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03B3" w14:textId="77777777" w:rsidR="009F1DD6" w:rsidRPr="00B22F7C" w:rsidRDefault="009F1DD6" w:rsidP="009F1DD6">
      <w:pPr>
        <w:widowControl/>
        <w:overflowPunct/>
        <w:autoSpaceDE/>
        <w:autoSpaceDN/>
        <w:ind w:firstLineChars="0" w:firstLine="0"/>
        <w:jc w:val="left"/>
        <w:rPr>
          <w:rFonts w:ascii="華康粗圓體" w:eastAsia="華康粗圓體" w:hAnsi="標楷體"/>
          <w:spacing w:val="4"/>
          <w:w w:val="99"/>
          <w:kern w:val="0"/>
          <w:sz w:val="72"/>
          <w:szCs w:val="72"/>
          <w:lang w:eastAsia="zh-TW"/>
        </w:rPr>
      </w:pPr>
      <w:r w:rsidRPr="00B22F7C">
        <w:rPr>
          <w:rFonts w:ascii="華康粗圓體" w:eastAsia="華康粗圓體" w:hAnsi="標楷體"/>
          <w:noProof/>
          <w:spacing w:val="4"/>
          <w:w w:val="99"/>
          <w:kern w:val="0"/>
          <w:sz w:val="72"/>
          <w:szCs w:val="72"/>
          <w:lang w:eastAsia="zh-TW"/>
        </w:rPr>
        <mc:AlternateContent>
          <mc:Choice Requires="wps">
            <w:drawing>
              <wp:anchor distT="0" distB="0" distL="114300" distR="114300" simplePos="0" relativeHeight="251659776" behindDoc="0" locked="1" layoutInCell="1" allowOverlap="1" wp14:anchorId="02D7379C" wp14:editId="157CFD3E">
                <wp:simplePos x="0" y="0"/>
                <wp:positionH relativeFrom="column">
                  <wp:posOffset>-1142365</wp:posOffset>
                </wp:positionH>
                <wp:positionV relativeFrom="page">
                  <wp:posOffset>9574530</wp:posOffset>
                </wp:positionV>
                <wp:extent cx="7689215" cy="1151890"/>
                <wp:effectExtent l="0" t="0" r="6985" b="0"/>
                <wp:wrapNone/>
                <wp:docPr id="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215" cy="115189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8B0FE" w14:textId="77777777" w:rsidR="00EE3F02" w:rsidRPr="007D045B" w:rsidRDefault="00EE3F02" w:rsidP="009F1DD6">
                            <w:pPr>
                              <w:adjustRightInd w:val="0"/>
                              <w:snapToGrid w:val="0"/>
                              <w:spacing w:after="40"/>
                              <w:ind w:firstLineChars="0" w:firstLine="0"/>
                              <w:jc w:val="center"/>
                              <w:rPr>
                                <w:rFonts w:ascii="Arial" w:hAnsi="Arial"/>
                                <w:color w:val="FFFFFF"/>
                                <w:spacing w:val="20"/>
                                <w:kern w:val="0"/>
                                <w:sz w:val="32"/>
                                <w:szCs w:val="32"/>
                                <w:lang w:eastAsia="zh-TW"/>
                              </w:rPr>
                            </w:pPr>
                            <w:r w:rsidRPr="00A632E4">
                              <w:rPr>
                                <w:rFonts w:ascii="Arial" w:hAnsi="Arial" w:hint="eastAsia"/>
                                <w:color w:val="FFFFFF"/>
                                <w:spacing w:val="20"/>
                                <w:kern w:val="0"/>
                                <w:sz w:val="32"/>
                                <w:szCs w:val="32"/>
                                <w:lang w:eastAsia="zh-TW"/>
                              </w:rPr>
                              <w:t>經濟部投資促進司</w:t>
                            </w:r>
                            <w:r w:rsidRPr="007D045B">
                              <w:rPr>
                                <w:rFonts w:ascii="Arial" w:hAnsi="Arial" w:hint="eastAsia"/>
                                <w:color w:val="FFFFFF"/>
                                <w:spacing w:val="20"/>
                                <w:kern w:val="0"/>
                                <w:sz w:val="32"/>
                                <w:szCs w:val="32"/>
                                <w:lang w:eastAsia="zh-TW"/>
                              </w:rPr>
                              <w:t xml:space="preserve">  </w:t>
                            </w:r>
                            <w:r w:rsidRPr="007D045B">
                              <w:rPr>
                                <w:rFonts w:ascii="Arial" w:hAnsi="Arial" w:hint="eastAsia"/>
                                <w:color w:val="FFFFFF"/>
                                <w:spacing w:val="20"/>
                                <w:kern w:val="0"/>
                                <w:sz w:val="32"/>
                                <w:szCs w:val="32"/>
                                <w:lang w:eastAsia="zh-TW"/>
                              </w:rPr>
                              <w:t>編印</w:t>
                            </w:r>
                          </w:p>
                          <w:p w14:paraId="750AF6CF" w14:textId="77777777" w:rsidR="00EE3F02" w:rsidRPr="00E5265F" w:rsidRDefault="00EE3F02" w:rsidP="009F1DD6">
                            <w:pPr>
                              <w:adjustRightInd w:val="0"/>
                              <w:snapToGrid w:val="0"/>
                              <w:spacing w:after="40"/>
                              <w:ind w:firstLineChars="0" w:firstLine="0"/>
                              <w:jc w:val="center"/>
                              <w:rPr>
                                <w:rFonts w:ascii="Arial" w:hAnsi="Arial"/>
                                <w:color w:val="FFFFFF"/>
                                <w:kern w:val="0"/>
                                <w:sz w:val="22"/>
                                <w:szCs w:val="22"/>
                                <w:lang w:eastAsia="zh-TW"/>
                              </w:rPr>
                            </w:pPr>
                            <w:r w:rsidRPr="00E5265F">
                              <w:rPr>
                                <w:rFonts w:ascii="Arial" w:hAnsi="Arial"/>
                                <w:color w:val="FFFFFF"/>
                                <w:kern w:val="0"/>
                                <w:sz w:val="22"/>
                                <w:szCs w:val="22"/>
                                <w:lang w:eastAsia="zh-TW"/>
                              </w:rPr>
                              <w:t>Department of Investment Promotion</w:t>
                            </w:r>
                            <w:r w:rsidRPr="00E5265F">
                              <w:rPr>
                                <w:rFonts w:ascii="Arial" w:hAnsi="Arial" w:hint="eastAsia"/>
                                <w:color w:val="FFFFFF"/>
                                <w:kern w:val="0"/>
                                <w:sz w:val="22"/>
                                <w:szCs w:val="22"/>
                                <w:lang w:eastAsia="zh-TW"/>
                              </w:rPr>
                              <w:t>, M</w:t>
                            </w:r>
                            <w:r w:rsidRPr="00E5265F">
                              <w:rPr>
                                <w:rFonts w:ascii="Arial" w:hAnsi="Arial"/>
                                <w:color w:val="FFFFFF"/>
                                <w:kern w:val="0"/>
                                <w:sz w:val="22"/>
                                <w:szCs w:val="22"/>
                                <w:lang w:eastAsia="zh-TW"/>
                              </w:rPr>
                              <w:t>i</w:t>
                            </w:r>
                            <w:r w:rsidRPr="00E5265F">
                              <w:rPr>
                                <w:rFonts w:ascii="Arial" w:hAnsi="Arial" w:hint="eastAsia"/>
                                <w:color w:val="FFFFFF"/>
                                <w:kern w:val="0"/>
                                <w:sz w:val="22"/>
                                <w:szCs w:val="22"/>
                                <w:lang w:eastAsia="zh-TW"/>
                              </w:rPr>
                              <w:t>nistry of Economic Affairs</w:t>
                            </w:r>
                          </w:p>
                          <w:p w14:paraId="40AB4AAD" w14:textId="2259603B" w:rsidR="00EE3F02" w:rsidRPr="007D045B" w:rsidRDefault="00EE3F02" w:rsidP="009F1DD6">
                            <w:pPr>
                              <w:adjustRightInd w:val="0"/>
                              <w:snapToGrid w:val="0"/>
                              <w:spacing w:after="40"/>
                              <w:ind w:firstLineChars="0" w:firstLine="0"/>
                              <w:jc w:val="center"/>
                              <w:rPr>
                                <w:rFonts w:ascii="Arial" w:hAnsi="Arial"/>
                                <w:b/>
                                <w:color w:val="FFFFFF"/>
                                <w:spacing w:val="20"/>
                                <w:kern w:val="0"/>
                                <w:lang w:eastAsia="zh-TW"/>
                              </w:rPr>
                            </w:pPr>
                            <w:r w:rsidRPr="007D045B">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7D045B">
                              <w:rPr>
                                <w:rFonts w:ascii="Arial" w:hAnsi="Arial" w:hint="eastAsia"/>
                                <w:color w:val="FFFFFF"/>
                                <w:spacing w:val="20"/>
                                <w:kern w:val="0"/>
                                <w:lang w:eastAsia="zh-TW"/>
                              </w:rPr>
                              <w:t>１</w:t>
                            </w:r>
                            <w:r w:rsidR="004F5DFA">
                              <w:rPr>
                                <w:rFonts w:ascii="Arial" w:hAnsi="Arial" w:hint="eastAsia"/>
                                <w:color w:val="FFFFFF"/>
                                <w:spacing w:val="20"/>
                                <w:kern w:val="0"/>
                                <w:lang w:eastAsia="zh-TW"/>
                              </w:rPr>
                              <w:t>５</w:t>
                            </w:r>
                            <w:r w:rsidRPr="007D045B">
                              <w:rPr>
                                <w:rFonts w:ascii="Arial" w:hAnsi="Arial" w:hint="eastAsia"/>
                                <w:color w:val="FFFFFF"/>
                                <w:spacing w:val="20"/>
                                <w:kern w:val="0"/>
                                <w:lang w:eastAsia="zh-TW"/>
                              </w:rPr>
                              <w:t>年</w:t>
                            </w:r>
                            <w:r w:rsidR="004F5DFA">
                              <w:rPr>
                                <w:rFonts w:ascii="Arial" w:hAnsi="Arial" w:hint="eastAsia"/>
                                <w:color w:val="FFFFFF"/>
                                <w:spacing w:val="20"/>
                                <w:kern w:val="0"/>
                                <w:lang w:eastAsia="zh-TW"/>
                              </w:rPr>
                              <w:t>７</w:t>
                            </w:r>
                            <w:r w:rsidRPr="007D045B">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7379C" id="_x0000_t202" coordsize="21600,21600" o:spt="202" path="m,l,21600r21600,l21600,xe">
                <v:stroke joinstyle="miter"/>
                <v:path gradientshapeok="t" o:connecttype="rect"/>
              </v:shapetype>
              <v:shape id="Text Box 14" o:spid="_x0000_s1026" type="#_x0000_t202" style="position:absolute;margin-left:-89.95pt;margin-top:753.9pt;width:605.45pt;height:9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" fillcolor="#339" stroked="f">
                <v:textbox inset="0,4mm,0,0">
                  <w:txbxContent>
                    <w:p w14:paraId="55D8B0FE" w14:textId="77777777" w:rsidR="00EE3F02" w:rsidRPr="007D045B" w:rsidRDefault="00EE3F02" w:rsidP="009F1DD6">
                      <w:pPr>
                        <w:adjustRightInd w:val="0"/>
                        <w:snapToGrid w:val="0"/>
                        <w:spacing w:after="40"/>
                        <w:ind w:firstLineChars="0" w:firstLine="0"/>
                        <w:jc w:val="center"/>
                        <w:rPr>
                          <w:rFonts w:ascii="Arial" w:hAnsi="Arial"/>
                          <w:color w:val="FFFFFF"/>
                          <w:spacing w:val="20"/>
                          <w:kern w:val="0"/>
                          <w:sz w:val="32"/>
                          <w:szCs w:val="32"/>
                          <w:lang w:eastAsia="zh-TW"/>
                        </w:rPr>
                      </w:pPr>
                      <w:r w:rsidRPr="00A632E4">
                        <w:rPr>
                          <w:rFonts w:ascii="Arial" w:hAnsi="Arial" w:hint="eastAsia"/>
                          <w:color w:val="FFFFFF"/>
                          <w:spacing w:val="20"/>
                          <w:kern w:val="0"/>
                          <w:sz w:val="32"/>
                          <w:szCs w:val="32"/>
                          <w:lang w:eastAsia="zh-TW"/>
                        </w:rPr>
                        <w:t>經濟部投資促進司</w:t>
                      </w:r>
                      <w:r w:rsidRPr="007D045B">
                        <w:rPr>
                          <w:rFonts w:ascii="Arial" w:hAnsi="Arial" w:hint="eastAsia"/>
                          <w:color w:val="FFFFFF"/>
                          <w:spacing w:val="20"/>
                          <w:kern w:val="0"/>
                          <w:sz w:val="32"/>
                          <w:szCs w:val="32"/>
                          <w:lang w:eastAsia="zh-TW"/>
                        </w:rPr>
                        <w:t xml:space="preserve">  </w:t>
                      </w:r>
                      <w:r w:rsidRPr="007D045B">
                        <w:rPr>
                          <w:rFonts w:ascii="Arial" w:hAnsi="Arial" w:hint="eastAsia"/>
                          <w:color w:val="FFFFFF"/>
                          <w:spacing w:val="20"/>
                          <w:kern w:val="0"/>
                          <w:sz w:val="32"/>
                          <w:szCs w:val="32"/>
                          <w:lang w:eastAsia="zh-TW"/>
                        </w:rPr>
                        <w:t>編印</w:t>
                      </w:r>
                    </w:p>
                    <w:p w14:paraId="750AF6CF" w14:textId="77777777" w:rsidR="00EE3F02" w:rsidRPr="00E5265F" w:rsidRDefault="00EE3F02" w:rsidP="009F1DD6">
                      <w:pPr>
                        <w:adjustRightInd w:val="0"/>
                        <w:snapToGrid w:val="0"/>
                        <w:spacing w:after="40"/>
                        <w:ind w:firstLineChars="0" w:firstLine="0"/>
                        <w:jc w:val="center"/>
                        <w:rPr>
                          <w:rFonts w:ascii="Arial" w:hAnsi="Arial"/>
                          <w:color w:val="FFFFFF"/>
                          <w:kern w:val="0"/>
                          <w:sz w:val="22"/>
                          <w:szCs w:val="22"/>
                          <w:lang w:eastAsia="zh-TW"/>
                        </w:rPr>
                      </w:pPr>
                      <w:r w:rsidRPr="00E5265F">
                        <w:rPr>
                          <w:rFonts w:ascii="Arial" w:hAnsi="Arial"/>
                          <w:color w:val="FFFFFF"/>
                          <w:kern w:val="0"/>
                          <w:sz w:val="22"/>
                          <w:szCs w:val="22"/>
                          <w:lang w:eastAsia="zh-TW"/>
                        </w:rPr>
                        <w:t>Department of Investment Promotion</w:t>
                      </w:r>
                      <w:r w:rsidRPr="00E5265F">
                        <w:rPr>
                          <w:rFonts w:ascii="Arial" w:hAnsi="Arial" w:hint="eastAsia"/>
                          <w:color w:val="FFFFFF"/>
                          <w:kern w:val="0"/>
                          <w:sz w:val="22"/>
                          <w:szCs w:val="22"/>
                          <w:lang w:eastAsia="zh-TW"/>
                        </w:rPr>
                        <w:t>, M</w:t>
                      </w:r>
                      <w:r w:rsidRPr="00E5265F">
                        <w:rPr>
                          <w:rFonts w:ascii="Arial" w:hAnsi="Arial"/>
                          <w:color w:val="FFFFFF"/>
                          <w:kern w:val="0"/>
                          <w:sz w:val="22"/>
                          <w:szCs w:val="22"/>
                          <w:lang w:eastAsia="zh-TW"/>
                        </w:rPr>
                        <w:t>i</w:t>
                      </w:r>
                      <w:r w:rsidRPr="00E5265F">
                        <w:rPr>
                          <w:rFonts w:ascii="Arial" w:hAnsi="Arial" w:hint="eastAsia"/>
                          <w:color w:val="FFFFFF"/>
                          <w:kern w:val="0"/>
                          <w:sz w:val="22"/>
                          <w:szCs w:val="22"/>
                          <w:lang w:eastAsia="zh-TW"/>
                        </w:rPr>
                        <w:t>nistry of Economic Affairs</w:t>
                      </w:r>
                    </w:p>
                    <w:p w14:paraId="40AB4AAD" w14:textId="2259603B" w:rsidR="00EE3F02" w:rsidRPr="007D045B" w:rsidRDefault="00EE3F02" w:rsidP="009F1DD6">
                      <w:pPr>
                        <w:adjustRightInd w:val="0"/>
                        <w:snapToGrid w:val="0"/>
                        <w:spacing w:after="40"/>
                        <w:ind w:firstLineChars="0" w:firstLine="0"/>
                        <w:jc w:val="center"/>
                        <w:rPr>
                          <w:rFonts w:ascii="Arial" w:hAnsi="Arial"/>
                          <w:b/>
                          <w:color w:val="FFFFFF"/>
                          <w:spacing w:val="20"/>
                          <w:kern w:val="0"/>
                          <w:lang w:eastAsia="zh-TW"/>
                        </w:rPr>
                      </w:pPr>
                      <w:r w:rsidRPr="007D045B">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7D045B">
                        <w:rPr>
                          <w:rFonts w:ascii="Arial" w:hAnsi="Arial" w:hint="eastAsia"/>
                          <w:color w:val="FFFFFF"/>
                          <w:spacing w:val="20"/>
                          <w:kern w:val="0"/>
                          <w:lang w:eastAsia="zh-TW"/>
                        </w:rPr>
                        <w:t>１</w:t>
                      </w:r>
                      <w:r w:rsidR="004F5DFA">
                        <w:rPr>
                          <w:rFonts w:ascii="Arial" w:hAnsi="Arial" w:hint="eastAsia"/>
                          <w:color w:val="FFFFFF"/>
                          <w:spacing w:val="20"/>
                          <w:kern w:val="0"/>
                          <w:lang w:eastAsia="zh-TW"/>
                        </w:rPr>
                        <w:t>５</w:t>
                      </w:r>
                      <w:r w:rsidRPr="007D045B">
                        <w:rPr>
                          <w:rFonts w:ascii="Arial" w:hAnsi="Arial" w:hint="eastAsia"/>
                          <w:color w:val="FFFFFF"/>
                          <w:spacing w:val="20"/>
                          <w:kern w:val="0"/>
                          <w:lang w:eastAsia="zh-TW"/>
                        </w:rPr>
                        <w:t>年</w:t>
                      </w:r>
                      <w:r w:rsidR="004F5DFA">
                        <w:rPr>
                          <w:rFonts w:ascii="Arial" w:hAnsi="Arial" w:hint="eastAsia"/>
                          <w:color w:val="FFFFFF"/>
                          <w:spacing w:val="20"/>
                          <w:kern w:val="0"/>
                          <w:lang w:eastAsia="zh-TW"/>
                        </w:rPr>
                        <w:t>７</w:t>
                      </w:r>
                      <w:r w:rsidRPr="007D045B">
                        <w:rPr>
                          <w:rFonts w:ascii="Arial" w:hAnsi="Arial" w:hint="eastAsia"/>
                          <w:color w:val="FFFFFF"/>
                          <w:spacing w:val="20"/>
                          <w:kern w:val="0"/>
                          <w:lang w:eastAsia="zh-TW"/>
                        </w:rPr>
                        <w:t>月</w:t>
                      </w:r>
                    </w:p>
                  </w:txbxContent>
                </v:textbox>
                <w10:wrap anchory="page"/>
                <w10:anchorlock/>
              </v:shape>
            </w:pict>
          </mc:Fallback>
        </mc:AlternateContent>
      </w:r>
      <w:r w:rsidRPr="00B22F7C">
        <w:rPr>
          <w:rFonts w:ascii="華康粗圓體" w:eastAsia="華康粗圓體" w:hAnsi="標楷體"/>
          <w:noProof/>
          <w:spacing w:val="4"/>
          <w:w w:val="99"/>
          <w:kern w:val="0"/>
          <w:sz w:val="72"/>
          <w:szCs w:val="72"/>
          <w:lang w:eastAsia="zh-TW"/>
        </w:rPr>
        <w:drawing>
          <wp:anchor distT="0" distB="0" distL="114300" distR="114300" simplePos="0" relativeHeight="251660800" behindDoc="1" locked="1" layoutInCell="1" allowOverlap="1" wp14:anchorId="770BF562" wp14:editId="20D1BAD9">
            <wp:simplePos x="0" y="0"/>
            <wp:positionH relativeFrom="column">
              <wp:posOffset>-1110615</wp:posOffset>
            </wp:positionH>
            <wp:positionV relativeFrom="page">
              <wp:posOffset>-91440</wp:posOffset>
            </wp:positionV>
            <wp:extent cx="7631430" cy="10796270"/>
            <wp:effectExtent l="0" t="0" r="7620" b="5080"/>
            <wp:wrapNone/>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7封面-新加坡-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EFAAB96" w14:textId="77777777" w:rsidR="009F1DD6" w:rsidRPr="00B22F7C" w:rsidRDefault="009F1DD6" w:rsidP="009F1DD6">
      <w:pPr>
        <w:widowControl/>
        <w:overflowPunct/>
        <w:autoSpaceDE/>
        <w:autoSpaceDN/>
        <w:ind w:firstLineChars="0" w:firstLine="0"/>
        <w:jc w:val="left"/>
        <w:rPr>
          <w:rFonts w:ascii="華康粗圓體" w:eastAsia="華康粗圓體" w:hAnsi="標楷體"/>
          <w:spacing w:val="4"/>
          <w:w w:val="99"/>
          <w:kern w:val="0"/>
          <w:sz w:val="72"/>
          <w:szCs w:val="72"/>
          <w:lang w:eastAsia="zh-TW"/>
        </w:rPr>
      </w:pPr>
      <w:r w:rsidRPr="00B22F7C">
        <w:rPr>
          <w:rFonts w:ascii="華康粗圓體" w:eastAsia="華康粗圓體" w:hAnsi="標楷體"/>
          <w:spacing w:val="4"/>
          <w:w w:val="99"/>
          <w:kern w:val="0"/>
          <w:sz w:val="72"/>
          <w:szCs w:val="72"/>
          <w:lang w:eastAsia="zh-TW"/>
        </w:rPr>
        <w:br w:type="page"/>
      </w:r>
    </w:p>
    <w:p w14:paraId="21959739" w14:textId="77777777" w:rsidR="009F1DD6" w:rsidRPr="00B22F7C" w:rsidRDefault="009F1DD6" w:rsidP="009F1DD6">
      <w:pPr>
        <w:ind w:firstLineChars="0" w:firstLine="0"/>
        <w:rPr>
          <w:rFonts w:ascii="華康粗圓體" w:eastAsia="華康粗圓體" w:hAnsi="標楷體"/>
          <w:spacing w:val="4"/>
          <w:w w:val="99"/>
          <w:kern w:val="0"/>
          <w:sz w:val="72"/>
          <w:szCs w:val="72"/>
          <w:lang w:eastAsia="zh-TW"/>
        </w:rPr>
      </w:pPr>
    </w:p>
    <w:p w14:paraId="62DEB4AD" w14:textId="77777777" w:rsidR="00223640" w:rsidRPr="00B22F7C" w:rsidRDefault="00223640" w:rsidP="00977DAC">
      <w:pPr>
        <w:ind w:firstLineChars="0" w:firstLine="0"/>
        <w:rPr>
          <w:rFonts w:ascii="華康粗圓體" w:eastAsia="華康粗圓體" w:hAnsi="標楷體"/>
          <w:spacing w:val="4"/>
          <w:w w:val="99"/>
          <w:kern w:val="0"/>
          <w:sz w:val="72"/>
          <w:szCs w:val="72"/>
          <w:lang w:eastAsia="zh-TW"/>
        </w:rPr>
      </w:pPr>
    </w:p>
    <w:p w14:paraId="22B4EA0F" w14:textId="77777777" w:rsidR="009F1DD6" w:rsidRPr="00B22F7C" w:rsidRDefault="009F1DD6" w:rsidP="00977DAC">
      <w:pPr>
        <w:ind w:firstLineChars="0" w:firstLine="0"/>
        <w:rPr>
          <w:rFonts w:ascii="華康粗圓體" w:eastAsia="華康粗圓體" w:hAnsi="標楷體"/>
          <w:spacing w:val="4"/>
          <w:w w:val="99"/>
          <w:kern w:val="0"/>
          <w:sz w:val="72"/>
          <w:szCs w:val="72"/>
          <w:lang w:eastAsia="zh-TW"/>
        </w:rPr>
      </w:pPr>
    </w:p>
    <w:p w14:paraId="10B39E9D" w14:textId="77777777" w:rsidR="009F1DD6" w:rsidRPr="00B22F7C" w:rsidRDefault="009F1DD6" w:rsidP="00977DAC">
      <w:pPr>
        <w:ind w:firstLineChars="0" w:firstLine="0"/>
        <w:rPr>
          <w:rFonts w:ascii="華康粗圓體" w:eastAsia="華康粗圓體" w:hAnsi="標楷體"/>
          <w:spacing w:val="4"/>
          <w:w w:val="99"/>
          <w:kern w:val="0"/>
          <w:sz w:val="72"/>
          <w:szCs w:val="72"/>
          <w:lang w:eastAsia="zh-TW"/>
        </w:rPr>
        <w:sectPr w:rsidR="009F1DD6" w:rsidRPr="00B22F7C" w:rsidSect="00033A87">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B22F7C" w:rsidRPr="00B22F7C" w14:paraId="12746732" w14:textId="77777777" w:rsidTr="00131AEA">
        <w:trPr>
          <w:trHeight w:val="1134"/>
        </w:trPr>
        <w:tc>
          <w:tcPr>
            <w:tcW w:w="8560" w:type="dxa"/>
            <w:vAlign w:val="center"/>
          </w:tcPr>
          <w:p w14:paraId="14C631E2" w14:textId="77777777" w:rsidR="00223640" w:rsidRPr="00B22F7C" w:rsidRDefault="00223640" w:rsidP="00977DAC">
            <w:pPr>
              <w:ind w:firstLineChars="0" w:firstLine="0"/>
              <w:rPr>
                <w:rFonts w:ascii="華康粗圓體" w:eastAsia="SimSun" w:hAnsi="標楷體"/>
                <w:kern w:val="0"/>
                <w:sz w:val="72"/>
                <w:szCs w:val="72"/>
              </w:rPr>
            </w:pPr>
          </w:p>
        </w:tc>
      </w:tr>
      <w:tr w:rsidR="00B22F7C" w:rsidRPr="00B22F7C" w14:paraId="7B9ABBCE" w14:textId="77777777" w:rsidTr="00131AEA">
        <w:trPr>
          <w:trHeight w:val="1701"/>
        </w:trPr>
        <w:tc>
          <w:tcPr>
            <w:tcW w:w="8560" w:type="dxa"/>
            <w:vAlign w:val="center"/>
          </w:tcPr>
          <w:p w14:paraId="16A7B691" w14:textId="77777777" w:rsidR="00223640" w:rsidRPr="00B22F7C" w:rsidRDefault="00223640" w:rsidP="00223640">
            <w:pPr>
              <w:ind w:leftChars="300" w:left="709" w:rightChars="300" w:right="709" w:firstLineChars="0" w:firstLine="0"/>
              <w:jc w:val="distribute"/>
              <w:rPr>
                <w:rFonts w:ascii="華康粗圓體" w:eastAsia="華康粗圓體" w:hAnsi="標楷體"/>
                <w:sz w:val="72"/>
                <w:szCs w:val="72"/>
              </w:rPr>
            </w:pPr>
            <w:r w:rsidRPr="00B22F7C">
              <w:rPr>
                <w:rFonts w:ascii="華康粗圓體" w:eastAsia="華康粗圓體" w:hAnsi="標楷體" w:hint="eastAsia"/>
                <w:kern w:val="0"/>
                <w:sz w:val="72"/>
                <w:szCs w:val="72"/>
              </w:rPr>
              <w:t>新加坡投資環境簡介</w:t>
            </w:r>
          </w:p>
          <w:p w14:paraId="3B13A481" w14:textId="77777777" w:rsidR="00223640" w:rsidRPr="00B22F7C" w:rsidRDefault="00223640" w:rsidP="00223640">
            <w:pPr>
              <w:ind w:leftChars="300" w:left="709" w:rightChars="300" w:right="709" w:firstLineChars="0" w:firstLine="0"/>
              <w:jc w:val="distribute"/>
              <w:rPr>
                <w:rFonts w:ascii="華康粗圓體" w:eastAsia="華康粗圓體" w:hAnsi="華康粗圓體"/>
                <w:sz w:val="48"/>
                <w:szCs w:val="48"/>
                <w:lang w:eastAsia="zh-TW"/>
              </w:rPr>
            </w:pPr>
            <w:r w:rsidRPr="00B22F7C">
              <w:rPr>
                <w:rFonts w:ascii="華康粗圓體" w:eastAsia="華康粗圓體" w:hAnsi="華康粗圓體" w:hint="eastAsia"/>
                <w:sz w:val="48"/>
                <w:szCs w:val="48"/>
              </w:rPr>
              <w:t>Investment Guide to Singapore</w:t>
            </w:r>
          </w:p>
        </w:tc>
      </w:tr>
      <w:tr w:rsidR="00B22F7C" w:rsidRPr="00B22F7C" w14:paraId="7CB92992" w14:textId="77777777" w:rsidTr="00131AEA">
        <w:trPr>
          <w:trHeight w:val="8433"/>
        </w:trPr>
        <w:tc>
          <w:tcPr>
            <w:tcW w:w="8560" w:type="dxa"/>
          </w:tcPr>
          <w:p w14:paraId="7A23D0F5" w14:textId="77777777" w:rsidR="00223640" w:rsidRPr="00B22F7C" w:rsidRDefault="00223640" w:rsidP="00131AEA">
            <w:pPr>
              <w:ind w:firstLineChars="0" w:firstLine="0"/>
              <w:jc w:val="center"/>
              <w:rPr>
                <w:rFonts w:ascii="華康中特圓體" w:eastAsia="華康中特圓體" w:hAnsi="標楷體"/>
                <w:sz w:val="28"/>
                <w:szCs w:val="28"/>
                <w:lang w:eastAsia="zh-TW"/>
              </w:rPr>
            </w:pPr>
          </w:p>
          <w:p w14:paraId="4B144243" w14:textId="77777777" w:rsidR="00223640" w:rsidRPr="00B22F7C" w:rsidRDefault="00223640" w:rsidP="00131AEA">
            <w:pPr>
              <w:ind w:firstLineChars="0" w:firstLine="0"/>
              <w:jc w:val="center"/>
              <w:rPr>
                <w:rFonts w:ascii="華康中特圓體" w:eastAsia="華康中特圓體" w:hAnsi="標楷體"/>
                <w:sz w:val="28"/>
                <w:szCs w:val="28"/>
                <w:lang w:eastAsia="zh-TW"/>
              </w:rPr>
            </w:pPr>
          </w:p>
          <w:p w14:paraId="633ED689" w14:textId="06D4C3C8" w:rsidR="00223640" w:rsidRPr="00B22F7C" w:rsidRDefault="00223640" w:rsidP="00131AEA">
            <w:pPr>
              <w:ind w:firstLineChars="0" w:firstLine="0"/>
              <w:jc w:val="center"/>
              <w:rPr>
                <w:rFonts w:ascii="華康中特圓體" w:eastAsia="華康中特圓體" w:hAnsi="標楷體"/>
                <w:sz w:val="28"/>
                <w:szCs w:val="28"/>
                <w:lang w:eastAsia="zh-TW"/>
              </w:rPr>
            </w:pPr>
            <w:r w:rsidRPr="00B22F7C">
              <w:rPr>
                <w:rFonts w:ascii="華康中特圓體" w:eastAsia="華康中特圓體" w:hAnsi="標楷體" w:hint="eastAsia"/>
                <w:sz w:val="28"/>
                <w:szCs w:val="28"/>
                <w:lang w:eastAsia="zh-TW"/>
              </w:rPr>
              <w:t>經濟部投資</w:t>
            </w:r>
            <w:r w:rsidR="00F8339C" w:rsidRPr="00B22F7C">
              <w:rPr>
                <w:rFonts w:ascii="華康中特圓體" w:eastAsia="華康中特圓體" w:hAnsi="標楷體" w:hint="eastAsia"/>
                <w:sz w:val="28"/>
                <w:szCs w:val="28"/>
                <w:lang w:eastAsia="zh-TW"/>
              </w:rPr>
              <w:t>促進司</w:t>
            </w:r>
            <w:r w:rsidRPr="00B22F7C">
              <w:rPr>
                <w:rFonts w:ascii="華康中特圓體" w:eastAsia="華康中特圓體" w:hAnsi="標楷體" w:hint="eastAsia"/>
                <w:sz w:val="28"/>
                <w:szCs w:val="28"/>
                <w:lang w:eastAsia="zh-TW"/>
              </w:rPr>
              <w:t xml:space="preserve">  編印</w:t>
            </w:r>
          </w:p>
        </w:tc>
      </w:tr>
    </w:tbl>
    <w:p w14:paraId="193A65E8" w14:textId="77777777" w:rsidR="009F1DD6" w:rsidRPr="00B22F7C" w:rsidRDefault="009F1DD6" w:rsidP="009F1DD6">
      <w:pPr>
        <w:ind w:firstLineChars="0" w:firstLine="0"/>
        <w:jc w:val="center"/>
        <w:rPr>
          <w:rFonts w:ascii="華康粗圓體" w:eastAsia="華康粗圓體"/>
          <w:sz w:val="28"/>
          <w:szCs w:val="28"/>
          <w:lang w:eastAsia="zh-TW"/>
        </w:rPr>
      </w:pPr>
      <w:r w:rsidRPr="00B22F7C">
        <w:rPr>
          <w:rFonts w:ascii="華康粗圓體" w:eastAsia="華康粗圓體" w:hint="eastAsia"/>
          <w:sz w:val="28"/>
          <w:szCs w:val="28"/>
          <w:lang w:eastAsia="zh-TW"/>
        </w:rPr>
        <w:t>感謝駐新加坡代表處經濟組協助本書編撰</w:t>
      </w:r>
    </w:p>
    <w:p w14:paraId="7064400F" w14:textId="77777777" w:rsidR="009F1DD6" w:rsidRPr="00B22F7C" w:rsidRDefault="009F1DD6" w:rsidP="00223640">
      <w:pPr>
        <w:spacing w:beforeLines="100" w:before="514" w:afterLines="100" w:after="514"/>
        <w:ind w:firstLineChars="0" w:firstLine="0"/>
        <w:jc w:val="center"/>
        <w:rPr>
          <w:rFonts w:ascii="華康新特明體" w:eastAsia="華康新特明體"/>
          <w:sz w:val="40"/>
          <w:szCs w:val="40"/>
          <w:lang w:eastAsia="zh-TW"/>
        </w:rPr>
      </w:pPr>
    </w:p>
    <w:p w14:paraId="7211E843" w14:textId="5B7D8DE4" w:rsidR="005F2E60" w:rsidRPr="00B22F7C" w:rsidRDefault="00223640" w:rsidP="00223640">
      <w:pPr>
        <w:spacing w:beforeLines="100" w:before="514" w:afterLines="100" w:after="514"/>
        <w:ind w:firstLineChars="0" w:firstLine="0"/>
        <w:jc w:val="center"/>
        <w:rPr>
          <w:rFonts w:ascii="華康新特明體" w:eastAsia="華康新特明體"/>
          <w:sz w:val="40"/>
          <w:szCs w:val="40"/>
          <w:lang w:eastAsia="zh-TW"/>
        </w:rPr>
      </w:pPr>
      <w:r w:rsidRPr="00B22F7C">
        <w:rPr>
          <w:rFonts w:ascii="華康新特明體" w:eastAsia="華康新特明體"/>
          <w:sz w:val="40"/>
          <w:szCs w:val="40"/>
          <w:lang w:eastAsia="zh-TW"/>
        </w:rPr>
        <w:br w:type="page"/>
      </w:r>
      <w:r w:rsidR="005F2E60" w:rsidRPr="00B22F7C">
        <w:rPr>
          <w:rFonts w:ascii="華康新特明體" w:eastAsia="華康新特明體" w:hint="eastAsia"/>
          <w:sz w:val="40"/>
          <w:szCs w:val="40"/>
        </w:rPr>
        <w:lastRenderedPageBreak/>
        <w:t>目　錄</w:t>
      </w:r>
    </w:p>
    <w:p w14:paraId="2B39EE3B" w14:textId="24927F96" w:rsidR="00B85CE3" w:rsidRPr="00B22F7C" w:rsidRDefault="006934DD">
      <w:pPr>
        <w:pStyle w:val="12"/>
        <w:rPr>
          <w:rFonts w:asciiTheme="minorHAnsi" w:eastAsiaTheme="minorEastAsia" w:hAnsiTheme="minorHAnsi" w:cstheme="minorBidi"/>
          <w:szCs w:val="22"/>
          <w:lang w:eastAsia="zh-TW"/>
          <w14:ligatures w14:val="standardContextual"/>
        </w:rPr>
      </w:pPr>
      <w:r w:rsidRPr="00B22F7C">
        <w:fldChar w:fldCharType="begin"/>
      </w:r>
      <w:r w:rsidRPr="00B22F7C">
        <w:instrText xml:space="preserve"> TOC \o "1-3" \h \z \t "</w:instrText>
      </w:r>
      <w:r w:rsidRPr="00B22F7C">
        <w:instrText>大標</w:instrText>
      </w:r>
      <w:r w:rsidRPr="00B22F7C">
        <w:instrText xml:space="preserve">,1" </w:instrText>
      </w:r>
      <w:r w:rsidRPr="00B22F7C">
        <w:fldChar w:fldCharType="separate"/>
      </w:r>
      <w:hyperlink w:anchor="_Toc233375005" w:history="1">
        <w:r w:rsidR="00B85CE3" w:rsidRPr="00B22F7C">
          <w:rPr>
            <w:rStyle w:val="af4"/>
            <w:rFonts w:hint="eastAsia"/>
            <w:color w:val="auto"/>
            <w:lang w:eastAsia="zh-TW"/>
          </w:rPr>
          <w:t>第壹章　自然人文環境</w:t>
        </w:r>
        <w:r w:rsidR="00B85CE3" w:rsidRPr="00B22F7C">
          <w:rPr>
            <w:webHidden/>
          </w:rPr>
          <w:tab/>
        </w:r>
        <w:r w:rsidR="00B85CE3" w:rsidRPr="00B22F7C">
          <w:rPr>
            <w:webHidden/>
          </w:rPr>
          <w:fldChar w:fldCharType="begin"/>
        </w:r>
        <w:r w:rsidR="00B85CE3" w:rsidRPr="00B22F7C">
          <w:rPr>
            <w:webHidden/>
          </w:rPr>
          <w:instrText xml:space="preserve"> PAGEREF _Toc233375005 \h </w:instrText>
        </w:r>
        <w:r w:rsidR="00B85CE3" w:rsidRPr="00B22F7C">
          <w:rPr>
            <w:webHidden/>
          </w:rPr>
        </w:r>
        <w:r w:rsidR="00B85CE3" w:rsidRPr="00B22F7C">
          <w:rPr>
            <w:webHidden/>
          </w:rPr>
          <w:fldChar w:fldCharType="separate"/>
        </w:r>
        <w:r w:rsidR="00B85CE3" w:rsidRPr="00B22F7C">
          <w:rPr>
            <w:webHidden/>
          </w:rPr>
          <w:t>1</w:t>
        </w:r>
        <w:r w:rsidR="00B85CE3" w:rsidRPr="00B22F7C">
          <w:rPr>
            <w:webHidden/>
          </w:rPr>
          <w:fldChar w:fldCharType="end"/>
        </w:r>
      </w:hyperlink>
    </w:p>
    <w:p w14:paraId="68751C1B" w14:textId="37E76178"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06" w:history="1">
        <w:r w:rsidR="00B85CE3" w:rsidRPr="00B22F7C">
          <w:rPr>
            <w:rStyle w:val="af4"/>
            <w:rFonts w:hint="eastAsia"/>
            <w:color w:val="auto"/>
            <w:lang w:eastAsia="zh-TW"/>
          </w:rPr>
          <w:t>第貳章　經濟環境</w:t>
        </w:r>
        <w:r w:rsidR="00B85CE3" w:rsidRPr="00B22F7C">
          <w:rPr>
            <w:webHidden/>
          </w:rPr>
          <w:tab/>
        </w:r>
        <w:r w:rsidR="00B85CE3" w:rsidRPr="00B22F7C">
          <w:rPr>
            <w:webHidden/>
          </w:rPr>
          <w:fldChar w:fldCharType="begin"/>
        </w:r>
        <w:r w:rsidR="00B85CE3" w:rsidRPr="00B22F7C">
          <w:rPr>
            <w:webHidden/>
          </w:rPr>
          <w:instrText xml:space="preserve"> PAGEREF _Toc233375006 \h </w:instrText>
        </w:r>
        <w:r w:rsidR="00B85CE3" w:rsidRPr="00B22F7C">
          <w:rPr>
            <w:webHidden/>
          </w:rPr>
        </w:r>
        <w:r w:rsidR="00B85CE3" w:rsidRPr="00B22F7C">
          <w:rPr>
            <w:webHidden/>
          </w:rPr>
          <w:fldChar w:fldCharType="separate"/>
        </w:r>
        <w:r w:rsidR="00B85CE3" w:rsidRPr="00B22F7C">
          <w:rPr>
            <w:webHidden/>
          </w:rPr>
          <w:t>5</w:t>
        </w:r>
        <w:r w:rsidR="00B85CE3" w:rsidRPr="00B22F7C">
          <w:rPr>
            <w:webHidden/>
          </w:rPr>
          <w:fldChar w:fldCharType="end"/>
        </w:r>
      </w:hyperlink>
    </w:p>
    <w:p w14:paraId="6FC42D5E" w14:textId="741CAD5B"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07" w:history="1">
        <w:r w:rsidR="00B85CE3" w:rsidRPr="00B22F7C">
          <w:rPr>
            <w:rStyle w:val="af4"/>
            <w:rFonts w:hint="eastAsia"/>
            <w:color w:val="auto"/>
            <w:lang w:eastAsia="zh-TW"/>
          </w:rPr>
          <w:t>第參章　外商在當地經營現況及投資機會</w:t>
        </w:r>
        <w:r w:rsidR="00B85CE3" w:rsidRPr="00B22F7C">
          <w:rPr>
            <w:webHidden/>
          </w:rPr>
          <w:tab/>
        </w:r>
        <w:r w:rsidR="00B85CE3" w:rsidRPr="00B22F7C">
          <w:rPr>
            <w:webHidden/>
          </w:rPr>
          <w:fldChar w:fldCharType="begin"/>
        </w:r>
        <w:r w:rsidR="00B85CE3" w:rsidRPr="00B22F7C">
          <w:rPr>
            <w:webHidden/>
          </w:rPr>
          <w:instrText xml:space="preserve"> PAGEREF _Toc233375007 \h </w:instrText>
        </w:r>
        <w:r w:rsidR="00B85CE3" w:rsidRPr="00B22F7C">
          <w:rPr>
            <w:webHidden/>
          </w:rPr>
        </w:r>
        <w:r w:rsidR="00B85CE3" w:rsidRPr="00B22F7C">
          <w:rPr>
            <w:webHidden/>
          </w:rPr>
          <w:fldChar w:fldCharType="separate"/>
        </w:r>
        <w:r w:rsidR="00B85CE3" w:rsidRPr="00B22F7C">
          <w:rPr>
            <w:webHidden/>
          </w:rPr>
          <w:t>39</w:t>
        </w:r>
        <w:r w:rsidR="00B85CE3" w:rsidRPr="00B22F7C">
          <w:rPr>
            <w:webHidden/>
          </w:rPr>
          <w:fldChar w:fldCharType="end"/>
        </w:r>
      </w:hyperlink>
    </w:p>
    <w:p w14:paraId="540D6F20" w14:textId="117114F2"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08" w:history="1">
        <w:r w:rsidR="00B85CE3" w:rsidRPr="00B22F7C">
          <w:rPr>
            <w:rStyle w:val="af4"/>
            <w:rFonts w:hint="eastAsia"/>
            <w:color w:val="auto"/>
            <w:lang w:eastAsia="zh-TW"/>
          </w:rPr>
          <w:t>第肆章　投資法規及程序</w:t>
        </w:r>
        <w:r w:rsidR="00B85CE3" w:rsidRPr="00B22F7C">
          <w:rPr>
            <w:webHidden/>
          </w:rPr>
          <w:tab/>
        </w:r>
        <w:r w:rsidR="00B85CE3" w:rsidRPr="00B22F7C">
          <w:rPr>
            <w:webHidden/>
          </w:rPr>
          <w:fldChar w:fldCharType="begin"/>
        </w:r>
        <w:r w:rsidR="00B85CE3" w:rsidRPr="00B22F7C">
          <w:rPr>
            <w:webHidden/>
          </w:rPr>
          <w:instrText xml:space="preserve"> PAGEREF _Toc233375008 \h </w:instrText>
        </w:r>
        <w:r w:rsidR="00B85CE3" w:rsidRPr="00B22F7C">
          <w:rPr>
            <w:webHidden/>
          </w:rPr>
        </w:r>
        <w:r w:rsidR="00B85CE3" w:rsidRPr="00B22F7C">
          <w:rPr>
            <w:webHidden/>
          </w:rPr>
          <w:fldChar w:fldCharType="separate"/>
        </w:r>
        <w:r w:rsidR="00B85CE3" w:rsidRPr="00B22F7C">
          <w:rPr>
            <w:webHidden/>
          </w:rPr>
          <w:t>49</w:t>
        </w:r>
        <w:r w:rsidR="00B85CE3" w:rsidRPr="00B22F7C">
          <w:rPr>
            <w:webHidden/>
          </w:rPr>
          <w:fldChar w:fldCharType="end"/>
        </w:r>
      </w:hyperlink>
    </w:p>
    <w:p w14:paraId="226D01C2" w14:textId="29AB1055"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09" w:history="1">
        <w:r w:rsidR="00B85CE3" w:rsidRPr="00B22F7C">
          <w:rPr>
            <w:rStyle w:val="af4"/>
            <w:rFonts w:hint="eastAsia"/>
            <w:color w:val="auto"/>
            <w:lang w:val="zh-TW" w:eastAsia="zh-TW"/>
          </w:rPr>
          <w:t>第伍章　租稅及金融制度</w:t>
        </w:r>
        <w:r w:rsidR="00B85CE3" w:rsidRPr="00B22F7C">
          <w:rPr>
            <w:webHidden/>
          </w:rPr>
          <w:tab/>
        </w:r>
        <w:r w:rsidR="00B85CE3" w:rsidRPr="00B22F7C">
          <w:rPr>
            <w:webHidden/>
          </w:rPr>
          <w:fldChar w:fldCharType="begin"/>
        </w:r>
        <w:r w:rsidR="00B85CE3" w:rsidRPr="00B22F7C">
          <w:rPr>
            <w:webHidden/>
          </w:rPr>
          <w:instrText xml:space="preserve"> PAGEREF _Toc233375009 \h </w:instrText>
        </w:r>
        <w:r w:rsidR="00B85CE3" w:rsidRPr="00B22F7C">
          <w:rPr>
            <w:webHidden/>
          </w:rPr>
        </w:r>
        <w:r w:rsidR="00B85CE3" w:rsidRPr="00B22F7C">
          <w:rPr>
            <w:webHidden/>
          </w:rPr>
          <w:fldChar w:fldCharType="separate"/>
        </w:r>
        <w:r w:rsidR="00B85CE3" w:rsidRPr="00B22F7C">
          <w:rPr>
            <w:webHidden/>
          </w:rPr>
          <w:t>65</w:t>
        </w:r>
        <w:r w:rsidR="00B85CE3" w:rsidRPr="00B22F7C">
          <w:rPr>
            <w:webHidden/>
          </w:rPr>
          <w:fldChar w:fldCharType="end"/>
        </w:r>
      </w:hyperlink>
    </w:p>
    <w:p w14:paraId="4AE92EDE" w14:textId="06616BFB"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0" w:history="1">
        <w:r w:rsidR="00B85CE3" w:rsidRPr="00B22F7C">
          <w:rPr>
            <w:rStyle w:val="af4"/>
            <w:rFonts w:hint="eastAsia"/>
            <w:color w:val="auto"/>
            <w:lang w:eastAsia="zh-TW"/>
          </w:rPr>
          <w:t>第陸章　基礎建設及成本</w:t>
        </w:r>
        <w:r w:rsidR="00B85CE3" w:rsidRPr="00B22F7C">
          <w:rPr>
            <w:webHidden/>
          </w:rPr>
          <w:tab/>
        </w:r>
        <w:r w:rsidR="00B85CE3" w:rsidRPr="00B22F7C">
          <w:rPr>
            <w:webHidden/>
          </w:rPr>
          <w:fldChar w:fldCharType="begin"/>
        </w:r>
        <w:r w:rsidR="00B85CE3" w:rsidRPr="00B22F7C">
          <w:rPr>
            <w:webHidden/>
          </w:rPr>
          <w:instrText xml:space="preserve"> PAGEREF _Toc233375010 \h </w:instrText>
        </w:r>
        <w:r w:rsidR="00B85CE3" w:rsidRPr="00B22F7C">
          <w:rPr>
            <w:webHidden/>
          </w:rPr>
        </w:r>
        <w:r w:rsidR="00B85CE3" w:rsidRPr="00B22F7C">
          <w:rPr>
            <w:webHidden/>
          </w:rPr>
          <w:fldChar w:fldCharType="separate"/>
        </w:r>
        <w:r w:rsidR="00B85CE3" w:rsidRPr="00B22F7C">
          <w:rPr>
            <w:webHidden/>
          </w:rPr>
          <w:t>71</w:t>
        </w:r>
        <w:r w:rsidR="00B85CE3" w:rsidRPr="00B22F7C">
          <w:rPr>
            <w:webHidden/>
          </w:rPr>
          <w:fldChar w:fldCharType="end"/>
        </w:r>
      </w:hyperlink>
    </w:p>
    <w:p w14:paraId="6EB7C7BF" w14:textId="3BD013B7"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1" w:history="1">
        <w:r w:rsidR="00B85CE3" w:rsidRPr="00B22F7C">
          <w:rPr>
            <w:rStyle w:val="af4"/>
            <w:rFonts w:hint="eastAsia"/>
            <w:color w:val="auto"/>
            <w:lang w:eastAsia="zh-TW"/>
          </w:rPr>
          <w:t>第柒章　勞工</w:t>
        </w:r>
        <w:r w:rsidR="00B85CE3" w:rsidRPr="00B22F7C">
          <w:rPr>
            <w:webHidden/>
          </w:rPr>
          <w:tab/>
        </w:r>
        <w:r w:rsidR="00B85CE3" w:rsidRPr="00B22F7C">
          <w:rPr>
            <w:webHidden/>
          </w:rPr>
          <w:fldChar w:fldCharType="begin"/>
        </w:r>
        <w:r w:rsidR="00B85CE3" w:rsidRPr="00B22F7C">
          <w:rPr>
            <w:webHidden/>
          </w:rPr>
          <w:instrText xml:space="preserve"> PAGEREF _Toc233375011 \h </w:instrText>
        </w:r>
        <w:r w:rsidR="00B85CE3" w:rsidRPr="00B22F7C">
          <w:rPr>
            <w:webHidden/>
          </w:rPr>
        </w:r>
        <w:r w:rsidR="00B85CE3" w:rsidRPr="00B22F7C">
          <w:rPr>
            <w:webHidden/>
          </w:rPr>
          <w:fldChar w:fldCharType="separate"/>
        </w:r>
        <w:r w:rsidR="00B85CE3" w:rsidRPr="00B22F7C">
          <w:rPr>
            <w:webHidden/>
          </w:rPr>
          <w:t>79</w:t>
        </w:r>
        <w:r w:rsidR="00B85CE3" w:rsidRPr="00B22F7C">
          <w:rPr>
            <w:webHidden/>
          </w:rPr>
          <w:fldChar w:fldCharType="end"/>
        </w:r>
      </w:hyperlink>
    </w:p>
    <w:p w14:paraId="1B76E712" w14:textId="252ECDFF"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2" w:history="1">
        <w:r w:rsidR="00B85CE3" w:rsidRPr="00B22F7C">
          <w:rPr>
            <w:rStyle w:val="af4"/>
            <w:rFonts w:hint="eastAsia"/>
            <w:color w:val="auto"/>
            <w:lang w:eastAsia="zh-TW"/>
          </w:rPr>
          <w:t>第捌章　簽證、居留及移民</w:t>
        </w:r>
        <w:r w:rsidR="00B85CE3" w:rsidRPr="00B22F7C">
          <w:rPr>
            <w:webHidden/>
          </w:rPr>
          <w:tab/>
        </w:r>
        <w:r w:rsidR="00B85CE3" w:rsidRPr="00B22F7C">
          <w:rPr>
            <w:webHidden/>
          </w:rPr>
          <w:fldChar w:fldCharType="begin"/>
        </w:r>
        <w:r w:rsidR="00B85CE3" w:rsidRPr="00B22F7C">
          <w:rPr>
            <w:webHidden/>
          </w:rPr>
          <w:instrText xml:space="preserve"> PAGEREF _Toc233375012 \h </w:instrText>
        </w:r>
        <w:r w:rsidR="00B85CE3" w:rsidRPr="00B22F7C">
          <w:rPr>
            <w:webHidden/>
          </w:rPr>
        </w:r>
        <w:r w:rsidR="00B85CE3" w:rsidRPr="00B22F7C">
          <w:rPr>
            <w:webHidden/>
          </w:rPr>
          <w:fldChar w:fldCharType="separate"/>
        </w:r>
        <w:r w:rsidR="00B85CE3" w:rsidRPr="00B22F7C">
          <w:rPr>
            <w:webHidden/>
          </w:rPr>
          <w:t>87</w:t>
        </w:r>
        <w:r w:rsidR="00B85CE3" w:rsidRPr="00B22F7C">
          <w:rPr>
            <w:webHidden/>
          </w:rPr>
          <w:fldChar w:fldCharType="end"/>
        </w:r>
      </w:hyperlink>
    </w:p>
    <w:p w14:paraId="3B8B5A9B" w14:textId="005B5346"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3" w:history="1">
        <w:r w:rsidR="00B85CE3" w:rsidRPr="00B22F7C">
          <w:rPr>
            <w:rStyle w:val="af4"/>
            <w:rFonts w:hint="eastAsia"/>
            <w:color w:val="auto"/>
            <w:kern w:val="0"/>
            <w:lang w:eastAsia="zh-TW"/>
          </w:rPr>
          <w:t>第玖章　結論</w:t>
        </w:r>
        <w:r w:rsidR="00B85CE3" w:rsidRPr="00B22F7C">
          <w:rPr>
            <w:webHidden/>
          </w:rPr>
          <w:tab/>
        </w:r>
        <w:r w:rsidR="00B85CE3" w:rsidRPr="00B22F7C">
          <w:rPr>
            <w:webHidden/>
          </w:rPr>
          <w:fldChar w:fldCharType="begin"/>
        </w:r>
        <w:r w:rsidR="00B85CE3" w:rsidRPr="00B22F7C">
          <w:rPr>
            <w:webHidden/>
          </w:rPr>
          <w:instrText xml:space="preserve"> PAGEREF _Toc233375013 \h </w:instrText>
        </w:r>
        <w:r w:rsidR="00B85CE3" w:rsidRPr="00B22F7C">
          <w:rPr>
            <w:webHidden/>
          </w:rPr>
        </w:r>
        <w:r w:rsidR="00B85CE3" w:rsidRPr="00B22F7C">
          <w:rPr>
            <w:webHidden/>
          </w:rPr>
          <w:fldChar w:fldCharType="separate"/>
        </w:r>
        <w:r w:rsidR="00B85CE3" w:rsidRPr="00B22F7C">
          <w:rPr>
            <w:webHidden/>
          </w:rPr>
          <w:t>93</w:t>
        </w:r>
        <w:r w:rsidR="00B85CE3" w:rsidRPr="00B22F7C">
          <w:rPr>
            <w:webHidden/>
          </w:rPr>
          <w:fldChar w:fldCharType="end"/>
        </w:r>
      </w:hyperlink>
    </w:p>
    <w:p w14:paraId="6C1FC792" w14:textId="653E857F"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4" w:history="1">
        <w:r w:rsidR="00B85CE3" w:rsidRPr="00B22F7C">
          <w:rPr>
            <w:rStyle w:val="af4"/>
            <w:rFonts w:hint="eastAsia"/>
            <w:color w:val="auto"/>
            <w:lang w:eastAsia="zh-TW"/>
          </w:rPr>
          <w:t>附錄一　我國在當地駐外單位及臺（華）商團體</w:t>
        </w:r>
        <w:r w:rsidR="00B85CE3" w:rsidRPr="00B22F7C">
          <w:rPr>
            <w:webHidden/>
          </w:rPr>
          <w:tab/>
        </w:r>
        <w:r w:rsidR="00B85CE3" w:rsidRPr="00B22F7C">
          <w:rPr>
            <w:webHidden/>
          </w:rPr>
          <w:fldChar w:fldCharType="begin"/>
        </w:r>
        <w:r w:rsidR="00B85CE3" w:rsidRPr="00B22F7C">
          <w:rPr>
            <w:webHidden/>
          </w:rPr>
          <w:instrText xml:space="preserve"> PAGEREF _Toc233375014 \h </w:instrText>
        </w:r>
        <w:r w:rsidR="00B85CE3" w:rsidRPr="00B22F7C">
          <w:rPr>
            <w:webHidden/>
          </w:rPr>
        </w:r>
        <w:r w:rsidR="00B85CE3" w:rsidRPr="00B22F7C">
          <w:rPr>
            <w:webHidden/>
          </w:rPr>
          <w:fldChar w:fldCharType="separate"/>
        </w:r>
        <w:r w:rsidR="00B85CE3" w:rsidRPr="00B22F7C">
          <w:rPr>
            <w:webHidden/>
          </w:rPr>
          <w:t>97</w:t>
        </w:r>
        <w:r w:rsidR="00B85CE3" w:rsidRPr="00B22F7C">
          <w:rPr>
            <w:webHidden/>
          </w:rPr>
          <w:fldChar w:fldCharType="end"/>
        </w:r>
      </w:hyperlink>
    </w:p>
    <w:p w14:paraId="1A380F06" w14:textId="2DFFA082"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5" w:history="1">
        <w:r w:rsidR="00B85CE3" w:rsidRPr="00B22F7C">
          <w:rPr>
            <w:rStyle w:val="af4"/>
            <w:rFonts w:hint="eastAsia"/>
            <w:color w:val="auto"/>
            <w:lang w:eastAsia="zh-TW"/>
          </w:rPr>
          <w:t>附錄二　當地重要投資相關機構</w:t>
        </w:r>
        <w:r w:rsidR="00B85CE3" w:rsidRPr="00B22F7C">
          <w:rPr>
            <w:webHidden/>
          </w:rPr>
          <w:tab/>
        </w:r>
        <w:r w:rsidR="00B85CE3" w:rsidRPr="00B22F7C">
          <w:rPr>
            <w:webHidden/>
          </w:rPr>
          <w:fldChar w:fldCharType="begin"/>
        </w:r>
        <w:r w:rsidR="00B85CE3" w:rsidRPr="00B22F7C">
          <w:rPr>
            <w:webHidden/>
          </w:rPr>
          <w:instrText xml:space="preserve"> PAGEREF _Toc233375015 \h </w:instrText>
        </w:r>
        <w:r w:rsidR="00B85CE3" w:rsidRPr="00B22F7C">
          <w:rPr>
            <w:webHidden/>
          </w:rPr>
        </w:r>
        <w:r w:rsidR="00B85CE3" w:rsidRPr="00B22F7C">
          <w:rPr>
            <w:webHidden/>
          </w:rPr>
          <w:fldChar w:fldCharType="separate"/>
        </w:r>
        <w:r w:rsidR="00B85CE3" w:rsidRPr="00B22F7C">
          <w:rPr>
            <w:webHidden/>
          </w:rPr>
          <w:t>99</w:t>
        </w:r>
        <w:r w:rsidR="00B85CE3" w:rsidRPr="00B22F7C">
          <w:rPr>
            <w:webHidden/>
          </w:rPr>
          <w:fldChar w:fldCharType="end"/>
        </w:r>
      </w:hyperlink>
    </w:p>
    <w:p w14:paraId="73A50AB4" w14:textId="70504FE3"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6" w:history="1">
        <w:r w:rsidR="00B85CE3" w:rsidRPr="00B22F7C">
          <w:rPr>
            <w:rStyle w:val="af4"/>
            <w:rFonts w:hint="eastAsia"/>
            <w:color w:val="auto"/>
            <w:lang w:eastAsia="zh-TW"/>
          </w:rPr>
          <w:t>附錄</w:t>
        </w:r>
        <w:r w:rsidR="00B85CE3" w:rsidRPr="00B22F7C">
          <w:rPr>
            <w:rStyle w:val="af4"/>
            <w:rFonts w:hint="eastAsia"/>
            <w:color w:val="auto"/>
          </w:rPr>
          <w:t>三　新加坡吸引外資及對外投資情形</w:t>
        </w:r>
        <w:r w:rsidR="00B85CE3" w:rsidRPr="00B22F7C">
          <w:rPr>
            <w:webHidden/>
          </w:rPr>
          <w:tab/>
        </w:r>
        <w:r w:rsidR="00B85CE3" w:rsidRPr="00B22F7C">
          <w:rPr>
            <w:webHidden/>
          </w:rPr>
          <w:fldChar w:fldCharType="begin"/>
        </w:r>
        <w:r w:rsidR="00B85CE3" w:rsidRPr="00B22F7C">
          <w:rPr>
            <w:webHidden/>
          </w:rPr>
          <w:instrText xml:space="preserve"> PAGEREF _Toc233375016 \h </w:instrText>
        </w:r>
        <w:r w:rsidR="00B85CE3" w:rsidRPr="00B22F7C">
          <w:rPr>
            <w:webHidden/>
          </w:rPr>
        </w:r>
        <w:r w:rsidR="00B85CE3" w:rsidRPr="00B22F7C">
          <w:rPr>
            <w:webHidden/>
          </w:rPr>
          <w:fldChar w:fldCharType="separate"/>
        </w:r>
        <w:r w:rsidR="00B85CE3" w:rsidRPr="00B22F7C">
          <w:rPr>
            <w:webHidden/>
          </w:rPr>
          <w:t>100</w:t>
        </w:r>
        <w:r w:rsidR="00B85CE3" w:rsidRPr="00B22F7C">
          <w:rPr>
            <w:webHidden/>
          </w:rPr>
          <w:fldChar w:fldCharType="end"/>
        </w:r>
      </w:hyperlink>
    </w:p>
    <w:p w14:paraId="1D989E11" w14:textId="515C064F"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7" w:history="1">
        <w:r w:rsidR="00B85CE3" w:rsidRPr="00B22F7C">
          <w:rPr>
            <w:rStyle w:val="af4"/>
            <w:rFonts w:hint="eastAsia"/>
            <w:color w:val="auto"/>
          </w:rPr>
          <w:t>附錄四　我國廠商對當地國投資統計</w:t>
        </w:r>
        <w:r w:rsidR="00B85CE3" w:rsidRPr="00B22F7C">
          <w:rPr>
            <w:webHidden/>
          </w:rPr>
          <w:tab/>
        </w:r>
        <w:r w:rsidR="00B85CE3" w:rsidRPr="00B22F7C">
          <w:rPr>
            <w:webHidden/>
          </w:rPr>
          <w:fldChar w:fldCharType="begin"/>
        </w:r>
        <w:r w:rsidR="00B85CE3" w:rsidRPr="00B22F7C">
          <w:rPr>
            <w:webHidden/>
          </w:rPr>
          <w:instrText xml:space="preserve"> PAGEREF _Toc233375017 \h </w:instrText>
        </w:r>
        <w:r w:rsidR="00B85CE3" w:rsidRPr="00B22F7C">
          <w:rPr>
            <w:webHidden/>
          </w:rPr>
        </w:r>
        <w:r w:rsidR="00B85CE3" w:rsidRPr="00B22F7C">
          <w:rPr>
            <w:webHidden/>
          </w:rPr>
          <w:fldChar w:fldCharType="separate"/>
        </w:r>
        <w:r w:rsidR="00B85CE3" w:rsidRPr="00B22F7C">
          <w:rPr>
            <w:webHidden/>
          </w:rPr>
          <w:t>101</w:t>
        </w:r>
        <w:r w:rsidR="00B85CE3" w:rsidRPr="00B22F7C">
          <w:rPr>
            <w:webHidden/>
          </w:rPr>
          <w:fldChar w:fldCharType="end"/>
        </w:r>
      </w:hyperlink>
    </w:p>
    <w:p w14:paraId="02F4C3A0" w14:textId="25255EC2"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8" w:history="1">
        <w:r w:rsidR="00B85CE3" w:rsidRPr="00B22F7C">
          <w:rPr>
            <w:rStyle w:val="af4"/>
            <w:rFonts w:hint="eastAsia"/>
            <w:color w:val="auto"/>
          </w:rPr>
          <w:t>附錄五　參考資料來源</w:t>
        </w:r>
        <w:r w:rsidR="00B85CE3" w:rsidRPr="00B22F7C">
          <w:rPr>
            <w:webHidden/>
          </w:rPr>
          <w:tab/>
        </w:r>
        <w:r w:rsidR="00B85CE3" w:rsidRPr="00B22F7C">
          <w:rPr>
            <w:webHidden/>
          </w:rPr>
          <w:fldChar w:fldCharType="begin"/>
        </w:r>
        <w:r w:rsidR="00B85CE3" w:rsidRPr="00B22F7C">
          <w:rPr>
            <w:webHidden/>
          </w:rPr>
          <w:instrText xml:space="preserve"> PAGEREF _Toc233375018 \h </w:instrText>
        </w:r>
        <w:r w:rsidR="00B85CE3" w:rsidRPr="00B22F7C">
          <w:rPr>
            <w:webHidden/>
          </w:rPr>
        </w:r>
        <w:r w:rsidR="00B85CE3" w:rsidRPr="00B22F7C">
          <w:rPr>
            <w:webHidden/>
          </w:rPr>
          <w:fldChar w:fldCharType="separate"/>
        </w:r>
        <w:r w:rsidR="00B85CE3" w:rsidRPr="00B22F7C">
          <w:rPr>
            <w:webHidden/>
          </w:rPr>
          <w:t>107</w:t>
        </w:r>
        <w:r w:rsidR="00B85CE3" w:rsidRPr="00B22F7C">
          <w:rPr>
            <w:webHidden/>
          </w:rPr>
          <w:fldChar w:fldCharType="end"/>
        </w:r>
      </w:hyperlink>
    </w:p>
    <w:p w14:paraId="0301959D" w14:textId="7BEDAA12" w:rsidR="00B85CE3" w:rsidRPr="00B22F7C" w:rsidRDefault="00000000">
      <w:pPr>
        <w:pStyle w:val="12"/>
        <w:rPr>
          <w:rFonts w:asciiTheme="minorHAnsi" w:eastAsiaTheme="minorEastAsia" w:hAnsiTheme="minorHAnsi" w:cstheme="minorBidi"/>
          <w:szCs w:val="22"/>
          <w:lang w:eastAsia="zh-TW"/>
          <w14:ligatures w14:val="standardContextual"/>
        </w:rPr>
      </w:pPr>
      <w:hyperlink w:anchor="_Toc233375019" w:history="1">
        <w:r w:rsidR="00B85CE3" w:rsidRPr="00B22F7C">
          <w:rPr>
            <w:rStyle w:val="af4"/>
            <w:rFonts w:hint="eastAsia"/>
            <w:color w:val="auto"/>
          </w:rPr>
          <w:t>附錄六　我國與新加坡簽訂投資保障（證）協定</w:t>
        </w:r>
        <w:r w:rsidR="00B85CE3" w:rsidRPr="00B22F7C">
          <w:rPr>
            <w:webHidden/>
          </w:rPr>
          <w:tab/>
        </w:r>
        <w:r w:rsidR="00B85CE3" w:rsidRPr="00B22F7C">
          <w:rPr>
            <w:webHidden/>
          </w:rPr>
          <w:fldChar w:fldCharType="begin"/>
        </w:r>
        <w:r w:rsidR="00B85CE3" w:rsidRPr="00B22F7C">
          <w:rPr>
            <w:webHidden/>
          </w:rPr>
          <w:instrText xml:space="preserve"> PAGEREF _Toc233375019 \h </w:instrText>
        </w:r>
        <w:r w:rsidR="00B85CE3" w:rsidRPr="00B22F7C">
          <w:rPr>
            <w:webHidden/>
          </w:rPr>
        </w:r>
        <w:r w:rsidR="00B85CE3" w:rsidRPr="00B22F7C">
          <w:rPr>
            <w:webHidden/>
          </w:rPr>
          <w:fldChar w:fldCharType="separate"/>
        </w:r>
        <w:r w:rsidR="00B85CE3" w:rsidRPr="00B22F7C">
          <w:rPr>
            <w:webHidden/>
          </w:rPr>
          <w:t>108</w:t>
        </w:r>
        <w:r w:rsidR="00B85CE3" w:rsidRPr="00B22F7C">
          <w:rPr>
            <w:webHidden/>
          </w:rPr>
          <w:fldChar w:fldCharType="end"/>
        </w:r>
      </w:hyperlink>
    </w:p>
    <w:p w14:paraId="312E53A7" w14:textId="6ED55C43" w:rsidR="00300DA1" w:rsidRPr="00B22F7C" w:rsidRDefault="006934DD" w:rsidP="00CE2AF5">
      <w:pPr>
        <w:pStyle w:val="12"/>
        <w:rPr>
          <w:lang w:eastAsia="zh-TW"/>
        </w:rPr>
      </w:pPr>
      <w:r w:rsidRPr="00B22F7C">
        <w:fldChar w:fldCharType="end"/>
      </w:r>
      <w:r w:rsidR="005F2E60" w:rsidRPr="00B22F7C">
        <w:br w:type="page"/>
      </w:r>
    </w:p>
    <w:p w14:paraId="506D8A13" w14:textId="77777777" w:rsidR="0004678F" w:rsidRPr="00B22F7C" w:rsidRDefault="0004678F" w:rsidP="00FF2E7B">
      <w:pPr>
        <w:ind w:firstLineChars="0" w:firstLine="0"/>
        <w:rPr>
          <w:lang w:eastAsia="zh-TW"/>
        </w:rPr>
      </w:pPr>
    </w:p>
    <w:p w14:paraId="6BEE7F22" w14:textId="77777777" w:rsidR="00223640" w:rsidRPr="00B22F7C" w:rsidRDefault="00223640" w:rsidP="00FF2E7B">
      <w:pPr>
        <w:ind w:firstLineChars="0" w:firstLine="0"/>
        <w:rPr>
          <w:lang w:eastAsia="zh-TW"/>
        </w:rPr>
        <w:sectPr w:rsidR="00223640" w:rsidRPr="00B22F7C" w:rsidSect="00033A87">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1556EE5F" w14:textId="55097A68" w:rsidR="00AE6AFC" w:rsidRPr="00B22F7C" w:rsidRDefault="00AE6AFC" w:rsidP="0004678F">
      <w:pPr>
        <w:ind w:firstLineChars="0" w:firstLine="0"/>
        <w:jc w:val="center"/>
        <w:rPr>
          <w:rFonts w:ascii="華康超黑體" w:eastAsia="華康超黑體"/>
          <w:kern w:val="0"/>
          <w:sz w:val="48"/>
          <w:szCs w:val="48"/>
          <w:lang w:eastAsia="zh-TW"/>
        </w:rPr>
      </w:pPr>
      <w:r w:rsidRPr="00B22F7C">
        <w:rPr>
          <w:rFonts w:ascii="華康超黑體" w:eastAsia="華康超黑體" w:hint="eastAsia"/>
          <w:kern w:val="0"/>
          <w:sz w:val="48"/>
          <w:szCs w:val="48"/>
          <w:lang w:eastAsia="zh-TW"/>
        </w:rPr>
        <w:lastRenderedPageBreak/>
        <w:t>新加坡基本資料表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81"/>
        <w:gridCol w:w="6063"/>
      </w:tblGrid>
      <w:tr w:rsidR="00B22F7C" w:rsidRPr="00B22F7C" w14:paraId="73E552A8" w14:textId="77777777" w:rsidTr="00F930D8">
        <w:trPr>
          <w:trHeight w:val="680"/>
        </w:trPr>
        <w:tc>
          <w:tcPr>
            <w:tcW w:w="9185" w:type="dxa"/>
            <w:gridSpan w:val="2"/>
            <w:vAlign w:val="center"/>
          </w:tcPr>
          <w:p w14:paraId="43036277" w14:textId="77777777" w:rsidR="00AE6AFC" w:rsidRPr="00B22F7C" w:rsidRDefault="00AE6AFC" w:rsidP="007F1B81">
            <w:pPr>
              <w:ind w:firstLineChars="0" w:firstLine="0"/>
              <w:jc w:val="center"/>
              <w:rPr>
                <w:rFonts w:eastAsia="華康粗黑體"/>
                <w:sz w:val="32"/>
                <w:szCs w:val="32"/>
                <w:lang w:eastAsia="zh-TW"/>
              </w:rPr>
            </w:pPr>
            <w:r w:rsidRPr="00B22F7C">
              <w:rPr>
                <w:rFonts w:eastAsia="華康粗黑體"/>
                <w:sz w:val="32"/>
                <w:szCs w:val="32"/>
                <w:lang w:eastAsia="zh-TW"/>
              </w:rPr>
              <w:t>自</w:t>
            </w:r>
            <w:r w:rsidRPr="00B22F7C">
              <w:rPr>
                <w:rFonts w:eastAsia="華康粗黑體"/>
                <w:sz w:val="32"/>
                <w:szCs w:val="32"/>
                <w:lang w:eastAsia="zh-TW"/>
              </w:rPr>
              <w:t xml:space="preserve">  </w:t>
            </w:r>
            <w:r w:rsidRPr="00B22F7C">
              <w:rPr>
                <w:rFonts w:eastAsia="華康粗黑體"/>
                <w:sz w:val="32"/>
                <w:szCs w:val="32"/>
                <w:lang w:eastAsia="zh-TW"/>
              </w:rPr>
              <w:t>然</w:t>
            </w:r>
            <w:r w:rsidRPr="00B22F7C">
              <w:rPr>
                <w:rFonts w:eastAsia="華康粗黑體"/>
                <w:sz w:val="32"/>
                <w:szCs w:val="32"/>
                <w:lang w:eastAsia="zh-TW"/>
              </w:rPr>
              <w:t xml:space="preserve"> </w:t>
            </w:r>
            <w:r w:rsidRPr="00B22F7C">
              <w:rPr>
                <w:rFonts w:eastAsia="華康粗黑體"/>
                <w:sz w:val="32"/>
                <w:szCs w:val="32"/>
                <w:lang w:eastAsia="zh-TW"/>
              </w:rPr>
              <w:t>人</w:t>
            </w:r>
            <w:r w:rsidRPr="00B22F7C">
              <w:rPr>
                <w:rFonts w:eastAsia="華康粗黑體"/>
                <w:sz w:val="32"/>
                <w:szCs w:val="32"/>
                <w:lang w:eastAsia="zh-TW"/>
              </w:rPr>
              <w:t xml:space="preserve">  </w:t>
            </w:r>
            <w:r w:rsidRPr="00B22F7C">
              <w:rPr>
                <w:rFonts w:eastAsia="華康粗黑體"/>
                <w:sz w:val="32"/>
                <w:szCs w:val="32"/>
                <w:lang w:eastAsia="zh-TW"/>
              </w:rPr>
              <w:t>文</w:t>
            </w:r>
          </w:p>
        </w:tc>
      </w:tr>
      <w:tr w:rsidR="00B22F7C" w:rsidRPr="00B22F7C" w14:paraId="72C192A5" w14:textId="77777777" w:rsidTr="00F930D8">
        <w:trPr>
          <w:trHeight w:val="680"/>
        </w:trPr>
        <w:tc>
          <w:tcPr>
            <w:tcW w:w="2604" w:type="dxa"/>
            <w:vAlign w:val="center"/>
          </w:tcPr>
          <w:p w14:paraId="3FA0F8A8" w14:textId="77777777" w:rsidR="00AE6AFC" w:rsidRPr="00B22F7C" w:rsidRDefault="00AE6AFC" w:rsidP="00AE6AFC">
            <w:pPr>
              <w:ind w:leftChars="50" w:left="118" w:rightChars="50" w:right="118" w:firstLineChars="0" w:firstLine="0"/>
              <w:jc w:val="distribute"/>
            </w:pPr>
            <w:r w:rsidRPr="00B22F7C">
              <w:t>地理環境</w:t>
            </w:r>
          </w:p>
        </w:tc>
        <w:tc>
          <w:tcPr>
            <w:tcW w:w="6581" w:type="dxa"/>
            <w:vAlign w:val="center"/>
          </w:tcPr>
          <w:p w14:paraId="1D70282A" w14:textId="77777777" w:rsidR="00AE6AFC" w:rsidRPr="00B22F7C" w:rsidRDefault="00AE6AFC" w:rsidP="00AE6AFC">
            <w:pPr>
              <w:ind w:leftChars="50" w:left="118" w:rightChars="50" w:right="118" w:firstLineChars="0" w:firstLine="0"/>
              <w:rPr>
                <w:lang w:eastAsia="zh-TW"/>
              </w:rPr>
            </w:pPr>
            <w:r w:rsidRPr="00B22F7C">
              <w:rPr>
                <w:rFonts w:hAnsi="華康細圓體"/>
                <w:lang w:eastAsia="zh-TW"/>
              </w:rPr>
              <w:t>位於赤道北方</w:t>
            </w:r>
            <w:r w:rsidRPr="00B22F7C">
              <w:rPr>
                <w:lang w:eastAsia="zh-TW"/>
              </w:rPr>
              <w:t>137</w:t>
            </w:r>
            <w:r w:rsidRPr="00B22F7C">
              <w:rPr>
                <w:rFonts w:hAnsi="華康細圓體"/>
                <w:lang w:eastAsia="zh-TW"/>
              </w:rPr>
              <w:t>公里，地處馬六甲海峽的東南端，扼控太平洋和印度洋的通道。北邊和東邊是馬來西亞，南邊和東南為印尼。</w:t>
            </w:r>
          </w:p>
        </w:tc>
      </w:tr>
      <w:tr w:rsidR="00B22F7C" w:rsidRPr="00B22F7C" w14:paraId="2E946D62" w14:textId="77777777" w:rsidTr="00F930D8">
        <w:trPr>
          <w:trHeight w:val="680"/>
        </w:trPr>
        <w:tc>
          <w:tcPr>
            <w:tcW w:w="2604" w:type="dxa"/>
            <w:vAlign w:val="center"/>
          </w:tcPr>
          <w:p w14:paraId="0723B769" w14:textId="77777777" w:rsidR="00AE6AFC" w:rsidRPr="00B22F7C" w:rsidRDefault="00AE6AFC" w:rsidP="00AE6AFC">
            <w:pPr>
              <w:ind w:leftChars="50" w:left="118" w:rightChars="50" w:right="118" w:firstLineChars="0" w:firstLine="0"/>
              <w:jc w:val="distribute"/>
            </w:pPr>
            <w:r w:rsidRPr="00B22F7C">
              <w:t>國土面積</w:t>
            </w:r>
          </w:p>
        </w:tc>
        <w:tc>
          <w:tcPr>
            <w:tcW w:w="6581" w:type="dxa"/>
            <w:vAlign w:val="center"/>
          </w:tcPr>
          <w:p w14:paraId="003FE72E" w14:textId="5A1A0FC7" w:rsidR="00AE6AFC" w:rsidRPr="00B22F7C" w:rsidRDefault="00AE6AFC" w:rsidP="00AE6AFC">
            <w:pPr>
              <w:ind w:leftChars="50" w:left="118" w:rightChars="50" w:right="118" w:firstLineChars="0" w:firstLine="0"/>
              <w:rPr>
                <w:rFonts w:hAnsi="華康細圓體"/>
              </w:rPr>
            </w:pPr>
            <w:r w:rsidRPr="00B22F7C">
              <w:rPr>
                <w:rFonts w:hAnsi="華康細圓體" w:hint="eastAsia"/>
              </w:rPr>
              <w:t>7</w:t>
            </w:r>
            <w:r w:rsidR="0052449B" w:rsidRPr="00B22F7C">
              <w:rPr>
                <w:rFonts w:hAnsi="華康細圓體"/>
              </w:rPr>
              <w:t>35.2</w:t>
            </w:r>
            <w:r w:rsidRPr="00B22F7C">
              <w:rPr>
                <w:rFonts w:hAnsi="華康細圓體"/>
              </w:rPr>
              <w:t>平方公里。</w:t>
            </w:r>
          </w:p>
        </w:tc>
      </w:tr>
      <w:tr w:rsidR="00B22F7C" w:rsidRPr="00B22F7C" w14:paraId="688A07B3" w14:textId="77777777" w:rsidTr="00F930D8">
        <w:trPr>
          <w:trHeight w:val="680"/>
        </w:trPr>
        <w:tc>
          <w:tcPr>
            <w:tcW w:w="2604" w:type="dxa"/>
            <w:vAlign w:val="center"/>
          </w:tcPr>
          <w:p w14:paraId="0F351FBF" w14:textId="77777777" w:rsidR="00AE6AFC" w:rsidRPr="00B22F7C" w:rsidRDefault="00AE6AFC" w:rsidP="00AE6AFC">
            <w:pPr>
              <w:ind w:leftChars="50" w:left="118" w:rightChars="50" w:right="118" w:firstLineChars="0" w:firstLine="0"/>
              <w:jc w:val="distribute"/>
            </w:pPr>
            <w:r w:rsidRPr="00B22F7C">
              <w:t>氣候</w:t>
            </w:r>
          </w:p>
        </w:tc>
        <w:tc>
          <w:tcPr>
            <w:tcW w:w="6581" w:type="dxa"/>
            <w:vAlign w:val="center"/>
          </w:tcPr>
          <w:p w14:paraId="040FADC5" w14:textId="77777777" w:rsidR="00AE6AFC" w:rsidRPr="00B22F7C" w:rsidRDefault="00AE6AFC" w:rsidP="00AE6AFC">
            <w:pPr>
              <w:ind w:leftChars="50" w:left="118" w:rightChars="50" w:right="118" w:firstLineChars="0" w:firstLine="0"/>
              <w:rPr>
                <w:rFonts w:hAnsi="華康細圓體"/>
                <w:lang w:eastAsia="zh-TW"/>
              </w:rPr>
            </w:pPr>
            <w:r w:rsidRPr="00B22F7C">
              <w:rPr>
                <w:rFonts w:hAnsi="華康細圓體"/>
                <w:lang w:eastAsia="zh-TW"/>
              </w:rPr>
              <w:t>全年溼熱，一年四季氣溫無明顯變化。</w:t>
            </w:r>
          </w:p>
        </w:tc>
      </w:tr>
      <w:tr w:rsidR="00B22F7C" w:rsidRPr="00B22F7C" w14:paraId="5AE5F1D5" w14:textId="77777777" w:rsidTr="00F930D8">
        <w:trPr>
          <w:trHeight w:val="680"/>
        </w:trPr>
        <w:tc>
          <w:tcPr>
            <w:tcW w:w="2604" w:type="dxa"/>
            <w:vAlign w:val="center"/>
          </w:tcPr>
          <w:p w14:paraId="12565385" w14:textId="77777777" w:rsidR="00AE6AFC" w:rsidRPr="00B22F7C" w:rsidRDefault="00AE6AFC" w:rsidP="00AE6AFC">
            <w:pPr>
              <w:ind w:leftChars="50" w:left="118" w:rightChars="50" w:right="118" w:firstLineChars="0" w:firstLine="0"/>
              <w:jc w:val="distribute"/>
            </w:pPr>
            <w:r w:rsidRPr="00B22F7C">
              <w:t>種族</w:t>
            </w:r>
          </w:p>
        </w:tc>
        <w:tc>
          <w:tcPr>
            <w:tcW w:w="6581" w:type="dxa"/>
            <w:vAlign w:val="center"/>
          </w:tcPr>
          <w:p w14:paraId="14CEC19A" w14:textId="753EECDF" w:rsidR="00AE6AFC" w:rsidRPr="00B22F7C" w:rsidRDefault="00AE6AFC" w:rsidP="00AE6AFC">
            <w:pPr>
              <w:ind w:leftChars="50" w:left="118" w:rightChars="50" w:right="118" w:firstLineChars="0" w:firstLine="0"/>
              <w:rPr>
                <w:rFonts w:hAnsi="華康細圓體"/>
                <w:lang w:eastAsia="zh-TW"/>
              </w:rPr>
            </w:pPr>
            <w:r w:rsidRPr="00B22F7C">
              <w:rPr>
                <w:rFonts w:hAnsi="華康細圓體"/>
                <w:lang w:eastAsia="zh-TW"/>
              </w:rPr>
              <w:t>華人</w:t>
            </w:r>
            <w:r w:rsidR="00D568C5" w:rsidRPr="00B22F7C">
              <w:rPr>
                <w:rFonts w:hAnsi="華康細圓體" w:hint="eastAsia"/>
                <w:lang w:eastAsia="zh-TW"/>
              </w:rPr>
              <w:t>約</w:t>
            </w:r>
            <w:r w:rsidRPr="00B22F7C">
              <w:rPr>
                <w:rFonts w:hAnsi="華康細圓體"/>
                <w:lang w:eastAsia="zh-TW"/>
              </w:rPr>
              <w:t>占</w:t>
            </w:r>
            <w:r w:rsidRPr="00B22F7C">
              <w:rPr>
                <w:rFonts w:hAnsi="華康細圓體"/>
                <w:lang w:eastAsia="zh-TW"/>
              </w:rPr>
              <w:t>7</w:t>
            </w:r>
            <w:r w:rsidR="00A362AA" w:rsidRPr="00B22F7C">
              <w:rPr>
                <w:rFonts w:hAnsi="華康細圓體"/>
                <w:lang w:eastAsia="zh-TW"/>
              </w:rPr>
              <w:t>5.</w:t>
            </w:r>
            <w:r w:rsidR="004E11F4" w:rsidRPr="00B22F7C">
              <w:rPr>
                <w:rFonts w:hAnsi="華康細圓體" w:hint="eastAsia"/>
                <w:lang w:eastAsia="zh-TW"/>
              </w:rPr>
              <w:t>5</w:t>
            </w:r>
            <w:r w:rsidRPr="00B22F7C">
              <w:rPr>
                <w:rFonts w:hAnsi="華康細圓體"/>
                <w:lang w:eastAsia="zh-TW"/>
              </w:rPr>
              <w:t>%</w:t>
            </w:r>
            <w:r w:rsidR="000074A3" w:rsidRPr="00B22F7C">
              <w:rPr>
                <w:rFonts w:hAnsi="華康細圓體" w:hint="eastAsia"/>
                <w:lang w:eastAsia="zh-TW"/>
              </w:rPr>
              <w:t>、</w:t>
            </w:r>
            <w:r w:rsidRPr="00B22F7C">
              <w:rPr>
                <w:rFonts w:hAnsi="華康細圓體"/>
                <w:lang w:eastAsia="zh-TW"/>
              </w:rPr>
              <w:t>馬來人占</w:t>
            </w:r>
            <w:r w:rsidRPr="00B22F7C">
              <w:rPr>
                <w:rFonts w:hAnsi="華康細圓體"/>
                <w:lang w:eastAsia="zh-TW"/>
              </w:rPr>
              <w:t>1</w:t>
            </w:r>
            <w:r w:rsidR="00A362AA" w:rsidRPr="00B22F7C">
              <w:rPr>
                <w:rFonts w:hAnsi="華康細圓體"/>
                <w:lang w:eastAsia="zh-TW"/>
              </w:rPr>
              <w:t>5.1</w:t>
            </w:r>
            <w:r w:rsidRPr="00B22F7C">
              <w:rPr>
                <w:rFonts w:hAnsi="華康細圓體"/>
                <w:lang w:eastAsia="zh-TW"/>
              </w:rPr>
              <w:t>%</w:t>
            </w:r>
            <w:r w:rsidRPr="00B22F7C">
              <w:rPr>
                <w:rFonts w:hAnsi="華康細圓體"/>
                <w:lang w:eastAsia="zh-TW"/>
              </w:rPr>
              <w:t>，印度人占</w:t>
            </w:r>
            <w:r w:rsidR="00A362AA" w:rsidRPr="00B22F7C">
              <w:rPr>
                <w:rFonts w:hAnsi="華康細圓體" w:hint="eastAsia"/>
                <w:lang w:eastAsia="zh-TW"/>
              </w:rPr>
              <w:t>7</w:t>
            </w:r>
            <w:r w:rsidR="00A362AA" w:rsidRPr="00B22F7C">
              <w:rPr>
                <w:rFonts w:hAnsi="華康細圓體"/>
                <w:lang w:eastAsia="zh-TW"/>
              </w:rPr>
              <w:t>.6</w:t>
            </w:r>
            <w:r w:rsidRPr="00B22F7C">
              <w:rPr>
                <w:rFonts w:hAnsi="華康細圓體"/>
                <w:lang w:eastAsia="zh-TW"/>
              </w:rPr>
              <w:t>%</w:t>
            </w:r>
            <w:r w:rsidRPr="00B22F7C">
              <w:rPr>
                <w:rFonts w:hAnsi="華康細圓體"/>
                <w:lang w:eastAsia="zh-TW"/>
              </w:rPr>
              <w:t>，其他人種</w:t>
            </w:r>
            <w:r w:rsidR="00A362AA" w:rsidRPr="00B22F7C">
              <w:rPr>
                <w:rFonts w:hAnsi="華康細圓體" w:hint="eastAsia"/>
                <w:lang w:eastAsia="zh-TW"/>
              </w:rPr>
              <w:t>1</w:t>
            </w:r>
            <w:r w:rsidR="00A362AA" w:rsidRPr="00B22F7C">
              <w:rPr>
                <w:rFonts w:hAnsi="華康細圓體"/>
                <w:lang w:eastAsia="zh-TW"/>
              </w:rPr>
              <w:t>.</w:t>
            </w:r>
            <w:r w:rsidR="004E11F4" w:rsidRPr="00B22F7C">
              <w:rPr>
                <w:rFonts w:hAnsi="華康細圓體" w:hint="eastAsia"/>
                <w:lang w:eastAsia="zh-TW"/>
              </w:rPr>
              <w:t>8</w:t>
            </w:r>
            <w:r w:rsidRPr="00B22F7C">
              <w:rPr>
                <w:rFonts w:hAnsi="華康細圓體"/>
                <w:lang w:eastAsia="zh-TW"/>
              </w:rPr>
              <w:t>%</w:t>
            </w:r>
            <w:r w:rsidRPr="00B22F7C">
              <w:rPr>
                <w:rFonts w:hAnsi="華康細圓體"/>
                <w:lang w:eastAsia="zh-TW"/>
              </w:rPr>
              <w:t>。</w:t>
            </w:r>
            <w:r w:rsidR="00F930D8" w:rsidRPr="00B22F7C">
              <w:rPr>
                <w:rFonts w:hAnsi="華康細圓體" w:hint="eastAsia"/>
                <w:lang w:eastAsia="zh-TW"/>
              </w:rPr>
              <w:t>（</w:t>
            </w:r>
            <w:r w:rsidR="000074A3" w:rsidRPr="00B22F7C">
              <w:rPr>
                <w:rFonts w:hAnsi="華康細圓體" w:hint="eastAsia"/>
                <w:lang w:eastAsia="zh-TW"/>
              </w:rPr>
              <w:t>202</w:t>
            </w:r>
            <w:r w:rsidR="004E11F4" w:rsidRPr="00B22F7C">
              <w:rPr>
                <w:rFonts w:hAnsi="華康細圓體" w:hint="eastAsia"/>
                <w:lang w:eastAsia="zh-TW"/>
              </w:rPr>
              <w:t>5</w:t>
            </w:r>
            <w:r w:rsidR="00F930D8" w:rsidRPr="00B22F7C">
              <w:rPr>
                <w:rFonts w:hAnsi="華康細圓體" w:hint="eastAsia"/>
                <w:lang w:eastAsia="zh-TW"/>
              </w:rPr>
              <w:t>）</w:t>
            </w:r>
          </w:p>
        </w:tc>
      </w:tr>
      <w:tr w:rsidR="00B22F7C" w:rsidRPr="00B22F7C" w14:paraId="5A7F2601" w14:textId="77777777" w:rsidTr="00F930D8">
        <w:trPr>
          <w:trHeight w:val="680"/>
        </w:trPr>
        <w:tc>
          <w:tcPr>
            <w:tcW w:w="2604" w:type="dxa"/>
            <w:vAlign w:val="center"/>
          </w:tcPr>
          <w:p w14:paraId="427B5DC2" w14:textId="77777777" w:rsidR="00AE6AFC" w:rsidRPr="00B22F7C" w:rsidRDefault="00AE6AFC" w:rsidP="00AE6AFC">
            <w:pPr>
              <w:ind w:leftChars="50" w:left="118" w:rightChars="50" w:right="118" w:firstLineChars="0" w:firstLine="0"/>
              <w:jc w:val="distribute"/>
            </w:pPr>
            <w:r w:rsidRPr="00B22F7C">
              <w:t>人口結構</w:t>
            </w:r>
          </w:p>
        </w:tc>
        <w:tc>
          <w:tcPr>
            <w:tcW w:w="6581" w:type="dxa"/>
            <w:vAlign w:val="center"/>
          </w:tcPr>
          <w:p w14:paraId="11C8AC1A" w14:textId="7FED39C9" w:rsidR="00AE6AFC" w:rsidRPr="00B22F7C" w:rsidRDefault="006526F8" w:rsidP="00AE6AFC">
            <w:pPr>
              <w:ind w:leftChars="50" w:left="118" w:rightChars="50" w:right="118" w:firstLineChars="0" w:firstLine="0"/>
              <w:rPr>
                <w:rFonts w:hAnsi="華康細圓體"/>
              </w:rPr>
            </w:pPr>
            <w:r w:rsidRPr="00B22F7C">
              <w:rPr>
                <w:rFonts w:hAnsi="華康細圓體"/>
                <w:lang w:eastAsia="zh-TW"/>
              </w:rPr>
              <w:t>6</w:t>
            </w:r>
            <w:r w:rsidR="004E11F4" w:rsidRPr="00B22F7C">
              <w:rPr>
                <w:rFonts w:hAnsi="華康細圓體" w:hint="eastAsia"/>
                <w:lang w:eastAsia="zh-TW"/>
              </w:rPr>
              <w:t>11</w:t>
            </w:r>
            <w:r w:rsidR="00AE6AFC" w:rsidRPr="00B22F7C">
              <w:rPr>
                <w:rFonts w:hAnsi="華康細圓體"/>
              </w:rPr>
              <w:t>萬人（</w:t>
            </w:r>
            <w:r w:rsidRPr="00B22F7C">
              <w:rPr>
                <w:rFonts w:hAnsi="華康細圓體"/>
              </w:rPr>
              <w:t>202</w:t>
            </w:r>
            <w:r w:rsidR="004E11F4" w:rsidRPr="00B22F7C">
              <w:rPr>
                <w:rFonts w:hAnsi="華康細圓體" w:hint="eastAsia"/>
                <w:lang w:eastAsia="zh-TW"/>
              </w:rPr>
              <w:t>5.06</w:t>
            </w:r>
            <w:r w:rsidR="00AE6AFC" w:rsidRPr="00B22F7C">
              <w:rPr>
                <w:rFonts w:hAnsi="華康細圓體"/>
              </w:rPr>
              <w:t>）。</w:t>
            </w:r>
          </w:p>
        </w:tc>
      </w:tr>
      <w:tr w:rsidR="00B22F7C" w:rsidRPr="00B22F7C" w14:paraId="217C7271" w14:textId="77777777" w:rsidTr="00F930D8">
        <w:trPr>
          <w:trHeight w:val="680"/>
        </w:trPr>
        <w:tc>
          <w:tcPr>
            <w:tcW w:w="2604" w:type="dxa"/>
            <w:vAlign w:val="center"/>
          </w:tcPr>
          <w:p w14:paraId="5AE1D5EB" w14:textId="77777777" w:rsidR="00AE6AFC" w:rsidRPr="00B22F7C" w:rsidRDefault="00AE6AFC" w:rsidP="00AE6AFC">
            <w:pPr>
              <w:ind w:leftChars="50" w:left="118" w:rightChars="50" w:right="118" w:firstLineChars="0" w:firstLine="0"/>
              <w:jc w:val="distribute"/>
            </w:pPr>
            <w:r w:rsidRPr="00B22F7C">
              <w:t>教育普及程度</w:t>
            </w:r>
          </w:p>
        </w:tc>
        <w:tc>
          <w:tcPr>
            <w:tcW w:w="6581" w:type="dxa"/>
            <w:vAlign w:val="center"/>
          </w:tcPr>
          <w:p w14:paraId="24D8853E" w14:textId="6797BB7B" w:rsidR="00AE6AFC" w:rsidRPr="00B22F7C" w:rsidRDefault="00AE6AFC" w:rsidP="00AE6AFC">
            <w:pPr>
              <w:ind w:leftChars="50" w:left="118" w:rightChars="50" w:right="118" w:firstLineChars="0" w:firstLine="0"/>
              <w:rPr>
                <w:rFonts w:hAnsi="華康細圓體"/>
                <w:lang w:eastAsia="zh-TW"/>
              </w:rPr>
            </w:pPr>
            <w:r w:rsidRPr="00B22F7C">
              <w:rPr>
                <w:rFonts w:hAnsi="華康細圓體"/>
                <w:lang w:eastAsia="zh-TW"/>
              </w:rPr>
              <w:t>高；</w:t>
            </w:r>
            <w:r w:rsidR="002468DC" w:rsidRPr="00B22F7C">
              <w:rPr>
                <w:rFonts w:hAnsi="華康細圓體" w:hint="eastAsia"/>
                <w:lang w:eastAsia="zh-TW"/>
              </w:rPr>
              <w:t>15</w:t>
            </w:r>
            <w:r w:rsidR="002468DC" w:rsidRPr="00B22F7C">
              <w:rPr>
                <w:rFonts w:hAnsi="華康細圓體" w:hint="eastAsia"/>
                <w:lang w:eastAsia="zh-TW"/>
              </w:rPr>
              <w:t>歲以上識字率</w:t>
            </w:r>
            <w:r w:rsidRPr="00B22F7C">
              <w:rPr>
                <w:rFonts w:hAnsi="華康細圓體" w:hint="eastAsia"/>
                <w:lang w:eastAsia="zh-TW"/>
              </w:rPr>
              <w:t>9</w:t>
            </w:r>
            <w:r w:rsidR="002468DC" w:rsidRPr="00B22F7C">
              <w:rPr>
                <w:rFonts w:hAnsi="華康細圓體" w:hint="eastAsia"/>
                <w:lang w:eastAsia="zh-TW"/>
              </w:rPr>
              <w:t>7</w:t>
            </w:r>
            <w:r w:rsidR="00D568C5" w:rsidRPr="00B22F7C">
              <w:rPr>
                <w:rFonts w:hAnsi="華康細圓體"/>
                <w:lang w:eastAsia="zh-TW"/>
              </w:rPr>
              <w:t>%</w:t>
            </w:r>
            <w:r w:rsidR="00D568C5" w:rsidRPr="00B22F7C">
              <w:rPr>
                <w:rFonts w:hAnsi="華康細圓體" w:hint="eastAsia"/>
                <w:lang w:eastAsia="zh-TW"/>
              </w:rPr>
              <w:t>以上</w:t>
            </w:r>
            <w:r w:rsidRPr="00B22F7C">
              <w:rPr>
                <w:rFonts w:hAnsi="華康細圓體"/>
                <w:lang w:eastAsia="zh-TW"/>
              </w:rPr>
              <w:t>。</w:t>
            </w:r>
          </w:p>
        </w:tc>
      </w:tr>
      <w:tr w:rsidR="00B22F7C" w:rsidRPr="00B22F7C" w14:paraId="5052F682" w14:textId="77777777" w:rsidTr="00F930D8">
        <w:trPr>
          <w:trHeight w:val="680"/>
        </w:trPr>
        <w:tc>
          <w:tcPr>
            <w:tcW w:w="2604" w:type="dxa"/>
            <w:vAlign w:val="center"/>
          </w:tcPr>
          <w:p w14:paraId="3E3F2780" w14:textId="77777777" w:rsidR="00AE6AFC" w:rsidRPr="00B22F7C" w:rsidRDefault="00AE6AFC" w:rsidP="00AE6AFC">
            <w:pPr>
              <w:ind w:leftChars="50" w:left="118" w:rightChars="50" w:right="118" w:firstLineChars="0" w:firstLine="0"/>
              <w:jc w:val="distribute"/>
            </w:pPr>
            <w:r w:rsidRPr="00B22F7C">
              <w:t>語言</w:t>
            </w:r>
          </w:p>
        </w:tc>
        <w:tc>
          <w:tcPr>
            <w:tcW w:w="6581" w:type="dxa"/>
            <w:vAlign w:val="center"/>
          </w:tcPr>
          <w:p w14:paraId="17DB3A29" w14:textId="77777777" w:rsidR="00AE6AFC" w:rsidRPr="00B22F7C" w:rsidRDefault="00AE6AFC" w:rsidP="00AE6AFC">
            <w:pPr>
              <w:ind w:leftChars="50" w:left="118" w:rightChars="50" w:right="118" w:firstLineChars="0" w:firstLine="0"/>
              <w:rPr>
                <w:rFonts w:hAnsi="華康細圓體"/>
                <w:lang w:eastAsia="zh-TW"/>
              </w:rPr>
            </w:pPr>
            <w:r w:rsidRPr="00B22F7C">
              <w:rPr>
                <w:rFonts w:hAnsi="華康細圓體"/>
                <w:lang w:eastAsia="zh-TW"/>
              </w:rPr>
              <w:t>以英語為主，惟華語、馬來語及淡米爾（印度）語在各</w:t>
            </w:r>
            <w:proofErr w:type="gramStart"/>
            <w:r w:rsidRPr="00B22F7C">
              <w:rPr>
                <w:rFonts w:hAnsi="華康細圓體"/>
                <w:lang w:eastAsia="zh-TW"/>
              </w:rPr>
              <w:t>族群間亦通用</w:t>
            </w:r>
            <w:proofErr w:type="gramEnd"/>
            <w:r w:rsidRPr="00B22F7C">
              <w:rPr>
                <w:rFonts w:hAnsi="華康細圓體"/>
                <w:lang w:eastAsia="zh-TW"/>
              </w:rPr>
              <w:t>。</w:t>
            </w:r>
          </w:p>
        </w:tc>
      </w:tr>
      <w:tr w:rsidR="00B22F7C" w:rsidRPr="00B22F7C" w14:paraId="657DC84D" w14:textId="77777777" w:rsidTr="00F930D8">
        <w:trPr>
          <w:trHeight w:val="680"/>
        </w:trPr>
        <w:tc>
          <w:tcPr>
            <w:tcW w:w="2604" w:type="dxa"/>
            <w:vAlign w:val="center"/>
          </w:tcPr>
          <w:p w14:paraId="19C7BB3C" w14:textId="77777777" w:rsidR="00AE6AFC" w:rsidRPr="00B22F7C" w:rsidRDefault="00AE6AFC" w:rsidP="00AE6AFC">
            <w:pPr>
              <w:spacing w:line="360" w:lineRule="exact"/>
              <w:ind w:leftChars="50" w:left="118" w:rightChars="50" w:right="118" w:firstLineChars="0" w:firstLine="0"/>
              <w:jc w:val="distribute"/>
            </w:pPr>
            <w:r w:rsidRPr="00B22F7C">
              <w:t>宗教</w:t>
            </w:r>
          </w:p>
        </w:tc>
        <w:tc>
          <w:tcPr>
            <w:tcW w:w="6581" w:type="dxa"/>
            <w:vAlign w:val="center"/>
          </w:tcPr>
          <w:p w14:paraId="1E66B6C1" w14:textId="3EDDC7D9" w:rsidR="00AE6AFC" w:rsidRPr="00B22F7C" w:rsidRDefault="00AE6AFC" w:rsidP="00AE6AFC">
            <w:pPr>
              <w:ind w:leftChars="50" w:left="118" w:rightChars="50" w:right="118" w:firstLineChars="0" w:firstLine="0"/>
              <w:rPr>
                <w:rFonts w:hAnsi="華康細圓體"/>
                <w:lang w:eastAsia="zh-TW"/>
              </w:rPr>
            </w:pPr>
            <w:r w:rsidRPr="00B22F7C">
              <w:rPr>
                <w:rFonts w:hAnsi="華康細圓體"/>
                <w:lang w:eastAsia="zh-TW"/>
              </w:rPr>
              <w:t>主要為佛教：</w:t>
            </w:r>
            <w:r w:rsidRPr="00B22F7C">
              <w:rPr>
                <w:rFonts w:hAnsi="華康細圓體"/>
                <w:lang w:eastAsia="zh-TW"/>
              </w:rPr>
              <w:t>33.3%</w:t>
            </w:r>
            <w:r w:rsidRPr="00B22F7C">
              <w:rPr>
                <w:rFonts w:hAnsi="華康細圓體"/>
                <w:lang w:eastAsia="zh-TW"/>
              </w:rPr>
              <w:t>、基督教：</w:t>
            </w:r>
            <w:r w:rsidRPr="00B22F7C">
              <w:rPr>
                <w:rFonts w:hAnsi="華康細圓體"/>
                <w:lang w:eastAsia="zh-TW"/>
              </w:rPr>
              <w:t>18.3%</w:t>
            </w:r>
            <w:r w:rsidRPr="00B22F7C">
              <w:rPr>
                <w:rFonts w:hAnsi="華康細圓體"/>
                <w:lang w:eastAsia="zh-TW"/>
              </w:rPr>
              <w:t>、回教：</w:t>
            </w:r>
            <w:r w:rsidRPr="00B22F7C">
              <w:rPr>
                <w:rFonts w:hAnsi="華康細圓體"/>
                <w:lang w:eastAsia="zh-TW"/>
              </w:rPr>
              <w:t>14.7%</w:t>
            </w:r>
            <w:r w:rsidRPr="00B22F7C">
              <w:rPr>
                <w:rFonts w:hAnsi="華康細圓體"/>
                <w:lang w:eastAsia="zh-TW"/>
              </w:rPr>
              <w:t>、道教：</w:t>
            </w:r>
            <w:r w:rsidRPr="00B22F7C">
              <w:rPr>
                <w:rFonts w:hAnsi="華康細圓體"/>
                <w:lang w:eastAsia="zh-TW"/>
              </w:rPr>
              <w:t>10.9%</w:t>
            </w:r>
            <w:r w:rsidRPr="00B22F7C">
              <w:rPr>
                <w:rFonts w:hAnsi="華康細圓體"/>
                <w:lang w:eastAsia="zh-TW"/>
              </w:rPr>
              <w:t>、印度教：</w:t>
            </w:r>
            <w:r w:rsidRPr="00B22F7C">
              <w:rPr>
                <w:rFonts w:hAnsi="華康細圓體"/>
                <w:lang w:eastAsia="zh-TW"/>
              </w:rPr>
              <w:t>5%</w:t>
            </w:r>
            <w:r w:rsidRPr="00B22F7C">
              <w:rPr>
                <w:rFonts w:hAnsi="華康細圓體"/>
                <w:lang w:eastAsia="zh-TW"/>
              </w:rPr>
              <w:t>，各種宗教兼容並蓄。</w:t>
            </w:r>
          </w:p>
        </w:tc>
      </w:tr>
      <w:tr w:rsidR="00B22F7C" w:rsidRPr="00B22F7C" w14:paraId="3CD5B48C" w14:textId="77777777" w:rsidTr="00F930D8">
        <w:trPr>
          <w:trHeight w:val="680"/>
        </w:trPr>
        <w:tc>
          <w:tcPr>
            <w:tcW w:w="2604" w:type="dxa"/>
            <w:vAlign w:val="center"/>
          </w:tcPr>
          <w:p w14:paraId="257A2909" w14:textId="77777777" w:rsidR="00AE6AFC" w:rsidRPr="00B22F7C" w:rsidRDefault="00AE6AFC" w:rsidP="00AE6AFC">
            <w:pPr>
              <w:ind w:leftChars="50" w:left="118" w:rightChars="50" w:right="118" w:firstLineChars="0" w:firstLine="0"/>
              <w:jc w:val="distribute"/>
            </w:pPr>
            <w:r w:rsidRPr="00B22F7C">
              <w:t>首都及重要城市</w:t>
            </w:r>
          </w:p>
        </w:tc>
        <w:tc>
          <w:tcPr>
            <w:tcW w:w="6581" w:type="dxa"/>
            <w:vAlign w:val="center"/>
          </w:tcPr>
          <w:p w14:paraId="5A8509CC" w14:textId="77777777" w:rsidR="00AE6AFC" w:rsidRPr="00B22F7C" w:rsidRDefault="00AE6AFC" w:rsidP="00AE6AFC">
            <w:pPr>
              <w:ind w:leftChars="50" w:left="118" w:rightChars="50" w:right="118" w:firstLineChars="0" w:firstLine="0"/>
              <w:rPr>
                <w:rFonts w:hAnsi="華康細圓體"/>
              </w:rPr>
            </w:pPr>
            <w:r w:rsidRPr="00B22F7C">
              <w:rPr>
                <w:rFonts w:hAnsi="華康細圓體"/>
              </w:rPr>
              <w:t>新加坡。</w:t>
            </w:r>
          </w:p>
        </w:tc>
      </w:tr>
      <w:tr w:rsidR="00B22F7C" w:rsidRPr="00B22F7C" w14:paraId="532F9227" w14:textId="77777777" w:rsidTr="00F930D8">
        <w:trPr>
          <w:trHeight w:val="680"/>
        </w:trPr>
        <w:tc>
          <w:tcPr>
            <w:tcW w:w="2604" w:type="dxa"/>
            <w:vAlign w:val="center"/>
          </w:tcPr>
          <w:p w14:paraId="6D7C25BD" w14:textId="77777777" w:rsidR="00AE6AFC" w:rsidRPr="00B22F7C" w:rsidRDefault="00AE6AFC" w:rsidP="00AE6AFC">
            <w:pPr>
              <w:ind w:leftChars="50" w:left="118" w:rightChars="50" w:right="118" w:firstLineChars="0" w:firstLine="0"/>
              <w:jc w:val="distribute"/>
            </w:pPr>
            <w:r w:rsidRPr="00B22F7C">
              <w:t>政治體制</w:t>
            </w:r>
          </w:p>
        </w:tc>
        <w:tc>
          <w:tcPr>
            <w:tcW w:w="6581" w:type="dxa"/>
            <w:vAlign w:val="center"/>
          </w:tcPr>
          <w:p w14:paraId="4EC0BD6B" w14:textId="77777777" w:rsidR="00AE6AFC" w:rsidRPr="00B22F7C" w:rsidRDefault="00AE6AFC" w:rsidP="00AE6AFC">
            <w:pPr>
              <w:ind w:leftChars="50" w:left="118" w:rightChars="50" w:right="118" w:firstLineChars="0" w:firstLine="0"/>
              <w:rPr>
                <w:rFonts w:hAnsi="華康細圓體"/>
              </w:rPr>
            </w:pPr>
            <w:r w:rsidRPr="00B22F7C">
              <w:rPr>
                <w:rFonts w:hAnsi="華康細圓體"/>
              </w:rPr>
              <w:t>責任內閣制。</w:t>
            </w:r>
          </w:p>
        </w:tc>
      </w:tr>
      <w:tr w:rsidR="00AE6AFC" w:rsidRPr="00B22F7C" w14:paraId="65E61797" w14:textId="77777777" w:rsidTr="00F930D8">
        <w:trPr>
          <w:trHeight w:val="680"/>
        </w:trPr>
        <w:tc>
          <w:tcPr>
            <w:tcW w:w="2604" w:type="dxa"/>
            <w:vAlign w:val="center"/>
          </w:tcPr>
          <w:p w14:paraId="6306CBAA" w14:textId="77777777" w:rsidR="00AE6AFC" w:rsidRPr="00B22F7C" w:rsidRDefault="00AE6AFC" w:rsidP="00AE6AFC">
            <w:pPr>
              <w:ind w:leftChars="50" w:left="118" w:rightChars="50" w:right="118" w:firstLineChars="0" w:firstLine="0"/>
              <w:jc w:val="distribute"/>
            </w:pPr>
            <w:r w:rsidRPr="00B22F7C">
              <w:t>投資主管機關</w:t>
            </w:r>
          </w:p>
        </w:tc>
        <w:tc>
          <w:tcPr>
            <w:tcW w:w="6581" w:type="dxa"/>
            <w:vAlign w:val="center"/>
          </w:tcPr>
          <w:p w14:paraId="16C02F5F" w14:textId="77777777" w:rsidR="00AE6AFC" w:rsidRPr="00B22F7C" w:rsidRDefault="00AE6AFC" w:rsidP="00AE6AFC">
            <w:pPr>
              <w:ind w:leftChars="50" w:left="118" w:rightChars="50" w:right="118" w:firstLineChars="0" w:firstLine="0"/>
              <w:rPr>
                <w:rFonts w:hAnsi="華康細圓體"/>
              </w:rPr>
            </w:pPr>
            <w:r w:rsidRPr="00B22F7C">
              <w:rPr>
                <w:rFonts w:hAnsi="華康細圓體"/>
              </w:rPr>
              <w:t>經濟發展局（</w:t>
            </w:r>
            <w:r w:rsidRPr="00B22F7C">
              <w:rPr>
                <w:rFonts w:hAnsi="華康細圓體"/>
              </w:rPr>
              <w:t>Economic Development Board</w:t>
            </w:r>
            <w:r w:rsidRPr="00B22F7C">
              <w:rPr>
                <w:rFonts w:hAnsi="華康細圓體"/>
              </w:rPr>
              <w:t>）</w:t>
            </w:r>
            <w:r w:rsidRPr="00B22F7C">
              <w:rPr>
                <w:rFonts w:hAnsi="華康細圓體" w:hint="eastAsia"/>
              </w:rPr>
              <w:t>。</w:t>
            </w:r>
          </w:p>
        </w:tc>
      </w:tr>
    </w:tbl>
    <w:p w14:paraId="4723F204" w14:textId="77777777" w:rsidR="00AE6AFC" w:rsidRPr="00B22F7C" w:rsidRDefault="00AE6AFC" w:rsidP="00AE6AFC">
      <w:pPr>
        <w:ind w:firstLine="472"/>
        <w:rPr>
          <w:lang w:eastAsia="zh-TW"/>
        </w:rPr>
      </w:pPr>
    </w:p>
    <w:p w14:paraId="49086E73" w14:textId="77777777" w:rsidR="00AE6AFC" w:rsidRPr="00B22F7C" w:rsidRDefault="00AE6AFC" w:rsidP="00AE6AFC">
      <w:pPr>
        <w:ind w:firstLine="472"/>
        <w:rPr>
          <w:lang w:eastAsia="zh-TW"/>
        </w:rPr>
      </w:pP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2"/>
        <w:gridCol w:w="6042"/>
      </w:tblGrid>
      <w:tr w:rsidR="00B22F7C" w:rsidRPr="00B22F7C" w14:paraId="1137E4BA" w14:textId="77777777" w:rsidTr="00F930D8">
        <w:trPr>
          <w:trHeight w:val="791"/>
        </w:trPr>
        <w:tc>
          <w:tcPr>
            <w:tcW w:w="8444" w:type="dxa"/>
            <w:gridSpan w:val="2"/>
            <w:vAlign w:val="center"/>
          </w:tcPr>
          <w:p w14:paraId="63821A4D" w14:textId="77777777" w:rsidR="00AE6AFC" w:rsidRPr="00B22F7C" w:rsidRDefault="00AE6AFC" w:rsidP="007F1B81">
            <w:pPr>
              <w:ind w:firstLineChars="0" w:firstLine="0"/>
              <w:jc w:val="center"/>
              <w:rPr>
                <w:rFonts w:eastAsia="華康粗黑體"/>
                <w:sz w:val="32"/>
                <w:szCs w:val="32"/>
                <w:lang w:eastAsia="zh-TW"/>
              </w:rPr>
            </w:pPr>
            <w:r w:rsidRPr="00B22F7C">
              <w:rPr>
                <w:rFonts w:eastAsia="華康粗黑體"/>
                <w:sz w:val="32"/>
                <w:szCs w:val="32"/>
                <w:lang w:eastAsia="zh-TW"/>
              </w:rPr>
              <w:lastRenderedPageBreak/>
              <w:t>經</w:t>
            </w:r>
            <w:r w:rsidRPr="00B22F7C">
              <w:rPr>
                <w:rFonts w:eastAsia="華康粗黑體"/>
                <w:sz w:val="32"/>
                <w:szCs w:val="32"/>
                <w:lang w:eastAsia="zh-TW"/>
              </w:rPr>
              <w:t xml:space="preserve">  </w:t>
            </w:r>
            <w:r w:rsidRPr="00B22F7C">
              <w:rPr>
                <w:rFonts w:eastAsia="華康粗黑體"/>
                <w:sz w:val="32"/>
                <w:szCs w:val="32"/>
                <w:lang w:eastAsia="zh-TW"/>
              </w:rPr>
              <w:t>濟</w:t>
            </w:r>
            <w:r w:rsidRPr="00B22F7C">
              <w:rPr>
                <w:rFonts w:eastAsia="華康粗黑體"/>
                <w:sz w:val="32"/>
                <w:szCs w:val="32"/>
                <w:lang w:eastAsia="zh-TW"/>
              </w:rPr>
              <w:t xml:space="preserve">  </w:t>
            </w:r>
            <w:r w:rsidRPr="00B22F7C">
              <w:rPr>
                <w:rFonts w:eastAsia="華康粗黑體"/>
                <w:sz w:val="32"/>
                <w:szCs w:val="32"/>
                <w:lang w:eastAsia="zh-TW"/>
              </w:rPr>
              <w:t>概</w:t>
            </w:r>
            <w:r w:rsidRPr="00B22F7C">
              <w:rPr>
                <w:rFonts w:eastAsia="華康粗黑體"/>
                <w:sz w:val="32"/>
                <w:szCs w:val="32"/>
                <w:lang w:eastAsia="zh-TW"/>
              </w:rPr>
              <w:t xml:space="preserve">  </w:t>
            </w:r>
            <w:proofErr w:type="gramStart"/>
            <w:r w:rsidRPr="00B22F7C">
              <w:rPr>
                <w:rFonts w:eastAsia="華康粗黑體"/>
                <w:sz w:val="32"/>
                <w:szCs w:val="32"/>
                <w:lang w:eastAsia="zh-TW"/>
              </w:rPr>
              <w:t>況</w:t>
            </w:r>
            <w:proofErr w:type="gramEnd"/>
          </w:p>
        </w:tc>
      </w:tr>
      <w:tr w:rsidR="00B22F7C" w:rsidRPr="00B22F7C" w14:paraId="56114103" w14:textId="77777777" w:rsidTr="005B12B7">
        <w:trPr>
          <w:trHeight w:val="652"/>
        </w:trPr>
        <w:tc>
          <w:tcPr>
            <w:tcW w:w="2402" w:type="dxa"/>
            <w:vAlign w:val="center"/>
          </w:tcPr>
          <w:p w14:paraId="284E6480" w14:textId="77777777" w:rsidR="00AE6AFC" w:rsidRPr="00B22F7C" w:rsidRDefault="00AE6AFC" w:rsidP="00AE6AFC">
            <w:pPr>
              <w:ind w:leftChars="50" w:left="118" w:rightChars="50" w:right="118" w:firstLineChars="0" w:firstLine="0"/>
              <w:jc w:val="distribute"/>
            </w:pPr>
            <w:r w:rsidRPr="00B22F7C">
              <w:t>幣制</w:t>
            </w:r>
          </w:p>
        </w:tc>
        <w:tc>
          <w:tcPr>
            <w:tcW w:w="6042" w:type="dxa"/>
            <w:vAlign w:val="center"/>
          </w:tcPr>
          <w:p w14:paraId="62724D6D" w14:textId="46AACE2E" w:rsidR="00AE6AFC" w:rsidRPr="00B22F7C" w:rsidRDefault="00AE6AFC" w:rsidP="00AE6AFC">
            <w:pPr>
              <w:ind w:leftChars="50" w:left="118" w:rightChars="50" w:right="118" w:firstLineChars="0" w:firstLine="0"/>
              <w:rPr>
                <w:rFonts w:hAnsi="華康細圓體"/>
              </w:rPr>
            </w:pPr>
            <w:r w:rsidRPr="00B22F7C">
              <w:rPr>
                <w:rFonts w:hAnsi="華康細圓體" w:hint="eastAsia"/>
              </w:rPr>
              <w:t>新</w:t>
            </w:r>
            <w:r w:rsidR="00676F4C" w:rsidRPr="00B22F7C">
              <w:rPr>
                <w:rFonts w:hAnsi="華康細圓體" w:hint="eastAsia"/>
              </w:rPr>
              <w:t>加坡</w:t>
            </w:r>
            <w:r w:rsidRPr="00B22F7C">
              <w:rPr>
                <w:rFonts w:hAnsi="華康細圓體" w:hint="eastAsia"/>
              </w:rPr>
              <w:t>幣</w:t>
            </w:r>
            <w:r w:rsidRPr="00B22F7C">
              <w:rPr>
                <w:rFonts w:hAnsi="華康細圓體"/>
              </w:rPr>
              <w:t>。</w:t>
            </w:r>
          </w:p>
        </w:tc>
      </w:tr>
      <w:tr w:rsidR="00B22F7C" w:rsidRPr="00B22F7C" w14:paraId="3A31485F" w14:textId="77777777" w:rsidTr="005B12B7">
        <w:trPr>
          <w:trHeight w:val="652"/>
        </w:trPr>
        <w:tc>
          <w:tcPr>
            <w:tcW w:w="2402" w:type="dxa"/>
            <w:vAlign w:val="center"/>
          </w:tcPr>
          <w:p w14:paraId="6EF7F7F0" w14:textId="77777777" w:rsidR="00AE6AFC" w:rsidRPr="00B22F7C" w:rsidRDefault="00AE6AFC" w:rsidP="00AE6AFC">
            <w:pPr>
              <w:ind w:leftChars="50" w:left="118" w:rightChars="50" w:right="118" w:firstLineChars="0" w:firstLine="0"/>
              <w:jc w:val="distribute"/>
            </w:pPr>
            <w:r w:rsidRPr="00B22F7C">
              <w:t>國內生產毛額</w:t>
            </w:r>
          </w:p>
        </w:tc>
        <w:tc>
          <w:tcPr>
            <w:tcW w:w="6042" w:type="dxa"/>
            <w:vAlign w:val="center"/>
          </w:tcPr>
          <w:p w14:paraId="39EFA8F3" w14:textId="4E87FDCF" w:rsidR="00AE6AFC" w:rsidRPr="00B22F7C" w:rsidRDefault="006D36D7" w:rsidP="00131AEA">
            <w:pPr>
              <w:ind w:leftChars="50" w:left="118" w:rightChars="50" w:right="118" w:firstLineChars="0" w:firstLine="0"/>
              <w:rPr>
                <w:rFonts w:eastAsia="SimSun" w:hAnsi="華康細圓體"/>
                <w:lang w:eastAsia="zh-TW"/>
              </w:rPr>
            </w:pPr>
            <w:r w:rsidRPr="00B22F7C">
              <w:rPr>
                <w:rFonts w:hAnsi="華康細圓體" w:hint="eastAsia"/>
                <w:lang w:eastAsia="zh-TW"/>
              </w:rPr>
              <w:t>7,895</w:t>
            </w:r>
            <w:r w:rsidRPr="00B22F7C">
              <w:rPr>
                <w:rFonts w:hAnsi="華康細圓體" w:hint="eastAsia"/>
                <w:lang w:eastAsia="zh-TW"/>
              </w:rPr>
              <w:t>億新幣</w:t>
            </w:r>
            <w:r w:rsidR="004F5DFA" w:rsidRPr="00B22F7C">
              <w:rPr>
                <w:rFonts w:hAnsi="華康細圓體" w:hint="eastAsia"/>
                <w:lang w:eastAsia="zh-TW"/>
              </w:rPr>
              <w:t>（</w:t>
            </w:r>
            <w:r w:rsidRPr="00B22F7C">
              <w:rPr>
                <w:rFonts w:hAnsi="華康細圓體" w:hint="eastAsia"/>
                <w:lang w:eastAsia="zh-TW"/>
              </w:rPr>
              <w:t>約</w:t>
            </w:r>
            <w:r w:rsidRPr="00B22F7C">
              <w:rPr>
                <w:rFonts w:hAnsi="華康細圓體" w:hint="eastAsia"/>
                <w:lang w:eastAsia="zh-TW"/>
              </w:rPr>
              <w:t>6,</w:t>
            </w:r>
            <w:r w:rsidR="00646CBD" w:rsidRPr="00B22F7C">
              <w:rPr>
                <w:rFonts w:hAnsi="華康細圓體" w:hint="eastAsia"/>
                <w:lang w:eastAsia="zh-TW"/>
              </w:rPr>
              <w:t>039</w:t>
            </w:r>
            <w:r w:rsidRPr="00B22F7C">
              <w:rPr>
                <w:rFonts w:hAnsi="華康細圓體"/>
                <w:lang w:eastAsia="zh-TW"/>
              </w:rPr>
              <w:t>億美元</w:t>
            </w:r>
            <w:r w:rsidR="004F5DFA" w:rsidRPr="00B22F7C">
              <w:rPr>
                <w:rFonts w:hAnsi="華康細圓體" w:hint="eastAsia"/>
                <w:lang w:eastAsia="zh-TW"/>
              </w:rPr>
              <w:t>）（</w:t>
            </w:r>
            <w:r w:rsidRPr="00B22F7C">
              <w:rPr>
                <w:rFonts w:hAnsi="華康細圓體" w:hint="eastAsia"/>
                <w:lang w:eastAsia="zh-TW"/>
              </w:rPr>
              <w:t>2025</w:t>
            </w:r>
            <w:r w:rsidR="004F5DFA" w:rsidRPr="00B22F7C">
              <w:rPr>
                <w:rFonts w:hAnsi="華康細圓體" w:hint="eastAsia"/>
                <w:lang w:eastAsia="zh-TW"/>
              </w:rPr>
              <w:t>）</w:t>
            </w:r>
            <w:r w:rsidRPr="00B22F7C">
              <w:rPr>
                <w:rFonts w:hAnsi="華康細圓體" w:hint="eastAsia"/>
                <w:lang w:eastAsia="zh-TW"/>
              </w:rPr>
              <w:t>。</w:t>
            </w:r>
          </w:p>
        </w:tc>
      </w:tr>
      <w:tr w:rsidR="00B22F7C" w:rsidRPr="00B22F7C" w14:paraId="7C6D7E0B" w14:textId="77777777" w:rsidTr="005B12B7">
        <w:trPr>
          <w:trHeight w:val="652"/>
        </w:trPr>
        <w:tc>
          <w:tcPr>
            <w:tcW w:w="2402" w:type="dxa"/>
            <w:vAlign w:val="center"/>
          </w:tcPr>
          <w:p w14:paraId="0FB2330A" w14:textId="77777777" w:rsidR="00AE6AFC" w:rsidRPr="00B22F7C" w:rsidRDefault="00AE6AFC" w:rsidP="00AE6AFC">
            <w:pPr>
              <w:ind w:leftChars="50" w:left="118" w:rightChars="50" w:right="118" w:firstLineChars="0" w:firstLine="0"/>
              <w:jc w:val="distribute"/>
            </w:pPr>
            <w:r w:rsidRPr="00B22F7C">
              <w:t>經濟成長率</w:t>
            </w:r>
          </w:p>
        </w:tc>
        <w:tc>
          <w:tcPr>
            <w:tcW w:w="6042" w:type="dxa"/>
            <w:vAlign w:val="center"/>
          </w:tcPr>
          <w:p w14:paraId="425CC7E5" w14:textId="01496B75" w:rsidR="00AE6AFC" w:rsidRPr="00B22F7C" w:rsidRDefault="008F5D7D" w:rsidP="00AE6AFC">
            <w:pPr>
              <w:ind w:leftChars="50" w:left="118" w:rightChars="50" w:right="118" w:firstLineChars="0" w:firstLine="0"/>
              <w:rPr>
                <w:rFonts w:hAnsi="華康細圓體"/>
              </w:rPr>
            </w:pPr>
            <w:r w:rsidRPr="00B22F7C">
              <w:rPr>
                <w:rFonts w:hAnsi="華康細圓體"/>
              </w:rPr>
              <w:t>4.</w:t>
            </w:r>
            <w:r w:rsidR="004E11F4" w:rsidRPr="00B22F7C">
              <w:rPr>
                <w:rFonts w:hAnsi="華康細圓體" w:hint="eastAsia"/>
                <w:lang w:eastAsia="zh-TW"/>
              </w:rPr>
              <w:t>8</w:t>
            </w:r>
            <w:r w:rsidR="00AE6AFC" w:rsidRPr="00B22F7C">
              <w:rPr>
                <w:rFonts w:hAnsi="華康細圓體"/>
              </w:rPr>
              <w:t>%</w:t>
            </w:r>
            <w:r w:rsidR="00AE6AFC" w:rsidRPr="00B22F7C">
              <w:rPr>
                <w:rFonts w:hAnsi="華康細圓體"/>
              </w:rPr>
              <w:t>（</w:t>
            </w:r>
            <w:r w:rsidR="00AE6AFC" w:rsidRPr="00B22F7C">
              <w:rPr>
                <w:rFonts w:hAnsi="華康細圓體"/>
              </w:rPr>
              <w:t>20</w:t>
            </w:r>
            <w:r w:rsidR="00977DAC" w:rsidRPr="00B22F7C">
              <w:rPr>
                <w:rFonts w:hAnsi="華康細圓體" w:hint="eastAsia"/>
                <w:lang w:eastAsia="zh-TW"/>
              </w:rPr>
              <w:t>2</w:t>
            </w:r>
            <w:r w:rsidR="004E11F4" w:rsidRPr="00B22F7C">
              <w:rPr>
                <w:rFonts w:hAnsi="華康細圓體" w:hint="eastAsia"/>
                <w:lang w:eastAsia="zh-TW"/>
              </w:rPr>
              <w:t>5</w:t>
            </w:r>
            <w:r w:rsidR="00AE6AFC" w:rsidRPr="00B22F7C">
              <w:rPr>
                <w:rFonts w:hAnsi="華康細圓體"/>
              </w:rPr>
              <w:t>）。</w:t>
            </w:r>
          </w:p>
        </w:tc>
      </w:tr>
      <w:tr w:rsidR="00B22F7C" w:rsidRPr="00B22F7C" w14:paraId="52072F53" w14:textId="77777777" w:rsidTr="005B12B7">
        <w:trPr>
          <w:trHeight w:val="652"/>
        </w:trPr>
        <w:tc>
          <w:tcPr>
            <w:tcW w:w="2402" w:type="dxa"/>
            <w:vAlign w:val="center"/>
          </w:tcPr>
          <w:p w14:paraId="0F8974BE" w14:textId="77777777" w:rsidR="00AE6AFC" w:rsidRPr="00B22F7C" w:rsidRDefault="00AE6AFC" w:rsidP="00AE6AFC">
            <w:pPr>
              <w:ind w:leftChars="50" w:left="118" w:rightChars="50" w:right="118" w:firstLineChars="0" w:firstLine="0"/>
              <w:jc w:val="distribute"/>
            </w:pPr>
            <w:r w:rsidRPr="00B22F7C">
              <w:t>平均國民所得</w:t>
            </w:r>
          </w:p>
        </w:tc>
        <w:tc>
          <w:tcPr>
            <w:tcW w:w="6042" w:type="dxa"/>
            <w:vAlign w:val="center"/>
          </w:tcPr>
          <w:p w14:paraId="27506388" w14:textId="51337BF2" w:rsidR="00AE6AFC" w:rsidRPr="00B22F7C" w:rsidRDefault="0018131A" w:rsidP="00AE6AFC">
            <w:pPr>
              <w:ind w:leftChars="50" w:left="118" w:rightChars="50" w:right="118" w:firstLineChars="0" w:firstLine="0"/>
              <w:rPr>
                <w:rFonts w:hAnsi="華康細圓體"/>
              </w:rPr>
            </w:pPr>
            <w:r w:rsidRPr="00B22F7C">
              <w:rPr>
                <w:rFonts w:hAnsi="華康細圓體" w:hint="eastAsia"/>
                <w:lang w:eastAsia="zh-TW"/>
              </w:rPr>
              <w:t>10</w:t>
            </w:r>
            <w:r w:rsidR="00AE6AFC" w:rsidRPr="00B22F7C">
              <w:rPr>
                <w:rFonts w:hAnsi="華康細圓體"/>
              </w:rPr>
              <w:t>萬</w:t>
            </w:r>
            <w:r w:rsidRPr="00B22F7C">
              <w:rPr>
                <w:rFonts w:hAnsi="華康細圓體" w:hint="eastAsia"/>
                <w:lang w:eastAsia="zh-TW"/>
              </w:rPr>
              <w:t>7,365</w:t>
            </w:r>
            <w:r w:rsidRPr="00B22F7C">
              <w:rPr>
                <w:rFonts w:hAnsi="華康細圓體" w:hint="eastAsia"/>
                <w:lang w:eastAsia="zh-TW"/>
              </w:rPr>
              <w:t>新幣</w:t>
            </w:r>
            <w:r w:rsidR="004F5DFA" w:rsidRPr="00B22F7C">
              <w:rPr>
                <w:rFonts w:hAnsi="華康細圓體" w:hint="eastAsia"/>
                <w:lang w:eastAsia="zh-TW"/>
              </w:rPr>
              <w:t>（</w:t>
            </w:r>
            <w:r w:rsidRPr="00B22F7C">
              <w:rPr>
                <w:rFonts w:hAnsi="華康細圓體" w:hint="eastAsia"/>
                <w:lang w:eastAsia="zh-TW"/>
              </w:rPr>
              <w:t>約</w:t>
            </w:r>
            <w:r w:rsidR="00B93A68" w:rsidRPr="00B22F7C">
              <w:rPr>
                <w:rFonts w:hAnsi="華康細圓體" w:hint="eastAsia"/>
                <w:lang w:eastAsia="zh-TW"/>
              </w:rPr>
              <w:t>82,159</w:t>
            </w:r>
            <w:r w:rsidR="00AE6AFC" w:rsidRPr="00B22F7C">
              <w:rPr>
                <w:rFonts w:hAnsi="華康細圓體"/>
              </w:rPr>
              <w:t>美元</w:t>
            </w:r>
            <w:r w:rsidR="004F5DFA" w:rsidRPr="00B22F7C">
              <w:rPr>
                <w:rFonts w:hAnsi="華康細圓體" w:hint="eastAsia"/>
                <w:lang w:eastAsia="zh-TW"/>
              </w:rPr>
              <w:t>）</w:t>
            </w:r>
            <w:r w:rsidR="00AE6AFC" w:rsidRPr="00B22F7C">
              <w:rPr>
                <w:rFonts w:hAnsi="華康細圓體"/>
              </w:rPr>
              <w:t>（</w:t>
            </w:r>
            <w:r w:rsidR="00AE6AFC" w:rsidRPr="00B22F7C">
              <w:rPr>
                <w:rFonts w:hAnsi="華康細圓體"/>
              </w:rPr>
              <w:t>20</w:t>
            </w:r>
            <w:r w:rsidR="00977DAC" w:rsidRPr="00B22F7C">
              <w:rPr>
                <w:rFonts w:hAnsi="華康細圓體"/>
              </w:rPr>
              <w:t>2</w:t>
            </w:r>
            <w:r w:rsidRPr="00B22F7C">
              <w:rPr>
                <w:rFonts w:hAnsi="華康細圓體" w:hint="eastAsia"/>
                <w:lang w:eastAsia="zh-TW"/>
              </w:rPr>
              <w:t>5</w:t>
            </w:r>
            <w:r w:rsidR="00AE6AFC" w:rsidRPr="00B22F7C">
              <w:rPr>
                <w:rFonts w:hAnsi="華康細圓體"/>
              </w:rPr>
              <w:t>）。</w:t>
            </w:r>
          </w:p>
        </w:tc>
      </w:tr>
      <w:tr w:rsidR="00B22F7C" w:rsidRPr="00B22F7C" w14:paraId="6CDF3712" w14:textId="77777777" w:rsidTr="005B12B7">
        <w:tblPrEx>
          <w:tblLook w:val="01E0" w:firstRow="1" w:lastRow="1" w:firstColumn="1" w:lastColumn="1" w:noHBand="0" w:noVBand="0"/>
        </w:tblPrEx>
        <w:trPr>
          <w:trHeight w:val="680"/>
        </w:trPr>
        <w:tc>
          <w:tcPr>
            <w:tcW w:w="2402" w:type="dxa"/>
            <w:tcMar>
              <w:left w:w="0" w:type="dxa"/>
              <w:right w:w="0" w:type="dxa"/>
            </w:tcMar>
            <w:vAlign w:val="center"/>
          </w:tcPr>
          <w:p w14:paraId="78AF5199" w14:textId="77777777" w:rsidR="00AE6AFC" w:rsidRPr="00B22F7C" w:rsidRDefault="00AE6AFC" w:rsidP="00AE6AFC">
            <w:pPr>
              <w:ind w:leftChars="50" w:left="118" w:rightChars="50" w:right="118" w:firstLineChars="0" w:firstLine="0"/>
              <w:jc w:val="distribute"/>
              <w:rPr>
                <w:lang w:eastAsia="zh-TW"/>
              </w:rPr>
            </w:pPr>
            <w:r w:rsidRPr="00B22F7C">
              <w:rPr>
                <w:rFonts w:hint="eastAsia"/>
                <w:lang w:eastAsia="zh-TW"/>
              </w:rPr>
              <w:t>匯率</w:t>
            </w:r>
          </w:p>
        </w:tc>
        <w:tc>
          <w:tcPr>
            <w:tcW w:w="6042" w:type="dxa"/>
            <w:tcMar>
              <w:left w:w="0" w:type="dxa"/>
              <w:right w:w="0" w:type="dxa"/>
            </w:tcMar>
            <w:vAlign w:val="center"/>
          </w:tcPr>
          <w:p w14:paraId="78DA619A" w14:textId="2279ECBD" w:rsidR="00AE6AFC" w:rsidRPr="00B22F7C" w:rsidRDefault="00AE6AFC" w:rsidP="00F930D8">
            <w:pPr>
              <w:ind w:leftChars="50" w:left="118" w:rightChars="50" w:right="118" w:firstLineChars="0" w:firstLine="0"/>
              <w:rPr>
                <w:rFonts w:hAnsi="華康細圓體"/>
                <w:lang w:eastAsia="zh-TW"/>
              </w:rPr>
            </w:pPr>
            <w:r w:rsidRPr="00B22F7C">
              <w:rPr>
                <w:rFonts w:hAnsi="華康細圓體" w:hint="eastAsia"/>
                <w:lang w:eastAsia="zh-TW"/>
              </w:rPr>
              <w:t>1</w:t>
            </w:r>
            <w:r w:rsidRPr="00B22F7C">
              <w:rPr>
                <w:rFonts w:hAnsi="華康細圓體" w:hint="eastAsia"/>
                <w:lang w:eastAsia="zh-TW"/>
              </w:rPr>
              <w:t>美元＝</w:t>
            </w:r>
            <w:r w:rsidRPr="00B22F7C">
              <w:rPr>
                <w:rFonts w:hAnsi="華康細圓體" w:hint="eastAsia"/>
                <w:lang w:eastAsia="zh-TW"/>
              </w:rPr>
              <w:t>1.</w:t>
            </w:r>
            <w:r w:rsidR="00646CBD" w:rsidRPr="00B22F7C">
              <w:rPr>
                <w:rFonts w:hAnsi="華康細圓體" w:hint="eastAsia"/>
                <w:lang w:eastAsia="zh-TW"/>
              </w:rPr>
              <w:t>3068</w:t>
            </w:r>
            <w:r w:rsidR="000739D1" w:rsidRPr="00B22F7C">
              <w:rPr>
                <w:rFonts w:hAnsi="華康細圓體" w:hint="eastAsia"/>
                <w:lang w:eastAsia="zh-TW"/>
              </w:rPr>
              <w:t>新幣</w:t>
            </w:r>
            <w:r w:rsidRPr="00B22F7C">
              <w:rPr>
                <w:rFonts w:hAnsi="華康細圓體" w:hint="eastAsia"/>
                <w:lang w:eastAsia="zh-TW"/>
              </w:rPr>
              <w:t>（</w:t>
            </w:r>
            <w:r w:rsidR="00977DAC" w:rsidRPr="00B22F7C">
              <w:rPr>
                <w:rFonts w:hAnsi="華康細圓體" w:hint="eastAsia"/>
                <w:lang w:eastAsia="zh-TW"/>
              </w:rPr>
              <w:t>202</w:t>
            </w:r>
            <w:r w:rsidR="0018131A" w:rsidRPr="00B22F7C">
              <w:rPr>
                <w:rFonts w:hAnsi="華康細圓體" w:hint="eastAsia"/>
                <w:lang w:eastAsia="zh-TW"/>
              </w:rPr>
              <w:t>5</w:t>
            </w:r>
            <w:r w:rsidRPr="00B22F7C">
              <w:rPr>
                <w:rFonts w:hAnsi="華康細圓體" w:hint="eastAsia"/>
                <w:lang w:eastAsia="zh-TW"/>
              </w:rPr>
              <w:t>）</w:t>
            </w:r>
            <w:r w:rsidRPr="00B22F7C">
              <w:rPr>
                <w:rFonts w:hAnsi="華康細圓體"/>
                <w:lang w:eastAsia="zh-TW"/>
              </w:rPr>
              <w:t>。</w:t>
            </w:r>
          </w:p>
        </w:tc>
      </w:tr>
      <w:tr w:rsidR="00B22F7C" w:rsidRPr="00B22F7C" w14:paraId="0ACDC48B" w14:textId="77777777" w:rsidTr="005B12B7">
        <w:tblPrEx>
          <w:tblLook w:val="01E0" w:firstRow="1" w:lastRow="1" w:firstColumn="1" w:lastColumn="1" w:noHBand="0" w:noVBand="0"/>
        </w:tblPrEx>
        <w:trPr>
          <w:trHeight w:val="680"/>
        </w:trPr>
        <w:tc>
          <w:tcPr>
            <w:tcW w:w="2402" w:type="dxa"/>
            <w:tcMar>
              <w:left w:w="0" w:type="dxa"/>
              <w:right w:w="0" w:type="dxa"/>
            </w:tcMar>
            <w:vAlign w:val="center"/>
          </w:tcPr>
          <w:p w14:paraId="4A509D8E" w14:textId="77777777" w:rsidR="00AE6AFC" w:rsidRPr="00B22F7C" w:rsidRDefault="00AE6AFC" w:rsidP="00AE6AFC">
            <w:pPr>
              <w:ind w:leftChars="50" w:left="118" w:rightChars="50" w:right="118" w:firstLineChars="0" w:firstLine="0"/>
              <w:jc w:val="distribute"/>
            </w:pPr>
            <w:r w:rsidRPr="00B22F7C">
              <w:rPr>
                <w:rFonts w:hint="eastAsia"/>
                <w:lang w:eastAsia="zh-TW"/>
              </w:rPr>
              <w:t>利率</w:t>
            </w:r>
          </w:p>
        </w:tc>
        <w:tc>
          <w:tcPr>
            <w:tcW w:w="6042" w:type="dxa"/>
            <w:tcMar>
              <w:left w:w="0" w:type="dxa"/>
              <w:right w:w="0" w:type="dxa"/>
            </w:tcMar>
            <w:vAlign w:val="center"/>
          </w:tcPr>
          <w:p w14:paraId="11B93FB5" w14:textId="6F7B3FAE" w:rsidR="00AE6AFC" w:rsidRPr="00B22F7C" w:rsidRDefault="00AE6AFC" w:rsidP="00AE6AFC">
            <w:pPr>
              <w:ind w:leftChars="50" w:left="118" w:rightChars="50" w:right="118" w:firstLineChars="0" w:firstLine="0"/>
              <w:rPr>
                <w:rFonts w:hAnsi="華康細圓體"/>
              </w:rPr>
            </w:pPr>
            <w:r w:rsidRPr="00B22F7C">
              <w:rPr>
                <w:rFonts w:hAnsi="華康細圓體" w:hint="eastAsia"/>
              </w:rPr>
              <w:t>5.</w:t>
            </w:r>
            <w:r w:rsidR="00FF3A96" w:rsidRPr="00B22F7C">
              <w:rPr>
                <w:rFonts w:hAnsi="華康細圓體"/>
                <w:lang w:eastAsia="zh-TW"/>
              </w:rPr>
              <w:t>5</w:t>
            </w:r>
            <w:r w:rsidRPr="00B22F7C">
              <w:rPr>
                <w:rFonts w:hAnsi="華康細圓體"/>
              </w:rPr>
              <w:t>%</w:t>
            </w:r>
            <w:r w:rsidRPr="00B22F7C">
              <w:rPr>
                <w:rFonts w:hAnsi="華康細圓體" w:hint="eastAsia"/>
              </w:rPr>
              <w:t>（主要貸款利率，</w:t>
            </w:r>
            <w:r w:rsidR="000C1842" w:rsidRPr="00B22F7C">
              <w:rPr>
                <w:rFonts w:hAnsi="華康細圓體" w:hint="eastAsia"/>
                <w:lang w:eastAsia="zh-TW"/>
              </w:rPr>
              <w:t>P</w:t>
            </w:r>
            <w:r w:rsidRPr="00B22F7C">
              <w:rPr>
                <w:rFonts w:hAnsi="華康細圓體" w:hint="eastAsia"/>
              </w:rPr>
              <w:t xml:space="preserve">rime </w:t>
            </w:r>
            <w:r w:rsidR="000C1842" w:rsidRPr="00B22F7C">
              <w:rPr>
                <w:rFonts w:hAnsi="華康細圓體" w:hint="eastAsia"/>
                <w:lang w:eastAsia="zh-TW"/>
              </w:rPr>
              <w:t>L</w:t>
            </w:r>
            <w:r w:rsidRPr="00B22F7C">
              <w:rPr>
                <w:rFonts w:hAnsi="華康細圓體" w:hint="eastAsia"/>
              </w:rPr>
              <w:t xml:space="preserve">ending </w:t>
            </w:r>
            <w:r w:rsidR="000C1842" w:rsidRPr="00B22F7C">
              <w:rPr>
                <w:rFonts w:hAnsi="華康細圓體" w:hint="eastAsia"/>
                <w:lang w:eastAsia="zh-TW"/>
              </w:rPr>
              <w:t>R</w:t>
            </w:r>
            <w:r w:rsidRPr="00B22F7C">
              <w:rPr>
                <w:rFonts w:hAnsi="華康細圓體" w:hint="eastAsia"/>
              </w:rPr>
              <w:t>ate</w:t>
            </w:r>
            <w:r w:rsidRPr="00B22F7C">
              <w:rPr>
                <w:rFonts w:hAnsi="華康細圓體" w:hint="eastAsia"/>
              </w:rPr>
              <w:t>）</w:t>
            </w:r>
            <w:r w:rsidRPr="00B22F7C">
              <w:rPr>
                <w:rFonts w:hAnsi="華康細圓體"/>
              </w:rPr>
              <w:t>。</w:t>
            </w:r>
          </w:p>
        </w:tc>
      </w:tr>
      <w:tr w:rsidR="00B22F7C" w:rsidRPr="00B22F7C" w14:paraId="2F20B97B" w14:textId="77777777" w:rsidTr="005B12B7">
        <w:tblPrEx>
          <w:tblLook w:val="01E0" w:firstRow="1" w:lastRow="1" w:firstColumn="1" w:lastColumn="1" w:noHBand="0" w:noVBand="0"/>
        </w:tblPrEx>
        <w:trPr>
          <w:trHeight w:val="680"/>
        </w:trPr>
        <w:tc>
          <w:tcPr>
            <w:tcW w:w="2402" w:type="dxa"/>
            <w:tcMar>
              <w:left w:w="0" w:type="dxa"/>
              <w:right w:w="0" w:type="dxa"/>
            </w:tcMar>
            <w:vAlign w:val="center"/>
          </w:tcPr>
          <w:p w14:paraId="12F9CE68" w14:textId="77777777" w:rsidR="00AE6AFC" w:rsidRPr="00B22F7C" w:rsidRDefault="00AE6AFC" w:rsidP="00AE6AFC">
            <w:pPr>
              <w:ind w:leftChars="50" w:left="118" w:rightChars="50" w:right="118" w:firstLineChars="0" w:firstLine="0"/>
              <w:jc w:val="distribute"/>
            </w:pPr>
            <w:r w:rsidRPr="00B22F7C">
              <w:rPr>
                <w:rFonts w:hint="eastAsia"/>
                <w:lang w:eastAsia="zh-TW"/>
              </w:rPr>
              <w:t>通貨膨脹率</w:t>
            </w:r>
          </w:p>
        </w:tc>
        <w:tc>
          <w:tcPr>
            <w:tcW w:w="6042" w:type="dxa"/>
            <w:tcMar>
              <w:left w:w="0" w:type="dxa"/>
              <w:right w:w="0" w:type="dxa"/>
            </w:tcMar>
            <w:vAlign w:val="center"/>
          </w:tcPr>
          <w:p w14:paraId="14703151" w14:textId="4E6A2499" w:rsidR="00AE6AFC" w:rsidRPr="00B22F7C" w:rsidRDefault="00C21739" w:rsidP="008F5D7D">
            <w:pPr>
              <w:ind w:leftChars="50" w:left="118" w:rightChars="50" w:right="118" w:firstLineChars="0" w:firstLine="0"/>
              <w:rPr>
                <w:rFonts w:hAnsi="華康細圓體"/>
                <w:lang w:eastAsia="zh-TW"/>
              </w:rPr>
            </w:pPr>
            <w:r w:rsidRPr="00B22F7C">
              <w:rPr>
                <w:rFonts w:hAnsi="華康細圓體" w:hint="eastAsia"/>
                <w:lang w:eastAsia="zh-TW"/>
              </w:rPr>
              <w:t>0.7</w:t>
            </w:r>
            <w:r w:rsidR="00706999" w:rsidRPr="00B22F7C">
              <w:rPr>
                <w:rFonts w:hAnsi="華康細圓體"/>
                <w:lang w:eastAsia="zh-TW"/>
              </w:rPr>
              <w:t>%</w:t>
            </w:r>
            <w:r w:rsidR="00AE6AFC" w:rsidRPr="00B22F7C">
              <w:rPr>
                <w:rFonts w:hAnsi="華康細圓體" w:hint="eastAsia"/>
                <w:lang w:eastAsia="zh-TW"/>
              </w:rPr>
              <w:t>（</w:t>
            </w:r>
            <w:r w:rsidR="000C1842" w:rsidRPr="00B22F7C">
              <w:rPr>
                <w:rFonts w:hAnsi="華康細圓體" w:hint="eastAsia"/>
                <w:lang w:eastAsia="zh-TW"/>
              </w:rPr>
              <w:t>依照新加坡金融管理局公布，</w:t>
            </w:r>
            <w:r w:rsidR="00AE6AFC" w:rsidRPr="00B22F7C">
              <w:rPr>
                <w:rFonts w:hAnsi="華康細圓體" w:hint="eastAsia"/>
                <w:lang w:eastAsia="zh-TW"/>
              </w:rPr>
              <w:t>扣除居住及私人交通費用後的</w:t>
            </w:r>
            <w:r w:rsidR="008F5D7D" w:rsidRPr="00B22F7C">
              <w:rPr>
                <w:rFonts w:hAnsi="華康細圓體" w:hint="eastAsia"/>
                <w:lang w:eastAsia="zh-TW"/>
              </w:rPr>
              <w:t>2</w:t>
            </w:r>
            <w:r w:rsidR="008F5D7D" w:rsidRPr="00B22F7C">
              <w:rPr>
                <w:rFonts w:hAnsi="華康細圓體"/>
                <w:lang w:eastAsia="zh-TW"/>
              </w:rPr>
              <w:t>02</w:t>
            </w:r>
            <w:r w:rsidRPr="00B22F7C">
              <w:rPr>
                <w:rFonts w:hAnsi="華康細圓體" w:hint="eastAsia"/>
                <w:lang w:eastAsia="zh-TW"/>
              </w:rPr>
              <w:t>5</w:t>
            </w:r>
            <w:r w:rsidR="008F5D7D" w:rsidRPr="00B22F7C">
              <w:rPr>
                <w:rFonts w:hAnsi="華康細圓體" w:hint="eastAsia"/>
                <w:lang w:eastAsia="zh-TW"/>
              </w:rPr>
              <w:t>年</w:t>
            </w:r>
            <w:r w:rsidR="00AE6AFC" w:rsidRPr="00B22F7C">
              <w:rPr>
                <w:rFonts w:hAnsi="華康細圓體" w:hint="eastAsia"/>
                <w:lang w:eastAsia="zh-TW"/>
              </w:rPr>
              <w:t>核心通</w:t>
            </w:r>
            <w:r w:rsidR="00702211" w:rsidRPr="00B22F7C">
              <w:rPr>
                <w:rFonts w:hAnsi="華康細圓體" w:hint="eastAsia"/>
                <w:lang w:eastAsia="zh-TW"/>
              </w:rPr>
              <w:t>膨</w:t>
            </w:r>
            <w:r w:rsidR="00AE6AFC" w:rsidRPr="00B22F7C">
              <w:rPr>
                <w:rFonts w:hAnsi="華康細圓體" w:hint="eastAsia"/>
                <w:lang w:eastAsia="zh-TW"/>
              </w:rPr>
              <w:t>率）</w:t>
            </w:r>
            <w:r w:rsidR="00AE6AFC" w:rsidRPr="00B22F7C">
              <w:rPr>
                <w:rFonts w:hAnsi="華康細圓體"/>
                <w:lang w:eastAsia="zh-TW"/>
              </w:rPr>
              <w:t>。</w:t>
            </w:r>
          </w:p>
        </w:tc>
      </w:tr>
      <w:tr w:rsidR="00B22F7C" w:rsidRPr="00B22F7C" w14:paraId="631C2182" w14:textId="77777777" w:rsidTr="005B12B7">
        <w:trPr>
          <w:trHeight w:val="652"/>
        </w:trPr>
        <w:tc>
          <w:tcPr>
            <w:tcW w:w="2402" w:type="dxa"/>
            <w:vAlign w:val="center"/>
          </w:tcPr>
          <w:p w14:paraId="15788159" w14:textId="77777777" w:rsidR="00AE6AFC" w:rsidRPr="00B22F7C" w:rsidRDefault="00AE6AFC" w:rsidP="00AE6AFC">
            <w:pPr>
              <w:ind w:leftChars="50" w:left="118" w:rightChars="50" w:right="118" w:firstLineChars="0" w:firstLine="0"/>
              <w:jc w:val="distribute"/>
              <w:rPr>
                <w:lang w:eastAsia="zh-TW"/>
              </w:rPr>
            </w:pPr>
            <w:r w:rsidRPr="00B22F7C">
              <w:rPr>
                <w:lang w:eastAsia="zh-TW"/>
              </w:rPr>
              <w:t>消費者物價指數</w:t>
            </w:r>
          </w:p>
        </w:tc>
        <w:tc>
          <w:tcPr>
            <w:tcW w:w="6042" w:type="dxa"/>
            <w:vAlign w:val="center"/>
          </w:tcPr>
          <w:p w14:paraId="4B06E8C1" w14:textId="3BD7CE3D" w:rsidR="00AE6AFC" w:rsidRPr="00B22F7C" w:rsidRDefault="00C21739" w:rsidP="00AE6AFC">
            <w:pPr>
              <w:ind w:leftChars="50" w:left="118" w:rightChars="50" w:right="118" w:firstLineChars="0" w:firstLine="0"/>
              <w:rPr>
                <w:rFonts w:hAnsi="華康細圓體"/>
              </w:rPr>
            </w:pPr>
            <w:r w:rsidRPr="00B22F7C">
              <w:rPr>
                <w:rFonts w:hAnsi="華康細圓體" w:hint="eastAsia"/>
                <w:lang w:eastAsia="zh-TW"/>
              </w:rPr>
              <w:t>0.9</w:t>
            </w:r>
            <w:r w:rsidR="00AE6AFC" w:rsidRPr="00B22F7C">
              <w:rPr>
                <w:rFonts w:hAnsi="華康細圓體"/>
              </w:rPr>
              <w:t>%</w:t>
            </w:r>
            <w:r w:rsidR="00AE6AFC" w:rsidRPr="00B22F7C">
              <w:rPr>
                <w:rFonts w:hAnsi="華康細圓體"/>
              </w:rPr>
              <w:t>（</w:t>
            </w:r>
            <w:r w:rsidR="00AE6AFC" w:rsidRPr="00B22F7C">
              <w:rPr>
                <w:rFonts w:hAnsi="華康細圓體"/>
              </w:rPr>
              <w:t>20</w:t>
            </w:r>
            <w:r w:rsidR="00977DAC" w:rsidRPr="00B22F7C">
              <w:rPr>
                <w:rFonts w:hAnsi="華康細圓體"/>
              </w:rPr>
              <w:t>2</w:t>
            </w:r>
            <w:r w:rsidRPr="00B22F7C">
              <w:rPr>
                <w:rFonts w:hAnsi="華康細圓體" w:hint="eastAsia"/>
                <w:lang w:eastAsia="zh-TW"/>
              </w:rPr>
              <w:t>5</w:t>
            </w:r>
            <w:r w:rsidR="00AE6AFC" w:rsidRPr="00B22F7C">
              <w:rPr>
                <w:rFonts w:hAnsi="華康細圓體"/>
              </w:rPr>
              <w:t>）。</w:t>
            </w:r>
          </w:p>
        </w:tc>
      </w:tr>
      <w:tr w:rsidR="00B22F7C" w:rsidRPr="00B22F7C" w14:paraId="7D89E649" w14:textId="77777777" w:rsidTr="005B12B7">
        <w:trPr>
          <w:trHeight w:val="652"/>
        </w:trPr>
        <w:tc>
          <w:tcPr>
            <w:tcW w:w="2402" w:type="dxa"/>
            <w:vAlign w:val="center"/>
          </w:tcPr>
          <w:p w14:paraId="493E598F" w14:textId="15513A27" w:rsidR="00AE6AFC" w:rsidRPr="00B22F7C" w:rsidRDefault="00AE6AFC" w:rsidP="00AE6AFC">
            <w:pPr>
              <w:ind w:leftChars="50" w:left="118" w:rightChars="50" w:right="118" w:firstLineChars="0" w:firstLine="0"/>
              <w:jc w:val="distribute"/>
              <w:rPr>
                <w:lang w:eastAsia="zh-TW"/>
              </w:rPr>
            </w:pPr>
            <w:r w:rsidRPr="00B22F7C">
              <w:rPr>
                <w:lang w:eastAsia="zh-TW"/>
              </w:rPr>
              <w:t>外匯</w:t>
            </w:r>
            <w:r w:rsidR="008F5D7D" w:rsidRPr="00B22F7C">
              <w:rPr>
                <w:rFonts w:hint="eastAsia"/>
                <w:lang w:eastAsia="zh-TW"/>
              </w:rPr>
              <w:t>準備</w:t>
            </w:r>
          </w:p>
        </w:tc>
        <w:tc>
          <w:tcPr>
            <w:tcW w:w="6042" w:type="dxa"/>
            <w:vAlign w:val="center"/>
          </w:tcPr>
          <w:p w14:paraId="77FE9AE9" w14:textId="1014D020" w:rsidR="00AE6AFC" w:rsidRPr="00B22F7C" w:rsidRDefault="00DB46E3" w:rsidP="00FE048D">
            <w:pPr>
              <w:ind w:leftChars="50" w:left="118" w:rightChars="50" w:right="118" w:firstLineChars="0" w:firstLine="0"/>
              <w:rPr>
                <w:rFonts w:hAnsi="華康細圓體"/>
                <w:lang w:eastAsia="zh-TW"/>
              </w:rPr>
            </w:pPr>
            <w:r w:rsidRPr="00B22F7C">
              <w:rPr>
                <w:rFonts w:hAnsi="華康細圓體" w:hint="eastAsia"/>
              </w:rPr>
              <w:t>約</w:t>
            </w:r>
            <w:r w:rsidR="00464EE5" w:rsidRPr="00B22F7C">
              <w:rPr>
                <w:rFonts w:hAnsi="華康細圓體" w:hint="eastAsia"/>
                <w:lang w:eastAsia="zh-TW"/>
              </w:rPr>
              <w:t>4,092</w:t>
            </w:r>
            <w:r w:rsidR="00AE6AFC" w:rsidRPr="00B22F7C">
              <w:rPr>
                <w:rFonts w:hAnsi="華康細圓體"/>
              </w:rPr>
              <w:t>億美元（</w:t>
            </w:r>
            <w:r w:rsidR="00AE6AFC" w:rsidRPr="00B22F7C">
              <w:rPr>
                <w:rFonts w:hAnsi="華康細圓體"/>
              </w:rPr>
              <w:t>20</w:t>
            </w:r>
            <w:r w:rsidRPr="00B22F7C">
              <w:rPr>
                <w:rFonts w:hAnsi="華康細圓體"/>
              </w:rPr>
              <w:t>2</w:t>
            </w:r>
            <w:r w:rsidR="00464EE5" w:rsidRPr="00B22F7C">
              <w:rPr>
                <w:rFonts w:hAnsi="華康細圓體" w:hint="eastAsia"/>
                <w:lang w:eastAsia="zh-TW"/>
              </w:rPr>
              <w:t>5</w:t>
            </w:r>
            <w:r w:rsidR="00AE6AFC" w:rsidRPr="00B22F7C">
              <w:rPr>
                <w:rFonts w:hAnsi="華康細圓體"/>
              </w:rPr>
              <w:t>）。</w:t>
            </w:r>
          </w:p>
        </w:tc>
      </w:tr>
      <w:tr w:rsidR="00B22F7C" w:rsidRPr="00B22F7C" w14:paraId="3F1BD726" w14:textId="77777777" w:rsidTr="005B12B7">
        <w:trPr>
          <w:trHeight w:val="652"/>
        </w:trPr>
        <w:tc>
          <w:tcPr>
            <w:tcW w:w="2402" w:type="dxa"/>
            <w:vAlign w:val="center"/>
          </w:tcPr>
          <w:p w14:paraId="2E547249" w14:textId="6884376D" w:rsidR="00AE6AFC" w:rsidRPr="00B22F7C" w:rsidRDefault="00AE6AFC" w:rsidP="000739D1">
            <w:pPr>
              <w:ind w:leftChars="50" w:left="118" w:rightChars="50" w:right="118" w:firstLineChars="0" w:firstLine="0"/>
              <w:jc w:val="distribute"/>
            </w:pPr>
            <w:r w:rsidRPr="00B22F7C">
              <w:t>產值最高前</w:t>
            </w:r>
            <w:r w:rsidR="005B12B7" w:rsidRPr="00B22F7C">
              <w:t>5</w:t>
            </w:r>
            <w:r w:rsidRPr="00B22F7C">
              <w:t>種產業</w:t>
            </w:r>
          </w:p>
        </w:tc>
        <w:tc>
          <w:tcPr>
            <w:tcW w:w="6042" w:type="dxa"/>
            <w:vAlign w:val="center"/>
          </w:tcPr>
          <w:p w14:paraId="78B1266B" w14:textId="7DBFD539" w:rsidR="00AE6AFC" w:rsidRPr="00B22F7C" w:rsidRDefault="00AE6AFC" w:rsidP="00CD16C6">
            <w:pPr>
              <w:ind w:leftChars="50" w:left="118" w:rightChars="50" w:right="118" w:firstLineChars="0" w:firstLine="0"/>
              <w:rPr>
                <w:rFonts w:hAnsi="華康細圓體"/>
                <w:lang w:eastAsia="zh-TW"/>
              </w:rPr>
            </w:pPr>
            <w:r w:rsidRPr="00B22F7C">
              <w:rPr>
                <w:rFonts w:hAnsi="華康細圓體"/>
                <w:lang w:eastAsia="zh-TW"/>
              </w:rPr>
              <w:t>製造</w:t>
            </w:r>
            <w:r w:rsidR="00CD16C6" w:rsidRPr="00B22F7C">
              <w:rPr>
                <w:rFonts w:hAnsi="華康細圓體" w:hint="eastAsia"/>
                <w:lang w:eastAsia="zh-TW"/>
              </w:rPr>
              <w:t>業</w:t>
            </w:r>
            <w:r w:rsidRPr="00B22F7C">
              <w:rPr>
                <w:rFonts w:hAnsi="華康細圓體"/>
                <w:lang w:eastAsia="zh-TW"/>
              </w:rPr>
              <w:t>、批發貿易，金融保險服務、商業服務業</w:t>
            </w:r>
            <w:r w:rsidR="00E45D9B" w:rsidRPr="00B22F7C">
              <w:rPr>
                <w:rFonts w:hAnsi="華康細圓體" w:hint="eastAsia"/>
                <w:lang w:eastAsia="zh-TW"/>
              </w:rPr>
              <w:t>、交通及物流</w:t>
            </w:r>
            <w:r w:rsidRPr="00B22F7C">
              <w:rPr>
                <w:rFonts w:hAnsi="華康細圓體"/>
                <w:lang w:eastAsia="zh-TW"/>
              </w:rPr>
              <w:t>。</w:t>
            </w:r>
          </w:p>
        </w:tc>
      </w:tr>
      <w:tr w:rsidR="00B22F7C" w:rsidRPr="00B22F7C" w14:paraId="7DB4972C" w14:textId="77777777" w:rsidTr="005B12B7">
        <w:trPr>
          <w:trHeight w:val="652"/>
        </w:trPr>
        <w:tc>
          <w:tcPr>
            <w:tcW w:w="2402" w:type="dxa"/>
            <w:vAlign w:val="center"/>
          </w:tcPr>
          <w:p w14:paraId="2A19A572" w14:textId="77777777" w:rsidR="00AE6AFC" w:rsidRPr="00B22F7C" w:rsidRDefault="00AE6AFC" w:rsidP="00AE6AFC">
            <w:pPr>
              <w:ind w:leftChars="50" w:left="118" w:rightChars="50" w:right="118" w:firstLineChars="0" w:firstLine="0"/>
              <w:jc w:val="distribute"/>
            </w:pPr>
            <w:r w:rsidRPr="00B22F7C">
              <w:t>出口總金額</w:t>
            </w:r>
          </w:p>
        </w:tc>
        <w:tc>
          <w:tcPr>
            <w:tcW w:w="6042" w:type="dxa"/>
            <w:vAlign w:val="center"/>
          </w:tcPr>
          <w:p w14:paraId="34ECDBAF" w14:textId="04DC86D8" w:rsidR="00AE6AFC" w:rsidRPr="00B22F7C" w:rsidRDefault="00A21109" w:rsidP="00AE6AFC">
            <w:pPr>
              <w:ind w:leftChars="50" w:left="118" w:rightChars="50" w:right="118" w:firstLineChars="0" w:firstLine="0"/>
              <w:rPr>
                <w:rFonts w:hAnsi="華康細圓體"/>
              </w:rPr>
            </w:pPr>
            <w:r w:rsidRPr="00B22F7C">
              <w:rPr>
                <w:rFonts w:hAnsi="華康細圓體" w:hint="eastAsia"/>
                <w:lang w:eastAsia="zh-TW"/>
              </w:rPr>
              <w:t>5,758</w:t>
            </w:r>
            <w:r w:rsidR="00AE6AFC" w:rsidRPr="00B22F7C">
              <w:rPr>
                <w:rFonts w:hAnsi="華康細圓體"/>
              </w:rPr>
              <w:t>億美元（</w:t>
            </w:r>
            <w:r w:rsidR="00977DAC" w:rsidRPr="00B22F7C">
              <w:rPr>
                <w:rFonts w:hAnsi="華康細圓體"/>
              </w:rPr>
              <w:t>202</w:t>
            </w:r>
            <w:r w:rsidRPr="00B22F7C">
              <w:rPr>
                <w:rFonts w:hAnsi="華康細圓體" w:hint="eastAsia"/>
                <w:lang w:eastAsia="zh-TW"/>
              </w:rPr>
              <w:t>5</w:t>
            </w:r>
            <w:r w:rsidR="00AE6AFC" w:rsidRPr="00B22F7C">
              <w:rPr>
                <w:rFonts w:hAnsi="華康細圓體"/>
              </w:rPr>
              <w:t>）。</w:t>
            </w:r>
          </w:p>
        </w:tc>
      </w:tr>
      <w:tr w:rsidR="00B22F7C" w:rsidRPr="00B22F7C" w14:paraId="503E3941" w14:textId="77777777" w:rsidTr="005B12B7">
        <w:trPr>
          <w:trHeight w:val="652"/>
        </w:trPr>
        <w:tc>
          <w:tcPr>
            <w:tcW w:w="2402" w:type="dxa"/>
            <w:vAlign w:val="center"/>
          </w:tcPr>
          <w:p w14:paraId="14186195" w14:textId="77777777" w:rsidR="008F5D7D" w:rsidRPr="00B22F7C" w:rsidRDefault="008F5D7D" w:rsidP="008F5D7D">
            <w:pPr>
              <w:ind w:leftChars="50" w:left="118" w:rightChars="50" w:right="118" w:firstLineChars="0" w:firstLine="0"/>
              <w:jc w:val="distribute"/>
            </w:pPr>
            <w:r w:rsidRPr="00B22F7C">
              <w:t>主要出口產品</w:t>
            </w:r>
          </w:p>
        </w:tc>
        <w:tc>
          <w:tcPr>
            <w:tcW w:w="6042" w:type="dxa"/>
            <w:vAlign w:val="center"/>
          </w:tcPr>
          <w:p w14:paraId="06644881" w14:textId="31292E93" w:rsidR="008F5D7D" w:rsidRPr="00B22F7C" w:rsidRDefault="008F5D7D" w:rsidP="008F5D7D">
            <w:pPr>
              <w:ind w:leftChars="50" w:left="118" w:rightChars="50" w:right="118" w:firstLineChars="0" w:firstLine="0"/>
              <w:rPr>
                <w:rFonts w:hAnsi="華康細圓體"/>
                <w:lang w:eastAsia="zh-TW"/>
              </w:rPr>
            </w:pPr>
            <w:r w:rsidRPr="00B22F7C">
              <w:rPr>
                <w:rFonts w:hAnsi="華康細圓體" w:hint="eastAsia"/>
                <w:lang w:eastAsia="zh-TW"/>
              </w:rPr>
              <w:t>電子與半導體產品、</w:t>
            </w:r>
            <w:r w:rsidR="00285E94" w:rsidRPr="00B22F7C">
              <w:rPr>
                <w:rFonts w:hAnsi="華康細圓體" w:hint="eastAsia"/>
                <w:lang w:eastAsia="zh-TW"/>
              </w:rPr>
              <w:t>機械與航空設備、醫藥及醫療用品、</w:t>
            </w:r>
            <w:r w:rsidRPr="00B22F7C">
              <w:rPr>
                <w:rFonts w:hAnsi="華康細圓體" w:hint="eastAsia"/>
                <w:lang w:eastAsia="zh-TW"/>
              </w:rPr>
              <w:t>石油及其煉製品、</w:t>
            </w:r>
            <w:r w:rsidR="00285E94" w:rsidRPr="00B22F7C">
              <w:rPr>
                <w:rFonts w:hAnsi="華康細圓體" w:hint="eastAsia"/>
                <w:lang w:eastAsia="zh-TW"/>
              </w:rPr>
              <w:t>貴重金屬、塑膠與化學製品、</w:t>
            </w:r>
            <w:r w:rsidRPr="00B22F7C">
              <w:rPr>
                <w:rFonts w:hAnsi="華康細圓體" w:hint="eastAsia"/>
                <w:lang w:eastAsia="zh-TW"/>
              </w:rPr>
              <w:t>通訊設備、科學及測量儀器、食品製品</w:t>
            </w:r>
            <w:r w:rsidR="00F930D8" w:rsidRPr="00B22F7C">
              <w:rPr>
                <w:rFonts w:hAnsi="華康細圓體" w:hint="eastAsia"/>
                <w:lang w:eastAsia="zh-TW"/>
              </w:rPr>
              <w:t>（</w:t>
            </w:r>
            <w:r w:rsidRPr="00B22F7C">
              <w:rPr>
                <w:rFonts w:hAnsi="華康細圓體" w:hint="eastAsia"/>
                <w:lang w:eastAsia="zh-TW"/>
              </w:rPr>
              <w:t>202</w:t>
            </w:r>
            <w:r w:rsidR="00285E94" w:rsidRPr="00B22F7C">
              <w:rPr>
                <w:rFonts w:hAnsi="華康細圓體" w:hint="eastAsia"/>
                <w:lang w:eastAsia="zh-TW"/>
              </w:rPr>
              <w:t>5</w:t>
            </w:r>
            <w:r w:rsidR="00F930D8" w:rsidRPr="00B22F7C">
              <w:rPr>
                <w:rFonts w:hAnsi="華康細圓體" w:hint="eastAsia"/>
                <w:lang w:eastAsia="zh-TW"/>
              </w:rPr>
              <w:t>）</w:t>
            </w:r>
          </w:p>
        </w:tc>
      </w:tr>
      <w:tr w:rsidR="00B22F7C" w:rsidRPr="00B22F7C" w14:paraId="71566D6D" w14:textId="77777777" w:rsidTr="005B12B7">
        <w:trPr>
          <w:cantSplit/>
          <w:trHeight w:val="652"/>
        </w:trPr>
        <w:tc>
          <w:tcPr>
            <w:tcW w:w="2402" w:type="dxa"/>
            <w:vAlign w:val="center"/>
          </w:tcPr>
          <w:p w14:paraId="7E275BE2" w14:textId="737E4B8A" w:rsidR="008F5D7D" w:rsidRPr="00B22F7C" w:rsidRDefault="008F5D7D" w:rsidP="008F5D7D">
            <w:pPr>
              <w:ind w:leftChars="50" w:left="118" w:rightChars="50" w:right="118" w:firstLineChars="0" w:firstLine="0"/>
              <w:jc w:val="distribute"/>
              <w:rPr>
                <w:rFonts w:eastAsia="SimSun"/>
              </w:rPr>
            </w:pPr>
            <w:r w:rsidRPr="00B22F7C">
              <w:t>主要出口</w:t>
            </w:r>
            <w:r w:rsidR="00F930D8" w:rsidRPr="00B22F7C">
              <w:rPr>
                <w:rFonts w:hint="eastAsia"/>
              </w:rPr>
              <w:t>國家</w:t>
            </w:r>
          </w:p>
        </w:tc>
        <w:tc>
          <w:tcPr>
            <w:tcW w:w="6042" w:type="dxa"/>
            <w:vAlign w:val="center"/>
          </w:tcPr>
          <w:p w14:paraId="46FCF52C" w14:textId="55EE6B40" w:rsidR="008F5D7D" w:rsidRPr="00B22F7C" w:rsidRDefault="00F930D8" w:rsidP="008F5D7D">
            <w:pPr>
              <w:ind w:leftChars="50" w:left="118" w:rightChars="50" w:right="118" w:firstLineChars="0" w:firstLine="0"/>
              <w:rPr>
                <w:rFonts w:hAnsi="華康細圓體"/>
                <w:lang w:eastAsia="zh-TW"/>
              </w:rPr>
            </w:pPr>
            <w:r w:rsidRPr="00B22F7C">
              <w:rPr>
                <w:rFonts w:hAnsi="華康細圓體" w:hint="eastAsia"/>
                <w:lang w:eastAsia="zh-TW"/>
              </w:rPr>
              <w:t>中國大陸</w:t>
            </w:r>
            <w:r w:rsidR="008F5D7D" w:rsidRPr="00B22F7C">
              <w:rPr>
                <w:rFonts w:hAnsi="華康細圓體" w:hint="eastAsia"/>
                <w:lang w:eastAsia="zh-TW"/>
              </w:rPr>
              <w:t>、香港、馬來西亞、美國、</w:t>
            </w:r>
            <w:r w:rsidRPr="00B22F7C">
              <w:rPr>
                <w:rFonts w:hAnsi="華康細圓體" w:hint="eastAsia"/>
                <w:lang w:eastAsia="zh-TW"/>
              </w:rPr>
              <w:t>臺灣</w:t>
            </w:r>
            <w:r w:rsidR="008F5D7D" w:rsidRPr="00B22F7C">
              <w:rPr>
                <w:rFonts w:hAnsi="華康細圓體" w:hint="eastAsia"/>
                <w:lang w:eastAsia="zh-TW"/>
              </w:rPr>
              <w:t>、</w:t>
            </w:r>
            <w:r w:rsidR="00157D20" w:rsidRPr="00B22F7C">
              <w:rPr>
                <w:rFonts w:hAnsi="華康細圓體" w:hint="eastAsia"/>
                <w:lang w:eastAsia="zh-TW"/>
              </w:rPr>
              <w:t>印尼、</w:t>
            </w:r>
            <w:r w:rsidR="008F5D7D" w:rsidRPr="00B22F7C">
              <w:rPr>
                <w:rFonts w:hAnsi="華康細圓體" w:hint="eastAsia"/>
                <w:lang w:eastAsia="zh-TW"/>
              </w:rPr>
              <w:t>泰國、南韓、日本、越南</w:t>
            </w:r>
            <w:r w:rsidRPr="00B22F7C">
              <w:rPr>
                <w:rFonts w:hAnsi="華康細圓體" w:hint="eastAsia"/>
                <w:lang w:eastAsia="zh-TW"/>
              </w:rPr>
              <w:t>（</w:t>
            </w:r>
            <w:r w:rsidR="008F5D7D" w:rsidRPr="00B22F7C">
              <w:rPr>
                <w:rFonts w:hAnsi="華康細圓體" w:hint="eastAsia"/>
                <w:lang w:eastAsia="zh-TW"/>
              </w:rPr>
              <w:t>202</w:t>
            </w:r>
            <w:r w:rsidR="00157D20" w:rsidRPr="00B22F7C">
              <w:rPr>
                <w:rFonts w:hAnsi="華康細圓體" w:hint="eastAsia"/>
                <w:lang w:eastAsia="zh-TW"/>
              </w:rPr>
              <w:t>5</w:t>
            </w:r>
            <w:r w:rsidRPr="00B22F7C">
              <w:rPr>
                <w:rFonts w:hAnsi="華康細圓體" w:hint="eastAsia"/>
                <w:lang w:eastAsia="zh-TW"/>
              </w:rPr>
              <w:t>）</w:t>
            </w:r>
          </w:p>
        </w:tc>
      </w:tr>
      <w:tr w:rsidR="00B22F7C" w:rsidRPr="00B22F7C" w14:paraId="310A82DD" w14:textId="77777777" w:rsidTr="005B12B7">
        <w:trPr>
          <w:trHeight w:val="652"/>
        </w:trPr>
        <w:tc>
          <w:tcPr>
            <w:tcW w:w="2402" w:type="dxa"/>
            <w:vAlign w:val="center"/>
          </w:tcPr>
          <w:p w14:paraId="1BB0E3A3" w14:textId="77777777" w:rsidR="008F5D7D" w:rsidRPr="00B22F7C" w:rsidRDefault="008F5D7D" w:rsidP="008F5D7D">
            <w:pPr>
              <w:ind w:leftChars="50" w:left="118" w:rightChars="50" w:right="118" w:firstLineChars="0" w:firstLine="0"/>
              <w:jc w:val="distribute"/>
            </w:pPr>
            <w:r w:rsidRPr="00B22F7C">
              <w:t>進口總金額</w:t>
            </w:r>
          </w:p>
        </w:tc>
        <w:tc>
          <w:tcPr>
            <w:tcW w:w="6042" w:type="dxa"/>
            <w:vAlign w:val="center"/>
          </w:tcPr>
          <w:p w14:paraId="6C19B390" w14:textId="5154016B" w:rsidR="008F5D7D" w:rsidRPr="00B22F7C" w:rsidRDefault="00A21109" w:rsidP="008F5D7D">
            <w:pPr>
              <w:ind w:leftChars="50" w:left="118" w:rightChars="50" w:right="118" w:firstLineChars="0" w:firstLine="0"/>
              <w:rPr>
                <w:rFonts w:hAnsi="華康細圓體"/>
              </w:rPr>
            </w:pPr>
            <w:r w:rsidRPr="00B22F7C">
              <w:rPr>
                <w:rFonts w:hAnsi="華康細圓體" w:hint="eastAsia"/>
                <w:lang w:eastAsia="zh-TW"/>
              </w:rPr>
              <w:t>5,126</w:t>
            </w:r>
            <w:r w:rsidR="008F5D7D" w:rsidRPr="00B22F7C">
              <w:rPr>
                <w:rFonts w:hAnsi="華康細圓體"/>
              </w:rPr>
              <w:t>億美元（</w:t>
            </w:r>
            <w:r w:rsidR="008F5D7D" w:rsidRPr="00B22F7C">
              <w:rPr>
                <w:rFonts w:hAnsi="華康細圓體" w:hint="eastAsia"/>
              </w:rPr>
              <w:t>20</w:t>
            </w:r>
            <w:r w:rsidR="008F5D7D" w:rsidRPr="00B22F7C">
              <w:rPr>
                <w:rFonts w:hAnsi="華康細圓體"/>
              </w:rPr>
              <w:t>2</w:t>
            </w:r>
            <w:r w:rsidRPr="00B22F7C">
              <w:rPr>
                <w:rFonts w:hAnsi="華康細圓體" w:hint="eastAsia"/>
                <w:lang w:eastAsia="zh-TW"/>
              </w:rPr>
              <w:t>5</w:t>
            </w:r>
            <w:r w:rsidR="008F5D7D" w:rsidRPr="00B22F7C">
              <w:rPr>
                <w:rFonts w:hAnsi="華康細圓體"/>
              </w:rPr>
              <w:t>）。</w:t>
            </w:r>
          </w:p>
        </w:tc>
      </w:tr>
      <w:tr w:rsidR="00B22F7C" w:rsidRPr="00B22F7C" w14:paraId="12272667" w14:textId="77777777" w:rsidTr="005B12B7">
        <w:trPr>
          <w:trHeight w:val="652"/>
        </w:trPr>
        <w:tc>
          <w:tcPr>
            <w:tcW w:w="2402" w:type="dxa"/>
            <w:vAlign w:val="center"/>
          </w:tcPr>
          <w:p w14:paraId="7B4B3352" w14:textId="77777777" w:rsidR="008F5D7D" w:rsidRPr="00B22F7C" w:rsidRDefault="008F5D7D" w:rsidP="008F5D7D">
            <w:pPr>
              <w:ind w:leftChars="50" w:left="118" w:rightChars="50" w:right="118" w:firstLineChars="0" w:firstLine="0"/>
              <w:jc w:val="distribute"/>
            </w:pPr>
            <w:r w:rsidRPr="00B22F7C">
              <w:lastRenderedPageBreak/>
              <w:t>主要進口產品</w:t>
            </w:r>
          </w:p>
        </w:tc>
        <w:tc>
          <w:tcPr>
            <w:tcW w:w="6042" w:type="dxa"/>
            <w:vAlign w:val="center"/>
          </w:tcPr>
          <w:p w14:paraId="0EFCC53B" w14:textId="66248426" w:rsidR="008F5D7D" w:rsidRPr="00B22F7C" w:rsidRDefault="008F5D7D" w:rsidP="008F5D7D">
            <w:pPr>
              <w:ind w:leftChars="50" w:left="118" w:rightChars="50" w:right="118" w:firstLineChars="0" w:firstLine="0"/>
              <w:rPr>
                <w:rFonts w:hAnsi="華康細圓體"/>
                <w:lang w:eastAsia="zh-TW"/>
              </w:rPr>
            </w:pPr>
            <w:r w:rsidRPr="00B22F7C">
              <w:rPr>
                <w:rFonts w:hint="eastAsia"/>
                <w:lang w:eastAsia="zh-TW"/>
              </w:rPr>
              <w:t>積體電路與半導體元件、</w:t>
            </w:r>
            <w:r w:rsidR="00157D20" w:rsidRPr="00B22F7C">
              <w:rPr>
                <w:rFonts w:hint="eastAsia"/>
                <w:lang w:eastAsia="zh-TW"/>
              </w:rPr>
              <w:t>電腦與自動化處理機、機械與航空設備、通訊及電子設備、貴金屬與珠寶、</w:t>
            </w:r>
            <w:r w:rsidRPr="00B22F7C">
              <w:rPr>
                <w:rFonts w:hint="eastAsia"/>
                <w:lang w:eastAsia="zh-TW"/>
              </w:rPr>
              <w:t>石油及其煉製品、醫療及生化製品</w:t>
            </w:r>
            <w:r w:rsidR="00157D20" w:rsidRPr="00B22F7C">
              <w:rPr>
                <w:rFonts w:hint="eastAsia"/>
                <w:lang w:eastAsia="zh-TW"/>
              </w:rPr>
              <w:t>、印刷機械及電氣零件</w:t>
            </w:r>
            <w:r w:rsidR="00F930D8" w:rsidRPr="00B22F7C">
              <w:rPr>
                <w:rFonts w:hint="eastAsia"/>
                <w:lang w:eastAsia="zh-TW"/>
              </w:rPr>
              <w:t>（</w:t>
            </w:r>
            <w:r w:rsidRPr="00B22F7C">
              <w:rPr>
                <w:rFonts w:hint="eastAsia"/>
                <w:lang w:eastAsia="zh-TW"/>
              </w:rPr>
              <w:t>202</w:t>
            </w:r>
            <w:r w:rsidR="00157D20" w:rsidRPr="00B22F7C">
              <w:rPr>
                <w:rFonts w:hint="eastAsia"/>
                <w:lang w:eastAsia="zh-TW"/>
              </w:rPr>
              <w:t>5</w:t>
            </w:r>
            <w:r w:rsidR="00F930D8" w:rsidRPr="00B22F7C">
              <w:rPr>
                <w:rFonts w:hint="eastAsia"/>
                <w:lang w:eastAsia="zh-TW"/>
              </w:rPr>
              <w:t>）</w:t>
            </w:r>
          </w:p>
        </w:tc>
      </w:tr>
      <w:tr w:rsidR="00B22F7C" w:rsidRPr="00B22F7C" w14:paraId="7985AB8A" w14:textId="77777777" w:rsidTr="005B12B7">
        <w:trPr>
          <w:trHeight w:val="652"/>
        </w:trPr>
        <w:tc>
          <w:tcPr>
            <w:tcW w:w="2402" w:type="dxa"/>
            <w:vAlign w:val="center"/>
          </w:tcPr>
          <w:p w14:paraId="02F8F937" w14:textId="523F19AF" w:rsidR="008F5D7D" w:rsidRPr="00B22F7C" w:rsidRDefault="008F5D7D" w:rsidP="008F5D7D">
            <w:pPr>
              <w:ind w:leftChars="50" w:left="118" w:rightChars="50" w:right="118" w:firstLineChars="0" w:firstLine="0"/>
              <w:jc w:val="distribute"/>
              <w:rPr>
                <w:rFonts w:eastAsia="SimSun"/>
              </w:rPr>
            </w:pPr>
            <w:r w:rsidRPr="00B22F7C">
              <w:t>主要進口</w:t>
            </w:r>
            <w:r w:rsidR="00F930D8" w:rsidRPr="00B22F7C">
              <w:rPr>
                <w:rFonts w:hint="eastAsia"/>
              </w:rPr>
              <w:t>國家</w:t>
            </w:r>
          </w:p>
        </w:tc>
        <w:tc>
          <w:tcPr>
            <w:tcW w:w="6042" w:type="dxa"/>
            <w:vAlign w:val="center"/>
          </w:tcPr>
          <w:p w14:paraId="247D6483" w14:textId="7C56CB82" w:rsidR="008F5D7D" w:rsidRPr="00B22F7C" w:rsidRDefault="008F5D7D" w:rsidP="00F930D8">
            <w:pPr>
              <w:ind w:leftChars="50" w:left="118" w:rightChars="50" w:right="118" w:firstLineChars="0" w:firstLine="0"/>
              <w:rPr>
                <w:rFonts w:hAnsi="華康細圓體"/>
                <w:lang w:eastAsia="zh-TW"/>
              </w:rPr>
            </w:pPr>
            <w:r w:rsidRPr="00B22F7C">
              <w:rPr>
                <w:rFonts w:hint="eastAsia"/>
                <w:lang w:eastAsia="zh-TW"/>
              </w:rPr>
              <w:t>臺灣、</w:t>
            </w:r>
            <w:r w:rsidR="00F930D8" w:rsidRPr="00B22F7C">
              <w:rPr>
                <w:rFonts w:hint="eastAsia"/>
                <w:lang w:eastAsia="zh-TW"/>
              </w:rPr>
              <w:t>中國大陸</w:t>
            </w:r>
            <w:r w:rsidRPr="00B22F7C">
              <w:rPr>
                <w:rFonts w:hint="eastAsia"/>
                <w:lang w:eastAsia="zh-TW"/>
              </w:rPr>
              <w:t>、馬來西亞、</w:t>
            </w:r>
            <w:r w:rsidR="00157D20" w:rsidRPr="00B22F7C">
              <w:rPr>
                <w:rFonts w:hint="eastAsia"/>
                <w:lang w:eastAsia="zh-TW"/>
              </w:rPr>
              <w:t>美國、</w:t>
            </w:r>
            <w:r w:rsidRPr="00B22F7C">
              <w:rPr>
                <w:rFonts w:hint="eastAsia"/>
                <w:lang w:eastAsia="zh-TW"/>
              </w:rPr>
              <w:t>南韓、日本、印尼、法國、阿拉伯聯合大公國、泰國</w:t>
            </w:r>
            <w:r w:rsidR="00F930D8" w:rsidRPr="00B22F7C">
              <w:rPr>
                <w:rFonts w:hint="eastAsia"/>
                <w:lang w:eastAsia="zh-TW"/>
              </w:rPr>
              <w:t>（</w:t>
            </w:r>
            <w:r w:rsidR="00285E94" w:rsidRPr="00B22F7C">
              <w:rPr>
                <w:rFonts w:hint="eastAsia"/>
                <w:lang w:eastAsia="zh-TW"/>
              </w:rPr>
              <w:t>2025</w:t>
            </w:r>
            <w:r w:rsidR="00F930D8" w:rsidRPr="00B22F7C">
              <w:rPr>
                <w:rFonts w:hint="eastAsia"/>
                <w:lang w:eastAsia="zh-TW"/>
              </w:rPr>
              <w:t>）</w:t>
            </w:r>
          </w:p>
        </w:tc>
      </w:tr>
    </w:tbl>
    <w:p w14:paraId="1812B596" w14:textId="672DA74D" w:rsidR="00AE6AFC" w:rsidRPr="00B22F7C" w:rsidRDefault="00AE6AFC" w:rsidP="00AE6AFC">
      <w:pPr>
        <w:ind w:firstLineChars="0" w:firstLine="0"/>
        <w:rPr>
          <w:lang w:eastAsia="zh-TW"/>
        </w:rPr>
      </w:pPr>
      <w:r w:rsidRPr="00B22F7C">
        <w:rPr>
          <w:lang w:eastAsia="zh-TW"/>
        </w:rPr>
        <w:t>資料來源：新加坡統計局公布</w:t>
      </w:r>
      <w:r w:rsidRPr="00B22F7C">
        <w:rPr>
          <w:lang w:eastAsia="zh-TW"/>
        </w:rPr>
        <w:t>20</w:t>
      </w:r>
      <w:r w:rsidR="00977DAC" w:rsidRPr="00B22F7C">
        <w:rPr>
          <w:rFonts w:hint="eastAsia"/>
          <w:lang w:eastAsia="zh-TW"/>
        </w:rPr>
        <w:t>2</w:t>
      </w:r>
      <w:r w:rsidR="004149F7" w:rsidRPr="00B22F7C">
        <w:rPr>
          <w:rFonts w:hint="eastAsia"/>
          <w:lang w:eastAsia="zh-TW"/>
        </w:rPr>
        <w:t>5</w:t>
      </w:r>
      <w:r w:rsidRPr="00B22F7C">
        <w:rPr>
          <w:lang w:eastAsia="zh-TW"/>
        </w:rPr>
        <w:t>年官方數據</w:t>
      </w:r>
      <w:r w:rsidRPr="00B22F7C">
        <w:rPr>
          <w:rFonts w:hint="eastAsia"/>
          <w:lang w:eastAsia="zh-TW"/>
        </w:rPr>
        <w:t>及新加坡貿工部</w:t>
      </w:r>
      <w:r w:rsidRPr="00B22F7C">
        <w:rPr>
          <w:rFonts w:hint="eastAsia"/>
          <w:lang w:eastAsia="zh-TW"/>
        </w:rPr>
        <w:t>20</w:t>
      </w:r>
      <w:r w:rsidR="00977DAC" w:rsidRPr="00B22F7C">
        <w:rPr>
          <w:rFonts w:hint="eastAsia"/>
          <w:lang w:eastAsia="zh-TW"/>
        </w:rPr>
        <w:t>2</w:t>
      </w:r>
      <w:r w:rsidR="004149F7" w:rsidRPr="00B22F7C">
        <w:rPr>
          <w:rFonts w:hint="eastAsia"/>
          <w:lang w:eastAsia="zh-TW"/>
        </w:rPr>
        <w:t>5</w:t>
      </w:r>
      <w:r w:rsidRPr="00B22F7C">
        <w:rPr>
          <w:rFonts w:hint="eastAsia"/>
          <w:lang w:eastAsia="zh-TW"/>
        </w:rPr>
        <w:t>年經濟調查報告</w:t>
      </w:r>
    </w:p>
    <w:p w14:paraId="24D90EC5" w14:textId="434C7CF0" w:rsidR="00131AEA" w:rsidRPr="00B22F7C" w:rsidRDefault="00F173AE" w:rsidP="00977DAC">
      <w:pPr>
        <w:ind w:firstLine="472"/>
        <w:rPr>
          <w:lang w:eastAsia="zh-TW"/>
        </w:rPr>
      </w:pPr>
      <w:r w:rsidRPr="00B22F7C">
        <w:rPr>
          <w:lang w:eastAsia="zh-TW"/>
        </w:rPr>
        <w:br w:type="page"/>
      </w:r>
    </w:p>
    <w:p w14:paraId="3BAB3902" w14:textId="77777777" w:rsidR="007D44F9" w:rsidRPr="00B22F7C" w:rsidRDefault="007D44F9" w:rsidP="00977DAC">
      <w:pPr>
        <w:ind w:firstLine="472"/>
        <w:rPr>
          <w:lang w:eastAsia="zh-TW"/>
        </w:rPr>
      </w:pPr>
    </w:p>
    <w:p w14:paraId="32B6C743" w14:textId="77777777" w:rsidR="007D44F9" w:rsidRPr="00B22F7C" w:rsidRDefault="007D44F9" w:rsidP="00977DAC">
      <w:pPr>
        <w:ind w:firstLine="472"/>
        <w:rPr>
          <w:lang w:eastAsia="zh-TW"/>
        </w:rPr>
        <w:sectPr w:rsidR="007D44F9" w:rsidRPr="00B22F7C" w:rsidSect="00033A87">
          <w:pgSz w:w="11906" w:h="16838" w:code="9"/>
          <w:pgMar w:top="2268" w:right="1701" w:bottom="1701" w:left="1701" w:header="1134" w:footer="851" w:gutter="0"/>
          <w:cols w:space="425"/>
          <w:docGrid w:type="linesAndChars" w:linePitch="514" w:charSpace="-774"/>
        </w:sectPr>
      </w:pPr>
    </w:p>
    <w:p w14:paraId="0F797C6C" w14:textId="77777777" w:rsidR="00A56EF6" w:rsidRPr="00B22F7C" w:rsidRDefault="00A56EF6" w:rsidP="0033265C">
      <w:pPr>
        <w:pStyle w:val="a3"/>
        <w:spacing w:before="514" w:after="771"/>
        <w:rPr>
          <w:lang w:eastAsia="zh-TW"/>
        </w:rPr>
      </w:pPr>
      <w:bookmarkStart w:id="0" w:name="_Toc233375005"/>
      <w:r w:rsidRPr="00B22F7C">
        <w:rPr>
          <w:rFonts w:hint="eastAsia"/>
          <w:lang w:eastAsia="zh-TW"/>
        </w:rPr>
        <w:lastRenderedPageBreak/>
        <w:t>第壹章　自然人文環境</w:t>
      </w:r>
      <w:bookmarkEnd w:id="0"/>
    </w:p>
    <w:p w14:paraId="42A6EAE4" w14:textId="77777777" w:rsidR="00A56EF6" w:rsidRPr="00B22F7C" w:rsidRDefault="00A56EF6" w:rsidP="00F173AE">
      <w:pPr>
        <w:pStyle w:val="a4"/>
        <w:spacing w:before="257" w:after="257"/>
        <w:ind w:left="632" w:hanging="632"/>
        <w:rPr>
          <w:lang w:eastAsia="zh-TW"/>
        </w:rPr>
      </w:pPr>
      <w:r w:rsidRPr="00B22F7C">
        <w:rPr>
          <w:rFonts w:hint="eastAsia"/>
          <w:lang w:eastAsia="zh-TW"/>
        </w:rPr>
        <w:t>一、自然環境</w:t>
      </w:r>
    </w:p>
    <w:p w14:paraId="188DF463" w14:textId="77777777" w:rsidR="00A56EF6" w:rsidRPr="00B22F7C" w:rsidRDefault="00A56EF6" w:rsidP="004E198D">
      <w:pPr>
        <w:pStyle w:val="af0"/>
        <w:rPr>
          <w:rFonts w:ascii="華康細圓體" w:hAnsi="華康細圓體"/>
        </w:rPr>
      </w:pPr>
      <w:r w:rsidRPr="00B22F7C">
        <w:rPr>
          <w:rFonts w:ascii="華康細圓體" w:hAnsi="華康細圓體" w:hint="eastAsia"/>
        </w:rPr>
        <w:t>（一）地理位置</w:t>
      </w:r>
    </w:p>
    <w:p w14:paraId="18E53F5A" w14:textId="77777777" w:rsidR="00A56EF6" w:rsidRPr="00B22F7C" w:rsidRDefault="00A56EF6" w:rsidP="00BA4BE3">
      <w:pPr>
        <w:pStyle w:val="42"/>
        <w:ind w:left="945" w:firstLine="472"/>
        <w:rPr>
          <w:lang w:eastAsia="zh-TW"/>
        </w:rPr>
      </w:pPr>
      <w:r w:rsidRPr="00B22F7C">
        <w:rPr>
          <w:rFonts w:hint="eastAsia"/>
          <w:lang w:eastAsia="zh-TW"/>
        </w:rPr>
        <w:t>新加坡共和國位於赤道北方</w:t>
      </w:r>
      <w:r w:rsidRPr="00B22F7C">
        <w:rPr>
          <w:rFonts w:hint="eastAsia"/>
          <w:lang w:eastAsia="zh-TW"/>
        </w:rPr>
        <w:t>137</w:t>
      </w:r>
      <w:r w:rsidRPr="00B22F7C">
        <w:rPr>
          <w:rFonts w:hint="eastAsia"/>
          <w:lang w:eastAsia="zh-TW"/>
        </w:rPr>
        <w:t>公里，地處麻六甲海峽的東南端，扼控太平洋和印度洋的通道。北邊和東邊是馬來西亞，南邊和東南為印尼。</w:t>
      </w:r>
    </w:p>
    <w:p w14:paraId="2DBC1AD1" w14:textId="77777777" w:rsidR="00A56EF6" w:rsidRPr="00B22F7C" w:rsidRDefault="00A56EF6" w:rsidP="004E198D">
      <w:pPr>
        <w:pStyle w:val="af0"/>
        <w:rPr>
          <w:rFonts w:ascii="華康細圓體" w:hAnsi="華康細圓體"/>
        </w:rPr>
      </w:pPr>
      <w:r w:rsidRPr="00B22F7C">
        <w:rPr>
          <w:rFonts w:ascii="華康細圓體" w:hAnsi="華康細圓體" w:hint="eastAsia"/>
        </w:rPr>
        <w:t>（二）面積</w:t>
      </w:r>
    </w:p>
    <w:p w14:paraId="245D8378" w14:textId="78BB453F" w:rsidR="00A56EF6" w:rsidRPr="00B22F7C" w:rsidRDefault="00A56EF6" w:rsidP="00BA4BE3">
      <w:pPr>
        <w:pStyle w:val="42"/>
        <w:ind w:left="945" w:firstLine="472"/>
        <w:rPr>
          <w:lang w:eastAsia="zh-TW"/>
        </w:rPr>
      </w:pPr>
      <w:r w:rsidRPr="00B22F7C">
        <w:rPr>
          <w:rFonts w:hint="eastAsia"/>
          <w:lang w:eastAsia="zh-TW"/>
        </w:rPr>
        <w:t>新加坡本島東西寬約</w:t>
      </w:r>
      <w:r w:rsidRPr="00B22F7C">
        <w:rPr>
          <w:rFonts w:hint="eastAsia"/>
          <w:lang w:eastAsia="zh-TW"/>
        </w:rPr>
        <w:t>4</w:t>
      </w:r>
      <w:r w:rsidR="000813FC" w:rsidRPr="00B22F7C">
        <w:rPr>
          <w:rFonts w:hint="eastAsia"/>
          <w:lang w:eastAsia="zh-TW"/>
        </w:rPr>
        <w:t>9</w:t>
      </w:r>
      <w:r w:rsidRPr="00B22F7C">
        <w:rPr>
          <w:rFonts w:hint="eastAsia"/>
          <w:lang w:eastAsia="zh-TW"/>
        </w:rPr>
        <w:t>公里，南北長約</w:t>
      </w:r>
      <w:r w:rsidR="000813FC" w:rsidRPr="00B22F7C">
        <w:rPr>
          <w:rFonts w:hint="eastAsia"/>
          <w:lang w:eastAsia="zh-TW"/>
        </w:rPr>
        <w:t>25</w:t>
      </w:r>
      <w:r w:rsidRPr="00B22F7C">
        <w:rPr>
          <w:rFonts w:hint="eastAsia"/>
          <w:lang w:eastAsia="zh-TW"/>
        </w:rPr>
        <w:t>公里，海岸線全長</w:t>
      </w:r>
      <w:r w:rsidR="000813FC" w:rsidRPr="00B22F7C">
        <w:rPr>
          <w:rFonts w:hint="eastAsia"/>
          <w:lang w:eastAsia="zh-TW"/>
        </w:rPr>
        <w:t>189</w:t>
      </w:r>
      <w:r w:rsidRPr="00B22F7C">
        <w:rPr>
          <w:rFonts w:hint="eastAsia"/>
          <w:lang w:eastAsia="zh-TW"/>
        </w:rPr>
        <w:t>公里，全國含離島總面積為</w:t>
      </w:r>
      <w:r w:rsidR="00AE6AFC" w:rsidRPr="00B22F7C">
        <w:rPr>
          <w:rFonts w:hint="eastAsia"/>
          <w:lang w:eastAsia="zh-TW"/>
        </w:rPr>
        <w:t>7</w:t>
      </w:r>
      <w:r w:rsidR="00FE048D" w:rsidRPr="00B22F7C">
        <w:rPr>
          <w:lang w:eastAsia="zh-TW"/>
        </w:rPr>
        <w:t>3</w:t>
      </w:r>
      <w:r w:rsidR="00AE6AFC" w:rsidRPr="00B22F7C">
        <w:rPr>
          <w:rFonts w:hint="eastAsia"/>
          <w:lang w:eastAsia="zh-TW"/>
        </w:rPr>
        <w:t>5</w:t>
      </w:r>
      <w:r w:rsidR="00FE048D" w:rsidRPr="00B22F7C">
        <w:rPr>
          <w:lang w:eastAsia="zh-TW"/>
        </w:rPr>
        <w:t>.2</w:t>
      </w:r>
      <w:r w:rsidRPr="00B22F7C">
        <w:rPr>
          <w:rFonts w:hint="eastAsia"/>
          <w:lang w:eastAsia="zh-TW"/>
        </w:rPr>
        <w:t>平方公里。</w:t>
      </w:r>
    </w:p>
    <w:p w14:paraId="32894745" w14:textId="77777777" w:rsidR="00A56EF6" w:rsidRPr="00B22F7C" w:rsidRDefault="00A56EF6" w:rsidP="004E198D">
      <w:pPr>
        <w:pStyle w:val="af0"/>
        <w:rPr>
          <w:rFonts w:ascii="華康細圓體" w:hAnsi="華康細圓體"/>
        </w:rPr>
      </w:pPr>
      <w:r w:rsidRPr="00B22F7C">
        <w:rPr>
          <w:rFonts w:ascii="華康細圓體" w:hAnsi="華康細圓體" w:hint="eastAsia"/>
        </w:rPr>
        <w:t>（</w:t>
      </w:r>
      <w:r w:rsidR="007E68F4" w:rsidRPr="00B22F7C">
        <w:rPr>
          <w:rFonts w:ascii="華康細圓體" w:hAnsi="華康細圓體" w:hint="eastAsia"/>
        </w:rPr>
        <w:t>三</w:t>
      </w:r>
      <w:r w:rsidRPr="00B22F7C">
        <w:rPr>
          <w:rFonts w:ascii="華康細圓體" w:hAnsi="華康細圓體" w:hint="eastAsia"/>
        </w:rPr>
        <w:t>）氣候</w:t>
      </w:r>
    </w:p>
    <w:p w14:paraId="577FF024" w14:textId="77777777" w:rsidR="00DE60E5" w:rsidRPr="00B22F7C" w:rsidRDefault="00563482" w:rsidP="00F65B06">
      <w:pPr>
        <w:pStyle w:val="af2"/>
        <w:ind w:left="945" w:firstLine="472"/>
        <w:rPr>
          <w:lang w:eastAsia="zh-TW"/>
        </w:rPr>
      </w:pPr>
      <w:r w:rsidRPr="00B22F7C">
        <w:rPr>
          <w:lang w:eastAsia="zh-TW"/>
        </w:rPr>
        <w:t>新加坡全年濕熱，一年四季氣溫無明顯變化。平均</w:t>
      </w:r>
      <w:proofErr w:type="gramStart"/>
      <w:r w:rsidRPr="00B22F7C">
        <w:rPr>
          <w:lang w:eastAsia="zh-TW"/>
        </w:rPr>
        <w:t>最</w:t>
      </w:r>
      <w:proofErr w:type="gramEnd"/>
      <w:r w:rsidRPr="00B22F7C">
        <w:rPr>
          <w:lang w:eastAsia="zh-TW"/>
        </w:rPr>
        <w:t>高溫是</w:t>
      </w:r>
      <w:r w:rsidRPr="00B22F7C">
        <w:rPr>
          <w:lang w:eastAsia="zh-TW"/>
        </w:rPr>
        <w:t>31</w:t>
      </w:r>
      <w:r w:rsidR="0013360F" w:rsidRPr="00B22F7C">
        <w:rPr>
          <w:rFonts w:hint="eastAsia"/>
          <w:lang w:eastAsia="zh-TW"/>
        </w:rPr>
        <w:t>℃至</w:t>
      </w:r>
      <w:r w:rsidR="0013360F" w:rsidRPr="00B22F7C">
        <w:rPr>
          <w:rFonts w:hint="eastAsia"/>
          <w:lang w:eastAsia="zh-TW"/>
        </w:rPr>
        <w:t>33</w:t>
      </w:r>
      <w:r w:rsidRPr="00B22F7C">
        <w:rPr>
          <w:rFonts w:hint="eastAsia"/>
          <w:lang w:eastAsia="zh-TW"/>
        </w:rPr>
        <w:t>℃</w:t>
      </w:r>
      <w:r w:rsidRPr="00B22F7C">
        <w:rPr>
          <w:lang w:eastAsia="zh-TW"/>
        </w:rPr>
        <w:t>，</w:t>
      </w:r>
      <w:proofErr w:type="gramStart"/>
      <w:r w:rsidRPr="00B22F7C">
        <w:rPr>
          <w:lang w:eastAsia="zh-TW"/>
        </w:rPr>
        <w:t>最</w:t>
      </w:r>
      <w:proofErr w:type="gramEnd"/>
      <w:r w:rsidRPr="00B22F7C">
        <w:rPr>
          <w:lang w:eastAsia="zh-TW"/>
        </w:rPr>
        <w:t>低溫為</w:t>
      </w:r>
      <w:r w:rsidR="0013360F" w:rsidRPr="00B22F7C">
        <w:rPr>
          <w:rFonts w:hint="eastAsia"/>
          <w:lang w:eastAsia="zh-TW"/>
        </w:rPr>
        <w:t>23</w:t>
      </w:r>
      <w:r w:rsidRPr="00B22F7C">
        <w:rPr>
          <w:rFonts w:hint="eastAsia"/>
          <w:lang w:eastAsia="zh-TW"/>
        </w:rPr>
        <w:t>℃</w:t>
      </w:r>
      <w:r w:rsidR="0013360F" w:rsidRPr="00B22F7C">
        <w:rPr>
          <w:rFonts w:hint="eastAsia"/>
          <w:lang w:eastAsia="zh-TW"/>
        </w:rPr>
        <w:t>至</w:t>
      </w:r>
      <w:r w:rsidR="0013360F" w:rsidRPr="00B22F7C">
        <w:rPr>
          <w:rFonts w:hint="eastAsia"/>
          <w:lang w:eastAsia="zh-TW"/>
        </w:rPr>
        <w:t>25</w:t>
      </w:r>
      <w:r w:rsidR="0013360F" w:rsidRPr="00B22F7C">
        <w:rPr>
          <w:rFonts w:hint="eastAsia"/>
          <w:lang w:eastAsia="zh-TW"/>
        </w:rPr>
        <w:t>℃</w:t>
      </w:r>
      <w:r w:rsidRPr="00B22F7C">
        <w:rPr>
          <w:lang w:eastAsia="zh-TW"/>
        </w:rPr>
        <w:t>。</w:t>
      </w:r>
      <w:r w:rsidR="0013360F" w:rsidRPr="00B22F7C">
        <w:rPr>
          <w:rFonts w:hint="eastAsia"/>
          <w:lang w:eastAsia="zh-TW"/>
        </w:rPr>
        <w:t>平均</w:t>
      </w:r>
      <w:r w:rsidR="00D645EF" w:rsidRPr="00B22F7C">
        <w:rPr>
          <w:lang w:eastAsia="zh-TW"/>
        </w:rPr>
        <w:t>相對</w:t>
      </w:r>
      <w:r w:rsidRPr="00B22F7C">
        <w:rPr>
          <w:lang w:eastAsia="zh-TW"/>
        </w:rPr>
        <w:t>濕度</w:t>
      </w:r>
      <w:r w:rsidR="00D645EF" w:rsidRPr="00B22F7C">
        <w:rPr>
          <w:lang w:eastAsia="zh-TW"/>
        </w:rPr>
        <w:t>中位數</w:t>
      </w:r>
      <w:r w:rsidRPr="00B22F7C">
        <w:rPr>
          <w:lang w:eastAsia="zh-TW"/>
        </w:rPr>
        <w:t>則</w:t>
      </w:r>
      <w:r w:rsidR="00ED7B3E" w:rsidRPr="00B22F7C">
        <w:rPr>
          <w:lang w:eastAsia="zh-TW"/>
        </w:rPr>
        <w:t>為</w:t>
      </w:r>
      <w:r w:rsidR="00D645EF" w:rsidRPr="00B22F7C">
        <w:rPr>
          <w:lang w:eastAsia="zh-TW"/>
        </w:rPr>
        <w:t>8</w:t>
      </w:r>
      <w:r w:rsidR="0013360F" w:rsidRPr="00B22F7C">
        <w:rPr>
          <w:rFonts w:hint="eastAsia"/>
          <w:lang w:eastAsia="zh-TW"/>
        </w:rPr>
        <w:t>3.9</w:t>
      </w:r>
      <w:r w:rsidR="00F173AE" w:rsidRPr="00B22F7C">
        <w:rPr>
          <w:lang w:eastAsia="zh-TW"/>
        </w:rPr>
        <w:t>%</w:t>
      </w:r>
      <w:r w:rsidRPr="00B22F7C">
        <w:rPr>
          <w:lang w:eastAsia="zh-TW"/>
        </w:rPr>
        <w:t>。</w:t>
      </w:r>
      <w:r w:rsidR="0013360F" w:rsidRPr="00B22F7C">
        <w:rPr>
          <w:rFonts w:hint="eastAsia"/>
          <w:lang w:eastAsia="zh-TW"/>
        </w:rPr>
        <w:t>平均</w:t>
      </w:r>
      <w:r w:rsidRPr="00B22F7C">
        <w:rPr>
          <w:lang w:eastAsia="zh-TW"/>
        </w:rPr>
        <w:t>年雨量</w:t>
      </w:r>
      <w:r w:rsidR="00D645EF" w:rsidRPr="00B22F7C">
        <w:rPr>
          <w:lang w:eastAsia="zh-TW"/>
        </w:rPr>
        <w:t>2,</w:t>
      </w:r>
      <w:r w:rsidR="0013360F" w:rsidRPr="00B22F7C">
        <w:rPr>
          <w:rFonts w:hint="eastAsia"/>
          <w:lang w:eastAsia="zh-TW"/>
        </w:rPr>
        <w:t>328</w:t>
      </w:r>
      <w:r w:rsidR="00D645EF" w:rsidRPr="00B22F7C">
        <w:rPr>
          <w:lang w:eastAsia="zh-TW"/>
        </w:rPr>
        <w:t>.</w:t>
      </w:r>
      <w:r w:rsidR="0013360F" w:rsidRPr="00B22F7C">
        <w:rPr>
          <w:rFonts w:hint="eastAsia"/>
          <w:lang w:eastAsia="zh-TW"/>
        </w:rPr>
        <w:t>7</w:t>
      </w:r>
      <w:r w:rsidRPr="00B22F7C">
        <w:rPr>
          <w:lang w:eastAsia="zh-TW"/>
        </w:rPr>
        <w:t>公釐。</w:t>
      </w:r>
    </w:p>
    <w:p w14:paraId="0E6BD423" w14:textId="197ABDCF" w:rsidR="00B93A68" w:rsidRPr="00B22F7C" w:rsidRDefault="00AE6AFC" w:rsidP="00AE6AFC">
      <w:pPr>
        <w:pStyle w:val="a4"/>
        <w:spacing w:before="257" w:after="257"/>
        <w:ind w:left="0" w:firstLineChars="0" w:firstLine="0"/>
        <w:rPr>
          <w:lang w:eastAsia="zh-TW"/>
        </w:rPr>
      </w:pPr>
      <w:r w:rsidRPr="00B22F7C">
        <w:rPr>
          <w:rFonts w:hint="eastAsia"/>
          <w:lang w:eastAsia="zh-TW"/>
        </w:rPr>
        <w:t>二、人文及社會環境</w:t>
      </w:r>
    </w:p>
    <w:p w14:paraId="2E873A2C" w14:textId="72EFDB80" w:rsidR="00AE6AFC" w:rsidRPr="00B22F7C" w:rsidRDefault="00FE048D" w:rsidP="003D15AA">
      <w:pPr>
        <w:ind w:firstLine="472"/>
      </w:pPr>
      <w:r w:rsidRPr="00B22F7C">
        <w:rPr>
          <w:rFonts w:hint="eastAsia"/>
        </w:rPr>
        <w:t>根據新加坡統計局資料</w:t>
      </w:r>
      <w:r w:rsidR="00F930D8" w:rsidRPr="00B22F7C">
        <w:rPr>
          <w:rFonts w:hint="eastAsia"/>
        </w:rPr>
        <w:t>（</w:t>
      </w:r>
      <w:r w:rsidRPr="00B22F7C">
        <w:rPr>
          <w:rFonts w:hint="eastAsia"/>
        </w:rPr>
        <w:t>DOS</w:t>
      </w:r>
      <w:r w:rsidR="00F930D8" w:rsidRPr="00B22F7C">
        <w:rPr>
          <w:rFonts w:hint="eastAsia"/>
        </w:rPr>
        <w:t>）</w:t>
      </w:r>
      <w:r w:rsidRPr="00B22F7C">
        <w:rPr>
          <w:rFonts w:hint="eastAsia"/>
        </w:rPr>
        <w:t>顯示，</w:t>
      </w:r>
      <w:r w:rsidRPr="00B22F7C">
        <w:rPr>
          <w:rFonts w:hint="eastAsia"/>
        </w:rPr>
        <w:t>202</w:t>
      </w:r>
      <w:r w:rsidR="00B93A68" w:rsidRPr="00B22F7C">
        <w:rPr>
          <w:rFonts w:hint="eastAsia"/>
        </w:rPr>
        <w:t>5</w:t>
      </w:r>
      <w:r w:rsidRPr="00B22F7C">
        <w:rPr>
          <w:rFonts w:hint="eastAsia"/>
        </w:rPr>
        <w:t>年新加坡人口總數約</w:t>
      </w:r>
      <w:r w:rsidR="00B93A68" w:rsidRPr="00B22F7C">
        <w:rPr>
          <w:rFonts w:hint="eastAsia"/>
        </w:rPr>
        <w:t>611</w:t>
      </w:r>
      <w:r w:rsidRPr="00B22F7C">
        <w:rPr>
          <w:rFonts w:hint="eastAsia"/>
        </w:rPr>
        <w:t>萬人，其中新加坡公民為</w:t>
      </w:r>
      <w:r w:rsidRPr="00B22F7C">
        <w:rPr>
          <w:rFonts w:hint="eastAsia"/>
        </w:rPr>
        <w:t>36</w:t>
      </w:r>
      <w:r w:rsidR="00B93A68" w:rsidRPr="00B22F7C">
        <w:rPr>
          <w:rFonts w:hint="eastAsia"/>
        </w:rPr>
        <w:t>6</w:t>
      </w:r>
      <w:r w:rsidRPr="00B22F7C">
        <w:rPr>
          <w:rFonts w:hint="eastAsia"/>
        </w:rPr>
        <w:t>萬人，永久居民約</w:t>
      </w:r>
      <w:r w:rsidRPr="00B22F7C">
        <w:rPr>
          <w:rFonts w:hint="eastAsia"/>
        </w:rPr>
        <w:t>54</w:t>
      </w:r>
      <w:r w:rsidR="00B93A68" w:rsidRPr="00B22F7C">
        <w:rPr>
          <w:rFonts w:hint="eastAsia"/>
        </w:rPr>
        <w:t>.3</w:t>
      </w:r>
      <w:r w:rsidRPr="00B22F7C">
        <w:rPr>
          <w:rFonts w:hint="eastAsia"/>
        </w:rPr>
        <w:t>萬人，其餘約</w:t>
      </w:r>
      <w:r w:rsidR="00B93A68" w:rsidRPr="00B22F7C">
        <w:rPr>
          <w:rFonts w:hint="eastAsia"/>
        </w:rPr>
        <w:t>190.7</w:t>
      </w:r>
      <w:r w:rsidRPr="00B22F7C">
        <w:rPr>
          <w:rFonts w:hint="eastAsia"/>
        </w:rPr>
        <w:t>萬人非本地人口；人口成長率較上一年度上升</w:t>
      </w:r>
      <w:r w:rsidR="00B93A68" w:rsidRPr="00B22F7C">
        <w:rPr>
          <w:rFonts w:hint="eastAsia"/>
        </w:rPr>
        <w:t>1.</w:t>
      </w:r>
      <w:r w:rsidR="00A362AA" w:rsidRPr="00B22F7C">
        <w:t>2</w:t>
      </w:r>
      <w:r w:rsidRPr="00B22F7C">
        <w:rPr>
          <w:rFonts w:hint="eastAsia"/>
        </w:rPr>
        <w:t>%</w:t>
      </w:r>
      <w:r w:rsidRPr="00B22F7C">
        <w:rPr>
          <w:rFonts w:hint="eastAsia"/>
        </w:rPr>
        <w:t>。人口結構方面，新加坡居民中以華人占</w:t>
      </w:r>
      <w:r w:rsidR="00A362AA" w:rsidRPr="00B22F7C">
        <w:t>75.</w:t>
      </w:r>
      <w:r w:rsidR="00B93A68" w:rsidRPr="00B22F7C">
        <w:rPr>
          <w:rFonts w:hint="eastAsia"/>
        </w:rPr>
        <w:t>5</w:t>
      </w:r>
      <w:r w:rsidRPr="00B22F7C">
        <w:rPr>
          <w:rFonts w:hint="eastAsia"/>
        </w:rPr>
        <w:t>%</w:t>
      </w:r>
      <w:r w:rsidRPr="00B22F7C">
        <w:rPr>
          <w:rFonts w:hint="eastAsia"/>
        </w:rPr>
        <w:t>以上為最多數、馬來人占</w:t>
      </w:r>
      <w:r w:rsidRPr="00B22F7C">
        <w:rPr>
          <w:rFonts w:hint="eastAsia"/>
        </w:rPr>
        <w:t>1</w:t>
      </w:r>
      <w:r w:rsidR="00A362AA" w:rsidRPr="00B22F7C">
        <w:t>5.1</w:t>
      </w:r>
      <w:r w:rsidRPr="00B22F7C">
        <w:rPr>
          <w:rFonts w:hint="eastAsia"/>
        </w:rPr>
        <w:t>%</w:t>
      </w:r>
      <w:r w:rsidRPr="00B22F7C">
        <w:rPr>
          <w:rFonts w:hint="eastAsia"/>
        </w:rPr>
        <w:t>及印度人占</w:t>
      </w:r>
      <w:r w:rsidR="00A362AA" w:rsidRPr="00B22F7C">
        <w:rPr>
          <w:rFonts w:hint="eastAsia"/>
        </w:rPr>
        <w:t>7</w:t>
      </w:r>
      <w:r w:rsidR="00A362AA" w:rsidRPr="00B22F7C">
        <w:t>.6</w:t>
      </w:r>
      <w:r w:rsidRPr="00B22F7C">
        <w:rPr>
          <w:rFonts w:hint="eastAsia"/>
        </w:rPr>
        <w:t>%</w:t>
      </w:r>
      <w:r w:rsidRPr="00B22F7C">
        <w:rPr>
          <w:rFonts w:hint="eastAsia"/>
        </w:rPr>
        <w:t>左右，其他種族僅占約</w:t>
      </w:r>
      <w:r w:rsidR="00A362AA" w:rsidRPr="00B22F7C">
        <w:rPr>
          <w:rFonts w:hint="eastAsia"/>
        </w:rPr>
        <w:t>1</w:t>
      </w:r>
      <w:r w:rsidR="00A362AA" w:rsidRPr="00B22F7C">
        <w:t>.</w:t>
      </w:r>
      <w:r w:rsidR="00B93A68" w:rsidRPr="00B22F7C">
        <w:rPr>
          <w:rFonts w:hint="eastAsia"/>
        </w:rPr>
        <w:t>8</w:t>
      </w:r>
      <w:r w:rsidRPr="00B22F7C">
        <w:rPr>
          <w:rFonts w:hint="eastAsia"/>
        </w:rPr>
        <w:t>%</w:t>
      </w:r>
      <w:r w:rsidRPr="00B22F7C">
        <w:rPr>
          <w:rFonts w:hint="eastAsia"/>
        </w:rPr>
        <w:t>，組成新加坡</w:t>
      </w:r>
      <w:r w:rsidRPr="00B22F7C">
        <w:rPr>
          <w:rFonts w:hint="eastAsia"/>
        </w:rPr>
        <w:t>3</w:t>
      </w:r>
      <w:r w:rsidRPr="00B22F7C">
        <w:rPr>
          <w:rFonts w:hint="eastAsia"/>
        </w:rPr>
        <w:t>大族群。</w:t>
      </w:r>
      <w:r w:rsidRPr="00B22F7C">
        <w:rPr>
          <w:rFonts w:hint="eastAsia"/>
        </w:rPr>
        <w:t>4</w:t>
      </w:r>
      <w:r w:rsidRPr="00B22F7C">
        <w:rPr>
          <w:rFonts w:hint="eastAsia"/>
        </w:rPr>
        <w:t>種官方語言分別為英語</w:t>
      </w:r>
      <w:r w:rsidR="00F930D8" w:rsidRPr="00B22F7C">
        <w:rPr>
          <w:rFonts w:hint="eastAsia"/>
        </w:rPr>
        <w:t>（</w:t>
      </w:r>
      <w:r w:rsidRPr="00B22F7C">
        <w:rPr>
          <w:rFonts w:hint="eastAsia"/>
        </w:rPr>
        <w:t>行政及商業</w:t>
      </w:r>
      <w:r w:rsidR="00C669F6" w:rsidRPr="00B22F7C">
        <w:rPr>
          <w:rFonts w:hint="eastAsia"/>
        </w:rPr>
        <w:t>之工作語言</w:t>
      </w:r>
      <w:r w:rsidR="00F930D8" w:rsidRPr="00B22F7C">
        <w:rPr>
          <w:rFonts w:hint="eastAsia"/>
        </w:rPr>
        <w:t>）</w:t>
      </w:r>
      <w:r w:rsidRPr="00B22F7C">
        <w:rPr>
          <w:rFonts w:hint="eastAsia"/>
        </w:rPr>
        <w:t>、華語、馬來語及坦米爾語。在勞動市場方面，根據新加坡人力部</w:t>
      </w:r>
      <w:r w:rsidR="00F930D8" w:rsidRPr="00B22F7C">
        <w:rPr>
          <w:rFonts w:hint="eastAsia"/>
        </w:rPr>
        <w:t>（</w:t>
      </w:r>
      <w:r w:rsidRPr="00B22F7C">
        <w:rPr>
          <w:rFonts w:hint="eastAsia"/>
        </w:rPr>
        <w:t>MOM</w:t>
      </w:r>
      <w:r w:rsidR="00F930D8" w:rsidRPr="00B22F7C">
        <w:rPr>
          <w:rFonts w:hint="eastAsia"/>
        </w:rPr>
        <w:t>）</w:t>
      </w:r>
      <w:r w:rsidRPr="00B22F7C">
        <w:rPr>
          <w:rFonts w:hint="eastAsia"/>
        </w:rPr>
        <w:t>的數據資料，</w:t>
      </w:r>
      <w:r w:rsidRPr="00B22F7C">
        <w:rPr>
          <w:rFonts w:hint="eastAsia"/>
        </w:rPr>
        <w:t>202</w:t>
      </w:r>
      <w:r w:rsidR="00646CBD" w:rsidRPr="00B22F7C">
        <w:rPr>
          <w:rFonts w:hint="eastAsia"/>
        </w:rPr>
        <w:t>5</w:t>
      </w:r>
      <w:r w:rsidRPr="00B22F7C">
        <w:rPr>
          <w:rFonts w:hint="eastAsia"/>
        </w:rPr>
        <w:t>年新</w:t>
      </w:r>
      <w:r w:rsidRPr="00B22F7C">
        <w:rPr>
          <w:rFonts w:hint="eastAsia"/>
        </w:rPr>
        <w:lastRenderedPageBreak/>
        <w:t>加坡整體失業率為</w:t>
      </w:r>
      <w:r w:rsidR="00A362AA" w:rsidRPr="00B22F7C">
        <w:t>2.0</w:t>
      </w:r>
      <w:r w:rsidRPr="00B22F7C">
        <w:rPr>
          <w:rFonts w:hint="eastAsia"/>
        </w:rPr>
        <w:t>%</w:t>
      </w:r>
      <w:r w:rsidRPr="00B22F7C">
        <w:rPr>
          <w:rFonts w:hint="eastAsia"/>
        </w:rPr>
        <w:t>。</w:t>
      </w:r>
    </w:p>
    <w:p w14:paraId="14CF827B" w14:textId="77777777" w:rsidR="00AE6AFC" w:rsidRPr="00B22F7C" w:rsidRDefault="00AE6AFC" w:rsidP="00AE6AFC">
      <w:pPr>
        <w:pStyle w:val="a4"/>
        <w:spacing w:before="257" w:after="257"/>
        <w:ind w:left="632" w:hanging="632"/>
        <w:rPr>
          <w:lang w:eastAsia="zh-TW"/>
        </w:rPr>
      </w:pPr>
      <w:r w:rsidRPr="00B22F7C">
        <w:rPr>
          <w:rFonts w:hint="eastAsia"/>
          <w:lang w:eastAsia="zh-TW"/>
        </w:rPr>
        <w:t>三、政治環境</w:t>
      </w:r>
    </w:p>
    <w:p w14:paraId="77CD60A7" w14:textId="77777777" w:rsidR="00AE6AFC" w:rsidRPr="00B22F7C" w:rsidRDefault="00AE6AFC" w:rsidP="00AE6AFC">
      <w:pPr>
        <w:pStyle w:val="af0"/>
        <w:rPr>
          <w:rFonts w:ascii="華康細圓體" w:hAnsi="華康細圓體"/>
        </w:rPr>
      </w:pPr>
      <w:r w:rsidRPr="00B22F7C">
        <w:rPr>
          <w:rFonts w:ascii="華康細圓體" w:hAnsi="華康細圓體" w:hint="eastAsia"/>
        </w:rPr>
        <w:t>（一）政體</w:t>
      </w:r>
    </w:p>
    <w:p w14:paraId="1D01DACF" w14:textId="3436FB8A" w:rsidR="00AE6AFC" w:rsidRPr="00B22F7C" w:rsidRDefault="00AE6AFC" w:rsidP="00AE6AFC">
      <w:pPr>
        <w:pStyle w:val="42"/>
        <w:ind w:left="945" w:firstLine="472"/>
        <w:rPr>
          <w:rFonts w:eastAsia="SimSun"/>
          <w:lang w:eastAsia="zh-TW"/>
        </w:rPr>
      </w:pPr>
      <w:r w:rsidRPr="00B22F7C">
        <w:rPr>
          <w:rFonts w:hint="eastAsia"/>
          <w:lang w:eastAsia="zh-TW"/>
        </w:rPr>
        <w:t>仿</w:t>
      </w:r>
      <w:r w:rsidR="00C669F6" w:rsidRPr="00B22F7C">
        <w:rPr>
          <w:rFonts w:hint="eastAsia"/>
          <w:lang w:eastAsia="zh-TW"/>
        </w:rPr>
        <w:t>照</w:t>
      </w:r>
      <w:r w:rsidRPr="00B22F7C">
        <w:rPr>
          <w:rFonts w:hint="eastAsia"/>
          <w:lang w:eastAsia="zh-TW"/>
        </w:rPr>
        <w:t>英國之責任內閣制，名義上之全國元首為總統。總統為民選，並有財政預算、公基金使用及重要政府人事任命等事項之同意權，</w:t>
      </w:r>
      <w:r w:rsidR="000D19F6" w:rsidRPr="00B22F7C">
        <w:rPr>
          <w:rFonts w:hint="eastAsia"/>
          <w:lang w:eastAsia="zh-TW"/>
        </w:rPr>
        <w:t>發布</w:t>
      </w:r>
      <w:r w:rsidRPr="00B22F7C">
        <w:rPr>
          <w:rFonts w:hint="eastAsia"/>
          <w:lang w:eastAsia="zh-TW"/>
        </w:rPr>
        <w:t>命令無須總理副署，惟不擁有軍隊統帥、緊急處分及緊急命令等權力。</w:t>
      </w:r>
    </w:p>
    <w:p w14:paraId="6B33FFA7" w14:textId="77777777" w:rsidR="00AE6AFC" w:rsidRPr="00B22F7C" w:rsidRDefault="00AE6AFC" w:rsidP="00AE6AFC">
      <w:pPr>
        <w:pStyle w:val="af0"/>
        <w:rPr>
          <w:rFonts w:ascii="華康細圓體" w:hAnsi="華康細圓體"/>
        </w:rPr>
      </w:pPr>
      <w:r w:rsidRPr="00B22F7C">
        <w:rPr>
          <w:rFonts w:ascii="華康細圓體" w:hAnsi="華康細圓體" w:hint="eastAsia"/>
        </w:rPr>
        <w:t>（二）內閣</w:t>
      </w:r>
    </w:p>
    <w:p w14:paraId="44E39C4F" w14:textId="323B8BAA" w:rsidR="00AE6AFC" w:rsidRPr="00B22F7C" w:rsidRDefault="00AE6AFC" w:rsidP="00657571">
      <w:pPr>
        <w:pStyle w:val="42"/>
        <w:ind w:left="945" w:firstLine="472"/>
        <w:rPr>
          <w:lang w:eastAsia="zh-TW"/>
        </w:rPr>
      </w:pPr>
      <w:r w:rsidRPr="00B22F7C">
        <w:rPr>
          <w:rFonts w:hint="eastAsia"/>
          <w:lang w:eastAsia="zh-TW"/>
        </w:rPr>
        <w:t>內閣為最高行政機構，由總理及各部首長組成</w:t>
      </w:r>
      <w:r w:rsidR="00657571" w:rsidRPr="00B22F7C">
        <w:rPr>
          <w:rFonts w:hint="eastAsia"/>
          <w:lang w:eastAsia="zh-TW"/>
        </w:rPr>
        <w:t>，現任總理黃循財於</w:t>
      </w:r>
      <w:r w:rsidR="00657571" w:rsidRPr="00B22F7C">
        <w:rPr>
          <w:rFonts w:hint="eastAsia"/>
          <w:lang w:eastAsia="zh-TW"/>
        </w:rPr>
        <w:t>2</w:t>
      </w:r>
      <w:r w:rsidR="00657571" w:rsidRPr="00B22F7C">
        <w:rPr>
          <w:lang w:eastAsia="zh-TW"/>
        </w:rPr>
        <w:t>024</w:t>
      </w:r>
      <w:r w:rsidR="00657571" w:rsidRPr="00B22F7C">
        <w:rPr>
          <w:rFonts w:hint="eastAsia"/>
          <w:lang w:eastAsia="zh-TW"/>
        </w:rPr>
        <w:t>年</w:t>
      </w:r>
      <w:r w:rsidR="00657571" w:rsidRPr="00B22F7C">
        <w:rPr>
          <w:rFonts w:hint="eastAsia"/>
          <w:lang w:eastAsia="zh-TW"/>
        </w:rPr>
        <w:t>5</w:t>
      </w:r>
      <w:r w:rsidR="00657571" w:rsidRPr="00B22F7C">
        <w:rPr>
          <w:rFonts w:hint="eastAsia"/>
          <w:lang w:eastAsia="zh-TW"/>
        </w:rPr>
        <w:t>月</w:t>
      </w:r>
      <w:r w:rsidR="00C669F6" w:rsidRPr="00B22F7C">
        <w:rPr>
          <w:lang w:eastAsia="zh-TW"/>
        </w:rPr>
        <w:t>15</w:t>
      </w:r>
      <w:r w:rsidR="00657571" w:rsidRPr="00B22F7C">
        <w:rPr>
          <w:rFonts w:hint="eastAsia"/>
          <w:lang w:eastAsia="zh-TW"/>
        </w:rPr>
        <w:t>日就任新加坡第</w:t>
      </w:r>
      <w:r w:rsidR="00657571" w:rsidRPr="00B22F7C">
        <w:rPr>
          <w:rFonts w:hint="eastAsia"/>
          <w:lang w:eastAsia="zh-TW"/>
        </w:rPr>
        <w:t>4</w:t>
      </w:r>
      <w:r w:rsidR="00657571" w:rsidRPr="00B22F7C">
        <w:rPr>
          <w:rFonts w:hint="eastAsia"/>
          <w:lang w:eastAsia="zh-TW"/>
        </w:rPr>
        <w:t>任總理</w:t>
      </w:r>
      <w:proofErr w:type="gramStart"/>
      <w:r w:rsidRPr="00B22F7C">
        <w:rPr>
          <w:rFonts w:hint="eastAsia"/>
          <w:lang w:eastAsia="zh-TW"/>
        </w:rPr>
        <w:t>總理</w:t>
      </w:r>
      <w:proofErr w:type="gramEnd"/>
      <w:r w:rsidRPr="00B22F7C">
        <w:rPr>
          <w:rFonts w:hint="eastAsia"/>
          <w:lang w:eastAsia="zh-TW"/>
        </w:rPr>
        <w:t>。內閣除總理公署外，之下分設通訊及新聞部、文化、社區及青年部、國防部、教育部、</w:t>
      </w:r>
      <w:r w:rsidR="00C669F6" w:rsidRPr="00B22F7C">
        <w:rPr>
          <w:rFonts w:hint="eastAsia"/>
          <w:lang w:eastAsia="zh-TW"/>
        </w:rPr>
        <w:t>永續發展及</w:t>
      </w:r>
      <w:r w:rsidRPr="00B22F7C">
        <w:rPr>
          <w:rFonts w:hint="eastAsia"/>
          <w:lang w:eastAsia="zh-TW"/>
        </w:rPr>
        <w:t>環境部、財政部、外交部、衛生部、內政部、律政部、人力部、國家發展部、社會及家庭發展部、貿</w:t>
      </w:r>
      <w:proofErr w:type="gramStart"/>
      <w:r w:rsidRPr="00B22F7C">
        <w:rPr>
          <w:rFonts w:hint="eastAsia"/>
          <w:lang w:eastAsia="zh-TW"/>
        </w:rPr>
        <w:t>工部及交通部</w:t>
      </w:r>
      <w:proofErr w:type="gramEnd"/>
      <w:r w:rsidRPr="00B22F7C">
        <w:rPr>
          <w:rFonts w:hint="eastAsia"/>
          <w:lang w:eastAsia="zh-TW"/>
        </w:rPr>
        <w:t>，</w:t>
      </w:r>
      <w:proofErr w:type="gramStart"/>
      <w:r w:rsidRPr="00B22F7C">
        <w:rPr>
          <w:rFonts w:hint="eastAsia"/>
          <w:lang w:eastAsia="zh-TW"/>
        </w:rPr>
        <w:t>每部設部長</w:t>
      </w:r>
      <w:proofErr w:type="gramEnd"/>
      <w:r w:rsidRPr="00B22F7C">
        <w:rPr>
          <w:rFonts w:hint="eastAsia"/>
          <w:lang w:eastAsia="zh-TW"/>
        </w:rPr>
        <w:t>1</w:t>
      </w:r>
      <w:r w:rsidRPr="00B22F7C">
        <w:rPr>
          <w:rFonts w:hint="eastAsia"/>
          <w:lang w:eastAsia="zh-TW"/>
        </w:rPr>
        <w:t>至</w:t>
      </w:r>
      <w:r w:rsidRPr="00B22F7C">
        <w:rPr>
          <w:rFonts w:hint="eastAsia"/>
          <w:lang w:eastAsia="zh-TW"/>
        </w:rPr>
        <w:t>2</w:t>
      </w:r>
      <w:r w:rsidRPr="00B22F7C">
        <w:rPr>
          <w:rFonts w:hint="eastAsia"/>
          <w:lang w:eastAsia="zh-TW"/>
        </w:rPr>
        <w:t>人，政務部長（等同於政務次長）</w:t>
      </w:r>
      <w:r w:rsidRPr="00B22F7C">
        <w:rPr>
          <w:rFonts w:hint="eastAsia"/>
          <w:lang w:eastAsia="zh-TW"/>
        </w:rPr>
        <w:t>1</w:t>
      </w:r>
      <w:r w:rsidRPr="00B22F7C">
        <w:rPr>
          <w:rFonts w:hint="eastAsia"/>
          <w:lang w:eastAsia="zh-TW"/>
        </w:rPr>
        <w:t>至</w:t>
      </w:r>
      <w:r w:rsidRPr="00B22F7C">
        <w:rPr>
          <w:rFonts w:hint="eastAsia"/>
          <w:lang w:eastAsia="zh-TW"/>
        </w:rPr>
        <w:t>2</w:t>
      </w:r>
      <w:r w:rsidRPr="00B22F7C">
        <w:rPr>
          <w:rFonts w:hint="eastAsia"/>
          <w:lang w:eastAsia="zh-TW"/>
        </w:rPr>
        <w:t>人，由總理自國會議員中</w:t>
      </w:r>
      <w:proofErr w:type="gramStart"/>
      <w:r w:rsidRPr="00B22F7C">
        <w:rPr>
          <w:rFonts w:hint="eastAsia"/>
          <w:lang w:eastAsia="zh-TW"/>
        </w:rPr>
        <w:t>遴</w:t>
      </w:r>
      <w:proofErr w:type="gramEnd"/>
      <w:r w:rsidRPr="00B22F7C">
        <w:rPr>
          <w:rFonts w:hint="eastAsia"/>
          <w:lang w:eastAsia="zh-TW"/>
        </w:rPr>
        <w:t>定後，向總統推薦委派。</w:t>
      </w:r>
    </w:p>
    <w:p w14:paraId="6AF0593D" w14:textId="77777777" w:rsidR="00AE6AFC" w:rsidRPr="00B22F7C" w:rsidRDefault="00AE6AFC" w:rsidP="00AE6AFC">
      <w:pPr>
        <w:pStyle w:val="af0"/>
        <w:rPr>
          <w:rFonts w:ascii="華康細圓體" w:hAnsi="華康細圓體"/>
        </w:rPr>
      </w:pPr>
      <w:r w:rsidRPr="00B22F7C">
        <w:rPr>
          <w:rFonts w:ascii="華康細圓體" w:hAnsi="華康細圓體" w:hint="eastAsia"/>
        </w:rPr>
        <w:t>（三）國會</w:t>
      </w:r>
    </w:p>
    <w:p w14:paraId="211D2F75" w14:textId="29071E66" w:rsidR="00AD75EA" w:rsidRPr="00B22F7C" w:rsidRDefault="00AE6AFC" w:rsidP="00AD75EA">
      <w:pPr>
        <w:pStyle w:val="42"/>
        <w:ind w:left="945" w:firstLine="472"/>
        <w:rPr>
          <w:lang w:eastAsia="zh-TW"/>
        </w:rPr>
      </w:pPr>
      <w:proofErr w:type="gramStart"/>
      <w:r w:rsidRPr="00B22F7C">
        <w:rPr>
          <w:rFonts w:hint="eastAsia"/>
          <w:lang w:eastAsia="zh-TW"/>
        </w:rPr>
        <w:t>採一</w:t>
      </w:r>
      <w:proofErr w:type="gramEnd"/>
      <w:r w:rsidRPr="00B22F7C">
        <w:rPr>
          <w:rFonts w:hint="eastAsia"/>
          <w:lang w:eastAsia="zh-TW"/>
        </w:rPr>
        <w:t>院制，</w:t>
      </w:r>
      <w:r w:rsidR="00D11521" w:rsidRPr="00B22F7C">
        <w:rPr>
          <w:rFonts w:hint="eastAsia"/>
          <w:lang w:eastAsia="zh-TW"/>
        </w:rPr>
        <w:t>原則上國會每</w:t>
      </w:r>
      <w:r w:rsidR="00D11521" w:rsidRPr="00B22F7C">
        <w:rPr>
          <w:rFonts w:hint="eastAsia"/>
          <w:lang w:eastAsia="zh-TW"/>
        </w:rPr>
        <w:t>5</w:t>
      </w:r>
      <w:r w:rsidR="00D11521" w:rsidRPr="00B22F7C">
        <w:rPr>
          <w:rFonts w:hint="eastAsia"/>
          <w:lang w:eastAsia="zh-TW"/>
        </w:rPr>
        <w:t>年改選一次。</w:t>
      </w:r>
      <w:r w:rsidR="009106F3" w:rsidRPr="00B22F7C">
        <w:rPr>
          <w:rFonts w:hint="eastAsia"/>
          <w:lang w:eastAsia="zh-TW"/>
        </w:rPr>
        <w:t>最近的一次大選</w:t>
      </w:r>
      <w:r w:rsidR="00D11521" w:rsidRPr="00B22F7C">
        <w:rPr>
          <w:lang w:eastAsia="zh-TW"/>
        </w:rPr>
        <w:t>在</w:t>
      </w:r>
      <w:r w:rsidR="00D11521" w:rsidRPr="00B22F7C">
        <w:rPr>
          <w:lang w:eastAsia="zh-TW"/>
        </w:rPr>
        <w:t>202</w:t>
      </w:r>
      <w:r w:rsidR="00A362AA" w:rsidRPr="00B22F7C">
        <w:rPr>
          <w:lang w:eastAsia="zh-TW"/>
        </w:rPr>
        <w:t>5</w:t>
      </w:r>
      <w:r w:rsidR="00D11521" w:rsidRPr="00B22F7C">
        <w:rPr>
          <w:lang w:eastAsia="zh-TW"/>
        </w:rPr>
        <w:t>年</w:t>
      </w:r>
      <w:r w:rsidR="00A362AA" w:rsidRPr="00B22F7C">
        <w:rPr>
          <w:lang w:eastAsia="zh-TW"/>
        </w:rPr>
        <w:t>5</w:t>
      </w:r>
      <w:r w:rsidR="00D11521" w:rsidRPr="00B22F7C">
        <w:rPr>
          <w:lang w:eastAsia="zh-TW"/>
        </w:rPr>
        <w:t>月</w:t>
      </w:r>
      <w:r w:rsidR="00A362AA" w:rsidRPr="00B22F7C">
        <w:rPr>
          <w:rFonts w:hint="eastAsia"/>
          <w:lang w:eastAsia="zh-TW"/>
        </w:rPr>
        <w:t>3</w:t>
      </w:r>
      <w:r w:rsidR="00D11521" w:rsidRPr="00B22F7C">
        <w:rPr>
          <w:lang w:eastAsia="zh-TW"/>
        </w:rPr>
        <w:t>日舉行，選出第</w:t>
      </w:r>
      <w:r w:rsidR="00D11521" w:rsidRPr="00B22F7C">
        <w:rPr>
          <w:lang w:eastAsia="zh-TW"/>
        </w:rPr>
        <w:t>1</w:t>
      </w:r>
      <w:r w:rsidR="00A362AA" w:rsidRPr="00B22F7C">
        <w:rPr>
          <w:lang w:eastAsia="zh-TW"/>
        </w:rPr>
        <w:t>5</w:t>
      </w:r>
      <w:r w:rsidR="00D11521" w:rsidRPr="00B22F7C">
        <w:rPr>
          <w:lang w:eastAsia="zh-TW"/>
        </w:rPr>
        <w:t>屆</w:t>
      </w:r>
      <w:r w:rsidR="00D11521" w:rsidRPr="00B22F7C">
        <w:fldChar w:fldCharType="begin"/>
      </w:r>
      <w:r w:rsidR="00D11521" w:rsidRPr="00B22F7C">
        <w:rPr>
          <w:lang w:eastAsia="zh-TW"/>
        </w:rPr>
        <w:instrText>HYPERLINK "https://zh.wikipedia.org/wiki/%E6%96%B0%E5%8A%A0%E5%9D%A1%E5%9C%8B%E6%9C%83" \o "</w:instrText>
      </w:r>
      <w:r w:rsidR="00D11521" w:rsidRPr="00B22F7C">
        <w:rPr>
          <w:lang w:eastAsia="zh-TW"/>
        </w:rPr>
        <w:instrText>新加坡國會</w:instrText>
      </w:r>
      <w:r w:rsidR="00D11521" w:rsidRPr="00B22F7C">
        <w:rPr>
          <w:lang w:eastAsia="zh-TW"/>
        </w:rPr>
        <w:instrText>"</w:instrText>
      </w:r>
      <w:r w:rsidR="00D11521" w:rsidRPr="00B22F7C">
        <w:fldChar w:fldCharType="separate"/>
      </w:r>
      <w:r w:rsidR="00D11521" w:rsidRPr="00B22F7C">
        <w:rPr>
          <w:lang w:eastAsia="zh-TW"/>
        </w:rPr>
        <w:t>新加坡國會</w:t>
      </w:r>
      <w:r w:rsidR="00D11521" w:rsidRPr="00B22F7C">
        <w:fldChar w:fldCharType="end"/>
      </w:r>
      <w:r w:rsidR="00D11521" w:rsidRPr="00B22F7C">
        <w:rPr>
          <w:lang w:eastAsia="zh-TW"/>
        </w:rPr>
        <w:t>9</w:t>
      </w:r>
      <w:r w:rsidR="00A362AA" w:rsidRPr="00B22F7C">
        <w:rPr>
          <w:lang w:eastAsia="zh-TW"/>
        </w:rPr>
        <w:t>9</w:t>
      </w:r>
      <w:r w:rsidR="00D11521" w:rsidRPr="00B22F7C">
        <w:rPr>
          <w:lang w:eastAsia="zh-TW"/>
        </w:rPr>
        <w:t>名議員</w:t>
      </w:r>
      <w:r w:rsidR="00A362AA" w:rsidRPr="00B22F7C">
        <w:rPr>
          <w:rFonts w:hint="eastAsia"/>
          <w:lang w:eastAsia="zh-TW"/>
        </w:rPr>
        <w:t>（包含</w:t>
      </w:r>
      <w:r w:rsidR="00A362AA" w:rsidRPr="00B22F7C">
        <w:rPr>
          <w:rFonts w:hint="eastAsia"/>
          <w:lang w:eastAsia="zh-TW"/>
        </w:rPr>
        <w:t>2</w:t>
      </w:r>
      <w:r w:rsidR="00A362AA" w:rsidRPr="00B22F7C">
        <w:rPr>
          <w:rFonts w:hint="eastAsia"/>
          <w:lang w:eastAsia="zh-TW"/>
        </w:rPr>
        <w:t>名非選區議員）</w:t>
      </w:r>
      <w:r w:rsidR="00D11521" w:rsidRPr="00B22F7C">
        <w:rPr>
          <w:lang w:eastAsia="zh-TW"/>
        </w:rPr>
        <w:t>。執政的</w:t>
      </w:r>
      <w:hyperlink r:id="rId21" w:history="1">
        <w:r w:rsidR="00D11521" w:rsidRPr="00B22F7C">
          <w:rPr>
            <w:lang w:eastAsia="zh-TW"/>
          </w:rPr>
          <w:t>人民行動黨</w:t>
        </w:r>
      </w:hyperlink>
      <w:r w:rsidR="00D11521" w:rsidRPr="00B22F7C">
        <w:rPr>
          <w:rFonts w:hint="eastAsia"/>
          <w:lang w:eastAsia="zh-TW"/>
        </w:rPr>
        <w:t>最終</w:t>
      </w:r>
      <w:r w:rsidR="00D11521" w:rsidRPr="00B22F7C">
        <w:rPr>
          <w:lang w:eastAsia="zh-TW"/>
        </w:rPr>
        <w:t>贏得</w:t>
      </w:r>
      <w:r w:rsidR="00D11521" w:rsidRPr="00B22F7C">
        <w:rPr>
          <w:lang w:eastAsia="zh-TW"/>
        </w:rPr>
        <w:t>8</w:t>
      </w:r>
      <w:r w:rsidR="00A362AA" w:rsidRPr="00B22F7C">
        <w:rPr>
          <w:lang w:eastAsia="zh-TW"/>
        </w:rPr>
        <w:t>7</w:t>
      </w:r>
      <w:r w:rsidR="00D11521" w:rsidRPr="00B22F7C">
        <w:rPr>
          <w:lang w:eastAsia="zh-TW"/>
        </w:rPr>
        <w:t>席</w:t>
      </w:r>
      <w:r w:rsidR="00D11521" w:rsidRPr="00B22F7C">
        <w:rPr>
          <w:rFonts w:hint="eastAsia"/>
          <w:lang w:eastAsia="zh-TW"/>
        </w:rPr>
        <w:t>，</w:t>
      </w:r>
      <w:r w:rsidR="00D11521" w:rsidRPr="00B22F7C">
        <w:rPr>
          <w:lang w:eastAsia="zh-TW"/>
        </w:rPr>
        <w:t>蟬聯執政</w:t>
      </w:r>
      <w:r w:rsidR="00A362AA" w:rsidRPr="00B22F7C">
        <w:rPr>
          <w:rFonts w:hint="eastAsia"/>
          <w:lang w:eastAsia="zh-TW"/>
        </w:rPr>
        <w:t>；</w:t>
      </w:r>
      <w:r w:rsidR="00D11521" w:rsidRPr="00B22F7C">
        <w:rPr>
          <w:lang w:eastAsia="zh-TW"/>
        </w:rPr>
        <w:t>主要</w:t>
      </w:r>
      <w:r w:rsidR="00A362AA" w:rsidRPr="00B22F7C">
        <w:rPr>
          <w:rFonts w:hint="eastAsia"/>
          <w:lang w:eastAsia="zh-TW"/>
        </w:rPr>
        <w:t>的</w:t>
      </w:r>
      <w:r w:rsidR="00D11521" w:rsidRPr="00B22F7C">
        <w:rPr>
          <w:lang w:eastAsia="zh-TW"/>
        </w:rPr>
        <w:t>反對黨</w:t>
      </w:r>
      <w:hyperlink r:id="rId22" w:tooltip="工人黨 (新加坡)" w:history="1">
        <w:r w:rsidR="00D11521" w:rsidRPr="00B22F7C">
          <w:rPr>
            <w:lang w:eastAsia="zh-TW"/>
          </w:rPr>
          <w:t>工人黨</w:t>
        </w:r>
      </w:hyperlink>
      <w:r w:rsidR="00D11521" w:rsidRPr="00B22F7C">
        <w:rPr>
          <w:rFonts w:hint="eastAsia"/>
          <w:lang w:eastAsia="zh-TW"/>
        </w:rPr>
        <w:t>亦取得</w:t>
      </w:r>
      <w:r w:rsidR="00D11521" w:rsidRPr="00B22F7C">
        <w:rPr>
          <w:lang w:eastAsia="zh-TW"/>
        </w:rPr>
        <w:t>1</w:t>
      </w:r>
      <w:r w:rsidR="00A362AA" w:rsidRPr="00B22F7C">
        <w:rPr>
          <w:lang w:eastAsia="zh-TW"/>
        </w:rPr>
        <w:t>2</w:t>
      </w:r>
      <w:r w:rsidR="00D11521" w:rsidRPr="00B22F7C">
        <w:rPr>
          <w:lang w:eastAsia="zh-TW"/>
        </w:rPr>
        <w:t>席</w:t>
      </w:r>
      <w:r w:rsidRPr="00B22F7C">
        <w:rPr>
          <w:rFonts w:hint="eastAsia"/>
          <w:lang w:eastAsia="zh-TW"/>
        </w:rPr>
        <w:t>。</w:t>
      </w:r>
    </w:p>
    <w:p w14:paraId="22F330E9" w14:textId="77777777" w:rsidR="00AE6AFC" w:rsidRPr="00B22F7C" w:rsidRDefault="00AE6AFC" w:rsidP="00AE6AFC">
      <w:pPr>
        <w:pStyle w:val="af0"/>
        <w:rPr>
          <w:rFonts w:ascii="華康細圓體" w:hAnsi="華康細圓體"/>
        </w:rPr>
      </w:pPr>
      <w:r w:rsidRPr="00B22F7C">
        <w:rPr>
          <w:rFonts w:ascii="華康細圓體" w:hAnsi="華康細圓體" w:hint="eastAsia"/>
        </w:rPr>
        <w:t>（四）司法</w:t>
      </w:r>
    </w:p>
    <w:p w14:paraId="66A81948" w14:textId="77777777" w:rsidR="00AE6AFC" w:rsidRPr="00B22F7C" w:rsidRDefault="00AE6AFC" w:rsidP="00AE6AFC">
      <w:pPr>
        <w:pStyle w:val="42"/>
        <w:ind w:left="945" w:firstLine="472"/>
        <w:rPr>
          <w:rFonts w:eastAsia="SimSun"/>
          <w:lang w:eastAsia="zh-TW"/>
        </w:rPr>
      </w:pPr>
      <w:r w:rsidRPr="00B22F7C">
        <w:rPr>
          <w:rFonts w:hint="eastAsia"/>
          <w:lang w:eastAsia="zh-TW"/>
        </w:rPr>
        <w:t>司法機構有上下兩級法院，上級法院由「高等法院」、「上訴法庭」所構成；下級法院由「民事法院」、「地方法院」及「簡易法院」所構成。此外尚有「宗教法庭」，處理回教徒婚姻等特殊問題。</w:t>
      </w:r>
    </w:p>
    <w:p w14:paraId="1125E65B" w14:textId="77777777" w:rsidR="007D44F9" w:rsidRPr="00B22F7C" w:rsidRDefault="007D44F9" w:rsidP="00AE6AFC">
      <w:pPr>
        <w:pStyle w:val="af0"/>
        <w:rPr>
          <w:rFonts w:ascii="華康細圓體" w:hAnsi="華康細圓體"/>
          <w:lang w:val="en-US"/>
        </w:rPr>
      </w:pPr>
    </w:p>
    <w:p w14:paraId="59DED9AA" w14:textId="77777777" w:rsidR="00AE6AFC" w:rsidRPr="00B22F7C" w:rsidRDefault="00AE6AFC" w:rsidP="00AE6AFC">
      <w:pPr>
        <w:pStyle w:val="af0"/>
        <w:rPr>
          <w:rFonts w:ascii="華康細圓體" w:hAnsi="華康細圓體"/>
          <w:lang w:val="en-US"/>
        </w:rPr>
      </w:pPr>
      <w:r w:rsidRPr="00B22F7C">
        <w:rPr>
          <w:rFonts w:ascii="華康細圓體" w:hAnsi="華康細圓體" w:hint="eastAsia"/>
          <w:lang w:val="en-US"/>
        </w:rPr>
        <w:lastRenderedPageBreak/>
        <w:t>（</w:t>
      </w:r>
      <w:r w:rsidRPr="00B22F7C">
        <w:rPr>
          <w:rFonts w:ascii="華康細圓體" w:hAnsi="華康細圓體" w:hint="eastAsia"/>
        </w:rPr>
        <w:t>五</w:t>
      </w:r>
      <w:r w:rsidRPr="00B22F7C">
        <w:rPr>
          <w:rFonts w:ascii="華康細圓體" w:hAnsi="華康細圓體" w:hint="eastAsia"/>
          <w:lang w:val="en-US"/>
        </w:rPr>
        <w:t>）</w:t>
      </w:r>
      <w:r w:rsidRPr="00B22F7C">
        <w:rPr>
          <w:rFonts w:ascii="華康細圓體" w:hAnsi="華康細圓體" w:hint="eastAsia"/>
        </w:rPr>
        <w:t>政黨</w:t>
      </w:r>
    </w:p>
    <w:p w14:paraId="555127EC" w14:textId="1D8DFC1E" w:rsidR="00AE6AFC" w:rsidRPr="00B22F7C" w:rsidRDefault="00780927" w:rsidP="00054107">
      <w:pPr>
        <w:pStyle w:val="42"/>
        <w:ind w:left="945" w:firstLine="472"/>
      </w:pPr>
      <w:r w:rsidRPr="00B22F7C">
        <w:rPr>
          <w:rFonts w:cs="Times New Roman" w:hint="eastAsia"/>
        </w:rPr>
        <w:t>新加坡自建國一來即為</w:t>
      </w:r>
      <w:r w:rsidR="00AE6AFC" w:rsidRPr="00B22F7C">
        <w:rPr>
          <w:rFonts w:cs="Times New Roman"/>
        </w:rPr>
        <w:t>一黨獨大局面，執政</w:t>
      </w:r>
      <w:r w:rsidRPr="00B22F7C">
        <w:rPr>
          <w:rFonts w:cs="Times New Roman" w:hint="eastAsia"/>
        </w:rPr>
        <w:t>黨為</w:t>
      </w:r>
      <w:r w:rsidR="00AE6AFC" w:rsidRPr="00B22F7C">
        <w:rPr>
          <w:rFonts w:cs="Times New Roman"/>
        </w:rPr>
        <w:t>人民行動黨</w:t>
      </w:r>
      <w:r w:rsidR="005B40A1" w:rsidRPr="00B22F7C">
        <w:rPr>
          <w:rFonts w:cs="Times New Roman"/>
          <w:lang w:eastAsia="zh-TW"/>
        </w:rPr>
        <w:t>（</w:t>
      </w:r>
      <w:r w:rsidRPr="00B22F7C">
        <w:rPr>
          <w:rFonts w:cs="Times New Roman"/>
          <w:lang w:eastAsia="zh-TW"/>
        </w:rPr>
        <w:t>People’s Action Party</w:t>
      </w:r>
      <w:r w:rsidR="005B40A1" w:rsidRPr="00B22F7C">
        <w:rPr>
          <w:rFonts w:cs="Times New Roman"/>
          <w:lang w:eastAsia="zh-TW"/>
        </w:rPr>
        <w:t>）</w:t>
      </w:r>
      <w:r w:rsidR="00AE6AFC" w:rsidRPr="00B22F7C">
        <w:rPr>
          <w:rFonts w:cs="Times New Roman"/>
        </w:rPr>
        <w:t>，另有</w:t>
      </w:r>
      <w:r w:rsidR="00AE6AFC" w:rsidRPr="00B22F7C">
        <w:rPr>
          <w:rFonts w:cs="Times New Roman"/>
          <w:lang w:eastAsia="zh-TW"/>
        </w:rPr>
        <w:t>數</w:t>
      </w:r>
      <w:r w:rsidR="00AE6AFC" w:rsidRPr="00B22F7C">
        <w:rPr>
          <w:rFonts w:cs="Times New Roman"/>
        </w:rPr>
        <w:t>個主要反對黨</w:t>
      </w:r>
      <w:r w:rsidR="00AE6AFC" w:rsidRPr="00B22F7C">
        <w:rPr>
          <w:rFonts w:cs="Times New Roman"/>
          <w:lang w:eastAsia="zh-TW"/>
        </w:rPr>
        <w:t>，包括</w:t>
      </w:r>
      <w:r w:rsidRPr="00B22F7C">
        <w:rPr>
          <w:rFonts w:ascii="Microsoft JhengHei Light" w:eastAsia="Microsoft JhengHei Light" w:hAnsi="Microsoft JhengHei Light" w:cs="Times New Roman" w:hint="eastAsia"/>
          <w:lang w:eastAsia="zh-TW"/>
        </w:rPr>
        <w:t>：</w:t>
      </w:r>
      <w:r w:rsidR="00AE6AFC" w:rsidRPr="00B22F7C">
        <w:rPr>
          <w:rFonts w:cs="Times New Roman"/>
        </w:rPr>
        <w:t>工人黨</w:t>
      </w:r>
      <w:r w:rsidR="00AE6AFC" w:rsidRPr="00B22F7C">
        <w:rPr>
          <w:rFonts w:cs="Times New Roman"/>
          <w:lang w:eastAsia="zh-TW"/>
        </w:rPr>
        <w:t>（</w:t>
      </w:r>
      <w:r w:rsidR="00AE6AFC" w:rsidRPr="00B22F7C">
        <w:rPr>
          <w:rFonts w:cs="Times New Roman"/>
          <w:lang w:eastAsia="zh-TW"/>
        </w:rPr>
        <w:t>Workers</w:t>
      </w:r>
      <w:r w:rsidR="000D19F6" w:rsidRPr="00B22F7C">
        <w:rPr>
          <w:rFonts w:cs="Times New Roman"/>
          <w:lang w:eastAsia="zh-TW"/>
        </w:rPr>
        <w:t>’</w:t>
      </w:r>
      <w:r w:rsidR="00AE6AFC" w:rsidRPr="00B22F7C">
        <w:rPr>
          <w:rFonts w:cs="Times New Roman"/>
          <w:lang w:eastAsia="zh-TW"/>
        </w:rPr>
        <w:t xml:space="preserve"> Party</w:t>
      </w:r>
      <w:r w:rsidR="00AE6AFC" w:rsidRPr="00B22F7C">
        <w:rPr>
          <w:rFonts w:cs="Times New Roman"/>
          <w:lang w:eastAsia="zh-TW"/>
        </w:rPr>
        <w:t>）</w:t>
      </w:r>
      <w:r w:rsidR="00AE6AFC" w:rsidRPr="00B22F7C">
        <w:rPr>
          <w:rFonts w:cs="Times New Roman"/>
        </w:rPr>
        <w:t>、</w:t>
      </w:r>
      <w:r w:rsidR="00AE6AFC" w:rsidRPr="00B22F7C">
        <w:rPr>
          <w:rFonts w:cs="Times New Roman"/>
          <w:lang w:eastAsia="zh-TW"/>
        </w:rPr>
        <w:t>國家團結黨（</w:t>
      </w:r>
      <w:r w:rsidR="00AE6AFC" w:rsidRPr="00B22F7C">
        <w:rPr>
          <w:rFonts w:cs="Times New Roman"/>
          <w:lang w:eastAsia="zh-TW"/>
        </w:rPr>
        <w:t>National Solidarity Party</w:t>
      </w:r>
      <w:r w:rsidR="00AE6AFC" w:rsidRPr="00B22F7C">
        <w:rPr>
          <w:rFonts w:cs="Times New Roman"/>
          <w:lang w:eastAsia="zh-TW"/>
        </w:rPr>
        <w:t>）</w:t>
      </w:r>
      <w:r w:rsidR="00AE6AFC" w:rsidRPr="00B22F7C">
        <w:rPr>
          <w:rFonts w:cs="Times New Roman"/>
        </w:rPr>
        <w:t>、</w:t>
      </w:r>
      <w:r w:rsidR="00AE6AFC" w:rsidRPr="00B22F7C">
        <w:rPr>
          <w:rFonts w:cs="Times New Roman"/>
          <w:lang w:eastAsia="zh-TW"/>
        </w:rPr>
        <w:t>新加坡</w:t>
      </w:r>
      <w:r w:rsidR="00AE6AFC" w:rsidRPr="00B22F7C">
        <w:rPr>
          <w:rFonts w:cs="Times New Roman"/>
        </w:rPr>
        <w:t>民主黨</w:t>
      </w:r>
      <w:r w:rsidR="00AE6AFC" w:rsidRPr="00B22F7C">
        <w:rPr>
          <w:rFonts w:cs="Times New Roman"/>
          <w:lang w:eastAsia="zh-TW"/>
        </w:rPr>
        <w:t>（</w:t>
      </w:r>
      <w:r w:rsidR="00AE6AFC" w:rsidRPr="00B22F7C">
        <w:rPr>
          <w:rFonts w:cs="Times New Roman"/>
          <w:lang w:eastAsia="zh-TW"/>
        </w:rPr>
        <w:t>Singapore Democratic Party</w:t>
      </w:r>
      <w:r w:rsidR="00AE6AFC" w:rsidRPr="00B22F7C">
        <w:rPr>
          <w:rFonts w:cs="Times New Roman"/>
          <w:lang w:eastAsia="zh-TW"/>
        </w:rPr>
        <w:t>）及改革黨（</w:t>
      </w:r>
      <w:r w:rsidR="00AE6AFC" w:rsidRPr="00B22F7C">
        <w:rPr>
          <w:rFonts w:cs="Times New Roman"/>
          <w:lang w:eastAsia="zh-TW"/>
        </w:rPr>
        <w:t>Reform Party</w:t>
      </w:r>
      <w:r w:rsidR="00AE6AFC" w:rsidRPr="00B22F7C">
        <w:rPr>
          <w:rFonts w:cs="Times New Roman"/>
          <w:lang w:eastAsia="zh-TW"/>
        </w:rPr>
        <w:t>）</w:t>
      </w:r>
      <w:r w:rsidR="00FF2E7B" w:rsidRPr="00B22F7C">
        <w:rPr>
          <w:rFonts w:cs="Times New Roman" w:hint="eastAsia"/>
          <w:lang w:eastAsia="zh-TW"/>
        </w:rPr>
        <w:t>等</w:t>
      </w:r>
      <w:r w:rsidR="00AE6AFC" w:rsidRPr="00B22F7C">
        <w:rPr>
          <w:rFonts w:ascii="華康細圓體" w:hAnsi="華康細圓體" w:hint="eastAsia"/>
        </w:rPr>
        <w:t>。</w:t>
      </w:r>
    </w:p>
    <w:p w14:paraId="2575686B" w14:textId="77777777" w:rsidR="00FE7B79" w:rsidRPr="00B22F7C" w:rsidRDefault="00FE7B79" w:rsidP="00C97662">
      <w:pPr>
        <w:pStyle w:val="Afb"/>
        <w:ind w:left="1771" w:hanging="354"/>
        <w:rPr>
          <w:lang w:val="en-US"/>
        </w:rPr>
      </w:pPr>
    </w:p>
    <w:p w14:paraId="2433A8FD" w14:textId="77777777" w:rsidR="00D75117" w:rsidRPr="00B22F7C" w:rsidRDefault="00D75117" w:rsidP="004E198D">
      <w:pPr>
        <w:ind w:firstLine="472"/>
      </w:pPr>
    </w:p>
    <w:p w14:paraId="58B48CA4" w14:textId="7360DB7F" w:rsidR="0004678F" w:rsidRPr="00B22F7C" w:rsidRDefault="00F173AE" w:rsidP="00B715B4">
      <w:pPr>
        <w:ind w:firstLine="472"/>
        <w:rPr>
          <w:lang w:eastAsia="zh-TW"/>
        </w:rPr>
      </w:pPr>
      <w:r w:rsidRPr="00B22F7C">
        <w:br w:type="page"/>
      </w:r>
    </w:p>
    <w:p w14:paraId="7602E67B" w14:textId="77777777" w:rsidR="007D44F9" w:rsidRPr="00B22F7C" w:rsidRDefault="007D44F9" w:rsidP="00B715B4">
      <w:pPr>
        <w:ind w:firstLine="472"/>
        <w:rPr>
          <w:lang w:eastAsia="zh-TW"/>
        </w:rPr>
      </w:pPr>
    </w:p>
    <w:p w14:paraId="6850EA14" w14:textId="77777777" w:rsidR="007D44F9" w:rsidRPr="00B22F7C" w:rsidRDefault="007D44F9" w:rsidP="00B715B4">
      <w:pPr>
        <w:ind w:firstLine="472"/>
        <w:rPr>
          <w:lang w:eastAsia="zh-TW"/>
        </w:rPr>
        <w:sectPr w:rsidR="007D44F9" w:rsidRPr="00B22F7C" w:rsidSect="00033A87">
          <w:headerReference w:type="even" r:id="rId23"/>
          <w:headerReference w:type="default" r:id="rId24"/>
          <w:footerReference w:type="even" r:id="rId25"/>
          <w:footerReference w:type="default" r:id="rId26"/>
          <w:pgSz w:w="11906" w:h="16838" w:code="9"/>
          <w:pgMar w:top="2268" w:right="1701" w:bottom="1701" w:left="1701" w:header="1134" w:footer="851" w:gutter="0"/>
          <w:pgNumType w:start="1"/>
          <w:cols w:space="425"/>
          <w:docGrid w:type="linesAndChars" w:linePitch="514" w:charSpace="-774"/>
        </w:sectPr>
      </w:pPr>
    </w:p>
    <w:p w14:paraId="21844D9E" w14:textId="77777777" w:rsidR="006D60D1" w:rsidRPr="00B22F7C" w:rsidRDefault="006D60D1" w:rsidP="0033265C">
      <w:pPr>
        <w:pStyle w:val="a3"/>
        <w:spacing w:before="514" w:after="771"/>
        <w:rPr>
          <w:lang w:eastAsia="zh-TW"/>
        </w:rPr>
      </w:pPr>
      <w:bookmarkStart w:id="1" w:name="_Toc233375006"/>
      <w:r w:rsidRPr="00B22F7C">
        <w:rPr>
          <w:rFonts w:hint="eastAsia"/>
          <w:lang w:eastAsia="zh-TW"/>
        </w:rPr>
        <w:lastRenderedPageBreak/>
        <w:t>第貳章　經濟環境</w:t>
      </w:r>
      <w:bookmarkEnd w:id="1"/>
    </w:p>
    <w:p w14:paraId="6BA2584C" w14:textId="77777777" w:rsidR="00AE6AFC" w:rsidRPr="00B22F7C" w:rsidRDefault="00AE6AFC" w:rsidP="00AE6AFC">
      <w:pPr>
        <w:pStyle w:val="a4"/>
        <w:spacing w:before="257" w:after="257"/>
        <w:ind w:left="632" w:hanging="632"/>
        <w:rPr>
          <w:lang w:eastAsia="zh-TW"/>
        </w:rPr>
      </w:pPr>
      <w:r w:rsidRPr="00B22F7C">
        <w:rPr>
          <w:rFonts w:hint="eastAsia"/>
          <w:lang w:eastAsia="zh-TW"/>
        </w:rPr>
        <w:t>一、經濟概況</w:t>
      </w:r>
    </w:p>
    <w:p w14:paraId="15BDE79A" w14:textId="72588F09" w:rsidR="00473487" w:rsidRPr="00B22F7C" w:rsidRDefault="00F930D8" w:rsidP="007D44F9">
      <w:pPr>
        <w:pStyle w:val="af0"/>
      </w:pPr>
      <w:r w:rsidRPr="00B22F7C">
        <w:rPr>
          <w:rFonts w:hint="eastAsia"/>
        </w:rPr>
        <w:t>（</w:t>
      </w:r>
      <w:r w:rsidR="00473487" w:rsidRPr="00B22F7C">
        <w:rPr>
          <w:rFonts w:hint="eastAsia"/>
        </w:rPr>
        <w:t>一</w:t>
      </w:r>
      <w:r w:rsidRPr="00B22F7C">
        <w:t>）</w:t>
      </w:r>
      <w:r w:rsidR="00473487" w:rsidRPr="00B22F7C">
        <w:rPr>
          <w:rFonts w:hint="eastAsia"/>
        </w:rPr>
        <w:t>2</w:t>
      </w:r>
      <w:r w:rsidR="00473487" w:rsidRPr="00B22F7C">
        <w:t>02</w:t>
      </w:r>
      <w:r w:rsidR="00646CBD" w:rsidRPr="00B22F7C">
        <w:rPr>
          <w:rFonts w:hint="eastAsia"/>
        </w:rPr>
        <w:t>5</w:t>
      </w:r>
      <w:r w:rsidR="00473487" w:rsidRPr="00B22F7C">
        <w:rPr>
          <w:rFonts w:hint="eastAsia"/>
        </w:rPr>
        <w:t>年經濟概況</w:t>
      </w:r>
    </w:p>
    <w:p w14:paraId="187E2D04" w14:textId="67DDAFC6" w:rsidR="00B55389" w:rsidRPr="00B22F7C" w:rsidRDefault="007D44F9" w:rsidP="007D44F9">
      <w:pPr>
        <w:pStyle w:val="a7"/>
        <w:ind w:left="1417" w:hanging="472"/>
      </w:pPr>
      <w:r w:rsidRPr="00B22F7C">
        <w:t>１、</w:t>
      </w:r>
      <w:r w:rsidR="00B55389" w:rsidRPr="00B22F7C">
        <w:t>20</w:t>
      </w:r>
      <w:r w:rsidR="00B55389" w:rsidRPr="00B22F7C">
        <w:rPr>
          <w:rFonts w:hint="eastAsia"/>
        </w:rPr>
        <w:t>2</w:t>
      </w:r>
      <w:r w:rsidR="00646CBD" w:rsidRPr="00B22F7C">
        <w:rPr>
          <w:rFonts w:hint="eastAsia"/>
        </w:rPr>
        <w:t>5</w:t>
      </w:r>
      <w:r w:rsidR="00B55389" w:rsidRPr="00B22F7C">
        <w:t>年經濟回顧</w:t>
      </w:r>
    </w:p>
    <w:p w14:paraId="22D64582" w14:textId="1B7179C7" w:rsidR="00A753BB" w:rsidRPr="00B22F7C" w:rsidRDefault="00A753BB" w:rsidP="003D15AA">
      <w:pPr>
        <w:pStyle w:val="af9"/>
        <w:ind w:left="1417" w:firstLine="472"/>
      </w:pPr>
      <w:r w:rsidRPr="00B22F7C">
        <w:rPr>
          <w:rFonts w:hint="eastAsia"/>
        </w:rPr>
        <w:t>從整體經濟表現來看，</w:t>
      </w:r>
      <w:r w:rsidRPr="00B22F7C">
        <w:rPr>
          <w:rFonts w:hint="eastAsia"/>
        </w:rPr>
        <w:t>202</w:t>
      </w:r>
      <w:r w:rsidR="0004088E" w:rsidRPr="00B22F7C">
        <w:rPr>
          <w:rFonts w:hint="eastAsia"/>
        </w:rPr>
        <w:t>5</w:t>
      </w:r>
      <w:r w:rsidRPr="00B22F7C">
        <w:rPr>
          <w:rFonts w:hint="eastAsia"/>
        </w:rPr>
        <w:t>年新加坡經濟持續展現強勁增長</w:t>
      </w:r>
      <w:r w:rsidR="002021BE" w:rsidRPr="00B22F7C">
        <w:rPr>
          <w:rFonts w:hint="eastAsia"/>
        </w:rPr>
        <w:t>，</w:t>
      </w:r>
      <w:r w:rsidRPr="00B22F7C">
        <w:rPr>
          <w:rFonts w:hint="eastAsia"/>
        </w:rPr>
        <w:t>根據國際貨幣基金組織（</w:t>
      </w:r>
      <w:r w:rsidRPr="00B22F7C">
        <w:rPr>
          <w:rFonts w:hint="eastAsia"/>
        </w:rPr>
        <w:t>IMF</w:t>
      </w:r>
      <w:r w:rsidRPr="00B22F7C">
        <w:rPr>
          <w:rFonts w:hint="eastAsia"/>
        </w:rPr>
        <w:t>）估算，新加坡人均</w:t>
      </w:r>
      <w:r w:rsidRPr="00B22F7C">
        <w:rPr>
          <w:rFonts w:hint="eastAsia"/>
        </w:rPr>
        <w:t>GDP</w:t>
      </w:r>
      <w:r w:rsidRPr="00B22F7C">
        <w:rPr>
          <w:rFonts w:hint="eastAsia"/>
        </w:rPr>
        <w:t>達</w:t>
      </w:r>
      <w:r w:rsidR="0004088E" w:rsidRPr="00B22F7C">
        <w:rPr>
          <w:rFonts w:hint="eastAsia"/>
        </w:rPr>
        <w:t>99,370</w:t>
      </w:r>
      <w:r w:rsidRPr="00B22F7C">
        <w:rPr>
          <w:rFonts w:hint="eastAsia"/>
        </w:rPr>
        <w:t>美元，通膨率降至</w:t>
      </w:r>
      <w:r w:rsidR="0004088E" w:rsidRPr="00B22F7C">
        <w:rPr>
          <w:rFonts w:hint="eastAsia"/>
        </w:rPr>
        <w:t>1.2</w:t>
      </w:r>
      <w:r w:rsidRPr="00B22F7C">
        <w:rPr>
          <w:rFonts w:hint="eastAsia"/>
        </w:rPr>
        <w:t>%</w:t>
      </w:r>
      <w:r w:rsidRPr="00B22F7C">
        <w:rPr>
          <w:rFonts w:hint="eastAsia"/>
        </w:rPr>
        <w:t>。</w:t>
      </w:r>
      <w:proofErr w:type="gramStart"/>
      <w:r w:rsidRPr="00B22F7C">
        <w:rPr>
          <w:rFonts w:hint="eastAsia"/>
        </w:rPr>
        <w:t>此外，</w:t>
      </w:r>
      <w:proofErr w:type="gramEnd"/>
      <w:r w:rsidRPr="00B22F7C">
        <w:rPr>
          <w:rFonts w:hint="eastAsia"/>
        </w:rPr>
        <w:t>居民勞動力的中位數收入，在扣除通膨影響後，實際增長</w:t>
      </w:r>
      <w:r w:rsidRPr="00B22F7C">
        <w:rPr>
          <w:rFonts w:hint="eastAsia"/>
        </w:rPr>
        <w:t>3.4%</w:t>
      </w:r>
      <w:r w:rsidRPr="00B22F7C">
        <w:rPr>
          <w:rFonts w:hint="eastAsia"/>
        </w:rPr>
        <w:t>。政府援助</w:t>
      </w:r>
      <w:r w:rsidR="00F930D8" w:rsidRPr="00B22F7C">
        <w:rPr>
          <w:rFonts w:hint="eastAsia"/>
        </w:rPr>
        <w:t>計畫</w:t>
      </w:r>
      <w:r w:rsidRPr="00B22F7C">
        <w:rPr>
          <w:rFonts w:hint="eastAsia"/>
        </w:rPr>
        <w:t>也發揮作用，使受</w:t>
      </w:r>
      <w:proofErr w:type="gramStart"/>
      <w:r w:rsidRPr="00B22F7C">
        <w:rPr>
          <w:rFonts w:hint="eastAsia"/>
        </w:rPr>
        <w:t>僱</w:t>
      </w:r>
      <w:proofErr w:type="gramEnd"/>
      <w:r w:rsidRPr="00B22F7C">
        <w:rPr>
          <w:rFonts w:hint="eastAsia"/>
        </w:rPr>
        <w:t>居民住戶人均收入計算</w:t>
      </w:r>
      <w:proofErr w:type="gramStart"/>
      <w:r w:rsidRPr="00B22F7C">
        <w:rPr>
          <w:rFonts w:hint="eastAsia"/>
        </w:rPr>
        <w:t>的基尼係數</w:t>
      </w:r>
      <w:proofErr w:type="gramEnd"/>
      <w:r w:rsidRPr="00B22F7C">
        <w:rPr>
          <w:rFonts w:hint="eastAsia"/>
        </w:rPr>
        <w:t>（</w:t>
      </w:r>
      <w:r w:rsidRPr="00B22F7C">
        <w:rPr>
          <w:rFonts w:hint="eastAsia"/>
        </w:rPr>
        <w:t>Gini coefficient</w:t>
      </w:r>
      <w:r w:rsidRPr="00B22F7C">
        <w:rPr>
          <w:rFonts w:hint="eastAsia"/>
        </w:rPr>
        <w:t>）降至</w:t>
      </w:r>
      <w:r w:rsidRPr="00B22F7C">
        <w:rPr>
          <w:rFonts w:hint="eastAsia"/>
        </w:rPr>
        <w:t>0.364</w:t>
      </w:r>
      <w:r w:rsidRPr="00B22F7C">
        <w:rPr>
          <w:rFonts w:hint="eastAsia"/>
        </w:rPr>
        <w:t>，創下</w:t>
      </w:r>
      <w:r w:rsidRPr="00B22F7C">
        <w:rPr>
          <w:rFonts w:hint="eastAsia"/>
        </w:rPr>
        <w:t>2000</w:t>
      </w:r>
      <w:r w:rsidRPr="00B22F7C">
        <w:rPr>
          <w:rFonts w:hint="eastAsia"/>
        </w:rPr>
        <w:t>年以來最低水平。</w:t>
      </w:r>
    </w:p>
    <w:p w14:paraId="628726AC" w14:textId="214AA1FC" w:rsidR="007D44F9" w:rsidRPr="00B22F7C" w:rsidRDefault="002021BE" w:rsidP="003D15AA">
      <w:pPr>
        <w:pStyle w:val="af9"/>
        <w:ind w:left="1417" w:firstLine="472"/>
      </w:pPr>
      <w:r w:rsidRPr="00B22F7C">
        <w:rPr>
          <w:rFonts w:hint="eastAsia"/>
        </w:rPr>
        <w:t>根據「新加坡貿工部」（</w:t>
      </w:r>
      <w:r w:rsidRPr="00B22F7C">
        <w:rPr>
          <w:rFonts w:hint="eastAsia"/>
        </w:rPr>
        <w:t>MTI</w:t>
      </w:r>
      <w:r w:rsidRPr="00B22F7C">
        <w:rPr>
          <w:rFonts w:hint="eastAsia"/>
        </w:rPr>
        <w:t>）本（</w:t>
      </w:r>
      <w:r w:rsidRPr="00B22F7C">
        <w:rPr>
          <w:rFonts w:hint="eastAsia"/>
        </w:rPr>
        <w:t>202</w:t>
      </w:r>
      <w:r w:rsidR="004149F7" w:rsidRPr="00B22F7C">
        <w:rPr>
          <w:rFonts w:hint="eastAsia"/>
        </w:rPr>
        <w:t>6</w:t>
      </w:r>
      <w:r w:rsidRPr="00B22F7C">
        <w:rPr>
          <w:rFonts w:hint="eastAsia"/>
        </w:rPr>
        <w:t>）年</w:t>
      </w:r>
      <w:r w:rsidRPr="00B22F7C">
        <w:rPr>
          <w:rFonts w:hint="eastAsia"/>
        </w:rPr>
        <w:t>2</w:t>
      </w:r>
      <w:r w:rsidRPr="00B22F7C">
        <w:rPr>
          <w:rFonts w:hint="eastAsia"/>
        </w:rPr>
        <w:t>月</w:t>
      </w:r>
      <w:r w:rsidRPr="00B22F7C">
        <w:rPr>
          <w:rFonts w:hint="eastAsia"/>
        </w:rPr>
        <w:t>1</w:t>
      </w:r>
      <w:r w:rsidR="004149F7" w:rsidRPr="00B22F7C">
        <w:rPr>
          <w:rFonts w:hint="eastAsia"/>
        </w:rPr>
        <w:t>0</w:t>
      </w:r>
      <w:r w:rsidRPr="00B22F7C">
        <w:rPr>
          <w:rFonts w:hint="eastAsia"/>
        </w:rPr>
        <w:t>日發布的「</w:t>
      </w:r>
      <w:r w:rsidRPr="00B22F7C">
        <w:rPr>
          <w:rFonts w:hint="eastAsia"/>
        </w:rPr>
        <w:t>202</w:t>
      </w:r>
      <w:r w:rsidR="004149F7" w:rsidRPr="00B22F7C">
        <w:rPr>
          <w:rFonts w:hint="eastAsia"/>
        </w:rPr>
        <w:t>5</w:t>
      </w:r>
      <w:r w:rsidRPr="00B22F7C">
        <w:rPr>
          <w:rFonts w:hint="eastAsia"/>
        </w:rPr>
        <w:t>年經濟調查報告」指出，新加坡去（</w:t>
      </w:r>
      <w:r w:rsidRPr="00B22F7C">
        <w:rPr>
          <w:rFonts w:hint="eastAsia"/>
        </w:rPr>
        <w:t>202</w:t>
      </w:r>
      <w:r w:rsidR="004149F7" w:rsidRPr="00B22F7C">
        <w:rPr>
          <w:rFonts w:hint="eastAsia"/>
        </w:rPr>
        <w:t>5</w:t>
      </w:r>
      <w:r w:rsidRPr="00B22F7C">
        <w:rPr>
          <w:rFonts w:hint="eastAsia"/>
        </w:rPr>
        <w:t>）年全年經濟成長率為</w:t>
      </w:r>
      <w:r w:rsidR="00E24884" w:rsidRPr="00B22F7C">
        <w:rPr>
          <w:rFonts w:hint="eastAsia"/>
        </w:rPr>
        <w:t>5</w:t>
      </w:r>
      <w:r w:rsidRPr="00B22F7C">
        <w:rPr>
          <w:rFonts w:hint="eastAsia"/>
        </w:rPr>
        <w:t>%</w:t>
      </w:r>
      <w:r w:rsidRPr="00B22F7C">
        <w:rPr>
          <w:rFonts w:hint="eastAsia"/>
        </w:rPr>
        <w:t>，</w:t>
      </w:r>
      <w:r w:rsidR="00E24884" w:rsidRPr="00B22F7C">
        <w:rPr>
          <w:rFonts w:hint="eastAsia"/>
        </w:rPr>
        <w:t>略低</w:t>
      </w:r>
      <w:r w:rsidRPr="00B22F7C">
        <w:rPr>
          <w:rFonts w:hint="eastAsia"/>
        </w:rPr>
        <w:t>於前（</w:t>
      </w:r>
      <w:r w:rsidRPr="00B22F7C">
        <w:rPr>
          <w:rFonts w:hint="eastAsia"/>
        </w:rPr>
        <w:t>202</w:t>
      </w:r>
      <w:r w:rsidR="00E24884" w:rsidRPr="00B22F7C">
        <w:rPr>
          <w:rFonts w:hint="eastAsia"/>
        </w:rPr>
        <w:t>4</w:t>
      </w:r>
      <w:r w:rsidRPr="00B22F7C">
        <w:rPr>
          <w:rFonts w:hint="eastAsia"/>
        </w:rPr>
        <w:t>）年的</w:t>
      </w:r>
      <w:r w:rsidR="00E24884" w:rsidRPr="00B22F7C">
        <w:rPr>
          <w:rFonts w:hint="eastAsia"/>
        </w:rPr>
        <w:t>5.3</w:t>
      </w:r>
      <w:r w:rsidRPr="00B22F7C">
        <w:rPr>
          <w:rFonts w:hint="eastAsia"/>
        </w:rPr>
        <w:t>%</w:t>
      </w:r>
      <w:r w:rsidRPr="00B22F7C">
        <w:rPr>
          <w:rFonts w:hint="eastAsia"/>
        </w:rPr>
        <w:t>。去年星國除餐飲業外，其他產業均取得成長。</w:t>
      </w:r>
      <w:r w:rsidR="00E24884" w:rsidRPr="00B22F7C">
        <w:rPr>
          <w:rFonts w:hint="eastAsia"/>
        </w:rPr>
        <w:t>製造業、</w:t>
      </w:r>
      <w:r w:rsidRPr="00B22F7C">
        <w:rPr>
          <w:rFonts w:hint="eastAsia"/>
        </w:rPr>
        <w:t>批發貿易</w:t>
      </w:r>
      <w:r w:rsidR="00E24884" w:rsidRPr="00B22F7C">
        <w:rPr>
          <w:rFonts w:hint="eastAsia"/>
        </w:rPr>
        <w:t>及</w:t>
      </w:r>
      <w:r w:rsidRPr="00B22F7C">
        <w:rPr>
          <w:rFonts w:hint="eastAsia"/>
        </w:rPr>
        <w:t>金融與保險業</w:t>
      </w:r>
      <w:r w:rsidR="00E24884" w:rsidRPr="00B22F7C">
        <w:rPr>
          <w:rFonts w:hint="eastAsia"/>
        </w:rPr>
        <w:t>為</w:t>
      </w:r>
      <w:r w:rsidRPr="00B22F7C">
        <w:rPr>
          <w:rFonts w:hint="eastAsia"/>
        </w:rPr>
        <w:t>星國全年經濟成長的關鍵動力</w:t>
      </w:r>
      <w:r w:rsidR="00E24884" w:rsidRPr="00B22F7C">
        <w:rPr>
          <w:rFonts w:hint="eastAsia"/>
        </w:rPr>
        <w:t>，其中，</w:t>
      </w:r>
      <w:r w:rsidR="00E24884" w:rsidRPr="00B22F7C">
        <w:rPr>
          <w:rFonts w:hint="eastAsia"/>
          <w:lang w:val="en-US"/>
        </w:rPr>
        <w:t>製造業成長</w:t>
      </w:r>
      <w:r w:rsidR="00E24884" w:rsidRPr="00B22F7C">
        <w:rPr>
          <w:rFonts w:hint="eastAsia"/>
          <w:lang w:val="en-US"/>
        </w:rPr>
        <w:t>8.7%</w:t>
      </w:r>
      <w:r w:rsidR="00E24884" w:rsidRPr="00B22F7C">
        <w:rPr>
          <w:rFonts w:hint="eastAsia"/>
          <w:lang w:val="en-US"/>
        </w:rPr>
        <w:t>，為</w:t>
      </w:r>
      <w:r w:rsidR="00E24884" w:rsidRPr="00B22F7C">
        <w:rPr>
          <w:rFonts w:hint="eastAsia"/>
          <w:lang w:val="en-US"/>
        </w:rPr>
        <w:t>2025</w:t>
      </w:r>
      <w:r w:rsidR="00E24884" w:rsidRPr="00B22F7C">
        <w:rPr>
          <w:rFonts w:hint="eastAsia"/>
          <w:lang w:val="en-US"/>
        </w:rPr>
        <w:t>年增長速度最高之產業</w:t>
      </w:r>
      <w:r w:rsidRPr="00B22F7C">
        <w:rPr>
          <w:rFonts w:hint="eastAsia"/>
        </w:rPr>
        <w:t>。</w:t>
      </w:r>
    </w:p>
    <w:p w14:paraId="65EE4B73" w14:textId="74288E75" w:rsidR="007D44F9" w:rsidRPr="00B22F7C" w:rsidRDefault="007D44F9" w:rsidP="007D44F9">
      <w:pPr>
        <w:pStyle w:val="a7"/>
        <w:ind w:left="1417" w:hanging="472"/>
      </w:pPr>
      <w:r w:rsidRPr="00B22F7C">
        <w:rPr>
          <w:rFonts w:hint="eastAsia"/>
        </w:rPr>
        <w:t>２、</w:t>
      </w:r>
      <w:r w:rsidR="002021BE" w:rsidRPr="00B22F7C">
        <w:rPr>
          <w:rFonts w:hint="eastAsia"/>
        </w:rPr>
        <w:t>前揭報告歸納新加坡</w:t>
      </w:r>
      <w:r w:rsidR="00E24884" w:rsidRPr="00B22F7C">
        <w:rPr>
          <w:rFonts w:hint="eastAsia"/>
        </w:rPr>
        <w:t>2025</w:t>
      </w:r>
      <w:r w:rsidR="002021BE" w:rsidRPr="00B22F7C">
        <w:rPr>
          <w:rFonts w:hint="eastAsia"/>
        </w:rPr>
        <w:t>年經濟概況包括：</w:t>
      </w:r>
    </w:p>
    <w:p w14:paraId="5BAB9DAB" w14:textId="77777777" w:rsidR="003D15AA" w:rsidRPr="00B22F7C" w:rsidRDefault="003D15AA" w:rsidP="003D15AA">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t>2025</w:t>
      </w:r>
      <w:r w:rsidRPr="00B22F7C">
        <w:rPr>
          <w:rFonts w:hint="eastAsia"/>
        </w:rPr>
        <w:t>年新加坡經濟成長動能主要來自製造業、批發貿易業與金融保險業。受益於全球</w:t>
      </w:r>
      <w:r w:rsidRPr="00B22F7C">
        <w:rPr>
          <w:rFonts w:hint="eastAsia"/>
        </w:rPr>
        <w:t>AI</w:t>
      </w:r>
      <w:r w:rsidRPr="00B22F7C">
        <w:rPr>
          <w:rFonts w:hint="eastAsia"/>
        </w:rPr>
        <w:t>晶片及電子產品需求強勁，新加坡作為國際貿易樞紐地位，將外部需求轉化為成長動能，帶動全年</w:t>
      </w:r>
      <w:r w:rsidRPr="00B22F7C">
        <w:rPr>
          <w:rFonts w:hint="eastAsia"/>
        </w:rPr>
        <w:t>GDP</w:t>
      </w:r>
      <w:r w:rsidRPr="00B22F7C">
        <w:rPr>
          <w:rFonts w:hint="eastAsia"/>
        </w:rPr>
        <w:t>表現。</w:t>
      </w:r>
    </w:p>
    <w:p w14:paraId="61CCA1AE" w14:textId="77777777" w:rsidR="003D15AA" w:rsidRPr="00B22F7C" w:rsidRDefault="003D15AA" w:rsidP="003D15AA">
      <w:pPr>
        <w:pStyle w:val="13"/>
        <w:ind w:left="1772" w:hanging="591"/>
      </w:pPr>
      <w:r w:rsidRPr="00B22F7C">
        <w:rPr>
          <w:rFonts w:hint="eastAsia"/>
        </w:rPr>
        <w:lastRenderedPageBreak/>
        <w:t>（</w:t>
      </w:r>
      <w:r w:rsidRPr="00B22F7C">
        <w:rPr>
          <w:rFonts w:hint="eastAsia"/>
        </w:rPr>
        <w:t>2</w:t>
      </w:r>
      <w:r w:rsidRPr="00B22F7C">
        <w:rPr>
          <w:rFonts w:hint="eastAsia"/>
        </w:rPr>
        <w:t>）</w:t>
      </w:r>
      <w:r w:rsidRPr="00B22F7C">
        <w:rPr>
          <w:rFonts w:hint="eastAsia"/>
        </w:rPr>
        <w:tab/>
      </w:r>
      <w:r w:rsidRPr="00B22F7C">
        <w:rPr>
          <w:rFonts w:hint="eastAsia"/>
        </w:rPr>
        <w:t>製造業全年成長</w:t>
      </w:r>
      <w:r w:rsidRPr="00B22F7C">
        <w:rPr>
          <w:rFonts w:hint="eastAsia"/>
        </w:rPr>
        <w:t>8.7%</w:t>
      </w:r>
      <w:r w:rsidRPr="00B22F7C">
        <w:rPr>
          <w:rFonts w:hint="eastAsia"/>
        </w:rPr>
        <w:t>，除了一般製造業外，所有產業均成長，特別是電子、精密工程與生物醫藥，受惠於</w:t>
      </w:r>
      <w:r w:rsidRPr="00B22F7C">
        <w:rPr>
          <w:rFonts w:hint="eastAsia"/>
        </w:rPr>
        <w:t>AI</w:t>
      </w:r>
      <w:r w:rsidRPr="00B22F7C">
        <w:rPr>
          <w:rFonts w:hint="eastAsia"/>
        </w:rPr>
        <w:t>晶片與新型藥品產量增加，成為製造業成長動能；</w:t>
      </w:r>
    </w:p>
    <w:p w14:paraId="02637405" w14:textId="77777777" w:rsidR="003D15AA" w:rsidRPr="00B22F7C" w:rsidRDefault="003D15AA" w:rsidP="003D15AA">
      <w:pPr>
        <w:pStyle w:val="13"/>
        <w:ind w:left="1772" w:hanging="591"/>
      </w:pPr>
      <w:r w:rsidRPr="00B22F7C">
        <w:rPr>
          <w:rFonts w:hint="eastAsia"/>
        </w:rPr>
        <w:t>（</w:t>
      </w:r>
      <w:r w:rsidRPr="00B22F7C">
        <w:rPr>
          <w:rFonts w:hint="eastAsia"/>
        </w:rPr>
        <w:t>3</w:t>
      </w:r>
      <w:r w:rsidRPr="00B22F7C">
        <w:rPr>
          <w:rFonts w:hint="eastAsia"/>
        </w:rPr>
        <w:t>）</w:t>
      </w:r>
      <w:r w:rsidRPr="00B22F7C">
        <w:rPr>
          <w:rFonts w:hint="eastAsia"/>
        </w:rPr>
        <w:tab/>
      </w:r>
      <w:r w:rsidRPr="00B22F7C">
        <w:rPr>
          <w:rFonts w:hint="eastAsia"/>
        </w:rPr>
        <w:t>服務業全年成長</w:t>
      </w:r>
      <w:r w:rsidRPr="00B22F7C">
        <w:rPr>
          <w:rFonts w:hint="eastAsia"/>
        </w:rPr>
        <w:t>4.3%</w:t>
      </w:r>
      <w:r w:rsidRPr="00B22F7C">
        <w:rPr>
          <w:rFonts w:hint="eastAsia"/>
        </w:rPr>
        <w:t>，雖較</w:t>
      </w:r>
      <w:r w:rsidRPr="00B22F7C">
        <w:rPr>
          <w:rFonts w:hint="eastAsia"/>
        </w:rPr>
        <w:t>2024</w:t>
      </w:r>
      <w:r w:rsidRPr="00B22F7C">
        <w:rPr>
          <w:rFonts w:hint="eastAsia"/>
        </w:rPr>
        <w:t>年的</w:t>
      </w:r>
      <w:r w:rsidRPr="00B22F7C">
        <w:rPr>
          <w:rFonts w:hint="eastAsia"/>
        </w:rPr>
        <w:t>5.8%</w:t>
      </w:r>
      <w:r w:rsidRPr="00B22F7C">
        <w:rPr>
          <w:rFonts w:hint="eastAsia"/>
        </w:rPr>
        <w:t>有所放緩，但成長相對穩健。除餐飲服務業外，其餘產業皆有成長，其中以批發貿易業與資通訊業成長最迅速，達</w:t>
      </w:r>
      <w:r w:rsidRPr="00B22F7C">
        <w:rPr>
          <w:rFonts w:hint="eastAsia"/>
        </w:rPr>
        <w:t>6.1%</w:t>
      </w:r>
      <w:r w:rsidRPr="00B22F7C">
        <w:rPr>
          <w:rFonts w:hint="eastAsia"/>
        </w:rPr>
        <w:t>。</w:t>
      </w:r>
    </w:p>
    <w:p w14:paraId="3C669532" w14:textId="77777777" w:rsidR="003D15AA" w:rsidRPr="00B22F7C" w:rsidRDefault="003D15AA" w:rsidP="003D15AA">
      <w:pPr>
        <w:pStyle w:val="13"/>
        <w:ind w:left="1772" w:hanging="591"/>
      </w:pPr>
      <w:r w:rsidRPr="00B22F7C">
        <w:rPr>
          <w:rFonts w:hint="eastAsia"/>
        </w:rPr>
        <w:t>（</w:t>
      </w:r>
      <w:r w:rsidRPr="00B22F7C">
        <w:rPr>
          <w:rFonts w:hint="eastAsia"/>
        </w:rPr>
        <w:t>4</w:t>
      </w:r>
      <w:r w:rsidRPr="00B22F7C">
        <w:rPr>
          <w:rFonts w:hint="eastAsia"/>
        </w:rPr>
        <w:t>）</w:t>
      </w:r>
      <w:r w:rsidRPr="00B22F7C">
        <w:rPr>
          <w:rFonts w:hint="eastAsia"/>
        </w:rPr>
        <w:tab/>
        <w:t>2025</w:t>
      </w:r>
      <w:r w:rsidRPr="00B22F7C">
        <w:rPr>
          <w:rFonts w:hint="eastAsia"/>
        </w:rPr>
        <w:t>年建築業受惠於公、私部門需求同步增長，全年產值增加</w:t>
      </w:r>
      <w:r w:rsidRPr="00B22F7C">
        <w:rPr>
          <w:rFonts w:hint="eastAsia"/>
        </w:rPr>
        <w:t xml:space="preserve"> 13.2%</w:t>
      </w:r>
      <w:r w:rsidRPr="00B22F7C">
        <w:rPr>
          <w:rFonts w:hint="eastAsia"/>
        </w:rPr>
        <w:t>。其中，公部門需求年增</w:t>
      </w:r>
      <w:r w:rsidRPr="00B22F7C">
        <w:rPr>
          <w:rFonts w:hint="eastAsia"/>
        </w:rPr>
        <w:t xml:space="preserve"> 12.9%</w:t>
      </w:r>
      <w:r w:rsidRPr="00B22F7C">
        <w:rPr>
          <w:rFonts w:hint="eastAsia"/>
        </w:rPr>
        <w:t>，動能來自商用、工業建築及住宅開發案；私部門則成長</w:t>
      </w:r>
      <w:r w:rsidRPr="00B22F7C">
        <w:rPr>
          <w:rFonts w:hint="eastAsia"/>
        </w:rPr>
        <w:t xml:space="preserve"> 13.7%</w:t>
      </w:r>
      <w:r w:rsidRPr="00B22F7C">
        <w:rPr>
          <w:rFonts w:hint="eastAsia"/>
        </w:rPr>
        <w:t>，主要受機構建築、土木工程及私營工業設施需求的強勁帶動，其中包括數據中心、半導體晶圓廠建設等高附加價值數位基礎建設。</w:t>
      </w:r>
    </w:p>
    <w:p w14:paraId="23A4536B" w14:textId="46766D8B" w:rsidR="002021BE" w:rsidRPr="00B22F7C" w:rsidRDefault="003D15AA" w:rsidP="003D15AA">
      <w:pPr>
        <w:pStyle w:val="13"/>
        <w:ind w:left="1772" w:hanging="591"/>
      </w:pPr>
      <w:r w:rsidRPr="00B22F7C">
        <w:rPr>
          <w:rFonts w:hint="eastAsia"/>
        </w:rPr>
        <w:t>（</w:t>
      </w:r>
      <w:r w:rsidRPr="00B22F7C">
        <w:rPr>
          <w:rFonts w:hint="eastAsia"/>
        </w:rPr>
        <w:t>5</w:t>
      </w:r>
      <w:r w:rsidRPr="00B22F7C">
        <w:rPr>
          <w:rFonts w:hint="eastAsia"/>
        </w:rPr>
        <w:t>）</w:t>
      </w:r>
      <w:r w:rsidRPr="00B22F7C">
        <w:rPr>
          <w:rFonts w:hint="eastAsia"/>
        </w:rPr>
        <w:tab/>
        <w:t>2025</w:t>
      </w:r>
      <w:r w:rsidRPr="00B22F7C">
        <w:rPr>
          <w:rFonts w:hint="eastAsia"/>
        </w:rPr>
        <w:t>年製造業單位商業成本（</w:t>
      </w:r>
      <w:r w:rsidRPr="00B22F7C">
        <w:rPr>
          <w:rFonts w:hint="eastAsia"/>
        </w:rPr>
        <w:t>Unit Business Cost, UBC</w:t>
      </w:r>
      <w:r w:rsidRPr="00B22F7C">
        <w:rPr>
          <w:rFonts w:hint="eastAsia"/>
        </w:rPr>
        <w:t>）指數為</w:t>
      </w:r>
      <w:r w:rsidRPr="00B22F7C">
        <w:rPr>
          <w:rFonts w:hint="eastAsia"/>
        </w:rPr>
        <w:t>0.1%</w:t>
      </w:r>
      <w:r w:rsidRPr="00B22F7C">
        <w:rPr>
          <w:rFonts w:hint="eastAsia"/>
        </w:rPr>
        <w:t>，較</w:t>
      </w:r>
      <w:r w:rsidRPr="00B22F7C">
        <w:rPr>
          <w:rFonts w:hint="eastAsia"/>
        </w:rPr>
        <w:t>2024</w:t>
      </w:r>
      <w:r w:rsidRPr="00B22F7C">
        <w:rPr>
          <w:rFonts w:hint="eastAsia"/>
        </w:rPr>
        <w:t>年</w:t>
      </w:r>
      <w:r w:rsidRPr="00B22F7C">
        <w:rPr>
          <w:rFonts w:hint="eastAsia"/>
        </w:rPr>
        <w:t>3.2%</w:t>
      </w:r>
      <w:r w:rsidRPr="00B22F7C">
        <w:rPr>
          <w:rFonts w:hint="eastAsia"/>
        </w:rPr>
        <w:t>增幅收斂，反映企業經營效率在產能擴張下有效提升，單位勞動力及服務成本負擔減輕，進而強化了星國製造業之國際競爭力。</w:t>
      </w:r>
    </w:p>
    <w:p w14:paraId="1786BD5C" w14:textId="3B18BF40" w:rsidR="007076A3" w:rsidRPr="00B22F7C" w:rsidRDefault="00F930D8" w:rsidP="007D44F9">
      <w:pPr>
        <w:pStyle w:val="af0"/>
      </w:pPr>
      <w:r w:rsidRPr="00B22F7C">
        <w:rPr>
          <w:rFonts w:hint="eastAsia"/>
        </w:rPr>
        <w:t>（</w:t>
      </w:r>
      <w:r w:rsidR="007076A3" w:rsidRPr="00B22F7C">
        <w:rPr>
          <w:rFonts w:hint="eastAsia"/>
        </w:rPr>
        <w:t>二</w:t>
      </w:r>
      <w:r w:rsidRPr="00B22F7C">
        <w:rPr>
          <w:rFonts w:hint="eastAsia"/>
        </w:rPr>
        <w:t>）</w:t>
      </w:r>
      <w:r w:rsidR="007076A3" w:rsidRPr="00B22F7C">
        <w:rPr>
          <w:rFonts w:hint="eastAsia"/>
        </w:rPr>
        <w:t>重要經貿措施</w:t>
      </w:r>
    </w:p>
    <w:p w14:paraId="5AB418C1" w14:textId="73058C39" w:rsidR="00A753BB" w:rsidRPr="00B22F7C" w:rsidRDefault="00A753BB" w:rsidP="007D44F9">
      <w:pPr>
        <w:pStyle w:val="af2"/>
        <w:ind w:left="945" w:firstLine="472"/>
        <w:rPr>
          <w:lang w:eastAsia="zh-TW"/>
        </w:rPr>
      </w:pPr>
      <w:r w:rsidRPr="00B22F7C">
        <w:rPr>
          <w:rFonts w:hint="eastAsia"/>
          <w:lang w:eastAsia="zh-TW"/>
        </w:rPr>
        <w:t>新加坡總理黃循財於</w:t>
      </w:r>
      <w:r w:rsidRPr="00B22F7C">
        <w:rPr>
          <w:lang w:eastAsia="zh-TW"/>
        </w:rPr>
        <w:t>202</w:t>
      </w:r>
      <w:r w:rsidR="00037CD5" w:rsidRPr="00B22F7C">
        <w:rPr>
          <w:rFonts w:hint="eastAsia"/>
          <w:lang w:eastAsia="zh-TW"/>
        </w:rPr>
        <w:t>6</w:t>
      </w:r>
      <w:r w:rsidRPr="00B22F7C">
        <w:rPr>
          <w:rFonts w:hint="eastAsia"/>
          <w:lang w:eastAsia="zh-TW"/>
        </w:rPr>
        <w:t>年</w:t>
      </w:r>
      <w:r w:rsidRPr="00B22F7C">
        <w:rPr>
          <w:rFonts w:hint="eastAsia"/>
          <w:lang w:eastAsia="zh-TW"/>
        </w:rPr>
        <w:t>2</w:t>
      </w:r>
      <w:r w:rsidRPr="00B22F7C">
        <w:rPr>
          <w:rFonts w:hint="eastAsia"/>
          <w:lang w:eastAsia="zh-TW"/>
        </w:rPr>
        <w:t>月</w:t>
      </w:r>
      <w:r w:rsidRPr="00B22F7C">
        <w:rPr>
          <w:rFonts w:hint="eastAsia"/>
          <w:lang w:eastAsia="zh-TW"/>
        </w:rPr>
        <w:t>1</w:t>
      </w:r>
      <w:r w:rsidR="00037CD5" w:rsidRPr="00B22F7C">
        <w:rPr>
          <w:rFonts w:hint="eastAsia"/>
          <w:lang w:eastAsia="zh-TW"/>
        </w:rPr>
        <w:t>2</w:t>
      </w:r>
      <w:r w:rsidRPr="00B22F7C">
        <w:rPr>
          <w:rFonts w:hint="eastAsia"/>
          <w:lang w:eastAsia="zh-TW"/>
        </w:rPr>
        <w:t>日國會提出總額</w:t>
      </w:r>
      <w:r w:rsidR="00037CD5" w:rsidRPr="00B22F7C">
        <w:rPr>
          <w:lang w:eastAsia="zh-TW"/>
        </w:rPr>
        <w:t>1</w:t>
      </w:r>
      <w:r w:rsidR="00037CD5" w:rsidRPr="00B22F7C">
        <w:rPr>
          <w:rFonts w:hint="eastAsia"/>
          <w:lang w:eastAsia="zh-TW"/>
        </w:rPr>
        <w:t>,547</w:t>
      </w:r>
      <w:r w:rsidRPr="00B22F7C">
        <w:rPr>
          <w:rFonts w:hint="eastAsia"/>
          <w:lang w:eastAsia="zh-TW"/>
        </w:rPr>
        <w:t>億新幣</w:t>
      </w:r>
      <w:r w:rsidR="00037CD5" w:rsidRPr="00B22F7C">
        <w:rPr>
          <w:rFonts w:hint="eastAsia"/>
          <w:lang w:eastAsia="zh-TW"/>
        </w:rPr>
        <w:t>的</w:t>
      </w:r>
      <w:r w:rsidR="00037CD5" w:rsidRPr="00B22F7C">
        <w:rPr>
          <w:rFonts w:hint="eastAsia"/>
          <w:lang w:eastAsia="zh-TW"/>
        </w:rPr>
        <w:t>2026</w:t>
      </w:r>
      <w:r w:rsidR="00037CD5" w:rsidRPr="00B22F7C">
        <w:rPr>
          <w:rFonts w:hint="eastAsia"/>
          <w:lang w:eastAsia="zh-TW"/>
        </w:rPr>
        <w:t>年財政預算案</w:t>
      </w:r>
      <w:r w:rsidR="009F6738" w:rsidRPr="00B22F7C">
        <w:rPr>
          <w:rFonts w:hint="eastAsia"/>
          <w:lang w:eastAsia="zh-TW"/>
        </w:rPr>
        <w:t>，為歷年最大規模的預算</w:t>
      </w:r>
      <w:r w:rsidRPr="00B22F7C">
        <w:rPr>
          <w:rFonts w:hint="eastAsia"/>
          <w:lang w:eastAsia="zh-TW"/>
        </w:rPr>
        <w:t>。</w:t>
      </w:r>
      <w:r w:rsidR="003869A8" w:rsidRPr="00B22F7C">
        <w:rPr>
          <w:rFonts w:hint="eastAsia"/>
          <w:lang w:eastAsia="zh-TW"/>
        </w:rPr>
        <w:t>其中，用於經濟發展</w:t>
      </w:r>
      <w:r w:rsidR="004F5DFA" w:rsidRPr="00B22F7C">
        <w:rPr>
          <w:rFonts w:hint="eastAsia"/>
          <w:lang w:eastAsia="zh-TW"/>
        </w:rPr>
        <w:t>（</w:t>
      </w:r>
      <w:r w:rsidR="003869A8" w:rsidRPr="00B22F7C">
        <w:rPr>
          <w:rFonts w:hint="eastAsia"/>
          <w:lang w:eastAsia="zh-TW"/>
        </w:rPr>
        <w:t>包含工業、交通、人力資源與貿易等支出</w:t>
      </w:r>
      <w:r w:rsidR="004F5DFA" w:rsidRPr="00B22F7C">
        <w:rPr>
          <w:rFonts w:hint="eastAsia"/>
          <w:lang w:eastAsia="zh-TW"/>
        </w:rPr>
        <w:t>）</w:t>
      </w:r>
      <w:r w:rsidR="003869A8" w:rsidRPr="00B22F7C">
        <w:rPr>
          <w:rFonts w:hint="eastAsia"/>
          <w:lang w:eastAsia="zh-TW"/>
        </w:rPr>
        <w:t>達</w:t>
      </w:r>
      <w:r w:rsidR="003869A8" w:rsidRPr="00B22F7C">
        <w:rPr>
          <w:rFonts w:hint="eastAsia"/>
          <w:lang w:eastAsia="zh-TW"/>
        </w:rPr>
        <w:t>297</w:t>
      </w:r>
      <w:r w:rsidR="003869A8" w:rsidRPr="00B22F7C">
        <w:rPr>
          <w:rFonts w:hint="eastAsia"/>
          <w:lang w:eastAsia="zh-TW"/>
        </w:rPr>
        <w:t>億新幣，較</w:t>
      </w:r>
      <w:r w:rsidR="003869A8" w:rsidRPr="00B22F7C">
        <w:rPr>
          <w:rFonts w:hint="eastAsia"/>
          <w:lang w:eastAsia="zh-TW"/>
        </w:rPr>
        <w:t>2025</w:t>
      </w:r>
      <w:r w:rsidR="003869A8" w:rsidRPr="00B22F7C">
        <w:rPr>
          <w:rFonts w:hint="eastAsia"/>
          <w:lang w:eastAsia="zh-TW"/>
        </w:rPr>
        <w:t>年增加</w:t>
      </w:r>
      <w:r w:rsidR="003869A8" w:rsidRPr="00B22F7C">
        <w:rPr>
          <w:rFonts w:hint="eastAsia"/>
          <w:lang w:eastAsia="zh-TW"/>
        </w:rPr>
        <w:t>18.3%</w:t>
      </w:r>
      <w:r w:rsidR="003869A8" w:rsidRPr="00B22F7C">
        <w:rPr>
          <w:rFonts w:hint="eastAsia"/>
          <w:lang w:eastAsia="zh-TW"/>
        </w:rPr>
        <w:t>。</w:t>
      </w:r>
    </w:p>
    <w:p w14:paraId="609EBB35" w14:textId="52335A2E" w:rsidR="00A753BB" w:rsidRPr="00B22F7C" w:rsidRDefault="003869A8" w:rsidP="009E1855">
      <w:pPr>
        <w:pStyle w:val="af2"/>
        <w:ind w:left="945" w:firstLine="472"/>
        <w:rPr>
          <w:lang w:eastAsia="zh-TW"/>
        </w:rPr>
      </w:pPr>
      <w:r w:rsidRPr="00B22F7C">
        <w:rPr>
          <w:rFonts w:hint="eastAsia"/>
          <w:lang w:eastAsia="zh-TW"/>
        </w:rPr>
        <w:t>因應全球經濟局勢變化</w:t>
      </w:r>
      <w:r w:rsidR="00A753BB" w:rsidRPr="00B22F7C">
        <w:rPr>
          <w:rFonts w:hint="eastAsia"/>
          <w:lang w:eastAsia="zh-TW"/>
        </w:rPr>
        <w:t>，</w:t>
      </w:r>
      <w:r w:rsidRPr="00B22F7C">
        <w:rPr>
          <w:rFonts w:hint="eastAsia"/>
          <w:lang w:eastAsia="zh-TW"/>
        </w:rPr>
        <w:t>新加坡政府致力於</w:t>
      </w:r>
      <w:r w:rsidR="00A753BB" w:rsidRPr="00B22F7C">
        <w:rPr>
          <w:rFonts w:hint="eastAsia"/>
          <w:lang w:eastAsia="zh-TW"/>
        </w:rPr>
        <w:t>提供高附加價值解決方案</w:t>
      </w:r>
      <w:r w:rsidRPr="00B22F7C">
        <w:rPr>
          <w:rFonts w:hint="eastAsia"/>
          <w:lang w:eastAsia="zh-TW"/>
        </w:rPr>
        <w:t>，本次預算案將人工智能</w:t>
      </w:r>
      <w:r w:rsidR="004F5DFA" w:rsidRPr="00B22F7C">
        <w:rPr>
          <w:rFonts w:hint="eastAsia"/>
          <w:lang w:eastAsia="zh-TW"/>
        </w:rPr>
        <w:t>（</w:t>
      </w:r>
      <w:r w:rsidRPr="00B22F7C">
        <w:rPr>
          <w:rFonts w:hint="eastAsia"/>
          <w:lang w:eastAsia="zh-TW"/>
        </w:rPr>
        <w:t>AI</w:t>
      </w:r>
      <w:r w:rsidR="004F5DFA" w:rsidRPr="00B22F7C">
        <w:rPr>
          <w:rFonts w:hint="eastAsia"/>
          <w:lang w:eastAsia="zh-TW"/>
        </w:rPr>
        <w:t>）</w:t>
      </w:r>
      <w:r w:rsidRPr="00B22F7C">
        <w:rPr>
          <w:rFonts w:hint="eastAsia"/>
          <w:lang w:eastAsia="zh-TW"/>
        </w:rPr>
        <w:t>做為國家戰略核心，</w:t>
      </w:r>
      <w:r w:rsidR="00B231A7" w:rsidRPr="00B22F7C">
        <w:rPr>
          <w:rFonts w:hint="eastAsia"/>
          <w:lang w:eastAsia="zh-TW"/>
        </w:rPr>
        <w:t>推動先進製造業、金融、醫療保險及</w:t>
      </w:r>
      <w:r w:rsidR="00954694" w:rsidRPr="00B22F7C">
        <w:rPr>
          <w:rFonts w:hint="eastAsia"/>
          <w:lang w:eastAsia="zh-TW"/>
        </w:rPr>
        <w:t>聯通</w:t>
      </w:r>
      <w:r w:rsidR="00B231A7" w:rsidRPr="00B22F7C">
        <w:rPr>
          <w:rFonts w:hint="eastAsia"/>
          <w:lang w:eastAsia="zh-TW"/>
        </w:rPr>
        <w:t>業務</w:t>
      </w:r>
      <w:r w:rsidR="004F5DFA" w:rsidRPr="00B22F7C">
        <w:rPr>
          <w:rFonts w:hint="eastAsia"/>
          <w:lang w:eastAsia="zh-TW"/>
        </w:rPr>
        <w:t>（</w:t>
      </w:r>
      <w:r w:rsidR="00954694" w:rsidRPr="00B22F7C">
        <w:rPr>
          <w:rFonts w:hint="eastAsia"/>
          <w:lang w:eastAsia="zh-TW"/>
        </w:rPr>
        <w:t>如物流、電信等</w:t>
      </w:r>
      <w:r w:rsidR="004F5DFA" w:rsidRPr="00B22F7C">
        <w:rPr>
          <w:rFonts w:hint="eastAsia"/>
          <w:lang w:eastAsia="zh-TW"/>
        </w:rPr>
        <w:t>）</w:t>
      </w:r>
      <w:r w:rsidR="00B231A7" w:rsidRPr="00B22F7C">
        <w:rPr>
          <w:rFonts w:hint="eastAsia"/>
          <w:lang w:eastAsia="zh-TW"/>
        </w:rPr>
        <w:t>領域的</w:t>
      </w:r>
      <w:r w:rsidR="00B231A7" w:rsidRPr="00B22F7C">
        <w:rPr>
          <w:rFonts w:hint="eastAsia"/>
          <w:lang w:eastAsia="zh-TW"/>
        </w:rPr>
        <w:t>AI</w:t>
      </w:r>
      <w:r w:rsidR="00B231A7" w:rsidRPr="00B22F7C">
        <w:rPr>
          <w:rFonts w:hint="eastAsia"/>
          <w:lang w:eastAsia="zh-TW"/>
        </w:rPr>
        <w:t>轉型。</w:t>
      </w:r>
    </w:p>
    <w:p w14:paraId="54C0C96D" w14:textId="388CC163" w:rsidR="007076A3" w:rsidRPr="00B22F7C" w:rsidRDefault="00F930D8" w:rsidP="00BC55E5">
      <w:pPr>
        <w:pStyle w:val="af0"/>
      </w:pPr>
      <w:r w:rsidRPr="00B22F7C">
        <w:rPr>
          <w:rFonts w:hint="eastAsia"/>
        </w:rPr>
        <w:t>（</w:t>
      </w:r>
      <w:r w:rsidR="007076A3" w:rsidRPr="00B22F7C">
        <w:rPr>
          <w:rFonts w:hint="eastAsia"/>
        </w:rPr>
        <w:t>三</w:t>
      </w:r>
      <w:r w:rsidRPr="00B22F7C">
        <w:rPr>
          <w:rFonts w:hint="eastAsia"/>
        </w:rPr>
        <w:t>）</w:t>
      </w:r>
      <w:r w:rsidR="007076A3" w:rsidRPr="00B22F7C">
        <w:t>未來展望</w:t>
      </w:r>
    </w:p>
    <w:p w14:paraId="25A83377" w14:textId="77777777" w:rsidR="00016B34" w:rsidRPr="00B22F7C" w:rsidRDefault="002021BE" w:rsidP="00016B34">
      <w:pPr>
        <w:pStyle w:val="af2"/>
        <w:ind w:left="945" w:firstLine="472"/>
        <w:rPr>
          <w:lang w:eastAsia="zh-TW"/>
        </w:rPr>
      </w:pPr>
      <w:r w:rsidRPr="00B22F7C">
        <w:rPr>
          <w:rFonts w:hint="eastAsia"/>
          <w:lang w:eastAsia="zh-TW"/>
        </w:rPr>
        <w:t>新加坡政府</w:t>
      </w:r>
      <w:r w:rsidR="00016B34" w:rsidRPr="00B22F7C">
        <w:rPr>
          <w:rFonts w:hint="eastAsia"/>
          <w:lang w:eastAsia="zh-TW"/>
        </w:rPr>
        <w:t>認為全球經濟仍將面臨高度不確定性，主要風險包括地緣</w:t>
      </w:r>
      <w:r w:rsidR="00016B34" w:rsidRPr="00B22F7C">
        <w:rPr>
          <w:rFonts w:hint="eastAsia"/>
          <w:lang w:eastAsia="zh-TW"/>
        </w:rPr>
        <w:lastRenderedPageBreak/>
        <w:t>政治衝突升溫、全球貿易保護主義擴大，以及美中科技與經濟競爭持續深化。新加坡貿工部（</w:t>
      </w:r>
      <w:r w:rsidR="00016B34" w:rsidRPr="00B22F7C">
        <w:rPr>
          <w:rFonts w:hint="eastAsia"/>
          <w:lang w:eastAsia="zh-TW"/>
        </w:rPr>
        <w:t>MTI</w:t>
      </w:r>
      <w:r w:rsidR="00016B34" w:rsidRPr="00B22F7C">
        <w:rPr>
          <w:rFonts w:hint="eastAsia"/>
          <w:lang w:eastAsia="zh-TW"/>
        </w:rPr>
        <w:t>）指出，美國關稅政策、出口管制措施及全球供應鏈重組，將持續影響全球貿易與投資流向，並對高度依賴外貿的新加坡經濟帶來挑戰。另一方面，中東局勢緊張及能源價格波動，亦可能進一步增加全球經濟下行風險。</w:t>
      </w:r>
    </w:p>
    <w:p w14:paraId="4E733E3C" w14:textId="19D05836" w:rsidR="00016B34" w:rsidRPr="00B22F7C" w:rsidRDefault="00016B34" w:rsidP="00016B34">
      <w:pPr>
        <w:pStyle w:val="af2"/>
        <w:ind w:left="945" w:firstLine="472"/>
        <w:rPr>
          <w:lang w:eastAsia="zh-TW"/>
        </w:rPr>
      </w:pPr>
      <w:r w:rsidRPr="00B22F7C">
        <w:rPr>
          <w:rFonts w:hint="eastAsia"/>
          <w:lang w:eastAsia="zh-TW"/>
        </w:rPr>
        <w:t>儘管外部環境仍具不確定性，市場普遍認為人工智慧（</w:t>
      </w:r>
      <w:r w:rsidRPr="00B22F7C">
        <w:rPr>
          <w:rFonts w:hint="eastAsia"/>
          <w:lang w:eastAsia="zh-TW"/>
        </w:rPr>
        <w:t>AI</w:t>
      </w:r>
      <w:r w:rsidRPr="00B22F7C">
        <w:rPr>
          <w:rFonts w:hint="eastAsia"/>
          <w:lang w:eastAsia="zh-TW"/>
        </w:rPr>
        <w:t>）投資熱潮及全球科技週期復甦，將持續支撐新加坡經濟成長。受惠於</w:t>
      </w:r>
      <w:r w:rsidRPr="00B22F7C">
        <w:rPr>
          <w:rFonts w:hint="eastAsia"/>
          <w:lang w:eastAsia="zh-TW"/>
        </w:rPr>
        <w:t>AI</w:t>
      </w:r>
      <w:r w:rsidRPr="00B22F7C">
        <w:rPr>
          <w:rFonts w:hint="eastAsia"/>
          <w:lang w:eastAsia="zh-TW"/>
        </w:rPr>
        <w:t>伺服器、高效能運算（</w:t>
      </w:r>
      <w:r w:rsidRPr="00B22F7C">
        <w:rPr>
          <w:rFonts w:hint="eastAsia"/>
          <w:lang w:eastAsia="zh-TW"/>
        </w:rPr>
        <w:t>HPC</w:t>
      </w:r>
      <w:r w:rsidRPr="00B22F7C">
        <w:rPr>
          <w:rFonts w:hint="eastAsia"/>
          <w:lang w:eastAsia="zh-TW"/>
        </w:rPr>
        <w:t>）、資料中心及記憶體晶片需求增加，新加坡半導體、電子及精密工程產業可望維持成長動能。新加坡貿工部表示，電子產業已成為帶動製造業與出口成長的重要支柱，並將持續受惠於全球</w:t>
      </w:r>
      <w:r w:rsidRPr="00B22F7C">
        <w:rPr>
          <w:rFonts w:hint="eastAsia"/>
          <w:lang w:eastAsia="zh-TW"/>
        </w:rPr>
        <w:t>AI</w:t>
      </w:r>
      <w:r w:rsidRPr="00B22F7C">
        <w:rPr>
          <w:rFonts w:hint="eastAsia"/>
          <w:lang w:eastAsia="zh-TW"/>
        </w:rPr>
        <w:t>相關資本支出增加。</w:t>
      </w:r>
    </w:p>
    <w:p w14:paraId="5E251D50" w14:textId="1D8757E0" w:rsidR="00016B34" w:rsidRPr="00B22F7C" w:rsidRDefault="00016B34" w:rsidP="00016B34">
      <w:pPr>
        <w:pStyle w:val="af2"/>
        <w:ind w:left="945" w:firstLine="472"/>
        <w:rPr>
          <w:lang w:eastAsia="zh-TW"/>
        </w:rPr>
      </w:pPr>
      <w:r w:rsidRPr="00B22F7C">
        <w:rPr>
          <w:rFonts w:hint="eastAsia"/>
          <w:lang w:eastAsia="zh-TW"/>
        </w:rPr>
        <w:t>新加坡政府目前維持</w:t>
      </w:r>
      <w:r w:rsidRPr="00B22F7C">
        <w:rPr>
          <w:rFonts w:hint="eastAsia"/>
          <w:lang w:eastAsia="zh-TW"/>
        </w:rPr>
        <w:t>2026</w:t>
      </w:r>
      <w:r w:rsidRPr="00B22F7C">
        <w:rPr>
          <w:rFonts w:hint="eastAsia"/>
          <w:lang w:eastAsia="zh-TW"/>
        </w:rPr>
        <w:t>年經濟成長預測於</w:t>
      </w:r>
      <w:r w:rsidRPr="00B22F7C">
        <w:rPr>
          <w:rFonts w:hint="eastAsia"/>
          <w:lang w:eastAsia="zh-TW"/>
        </w:rPr>
        <w:t>2%</w:t>
      </w:r>
      <w:r w:rsidRPr="00B22F7C">
        <w:rPr>
          <w:rFonts w:hint="eastAsia"/>
          <w:lang w:eastAsia="zh-TW"/>
        </w:rPr>
        <w:t>至</w:t>
      </w:r>
      <w:r w:rsidRPr="00B22F7C">
        <w:rPr>
          <w:rFonts w:hint="eastAsia"/>
          <w:lang w:eastAsia="zh-TW"/>
        </w:rPr>
        <w:t>4%</w:t>
      </w:r>
      <w:r w:rsidRPr="00B22F7C">
        <w:rPr>
          <w:rFonts w:hint="eastAsia"/>
          <w:lang w:eastAsia="zh-TW"/>
        </w:rPr>
        <w:t>區間，並認為</w:t>
      </w:r>
      <w:r w:rsidRPr="00B22F7C">
        <w:rPr>
          <w:rFonts w:hint="eastAsia"/>
          <w:lang w:eastAsia="zh-TW"/>
        </w:rPr>
        <w:t>AI</w:t>
      </w:r>
      <w:r w:rsidRPr="00B22F7C">
        <w:rPr>
          <w:rFonts w:hint="eastAsia"/>
          <w:lang w:eastAsia="zh-TW"/>
        </w:rPr>
        <w:t>相關需求、區域供應鏈調整及公共建設投資，將成為支撐經濟的重要因素。不過，若全球科技投資放緩、主要經濟體需求疲弱，或地緣政治風險進一步升高，仍可能對新加坡出口導向產業造成影響。</w:t>
      </w:r>
    </w:p>
    <w:p w14:paraId="5D89901E" w14:textId="45BA7C7A" w:rsidR="00F173AE" w:rsidRPr="00B22F7C" w:rsidRDefault="00BF3483" w:rsidP="00016B34">
      <w:pPr>
        <w:pStyle w:val="a4"/>
        <w:spacing w:before="257" w:after="257"/>
        <w:ind w:left="632" w:hanging="632"/>
        <w:rPr>
          <w:lang w:eastAsia="zh-TW"/>
        </w:rPr>
      </w:pPr>
      <w:r w:rsidRPr="00B22F7C">
        <w:rPr>
          <w:rFonts w:hint="eastAsia"/>
          <w:lang w:eastAsia="zh-TW"/>
        </w:rPr>
        <w:t>二、天然資源</w:t>
      </w:r>
    </w:p>
    <w:p w14:paraId="016AA9CA" w14:textId="5FDCD4F2" w:rsidR="00A43516" w:rsidRPr="00B22F7C" w:rsidRDefault="00BF3483" w:rsidP="00A43516">
      <w:pPr>
        <w:ind w:firstLine="472"/>
        <w:rPr>
          <w:lang w:eastAsia="zh-TW"/>
        </w:rPr>
      </w:pPr>
      <w:r w:rsidRPr="00B22F7C">
        <w:rPr>
          <w:rFonts w:hint="eastAsia"/>
          <w:lang w:eastAsia="zh-TW"/>
        </w:rPr>
        <w:t>新加坡為一小島國家，天然資源</w:t>
      </w:r>
      <w:r w:rsidR="00497AF2" w:rsidRPr="00B22F7C">
        <w:rPr>
          <w:rFonts w:hint="eastAsia"/>
          <w:lang w:eastAsia="zh-TW"/>
        </w:rPr>
        <w:t>有限</w:t>
      </w:r>
      <w:r w:rsidRPr="00B22F7C">
        <w:rPr>
          <w:rFonts w:hint="eastAsia"/>
          <w:lang w:eastAsia="zh-TW"/>
        </w:rPr>
        <w:t>。</w:t>
      </w:r>
    </w:p>
    <w:p w14:paraId="74006A85" w14:textId="77777777" w:rsidR="00F173AE" w:rsidRPr="00B22F7C" w:rsidRDefault="00BF3483" w:rsidP="00A43516">
      <w:pPr>
        <w:pStyle w:val="a4"/>
        <w:spacing w:before="257" w:after="257"/>
        <w:ind w:left="632" w:hanging="632"/>
        <w:rPr>
          <w:lang w:eastAsia="zh-TW"/>
        </w:rPr>
      </w:pPr>
      <w:r w:rsidRPr="00B22F7C">
        <w:rPr>
          <w:rFonts w:hint="eastAsia"/>
          <w:lang w:eastAsia="zh-TW"/>
        </w:rPr>
        <w:t>三、產業概況</w:t>
      </w:r>
    </w:p>
    <w:p w14:paraId="4F035CBD" w14:textId="77777777" w:rsidR="00F173AE" w:rsidRPr="00B22F7C" w:rsidRDefault="00B70F99" w:rsidP="00F173AE">
      <w:pPr>
        <w:pStyle w:val="af0"/>
      </w:pPr>
      <w:r w:rsidRPr="00B22F7C">
        <w:t>（一）航</w:t>
      </w:r>
      <w:r w:rsidR="005C1741" w:rsidRPr="00B22F7C">
        <w:rPr>
          <w:rFonts w:hint="eastAsia"/>
        </w:rPr>
        <w:t>太</w:t>
      </w:r>
      <w:r w:rsidRPr="00B22F7C">
        <w:t>業</w:t>
      </w:r>
    </w:p>
    <w:p w14:paraId="4F099DBE" w14:textId="5B8B7408" w:rsidR="00B23E39" w:rsidRPr="00B22F7C" w:rsidRDefault="00B23E39" w:rsidP="008B0CFC">
      <w:pPr>
        <w:pStyle w:val="af2"/>
        <w:ind w:left="945" w:firstLine="472"/>
        <w:rPr>
          <w:lang w:eastAsia="zh-TW"/>
        </w:rPr>
      </w:pPr>
      <w:r w:rsidRPr="00B22F7C">
        <w:rPr>
          <w:lang w:eastAsia="zh-TW"/>
        </w:rPr>
        <w:t>新加坡</w:t>
      </w:r>
      <w:r w:rsidR="00573591" w:rsidRPr="00B22F7C">
        <w:rPr>
          <w:rFonts w:hint="eastAsia"/>
          <w:lang w:eastAsia="zh-TW"/>
        </w:rPr>
        <w:t>憑藉其</w:t>
      </w:r>
      <w:r w:rsidRPr="00B22F7C">
        <w:rPr>
          <w:lang w:eastAsia="zh-TW"/>
        </w:rPr>
        <w:t>地理位置</w:t>
      </w:r>
      <w:r w:rsidR="00573591" w:rsidRPr="00B22F7C">
        <w:rPr>
          <w:rFonts w:hint="eastAsia"/>
          <w:lang w:eastAsia="zh-TW"/>
        </w:rPr>
        <w:t>，近年來發展為</w:t>
      </w:r>
      <w:r w:rsidRPr="00B22F7C">
        <w:rPr>
          <w:lang w:eastAsia="zh-TW"/>
        </w:rPr>
        <w:t>亞洲重要航空樞紐，為了掌握全球及區域航太發展商機，新加坡很早便將航太產業定位成戰略性產業並積極進行整體性布局。在過去</w:t>
      </w:r>
      <w:r w:rsidRPr="00B22F7C">
        <w:rPr>
          <w:lang w:eastAsia="zh-TW"/>
        </w:rPr>
        <w:t>20</w:t>
      </w:r>
      <w:r w:rsidRPr="00B22F7C">
        <w:rPr>
          <w:lang w:eastAsia="zh-TW"/>
        </w:rPr>
        <w:t>年，新加坡航太產業每年均取得約</w:t>
      </w:r>
      <w:r w:rsidRPr="00B22F7C">
        <w:rPr>
          <w:lang w:eastAsia="zh-TW"/>
        </w:rPr>
        <w:t>8.6%</w:t>
      </w:r>
      <w:r w:rsidRPr="00B22F7C">
        <w:rPr>
          <w:lang w:eastAsia="zh-TW"/>
        </w:rPr>
        <w:t>年增長率，</w:t>
      </w:r>
      <w:r w:rsidR="00573591" w:rsidRPr="00B22F7C">
        <w:rPr>
          <w:rFonts w:hint="eastAsia"/>
          <w:lang w:eastAsia="zh-TW"/>
        </w:rPr>
        <w:t>超過</w:t>
      </w:r>
      <w:r w:rsidR="00573591" w:rsidRPr="00B22F7C">
        <w:rPr>
          <w:rFonts w:hint="eastAsia"/>
          <w:lang w:eastAsia="zh-TW"/>
        </w:rPr>
        <w:t>130</w:t>
      </w:r>
      <w:r w:rsidR="00573591" w:rsidRPr="00B22F7C">
        <w:rPr>
          <w:rFonts w:hint="eastAsia"/>
          <w:lang w:eastAsia="zh-TW"/>
        </w:rPr>
        <w:t>家跨國航太公司在新加坡設有據點，為亞洲航太</w:t>
      </w:r>
      <w:r w:rsidR="00573591" w:rsidRPr="00B22F7C">
        <w:rPr>
          <w:rFonts w:hint="eastAsia"/>
          <w:lang w:eastAsia="zh-TW"/>
        </w:rPr>
        <w:lastRenderedPageBreak/>
        <w:t>產業密集度及多元化最高的據點之</w:t>
      </w:r>
      <w:proofErr w:type="gramStart"/>
      <w:r w:rsidR="00573591" w:rsidRPr="00B22F7C">
        <w:rPr>
          <w:rFonts w:hint="eastAsia"/>
          <w:lang w:eastAsia="zh-TW"/>
        </w:rPr>
        <w:t>一</w:t>
      </w:r>
      <w:proofErr w:type="gramEnd"/>
      <w:r w:rsidR="00573591" w:rsidRPr="00B22F7C">
        <w:rPr>
          <w:rFonts w:hint="eastAsia"/>
          <w:lang w:eastAsia="zh-TW"/>
        </w:rPr>
        <w:t>。其中</w:t>
      </w:r>
      <w:r w:rsidRPr="00B22F7C">
        <w:rPr>
          <w:lang w:eastAsia="zh-TW"/>
        </w:rPr>
        <w:t>新加坡的飛機維護、修理及翻修</w:t>
      </w:r>
      <w:r w:rsidR="00473522" w:rsidRPr="00B22F7C">
        <w:rPr>
          <w:rFonts w:hint="eastAsia"/>
          <w:lang w:eastAsia="zh-TW"/>
        </w:rPr>
        <w:t>（</w:t>
      </w:r>
      <w:r w:rsidRPr="00B22F7C">
        <w:rPr>
          <w:lang w:eastAsia="zh-TW"/>
        </w:rPr>
        <w:t>Maintenance</w:t>
      </w:r>
      <w:r w:rsidRPr="00B22F7C">
        <w:rPr>
          <w:lang w:eastAsia="zh-TW"/>
        </w:rPr>
        <w:t>、</w:t>
      </w:r>
      <w:r w:rsidRPr="00B22F7C">
        <w:rPr>
          <w:lang w:eastAsia="zh-TW"/>
        </w:rPr>
        <w:t>Repair and Overhaul</w:t>
      </w:r>
      <w:r w:rsidRPr="00B22F7C">
        <w:rPr>
          <w:lang w:eastAsia="zh-TW"/>
        </w:rPr>
        <w:t>，</w:t>
      </w:r>
      <w:r w:rsidRPr="00B22F7C">
        <w:rPr>
          <w:lang w:eastAsia="zh-TW"/>
        </w:rPr>
        <w:t>MRO</w:t>
      </w:r>
      <w:r w:rsidR="00473522" w:rsidRPr="00B22F7C">
        <w:rPr>
          <w:rFonts w:hint="eastAsia"/>
          <w:lang w:eastAsia="zh-TW"/>
        </w:rPr>
        <w:t>）</w:t>
      </w:r>
      <w:r w:rsidR="00573591" w:rsidRPr="00B22F7C">
        <w:rPr>
          <w:rFonts w:hint="eastAsia"/>
          <w:lang w:eastAsia="zh-TW"/>
        </w:rPr>
        <w:t>服務</w:t>
      </w:r>
      <w:r w:rsidRPr="00B22F7C">
        <w:rPr>
          <w:lang w:eastAsia="zh-TW"/>
        </w:rPr>
        <w:t>，</w:t>
      </w:r>
      <w:r w:rsidR="00573591" w:rsidRPr="00B22F7C">
        <w:rPr>
          <w:lang w:eastAsia="zh-TW"/>
        </w:rPr>
        <w:t>占區域產值高達四分之一，擁有超過</w:t>
      </w:r>
      <w:r w:rsidR="00573591" w:rsidRPr="00B22F7C">
        <w:rPr>
          <w:lang w:eastAsia="zh-TW"/>
        </w:rPr>
        <w:t>10%</w:t>
      </w:r>
      <w:r w:rsidR="00573591" w:rsidRPr="00B22F7C">
        <w:rPr>
          <w:lang w:eastAsia="zh-TW"/>
        </w:rPr>
        <w:t>的全球市場</w:t>
      </w:r>
      <w:r w:rsidR="00131AEA" w:rsidRPr="00B22F7C">
        <w:rPr>
          <w:lang w:eastAsia="zh-TW"/>
        </w:rPr>
        <w:t>占</w:t>
      </w:r>
      <w:r w:rsidR="00573591" w:rsidRPr="00B22F7C">
        <w:rPr>
          <w:lang w:eastAsia="zh-TW"/>
        </w:rPr>
        <w:t>有率</w:t>
      </w:r>
      <w:r w:rsidRPr="00B22F7C">
        <w:rPr>
          <w:lang w:eastAsia="zh-TW"/>
        </w:rPr>
        <w:t>，</w:t>
      </w:r>
      <w:r w:rsidR="00573591" w:rsidRPr="00B22F7C">
        <w:rPr>
          <w:rFonts w:hint="eastAsia"/>
          <w:lang w:eastAsia="zh-TW"/>
        </w:rPr>
        <w:t>使新加坡成</w:t>
      </w:r>
      <w:r w:rsidR="00573591" w:rsidRPr="00B22F7C">
        <w:rPr>
          <w:lang w:eastAsia="zh-TW"/>
        </w:rPr>
        <w:t>為亞洲最大</w:t>
      </w:r>
      <w:r w:rsidR="00573591" w:rsidRPr="00B22F7C">
        <w:rPr>
          <w:rFonts w:hint="eastAsia"/>
          <w:lang w:eastAsia="zh-TW"/>
        </w:rPr>
        <w:t>飛機維護修理中心</w:t>
      </w:r>
      <w:r w:rsidRPr="00B22F7C">
        <w:rPr>
          <w:lang w:eastAsia="zh-TW"/>
        </w:rPr>
        <w:t>，而新加坡當地的新科宇航</w:t>
      </w:r>
      <w:r w:rsidR="00473522" w:rsidRPr="00B22F7C">
        <w:rPr>
          <w:rFonts w:hint="eastAsia"/>
          <w:lang w:eastAsia="zh-TW"/>
        </w:rPr>
        <w:t>（</w:t>
      </w:r>
      <w:r w:rsidRPr="00B22F7C">
        <w:rPr>
          <w:lang w:eastAsia="zh-TW"/>
        </w:rPr>
        <w:t>ST Aerospace</w:t>
      </w:r>
      <w:r w:rsidR="00473522" w:rsidRPr="00B22F7C">
        <w:rPr>
          <w:rFonts w:hint="eastAsia"/>
          <w:lang w:eastAsia="zh-TW"/>
        </w:rPr>
        <w:t>）</w:t>
      </w:r>
      <w:r w:rsidRPr="00B22F7C">
        <w:rPr>
          <w:lang w:eastAsia="zh-TW"/>
        </w:rPr>
        <w:t>也名列全球兩大飛機機體</w:t>
      </w:r>
      <w:r w:rsidRPr="00B22F7C">
        <w:rPr>
          <w:lang w:eastAsia="zh-TW"/>
        </w:rPr>
        <w:t>MRO</w:t>
      </w:r>
      <w:r w:rsidRPr="00B22F7C">
        <w:rPr>
          <w:lang w:eastAsia="zh-TW"/>
        </w:rPr>
        <w:t>公司之</w:t>
      </w:r>
      <w:proofErr w:type="gramStart"/>
      <w:r w:rsidRPr="00B22F7C">
        <w:rPr>
          <w:lang w:eastAsia="zh-TW"/>
        </w:rPr>
        <w:t>一</w:t>
      </w:r>
      <w:proofErr w:type="gramEnd"/>
      <w:r w:rsidRPr="00B22F7C">
        <w:rPr>
          <w:lang w:eastAsia="zh-TW"/>
        </w:rPr>
        <w:t>。除了維修業務，全球航空業的領頭公司皆在新加坡設立區域物流中心，包括波音</w:t>
      </w:r>
      <w:r w:rsidR="00473522" w:rsidRPr="00B22F7C">
        <w:rPr>
          <w:rFonts w:hint="eastAsia"/>
          <w:lang w:eastAsia="zh-TW"/>
        </w:rPr>
        <w:t>（</w:t>
      </w:r>
      <w:r w:rsidRPr="00B22F7C">
        <w:rPr>
          <w:lang w:eastAsia="zh-TW"/>
        </w:rPr>
        <w:t>Boeing</w:t>
      </w:r>
      <w:r w:rsidR="00473522" w:rsidRPr="00B22F7C">
        <w:rPr>
          <w:rFonts w:hint="eastAsia"/>
          <w:lang w:eastAsia="zh-TW"/>
        </w:rPr>
        <w:t>）</w:t>
      </w:r>
      <w:r w:rsidRPr="00B22F7C">
        <w:rPr>
          <w:lang w:eastAsia="zh-TW"/>
        </w:rPr>
        <w:t>、空中巴士</w:t>
      </w:r>
      <w:r w:rsidR="00473522" w:rsidRPr="00B22F7C">
        <w:rPr>
          <w:rFonts w:hint="eastAsia"/>
          <w:lang w:eastAsia="zh-TW"/>
        </w:rPr>
        <w:t>（</w:t>
      </w:r>
      <w:r w:rsidRPr="00B22F7C">
        <w:rPr>
          <w:lang w:eastAsia="zh-TW"/>
        </w:rPr>
        <w:t>Airbus</w:t>
      </w:r>
      <w:r w:rsidR="00473522" w:rsidRPr="00B22F7C">
        <w:rPr>
          <w:rFonts w:hint="eastAsia"/>
          <w:lang w:eastAsia="zh-TW"/>
        </w:rPr>
        <w:t>）</w:t>
      </w:r>
      <w:r w:rsidRPr="00B22F7C">
        <w:rPr>
          <w:lang w:eastAsia="zh-TW"/>
        </w:rPr>
        <w:t>、巴西航空工業公司</w:t>
      </w:r>
      <w:r w:rsidR="00473522" w:rsidRPr="00B22F7C">
        <w:rPr>
          <w:rFonts w:hint="eastAsia"/>
          <w:lang w:eastAsia="zh-TW"/>
        </w:rPr>
        <w:t>（</w:t>
      </w:r>
      <w:r w:rsidRPr="00B22F7C">
        <w:rPr>
          <w:lang w:eastAsia="zh-TW"/>
        </w:rPr>
        <w:t>Embraer</w:t>
      </w:r>
      <w:r w:rsidR="00473522" w:rsidRPr="00B22F7C">
        <w:rPr>
          <w:rFonts w:hint="eastAsia"/>
          <w:lang w:eastAsia="zh-TW"/>
        </w:rPr>
        <w:t>）</w:t>
      </w:r>
      <w:r w:rsidRPr="00B22F7C">
        <w:rPr>
          <w:lang w:eastAsia="zh-TW"/>
        </w:rPr>
        <w:t>、通用電氣公司</w:t>
      </w:r>
      <w:r w:rsidR="00473522" w:rsidRPr="00B22F7C">
        <w:rPr>
          <w:rFonts w:hint="eastAsia"/>
          <w:lang w:eastAsia="zh-TW"/>
        </w:rPr>
        <w:t>（</w:t>
      </w:r>
      <w:r w:rsidRPr="00B22F7C">
        <w:rPr>
          <w:lang w:eastAsia="zh-TW"/>
        </w:rPr>
        <w:t>GE</w:t>
      </w:r>
      <w:r w:rsidR="00473522" w:rsidRPr="00B22F7C">
        <w:rPr>
          <w:rFonts w:hint="eastAsia"/>
          <w:lang w:eastAsia="zh-TW"/>
        </w:rPr>
        <w:t>）</w:t>
      </w:r>
      <w:r w:rsidRPr="00B22F7C">
        <w:rPr>
          <w:lang w:eastAsia="zh-TW"/>
        </w:rPr>
        <w:t>及聯邦快遞</w:t>
      </w:r>
      <w:r w:rsidR="00473522" w:rsidRPr="00B22F7C">
        <w:rPr>
          <w:rFonts w:hint="eastAsia"/>
          <w:lang w:eastAsia="zh-TW"/>
        </w:rPr>
        <w:t>（</w:t>
      </w:r>
      <w:r w:rsidRPr="00B22F7C">
        <w:rPr>
          <w:lang w:eastAsia="zh-TW"/>
        </w:rPr>
        <w:t>Fed</w:t>
      </w:r>
      <w:r w:rsidR="001068AB" w:rsidRPr="00B22F7C">
        <w:rPr>
          <w:rFonts w:hint="eastAsia"/>
          <w:lang w:eastAsia="zh-TW"/>
        </w:rPr>
        <w:t>E</w:t>
      </w:r>
      <w:r w:rsidRPr="00B22F7C">
        <w:rPr>
          <w:lang w:eastAsia="zh-TW"/>
        </w:rPr>
        <w:t>x</w:t>
      </w:r>
      <w:r w:rsidR="00473522" w:rsidRPr="00B22F7C">
        <w:rPr>
          <w:rFonts w:hint="eastAsia"/>
          <w:lang w:eastAsia="zh-TW"/>
        </w:rPr>
        <w:t>）</w:t>
      </w:r>
      <w:r w:rsidRPr="00B22F7C">
        <w:rPr>
          <w:lang w:eastAsia="zh-TW"/>
        </w:rPr>
        <w:t>等。新加坡為航太產業訂下</w:t>
      </w:r>
      <w:r w:rsidRPr="00B22F7C">
        <w:rPr>
          <w:lang w:eastAsia="zh-TW"/>
        </w:rPr>
        <w:t>2040</w:t>
      </w:r>
      <w:r w:rsidRPr="00B22F7C">
        <w:rPr>
          <w:lang w:eastAsia="zh-TW"/>
        </w:rPr>
        <w:t>年願景，除致力為世界大廠提供設計、工程、生產及售後支援等全方位服務，同時將積極培育企業所需人才，雙管齊下發展新加坡航太業成為領先者，全力推動相關產業發展。</w:t>
      </w:r>
    </w:p>
    <w:p w14:paraId="6B354D6C" w14:textId="664F014A" w:rsidR="00C669F6" w:rsidRPr="00B22F7C" w:rsidRDefault="00B23E39" w:rsidP="008B0CFC">
      <w:pPr>
        <w:pStyle w:val="af2"/>
        <w:ind w:left="945" w:firstLine="472"/>
        <w:rPr>
          <w:lang w:eastAsia="zh-TW"/>
        </w:rPr>
      </w:pPr>
      <w:r w:rsidRPr="00B22F7C">
        <w:rPr>
          <w:lang w:eastAsia="zh-TW"/>
        </w:rPr>
        <w:t>隨著航空市場的蓬勃發展，現代化高科技的新加坡</w:t>
      </w:r>
      <w:proofErr w:type="gramStart"/>
      <w:r w:rsidRPr="00B22F7C">
        <w:rPr>
          <w:lang w:eastAsia="zh-TW"/>
        </w:rPr>
        <w:t>樟</w:t>
      </w:r>
      <w:proofErr w:type="gramEnd"/>
      <w:r w:rsidRPr="00B22F7C">
        <w:rPr>
          <w:lang w:eastAsia="zh-TW"/>
        </w:rPr>
        <w:t>宜國際機場自</w:t>
      </w:r>
      <w:r w:rsidRPr="00B22F7C">
        <w:rPr>
          <w:lang w:eastAsia="zh-TW"/>
        </w:rPr>
        <w:t>1981</w:t>
      </w:r>
      <w:r w:rsidRPr="00B22F7C">
        <w:rPr>
          <w:lang w:eastAsia="zh-TW"/>
        </w:rPr>
        <w:t>年啟用以來獲得超過</w:t>
      </w:r>
      <w:r w:rsidRPr="00B22F7C">
        <w:rPr>
          <w:lang w:eastAsia="zh-TW"/>
        </w:rPr>
        <w:t>560</w:t>
      </w:r>
      <w:r w:rsidRPr="00B22F7C">
        <w:rPr>
          <w:lang w:eastAsia="zh-TW"/>
        </w:rPr>
        <w:t>個機場表揚獎，並連續</w:t>
      </w:r>
      <w:r w:rsidR="00612053" w:rsidRPr="00B22F7C">
        <w:rPr>
          <w:lang w:eastAsia="zh-TW"/>
        </w:rPr>
        <w:t>7</w:t>
      </w:r>
      <w:r w:rsidRPr="00B22F7C">
        <w:rPr>
          <w:lang w:eastAsia="zh-TW"/>
        </w:rPr>
        <w:t>年榮登世界最佳機場榜首，其成功典範世界有目共睹。為奠定新加坡的航空基礎建設，新加坡</w:t>
      </w:r>
      <w:proofErr w:type="gramStart"/>
      <w:r w:rsidRPr="00B22F7C">
        <w:rPr>
          <w:lang w:eastAsia="zh-TW"/>
        </w:rPr>
        <w:t>樟</w:t>
      </w:r>
      <w:proofErr w:type="gramEnd"/>
      <w:r w:rsidRPr="00B22F7C">
        <w:rPr>
          <w:lang w:eastAsia="zh-TW"/>
        </w:rPr>
        <w:t>宜機場正在進行近</w:t>
      </w:r>
      <w:r w:rsidRPr="00B22F7C">
        <w:rPr>
          <w:lang w:eastAsia="zh-TW"/>
        </w:rPr>
        <w:t>30</w:t>
      </w:r>
      <w:r w:rsidRPr="00B22F7C">
        <w:rPr>
          <w:lang w:eastAsia="zh-TW"/>
        </w:rPr>
        <w:t>多年來最大規模的擴建工程，</w:t>
      </w:r>
      <w:r w:rsidR="00573591" w:rsidRPr="00B22F7C">
        <w:rPr>
          <w:rFonts w:hint="eastAsia"/>
          <w:lang w:eastAsia="zh-TW"/>
        </w:rPr>
        <w:t>其中由原第一航廈改建的星耀</w:t>
      </w:r>
      <w:proofErr w:type="gramStart"/>
      <w:r w:rsidR="00676244" w:rsidRPr="00B22F7C">
        <w:rPr>
          <w:rFonts w:hint="eastAsia"/>
          <w:lang w:eastAsia="zh-TW"/>
        </w:rPr>
        <w:t>樟</w:t>
      </w:r>
      <w:proofErr w:type="gramEnd"/>
      <w:r w:rsidR="00676244" w:rsidRPr="00B22F7C">
        <w:rPr>
          <w:rFonts w:hint="eastAsia"/>
          <w:lang w:eastAsia="zh-TW"/>
        </w:rPr>
        <w:t>宜</w:t>
      </w:r>
      <w:r w:rsidR="00F106CA" w:rsidRPr="00B22F7C">
        <w:rPr>
          <w:rFonts w:hint="eastAsia"/>
          <w:lang w:eastAsia="zh-TW"/>
        </w:rPr>
        <w:t>（</w:t>
      </w:r>
      <w:r w:rsidR="00676244" w:rsidRPr="00B22F7C">
        <w:rPr>
          <w:rFonts w:hint="eastAsia"/>
          <w:lang w:eastAsia="zh-TW"/>
        </w:rPr>
        <w:t>Jewel Changi Airport</w:t>
      </w:r>
      <w:r w:rsidR="00F106CA" w:rsidRPr="00B22F7C">
        <w:rPr>
          <w:rFonts w:hint="eastAsia"/>
          <w:lang w:eastAsia="zh-TW"/>
        </w:rPr>
        <w:t>）</w:t>
      </w:r>
      <w:r w:rsidR="00676244" w:rsidRPr="00B22F7C">
        <w:rPr>
          <w:rFonts w:hint="eastAsia"/>
          <w:lang w:eastAsia="zh-TW"/>
        </w:rPr>
        <w:t>於</w:t>
      </w:r>
      <w:r w:rsidR="00676244" w:rsidRPr="00B22F7C">
        <w:rPr>
          <w:rFonts w:hint="eastAsia"/>
          <w:lang w:eastAsia="zh-TW"/>
        </w:rPr>
        <w:t>2019</w:t>
      </w:r>
      <w:r w:rsidR="00676244" w:rsidRPr="00B22F7C">
        <w:rPr>
          <w:rFonts w:hint="eastAsia"/>
          <w:lang w:eastAsia="zh-TW"/>
        </w:rPr>
        <w:t>年</w:t>
      </w:r>
      <w:r w:rsidR="00676244" w:rsidRPr="00B22F7C">
        <w:rPr>
          <w:rFonts w:hint="eastAsia"/>
          <w:lang w:eastAsia="zh-TW"/>
        </w:rPr>
        <w:t>4</w:t>
      </w:r>
      <w:r w:rsidR="00676244" w:rsidRPr="00B22F7C">
        <w:rPr>
          <w:rFonts w:hint="eastAsia"/>
          <w:lang w:eastAsia="zh-TW"/>
        </w:rPr>
        <w:t>月正式開幕</w:t>
      </w:r>
      <w:r w:rsidRPr="00B22F7C">
        <w:rPr>
          <w:lang w:eastAsia="zh-TW"/>
        </w:rPr>
        <w:t>，</w:t>
      </w:r>
      <w:r w:rsidR="00676244" w:rsidRPr="00B22F7C">
        <w:rPr>
          <w:rFonts w:hint="eastAsia"/>
          <w:lang w:eastAsia="zh-TW"/>
        </w:rPr>
        <w:t>裡面包括有全球最高的室內瀑布、星空花園、</w:t>
      </w:r>
      <w:r w:rsidR="00676244" w:rsidRPr="00B22F7C">
        <w:rPr>
          <w:rFonts w:hint="eastAsia"/>
          <w:lang w:eastAsia="zh-TW"/>
        </w:rPr>
        <w:t>10</w:t>
      </w:r>
      <w:r w:rsidR="00676244" w:rsidRPr="00B22F7C">
        <w:rPr>
          <w:rFonts w:hint="eastAsia"/>
          <w:lang w:eastAsia="zh-TW"/>
        </w:rPr>
        <w:t>層樓購物中心等，成為新加坡最新觀光地標之</w:t>
      </w:r>
      <w:proofErr w:type="gramStart"/>
      <w:r w:rsidR="00676244" w:rsidRPr="00B22F7C">
        <w:rPr>
          <w:rFonts w:hint="eastAsia"/>
          <w:lang w:eastAsia="zh-TW"/>
        </w:rPr>
        <w:t>一</w:t>
      </w:r>
      <w:proofErr w:type="gramEnd"/>
      <w:r w:rsidR="00676244" w:rsidRPr="00B22F7C">
        <w:rPr>
          <w:rFonts w:hint="eastAsia"/>
          <w:lang w:eastAsia="zh-TW"/>
        </w:rPr>
        <w:t>。</w:t>
      </w:r>
    </w:p>
    <w:p w14:paraId="3EF56F1F" w14:textId="3C5A1A81" w:rsidR="00B23E39" w:rsidRPr="00B22F7C" w:rsidRDefault="00C669F6" w:rsidP="008B0CFC">
      <w:pPr>
        <w:pStyle w:val="af2"/>
        <w:ind w:left="945" w:firstLine="472"/>
        <w:rPr>
          <w:lang w:eastAsia="zh-TW"/>
        </w:rPr>
      </w:pPr>
      <w:proofErr w:type="gramStart"/>
      <w:r w:rsidRPr="00B22F7C">
        <w:rPr>
          <w:rFonts w:hint="eastAsia"/>
          <w:lang w:eastAsia="zh-TW"/>
        </w:rPr>
        <w:t>此外，</w:t>
      </w:r>
      <w:proofErr w:type="gramEnd"/>
      <w:r w:rsidR="00B23E39" w:rsidRPr="00B22F7C">
        <w:rPr>
          <w:lang w:eastAsia="zh-TW"/>
        </w:rPr>
        <w:t>預</w:t>
      </w:r>
      <w:r w:rsidRPr="00B22F7C">
        <w:rPr>
          <w:rFonts w:hint="eastAsia"/>
          <w:lang w:eastAsia="zh-TW"/>
        </w:rPr>
        <w:t>定</w:t>
      </w:r>
      <w:r w:rsidR="00B23E39" w:rsidRPr="00B22F7C">
        <w:rPr>
          <w:lang w:eastAsia="zh-TW"/>
        </w:rPr>
        <w:t>於</w:t>
      </w:r>
      <w:r w:rsidR="00B23E39" w:rsidRPr="00B22F7C">
        <w:rPr>
          <w:lang w:eastAsia="zh-TW"/>
        </w:rPr>
        <w:t>2030</w:t>
      </w:r>
      <w:r w:rsidR="00B23E39" w:rsidRPr="00B22F7C">
        <w:rPr>
          <w:lang w:eastAsia="zh-TW"/>
        </w:rPr>
        <w:t>年啟用的第</w:t>
      </w:r>
      <w:r w:rsidR="00B23E39" w:rsidRPr="00B22F7C">
        <w:rPr>
          <w:lang w:eastAsia="zh-TW"/>
        </w:rPr>
        <w:t>5</w:t>
      </w:r>
      <w:r w:rsidR="00B23E39" w:rsidRPr="00B22F7C">
        <w:rPr>
          <w:lang w:eastAsia="zh-TW"/>
        </w:rPr>
        <w:t>航廈的開發</w:t>
      </w:r>
      <w:r w:rsidR="00F66D51" w:rsidRPr="00B22F7C">
        <w:rPr>
          <w:lang w:eastAsia="zh-TW"/>
        </w:rPr>
        <w:t>計畫</w:t>
      </w:r>
      <w:r w:rsidR="00B23E39" w:rsidRPr="00B22F7C">
        <w:rPr>
          <w:lang w:eastAsia="zh-TW"/>
        </w:rPr>
        <w:t>也正如火如荼的進行中，預計未來</w:t>
      </w:r>
      <w:proofErr w:type="gramStart"/>
      <w:r w:rsidR="00B23E39" w:rsidRPr="00B22F7C">
        <w:rPr>
          <w:lang w:eastAsia="zh-TW"/>
        </w:rPr>
        <w:t>樟</w:t>
      </w:r>
      <w:proofErr w:type="gramEnd"/>
      <w:r w:rsidR="00B23E39" w:rsidRPr="00B22F7C">
        <w:rPr>
          <w:lang w:eastAsia="zh-TW"/>
        </w:rPr>
        <w:t>宜機場每年旅客吞吐量可增至</w:t>
      </w:r>
      <w:r w:rsidR="00B23E39" w:rsidRPr="00B22F7C">
        <w:rPr>
          <w:lang w:eastAsia="zh-TW"/>
        </w:rPr>
        <w:t>1.35</w:t>
      </w:r>
      <w:r w:rsidR="00B23E39" w:rsidRPr="00B22F7C">
        <w:rPr>
          <w:lang w:eastAsia="zh-TW"/>
        </w:rPr>
        <w:t>億人次。除了擴建機場硬體設施，</w:t>
      </w:r>
      <w:proofErr w:type="gramStart"/>
      <w:r w:rsidR="00B23E39" w:rsidRPr="00B22F7C">
        <w:rPr>
          <w:lang w:eastAsia="zh-TW"/>
        </w:rPr>
        <w:t>樟</w:t>
      </w:r>
      <w:proofErr w:type="gramEnd"/>
      <w:r w:rsidR="00B23E39" w:rsidRPr="00B22F7C">
        <w:rPr>
          <w:lang w:eastAsia="zh-TW"/>
        </w:rPr>
        <w:t>宜機場亦不斷更新許多便利的人性化設計，如自助登機服務櫃台</w:t>
      </w:r>
      <w:r w:rsidR="0016456D" w:rsidRPr="00B22F7C">
        <w:rPr>
          <w:rFonts w:hint="eastAsia"/>
          <w:lang w:eastAsia="zh-TW"/>
        </w:rPr>
        <w:t>（</w:t>
      </w:r>
      <w:r w:rsidR="00B23E39" w:rsidRPr="00B22F7C">
        <w:rPr>
          <w:lang w:eastAsia="zh-TW"/>
        </w:rPr>
        <w:t>kiosk</w:t>
      </w:r>
      <w:r w:rsidR="0016456D" w:rsidRPr="00B22F7C">
        <w:rPr>
          <w:rFonts w:hint="eastAsia"/>
          <w:lang w:eastAsia="zh-TW"/>
        </w:rPr>
        <w:t>）</w:t>
      </w:r>
      <w:r w:rsidR="00B23E39" w:rsidRPr="00B22F7C">
        <w:rPr>
          <w:lang w:eastAsia="zh-TW"/>
        </w:rPr>
        <w:t>等創</w:t>
      </w:r>
      <w:r w:rsidR="00B23E39" w:rsidRPr="00B22F7C">
        <w:rPr>
          <w:spacing w:val="-2"/>
          <w:lang w:eastAsia="zh-TW"/>
        </w:rPr>
        <w:t>新設計概念和措施。新加坡民航局</w:t>
      </w:r>
      <w:r w:rsidR="0016456D" w:rsidRPr="00B22F7C">
        <w:rPr>
          <w:rFonts w:hint="eastAsia"/>
          <w:spacing w:val="-2"/>
          <w:lang w:eastAsia="zh-TW"/>
        </w:rPr>
        <w:t>（</w:t>
      </w:r>
      <w:r w:rsidR="00B23E39" w:rsidRPr="00B22F7C">
        <w:rPr>
          <w:spacing w:val="-2"/>
          <w:lang w:eastAsia="zh-TW"/>
        </w:rPr>
        <w:t>Civil Aviation Authority of Singapore</w:t>
      </w:r>
      <w:r w:rsidR="00B23E39" w:rsidRPr="00B22F7C">
        <w:rPr>
          <w:lang w:eastAsia="zh-TW"/>
        </w:rPr>
        <w:t>，簡稱</w:t>
      </w:r>
      <w:r w:rsidR="00B23E39" w:rsidRPr="00B22F7C">
        <w:rPr>
          <w:lang w:eastAsia="zh-TW"/>
        </w:rPr>
        <w:t>CAAS</w:t>
      </w:r>
      <w:r w:rsidR="0016456D" w:rsidRPr="00B22F7C">
        <w:rPr>
          <w:rFonts w:hint="eastAsia"/>
          <w:lang w:eastAsia="zh-TW"/>
        </w:rPr>
        <w:t>）</w:t>
      </w:r>
      <w:r w:rsidR="00B23E39" w:rsidRPr="00B22F7C">
        <w:rPr>
          <w:lang w:eastAsia="zh-TW"/>
        </w:rPr>
        <w:t>未來將針對人力、科技和機制</w:t>
      </w:r>
      <w:proofErr w:type="gramStart"/>
      <w:r w:rsidR="00B23E39" w:rsidRPr="00B22F7C">
        <w:rPr>
          <w:lang w:eastAsia="zh-TW"/>
        </w:rPr>
        <w:t>三</w:t>
      </w:r>
      <w:proofErr w:type="gramEnd"/>
      <w:r w:rsidR="00B23E39" w:rsidRPr="00B22F7C">
        <w:rPr>
          <w:lang w:eastAsia="zh-TW"/>
        </w:rPr>
        <w:t>方面著手，以推動新加坡航空交通管理的發展。</w:t>
      </w:r>
    </w:p>
    <w:p w14:paraId="0752B0F5" w14:textId="52B88BF5" w:rsidR="00C669F6" w:rsidRPr="00B22F7C" w:rsidRDefault="00B23E39" w:rsidP="004D1927">
      <w:pPr>
        <w:pStyle w:val="af2"/>
        <w:ind w:left="945" w:firstLine="472"/>
        <w:rPr>
          <w:lang w:eastAsia="zh-TW"/>
        </w:rPr>
      </w:pPr>
      <w:r w:rsidRPr="00B22F7C">
        <w:rPr>
          <w:lang w:eastAsia="zh-TW"/>
        </w:rPr>
        <w:t>新加坡「實里達航空園區」</w:t>
      </w:r>
      <w:r w:rsidR="0016456D" w:rsidRPr="00B22F7C">
        <w:rPr>
          <w:rFonts w:hint="eastAsia"/>
          <w:lang w:eastAsia="zh-TW"/>
        </w:rPr>
        <w:t>（</w:t>
      </w:r>
      <w:r w:rsidRPr="00B22F7C">
        <w:rPr>
          <w:lang w:eastAsia="zh-TW"/>
        </w:rPr>
        <w:t>Seletar Aerospace Park</w:t>
      </w:r>
      <w:r w:rsidR="0016456D" w:rsidRPr="00B22F7C">
        <w:rPr>
          <w:rFonts w:hint="eastAsia"/>
          <w:lang w:eastAsia="zh-TW"/>
        </w:rPr>
        <w:t>）</w:t>
      </w:r>
      <w:r w:rsidRPr="00B22F7C">
        <w:rPr>
          <w:lang w:eastAsia="zh-TW"/>
        </w:rPr>
        <w:t>占地</w:t>
      </w:r>
      <w:r w:rsidRPr="00B22F7C">
        <w:rPr>
          <w:lang w:eastAsia="zh-TW"/>
        </w:rPr>
        <w:t>320</w:t>
      </w:r>
      <w:r w:rsidRPr="00B22F7C">
        <w:rPr>
          <w:lang w:eastAsia="zh-TW"/>
        </w:rPr>
        <w:t>公頃，</w:t>
      </w:r>
      <w:r w:rsidRPr="00B22F7C">
        <w:rPr>
          <w:lang w:eastAsia="zh-TW"/>
        </w:rPr>
        <w:lastRenderedPageBreak/>
        <w:t>為航太產業維護、修理及翻修</w:t>
      </w:r>
      <w:r w:rsidR="0016456D" w:rsidRPr="00B22F7C">
        <w:rPr>
          <w:rFonts w:hint="eastAsia"/>
          <w:lang w:eastAsia="zh-TW"/>
        </w:rPr>
        <w:t>（</w:t>
      </w:r>
      <w:r w:rsidRPr="00B22F7C">
        <w:rPr>
          <w:lang w:eastAsia="zh-TW"/>
        </w:rPr>
        <w:t>MRO</w:t>
      </w:r>
      <w:r w:rsidR="0016456D" w:rsidRPr="00B22F7C">
        <w:rPr>
          <w:rFonts w:hint="eastAsia"/>
          <w:lang w:eastAsia="zh-TW"/>
        </w:rPr>
        <w:t>）</w:t>
      </w:r>
      <w:r w:rsidRPr="00B22F7C">
        <w:rPr>
          <w:lang w:eastAsia="zh-TW"/>
        </w:rPr>
        <w:t>及代工製造引擎機殼、引擎齒輪、閥門、電力系統和空廚設備等之基地，並設有飛機系統、零件及輕型飛機的設計與製造中心，以及航空教育、研究與培訓中心。全球領先的飛機引擎製造商勞斯萊斯公司</w:t>
      </w:r>
      <w:r w:rsidR="00DD0B81" w:rsidRPr="00B22F7C">
        <w:rPr>
          <w:rFonts w:hint="eastAsia"/>
          <w:lang w:eastAsia="zh-TW"/>
        </w:rPr>
        <w:t>（</w:t>
      </w:r>
      <w:r w:rsidRPr="00B22F7C">
        <w:rPr>
          <w:lang w:eastAsia="zh-TW"/>
        </w:rPr>
        <w:t>Rolls-Royce</w:t>
      </w:r>
      <w:r w:rsidR="00DD0B81" w:rsidRPr="00B22F7C">
        <w:rPr>
          <w:rFonts w:hint="eastAsia"/>
          <w:lang w:eastAsia="zh-TW"/>
        </w:rPr>
        <w:t>）</w:t>
      </w:r>
      <w:r w:rsidRPr="00B22F7C">
        <w:rPr>
          <w:lang w:eastAsia="zh-TW"/>
        </w:rPr>
        <w:t>將其首</w:t>
      </w:r>
      <w:proofErr w:type="gramStart"/>
      <w:r w:rsidRPr="00B22F7C">
        <w:rPr>
          <w:lang w:eastAsia="zh-TW"/>
        </w:rPr>
        <w:t>個</w:t>
      </w:r>
      <w:proofErr w:type="gramEnd"/>
      <w:r w:rsidRPr="00B22F7C">
        <w:rPr>
          <w:lang w:eastAsia="zh-TW"/>
        </w:rPr>
        <w:t>亞洲工廠建在實里達航空園區，占地面積</w:t>
      </w:r>
      <w:r w:rsidRPr="00B22F7C">
        <w:rPr>
          <w:lang w:eastAsia="zh-TW"/>
        </w:rPr>
        <w:t>15</w:t>
      </w:r>
      <w:r w:rsidRPr="00B22F7C">
        <w:rPr>
          <w:lang w:eastAsia="zh-TW"/>
        </w:rPr>
        <w:t>萬平方公尺的新廠主要生產大型商用飛機的專用引擎，總投資達</w:t>
      </w:r>
      <w:r w:rsidRPr="00B22F7C">
        <w:rPr>
          <w:lang w:eastAsia="zh-TW"/>
        </w:rPr>
        <w:t>7</w:t>
      </w:r>
      <w:r w:rsidRPr="00B22F7C">
        <w:rPr>
          <w:lang w:eastAsia="zh-TW"/>
        </w:rPr>
        <w:t>億</w:t>
      </w:r>
      <w:r w:rsidR="000739D1" w:rsidRPr="00B22F7C">
        <w:rPr>
          <w:lang w:eastAsia="zh-TW"/>
        </w:rPr>
        <w:t>新幣</w:t>
      </w:r>
      <w:r w:rsidRPr="00B22F7C">
        <w:rPr>
          <w:lang w:eastAsia="zh-TW"/>
        </w:rPr>
        <w:t>（約</w:t>
      </w:r>
      <w:r w:rsidRPr="00B22F7C">
        <w:rPr>
          <w:lang w:eastAsia="zh-TW"/>
        </w:rPr>
        <w:t>5.2</w:t>
      </w:r>
      <w:r w:rsidRPr="00B22F7C">
        <w:rPr>
          <w:lang w:eastAsia="zh-TW"/>
        </w:rPr>
        <w:t>億美元）。專門為商用和軍用飛機客戶提供飛機維修解決方案的</w:t>
      </w:r>
      <w:r w:rsidRPr="00B22F7C">
        <w:rPr>
          <w:lang w:eastAsia="zh-TW"/>
        </w:rPr>
        <w:t>Goodrich</w:t>
      </w:r>
      <w:r w:rsidRPr="00B22F7C">
        <w:rPr>
          <w:lang w:eastAsia="zh-TW"/>
        </w:rPr>
        <w:t>公司也將其規模最大的飛機維修廠設於此地，並</w:t>
      </w:r>
      <w:r w:rsidR="00F930D8" w:rsidRPr="00B22F7C">
        <w:rPr>
          <w:lang w:eastAsia="zh-TW"/>
        </w:rPr>
        <w:t>計畫</w:t>
      </w:r>
      <w:r w:rsidRPr="00B22F7C">
        <w:rPr>
          <w:lang w:eastAsia="zh-TW"/>
        </w:rPr>
        <w:t>繼續擴大工廠規模。飛機零組件製造及維修商</w:t>
      </w:r>
      <w:r w:rsidRPr="00B22F7C">
        <w:rPr>
          <w:lang w:eastAsia="zh-TW"/>
        </w:rPr>
        <w:t>Meggitt</w:t>
      </w:r>
      <w:r w:rsidRPr="00B22F7C">
        <w:rPr>
          <w:lang w:eastAsia="zh-TW"/>
        </w:rPr>
        <w:t>在實里達航空園區設立售後服務中心，以滿足亞太區快速成長的售後維修需求。世界三大飛機引擎設備供應商之</w:t>
      </w:r>
      <w:proofErr w:type="gramStart"/>
      <w:r w:rsidRPr="00B22F7C">
        <w:rPr>
          <w:lang w:eastAsia="zh-TW"/>
        </w:rPr>
        <w:t>一</w:t>
      </w:r>
      <w:proofErr w:type="gramEnd"/>
      <w:r w:rsidRPr="00B22F7C">
        <w:rPr>
          <w:lang w:eastAsia="zh-TW"/>
        </w:rPr>
        <w:t>普</w:t>
      </w:r>
      <w:r w:rsidR="00083536" w:rsidRPr="00B22F7C">
        <w:rPr>
          <w:lang w:eastAsia="zh-TW"/>
        </w:rPr>
        <w:t>惠</w:t>
      </w:r>
      <w:r w:rsidR="008B0CFC" w:rsidRPr="00B22F7C">
        <w:rPr>
          <w:lang w:eastAsia="zh-TW"/>
        </w:rPr>
        <w:t>（</w:t>
      </w:r>
      <w:r w:rsidRPr="00B22F7C">
        <w:rPr>
          <w:lang w:eastAsia="zh-TW"/>
        </w:rPr>
        <w:t>Pratt &amp; Whitney</w:t>
      </w:r>
      <w:r w:rsidR="008B0CFC" w:rsidRPr="00B22F7C">
        <w:rPr>
          <w:lang w:eastAsia="zh-TW"/>
        </w:rPr>
        <w:t>）</w:t>
      </w:r>
      <w:r w:rsidRPr="00B22F7C">
        <w:rPr>
          <w:lang w:eastAsia="zh-TW"/>
        </w:rPr>
        <w:t>則在實里達航空園區興建了專為其</w:t>
      </w:r>
      <w:r w:rsidRPr="00B22F7C">
        <w:rPr>
          <w:lang w:eastAsia="zh-TW"/>
        </w:rPr>
        <w:t>PW4000</w:t>
      </w:r>
      <w:r w:rsidRPr="00B22F7C">
        <w:rPr>
          <w:lang w:eastAsia="zh-TW"/>
        </w:rPr>
        <w:t>型引擎零組件提供維修服務的廠房，同時從事引擎零件製造及研發設計工作。其他業者包括新科宇航（</w:t>
      </w:r>
      <w:r w:rsidRPr="00B22F7C">
        <w:rPr>
          <w:lang w:eastAsia="zh-TW"/>
        </w:rPr>
        <w:t>ST Aerospace</w:t>
      </w:r>
      <w:r w:rsidRPr="00B22F7C">
        <w:rPr>
          <w:lang w:eastAsia="zh-TW"/>
        </w:rPr>
        <w:t>）、</w:t>
      </w:r>
      <w:r w:rsidRPr="00B22F7C">
        <w:rPr>
          <w:lang w:eastAsia="zh-TW"/>
        </w:rPr>
        <w:t>Jet Aviation</w:t>
      </w:r>
      <w:r w:rsidRPr="00B22F7C">
        <w:rPr>
          <w:lang w:eastAsia="zh-TW"/>
        </w:rPr>
        <w:t>、福克服務亞洲公司（</w:t>
      </w:r>
      <w:r w:rsidRPr="00B22F7C">
        <w:rPr>
          <w:lang w:eastAsia="zh-TW"/>
        </w:rPr>
        <w:t>Fokker Services Asia</w:t>
      </w:r>
      <w:r w:rsidRPr="00B22F7C">
        <w:rPr>
          <w:lang w:eastAsia="zh-TW"/>
        </w:rPr>
        <w:t>）、霍克太平洋（</w:t>
      </w:r>
      <w:r w:rsidRPr="00B22F7C">
        <w:rPr>
          <w:lang w:eastAsia="zh-TW"/>
        </w:rPr>
        <w:t>Hawker Pacific</w:t>
      </w:r>
      <w:r w:rsidRPr="00B22F7C">
        <w:rPr>
          <w:lang w:eastAsia="zh-TW"/>
        </w:rPr>
        <w:t>）公司及瑞士</w:t>
      </w:r>
      <w:proofErr w:type="spellStart"/>
      <w:r w:rsidRPr="00B22F7C">
        <w:rPr>
          <w:lang w:eastAsia="zh-TW"/>
        </w:rPr>
        <w:t>Execujet</w:t>
      </w:r>
      <w:proofErr w:type="spellEnd"/>
      <w:r w:rsidRPr="00B22F7C">
        <w:rPr>
          <w:lang w:eastAsia="zh-TW"/>
        </w:rPr>
        <w:t>航空公司等，共</w:t>
      </w:r>
      <w:r w:rsidRPr="00B22F7C">
        <w:rPr>
          <w:lang w:eastAsia="zh-TW"/>
        </w:rPr>
        <w:t>60</w:t>
      </w:r>
      <w:r w:rsidRPr="00B22F7C">
        <w:rPr>
          <w:lang w:eastAsia="zh-TW"/>
        </w:rPr>
        <w:t>多家跨國和當地中小型航空產業業者進駐實里達航空園區。</w:t>
      </w:r>
    </w:p>
    <w:p w14:paraId="55C613B4" w14:textId="40E7028D" w:rsidR="004D1927" w:rsidRPr="00B22F7C" w:rsidRDefault="00B23E39" w:rsidP="004D1927">
      <w:pPr>
        <w:pStyle w:val="af2"/>
        <w:ind w:left="945" w:firstLine="472"/>
        <w:rPr>
          <w:lang w:eastAsia="zh-TW"/>
        </w:rPr>
      </w:pPr>
      <w:r w:rsidRPr="00B22F7C">
        <w:rPr>
          <w:lang w:eastAsia="zh-TW"/>
        </w:rPr>
        <w:t>為吸引更多業者進駐，該園區針對</w:t>
      </w:r>
      <w:proofErr w:type="gramStart"/>
      <w:r w:rsidRPr="00B22F7C">
        <w:rPr>
          <w:lang w:eastAsia="zh-TW"/>
        </w:rPr>
        <w:t>航空塔</w:t>
      </w:r>
      <w:proofErr w:type="gramEnd"/>
      <w:r w:rsidRPr="00B22F7C">
        <w:rPr>
          <w:lang w:eastAsia="zh-TW"/>
        </w:rPr>
        <w:t>台進一步投資</w:t>
      </w:r>
      <w:r w:rsidRPr="00B22F7C">
        <w:rPr>
          <w:lang w:eastAsia="zh-TW"/>
        </w:rPr>
        <w:t>1,750</w:t>
      </w:r>
      <w:r w:rsidRPr="00B22F7C">
        <w:rPr>
          <w:lang w:eastAsia="zh-TW"/>
        </w:rPr>
        <w:t>萬</w:t>
      </w:r>
      <w:r w:rsidR="000739D1" w:rsidRPr="00B22F7C">
        <w:rPr>
          <w:lang w:eastAsia="zh-TW"/>
        </w:rPr>
        <w:t>新幣</w:t>
      </w:r>
      <w:r w:rsidR="00DD0B81" w:rsidRPr="00B22F7C">
        <w:rPr>
          <w:rFonts w:hint="eastAsia"/>
          <w:lang w:eastAsia="zh-TW"/>
        </w:rPr>
        <w:t>（</w:t>
      </w:r>
      <w:r w:rsidRPr="00B22F7C">
        <w:rPr>
          <w:lang w:eastAsia="zh-TW"/>
        </w:rPr>
        <w:t>約</w:t>
      </w:r>
      <w:r w:rsidRPr="00B22F7C">
        <w:rPr>
          <w:lang w:eastAsia="zh-TW"/>
        </w:rPr>
        <w:t>1,309</w:t>
      </w:r>
      <w:r w:rsidRPr="00B22F7C">
        <w:rPr>
          <w:lang w:eastAsia="zh-TW"/>
        </w:rPr>
        <w:t>萬美元</w:t>
      </w:r>
      <w:r w:rsidR="00DD0B81" w:rsidRPr="00B22F7C">
        <w:rPr>
          <w:rFonts w:hint="eastAsia"/>
          <w:lang w:eastAsia="zh-TW"/>
        </w:rPr>
        <w:t>）</w:t>
      </w:r>
      <w:r w:rsidRPr="00B22F7C">
        <w:rPr>
          <w:lang w:eastAsia="zh-TW"/>
        </w:rPr>
        <w:t>，用於裝置先進的儀器降落系統</w:t>
      </w:r>
      <w:r w:rsidR="00DD0B81" w:rsidRPr="00B22F7C">
        <w:rPr>
          <w:rFonts w:hint="eastAsia"/>
          <w:lang w:eastAsia="zh-TW"/>
        </w:rPr>
        <w:t>（</w:t>
      </w:r>
      <w:r w:rsidRPr="00B22F7C">
        <w:rPr>
          <w:lang w:eastAsia="zh-TW"/>
        </w:rPr>
        <w:t>Instrument Landing System</w:t>
      </w:r>
      <w:r w:rsidRPr="00B22F7C">
        <w:rPr>
          <w:lang w:eastAsia="zh-TW"/>
        </w:rPr>
        <w:t>，簡稱</w:t>
      </w:r>
      <w:r w:rsidRPr="00B22F7C">
        <w:rPr>
          <w:lang w:eastAsia="zh-TW"/>
        </w:rPr>
        <w:t>ILS</w:t>
      </w:r>
      <w:r w:rsidR="00DD0B81" w:rsidRPr="00B22F7C">
        <w:rPr>
          <w:rFonts w:hint="eastAsia"/>
          <w:lang w:eastAsia="zh-TW"/>
        </w:rPr>
        <w:t>）</w:t>
      </w:r>
      <w:r w:rsidRPr="00B22F7C">
        <w:rPr>
          <w:lang w:eastAsia="zh-TW"/>
        </w:rPr>
        <w:t>，使得該機場在任何時候都能安排航班起降，毋須受氣候限制，如此</w:t>
      </w:r>
      <w:proofErr w:type="gramStart"/>
      <w:r w:rsidRPr="00B22F7C">
        <w:rPr>
          <w:lang w:eastAsia="zh-TW"/>
        </w:rPr>
        <w:t>一來，</w:t>
      </w:r>
      <w:proofErr w:type="gramEnd"/>
      <w:r w:rsidRPr="00B22F7C">
        <w:rPr>
          <w:lang w:eastAsia="zh-TW"/>
        </w:rPr>
        <w:t>便可讓</w:t>
      </w:r>
      <w:proofErr w:type="gramStart"/>
      <w:r w:rsidRPr="00B22F7C">
        <w:rPr>
          <w:lang w:eastAsia="zh-TW"/>
        </w:rPr>
        <w:t>更多航班</w:t>
      </w:r>
      <w:proofErr w:type="gramEnd"/>
      <w:r w:rsidRPr="00B22F7C">
        <w:rPr>
          <w:lang w:eastAsia="zh-TW"/>
        </w:rPr>
        <w:t>選擇於此降落。</w:t>
      </w:r>
      <w:proofErr w:type="gramStart"/>
      <w:r w:rsidRPr="00B22F7C">
        <w:rPr>
          <w:lang w:eastAsia="zh-TW"/>
        </w:rPr>
        <w:t>此外，</w:t>
      </w:r>
      <w:proofErr w:type="gramEnd"/>
      <w:r w:rsidRPr="00B22F7C">
        <w:rPr>
          <w:lang w:eastAsia="zh-TW"/>
        </w:rPr>
        <w:t>實里達航空園區正進行第三階段擴建，包括新建停機坪及滑行跑道等，預計將增加額外</w:t>
      </w:r>
      <w:r w:rsidRPr="00B22F7C">
        <w:rPr>
          <w:lang w:eastAsia="zh-TW"/>
        </w:rPr>
        <w:t>60</w:t>
      </w:r>
      <w:r w:rsidRPr="00B22F7C">
        <w:rPr>
          <w:lang w:eastAsia="zh-TW"/>
        </w:rPr>
        <w:t>公頃空間，創造超過一萬</w:t>
      </w:r>
      <w:proofErr w:type="gramStart"/>
      <w:r w:rsidRPr="00B22F7C">
        <w:rPr>
          <w:lang w:eastAsia="zh-TW"/>
        </w:rPr>
        <w:t>個</w:t>
      </w:r>
      <w:proofErr w:type="gramEnd"/>
      <w:r w:rsidRPr="00B22F7C">
        <w:rPr>
          <w:lang w:eastAsia="zh-TW"/>
        </w:rPr>
        <w:t>工作機會。隨著園區逐漸成形，負責發展的新加坡裕廊集團</w:t>
      </w:r>
      <w:r w:rsidR="00DD0B81" w:rsidRPr="00B22F7C">
        <w:rPr>
          <w:rFonts w:hint="eastAsia"/>
          <w:lang w:eastAsia="zh-TW"/>
        </w:rPr>
        <w:t>（</w:t>
      </w:r>
      <w:r w:rsidRPr="00B22F7C">
        <w:rPr>
          <w:lang w:eastAsia="zh-TW"/>
        </w:rPr>
        <w:t>Jurong Town Corporation</w:t>
      </w:r>
      <w:r w:rsidRPr="00B22F7C">
        <w:rPr>
          <w:lang w:eastAsia="zh-TW"/>
        </w:rPr>
        <w:t>，簡稱</w:t>
      </w:r>
      <w:r w:rsidRPr="00B22F7C">
        <w:rPr>
          <w:lang w:eastAsia="zh-TW"/>
        </w:rPr>
        <w:t>JTC</w:t>
      </w:r>
      <w:r w:rsidR="00DD0B81" w:rsidRPr="00B22F7C">
        <w:rPr>
          <w:rFonts w:hint="eastAsia"/>
          <w:lang w:eastAsia="zh-TW"/>
        </w:rPr>
        <w:t>）</w:t>
      </w:r>
      <w:r w:rsidRPr="00B22F7C">
        <w:rPr>
          <w:lang w:eastAsia="zh-TW"/>
        </w:rPr>
        <w:t>更進一步規劃園區成為民眾休閒的去處，如將園區內</w:t>
      </w:r>
      <w:r w:rsidRPr="00B22F7C">
        <w:rPr>
          <w:lang w:eastAsia="zh-TW"/>
        </w:rPr>
        <w:t>32</w:t>
      </w:r>
      <w:r w:rsidRPr="00B22F7C">
        <w:rPr>
          <w:lang w:eastAsia="zh-TW"/>
        </w:rPr>
        <w:t>棟殖民時期的舊洋房改建成風情各異的餐館，並增設休閒設施，吸引民眾前往。</w:t>
      </w:r>
    </w:p>
    <w:p w14:paraId="52926C8C" w14:textId="29371101" w:rsidR="004D1927" w:rsidRPr="00B22F7C" w:rsidRDefault="004D1927" w:rsidP="004D1927">
      <w:pPr>
        <w:pStyle w:val="af2"/>
        <w:ind w:left="945" w:firstLine="472"/>
        <w:rPr>
          <w:lang w:eastAsia="zh-TW"/>
        </w:rPr>
      </w:pPr>
      <w:proofErr w:type="gramStart"/>
      <w:r w:rsidRPr="00B22F7C">
        <w:rPr>
          <w:lang w:eastAsia="zh-TW"/>
        </w:rPr>
        <w:t>此外，</w:t>
      </w:r>
      <w:proofErr w:type="gramEnd"/>
      <w:r w:rsidRPr="00B22F7C">
        <w:rPr>
          <w:lang w:eastAsia="zh-TW"/>
        </w:rPr>
        <w:t>為將「實里達航空園」成為「高級空中交通</w:t>
      </w:r>
      <w:r w:rsidR="00F930D8" w:rsidRPr="00B22F7C">
        <w:rPr>
          <w:lang w:eastAsia="zh-TW"/>
        </w:rPr>
        <w:t>（</w:t>
      </w:r>
      <w:r w:rsidRPr="00B22F7C">
        <w:rPr>
          <w:lang w:eastAsia="zh-TW"/>
        </w:rPr>
        <w:t>AAM</w:t>
      </w:r>
      <w:r w:rsidR="00F930D8" w:rsidRPr="00B22F7C">
        <w:rPr>
          <w:lang w:eastAsia="zh-TW"/>
        </w:rPr>
        <w:t>）</w:t>
      </w:r>
      <w:r w:rsidRPr="00B22F7C">
        <w:rPr>
          <w:lang w:eastAsia="zh-TW"/>
        </w:rPr>
        <w:t>業」發</w:t>
      </w:r>
      <w:r w:rsidRPr="00B22F7C">
        <w:rPr>
          <w:lang w:eastAsia="zh-TW"/>
        </w:rPr>
        <w:lastRenderedPageBreak/>
        <w:t>展樞紐，新加坡經濟發展局</w:t>
      </w:r>
      <w:r w:rsidR="00F930D8" w:rsidRPr="00B22F7C">
        <w:rPr>
          <w:lang w:eastAsia="zh-TW"/>
        </w:rPr>
        <w:t>（</w:t>
      </w:r>
      <w:r w:rsidRPr="00B22F7C">
        <w:rPr>
          <w:lang w:eastAsia="zh-TW"/>
        </w:rPr>
        <w:t>EDB</w:t>
      </w:r>
      <w:r w:rsidR="00F930D8" w:rsidRPr="00B22F7C">
        <w:rPr>
          <w:lang w:eastAsia="zh-TW"/>
        </w:rPr>
        <w:t>）</w:t>
      </w:r>
      <w:proofErr w:type="gramStart"/>
      <w:r w:rsidRPr="00B22F7C">
        <w:rPr>
          <w:lang w:eastAsia="zh-TW"/>
        </w:rPr>
        <w:t>及裕廊集團</w:t>
      </w:r>
      <w:proofErr w:type="gramEnd"/>
      <w:r w:rsidR="00F930D8" w:rsidRPr="00B22F7C">
        <w:rPr>
          <w:lang w:eastAsia="zh-TW"/>
        </w:rPr>
        <w:t>（</w:t>
      </w:r>
      <w:r w:rsidRPr="00B22F7C">
        <w:rPr>
          <w:lang w:eastAsia="zh-TW"/>
        </w:rPr>
        <w:t>JTC</w:t>
      </w:r>
      <w:r w:rsidR="00F930D8" w:rsidRPr="00B22F7C">
        <w:rPr>
          <w:lang w:eastAsia="zh-TW"/>
        </w:rPr>
        <w:t>）</w:t>
      </w:r>
      <w:r w:rsidRPr="00B22F7C">
        <w:rPr>
          <w:lang w:eastAsia="zh-TW"/>
        </w:rPr>
        <w:t>亦宣布將簽署兩項諒解備忘錄：</w:t>
      </w:r>
      <w:r w:rsidR="00F930D8" w:rsidRPr="00B22F7C">
        <w:rPr>
          <w:lang w:eastAsia="zh-TW"/>
        </w:rPr>
        <w:t>（</w:t>
      </w:r>
      <w:r w:rsidRPr="00B22F7C">
        <w:rPr>
          <w:lang w:eastAsia="zh-TW"/>
        </w:rPr>
        <w:t>1</w:t>
      </w:r>
      <w:r w:rsidR="00F930D8" w:rsidRPr="00B22F7C">
        <w:rPr>
          <w:lang w:eastAsia="zh-TW"/>
        </w:rPr>
        <w:t>）</w:t>
      </w:r>
      <w:r w:rsidRPr="00B22F7C">
        <w:rPr>
          <w:lang w:eastAsia="zh-TW"/>
        </w:rPr>
        <w:t>與英國「垂直機場</w:t>
      </w:r>
      <w:r w:rsidR="00F930D8" w:rsidRPr="00B22F7C">
        <w:rPr>
          <w:lang w:eastAsia="zh-TW"/>
        </w:rPr>
        <w:t>（</w:t>
      </w:r>
      <w:r w:rsidRPr="00B22F7C">
        <w:rPr>
          <w:lang w:eastAsia="zh-TW"/>
        </w:rPr>
        <w:t>vertiport</w:t>
      </w:r>
      <w:r w:rsidR="00F930D8" w:rsidRPr="00B22F7C">
        <w:rPr>
          <w:lang w:eastAsia="zh-TW"/>
        </w:rPr>
        <w:t>）</w:t>
      </w:r>
      <w:r w:rsidRPr="00B22F7C">
        <w:rPr>
          <w:lang w:eastAsia="zh-TW"/>
        </w:rPr>
        <w:t>」發展商</w:t>
      </w:r>
      <w:proofErr w:type="spellStart"/>
      <w:r w:rsidRPr="00B22F7C">
        <w:rPr>
          <w:lang w:eastAsia="zh-TW"/>
        </w:rPr>
        <w:t>Skyports</w:t>
      </w:r>
      <w:proofErr w:type="spellEnd"/>
      <w:r w:rsidRPr="00B22F7C">
        <w:rPr>
          <w:lang w:eastAsia="zh-TW"/>
        </w:rPr>
        <w:t>合作包括空中計程車垂直機場航廈、</w:t>
      </w:r>
      <w:proofErr w:type="gramStart"/>
      <w:r w:rsidRPr="00B22F7C">
        <w:rPr>
          <w:lang w:eastAsia="zh-TW"/>
        </w:rPr>
        <w:t>空側及</w:t>
      </w:r>
      <w:proofErr w:type="gramEnd"/>
      <w:r w:rsidRPr="00B22F7C">
        <w:rPr>
          <w:lang w:eastAsia="zh-TW"/>
        </w:rPr>
        <w:t>機庫設施、研發及飛行員培訓設施；</w:t>
      </w:r>
      <w:r w:rsidR="00F930D8" w:rsidRPr="00B22F7C">
        <w:rPr>
          <w:lang w:eastAsia="zh-TW"/>
        </w:rPr>
        <w:t>（</w:t>
      </w:r>
      <w:r w:rsidRPr="00B22F7C">
        <w:rPr>
          <w:lang w:eastAsia="zh-TW"/>
        </w:rPr>
        <w:t>2</w:t>
      </w:r>
      <w:r w:rsidR="00F930D8" w:rsidRPr="00B22F7C">
        <w:rPr>
          <w:lang w:eastAsia="zh-TW"/>
        </w:rPr>
        <w:t>）</w:t>
      </w:r>
      <w:r w:rsidRPr="00B22F7C">
        <w:rPr>
          <w:lang w:eastAsia="zh-TW"/>
        </w:rPr>
        <w:t>與德國飛機製造商</w:t>
      </w:r>
      <w:proofErr w:type="spellStart"/>
      <w:r w:rsidRPr="00B22F7C">
        <w:rPr>
          <w:lang w:eastAsia="zh-TW"/>
        </w:rPr>
        <w:t>Volocopter</w:t>
      </w:r>
      <w:proofErr w:type="spellEnd"/>
      <w:r w:rsidRPr="00B22F7C">
        <w:rPr>
          <w:lang w:eastAsia="zh-TW"/>
        </w:rPr>
        <w:t>研究在該園區發展設施和資源的可行性，展開「電動垂直起降</w:t>
      </w:r>
      <w:r w:rsidR="00F930D8" w:rsidRPr="00B22F7C">
        <w:rPr>
          <w:lang w:eastAsia="zh-TW"/>
        </w:rPr>
        <w:t>（</w:t>
      </w:r>
      <w:proofErr w:type="spellStart"/>
      <w:r w:rsidRPr="00B22F7C">
        <w:rPr>
          <w:lang w:eastAsia="zh-TW"/>
        </w:rPr>
        <w:t>Evtol</w:t>
      </w:r>
      <w:proofErr w:type="spellEnd"/>
      <w:r w:rsidR="00F930D8" w:rsidRPr="00B22F7C">
        <w:rPr>
          <w:lang w:eastAsia="zh-TW"/>
        </w:rPr>
        <w:t>）</w:t>
      </w:r>
      <w:r w:rsidRPr="00B22F7C">
        <w:rPr>
          <w:lang w:eastAsia="zh-TW"/>
        </w:rPr>
        <w:t>」飛機製造、保養、維修及翻修作業</w:t>
      </w:r>
      <w:r w:rsidR="00F930D8" w:rsidRPr="00B22F7C">
        <w:rPr>
          <w:lang w:eastAsia="zh-TW"/>
        </w:rPr>
        <w:t>（</w:t>
      </w:r>
      <w:r w:rsidRPr="00B22F7C">
        <w:rPr>
          <w:lang w:eastAsia="zh-TW"/>
        </w:rPr>
        <w:t>MRO</w:t>
      </w:r>
      <w:r w:rsidR="00F930D8" w:rsidRPr="00B22F7C">
        <w:rPr>
          <w:lang w:eastAsia="zh-TW"/>
        </w:rPr>
        <w:t>）</w:t>
      </w:r>
      <w:r w:rsidRPr="00B22F7C">
        <w:rPr>
          <w:lang w:eastAsia="zh-TW"/>
        </w:rPr>
        <w:t>。</w:t>
      </w:r>
    </w:p>
    <w:p w14:paraId="41570F54" w14:textId="7A6CCAB3" w:rsidR="00C4555B" w:rsidRPr="00B22F7C" w:rsidRDefault="004D1927" w:rsidP="004D1927">
      <w:pPr>
        <w:pStyle w:val="af2"/>
        <w:ind w:left="945" w:firstLine="472"/>
        <w:rPr>
          <w:lang w:eastAsia="zh-TW"/>
        </w:rPr>
      </w:pPr>
      <w:r w:rsidRPr="00B22F7C">
        <w:rPr>
          <w:lang w:eastAsia="zh-TW"/>
        </w:rPr>
        <w:t>整體而言，亞太區為全球</w:t>
      </w:r>
      <w:r w:rsidRPr="00B22F7C">
        <w:rPr>
          <w:rFonts w:hint="eastAsia"/>
          <w:lang w:eastAsia="zh-TW"/>
        </w:rPr>
        <w:t>航空需求</w:t>
      </w:r>
      <w:r w:rsidRPr="00B22F7C">
        <w:rPr>
          <w:lang w:eastAsia="zh-TW"/>
        </w:rPr>
        <w:t>增長最快的地區</w:t>
      </w:r>
      <w:r w:rsidRPr="00B22F7C">
        <w:rPr>
          <w:rFonts w:hint="eastAsia"/>
          <w:lang w:eastAsia="zh-TW"/>
        </w:rPr>
        <w:t>，</w:t>
      </w:r>
      <w:r w:rsidRPr="00B22F7C">
        <w:rPr>
          <w:lang w:eastAsia="zh-TW"/>
        </w:rPr>
        <w:t>隨著亞太地區中產階級人口增加，廉價航空業者不斷增加航線，帶動了亞太區航空業的蓬勃發展，</w:t>
      </w:r>
      <w:r w:rsidR="00B23E39" w:rsidRPr="00B22F7C">
        <w:rPr>
          <w:lang w:eastAsia="zh-TW"/>
        </w:rPr>
        <w:t>新加坡優越的地理條件、利於企業發展的營運環境</w:t>
      </w:r>
      <w:r w:rsidRPr="00B22F7C">
        <w:rPr>
          <w:rFonts w:hint="eastAsia"/>
          <w:lang w:eastAsia="zh-TW"/>
        </w:rPr>
        <w:t>、</w:t>
      </w:r>
      <w:r w:rsidR="00676244" w:rsidRPr="00B22F7C">
        <w:rPr>
          <w:rFonts w:hint="eastAsia"/>
          <w:lang w:eastAsia="zh-TW"/>
        </w:rPr>
        <w:t>完善的智慧財產權保護制度</w:t>
      </w:r>
      <w:r w:rsidR="00B23E39" w:rsidRPr="00B22F7C">
        <w:rPr>
          <w:lang w:eastAsia="zh-TW"/>
        </w:rPr>
        <w:t>以及完備的國際人才庫</w:t>
      </w:r>
      <w:r w:rsidRPr="00B22F7C">
        <w:rPr>
          <w:rFonts w:hint="eastAsia"/>
          <w:lang w:eastAsia="zh-TW"/>
        </w:rPr>
        <w:t>等</w:t>
      </w:r>
      <w:r w:rsidR="00B23E39" w:rsidRPr="00B22F7C">
        <w:rPr>
          <w:lang w:eastAsia="zh-TW"/>
        </w:rPr>
        <w:t>，都促使</w:t>
      </w:r>
      <w:r w:rsidRPr="00B22F7C">
        <w:rPr>
          <w:rFonts w:hint="eastAsia"/>
          <w:lang w:eastAsia="zh-TW"/>
        </w:rPr>
        <w:t>星國</w:t>
      </w:r>
      <w:r w:rsidR="00B23E39" w:rsidRPr="00B22F7C">
        <w:rPr>
          <w:lang w:eastAsia="zh-TW"/>
        </w:rPr>
        <w:t>航空業持續發展。</w:t>
      </w:r>
      <w:r w:rsidRPr="00B22F7C">
        <w:rPr>
          <w:rFonts w:hint="eastAsia"/>
          <w:lang w:eastAsia="zh-TW"/>
        </w:rPr>
        <w:t>目前，</w:t>
      </w:r>
      <w:r w:rsidR="00083536" w:rsidRPr="00B22F7C">
        <w:rPr>
          <w:rFonts w:hint="eastAsia"/>
          <w:lang w:eastAsia="zh-TW"/>
        </w:rPr>
        <w:t>兩</w:t>
      </w:r>
      <w:r w:rsidR="00B23E39" w:rsidRPr="00B22F7C">
        <w:rPr>
          <w:lang w:eastAsia="zh-TW"/>
        </w:rPr>
        <w:t>年</w:t>
      </w:r>
      <w:r w:rsidR="005101EC" w:rsidRPr="00B22F7C">
        <w:rPr>
          <w:rFonts w:hint="eastAsia"/>
          <w:lang w:eastAsia="zh-TW"/>
        </w:rPr>
        <w:t>一</w:t>
      </w:r>
      <w:r w:rsidR="00B23E39" w:rsidRPr="00B22F7C">
        <w:rPr>
          <w:lang w:eastAsia="zh-TW"/>
        </w:rPr>
        <w:t>度的新加坡航空展</w:t>
      </w:r>
      <w:r w:rsidR="00DD0B81" w:rsidRPr="00B22F7C">
        <w:rPr>
          <w:rFonts w:hint="eastAsia"/>
          <w:lang w:eastAsia="zh-TW"/>
        </w:rPr>
        <w:t>（</w:t>
      </w:r>
      <w:r w:rsidR="00B23E39" w:rsidRPr="00B22F7C">
        <w:rPr>
          <w:lang w:eastAsia="zh-TW"/>
        </w:rPr>
        <w:t>Singapore Airshow</w:t>
      </w:r>
      <w:r w:rsidR="00DD0B81" w:rsidRPr="00B22F7C">
        <w:rPr>
          <w:rFonts w:hint="eastAsia"/>
          <w:lang w:eastAsia="zh-TW"/>
        </w:rPr>
        <w:t>）</w:t>
      </w:r>
      <w:r w:rsidR="00B23E39" w:rsidRPr="00B22F7C">
        <w:rPr>
          <w:lang w:eastAsia="zh-TW"/>
        </w:rPr>
        <w:t>是亞洲規模最大</w:t>
      </w:r>
      <w:r w:rsidRPr="00B22F7C">
        <w:rPr>
          <w:rFonts w:hint="eastAsia"/>
          <w:lang w:eastAsia="zh-TW"/>
        </w:rPr>
        <w:t>也</w:t>
      </w:r>
      <w:r w:rsidR="00B23E39" w:rsidRPr="00B22F7C">
        <w:rPr>
          <w:lang w:eastAsia="zh-TW"/>
        </w:rPr>
        <w:t>最具影響力的航空展，與法國巴黎航空展</w:t>
      </w:r>
      <w:r w:rsidR="00DD0B81" w:rsidRPr="00B22F7C">
        <w:rPr>
          <w:rFonts w:hint="eastAsia"/>
          <w:lang w:eastAsia="zh-TW"/>
        </w:rPr>
        <w:t>（</w:t>
      </w:r>
      <w:r w:rsidR="00B23E39" w:rsidRPr="00B22F7C">
        <w:rPr>
          <w:lang w:eastAsia="zh-TW"/>
        </w:rPr>
        <w:t>Paris Airshow</w:t>
      </w:r>
      <w:r w:rsidR="00DD0B81" w:rsidRPr="00B22F7C">
        <w:rPr>
          <w:rFonts w:hint="eastAsia"/>
          <w:lang w:eastAsia="zh-TW"/>
        </w:rPr>
        <w:t>）</w:t>
      </w:r>
      <w:r w:rsidR="00B23E39" w:rsidRPr="00B22F7C">
        <w:rPr>
          <w:lang w:eastAsia="zh-TW"/>
        </w:rPr>
        <w:t>及英國</w:t>
      </w:r>
      <w:proofErr w:type="gramStart"/>
      <w:r w:rsidR="00B23E39" w:rsidRPr="00B22F7C">
        <w:rPr>
          <w:lang w:eastAsia="zh-TW"/>
        </w:rPr>
        <w:t>范</w:t>
      </w:r>
      <w:proofErr w:type="gramEnd"/>
      <w:r w:rsidR="00B23E39" w:rsidRPr="00B22F7C">
        <w:rPr>
          <w:lang w:eastAsia="zh-TW"/>
        </w:rPr>
        <w:t>保羅航空展</w:t>
      </w:r>
      <w:r w:rsidR="008B0CFC" w:rsidRPr="00B22F7C">
        <w:rPr>
          <w:lang w:eastAsia="zh-TW"/>
        </w:rPr>
        <w:t>（</w:t>
      </w:r>
      <w:r w:rsidR="00B23E39" w:rsidRPr="00B22F7C">
        <w:rPr>
          <w:lang w:eastAsia="zh-TW"/>
        </w:rPr>
        <w:t>Farnborough Airshow</w:t>
      </w:r>
      <w:r w:rsidR="00DD0B81" w:rsidRPr="00B22F7C">
        <w:rPr>
          <w:rFonts w:hint="eastAsia"/>
          <w:lang w:eastAsia="zh-TW"/>
        </w:rPr>
        <w:t>）</w:t>
      </w:r>
      <w:r w:rsidR="00B23E39" w:rsidRPr="00B22F7C">
        <w:rPr>
          <w:lang w:eastAsia="zh-TW"/>
        </w:rPr>
        <w:t>並列世界</w:t>
      </w:r>
      <w:r w:rsidR="00B23E39" w:rsidRPr="00B22F7C">
        <w:rPr>
          <w:lang w:eastAsia="zh-TW"/>
        </w:rPr>
        <w:t>3</w:t>
      </w:r>
      <w:r w:rsidR="00B23E39" w:rsidRPr="00B22F7C">
        <w:rPr>
          <w:lang w:eastAsia="zh-TW"/>
        </w:rPr>
        <w:t>大航空展。</w:t>
      </w:r>
    </w:p>
    <w:p w14:paraId="08326F09" w14:textId="77777777" w:rsidR="00F173AE" w:rsidRPr="00B22F7C" w:rsidRDefault="00B70F99" w:rsidP="008B0CFC">
      <w:pPr>
        <w:pStyle w:val="af0"/>
        <w:rPr>
          <w:lang w:val="en-US"/>
        </w:rPr>
      </w:pPr>
      <w:r w:rsidRPr="00B22F7C">
        <w:rPr>
          <w:lang w:val="en-US"/>
        </w:rPr>
        <w:t>（</w:t>
      </w:r>
      <w:r w:rsidRPr="00B22F7C">
        <w:t>二</w:t>
      </w:r>
      <w:r w:rsidRPr="00B22F7C">
        <w:rPr>
          <w:lang w:val="en-US"/>
        </w:rPr>
        <w:t>）</w:t>
      </w:r>
      <w:r w:rsidRPr="00B22F7C">
        <w:t>資通訊產業</w:t>
      </w:r>
    </w:p>
    <w:p w14:paraId="11DA576E" w14:textId="40FA1F36" w:rsidR="00B23E39" w:rsidRPr="00B22F7C" w:rsidRDefault="00B23E39" w:rsidP="005B12B7">
      <w:pPr>
        <w:pStyle w:val="af2"/>
        <w:ind w:left="945" w:firstLine="456"/>
        <w:rPr>
          <w:lang w:eastAsia="zh-TW"/>
        </w:rPr>
      </w:pPr>
      <w:r w:rsidRPr="00B22F7C">
        <w:rPr>
          <w:spacing w:val="-4"/>
          <w:lang w:eastAsia="zh-TW"/>
        </w:rPr>
        <w:t>新加坡資通訊產業是未來的發展趨勢產業之一，資訊通信（</w:t>
      </w:r>
      <w:r w:rsidRPr="00B22F7C">
        <w:rPr>
          <w:spacing w:val="-4"/>
          <w:lang w:eastAsia="zh-TW"/>
        </w:rPr>
        <w:t>Information</w:t>
      </w:r>
      <w:r w:rsidRPr="00B22F7C">
        <w:rPr>
          <w:lang w:eastAsia="zh-TW"/>
        </w:rPr>
        <w:t xml:space="preserve"> and Communication Technologies</w:t>
      </w:r>
      <w:r w:rsidRPr="00B22F7C">
        <w:rPr>
          <w:lang w:eastAsia="zh-TW"/>
        </w:rPr>
        <w:t>，簡稱</w:t>
      </w:r>
      <w:r w:rsidRPr="00B22F7C">
        <w:rPr>
          <w:lang w:eastAsia="zh-TW"/>
        </w:rPr>
        <w:t>ICT</w:t>
      </w:r>
      <w:r w:rsidRPr="00B22F7C">
        <w:rPr>
          <w:lang w:eastAsia="zh-TW"/>
        </w:rPr>
        <w:t>）亦是新加坡推</w:t>
      </w:r>
      <w:r w:rsidRPr="00B22F7C">
        <w:rPr>
          <w:spacing w:val="-2"/>
          <w:lang w:eastAsia="zh-TW"/>
        </w:rPr>
        <w:t>動「智慧國」目標的一大範疇。</w:t>
      </w:r>
      <w:r w:rsidR="007D221A" w:rsidRPr="00B22F7C">
        <w:rPr>
          <w:rFonts w:hint="eastAsia"/>
          <w:lang w:eastAsia="zh-TW"/>
        </w:rPr>
        <w:t>憑藉著世界級的基礎建設、人才供給以及完整的生態系，新加坡</w:t>
      </w:r>
      <w:r w:rsidRPr="00B22F7C">
        <w:rPr>
          <w:lang w:eastAsia="zh-TW"/>
        </w:rPr>
        <w:t>在國際</w:t>
      </w:r>
      <w:r w:rsidRPr="00B22F7C">
        <w:rPr>
          <w:lang w:eastAsia="zh-TW"/>
        </w:rPr>
        <w:t>ICT</w:t>
      </w:r>
      <w:r w:rsidRPr="00B22F7C">
        <w:rPr>
          <w:lang w:eastAsia="zh-TW"/>
        </w:rPr>
        <w:t>競爭中，一直被譽為世界各國發展資通訊技術的典範。</w:t>
      </w:r>
    </w:p>
    <w:p w14:paraId="0058E26B" w14:textId="010B3DEC" w:rsidR="00B23E39" w:rsidRPr="00B22F7C" w:rsidRDefault="00B23E39" w:rsidP="00DD54CC">
      <w:pPr>
        <w:pStyle w:val="af2"/>
        <w:ind w:left="945" w:firstLine="472"/>
        <w:rPr>
          <w:lang w:eastAsia="zh-TW"/>
        </w:rPr>
      </w:pPr>
      <w:r w:rsidRPr="00B22F7C">
        <w:rPr>
          <w:rFonts w:hAnsi="新細明體"/>
        </w:rPr>
        <w:t>鑒於資通訊產業的產業角色越發重要，新加坡</w:t>
      </w:r>
      <w:r w:rsidR="00C669F6" w:rsidRPr="00B22F7C">
        <w:rPr>
          <w:rFonts w:hAnsi="新細明體" w:hint="eastAsia"/>
        </w:rPr>
        <w:t>政府於</w:t>
      </w:r>
      <w:r w:rsidR="00C669F6" w:rsidRPr="00B22F7C">
        <w:t>2016</w:t>
      </w:r>
      <w:r w:rsidR="00C669F6" w:rsidRPr="00B22F7C">
        <w:rPr>
          <w:rFonts w:hAnsi="新細明體"/>
        </w:rPr>
        <w:t>年</w:t>
      </w:r>
      <w:r w:rsidR="00C669F6" w:rsidRPr="00B22F7C">
        <w:t>10</w:t>
      </w:r>
      <w:r w:rsidR="00C669F6" w:rsidRPr="00B22F7C">
        <w:rPr>
          <w:rFonts w:hAnsi="新細明體"/>
        </w:rPr>
        <w:t>月重新改組</w:t>
      </w:r>
      <w:r w:rsidRPr="00B22F7C">
        <w:rPr>
          <w:rFonts w:hAnsi="新細明體"/>
        </w:rPr>
        <w:t>資通訊發展管理局</w:t>
      </w:r>
      <w:r w:rsidR="00AA7976" w:rsidRPr="00B22F7C">
        <w:rPr>
          <w:rFonts w:hint="eastAsia"/>
          <w:lang w:eastAsia="zh-TW"/>
        </w:rPr>
        <w:t>（</w:t>
      </w:r>
      <w:r w:rsidRPr="00B22F7C">
        <w:t>Info-Communications Development Authority of Singapore</w:t>
      </w:r>
      <w:r w:rsidRPr="00B22F7C">
        <w:rPr>
          <w:rFonts w:hAnsi="新細明體"/>
        </w:rPr>
        <w:t>，簡稱</w:t>
      </w:r>
      <w:r w:rsidRPr="00B22F7C">
        <w:t>IDA</w:t>
      </w:r>
      <w:r w:rsidR="00AA7976" w:rsidRPr="00B22F7C">
        <w:rPr>
          <w:rFonts w:hint="eastAsia"/>
          <w:lang w:eastAsia="zh-TW"/>
        </w:rPr>
        <w:t>）</w:t>
      </w:r>
      <w:r w:rsidRPr="00B22F7C">
        <w:rPr>
          <w:rFonts w:hAnsi="新細明體"/>
        </w:rPr>
        <w:t>，改組後分成政府科技局</w:t>
      </w:r>
      <w:r w:rsidR="00AA7976" w:rsidRPr="00B22F7C">
        <w:rPr>
          <w:rFonts w:hint="eastAsia"/>
          <w:lang w:eastAsia="zh-TW"/>
        </w:rPr>
        <w:t>（</w:t>
      </w:r>
      <w:r w:rsidRPr="00B22F7C">
        <w:t>Government Technology Agency of Singapore</w:t>
      </w:r>
      <w:r w:rsidRPr="00B22F7C">
        <w:rPr>
          <w:rFonts w:hAnsi="新細明體"/>
        </w:rPr>
        <w:t>，簡稱</w:t>
      </w:r>
      <w:proofErr w:type="spellStart"/>
      <w:r w:rsidRPr="00B22F7C">
        <w:t>GovTech</w:t>
      </w:r>
      <w:proofErr w:type="spellEnd"/>
      <w:r w:rsidR="00AA7976" w:rsidRPr="00B22F7C">
        <w:rPr>
          <w:rFonts w:hint="eastAsia"/>
          <w:lang w:eastAsia="zh-TW"/>
        </w:rPr>
        <w:t>）</w:t>
      </w:r>
      <w:r w:rsidRPr="00B22F7C">
        <w:rPr>
          <w:rFonts w:hAnsi="新細明體"/>
        </w:rPr>
        <w:t>和資訊通信媒體發展局</w:t>
      </w:r>
      <w:r w:rsidR="00AA7976" w:rsidRPr="00B22F7C">
        <w:rPr>
          <w:rFonts w:hint="eastAsia"/>
          <w:lang w:eastAsia="zh-TW"/>
        </w:rPr>
        <w:t>（</w:t>
      </w:r>
      <w:r w:rsidRPr="00B22F7C">
        <w:t>Info-communications Media Development Authority</w:t>
      </w:r>
      <w:r w:rsidRPr="00B22F7C">
        <w:rPr>
          <w:rFonts w:hAnsi="新細明體"/>
        </w:rPr>
        <w:t>，簡稱</w:t>
      </w:r>
      <w:r w:rsidRPr="00B22F7C">
        <w:t>IMDA</w:t>
      </w:r>
      <w:r w:rsidR="00AA7976" w:rsidRPr="00B22F7C">
        <w:rPr>
          <w:rFonts w:hint="eastAsia"/>
          <w:lang w:eastAsia="zh-TW"/>
        </w:rPr>
        <w:t>）</w:t>
      </w:r>
      <w:r w:rsidRPr="00B22F7C">
        <w:rPr>
          <w:rFonts w:hAnsi="新細明體"/>
        </w:rPr>
        <w:t>兩個部門。</w:t>
      </w:r>
      <w:r w:rsidRPr="00B22F7C">
        <w:rPr>
          <w:rFonts w:hAnsi="新細明體"/>
          <w:lang w:eastAsia="zh-TW"/>
        </w:rPr>
        <w:t>其中政府科技局</w:t>
      </w:r>
      <w:r w:rsidR="00AA7976" w:rsidRPr="00B22F7C">
        <w:rPr>
          <w:rFonts w:hint="eastAsia"/>
          <w:lang w:eastAsia="zh-TW"/>
        </w:rPr>
        <w:t>（</w:t>
      </w:r>
      <w:proofErr w:type="spellStart"/>
      <w:r w:rsidRPr="00B22F7C">
        <w:rPr>
          <w:lang w:eastAsia="zh-TW"/>
        </w:rPr>
        <w:t>GovTech</w:t>
      </w:r>
      <w:proofErr w:type="spellEnd"/>
      <w:r w:rsidR="00AA7976" w:rsidRPr="00B22F7C">
        <w:rPr>
          <w:rFonts w:hint="eastAsia"/>
          <w:lang w:eastAsia="zh-TW"/>
        </w:rPr>
        <w:t>）</w:t>
      </w:r>
      <w:r w:rsidRPr="00B22F7C">
        <w:rPr>
          <w:rFonts w:hAnsi="新細明體"/>
          <w:lang w:eastAsia="zh-TW"/>
        </w:rPr>
        <w:t>主要負責推動政府的數位科技策略，</w:t>
      </w:r>
      <w:proofErr w:type="gramStart"/>
      <w:r w:rsidRPr="00B22F7C">
        <w:rPr>
          <w:rFonts w:hAnsi="新細明體"/>
          <w:lang w:eastAsia="zh-TW"/>
        </w:rPr>
        <w:t>發展物聯</w:t>
      </w:r>
      <w:r w:rsidRPr="00B22F7C">
        <w:rPr>
          <w:rFonts w:hAnsi="新細明體"/>
          <w:lang w:eastAsia="zh-TW"/>
        </w:rPr>
        <w:lastRenderedPageBreak/>
        <w:t>網</w:t>
      </w:r>
      <w:proofErr w:type="gramEnd"/>
      <w:r w:rsidRPr="00B22F7C">
        <w:rPr>
          <w:rFonts w:hAnsi="新細明體"/>
          <w:lang w:eastAsia="zh-TW"/>
        </w:rPr>
        <w:t>、大數據分析及人工智能等，也與不同公共部門和企業共同合作，為政府的智慧國規劃提供數位解決方案及科技應用平台，並作為</w:t>
      </w:r>
      <w:r w:rsidRPr="00B22F7C">
        <w:rPr>
          <w:lang w:eastAsia="zh-TW"/>
        </w:rPr>
        <w:t>ICT</w:t>
      </w:r>
      <w:r w:rsidRPr="00B22F7C">
        <w:rPr>
          <w:rFonts w:hAnsi="新細明體"/>
          <w:lang w:eastAsia="zh-TW"/>
        </w:rPr>
        <w:t>和</w:t>
      </w:r>
      <w:proofErr w:type="gramStart"/>
      <w:r w:rsidRPr="00B22F7C">
        <w:rPr>
          <w:rFonts w:hAnsi="新細明體"/>
          <w:lang w:eastAsia="zh-TW"/>
        </w:rPr>
        <w:t>物聯</w:t>
      </w:r>
      <w:proofErr w:type="gramEnd"/>
      <w:r w:rsidRPr="00B22F7C">
        <w:rPr>
          <w:rFonts w:hAnsi="新細明體"/>
          <w:lang w:eastAsia="zh-TW"/>
        </w:rPr>
        <w:t>網的領先科技中心，帶領新加坡邁向更智慧科技的未來；而資訊通信媒體發展局</w:t>
      </w:r>
      <w:r w:rsidR="00492459" w:rsidRPr="00B22F7C">
        <w:rPr>
          <w:rFonts w:hint="eastAsia"/>
          <w:lang w:eastAsia="zh-TW"/>
        </w:rPr>
        <w:t>（</w:t>
      </w:r>
      <w:r w:rsidRPr="00B22F7C">
        <w:rPr>
          <w:lang w:eastAsia="zh-TW"/>
        </w:rPr>
        <w:t>IMDA</w:t>
      </w:r>
      <w:r w:rsidR="00492459" w:rsidRPr="00B22F7C">
        <w:rPr>
          <w:rFonts w:hint="eastAsia"/>
          <w:lang w:eastAsia="zh-TW"/>
        </w:rPr>
        <w:t>）</w:t>
      </w:r>
      <w:r w:rsidRPr="00B22F7C">
        <w:rPr>
          <w:rFonts w:hAnsi="新細明體"/>
          <w:lang w:eastAsia="zh-TW"/>
        </w:rPr>
        <w:t>的首要工作便是建立一個強大的資訊通信媒體業並培養大批業界人才，作為新加坡經濟發展的重要推手，並且扮演監管新加坡媒體的角色，同時負責推行</w:t>
      </w:r>
      <w:r w:rsidRPr="00B22F7C">
        <w:rPr>
          <w:lang w:eastAsia="zh-TW"/>
        </w:rPr>
        <w:t>2017</w:t>
      </w:r>
      <w:r w:rsidRPr="00B22F7C">
        <w:rPr>
          <w:rFonts w:hAnsi="新細明體"/>
          <w:lang w:eastAsia="zh-TW"/>
        </w:rPr>
        <w:t>年</w:t>
      </w:r>
      <w:r w:rsidRPr="00B22F7C">
        <w:rPr>
          <w:lang w:eastAsia="zh-TW"/>
        </w:rPr>
        <w:t>11</w:t>
      </w:r>
      <w:r w:rsidRPr="00B22F7C">
        <w:rPr>
          <w:rFonts w:hAnsi="新細明體"/>
          <w:lang w:eastAsia="zh-TW"/>
        </w:rPr>
        <w:t>月公布的資訊通信媒體業轉型藍圖，</w:t>
      </w:r>
      <w:r w:rsidR="00F930D8" w:rsidRPr="00B22F7C">
        <w:rPr>
          <w:rFonts w:hAnsi="新細明體"/>
          <w:lang w:eastAsia="zh-TW"/>
        </w:rPr>
        <w:t>計畫</w:t>
      </w:r>
      <w:r w:rsidRPr="00B22F7C">
        <w:rPr>
          <w:rFonts w:hAnsi="新細明體"/>
          <w:lang w:eastAsia="zh-TW"/>
        </w:rPr>
        <w:t>借助人工智慧升級轉型，在</w:t>
      </w:r>
      <w:r w:rsidRPr="00B22F7C">
        <w:rPr>
          <w:lang w:eastAsia="zh-TW"/>
        </w:rPr>
        <w:t>2015</w:t>
      </w:r>
      <w:r w:rsidRPr="00B22F7C">
        <w:rPr>
          <w:rFonts w:hAnsi="新細明體"/>
          <w:lang w:eastAsia="zh-TW"/>
        </w:rPr>
        <w:t>年至</w:t>
      </w:r>
      <w:r w:rsidRPr="00B22F7C">
        <w:rPr>
          <w:lang w:eastAsia="zh-TW"/>
        </w:rPr>
        <w:t>2020</w:t>
      </w:r>
      <w:r w:rsidRPr="00B22F7C">
        <w:rPr>
          <w:rFonts w:hAnsi="新細明體"/>
          <w:lang w:eastAsia="zh-TW"/>
        </w:rPr>
        <w:t>年間取得</w:t>
      </w:r>
      <w:r w:rsidRPr="00B22F7C">
        <w:rPr>
          <w:lang w:eastAsia="zh-TW"/>
        </w:rPr>
        <w:t>6%</w:t>
      </w:r>
      <w:r w:rsidRPr="00B22F7C">
        <w:rPr>
          <w:rFonts w:hAnsi="新細明體"/>
          <w:lang w:eastAsia="zh-TW"/>
        </w:rPr>
        <w:t>的複合年均增長率，到</w:t>
      </w:r>
      <w:r w:rsidRPr="00B22F7C">
        <w:rPr>
          <w:lang w:eastAsia="zh-TW"/>
        </w:rPr>
        <w:t>2020</w:t>
      </w:r>
      <w:r w:rsidRPr="00B22F7C">
        <w:rPr>
          <w:rFonts w:hAnsi="新細明體"/>
          <w:lang w:eastAsia="zh-TW"/>
        </w:rPr>
        <w:t>年創造</w:t>
      </w:r>
      <w:r w:rsidRPr="00B22F7C">
        <w:rPr>
          <w:lang w:eastAsia="zh-TW"/>
        </w:rPr>
        <w:t>1</w:t>
      </w:r>
      <w:r w:rsidRPr="00B22F7C">
        <w:rPr>
          <w:rFonts w:hAnsi="新細明體"/>
          <w:lang w:eastAsia="zh-TW"/>
        </w:rPr>
        <w:t>萬</w:t>
      </w:r>
      <w:r w:rsidR="00DA4262" w:rsidRPr="00B22F7C">
        <w:rPr>
          <w:lang w:eastAsia="zh-TW"/>
        </w:rPr>
        <w:t>3,</w:t>
      </w:r>
      <w:r w:rsidRPr="00B22F7C">
        <w:rPr>
          <w:lang w:eastAsia="zh-TW"/>
        </w:rPr>
        <w:t>000</w:t>
      </w:r>
      <w:r w:rsidRPr="00B22F7C">
        <w:rPr>
          <w:rFonts w:hAnsi="新細明體"/>
          <w:lang w:eastAsia="zh-TW"/>
        </w:rPr>
        <w:t>份專業人員、經理、執行人員與技師</w:t>
      </w:r>
      <w:r w:rsidR="008B0CFC" w:rsidRPr="00B22F7C">
        <w:rPr>
          <w:lang w:eastAsia="zh-TW"/>
        </w:rPr>
        <w:t>（</w:t>
      </w:r>
      <w:r w:rsidRPr="00B22F7C">
        <w:rPr>
          <w:lang w:eastAsia="zh-TW"/>
        </w:rPr>
        <w:t>PMET</w:t>
      </w:r>
      <w:r w:rsidR="008B0CFC" w:rsidRPr="00B22F7C">
        <w:rPr>
          <w:lang w:eastAsia="zh-TW"/>
        </w:rPr>
        <w:t>）</w:t>
      </w:r>
      <w:r w:rsidRPr="00B22F7C">
        <w:rPr>
          <w:rFonts w:hAnsi="新細明體"/>
          <w:lang w:eastAsia="zh-TW"/>
        </w:rPr>
        <w:t>工作。</w:t>
      </w:r>
      <w:r w:rsidR="007D221A" w:rsidRPr="00B22F7C">
        <w:rPr>
          <w:rFonts w:hAnsi="新細明體" w:hint="eastAsia"/>
          <w:lang w:eastAsia="zh-TW"/>
        </w:rPr>
        <w:t>為確保新加坡畢業學生技能符合產業需求，</w:t>
      </w:r>
      <w:r w:rsidR="005A395B" w:rsidRPr="00B22F7C">
        <w:rPr>
          <w:rFonts w:hAnsi="新細明體" w:hint="eastAsia"/>
          <w:lang w:eastAsia="zh-TW"/>
        </w:rPr>
        <w:t>新加坡政府投入</w:t>
      </w:r>
      <w:r w:rsidR="005A395B" w:rsidRPr="00B22F7C">
        <w:rPr>
          <w:rFonts w:hAnsi="新細明體" w:hint="eastAsia"/>
          <w:lang w:eastAsia="zh-TW"/>
        </w:rPr>
        <w:t>1.2</w:t>
      </w:r>
      <w:r w:rsidR="005A395B" w:rsidRPr="00B22F7C">
        <w:rPr>
          <w:rFonts w:hAnsi="新細明體" w:hint="eastAsia"/>
          <w:lang w:eastAsia="zh-TW"/>
        </w:rPr>
        <w:t>億</w:t>
      </w:r>
      <w:r w:rsidR="000739D1" w:rsidRPr="00B22F7C">
        <w:rPr>
          <w:rFonts w:hAnsi="新細明體" w:hint="eastAsia"/>
          <w:lang w:eastAsia="zh-TW"/>
        </w:rPr>
        <w:t>新幣</w:t>
      </w:r>
      <w:r w:rsidR="005A395B" w:rsidRPr="00B22F7C">
        <w:rPr>
          <w:rFonts w:hAnsi="新細明體" w:hint="eastAsia"/>
          <w:lang w:eastAsia="zh-TW"/>
        </w:rPr>
        <w:t>推動</w:t>
      </w:r>
      <w:proofErr w:type="spellStart"/>
      <w:r w:rsidR="005A395B" w:rsidRPr="00B22F7C">
        <w:rPr>
          <w:rFonts w:hAnsi="新細明體" w:hint="eastAsia"/>
          <w:lang w:eastAsia="zh-TW"/>
        </w:rPr>
        <w:t>TechSkills</w:t>
      </w:r>
      <w:proofErr w:type="spellEnd"/>
      <w:r w:rsidR="005A395B" w:rsidRPr="00B22F7C">
        <w:rPr>
          <w:rFonts w:hAnsi="新細明體" w:hint="eastAsia"/>
          <w:lang w:eastAsia="zh-TW"/>
        </w:rPr>
        <w:t xml:space="preserve"> Accelerator </w:t>
      </w:r>
      <w:proofErr w:type="spellStart"/>
      <w:r w:rsidR="005A395B" w:rsidRPr="00B22F7C">
        <w:rPr>
          <w:rFonts w:hAnsi="新細明體" w:hint="eastAsia"/>
          <w:lang w:eastAsia="zh-TW"/>
        </w:rPr>
        <w:t>Programme</w:t>
      </w:r>
      <w:proofErr w:type="spellEnd"/>
      <w:r w:rsidR="005A395B" w:rsidRPr="00B22F7C">
        <w:rPr>
          <w:rFonts w:hAnsi="新細明體" w:hint="eastAsia"/>
          <w:lang w:eastAsia="zh-TW"/>
        </w:rPr>
        <w:t>訓練，另</w:t>
      </w:r>
      <w:r w:rsidR="007D221A" w:rsidRPr="00B22F7C">
        <w:rPr>
          <w:rFonts w:hAnsi="新細明體" w:hint="eastAsia"/>
          <w:lang w:eastAsia="zh-TW"/>
        </w:rPr>
        <w:t>新加坡相關部門</w:t>
      </w:r>
      <w:r w:rsidR="005A395B" w:rsidRPr="00B22F7C">
        <w:rPr>
          <w:rFonts w:hAnsi="新細明體" w:hint="eastAsia"/>
          <w:lang w:eastAsia="zh-TW"/>
        </w:rPr>
        <w:t>亦</w:t>
      </w:r>
      <w:r w:rsidR="007D221A" w:rsidRPr="00B22F7C">
        <w:rPr>
          <w:rFonts w:hAnsi="新細明體" w:hint="eastAsia"/>
          <w:lang w:eastAsia="zh-TW"/>
        </w:rPr>
        <w:t>持續與業界密切合作，例如</w:t>
      </w:r>
      <w:r w:rsidR="00612053" w:rsidRPr="00B22F7C">
        <w:rPr>
          <w:rFonts w:ascii="Microsoft JhengHei Light" w:eastAsia="Microsoft JhengHei Light" w:hAnsi="Microsoft JhengHei Light" w:hint="eastAsia"/>
          <w:lang w:eastAsia="zh-TW"/>
        </w:rPr>
        <w:t>：</w:t>
      </w:r>
      <w:r w:rsidR="007D221A" w:rsidRPr="00B22F7C">
        <w:rPr>
          <w:rFonts w:hAnsi="新細明體" w:hint="eastAsia"/>
          <w:lang w:eastAsia="zh-TW"/>
        </w:rPr>
        <w:t>新加坡國立大學</w:t>
      </w:r>
      <w:r w:rsidR="00F106CA" w:rsidRPr="00B22F7C">
        <w:rPr>
          <w:rFonts w:hAnsi="新細明體" w:hint="eastAsia"/>
          <w:lang w:eastAsia="zh-TW"/>
        </w:rPr>
        <w:t>（</w:t>
      </w:r>
      <w:r w:rsidR="007D221A" w:rsidRPr="00B22F7C">
        <w:rPr>
          <w:rFonts w:hAnsi="新細明體" w:hint="eastAsia"/>
          <w:lang w:eastAsia="zh-TW"/>
        </w:rPr>
        <w:t>National University of Singapore, NUS</w:t>
      </w:r>
      <w:r w:rsidR="00F106CA" w:rsidRPr="00B22F7C">
        <w:rPr>
          <w:rFonts w:hAnsi="新細明體" w:hint="eastAsia"/>
          <w:lang w:eastAsia="zh-TW"/>
        </w:rPr>
        <w:t>）</w:t>
      </w:r>
      <w:r w:rsidR="007D221A" w:rsidRPr="00B22F7C">
        <w:rPr>
          <w:rFonts w:hAnsi="新細明體" w:hint="eastAsia"/>
          <w:lang w:eastAsia="zh-TW"/>
        </w:rPr>
        <w:t>與</w:t>
      </w:r>
      <w:r w:rsidR="007D221A" w:rsidRPr="00B22F7C">
        <w:rPr>
          <w:rFonts w:hAnsi="新細明體" w:hint="eastAsia"/>
          <w:lang w:eastAsia="zh-TW"/>
        </w:rPr>
        <w:t>IBM</w:t>
      </w:r>
      <w:proofErr w:type="gramStart"/>
      <w:r w:rsidR="007D221A" w:rsidRPr="00B22F7C">
        <w:rPr>
          <w:rFonts w:hAnsi="新細明體" w:hint="eastAsia"/>
          <w:lang w:eastAsia="zh-TW"/>
        </w:rPr>
        <w:t>區塊鏈創新</w:t>
      </w:r>
      <w:proofErr w:type="gramEnd"/>
      <w:r w:rsidR="007D221A" w:rsidRPr="00B22F7C">
        <w:rPr>
          <w:rFonts w:hAnsi="新細明體" w:hint="eastAsia"/>
          <w:lang w:eastAsia="zh-TW"/>
        </w:rPr>
        <w:t>中心合作</w:t>
      </w:r>
      <w:r w:rsidR="005A395B" w:rsidRPr="00B22F7C">
        <w:rPr>
          <w:rFonts w:hAnsi="新細明體" w:hint="eastAsia"/>
          <w:lang w:eastAsia="zh-TW"/>
        </w:rPr>
        <w:t>，共同開發金融科技相關技術以掌握新加坡及區域對金融科技的需求。</w:t>
      </w:r>
    </w:p>
    <w:p w14:paraId="6CF2D2F9" w14:textId="16DFAA2F" w:rsidR="00B23E39" w:rsidRPr="00B22F7C" w:rsidRDefault="00B23E39" w:rsidP="00DD54CC">
      <w:pPr>
        <w:pStyle w:val="af2"/>
        <w:ind w:left="945" w:firstLine="472"/>
        <w:rPr>
          <w:lang w:eastAsia="zh-TW"/>
        </w:rPr>
      </w:pPr>
      <w:r w:rsidRPr="00B22F7C">
        <w:rPr>
          <w:rFonts w:hAnsi="新細明體"/>
          <w:lang w:eastAsia="zh-TW"/>
        </w:rPr>
        <w:t>自</w:t>
      </w:r>
      <w:r w:rsidRPr="00B22F7C">
        <w:rPr>
          <w:lang w:eastAsia="zh-TW"/>
        </w:rPr>
        <w:t>2014</w:t>
      </w:r>
      <w:r w:rsidRPr="00B22F7C">
        <w:rPr>
          <w:rFonts w:hAnsi="新細明體"/>
          <w:lang w:eastAsia="zh-TW"/>
        </w:rPr>
        <w:t>年</w:t>
      </w:r>
      <w:r w:rsidRPr="00B22F7C">
        <w:rPr>
          <w:lang w:eastAsia="zh-TW"/>
        </w:rPr>
        <w:t>11</w:t>
      </w:r>
      <w:r w:rsidRPr="00B22F7C">
        <w:rPr>
          <w:rFonts w:hAnsi="新細明體"/>
          <w:lang w:eastAsia="zh-TW"/>
        </w:rPr>
        <w:t>月新加坡政府便宣布建設「智慧國」的目標，提出「永續新加坡發展藍圖」，勾勒出新加坡更宜居及永續發展的宏觀願景，並結合經濟、科技與環境三者相輔相成，立志要在</w:t>
      </w:r>
      <w:r w:rsidRPr="00B22F7C">
        <w:rPr>
          <w:lang w:eastAsia="zh-TW"/>
        </w:rPr>
        <w:t>10</w:t>
      </w:r>
      <w:r w:rsidRPr="00B22F7C">
        <w:rPr>
          <w:rFonts w:hAnsi="新細明體"/>
          <w:lang w:eastAsia="zh-TW"/>
        </w:rPr>
        <w:t>年內將新加坡打造為全球首</w:t>
      </w:r>
      <w:proofErr w:type="gramStart"/>
      <w:r w:rsidRPr="00B22F7C">
        <w:rPr>
          <w:rFonts w:hAnsi="新細明體"/>
          <w:lang w:eastAsia="zh-TW"/>
        </w:rPr>
        <w:t>個</w:t>
      </w:r>
      <w:proofErr w:type="gramEnd"/>
      <w:r w:rsidRPr="00B22F7C">
        <w:rPr>
          <w:rFonts w:hAnsi="新細明體"/>
          <w:lang w:eastAsia="zh-TW"/>
        </w:rPr>
        <w:t>智慧國的典範。</w:t>
      </w:r>
    </w:p>
    <w:p w14:paraId="2A493212" w14:textId="77777777" w:rsidR="00686AA5" w:rsidRPr="00B22F7C" w:rsidRDefault="00686AA5" w:rsidP="00DD54CC">
      <w:pPr>
        <w:pStyle w:val="af2"/>
        <w:ind w:left="945" w:firstLine="472"/>
        <w:rPr>
          <w:rFonts w:hAnsi="新細明體"/>
          <w:lang w:eastAsia="zh-TW"/>
        </w:rPr>
      </w:pPr>
      <w:r w:rsidRPr="00B22F7C">
        <w:rPr>
          <w:rFonts w:hAnsi="新細明體"/>
          <w:lang w:eastAsia="zh-TW"/>
        </w:rPr>
        <w:t>新加坡政府也推動多項電子智能專案，目的在於通過有效的運用資通訊技術，改善政府行政服務效能，提供民眾與企業更便捷的電子化政府服務。為了提供更能符合民眾需求的</w:t>
      </w:r>
      <w:proofErr w:type="gramStart"/>
      <w:r w:rsidRPr="00B22F7C">
        <w:rPr>
          <w:rFonts w:hAnsi="新細明體"/>
          <w:lang w:eastAsia="zh-TW"/>
        </w:rPr>
        <w:t>的</w:t>
      </w:r>
      <w:proofErr w:type="gramEnd"/>
      <w:r w:rsidRPr="00B22F7C">
        <w:rPr>
          <w:rFonts w:hAnsi="新細明體"/>
          <w:lang w:eastAsia="zh-TW"/>
        </w:rPr>
        <w:t>電子服務，政府科技局（</w:t>
      </w:r>
      <w:proofErr w:type="spellStart"/>
      <w:r w:rsidRPr="00B22F7C">
        <w:rPr>
          <w:rFonts w:hAnsi="新細明體"/>
          <w:lang w:eastAsia="zh-TW"/>
        </w:rPr>
        <w:t>GovTech</w:t>
      </w:r>
      <w:proofErr w:type="spellEnd"/>
      <w:r w:rsidRPr="00B22F7C">
        <w:rPr>
          <w:rFonts w:hAnsi="新細明體"/>
          <w:lang w:eastAsia="zh-TW"/>
        </w:rPr>
        <w:t>）透過位於啟</w:t>
      </w:r>
      <w:proofErr w:type="gramStart"/>
      <w:r w:rsidRPr="00B22F7C">
        <w:rPr>
          <w:rFonts w:hAnsi="新細明體"/>
          <w:lang w:eastAsia="zh-TW"/>
        </w:rPr>
        <w:t>匯</w:t>
      </w:r>
      <w:proofErr w:type="gramEnd"/>
      <w:r w:rsidRPr="00B22F7C">
        <w:rPr>
          <w:rFonts w:hAnsi="新細明體"/>
          <w:lang w:eastAsia="zh-TW"/>
        </w:rPr>
        <w:t>城的軟體設計及開發基地，結合「</w:t>
      </w:r>
      <w:proofErr w:type="spellStart"/>
      <w:r w:rsidRPr="00B22F7C">
        <w:rPr>
          <w:rFonts w:hAnsi="新細明體"/>
          <w:lang w:eastAsia="zh-TW"/>
        </w:rPr>
        <w:t>Singpass</w:t>
      </w:r>
      <w:proofErr w:type="spellEnd"/>
      <w:r w:rsidRPr="00B22F7C">
        <w:rPr>
          <w:rFonts w:hAnsi="新細明體"/>
          <w:lang w:eastAsia="zh-TW"/>
        </w:rPr>
        <w:t>」國民數位身分與「</w:t>
      </w:r>
      <w:proofErr w:type="spellStart"/>
      <w:r w:rsidRPr="00B22F7C">
        <w:rPr>
          <w:rFonts w:hAnsi="新細明體"/>
          <w:lang w:eastAsia="zh-TW"/>
        </w:rPr>
        <w:t>LifeSG</w:t>
      </w:r>
      <w:proofErr w:type="spellEnd"/>
      <w:r w:rsidRPr="00B22F7C">
        <w:rPr>
          <w:rFonts w:hAnsi="新細明體"/>
          <w:lang w:eastAsia="zh-TW"/>
        </w:rPr>
        <w:t>」等一站式平台，持續透過公共諮詢瞭解人民對政府電子服務之需求，同時在設計開發軟體過程中導入敏捷開發與用戶體驗（</w:t>
      </w:r>
      <w:r w:rsidRPr="00B22F7C">
        <w:rPr>
          <w:rFonts w:hAnsi="新細明體"/>
          <w:lang w:eastAsia="zh-TW"/>
        </w:rPr>
        <w:t>UX</w:t>
      </w:r>
      <w:r w:rsidRPr="00B22F7C">
        <w:rPr>
          <w:rFonts w:hAnsi="新細明體"/>
          <w:lang w:eastAsia="zh-TW"/>
        </w:rPr>
        <w:t>）測試，不斷改善數位產品與公共服務。</w:t>
      </w:r>
    </w:p>
    <w:p w14:paraId="70C572B3" w14:textId="77777777" w:rsidR="00686AA5" w:rsidRPr="00B22F7C" w:rsidRDefault="00686AA5" w:rsidP="00DD54CC">
      <w:pPr>
        <w:pStyle w:val="af2"/>
        <w:ind w:left="945" w:firstLine="472"/>
        <w:rPr>
          <w:rFonts w:hAnsi="新細明體"/>
          <w:lang w:eastAsia="zh-TW"/>
        </w:rPr>
      </w:pPr>
      <w:r w:rsidRPr="00B22F7C">
        <w:rPr>
          <w:rFonts w:hAnsi="新細明體"/>
          <w:lang w:eastAsia="zh-TW"/>
        </w:rPr>
        <w:t>除了發展新加坡</w:t>
      </w:r>
      <w:proofErr w:type="gramStart"/>
      <w:r w:rsidRPr="00B22F7C">
        <w:rPr>
          <w:rFonts w:hAnsi="新細明體"/>
          <w:lang w:eastAsia="zh-TW"/>
        </w:rPr>
        <w:t>當地資</w:t>
      </w:r>
      <w:proofErr w:type="gramEnd"/>
      <w:r w:rsidRPr="00B22F7C">
        <w:rPr>
          <w:rFonts w:hAnsi="新細明體"/>
          <w:lang w:eastAsia="zh-TW"/>
        </w:rPr>
        <w:t>通訊市場，新加坡資訊通信媒體發展局</w:t>
      </w:r>
      <w:r w:rsidRPr="00B22F7C">
        <w:rPr>
          <w:rFonts w:hAnsi="新細明體"/>
          <w:lang w:eastAsia="zh-TW"/>
        </w:rPr>
        <w:lastRenderedPageBreak/>
        <w:t>（</w:t>
      </w:r>
      <w:r w:rsidRPr="00B22F7C">
        <w:rPr>
          <w:rFonts w:hAnsi="新細明體"/>
          <w:lang w:eastAsia="zh-TW"/>
        </w:rPr>
        <w:t>IMDA</w:t>
      </w:r>
      <w:r w:rsidRPr="00B22F7C">
        <w:rPr>
          <w:rFonts w:hAnsi="新細明體"/>
          <w:lang w:eastAsia="zh-TW"/>
        </w:rPr>
        <w:t>）亦持續輔導業者拓展海外市場，尤其著重於開發東協新興市場、中東及歐美地區，並在全球關鍵經濟體設立辦公室，協助業者前往海外拓展業務，新加坡總部則提供區域性協助及最新市場情報。另一方面，</w:t>
      </w:r>
      <w:r w:rsidRPr="00B22F7C">
        <w:rPr>
          <w:rFonts w:hAnsi="新細明體"/>
          <w:lang w:eastAsia="zh-TW"/>
        </w:rPr>
        <w:t>IMDA</w:t>
      </w:r>
      <w:r w:rsidRPr="00B22F7C">
        <w:rPr>
          <w:rFonts w:hAnsi="新細明體"/>
          <w:lang w:eastAsia="zh-TW"/>
        </w:rPr>
        <w:t>也透過各項海外發展支持計畫，作為當地業者與大型跨國資通訊企業合作的平台，鼓勵新加坡業者與國際知名企業合作，以進軍國際市場。</w:t>
      </w:r>
      <w:proofErr w:type="gramStart"/>
      <w:r w:rsidRPr="00B22F7C">
        <w:rPr>
          <w:rFonts w:hAnsi="新細明體"/>
          <w:lang w:eastAsia="zh-TW"/>
        </w:rPr>
        <w:t>此外，</w:t>
      </w:r>
      <w:proofErr w:type="gramEnd"/>
      <w:r w:rsidRPr="00B22F7C">
        <w:rPr>
          <w:rFonts w:hAnsi="新細明體"/>
          <w:lang w:eastAsia="zh-TW"/>
        </w:rPr>
        <w:t>新加坡政府認證資通訊解決方案的品牌已進步升級，由「</w:t>
      </w:r>
      <w:r w:rsidRPr="00B22F7C">
        <w:rPr>
          <w:rFonts w:hAnsi="新細明體"/>
          <w:lang w:eastAsia="zh-TW"/>
        </w:rPr>
        <w:t>IMDA Spark</w:t>
      </w:r>
      <w:r w:rsidRPr="00B22F7C">
        <w:rPr>
          <w:rFonts w:hAnsi="新細明體"/>
          <w:lang w:eastAsia="zh-TW"/>
        </w:rPr>
        <w:t>」等計畫領軍，藉由新加坡國家形象及品牌認證，增加新加坡資通訊公司及前沿科技新創在當地及國際的辨識度，全力協助其拓展海外市場。</w:t>
      </w:r>
    </w:p>
    <w:p w14:paraId="78D46228" w14:textId="77777777" w:rsidR="00686AA5" w:rsidRPr="00B22F7C" w:rsidRDefault="00686AA5" w:rsidP="00DD54CC">
      <w:pPr>
        <w:pStyle w:val="af2"/>
        <w:ind w:left="945" w:firstLine="472"/>
        <w:rPr>
          <w:lang w:eastAsia="zh-TW"/>
        </w:rPr>
      </w:pPr>
      <w:r w:rsidRPr="00B22F7C">
        <w:rPr>
          <w:lang w:eastAsia="zh-TW"/>
        </w:rPr>
        <w:t>現行的資通訊媒體業轉型藍圖持續深化三大策略以推動新加坡數位轉型，包含引導各領域企業及員工採用數位科技，針對各產業中小企業全面</w:t>
      </w:r>
      <w:proofErr w:type="gramStart"/>
      <w:r w:rsidRPr="00B22F7C">
        <w:rPr>
          <w:lang w:eastAsia="zh-TW"/>
        </w:rPr>
        <w:t>普及「</w:t>
      </w:r>
      <w:proofErr w:type="gramEnd"/>
      <w:r w:rsidRPr="00B22F7C">
        <w:rPr>
          <w:lang w:eastAsia="zh-TW"/>
        </w:rPr>
        <w:t>產業數位計畫（</w:t>
      </w:r>
      <w:r w:rsidRPr="00B22F7C">
        <w:rPr>
          <w:lang w:eastAsia="zh-TW"/>
        </w:rPr>
        <w:t>Industry Digital Plans</w:t>
      </w:r>
      <w:r w:rsidRPr="00B22F7C">
        <w:rPr>
          <w:lang w:eastAsia="zh-TW"/>
        </w:rPr>
        <w:t>，簡稱</w:t>
      </w:r>
      <w:r w:rsidRPr="00B22F7C">
        <w:rPr>
          <w:lang w:eastAsia="zh-TW"/>
        </w:rPr>
        <w:t>IDPs</w:t>
      </w:r>
      <w:r w:rsidRPr="00B22F7C">
        <w:rPr>
          <w:lang w:eastAsia="zh-TW"/>
        </w:rPr>
        <w:t>）」；加強對尖端科技（</w:t>
      </w:r>
      <w:r w:rsidRPr="00B22F7C">
        <w:rPr>
          <w:lang w:eastAsia="zh-TW"/>
        </w:rPr>
        <w:t>Frontier Technologies</w:t>
      </w:r>
      <w:r w:rsidRPr="00B22F7C">
        <w:rPr>
          <w:lang w:eastAsia="zh-TW"/>
        </w:rPr>
        <w:t>）之投資及能力建構以掌握新成長領域，重點深化人工智慧（</w:t>
      </w:r>
      <w:r w:rsidRPr="00B22F7C">
        <w:rPr>
          <w:lang w:eastAsia="zh-TW"/>
        </w:rPr>
        <w:t>AI</w:t>
      </w:r>
      <w:r w:rsidRPr="00B22F7C">
        <w:rPr>
          <w:lang w:eastAsia="zh-TW"/>
        </w:rPr>
        <w:t>）與量子計算、網路安全（</w:t>
      </w:r>
      <w:r w:rsidRPr="00B22F7C">
        <w:rPr>
          <w:lang w:eastAsia="zh-TW"/>
        </w:rPr>
        <w:t>Cybersecurity</w:t>
      </w:r>
      <w:r w:rsidRPr="00B22F7C">
        <w:rPr>
          <w:lang w:eastAsia="zh-TW"/>
        </w:rPr>
        <w:t>）、身歷其境媒體（</w:t>
      </w:r>
      <w:r w:rsidRPr="00B22F7C">
        <w:rPr>
          <w:lang w:eastAsia="zh-TW"/>
        </w:rPr>
        <w:t>Immersive Media</w:t>
      </w:r>
      <w:r w:rsidRPr="00B22F7C">
        <w:rPr>
          <w:lang w:eastAsia="zh-TW"/>
        </w:rPr>
        <w:t>）與</w:t>
      </w:r>
      <w:r w:rsidRPr="00B22F7C">
        <w:rPr>
          <w:lang w:eastAsia="zh-TW"/>
        </w:rPr>
        <w:t>5G</w:t>
      </w:r>
      <w:proofErr w:type="gramStart"/>
      <w:r w:rsidRPr="00B22F7C">
        <w:rPr>
          <w:lang w:eastAsia="zh-TW"/>
        </w:rPr>
        <w:t>物聯網</w:t>
      </w:r>
      <w:proofErr w:type="gramEnd"/>
      <w:r w:rsidRPr="00B22F7C">
        <w:rPr>
          <w:lang w:eastAsia="zh-TW"/>
        </w:rPr>
        <w:t>；強化充滿活力的資訊通信媒體企業及專業人才，確保新加坡在數位經濟中持續保持全球領先地位。</w:t>
      </w:r>
    </w:p>
    <w:p w14:paraId="0F4315A8" w14:textId="17B43EA8" w:rsidR="00B23E39" w:rsidRPr="00B22F7C" w:rsidRDefault="00B23E39" w:rsidP="00DD54CC">
      <w:pPr>
        <w:pStyle w:val="af2"/>
        <w:ind w:left="945" w:firstLine="472"/>
        <w:rPr>
          <w:lang w:eastAsia="zh-TW"/>
        </w:rPr>
      </w:pPr>
      <w:r w:rsidRPr="00B22F7C">
        <w:rPr>
          <w:rFonts w:hAnsi="新細明體"/>
          <w:lang w:eastAsia="zh-TW"/>
        </w:rPr>
        <w:t>在零售市場趨於熱門的新興產業為電子商務。</w:t>
      </w:r>
      <w:r w:rsidRPr="00B22F7C">
        <w:rPr>
          <w:lang w:eastAsia="zh-TW"/>
        </w:rPr>
        <w:t>Google</w:t>
      </w:r>
      <w:r w:rsidRPr="00B22F7C">
        <w:rPr>
          <w:rFonts w:hAnsi="新細明體"/>
          <w:lang w:eastAsia="zh-TW"/>
        </w:rPr>
        <w:t>和新加坡淡馬錫投資公司在</w:t>
      </w:r>
      <w:r w:rsidRPr="00B22F7C">
        <w:rPr>
          <w:lang w:eastAsia="zh-TW"/>
        </w:rPr>
        <w:t>2016</w:t>
      </w:r>
      <w:r w:rsidRPr="00B22F7C">
        <w:rPr>
          <w:rFonts w:hAnsi="新細明體"/>
          <w:lang w:eastAsia="zh-TW"/>
        </w:rPr>
        <w:t>年</w:t>
      </w:r>
      <w:r w:rsidRPr="00B22F7C">
        <w:rPr>
          <w:lang w:eastAsia="zh-TW"/>
        </w:rPr>
        <w:t>5</w:t>
      </w:r>
      <w:r w:rsidRPr="00B22F7C">
        <w:rPr>
          <w:rFonts w:hAnsi="新細明體"/>
          <w:lang w:eastAsia="zh-TW"/>
        </w:rPr>
        <w:t>月</w:t>
      </w:r>
      <w:r w:rsidR="000D19F6" w:rsidRPr="00B22F7C">
        <w:rPr>
          <w:rFonts w:hAnsi="新細明體"/>
          <w:lang w:eastAsia="zh-TW"/>
        </w:rPr>
        <w:t>公布</w:t>
      </w:r>
      <w:r w:rsidRPr="00B22F7C">
        <w:rPr>
          <w:rFonts w:hAnsi="新細明體"/>
          <w:lang w:eastAsia="zh-TW"/>
        </w:rPr>
        <w:t>的共同研究報告指出，東南亞是全球網路發展最快速的地區，目前已有</w:t>
      </w:r>
      <w:r w:rsidRPr="00B22F7C">
        <w:rPr>
          <w:lang w:eastAsia="zh-TW"/>
        </w:rPr>
        <w:t>2.6</w:t>
      </w:r>
      <w:r w:rsidRPr="00B22F7C">
        <w:rPr>
          <w:rFonts w:hAnsi="新細明體"/>
          <w:lang w:eastAsia="zh-TW"/>
        </w:rPr>
        <w:t>億名網路用戶，到</w:t>
      </w:r>
      <w:r w:rsidRPr="00B22F7C">
        <w:rPr>
          <w:lang w:eastAsia="zh-TW"/>
        </w:rPr>
        <w:t>2020</w:t>
      </w:r>
      <w:r w:rsidRPr="00B22F7C">
        <w:rPr>
          <w:rFonts w:hAnsi="新細明體"/>
          <w:lang w:eastAsia="zh-TW"/>
        </w:rPr>
        <w:t>年將成長到</w:t>
      </w:r>
      <w:r w:rsidRPr="00B22F7C">
        <w:rPr>
          <w:lang w:eastAsia="zh-TW"/>
        </w:rPr>
        <w:t>4.6</w:t>
      </w:r>
      <w:r w:rsidRPr="00B22F7C">
        <w:rPr>
          <w:rFonts w:hAnsi="新細明體"/>
          <w:lang w:eastAsia="zh-TW"/>
        </w:rPr>
        <w:t>億名，拜網路用戶大增所賜，到</w:t>
      </w:r>
      <w:r w:rsidRPr="00B22F7C">
        <w:rPr>
          <w:lang w:eastAsia="zh-TW"/>
        </w:rPr>
        <w:t>2025</w:t>
      </w:r>
      <w:r w:rsidRPr="00B22F7C">
        <w:rPr>
          <w:rFonts w:hAnsi="新細明體"/>
          <w:lang w:eastAsia="zh-TW"/>
        </w:rPr>
        <w:t>年東南亞網路經濟預料將上看</w:t>
      </w:r>
      <w:r w:rsidRPr="00B22F7C">
        <w:rPr>
          <w:lang w:eastAsia="zh-TW"/>
        </w:rPr>
        <w:t>2</w:t>
      </w:r>
      <w:r w:rsidR="0081716A" w:rsidRPr="00B22F7C">
        <w:rPr>
          <w:rFonts w:hint="eastAsia"/>
          <w:lang w:eastAsia="zh-TW"/>
        </w:rPr>
        <w:t>,</w:t>
      </w:r>
      <w:r w:rsidRPr="00B22F7C">
        <w:rPr>
          <w:lang w:eastAsia="zh-TW"/>
        </w:rPr>
        <w:t>000</w:t>
      </w:r>
      <w:r w:rsidRPr="00B22F7C">
        <w:rPr>
          <w:rFonts w:hAnsi="新細明體"/>
          <w:lang w:eastAsia="zh-TW"/>
        </w:rPr>
        <w:t>億美元。其中網路購物將是增長最快速的領域，驅動該地區電子商務市場規模在</w:t>
      </w:r>
      <w:r w:rsidRPr="00B22F7C">
        <w:rPr>
          <w:lang w:eastAsia="zh-TW"/>
        </w:rPr>
        <w:t>10</w:t>
      </w:r>
      <w:r w:rsidRPr="00B22F7C">
        <w:rPr>
          <w:rFonts w:hAnsi="新細明體"/>
          <w:lang w:eastAsia="zh-TW"/>
        </w:rPr>
        <w:t>年後將達到</w:t>
      </w:r>
      <w:r w:rsidRPr="00B22F7C">
        <w:rPr>
          <w:lang w:eastAsia="zh-TW"/>
        </w:rPr>
        <w:t>880</w:t>
      </w:r>
      <w:r w:rsidRPr="00B22F7C">
        <w:rPr>
          <w:rFonts w:hAnsi="新細明體"/>
          <w:lang w:eastAsia="zh-TW"/>
        </w:rPr>
        <w:t>億美元，為目前的</w:t>
      </w:r>
      <w:r w:rsidRPr="00B22F7C">
        <w:rPr>
          <w:lang w:eastAsia="zh-TW"/>
        </w:rPr>
        <w:t>16</w:t>
      </w:r>
      <w:r w:rsidRPr="00B22F7C">
        <w:rPr>
          <w:rFonts w:hAnsi="新細明體"/>
          <w:lang w:eastAsia="zh-TW"/>
        </w:rPr>
        <w:t>倍。該份研究報告也預測，新加坡目前電子商務市場規模約</w:t>
      </w:r>
      <w:r w:rsidRPr="00B22F7C">
        <w:rPr>
          <w:lang w:eastAsia="zh-TW"/>
        </w:rPr>
        <w:t>10</w:t>
      </w:r>
      <w:r w:rsidRPr="00B22F7C">
        <w:rPr>
          <w:rFonts w:hAnsi="新細明體"/>
          <w:lang w:eastAsia="zh-TW"/>
        </w:rPr>
        <w:t>億美元，</w:t>
      </w:r>
      <w:proofErr w:type="gramStart"/>
      <w:r w:rsidRPr="00B22F7C">
        <w:rPr>
          <w:rFonts w:hAnsi="新細明體"/>
          <w:lang w:eastAsia="zh-TW"/>
        </w:rPr>
        <w:t>網購約</w:t>
      </w:r>
      <w:r w:rsidR="00131AEA" w:rsidRPr="00B22F7C">
        <w:rPr>
          <w:rFonts w:hAnsi="新細明體"/>
          <w:lang w:eastAsia="zh-TW"/>
        </w:rPr>
        <w:t>占</w:t>
      </w:r>
      <w:proofErr w:type="gramEnd"/>
      <w:r w:rsidRPr="00B22F7C">
        <w:rPr>
          <w:rFonts w:hAnsi="新細明體"/>
          <w:lang w:eastAsia="zh-TW"/>
        </w:rPr>
        <w:t>零售銷售的</w:t>
      </w:r>
      <w:r w:rsidRPr="00B22F7C">
        <w:rPr>
          <w:lang w:eastAsia="zh-TW"/>
        </w:rPr>
        <w:t>2.1%</w:t>
      </w:r>
      <w:r w:rsidRPr="00B22F7C">
        <w:rPr>
          <w:rFonts w:hAnsi="新細明體"/>
          <w:lang w:eastAsia="zh-TW"/>
        </w:rPr>
        <w:t>，到</w:t>
      </w:r>
      <w:r w:rsidRPr="00B22F7C">
        <w:rPr>
          <w:lang w:eastAsia="zh-TW"/>
        </w:rPr>
        <w:t>2025</w:t>
      </w:r>
      <w:r w:rsidRPr="00B22F7C">
        <w:rPr>
          <w:rFonts w:hAnsi="新細明體"/>
          <w:lang w:eastAsia="zh-TW"/>
        </w:rPr>
        <w:t>年電子商務消費金額將達</w:t>
      </w:r>
      <w:r w:rsidRPr="00B22F7C">
        <w:rPr>
          <w:lang w:eastAsia="zh-TW"/>
        </w:rPr>
        <w:t>54</w:t>
      </w:r>
      <w:r w:rsidRPr="00B22F7C">
        <w:rPr>
          <w:rFonts w:hAnsi="新細明體"/>
          <w:lang w:eastAsia="zh-TW"/>
        </w:rPr>
        <w:t>億美元，網購</w:t>
      </w:r>
      <w:r w:rsidR="00131AEA" w:rsidRPr="00B22F7C">
        <w:rPr>
          <w:rFonts w:hAnsi="新細明體"/>
          <w:lang w:eastAsia="zh-TW"/>
        </w:rPr>
        <w:t>占</w:t>
      </w:r>
      <w:r w:rsidRPr="00B22F7C">
        <w:rPr>
          <w:rFonts w:hAnsi="新細明體"/>
          <w:lang w:eastAsia="zh-TW"/>
        </w:rPr>
        <w:t>零售銷售</w:t>
      </w:r>
      <w:r w:rsidR="00131AEA" w:rsidRPr="00B22F7C">
        <w:rPr>
          <w:rFonts w:hAnsi="新細明體"/>
          <w:lang w:eastAsia="zh-TW"/>
        </w:rPr>
        <w:t>占</w:t>
      </w:r>
      <w:r w:rsidRPr="00B22F7C">
        <w:rPr>
          <w:rFonts w:hAnsi="新細明體"/>
          <w:lang w:eastAsia="zh-TW"/>
        </w:rPr>
        <w:t>比將提高至</w:t>
      </w:r>
      <w:r w:rsidRPr="00B22F7C">
        <w:rPr>
          <w:lang w:eastAsia="zh-TW"/>
        </w:rPr>
        <w:t>6.7%</w:t>
      </w:r>
      <w:r w:rsidRPr="00B22F7C">
        <w:rPr>
          <w:rFonts w:hAnsi="新細明體"/>
          <w:lang w:eastAsia="zh-TW"/>
        </w:rPr>
        <w:t>。</w:t>
      </w:r>
    </w:p>
    <w:p w14:paraId="00739A74" w14:textId="77777777" w:rsidR="00B97A60" w:rsidRPr="00B22F7C" w:rsidRDefault="00B23E39" w:rsidP="00DD54CC">
      <w:pPr>
        <w:pStyle w:val="af2"/>
        <w:ind w:left="945" w:firstLine="472"/>
        <w:rPr>
          <w:rFonts w:hAnsi="新細明體"/>
          <w:lang w:eastAsia="zh-TW"/>
        </w:rPr>
      </w:pPr>
      <w:r w:rsidRPr="00B22F7C">
        <w:rPr>
          <w:rFonts w:hAnsi="新細明體"/>
          <w:lang w:eastAsia="zh-TW"/>
        </w:rPr>
        <w:lastRenderedPageBreak/>
        <w:t>高網路滲透率及高智慧手機普及率是帶動這波成長的主要力量，根據新加坡資訊通信媒體發展局</w:t>
      </w:r>
      <w:r w:rsidR="007E015F" w:rsidRPr="00B22F7C">
        <w:rPr>
          <w:rFonts w:hint="eastAsia"/>
          <w:lang w:eastAsia="zh-TW"/>
        </w:rPr>
        <w:t>（</w:t>
      </w:r>
      <w:r w:rsidRPr="00B22F7C">
        <w:rPr>
          <w:lang w:eastAsia="zh-TW"/>
        </w:rPr>
        <w:t>IMDA</w:t>
      </w:r>
      <w:r w:rsidR="007E015F" w:rsidRPr="00B22F7C">
        <w:rPr>
          <w:rFonts w:hint="eastAsia"/>
          <w:lang w:eastAsia="zh-TW"/>
        </w:rPr>
        <w:t>）</w:t>
      </w:r>
      <w:r w:rsidRPr="00B22F7C">
        <w:rPr>
          <w:rFonts w:hAnsi="新細明體"/>
          <w:lang w:eastAsia="zh-TW"/>
        </w:rPr>
        <w:t>統計資料，新加坡網路滲透率已達到</w:t>
      </w:r>
      <w:r w:rsidRPr="00B22F7C">
        <w:rPr>
          <w:lang w:eastAsia="zh-TW"/>
        </w:rPr>
        <w:t>91%</w:t>
      </w:r>
      <w:r w:rsidRPr="00B22F7C">
        <w:rPr>
          <w:rFonts w:hAnsi="新細明體"/>
          <w:lang w:eastAsia="zh-TW"/>
        </w:rPr>
        <w:t>，智慧手機普及率也達到</w:t>
      </w:r>
      <w:r w:rsidRPr="00B22F7C">
        <w:rPr>
          <w:lang w:eastAsia="zh-TW"/>
        </w:rPr>
        <w:t>150%</w:t>
      </w:r>
      <w:r w:rsidRPr="00B22F7C">
        <w:rPr>
          <w:rFonts w:hAnsi="新細明體"/>
          <w:lang w:eastAsia="zh-TW"/>
        </w:rPr>
        <w:t>，行動上網更加普遍驅使行動商務興起，刺激新加坡電子商務市場快速成長。</w:t>
      </w:r>
      <w:proofErr w:type="gramStart"/>
      <w:r w:rsidRPr="00B22F7C">
        <w:rPr>
          <w:rFonts w:hAnsi="新細明體"/>
          <w:lang w:eastAsia="zh-TW"/>
        </w:rPr>
        <w:t>此外，</w:t>
      </w:r>
      <w:proofErr w:type="gramEnd"/>
      <w:r w:rsidRPr="00B22F7C">
        <w:rPr>
          <w:rFonts w:hAnsi="新細明體"/>
          <w:lang w:eastAsia="zh-TW"/>
        </w:rPr>
        <w:t>新加坡已發展出東南亞最成熟的支付基礎建設，國際支付交易公司</w:t>
      </w:r>
      <w:proofErr w:type="spellStart"/>
      <w:r w:rsidRPr="00B22F7C">
        <w:rPr>
          <w:lang w:eastAsia="zh-TW"/>
        </w:rPr>
        <w:t>Payvision</w:t>
      </w:r>
      <w:proofErr w:type="spellEnd"/>
      <w:r w:rsidRPr="00B22F7C">
        <w:rPr>
          <w:rFonts w:hAnsi="新細明體"/>
          <w:lang w:eastAsia="zh-TW"/>
        </w:rPr>
        <w:t>的一項調查顯示，新加坡大部分國內電子商務交易是</w:t>
      </w:r>
      <w:proofErr w:type="gramStart"/>
      <w:r w:rsidRPr="00B22F7C">
        <w:rPr>
          <w:rFonts w:hAnsi="新細明體"/>
          <w:lang w:eastAsia="zh-TW"/>
        </w:rPr>
        <w:t>採</w:t>
      </w:r>
      <w:proofErr w:type="gramEnd"/>
      <w:r w:rsidRPr="00B22F7C">
        <w:rPr>
          <w:rFonts w:hAnsi="新細明體"/>
          <w:lang w:eastAsia="zh-TW"/>
        </w:rPr>
        <w:t>信用卡和銀行轉帳支付，在跨境購物方面新加坡人則是偏好以信用卡及</w:t>
      </w:r>
      <w:proofErr w:type="spellStart"/>
      <w:r w:rsidRPr="00B22F7C">
        <w:rPr>
          <w:lang w:eastAsia="zh-TW"/>
        </w:rPr>
        <w:t>Paypal</w:t>
      </w:r>
      <w:proofErr w:type="spellEnd"/>
      <w:r w:rsidRPr="00B22F7C">
        <w:rPr>
          <w:rFonts w:hAnsi="新細明體"/>
          <w:lang w:eastAsia="zh-TW"/>
        </w:rPr>
        <w:t>支付，消費者</w:t>
      </w:r>
      <w:proofErr w:type="gramStart"/>
      <w:r w:rsidRPr="00B22F7C">
        <w:rPr>
          <w:rFonts w:hAnsi="新細明體"/>
          <w:lang w:eastAsia="zh-TW"/>
        </w:rPr>
        <w:t>對線上支付</w:t>
      </w:r>
      <w:proofErr w:type="gramEnd"/>
      <w:r w:rsidRPr="00B22F7C">
        <w:rPr>
          <w:rFonts w:hAnsi="新細明體"/>
          <w:lang w:eastAsia="zh-TW"/>
        </w:rPr>
        <w:t>方式的信任度高有利於電子商務的快速發展，也促成新加坡跨境貿易比例高於許多國家，呈現一個高度開放的電子商務市場。</w:t>
      </w:r>
    </w:p>
    <w:p w14:paraId="1BA275D2" w14:textId="08609F63" w:rsidR="00B23E39" w:rsidRPr="00B22F7C" w:rsidRDefault="00B23E39" w:rsidP="00DD54CC">
      <w:pPr>
        <w:pStyle w:val="af2"/>
        <w:ind w:left="945" w:firstLine="472"/>
        <w:rPr>
          <w:lang w:eastAsia="zh-TW"/>
        </w:rPr>
      </w:pPr>
      <w:r w:rsidRPr="00B22F7C">
        <w:rPr>
          <w:rFonts w:hAnsi="新細明體"/>
          <w:lang w:eastAsia="zh-TW"/>
        </w:rPr>
        <w:t>新加坡電子商務發展的另一項優勢是其成熟的物流服務網絡、高效率高品質的物流配送系統，依據世界銀行物流表現指標</w:t>
      </w:r>
      <w:r w:rsidR="007E015F" w:rsidRPr="00B22F7C">
        <w:rPr>
          <w:rFonts w:hint="eastAsia"/>
          <w:lang w:eastAsia="zh-TW"/>
        </w:rPr>
        <w:t>（</w:t>
      </w:r>
      <w:r w:rsidRPr="00B22F7C">
        <w:rPr>
          <w:lang w:eastAsia="zh-TW"/>
        </w:rPr>
        <w:t>World Bank's Logistics Performance Index</w:t>
      </w:r>
      <w:r w:rsidRPr="00B22F7C">
        <w:rPr>
          <w:rFonts w:hAnsi="新細明體"/>
          <w:lang w:eastAsia="zh-TW"/>
        </w:rPr>
        <w:t>，簡稱</w:t>
      </w:r>
      <w:r w:rsidRPr="00B22F7C">
        <w:rPr>
          <w:lang w:eastAsia="zh-TW"/>
        </w:rPr>
        <w:t>LPI</w:t>
      </w:r>
      <w:r w:rsidR="007E015F" w:rsidRPr="00B22F7C">
        <w:rPr>
          <w:rFonts w:hint="eastAsia"/>
          <w:lang w:eastAsia="zh-TW"/>
        </w:rPr>
        <w:t>）</w:t>
      </w:r>
      <w:r w:rsidRPr="00B22F7C">
        <w:rPr>
          <w:rFonts w:hAnsi="新細明體"/>
          <w:lang w:eastAsia="zh-TW"/>
        </w:rPr>
        <w:t>，新加坡在全球貨物運輸及快遞配送方面</w:t>
      </w:r>
      <w:r w:rsidR="00B97A60" w:rsidRPr="00B22F7C">
        <w:rPr>
          <w:rFonts w:hAnsi="新細明體" w:hint="eastAsia"/>
          <w:lang w:eastAsia="zh-TW"/>
        </w:rPr>
        <w:t>在</w:t>
      </w:r>
      <w:r w:rsidRPr="00B22F7C">
        <w:rPr>
          <w:rFonts w:hAnsi="新細明體"/>
          <w:lang w:eastAsia="zh-TW"/>
        </w:rPr>
        <w:t>亞洲排名第一，這也讓新加坡發展電子商務處於一個絕佳的位置。</w:t>
      </w:r>
    </w:p>
    <w:p w14:paraId="66A9F7B6" w14:textId="790591D4" w:rsidR="009A2281" w:rsidRPr="00B22F7C" w:rsidRDefault="009A2281" w:rsidP="00DD54CC">
      <w:pPr>
        <w:pStyle w:val="af2"/>
        <w:ind w:left="945" w:firstLine="472"/>
        <w:rPr>
          <w:rFonts w:hAnsi="新細明體"/>
          <w:lang w:eastAsia="zh-TW"/>
        </w:rPr>
      </w:pPr>
      <w:r w:rsidRPr="00B22F7C">
        <w:rPr>
          <w:rFonts w:hAnsi="新細明體"/>
          <w:lang w:eastAsia="zh-TW"/>
        </w:rPr>
        <w:t>目前新加坡盛行的電子商務購物網站，主要由蝦皮（</w:t>
      </w:r>
      <w:r w:rsidRPr="00B22F7C">
        <w:rPr>
          <w:rFonts w:hAnsi="新細明體"/>
          <w:lang w:eastAsia="zh-TW"/>
        </w:rPr>
        <w:t>Shopee</w:t>
      </w:r>
      <w:r w:rsidRPr="00B22F7C">
        <w:rPr>
          <w:rFonts w:hAnsi="新細明體"/>
          <w:lang w:eastAsia="zh-TW"/>
        </w:rPr>
        <w:t>）、</w:t>
      </w:r>
      <w:r w:rsidRPr="00B22F7C">
        <w:rPr>
          <w:rFonts w:hAnsi="新細明體"/>
          <w:lang w:eastAsia="zh-TW"/>
        </w:rPr>
        <w:t>Lazada</w:t>
      </w:r>
      <w:r w:rsidRPr="00B22F7C">
        <w:rPr>
          <w:rFonts w:hAnsi="新細明體"/>
          <w:lang w:eastAsia="zh-TW"/>
        </w:rPr>
        <w:t>、亞馬遜新加坡（</w:t>
      </w:r>
      <w:r w:rsidRPr="00B22F7C">
        <w:rPr>
          <w:rFonts w:hAnsi="新細明體"/>
          <w:lang w:eastAsia="zh-TW"/>
        </w:rPr>
        <w:t>Amazon SG</w:t>
      </w:r>
      <w:r w:rsidRPr="00B22F7C">
        <w:rPr>
          <w:rFonts w:hAnsi="新細明體"/>
          <w:lang w:eastAsia="zh-TW"/>
        </w:rPr>
        <w:t>）以及新興的</w:t>
      </w:r>
      <w:r w:rsidRPr="00B22F7C">
        <w:rPr>
          <w:rFonts w:hAnsi="新細明體"/>
          <w:lang w:eastAsia="zh-TW"/>
        </w:rPr>
        <w:t>TikTok Shop</w:t>
      </w:r>
      <w:r w:rsidRPr="00B22F7C">
        <w:rPr>
          <w:rFonts w:hAnsi="新細明體"/>
          <w:lang w:eastAsia="zh-TW"/>
        </w:rPr>
        <w:t>等平台引領市場，</w:t>
      </w:r>
      <w:r w:rsidRPr="00B22F7C">
        <w:rPr>
          <w:rFonts w:hAnsi="新細明體"/>
          <w:lang w:eastAsia="zh-TW"/>
        </w:rPr>
        <w:t>C2C</w:t>
      </w:r>
      <w:r w:rsidRPr="00B22F7C">
        <w:rPr>
          <w:rFonts w:hAnsi="新細明體"/>
          <w:lang w:eastAsia="zh-TW"/>
        </w:rPr>
        <w:t>與二手交易則以</w:t>
      </w:r>
      <w:r w:rsidRPr="00B22F7C">
        <w:rPr>
          <w:rFonts w:hAnsi="新細明體"/>
          <w:lang w:eastAsia="zh-TW"/>
        </w:rPr>
        <w:t>Carousell</w:t>
      </w:r>
      <w:r w:rsidRPr="00B22F7C">
        <w:rPr>
          <w:rFonts w:hAnsi="新細明體"/>
          <w:lang w:eastAsia="zh-TW"/>
        </w:rPr>
        <w:t>（旋轉拍賣</w:t>
      </w:r>
      <w:r w:rsidR="004F5DFA" w:rsidRPr="00B22F7C">
        <w:rPr>
          <w:rFonts w:hAnsi="新細明體"/>
          <w:lang w:eastAsia="zh-TW"/>
        </w:rPr>
        <w:t>）</w:t>
      </w:r>
      <w:r w:rsidRPr="00B22F7C">
        <w:rPr>
          <w:rFonts w:hAnsi="新細明體"/>
          <w:lang w:eastAsia="zh-TW"/>
        </w:rPr>
        <w:t>為代表。中國大陸電子商務巨頭阿里巴巴集團全資控股東南亞電商龍頭</w:t>
      </w:r>
      <w:r w:rsidRPr="00B22F7C">
        <w:rPr>
          <w:rFonts w:hAnsi="新細明體"/>
          <w:lang w:eastAsia="zh-TW"/>
        </w:rPr>
        <w:t>Lazada</w:t>
      </w:r>
      <w:r w:rsidRPr="00B22F7C">
        <w:rPr>
          <w:rFonts w:hAnsi="新細明體"/>
          <w:lang w:eastAsia="zh-TW"/>
        </w:rPr>
        <w:t>，並持續加大在新加坡的區域總部投資，以尋求其在東南亞電子商務市場的迅速擴張與技術升級。網路購物者最喜歡造訪電商平台、</w:t>
      </w:r>
      <w:proofErr w:type="gramStart"/>
      <w:r w:rsidRPr="00B22F7C">
        <w:rPr>
          <w:rFonts w:hAnsi="新細明體"/>
          <w:lang w:eastAsia="zh-TW"/>
        </w:rPr>
        <w:t>品牌官網及</w:t>
      </w:r>
      <w:proofErr w:type="gramEnd"/>
      <w:r w:rsidRPr="00B22F7C">
        <w:rPr>
          <w:rFonts w:hAnsi="新細明體"/>
          <w:lang w:eastAsia="zh-TW"/>
        </w:rPr>
        <w:t>社交電商，購買品項涵蓋美容保養品、時尚精品服飾、消費性電子產品、休閒娛樂服務及生鮮日用品等。新加坡電子商務基礎建設極為完善，物流配送的模式也越來越人性化，除了新加坡郵政（</w:t>
      </w:r>
      <w:proofErr w:type="spellStart"/>
      <w:r w:rsidRPr="00B22F7C">
        <w:rPr>
          <w:rFonts w:hAnsi="新細明體"/>
          <w:lang w:eastAsia="zh-TW"/>
        </w:rPr>
        <w:t>SingPost</w:t>
      </w:r>
      <w:proofErr w:type="spellEnd"/>
      <w:r w:rsidRPr="00B22F7C">
        <w:rPr>
          <w:rFonts w:hAnsi="新細明體"/>
          <w:lang w:eastAsia="zh-TW"/>
        </w:rPr>
        <w:t>）持續優化其</w:t>
      </w:r>
      <w:proofErr w:type="gramStart"/>
      <w:r w:rsidRPr="00B22F7C">
        <w:rPr>
          <w:rFonts w:hAnsi="新細明體"/>
          <w:lang w:eastAsia="zh-TW"/>
        </w:rPr>
        <w:t>網絡外</w:t>
      </w:r>
      <w:proofErr w:type="gramEnd"/>
      <w:r w:rsidRPr="00B22F7C">
        <w:rPr>
          <w:rFonts w:hAnsi="新細明體"/>
          <w:lang w:eastAsia="zh-TW"/>
        </w:rPr>
        <w:t>，新加坡政府更全面推動了「全國共用</w:t>
      </w:r>
      <w:proofErr w:type="gramStart"/>
      <w:r w:rsidRPr="00B22F7C">
        <w:rPr>
          <w:rFonts w:hAnsi="新細明體"/>
          <w:lang w:eastAsia="zh-TW"/>
        </w:rPr>
        <w:t>包裹櫃網絡</w:t>
      </w:r>
      <w:proofErr w:type="gramEnd"/>
      <w:r w:rsidRPr="00B22F7C">
        <w:rPr>
          <w:rFonts w:hAnsi="新細明體"/>
          <w:lang w:eastAsia="zh-TW"/>
        </w:rPr>
        <w:t>」（</w:t>
      </w:r>
      <w:r w:rsidRPr="00B22F7C">
        <w:rPr>
          <w:rFonts w:hAnsi="新細明體"/>
          <w:lang w:eastAsia="zh-TW"/>
        </w:rPr>
        <w:t>Pick Network</w:t>
      </w:r>
      <w:r w:rsidRPr="00B22F7C">
        <w:rPr>
          <w:rFonts w:hAnsi="新細明體"/>
          <w:lang w:eastAsia="zh-TW"/>
        </w:rPr>
        <w:t>），網購買家可以不受配送時間限制，選擇在自家或地鐵站附近的共用包裹櫃領取</w:t>
      </w:r>
      <w:r w:rsidRPr="00B22F7C">
        <w:rPr>
          <w:rFonts w:hAnsi="新細明體"/>
          <w:lang w:eastAsia="zh-TW"/>
        </w:rPr>
        <w:lastRenderedPageBreak/>
        <w:t>所購買的商品；主要物流業者如</w:t>
      </w:r>
      <w:r w:rsidRPr="00B22F7C">
        <w:rPr>
          <w:rFonts w:hAnsi="新細明體"/>
          <w:lang w:eastAsia="zh-TW"/>
        </w:rPr>
        <w:t>Ninja Van</w:t>
      </w:r>
      <w:r w:rsidRPr="00B22F7C">
        <w:rPr>
          <w:rFonts w:hAnsi="新細明體"/>
          <w:lang w:eastAsia="zh-TW"/>
        </w:rPr>
        <w:t>、</w:t>
      </w:r>
      <w:r w:rsidRPr="00B22F7C">
        <w:rPr>
          <w:rFonts w:hAnsi="新細明體"/>
          <w:lang w:eastAsia="zh-TW"/>
        </w:rPr>
        <w:t>J&amp;T Express</w:t>
      </w:r>
      <w:r w:rsidRPr="00B22F7C">
        <w:rPr>
          <w:rFonts w:hAnsi="新細明體"/>
          <w:lang w:eastAsia="zh-TW"/>
        </w:rPr>
        <w:t>等亦與眾多便利商店與零售連鎖店進行合作，網購買家可以在對其最方便的商店領取商品包裹。新加坡政府致力於提升網路購物消費者體驗，健全電子商務物流最後一</w:t>
      </w:r>
      <w:proofErr w:type="gramStart"/>
      <w:r w:rsidRPr="00B22F7C">
        <w:rPr>
          <w:rFonts w:hAnsi="新細明體"/>
          <w:lang w:eastAsia="zh-TW"/>
        </w:rPr>
        <w:t>哩路</w:t>
      </w:r>
      <w:proofErr w:type="gramEnd"/>
      <w:r w:rsidRPr="00B22F7C">
        <w:rPr>
          <w:rFonts w:hAnsi="新細明體"/>
          <w:lang w:eastAsia="zh-TW"/>
        </w:rPr>
        <w:t>（</w:t>
      </w:r>
      <w:r w:rsidRPr="00B22F7C">
        <w:rPr>
          <w:rFonts w:hAnsi="新細明體"/>
          <w:lang w:eastAsia="zh-TW"/>
        </w:rPr>
        <w:t>Last Mile delivery</w:t>
      </w:r>
      <w:r w:rsidRPr="00B22F7C">
        <w:rPr>
          <w:rFonts w:hAnsi="新細明體"/>
          <w:lang w:eastAsia="zh-TW"/>
        </w:rPr>
        <w:t>）。</w:t>
      </w:r>
    </w:p>
    <w:p w14:paraId="791EAEFF" w14:textId="1A5915E7" w:rsidR="00B23E39" w:rsidRPr="00B22F7C" w:rsidRDefault="00B23E39" w:rsidP="00DD54CC">
      <w:pPr>
        <w:pStyle w:val="af2"/>
        <w:ind w:left="945" w:firstLine="472"/>
        <w:rPr>
          <w:lang w:eastAsia="zh-TW"/>
        </w:rPr>
      </w:pPr>
      <w:r w:rsidRPr="00B22F7C">
        <w:rPr>
          <w:rFonts w:hAnsi="新細明體"/>
          <w:lang w:eastAsia="zh-TW"/>
        </w:rPr>
        <w:t>隨著越來越多新加坡公司借助電子商務平台進軍海外市場，新加坡企業發展局宣布與三大國際電子商務平台合作，進一步協助新加坡中小企業進軍海外電子商務市場。合作對象包括來自美國的亞馬遜網站</w:t>
      </w:r>
      <w:r w:rsidR="007E015F" w:rsidRPr="00B22F7C">
        <w:rPr>
          <w:rFonts w:hint="eastAsia"/>
          <w:lang w:eastAsia="zh-TW"/>
        </w:rPr>
        <w:t>（</w:t>
      </w:r>
      <w:r w:rsidRPr="00B22F7C">
        <w:rPr>
          <w:lang w:eastAsia="zh-TW"/>
        </w:rPr>
        <w:t>Amazon</w:t>
      </w:r>
      <w:r w:rsidR="007E015F" w:rsidRPr="00B22F7C">
        <w:rPr>
          <w:rFonts w:hint="eastAsia"/>
          <w:lang w:eastAsia="zh-TW"/>
        </w:rPr>
        <w:t>）</w:t>
      </w:r>
      <w:r w:rsidRPr="00B22F7C">
        <w:rPr>
          <w:rFonts w:hAnsi="新細明體"/>
          <w:lang w:eastAsia="zh-TW"/>
        </w:rPr>
        <w:t>、中國</w:t>
      </w:r>
      <w:r w:rsidR="007F1215" w:rsidRPr="00B22F7C">
        <w:rPr>
          <w:rFonts w:hAnsi="新細明體" w:hint="eastAsia"/>
          <w:lang w:eastAsia="zh-TW"/>
        </w:rPr>
        <w:t>大陸</w:t>
      </w:r>
      <w:proofErr w:type="gramStart"/>
      <w:r w:rsidR="00AA3392" w:rsidRPr="00B22F7C">
        <w:rPr>
          <w:rFonts w:hAnsi="新細明體" w:hint="eastAsia"/>
          <w:lang w:eastAsia="zh-TW"/>
        </w:rPr>
        <w:t>的</w:t>
      </w:r>
      <w:r w:rsidRPr="00B22F7C">
        <w:rPr>
          <w:rFonts w:hAnsi="新細明體"/>
          <w:lang w:eastAsia="zh-TW"/>
        </w:rPr>
        <w:t>天貓</w:t>
      </w:r>
      <w:proofErr w:type="gramEnd"/>
      <w:r w:rsidR="007E015F" w:rsidRPr="00B22F7C">
        <w:rPr>
          <w:rFonts w:hint="eastAsia"/>
          <w:lang w:eastAsia="zh-TW"/>
        </w:rPr>
        <w:t>（</w:t>
      </w:r>
      <w:r w:rsidRPr="00B22F7C">
        <w:rPr>
          <w:lang w:eastAsia="zh-TW"/>
        </w:rPr>
        <w:t>T-mall</w:t>
      </w:r>
      <w:r w:rsidR="007E015F" w:rsidRPr="00B22F7C">
        <w:rPr>
          <w:rFonts w:hint="eastAsia"/>
          <w:lang w:eastAsia="zh-TW"/>
        </w:rPr>
        <w:t>）</w:t>
      </w:r>
      <w:r w:rsidRPr="00B22F7C">
        <w:rPr>
          <w:rFonts w:hAnsi="新細明體"/>
          <w:lang w:eastAsia="zh-TW"/>
        </w:rPr>
        <w:t>以及馬來西亞的</w:t>
      </w:r>
      <w:r w:rsidRPr="00B22F7C">
        <w:rPr>
          <w:lang w:eastAsia="zh-TW"/>
        </w:rPr>
        <w:t>Lelong</w:t>
      </w:r>
      <w:r w:rsidRPr="00B22F7C">
        <w:rPr>
          <w:rFonts w:hAnsi="新細明體"/>
          <w:lang w:eastAsia="zh-TW"/>
        </w:rPr>
        <w:t>。新加坡企業發展局和各個電子商務業者的合作內容有所不同，新加坡業者可以通過新加坡企業發展局協助溝通，在亞馬遜設立網店，也可獲得在</w:t>
      </w:r>
      <w:r w:rsidRPr="00B22F7C">
        <w:rPr>
          <w:lang w:eastAsia="zh-TW"/>
        </w:rPr>
        <w:t>Lelong</w:t>
      </w:r>
      <w:r w:rsidRPr="00B22F7C">
        <w:rPr>
          <w:rFonts w:hAnsi="新細明體"/>
          <w:lang w:eastAsia="zh-TW"/>
        </w:rPr>
        <w:t>設立網店的折扣優惠，至於阿里巴巴集團旗下</w:t>
      </w:r>
      <w:proofErr w:type="gramStart"/>
      <w:r w:rsidRPr="00B22F7C">
        <w:rPr>
          <w:rFonts w:hAnsi="新細明體"/>
          <w:lang w:eastAsia="zh-TW"/>
        </w:rPr>
        <w:t>的天貓網站</w:t>
      </w:r>
      <w:proofErr w:type="gramEnd"/>
      <w:r w:rsidRPr="00B22F7C">
        <w:rPr>
          <w:rFonts w:hAnsi="新細明體"/>
          <w:lang w:eastAsia="zh-TW"/>
        </w:rPr>
        <w:t>則設立一個新加坡專頁，列出來自新加坡的產品。同時，新加坡企業發展局也和新加坡食品廠商聯合會</w:t>
      </w:r>
      <w:r w:rsidR="007E015F" w:rsidRPr="00B22F7C">
        <w:rPr>
          <w:rFonts w:hint="eastAsia"/>
          <w:lang w:eastAsia="zh-TW"/>
        </w:rPr>
        <w:t>（</w:t>
      </w:r>
      <w:r w:rsidRPr="00B22F7C">
        <w:rPr>
          <w:lang w:eastAsia="zh-TW"/>
        </w:rPr>
        <w:t>Singapore Food Manufacturers' Association</w:t>
      </w:r>
      <w:r w:rsidR="007E015F" w:rsidRPr="00B22F7C">
        <w:rPr>
          <w:rFonts w:hint="eastAsia"/>
          <w:lang w:eastAsia="zh-TW"/>
        </w:rPr>
        <w:t>）</w:t>
      </w:r>
      <w:r w:rsidRPr="00B22F7C">
        <w:rPr>
          <w:rFonts w:hAnsi="新細明體"/>
          <w:lang w:eastAsia="zh-TW"/>
        </w:rPr>
        <w:t>合作，促成新加坡食品製造業者在</w:t>
      </w:r>
      <w:r w:rsidR="007F1215" w:rsidRPr="00B22F7C">
        <w:rPr>
          <w:rFonts w:hAnsi="新細明體"/>
          <w:lang w:eastAsia="zh-TW"/>
        </w:rPr>
        <w:t>中國大陸</w:t>
      </w:r>
      <w:r w:rsidRPr="00B22F7C">
        <w:rPr>
          <w:rFonts w:hAnsi="新細明體"/>
          <w:lang w:eastAsia="zh-TW"/>
        </w:rPr>
        <w:t>得以共用倉庫和運輸等設備，新加坡企業發展局將提供運輸、付款、資訊通信科技以及數位基礎設施等相關服務，協助新加坡企業進軍海外電子市場。有意開拓電子商務市場的新加坡企業，也可通過市場進入資助金</w:t>
      </w:r>
      <w:r w:rsidR="007E015F" w:rsidRPr="00B22F7C">
        <w:rPr>
          <w:rFonts w:hint="eastAsia"/>
          <w:lang w:eastAsia="zh-TW"/>
        </w:rPr>
        <w:t>（</w:t>
      </w:r>
      <w:r w:rsidRPr="00B22F7C">
        <w:rPr>
          <w:lang w:eastAsia="zh-TW"/>
        </w:rPr>
        <w:t>Market Readiness Assistance-Grant</w:t>
      </w:r>
      <w:r w:rsidRPr="00B22F7C">
        <w:rPr>
          <w:rFonts w:hAnsi="新細明體"/>
          <w:lang w:eastAsia="zh-TW"/>
        </w:rPr>
        <w:t>，簡稱</w:t>
      </w:r>
      <w:r w:rsidRPr="00B22F7C">
        <w:rPr>
          <w:lang w:eastAsia="zh-TW"/>
        </w:rPr>
        <w:t>MRA</w:t>
      </w:r>
      <w:r w:rsidR="007E015F" w:rsidRPr="00B22F7C">
        <w:rPr>
          <w:rFonts w:hint="eastAsia"/>
          <w:lang w:eastAsia="zh-TW"/>
        </w:rPr>
        <w:t>）</w:t>
      </w:r>
      <w:r w:rsidRPr="00B22F7C">
        <w:rPr>
          <w:rFonts w:hAnsi="新細明體"/>
          <w:lang w:eastAsia="zh-TW"/>
        </w:rPr>
        <w:t>和國際企業合作</w:t>
      </w:r>
      <w:r w:rsidR="00F66D51" w:rsidRPr="00B22F7C">
        <w:rPr>
          <w:rFonts w:hAnsi="新細明體"/>
          <w:lang w:eastAsia="zh-TW"/>
        </w:rPr>
        <w:t>計畫</w:t>
      </w:r>
      <w:r w:rsidR="007E015F" w:rsidRPr="00B22F7C">
        <w:rPr>
          <w:rFonts w:hint="eastAsia"/>
          <w:lang w:eastAsia="zh-TW"/>
        </w:rPr>
        <w:t>（</w:t>
      </w:r>
      <w:r w:rsidRPr="00B22F7C">
        <w:rPr>
          <w:lang w:eastAsia="zh-TW"/>
        </w:rPr>
        <w:t>Global Company Partnership</w:t>
      </w:r>
      <w:r w:rsidRPr="00B22F7C">
        <w:rPr>
          <w:rFonts w:hAnsi="新細明體"/>
          <w:lang w:eastAsia="zh-TW"/>
        </w:rPr>
        <w:t>，簡稱</w:t>
      </w:r>
      <w:r w:rsidRPr="00B22F7C">
        <w:rPr>
          <w:lang w:eastAsia="zh-TW"/>
        </w:rPr>
        <w:t>GCP</w:t>
      </w:r>
      <w:r w:rsidR="007E015F" w:rsidRPr="00B22F7C">
        <w:rPr>
          <w:rFonts w:hint="eastAsia"/>
          <w:lang w:eastAsia="zh-TW"/>
        </w:rPr>
        <w:t>）</w:t>
      </w:r>
      <w:r w:rsidRPr="00B22F7C">
        <w:rPr>
          <w:rFonts w:hAnsi="新細明體"/>
          <w:lang w:eastAsia="zh-TW"/>
        </w:rPr>
        <w:t>，來支付各種開支。</w:t>
      </w:r>
    </w:p>
    <w:p w14:paraId="292C7382" w14:textId="0537BB27" w:rsidR="00B23E39" w:rsidRPr="00B22F7C" w:rsidRDefault="00B23E39" w:rsidP="00DD54CC">
      <w:pPr>
        <w:pStyle w:val="af2"/>
        <w:ind w:left="945" w:firstLine="472"/>
        <w:rPr>
          <w:lang w:eastAsia="zh-TW"/>
        </w:rPr>
      </w:pPr>
      <w:r w:rsidRPr="00B22F7C">
        <w:rPr>
          <w:rFonts w:hAnsi="新細明體"/>
          <w:lang w:eastAsia="zh-TW"/>
        </w:rPr>
        <w:t>新加坡政府</w:t>
      </w:r>
      <w:r w:rsidR="00886FC6" w:rsidRPr="00B22F7C">
        <w:rPr>
          <w:rFonts w:hAnsi="新細明體" w:hint="eastAsia"/>
          <w:lang w:eastAsia="zh-TW"/>
        </w:rPr>
        <w:t>近</w:t>
      </w:r>
      <w:r w:rsidRPr="00B22F7C">
        <w:rPr>
          <w:rFonts w:hAnsi="新細明體"/>
          <w:lang w:eastAsia="zh-TW"/>
        </w:rPr>
        <w:t>年</w:t>
      </w:r>
      <w:r w:rsidR="00886FC6" w:rsidRPr="00B22F7C">
        <w:rPr>
          <w:rFonts w:hAnsi="新細明體" w:hint="eastAsia"/>
          <w:lang w:eastAsia="zh-TW"/>
        </w:rPr>
        <w:t>來亦</w:t>
      </w:r>
      <w:r w:rsidRPr="00B22F7C">
        <w:rPr>
          <w:rFonts w:hAnsi="新細明體"/>
          <w:lang w:eastAsia="zh-TW"/>
        </w:rPr>
        <w:t>積極協助新加坡郵政</w:t>
      </w:r>
      <w:r w:rsidR="007E015F" w:rsidRPr="00B22F7C">
        <w:rPr>
          <w:rFonts w:hint="eastAsia"/>
          <w:lang w:eastAsia="zh-TW"/>
        </w:rPr>
        <w:t>（</w:t>
      </w:r>
      <w:proofErr w:type="spellStart"/>
      <w:r w:rsidRPr="00B22F7C">
        <w:rPr>
          <w:lang w:eastAsia="zh-TW"/>
        </w:rPr>
        <w:t>SingPost</w:t>
      </w:r>
      <w:proofErr w:type="spellEnd"/>
      <w:r w:rsidR="007E015F" w:rsidRPr="00B22F7C">
        <w:rPr>
          <w:rFonts w:hint="eastAsia"/>
          <w:lang w:eastAsia="zh-TW"/>
        </w:rPr>
        <w:t>）</w:t>
      </w:r>
      <w:r w:rsidRPr="00B22F7C">
        <w:rPr>
          <w:rFonts w:hAnsi="新細明體"/>
          <w:lang w:eastAsia="zh-TW"/>
        </w:rPr>
        <w:t>開發</w:t>
      </w:r>
      <w:r w:rsidR="005F351F" w:rsidRPr="00B22F7C">
        <w:rPr>
          <w:rFonts w:hAnsi="新細明體"/>
          <w:lang w:eastAsia="zh-TW"/>
        </w:rPr>
        <w:t>臺灣</w:t>
      </w:r>
      <w:r w:rsidRPr="00B22F7C">
        <w:rPr>
          <w:rFonts w:hAnsi="新細明體"/>
          <w:lang w:eastAsia="zh-TW"/>
        </w:rPr>
        <w:t>市場，提供</w:t>
      </w:r>
      <w:r w:rsidR="005F351F" w:rsidRPr="00B22F7C">
        <w:rPr>
          <w:rFonts w:hAnsi="新細明體"/>
          <w:lang w:eastAsia="zh-TW"/>
        </w:rPr>
        <w:t>臺灣</w:t>
      </w:r>
      <w:r w:rsidRPr="00B22F7C">
        <w:rPr>
          <w:rFonts w:hAnsi="新細明體"/>
          <w:lang w:eastAsia="zh-TW"/>
        </w:rPr>
        <w:t>電子商務平台業者物流運輸服務，業者可利用新加坡郵政物流網絡將商品銷至新加坡及馬來西亞。此一合作方式對</w:t>
      </w:r>
      <w:r w:rsidR="005F351F" w:rsidRPr="00B22F7C">
        <w:rPr>
          <w:rFonts w:hAnsi="新細明體"/>
          <w:lang w:eastAsia="zh-TW"/>
        </w:rPr>
        <w:t>臺灣</w:t>
      </w:r>
      <w:r w:rsidRPr="00B22F7C">
        <w:rPr>
          <w:rFonts w:hAnsi="新細明體"/>
          <w:lang w:eastAsia="zh-TW"/>
        </w:rPr>
        <w:t>業者而言，可借新加坡郵政已建立的配送網絡，將產品拓銷至新加坡、馬來西亞以至於其他東南亞市場，透過電子商務掌握東協新興市場的消費商機；對新加坡物流業者而言，則可取得</w:t>
      </w:r>
      <w:r w:rsidR="005F351F" w:rsidRPr="00B22F7C">
        <w:rPr>
          <w:rFonts w:hAnsi="新細明體"/>
          <w:lang w:eastAsia="zh-TW"/>
        </w:rPr>
        <w:t>臺灣</w:t>
      </w:r>
      <w:r w:rsidRPr="00B22F7C">
        <w:rPr>
          <w:rFonts w:hAnsi="新細明體"/>
          <w:lang w:eastAsia="zh-TW"/>
        </w:rPr>
        <w:t>發展跨境電子商務之物流商</w:t>
      </w:r>
      <w:r w:rsidRPr="00B22F7C">
        <w:rPr>
          <w:rFonts w:hAnsi="新細明體"/>
          <w:lang w:eastAsia="zh-TW"/>
        </w:rPr>
        <w:lastRenderedPageBreak/>
        <w:t>機。東南亞電子商務環境快速發展，</w:t>
      </w:r>
      <w:r w:rsidR="005F351F" w:rsidRPr="00B22F7C">
        <w:rPr>
          <w:rFonts w:hAnsi="新細明體"/>
          <w:lang w:eastAsia="zh-TW"/>
        </w:rPr>
        <w:t>臺灣</w:t>
      </w:r>
      <w:r w:rsidRPr="00B22F7C">
        <w:rPr>
          <w:rFonts w:hAnsi="新細明體"/>
          <w:lang w:eastAsia="zh-TW"/>
        </w:rPr>
        <w:t>其他產業也可思考如何利用新加坡電子商務市場發掘商機，除電子商務平台業者與新加坡郵政建立策略聯盟外，精緻農產品、特色食品、平價美妝、</w:t>
      </w:r>
      <w:r w:rsidRPr="00B22F7C">
        <w:rPr>
          <w:lang w:eastAsia="zh-TW"/>
        </w:rPr>
        <w:t>3C</w:t>
      </w:r>
      <w:r w:rsidRPr="00B22F7C">
        <w:rPr>
          <w:rFonts w:hAnsi="新細明體"/>
          <w:lang w:eastAsia="zh-TW"/>
        </w:rPr>
        <w:t>消費品等業者亦可透過與新加坡電子商務平台之合作往來，增進其對</w:t>
      </w:r>
      <w:r w:rsidRPr="00B22F7C">
        <w:rPr>
          <w:lang w:eastAsia="zh-TW"/>
        </w:rPr>
        <w:t>MIT</w:t>
      </w:r>
      <w:r w:rsidRPr="00B22F7C">
        <w:rPr>
          <w:rFonts w:hAnsi="新細明體"/>
          <w:lang w:eastAsia="zh-TW"/>
        </w:rPr>
        <w:t>產品之採購。</w:t>
      </w:r>
    </w:p>
    <w:p w14:paraId="47D035D8" w14:textId="2190F52F" w:rsidR="00B23E39" w:rsidRPr="00B22F7C" w:rsidRDefault="00B23E39" w:rsidP="00E33479">
      <w:pPr>
        <w:pStyle w:val="af2"/>
        <w:ind w:left="945" w:firstLine="472"/>
        <w:rPr>
          <w:lang w:eastAsia="zh-TW"/>
        </w:rPr>
      </w:pPr>
      <w:r w:rsidRPr="00B22F7C">
        <w:rPr>
          <w:rFonts w:hAnsi="新細明體"/>
          <w:lang w:eastAsia="zh-TW"/>
        </w:rPr>
        <w:t>近年來，新加坡逐漸展現資通訊樞紐的態勢，</w:t>
      </w:r>
      <w:r w:rsidR="00886FC6" w:rsidRPr="00B22F7C">
        <w:rPr>
          <w:rFonts w:hAnsi="新細明體" w:hint="eastAsia"/>
          <w:lang w:eastAsia="zh-TW"/>
        </w:rPr>
        <w:t>亦是</w:t>
      </w:r>
      <w:r w:rsidRPr="00B22F7C">
        <w:rPr>
          <w:rFonts w:hAnsi="新細明體"/>
          <w:lang w:eastAsia="zh-TW"/>
        </w:rPr>
        <w:t>亞洲最具備網際網絡條件</w:t>
      </w:r>
      <w:r w:rsidR="008A5165" w:rsidRPr="00B22F7C">
        <w:rPr>
          <w:rFonts w:hint="eastAsia"/>
          <w:lang w:eastAsia="zh-TW"/>
        </w:rPr>
        <w:t>（</w:t>
      </w:r>
      <w:r w:rsidRPr="00B22F7C">
        <w:rPr>
          <w:lang w:eastAsia="zh-TW"/>
        </w:rPr>
        <w:t>network-ready</w:t>
      </w:r>
      <w:r w:rsidR="008A5165" w:rsidRPr="00B22F7C">
        <w:rPr>
          <w:rFonts w:hint="eastAsia"/>
          <w:lang w:eastAsia="zh-TW"/>
        </w:rPr>
        <w:t>）</w:t>
      </w:r>
      <w:r w:rsidRPr="00B22F7C">
        <w:rPr>
          <w:rFonts w:hAnsi="新細明體"/>
          <w:lang w:eastAsia="zh-TW"/>
        </w:rPr>
        <w:t>的國家</w:t>
      </w:r>
      <w:r w:rsidR="00886FC6" w:rsidRPr="00B22F7C">
        <w:rPr>
          <w:rFonts w:hAnsi="新細明體" w:hint="eastAsia"/>
          <w:lang w:eastAsia="zh-TW"/>
        </w:rPr>
        <w:t>之一，吸引許多</w:t>
      </w:r>
      <w:r w:rsidRPr="00B22F7C">
        <w:rPr>
          <w:rFonts w:hAnsi="新細明體"/>
          <w:lang w:eastAsia="zh-TW"/>
        </w:rPr>
        <w:t>資通訊技術</w:t>
      </w:r>
      <w:r w:rsidR="00886FC6" w:rsidRPr="00B22F7C">
        <w:rPr>
          <w:rFonts w:hAnsi="新細明體" w:hint="eastAsia"/>
          <w:lang w:eastAsia="zh-TW"/>
        </w:rPr>
        <w:t>公司進駐，</w:t>
      </w:r>
      <w:r w:rsidRPr="00B22F7C">
        <w:rPr>
          <w:rFonts w:hAnsi="新細明體"/>
          <w:lang w:eastAsia="zh-TW"/>
        </w:rPr>
        <w:t>涵蓋</w:t>
      </w:r>
      <w:r w:rsidR="00E33479" w:rsidRPr="00B22F7C">
        <w:rPr>
          <w:rFonts w:hAnsi="新細明體" w:hint="eastAsia"/>
          <w:lang w:eastAsia="zh-TW"/>
        </w:rPr>
        <w:t>範圍包括</w:t>
      </w:r>
      <w:r w:rsidRPr="00B22F7C">
        <w:rPr>
          <w:rFonts w:hAnsi="新細明體"/>
          <w:lang w:eastAsia="zh-TW"/>
        </w:rPr>
        <w:t>消費類技術、電子商務、金融服務及互動數位媒體及電信等。另一方面，新加坡目前已成為全球最先進的電信樞紐之一，擁有完善的基礎設施，是較早實施全國無線寬頻網絡</w:t>
      </w:r>
      <w:r w:rsidR="008A5165" w:rsidRPr="00B22F7C">
        <w:rPr>
          <w:rFonts w:hint="eastAsia"/>
          <w:lang w:eastAsia="zh-TW"/>
        </w:rPr>
        <w:t>（</w:t>
      </w:r>
      <w:proofErr w:type="spellStart"/>
      <w:r w:rsidRPr="00B22F7C">
        <w:rPr>
          <w:lang w:eastAsia="zh-TW"/>
        </w:rPr>
        <w:t>wireless@SG</w:t>
      </w:r>
      <w:proofErr w:type="spellEnd"/>
      <w:r w:rsidR="008A5165" w:rsidRPr="00B22F7C">
        <w:rPr>
          <w:rFonts w:hint="eastAsia"/>
          <w:lang w:eastAsia="zh-TW"/>
        </w:rPr>
        <w:t>）</w:t>
      </w:r>
      <w:r w:rsidRPr="00B22F7C">
        <w:rPr>
          <w:rFonts w:hAnsi="新細明體"/>
          <w:lang w:eastAsia="zh-TW"/>
        </w:rPr>
        <w:t>的國家之一，使得新加坡成為發展或推廣創新手機科技的理想平台。至於資通訊創新技術及新產品的發表，則以在新加坡舉行的亞洲通訊電信與資訊科技展</w:t>
      </w:r>
      <w:r w:rsidR="008A5165" w:rsidRPr="00B22F7C">
        <w:rPr>
          <w:rFonts w:hint="eastAsia"/>
          <w:lang w:eastAsia="zh-TW"/>
        </w:rPr>
        <w:t>（</w:t>
      </w:r>
      <w:r w:rsidRPr="00B22F7C">
        <w:rPr>
          <w:lang w:eastAsia="zh-TW"/>
        </w:rPr>
        <w:t>CommunicAsia</w:t>
      </w:r>
      <w:r w:rsidR="008A5165" w:rsidRPr="00B22F7C">
        <w:rPr>
          <w:rFonts w:hint="eastAsia"/>
          <w:lang w:eastAsia="zh-TW"/>
        </w:rPr>
        <w:t>）</w:t>
      </w:r>
      <w:r w:rsidRPr="00B22F7C">
        <w:rPr>
          <w:rFonts w:hAnsi="新細明體"/>
          <w:lang w:eastAsia="zh-TW"/>
        </w:rPr>
        <w:t>最受矚目，每年吸引國際</w:t>
      </w:r>
      <w:proofErr w:type="gramStart"/>
      <w:r w:rsidRPr="00B22F7C">
        <w:rPr>
          <w:rFonts w:hAnsi="新細明體"/>
          <w:lang w:eastAsia="zh-TW"/>
        </w:rPr>
        <w:t>大廠齊聚</w:t>
      </w:r>
      <w:proofErr w:type="gramEnd"/>
      <w:r w:rsidRPr="00B22F7C">
        <w:rPr>
          <w:rFonts w:hAnsi="新細明體"/>
          <w:lang w:eastAsia="zh-TW"/>
        </w:rPr>
        <w:t>一堂。</w:t>
      </w:r>
    </w:p>
    <w:p w14:paraId="19AE8B12" w14:textId="77777777" w:rsidR="008431BF" w:rsidRPr="00B22F7C" w:rsidRDefault="008431BF" w:rsidP="00F173AE">
      <w:pPr>
        <w:pStyle w:val="af0"/>
      </w:pPr>
      <w:r w:rsidRPr="00B22F7C">
        <w:t>（三）電子業</w:t>
      </w:r>
    </w:p>
    <w:p w14:paraId="45CF2521" w14:textId="77777777" w:rsidR="00016B34" w:rsidRPr="00B22F7C" w:rsidRDefault="00016B34" w:rsidP="00BC55E5">
      <w:pPr>
        <w:pStyle w:val="af2"/>
        <w:ind w:left="945" w:firstLine="472"/>
        <w:rPr>
          <w:lang w:eastAsia="zh-TW"/>
        </w:rPr>
      </w:pPr>
      <w:r w:rsidRPr="00B22F7C">
        <w:rPr>
          <w:lang w:eastAsia="zh-TW"/>
        </w:rPr>
        <w:t>新加坡為全球重要電子與半導體製造中心之一，其在全球半導體供應鏈中的戰略地位持續提升。受惠於人工智慧（</w:t>
      </w:r>
      <w:r w:rsidRPr="00B22F7C">
        <w:rPr>
          <w:lang w:eastAsia="zh-TW"/>
        </w:rPr>
        <w:t>AI</w:t>
      </w:r>
      <w:r w:rsidRPr="00B22F7C">
        <w:rPr>
          <w:lang w:eastAsia="zh-TW"/>
        </w:rPr>
        <w:t>）、高效能運算（</w:t>
      </w:r>
      <w:r w:rsidRPr="00B22F7C">
        <w:rPr>
          <w:lang w:eastAsia="zh-TW"/>
        </w:rPr>
        <w:t>HPC</w:t>
      </w:r>
      <w:r w:rsidRPr="00B22F7C">
        <w:rPr>
          <w:lang w:eastAsia="zh-TW"/>
        </w:rPr>
        <w:t>）、資料中心、電動車及智慧裝置需求快速成長，全球對先進晶片、記憶體及高階封裝技術需求持續增加，帶動新加坡電子產業維持成長動能。新加坡政府亦積極推動製造業由勞力與資本密集模式，轉型為高附加價值、高技術及研發導向產業，而電子業仍為新加坡製造業最重要的核心產業之一，尤其在半導體、晶圓製造、先進封裝、數據儲存、工業電子及消費性電子等領域具備高度國際競爭力。</w:t>
      </w:r>
    </w:p>
    <w:p w14:paraId="038D3BFD" w14:textId="743583F1" w:rsidR="00A75F2C" w:rsidRPr="00B22F7C" w:rsidRDefault="0075703B" w:rsidP="00BC55E5">
      <w:pPr>
        <w:pStyle w:val="af2"/>
        <w:ind w:left="945" w:firstLine="472"/>
        <w:rPr>
          <w:rFonts w:hAnsi="新細明體"/>
          <w:lang w:eastAsia="zh-TW"/>
        </w:rPr>
      </w:pPr>
      <w:r w:rsidRPr="00B22F7C">
        <w:rPr>
          <w:lang w:eastAsia="zh-TW"/>
        </w:rPr>
        <w:t>新加坡電子業的產值</w:t>
      </w:r>
      <w:r w:rsidR="000D19F6" w:rsidRPr="00B22F7C">
        <w:rPr>
          <w:lang w:eastAsia="zh-TW"/>
        </w:rPr>
        <w:t>占</w:t>
      </w:r>
      <w:r w:rsidRPr="00B22F7C">
        <w:rPr>
          <w:lang w:eastAsia="zh-TW"/>
        </w:rPr>
        <w:t>其製造業的</w:t>
      </w:r>
      <w:r w:rsidR="00016B34" w:rsidRPr="00B22F7C">
        <w:rPr>
          <w:rFonts w:hint="eastAsia"/>
          <w:lang w:eastAsia="zh-TW"/>
        </w:rPr>
        <w:t>4</w:t>
      </w:r>
      <w:r w:rsidRPr="00B22F7C">
        <w:rPr>
          <w:lang w:eastAsia="zh-TW"/>
        </w:rPr>
        <w:t>0%</w:t>
      </w:r>
      <w:r w:rsidRPr="00B22F7C">
        <w:rPr>
          <w:lang w:eastAsia="zh-TW"/>
        </w:rPr>
        <w:t>，相關從業人員約</w:t>
      </w:r>
      <w:r w:rsidR="00457AB2" w:rsidRPr="00B22F7C">
        <w:rPr>
          <w:rFonts w:hint="eastAsia"/>
          <w:lang w:eastAsia="zh-TW"/>
        </w:rPr>
        <w:t>7</w:t>
      </w:r>
      <w:r w:rsidRPr="00B22F7C">
        <w:rPr>
          <w:lang w:eastAsia="zh-TW"/>
        </w:rPr>
        <w:t>萬人，是新加坡經濟的中流砥柱，對於新加坡招商引資扮演舉足輕重的角色。</w:t>
      </w:r>
      <w:r w:rsidR="00A75F2C" w:rsidRPr="00B22F7C">
        <w:rPr>
          <w:rFonts w:hAnsi="新細明體" w:hint="eastAsia"/>
          <w:lang w:eastAsia="zh-TW"/>
        </w:rPr>
        <w:t>半導體產業占新加坡國內生產總值</w:t>
      </w:r>
      <w:r w:rsidR="00F930D8" w:rsidRPr="00B22F7C">
        <w:rPr>
          <w:rFonts w:hAnsi="新細明體"/>
          <w:lang w:eastAsia="zh-TW"/>
        </w:rPr>
        <w:t>（</w:t>
      </w:r>
      <w:r w:rsidR="00A75F2C" w:rsidRPr="00B22F7C">
        <w:rPr>
          <w:rFonts w:hAnsi="新細明體"/>
          <w:lang w:eastAsia="zh-TW"/>
        </w:rPr>
        <w:t>GDP</w:t>
      </w:r>
      <w:r w:rsidR="00F930D8" w:rsidRPr="00B22F7C">
        <w:rPr>
          <w:rFonts w:hAnsi="新細明體"/>
          <w:lang w:eastAsia="zh-TW"/>
        </w:rPr>
        <w:t>）</w:t>
      </w:r>
      <w:r w:rsidR="00A75F2C" w:rsidRPr="00B22F7C">
        <w:rPr>
          <w:rFonts w:hAnsi="新細明體" w:hint="eastAsia"/>
          <w:lang w:eastAsia="zh-TW"/>
        </w:rPr>
        <w:t>近</w:t>
      </w:r>
      <w:r w:rsidR="00016B34" w:rsidRPr="00B22F7C">
        <w:rPr>
          <w:rFonts w:hAnsi="新細明體" w:hint="eastAsia"/>
          <w:lang w:eastAsia="zh-TW"/>
        </w:rPr>
        <w:t>8</w:t>
      </w:r>
      <w:r w:rsidR="00A75F2C" w:rsidRPr="00B22F7C">
        <w:rPr>
          <w:rFonts w:hAnsi="新細明體"/>
          <w:lang w:eastAsia="zh-TW"/>
        </w:rPr>
        <w:t>%</w:t>
      </w:r>
      <w:r w:rsidR="00A75F2C" w:rsidRPr="00B22F7C">
        <w:rPr>
          <w:rFonts w:hAnsi="新細明體" w:hint="eastAsia"/>
          <w:lang w:eastAsia="zh-TW"/>
        </w:rPr>
        <w:t>，新加坡已建立從設計到晶圓製造、組裝和測試的完整價值鏈，</w:t>
      </w:r>
      <w:r w:rsidR="001F50B7" w:rsidRPr="00B22F7C">
        <w:rPr>
          <w:rFonts w:hAnsi="新細明體"/>
          <w:lang w:eastAsia="zh-TW"/>
        </w:rPr>
        <w:t>包括美光（</w:t>
      </w:r>
      <w:r w:rsidR="001F50B7" w:rsidRPr="00B22F7C">
        <w:rPr>
          <w:rFonts w:hAnsi="新細明體"/>
          <w:lang w:eastAsia="zh-TW"/>
        </w:rPr>
        <w:t>Micron</w:t>
      </w:r>
      <w:r w:rsidR="001F50B7" w:rsidRPr="00B22F7C">
        <w:rPr>
          <w:rFonts w:hAnsi="新細明體"/>
          <w:lang w:eastAsia="zh-TW"/>
        </w:rPr>
        <w:t>）、格羅方德</w:t>
      </w:r>
      <w:r w:rsidR="001F50B7" w:rsidRPr="00B22F7C">
        <w:rPr>
          <w:rFonts w:hAnsi="新細明體"/>
          <w:lang w:eastAsia="zh-TW"/>
        </w:rPr>
        <w:lastRenderedPageBreak/>
        <w:t>（</w:t>
      </w:r>
      <w:r w:rsidR="001F50B7" w:rsidRPr="00B22F7C">
        <w:rPr>
          <w:rFonts w:hAnsi="新細明體"/>
          <w:lang w:eastAsia="zh-TW"/>
        </w:rPr>
        <w:t>GlobalFoundries</w:t>
      </w:r>
      <w:r w:rsidR="001F50B7" w:rsidRPr="00B22F7C">
        <w:rPr>
          <w:rFonts w:hAnsi="新細明體"/>
          <w:lang w:eastAsia="zh-TW"/>
        </w:rPr>
        <w:t>）、聯華電子（</w:t>
      </w:r>
      <w:r w:rsidR="001F50B7" w:rsidRPr="00B22F7C">
        <w:rPr>
          <w:rFonts w:hAnsi="新細明體"/>
          <w:lang w:eastAsia="zh-TW"/>
        </w:rPr>
        <w:t>UMC</w:t>
      </w:r>
      <w:r w:rsidR="001F50B7" w:rsidRPr="00B22F7C">
        <w:rPr>
          <w:rFonts w:hAnsi="新細明體"/>
          <w:lang w:eastAsia="zh-TW"/>
        </w:rPr>
        <w:t>）、英飛凌（</w:t>
      </w:r>
      <w:r w:rsidR="001F50B7" w:rsidRPr="00B22F7C">
        <w:rPr>
          <w:rFonts w:hAnsi="新細明體"/>
          <w:lang w:eastAsia="zh-TW"/>
        </w:rPr>
        <w:t>Infineon</w:t>
      </w:r>
      <w:r w:rsidR="001F50B7" w:rsidRPr="00B22F7C">
        <w:rPr>
          <w:rFonts w:hAnsi="新細明體"/>
          <w:lang w:eastAsia="zh-TW"/>
        </w:rPr>
        <w:t>）、</w:t>
      </w:r>
      <w:proofErr w:type="gramStart"/>
      <w:r w:rsidR="001F50B7" w:rsidRPr="00B22F7C">
        <w:rPr>
          <w:rFonts w:hAnsi="新細明體"/>
          <w:lang w:eastAsia="zh-TW"/>
        </w:rPr>
        <w:t>恩智浦</w:t>
      </w:r>
      <w:proofErr w:type="gramEnd"/>
      <w:r w:rsidR="001F50B7" w:rsidRPr="00B22F7C">
        <w:rPr>
          <w:rFonts w:hAnsi="新細明體"/>
          <w:lang w:eastAsia="zh-TW"/>
        </w:rPr>
        <w:t>（</w:t>
      </w:r>
      <w:r w:rsidR="001F50B7" w:rsidRPr="00B22F7C">
        <w:rPr>
          <w:rFonts w:hAnsi="新細明體"/>
          <w:lang w:eastAsia="zh-TW"/>
        </w:rPr>
        <w:t>NXP</w:t>
      </w:r>
      <w:r w:rsidR="001F50B7" w:rsidRPr="00B22F7C">
        <w:rPr>
          <w:rFonts w:hAnsi="新細明體"/>
          <w:lang w:eastAsia="zh-TW"/>
        </w:rPr>
        <w:t>）、</w:t>
      </w:r>
      <w:r w:rsidR="001F50B7" w:rsidRPr="00B22F7C">
        <w:rPr>
          <w:rFonts w:hAnsi="新細明體"/>
          <w:lang w:eastAsia="zh-TW"/>
        </w:rPr>
        <w:t>Marvell Technology</w:t>
      </w:r>
      <w:r w:rsidR="001F50B7" w:rsidRPr="00B22F7C">
        <w:rPr>
          <w:rFonts w:hAnsi="新細明體"/>
          <w:lang w:eastAsia="zh-TW"/>
        </w:rPr>
        <w:t>、</w:t>
      </w:r>
      <w:r w:rsidR="001F50B7" w:rsidRPr="00B22F7C">
        <w:rPr>
          <w:rFonts w:hAnsi="新細明體"/>
          <w:lang w:eastAsia="zh-TW"/>
        </w:rPr>
        <w:t>Applied Materials</w:t>
      </w:r>
      <w:r w:rsidR="001F50B7" w:rsidRPr="00B22F7C">
        <w:rPr>
          <w:rFonts w:hAnsi="新細明體"/>
          <w:lang w:eastAsia="zh-TW"/>
        </w:rPr>
        <w:t>、台積電供應鏈企業及</w:t>
      </w:r>
      <w:proofErr w:type="gramStart"/>
      <w:r w:rsidR="001F50B7" w:rsidRPr="00B22F7C">
        <w:rPr>
          <w:rFonts w:hAnsi="新細明體"/>
          <w:lang w:eastAsia="zh-TW"/>
        </w:rPr>
        <w:t>世</w:t>
      </w:r>
      <w:proofErr w:type="gramEnd"/>
      <w:r w:rsidR="001F50B7" w:rsidRPr="00B22F7C">
        <w:rPr>
          <w:rFonts w:hAnsi="新細明體"/>
          <w:lang w:eastAsia="zh-TW"/>
        </w:rPr>
        <w:t>創電子（</w:t>
      </w:r>
      <w:proofErr w:type="spellStart"/>
      <w:r w:rsidR="001F50B7" w:rsidRPr="00B22F7C">
        <w:rPr>
          <w:rFonts w:hAnsi="新細明體"/>
          <w:lang w:eastAsia="zh-TW"/>
        </w:rPr>
        <w:t>Siltronic</w:t>
      </w:r>
      <w:proofErr w:type="spellEnd"/>
      <w:r w:rsidR="001F50B7" w:rsidRPr="00B22F7C">
        <w:rPr>
          <w:rFonts w:hAnsi="新細明體"/>
          <w:lang w:eastAsia="zh-TW"/>
        </w:rPr>
        <w:t>）等，</w:t>
      </w:r>
      <w:proofErr w:type="gramStart"/>
      <w:r w:rsidR="001F50B7" w:rsidRPr="00B22F7C">
        <w:rPr>
          <w:rFonts w:hAnsi="新細明體"/>
          <w:lang w:eastAsia="zh-TW"/>
        </w:rPr>
        <w:t>均於新加坡</w:t>
      </w:r>
      <w:proofErr w:type="gramEnd"/>
      <w:r w:rsidR="001F50B7" w:rsidRPr="00B22F7C">
        <w:rPr>
          <w:rFonts w:hAnsi="新細明體"/>
          <w:lang w:eastAsia="zh-TW"/>
        </w:rPr>
        <w:t>設有製造、研發或區域營運據點，形成完整半導體生態系統。</w:t>
      </w:r>
    </w:p>
    <w:p w14:paraId="24E7B616" w14:textId="668CAFA5" w:rsidR="00D9458A" w:rsidRPr="00B22F7C" w:rsidRDefault="0075703B" w:rsidP="00BC55E5">
      <w:pPr>
        <w:pStyle w:val="af2"/>
        <w:ind w:left="945" w:firstLine="472"/>
        <w:rPr>
          <w:lang w:eastAsia="zh-TW"/>
        </w:rPr>
      </w:pPr>
      <w:r w:rsidRPr="00B22F7C">
        <w:rPr>
          <w:lang w:eastAsia="zh-TW"/>
        </w:rPr>
        <w:t>除了一流的硬體環境設施，</w:t>
      </w:r>
      <w:proofErr w:type="gramStart"/>
      <w:r w:rsidRPr="00B22F7C">
        <w:rPr>
          <w:lang w:eastAsia="zh-TW"/>
        </w:rPr>
        <w:t>新加坡親商的</w:t>
      </w:r>
      <w:proofErr w:type="gramEnd"/>
      <w:r w:rsidRPr="00B22F7C">
        <w:rPr>
          <w:lang w:eastAsia="zh-TW"/>
        </w:rPr>
        <w:t>環境亦是投資者理想的投資環境。近年來有許多投資項目進駐新加坡</w:t>
      </w:r>
      <w:r w:rsidR="00BE01B6" w:rsidRPr="00B22F7C">
        <w:rPr>
          <w:rFonts w:hint="eastAsia"/>
          <w:lang w:eastAsia="zh-TW"/>
        </w:rPr>
        <w:t>，包括</w:t>
      </w:r>
      <w:r w:rsidRPr="00B22F7C">
        <w:rPr>
          <w:lang w:eastAsia="zh-TW"/>
        </w:rPr>
        <w:t>我國半導體晶圓代工電子</w:t>
      </w:r>
      <w:proofErr w:type="gramStart"/>
      <w:r w:rsidRPr="00B22F7C">
        <w:rPr>
          <w:lang w:eastAsia="zh-TW"/>
        </w:rPr>
        <w:t>大廠</w:t>
      </w:r>
      <w:r w:rsidR="00BE01B6" w:rsidRPr="00B22F7C">
        <w:rPr>
          <w:lang w:eastAsia="zh-TW"/>
        </w:rPr>
        <w:t>聯華</w:t>
      </w:r>
      <w:proofErr w:type="gramEnd"/>
      <w:r w:rsidR="00BE01B6" w:rsidRPr="00B22F7C">
        <w:rPr>
          <w:lang w:eastAsia="zh-TW"/>
        </w:rPr>
        <w:t>電子</w:t>
      </w:r>
      <w:r w:rsidR="00BE01B6" w:rsidRPr="00B22F7C">
        <w:rPr>
          <w:rFonts w:hint="eastAsia"/>
          <w:lang w:eastAsia="zh-TW"/>
        </w:rPr>
        <w:t>2</w:t>
      </w:r>
      <w:r w:rsidR="00944AF9" w:rsidRPr="00B22F7C">
        <w:rPr>
          <w:lang w:eastAsia="zh-TW"/>
        </w:rPr>
        <w:t>022</w:t>
      </w:r>
      <w:r w:rsidR="00944AF9" w:rsidRPr="00B22F7C">
        <w:rPr>
          <w:rFonts w:hint="eastAsia"/>
          <w:lang w:eastAsia="zh-TW"/>
        </w:rPr>
        <w:t>年宣布斥資</w:t>
      </w:r>
      <w:r w:rsidR="00944AF9" w:rsidRPr="00B22F7C">
        <w:rPr>
          <w:lang w:eastAsia="zh-TW"/>
        </w:rPr>
        <w:t>50</w:t>
      </w:r>
      <w:r w:rsidR="00944AF9" w:rsidRPr="00B22F7C">
        <w:rPr>
          <w:rFonts w:hint="eastAsia"/>
          <w:lang w:eastAsia="zh-TW"/>
        </w:rPr>
        <w:t>億美元</w:t>
      </w:r>
      <w:r w:rsidR="00F930D8" w:rsidRPr="00B22F7C">
        <w:rPr>
          <w:lang w:eastAsia="zh-TW"/>
        </w:rPr>
        <w:t>（</w:t>
      </w:r>
      <w:r w:rsidR="00944AF9" w:rsidRPr="00B22F7C">
        <w:rPr>
          <w:rFonts w:hint="eastAsia"/>
          <w:lang w:eastAsia="zh-TW"/>
        </w:rPr>
        <w:t>約</w:t>
      </w:r>
      <w:r w:rsidR="00944AF9" w:rsidRPr="00B22F7C">
        <w:rPr>
          <w:lang w:eastAsia="zh-TW"/>
        </w:rPr>
        <w:t>68</w:t>
      </w:r>
      <w:r w:rsidR="00944AF9" w:rsidRPr="00B22F7C">
        <w:rPr>
          <w:rFonts w:hint="eastAsia"/>
          <w:lang w:eastAsia="zh-TW"/>
        </w:rPr>
        <w:t>億</w:t>
      </w:r>
      <w:r w:rsidR="005B12B7" w:rsidRPr="00B22F7C">
        <w:rPr>
          <w:rFonts w:hint="eastAsia"/>
          <w:lang w:eastAsia="zh-HK"/>
        </w:rPr>
        <w:t>新</w:t>
      </w:r>
      <w:r w:rsidR="00944AF9" w:rsidRPr="00B22F7C">
        <w:rPr>
          <w:rFonts w:hint="eastAsia"/>
          <w:lang w:eastAsia="zh-TW"/>
        </w:rPr>
        <w:t>幣</w:t>
      </w:r>
      <w:r w:rsidR="00F930D8" w:rsidRPr="00B22F7C">
        <w:rPr>
          <w:lang w:eastAsia="zh-TW"/>
        </w:rPr>
        <w:t>）</w:t>
      </w:r>
      <w:proofErr w:type="gramStart"/>
      <w:r w:rsidR="00944AF9" w:rsidRPr="00B22F7C">
        <w:rPr>
          <w:rFonts w:hint="eastAsia"/>
          <w:lang w:eastAsia="zh-TW"/>
        </w:rPr>
        <w:t>於星國</w:t>
      </w:r>
      <w:proofErr w:type="gramEnd"/>
      <w:r w:rsidR="00944AF9" w:rsidRPr="00B22F7C">
        <w:rPr>
          <w:rFonts w:hint="eastAsia"/>
          <w:lang w:eastAsia="zh-TW"/>
        </w:rPr>
        <w:t>原廠區擴建一座新的先進晶圓廠，</w:t>
      </w:r>
      <w:r w:rsidR="001F50B7" w:rsidRPr="00B22F7C">
        <w:rPr>
          <w:rFonts w:hint="eastAsia"/>
          <w:lang w:eastAsia="zh-TW"/>
        </w:rPr>
        <w:t>於</w:t>
      </w:r>
      <w:r w:rsidR="001F50B7" w:rsidRPr="00B22F7C">
        <w:rPr>
          <w:rFonts w:hint="eastAsia"/>
          <w:lang w:eastAsia="zh-TW"/>
        </w:rPr>
        <w:t>2025</w:t>
      </w:r>
      <w:r w:rsidR="001F50B7" w:rsidRPr="00B22F7C">
        <w:rPr>
          <w:rFonts w:hint="eastAsia"/>
          <w:lang w:eastAsia="zh-TW"/>
        </w:rPr>
        <w:t>年第一季量產</w:t>
      </w:r>
      <w:r w:rsidR="00944AF9" w:rsidRPr="00B22F7C">
        <w:rPr>
          <w:rFonts w:hint="eastAsia"/>
          <w:lang w:eastAsia="zh-TW"/>
        </w:rPr>
        <w:t>。</w:t>
      </w:r>
      <w:r w:rsidRPr="00B22F7C">
        <w:rPr>
          <w:lang w:eastAsia="zh-TW"/>
        </w:rPr>
        <w:t>全球最大的電子工業公司之</w:t>
      </w:r>
      <w:proofErr w:type="gramStart"/>
      <w:r w:rsidRPr="00B22F7C">
        <w:rPr>
          <w:lang w:eastAsia="zh-TW"/>
        </w:rPr>
        <w:t>一</w:t>
      </w:r>
      <w:proofErr w:type="gramEnd"/>
      <w:r w:rsidRPr="00B22F7C">
        <w:rPr>
          <w:lang w:eastAsia="zh-TW"/>
        </w:rPr>
        <w:t>三星電子</w:t>
      </w:r>
      <w:r w:rsidR="005F351F" w:rsidRPr="00B22F7C">
        <w:rPr>
          <w:lang w:eastAsia="zh-TW"/>
        </w:rPr>
        <w:t>（</w:t>
      </w:r>
      <w:r w:rsidRPr="00B22F7C">
        <w:rPr>
          <w:lang w:eastAsia="zh-TW"/>
        </w:rPr>
        <w:t>Samsung</w:t>
      </w:r>
      <w:r w:rsidR="005F351F" w:rsidRPr="00B22F7C">
        <w:rPr>
          <w:lang w:eastAsia="zh-TW"/>
        </w:rPr>
        <w:t>）</w:t>
      </w:r>
      <w:r w:rsidRPr="00B22F7C">
        <w:rPr>
          <w:lang w:eastAsia="zh-TW"/>
        </w:rPr>
        <w:t>，於新加坡設立東南亞國際領導能力學院</w:t>
      </w:r>
      <w:r w:rsidR="00A2167D" w:rsidRPr="00B22F7C">
        <w:rPr>
          <w:rFonts w:hint="eastAsia"/>
          <w:lang w:eastAsia="zh-TW"/>
        </w:rPr>
        <w:t>，</w:t>
      </w:r>
      <w:r w:rsidRPr="00B22F7C">
        <w:rPr>
          <w:lang w:eastAsia="zh-TW"/>
        </w:rPr>
        <w:t>是其韓國境外的第一家領導人材培訓中心，每年有超過</w:t>
      </w:r>
      <w:r w:rsidRPr="00B22F7C">
        <w:rPr>
          <w:lang w:eastAsia="zh-TW"/>
        </w:rPr>
        <w:t>5</w:t>
      </w:r>
      <w:r w:rsidR="007E14C2" w:rsidRPr="00B22F7C">
        <w:rPr>
          <w:rFonts w:hint="eastAsia"/>
          <w:lang w:eastAsia="zh-TW"/>
        </w:rPr>
        <w:t>,000</w:t>
      </w:r>
      <w:r w:rsidRPr="00B22F7C">
        <w:rPr>
          <w:lang w:eastAsia="zh-TW"/>
        </w:rPr>
        <w:t>名三星的職員、合作夥伴和重要客戶在</w:t>
      </w:r>
      <w:r w:rsidR="005563E5" w:rsidRPr="00B22F7C">
        <w:rPr>
          <w:rFonts w:hint="eastAsia"/>
          <w:lang w:eastAsia="zh-TW"/>
        </w:rPr>
        <w:t>此</w:t>
      </w:r>
      <w:r w:rsidRPr="00B22F7C">
        <w:rPr>
          <w:lang w:eastAsia="zh-TW"/>
        </w:rPr>
        <w:t>接受培訓。</w:t>
      </w:r>
      <w:r w:rsidR="00A66513" w:rsidRPr="00B22F7C">
        <w:rPr>
          <w:rFonts w:hint="eastAsia"/>
          <w:lang w:eastAsia="zh-TW"/>
        </w:rPr>
        <w:t>另外包括我</w:t>
      </w:r>
      <w:proofErr w:type="gramStart"/>
      <w:r w:rsidR="00A66513" w:rsidRPr="00B22F7C">
        <w:rPr>
          <w:rFonts w:hint="eastAsia"/>
          <w:lang w:eastAsia="zh-TW"/>
        </w:rPr>
        <w:t>國聯發科及</w:t>
      </w:r>
      <w:proofErr w:type="gramEnd"/>
      <w:r w:rsidR="00A66513" w:rsidRPr="00B22F7C">
        <w:rPr>
          <w:rFonts w:hint="eastAsia"/>
          <w:lang w:eastAsia="zh-TW"/>
        </w:rPr>
        <w:t>日本</w:t>
      </w:r>
      <w:r w:rsidR="00A66513" w:rsidRPr="00B22F7C">
        <w:rPr>
          <w:lang w:eastAsia="zh-TW"/>
        </w:rPr>
        <w:t>Konica Minolta</w:t>
      </w:r>
      <w:r w:rsidR="00A66513" w:rsidRPr="00B22F7C">
        <w:rPr>
          <w:rFonts w:hint="eastAsia"/>
          <w:lang w:eastAsia="zh-TW"/>
        </w:rPr>
        <w:t>公司</w:t>
      </w:r>
      <w:r w:rsidR="005563E5" w:rsidRPr="00B22F7C">
        <w:rPr>
          <w:rFonts w:hint="eastAsia"/>
          <w:lang w:eastAsia="zh-TW"/>
        </w:rPr>
        <w:t>也</w:t>
      </w:r>
      <w:r w:rsidR="00A66513" w:rsidRPr="00B22F7C">
        <w:rPr>
          <w:rFonts w:hint="eastAsia"/>
          <w:lang w:eastAsia="zh-TW"/>
        </w:rPr>
        <w:t>在新加坡設立創新研發中心，掌握市場新需求。</w:t>
      </w:r>
      <w:r w:rsidRPr="00B22F7C">
        <w:rPr>
          <w:lang w:eastAsia="zh-TW"/>
        </w:rPr>
        <w:t>數據儲存</w:t>
      </w:r>
      <w:r w:rsidR="00A75F2C" w:rsidRPr="00B22F7C">
        <w:rPr>
          <w:rFonts w:hint="eastAsia"/>
          <w:lang w:eastAsia="zh-TW"/>
        </w:rPr>
        <w:t>方面</w:t>
      </w:r>
      <w:r w:rsidRPr="00B22F7C">
        <w:rPr>
          <w:lang w:eastAsia="zh-TW"/>
        </w:rPr>
        <w:t>，美國美光科技</w:t>
      </w:r>
      <w:r w:rsidR="008B0CFC" w:rsidRPr="00B22F7C">
        <w:rPr>
          <w:lang w:eastAsia="zh-TW"/>
        </w:rPr>
        <w:t>（</w:t>
      </w:r>
      <w:r w:rsidRPr="00B22F7C">
        <w:rPr>
          <w:lang w:eastAsia="zh-TW"/>
        </w:rPr>
        <w:t>Micron Technology</w:t>
      </w:r>
      <w:r w:rsidR="008B0CFC" w:rsidRPr="00B22F7C">
        <w:rPr>
          <w:lang w:eastAsia="zh-TW"/>
        </w:rPr>
        <w:t>）</w:t>
      </w:r>
      <w:r w:rsidRPr="00B22F7C">
        <w:rPr>
          <w:lang w:eastAsia="zh-TW"/>
        </w:rPr>
        <w:t>投資</w:t>
      </w:r>
      <w:r w:rsidRPr="00B22F7C">
        <w:rPr>
          <w:lang w:eastAsia="zh-TW"/>
        </w:rPr>
        <w:t>40</w:t>
      </w:r>
      <w:r w:rsidRPr="00B22F7C">
        <w:rPr>
          <w:lang w:eastAsia="zh-TW"/>
        </w:rPr>
        <w:t>億美元，擴大在新加坡的</w:t>
      </w:r>
      <w:r w:rsidRPr="00B22F7C">
        <w:rPr>
          <w:lang w:eastAsia="zh-TW"/>
        </w:rPr>
        <w:t>NAND</w:t>
      </w:r>
      <w:r w:rsidRPr="00B22F7C">
        <w:rPr>
          <w:lang w:eastAsia="zh-TW"/>
        </w:rPr>
        <w:t>快閃記憶體加工廠，</w:t>
      </w:r>
      <w:r w:rsidRPr="00B22F7C">
        <w:rPr>
          <w:lang w:eastAsia="zh-TW"/>
        </w:rPr>
        <w:t>2016</w:t>
      </w:r>
      <w:r w:rsidRPr="00B22F7C">
        <w:rPr>
          <w:lang w:eastAsia="zh-TW"/>
        </w:rPr>
        <w:t>年投入生產後，為新加坡經濟帶來高達</w:t>
      </w:r>
      <w:r w:rsidRPr="00B22F7C">
        <w:rPr>
          <w:lang w:eastAsia="zh-TW"/>
        </w:rPr>
        <w:t>7.3</w:t>
      </w:r>
      <w:r w:rsidRPr="00B22F7C">
        <w:rPr>
          <w:lang w:eastAsia="zh-TW"/>
        </w:rPr>
        <w:t>億美元的附加價值，</w:t>
      </w:r>
      <w:r w:rsidRPr="00B22F7C">
        <w:rPr>
          <w:lang w:eastAsia="zh-TW"/>
        </w:rPr>
        <w:t>2018</w:t>
      </w:r>
      <w:r w:rsidRPr="00B22F7C">
        <w:rPr>
          <w:lang w:eastAsia="zh-TW"/>
        </w:rPr>
        <w:t>年更宣布再投資數</w:t>
      </w:r>
      <w:r w:rsidR="00A2167D" w:rsidRPr="00B22F7C">
        <w:rPr>
          <w:rFonts w:hint="eastAsia"/>
          <w:lang w:eastAsia="zh-TW"/>
        </w:rPr>
        <w:t>10</w:t>
      </w:r>
      <w:r w:rsidRPr="00B22F7C">
        <w:rPr>
          <w:lang w:eastAsia="zh-TW"/>
        </w:rPr>
        <w:t>億美元擴建</w:t>
      </w:r>
      <w:r w:rsidR="00F8339C" w:rsidRPr="00B22F7C">
        <w:rPr>
          <w:rFonts w:hint="eastAsia"/>
          <w:lang w:eastAsia="zh-TW"/>
        </w:rPr>
        <w:t>無塵</w:t>
      </w:r>
      <w:r w:rsidRPr="00B22F7C">
        <w:rPr>
          <w:lang w:eastAsia="zh-TW"/>
        </w:rPr>
        <w:t>室</w:t>
      </w:r>
      <w:r w:rsidR="008B0CFC" w:rsidRPr="00B22F7C">
        <w:rPr>
          <w:lang w:eastAsia="zh-TW"/>
        </w:rPr>
        <w:t>（</w:t>
      </w:r>
      <w:r w:rsidRPr="00B22F7C">
        <w:rPr>
          <w:lang w:eastAsia="zh-TW"/>
        </w:rPr>
        <w:t>Cleanroom</w:t>
      </w:r>
      <w:r w:rsidR="008B0CFC" w:rsidRPr="00B22F7C">
        <w:rPr>
          <w:lang w:eastAsia="zh-TW"/>
        </w:rPr>
        <w:t>）</w:t>
      </w:r>
      <w:r w:rsidRPr="00B22F7C">
        <w:rPr>
          <w:lang w:eastAsia="zh-TW"/>
        </w:rPr>
        <w:t>設施推動</w:t>
      </w:r>
      <w:r w:rsidRPr="00B22F7C">
        <w:rPr>
          <w:lang w:eastAsia="zh-TW"/>
        </w:rPr>
        <w:t>3D NAND</w:t>
      </w:r>
      <w:r w:rsidRPr="00B22F7C">
        <w:rPr>
          <w:lang w:eastAsia="zh-TW"/>
        </w:rPr>
        <w:t>晶圓產能進行科技轉型。</w:t>
      </w:r>
    </w:p>
    <w:p w14:paraId="3214F688" w14:textId="3C4BF7F2" w:rsidR="001F50B7" w:rsidRPr="00B22F7C" w:rsidRDefault="001F50B7" w:rsidP="00BC55E5">
      <w:pPr>
        <w:pStyle w:val="af2"/>
        <w:ind w:left="945" w:firstLine="472"/>
        <w:rPr>
          <w:lang w:eastAsia="zh-TW"/>
        </w:rPr>
      </w:pPr>
      <w:r w:rsidRPr="00B22F7C">
        <w:rPr>
          <w:lang w:eastAsia="zh-TW"/>
        </w:rPr>
        <w:t>在人才培育方面，新加坡政府將半導體與電子產業人才視為國家關鍵戰略資產。新加坡半導體工業協會（</w:t>
      </w:r>
      <w:r w:rsidRPr="00B22F7C">
        <w:rPr>
          <w:lang w:eastAsia="zh-TW"/>
        </w:rPr>
        <w:t>SSIA</w:t>
      </w:r>
      <w:r w:rsidRPr="00B22F7C">
        <w:rPr>
          <w:lang w:eastAsia="zh-TW"/>
        </w:rPr>
        <w:t>）、經濟發展局（</w:t>
      </w:r>
      <w:r w:rsidRPr="00B22F7C">
        <w:rPr>
          <w:lang w:eastAsia="zh-TW"/>
        </w:rPr>
        <w:t>EDB</w:t>
      </w:r>
      <w:r w:rsidRPr="00B22F7C">
        <w:rPr>
          <w:lang w:eastAsia="zh-TW"/>
        </w:rPr>
        <w:t>）及南洋理工大學（</w:t>
      </w:r>
      <w:r w:rsidRPr="00B22F7C">
        <w:rPr>
          <w:lang w:eastAsia="zh-TW"/>
        </w:rPr>
        <w:t>NTU</w:t>
      </w:r>
      <w:r w:rsidRPr="00B22F7C">
        <w:rPr>
          <w:lang w:eastAsia="zh-TW"/>
        </w:rPr>
        <w:t>）持續合作推動積體電路設計（</w:t>
      </w:r>
      <w:r w:rsidRPr="00B22F7C">
        <w:rPr>
          <w:lang w:eastAsia="zh-TW"/>
        </w:rPr>
        <w:t>IC Design</w:t>
      </w:r>
      <w:r w:rsidRPr="00B22F7C">
        <w:rPr>
          <w:lang w:eastAsia="zh-TW"/>
        </w:rPr>
        <w:t>）、先進封裝、</w:t>
      </w:r>
      <w:r w:rsidRPr="00B22F7C">
        <w:rPr>
          <w:lang w:eastAsia="zh-TW"/>
        </w:rPr>
        <w:t>AI</w:t>
      </w:r>
      <w:r w:rsidRPr="00B22F7C">
        <w:rPr>
          <w:lang w:eastAsia="zh-TW"/>
        </w:rPr>
        <w:t>晶片與半導體設備工程等專業培訓課程。新加坡政府並提出未來</w:t>
      </w:r>
      <w:r w:rsidRPr="00B22F7C">
        <w:rPr>
          <w:lang w:eastAsia="zh-TW"/>
        </w:rPr>
        <w:t>10</w:t>
      </w:r>
      <w:r w:rsidRPr="00B22F7C">
        <w:rPr>
          <w:lang w:eastAsia="zh-TW"/>
        </w:rPr>
        <w:t>年培養超過</w:t>
      </w:r>
      <w:r w:rsidRPr="00B22F7C">
        <w:rPr>
          <w:lang w:eastAsia="zh-TW"/>
        </w:rPr>
        <w:t>1,000</w:t>
      </w:r>
      <w:r w:rsidRPr="00B22F7C">
        <w:rPr>
          <w:lang w:eastAsia="zh-TW"/>
        </w:rPr>
        <w:t>名半導體與深科技博士人才之目標，並透過</w:t>
      </w:r>
      <w:r w:rsidR="001F6081" w:rsidRPr="00B22F7C">
        <w:rPr>
          <w:rFonts w:hint="eastAsia"/>
          <w:lang w:eastAsia="zh-TW"/>
        </w:rPr>
        <w:t>新加</w:t>
      </w:r>
      <w:r w:rsidR="00473681" w:rsidRPr="00B22F7C">
        <w:rPr>
          <w:rFonts w:hint="eastAsia"/>
          <w:lang w:eastAsia="zh-TW"/>
        </w:rPr>
        <w:t>坡</w:t>
      </w:r>
      <w:r w:rsidR="001F6081" w:rsidRPr="00B22F7C">
        <w:rPr>
          <w:rFonts w:hint="eastAsia"/>
          <w:lang w:eastAsia="zh-TW"/>
        </w:rPr>
        <w:t>精深技能發展局</w:t>
      </w:r>
      <w:proofErr w:type="gramStart"/>
      <w:r w:rsidRPr="00B22F7C">
        <w:rPr>
          <w:lang w:eastAsia="zh-TW"/>
        </w:rPr>
        <w:t>（</w:t>
      </w:r>
      <w:proofErr w:type="spellStart"/>
      <w:proofErr w:type="gramEnd"/>
      <w:r w:rsidRPr="00B22F7C">
        <w:rPr>
          <w:lang w:eastAsia="zh-TW"/>
        </w:rPr>
        <w:t>SkillsFuture</w:t>
      </w:r>
      <w:proofErr w:type="spellEnd"/>
      <w:r w:rsidR="00473681" w:rsidRPr="00B22F7C">
        <w:rPr>
          <w:lang w:eastAsia="zh-TW"/>
        </w:rPr>
        <w:t xml:space="preserve"> </w:t>
      </w:r>
      <w:r w:rsidR="001F6081" w:rsidRPr="00B22F7C">
        <w:rPr>
          <w:rFonts w:hint="eastAsia"/>
          <w:lang w:eastAsia="zh-TW"/>
        </w:rPr>
        <w:t>Singapore</w:t>
      </w:r>
      <w:r w:rsidR="001F6081" w:rsidRPr="00B22F7C">
        <w:rPr>
          <w:rFonts w:hint="eastAsia"/>
          <w:lang w:eastAsia="zh-TW"/>
        </w:rPr>
        <w:t>；</w:t>
      </w:r>
      <w:r w:rsidR="001F6081" w:rsidRPr="00B22F7C">
        <w:rPr>
          <w:rFonts w:hint="eastAsia"/>
          <w:lang w:eastAsia="zh-TW"/>
        </w:rPr>
        <w:t>SSG</w:t>
      </w:r>
      <w:proofErr w:type="gramStart"/>
      <w:r w:rsidR="00473681" w:rsidRPr="00B22F7C">
        <w:rPr>
          <w:lang w:eastAsia="zh-TW"/>
        </w:rPr>
        <w:t>）</w:t>
      </w:r>
      <w:proofErr w:type="gramEnd"/>
      <w:r w:rsidRPr="00B22F7C">
        <w:rPr>
          <w:lang w:eastAsia="zh-TW"/>
        </w:rPr>
        <w:t>、勞動力發展局（</w:t>
      </w:r>
      <w:r w:rsidRPr="00B22F7C">
        <w:rPr>
          <w:lang w:eastAsia="zh-TW"/>
        </w:rPr>
        <w:t>WSG</w:t>
      </w:r>
      <w:r w:rsidRPr="00B22F7C">
        <w:rPr>
          <w:lang w:eastAsia="zh-TW"/>
        </w:rPr>
        <w:t>）及企業合作計畫，協助勞工進行數位與半導體技能再培訓，以因應產業升級需求。</w:t>
      </w:r>
    </w:p>
    <w:p w14:paraId="7E86DA04" w14:textId="3A8F5665" w:rsidR="00D9458A" w:rsidRPr="00B22F7C" w:rsidRDefault="00D9458A" w:rsidP="00BC55E5">
      <w:pPr>
        <w:pStyle w:val="af2"/>
        <w:ind w:left="945" w:firstLine="472"/>
        <w:rPr>
          <w:lang w:eastAsia="zh-TW"/>
        </w:rPr>
      </w:pPr>
      <w:r w:rsidRPr="00B22F7C">
        <w:rPr>
          <w:rFonts w:hint="eastAsia"/>
          <w:lang w:eastAsia="zh-TW"/>
        </w:rPr>
        <w:t>在研發方面，新加坡科技研究局</w:t>
      </w:r>
      <w:r w:rsidR="00F930D8" w:rsidRPr="00B22F7C">
        <w:rPr>
          <w:rFonts w:hint="eastAsia"/>
          <w:lang w:eastAsia="zh-TW"/>
        </w:rPr>
        <w:t>（</w:t>
      </w:r>
      <w:r w:rsidRPr="00B22F7C">
        <w:rPr>
          <w:rFonts w:hint="eastAsia"/>
          <w:lang w:eastAsia="zh-TW"/>
        </w:rPr>
        <w:t>A*STAR</w:t>
      </w:r>
      <w:r w:rsidR="00F930D8" w:rsidRPr="00B22F7C">
        <w:rPr>
          <w:rFonts w:hint="eastAsia"/>
          <w:lang w:eastAsia="zh-TW"/>
        </w:rPr>
        <w:t>）</w:t>
      </w:r>
      <w:r w:rsidRPr="00B22F7C">
        <w:rPr>
          <w:rFonts w:hint="eastAsia"/>
          <w:lang w:eastAsia="zh-TW"/>
        </w:rPr>
        <w:t>於</w:t>
      </w:r>
      <w:r w:rsidRPr="00B22F7C">
        <w:rPr>
          <w:rFonts w:hint="eastAsia"/>
          <w:lang w:eastAsia="zh-TW"/>
        </w:rPr>
        <w:t>2024</w:t>
      </w:r>
      <w:r w:rsidRPr="00B22F7C">
        <w:rPr>
          <w:rFonts w:hint="eastAsia"/>
          <w:lang w:eastAsia="zh-TW"/>
        </w:rPr>
        <w:t>成立「國家半導</w:t>
      </w:r>
      <w:r w:rsidRPr="00B22F7C">
        <w:rPr>
          <w:rFonts w:hint="eastAsia"/>
          <w:lang w:eastAsia="zh-TW"/>
        </w:rPr>
        <w:lastRenderedPageBreak/>
        <w:t>體技術轉化創新中心」</w:t>
      </w:r>
      <w:r w:rsidR="00F930D8" w:rsidRPr="00B22F7C">
        <w:rPr>
          <w:rFonts w:hint="eastAsia"/>
          <w:lang w:eastAsia="zh-TW"/>
        </w:rPr>
        <w:t>（</w:t>
      </w:r>
      <w:r w:rsidRPr="00B22F7C">
        <w:rPr>
          <w:rFonts w:hint="eastAsia"/>
          <w:lang w:eastAsia="zh-TW"/>
        </w:rPr>
        <w:t>NSTIC</w:t>
      </w:r>
      <w:r w:rsidR="00F930D8" w:rsidRPr="00B22F7C">
        <w:rPr>
          <w:rFonts w:hint="eastAsia"/>
          <w:lang w:eastAsia="zh-TW"/>
        </w:rPr>
        <w:t>）</w:t>
      </w:r>
      <w:r w:rsidRPr="00B22F7C">
        <w:rPr>
          <w:rFonts w:hint="eastAsia"/>
          <w:lang w:eastAsia="zh-TW"/>
        </w:rPr>
        <w:t>，</w:t>
      </w:r>
      <w:r w:rsidR="001F50B7" w:rsidRPr="00B22F7C">
        <w:rPr>
          <w:lang w:eastAsia="zh-TW"/>
        </w:rPr>
        <w:t>投入</w:t>
      </w:r>
      <w:r w:rsidR="001F50B7" w:rsidRPr="00B22F7C">
        <w:rPr>
          <w:lang w:eastAsia="zh-TW"/>
        </w:rPr>
        <w:t>1</w:t>
      </w:r>
      <w:r w:rsidR="001F50B7" w:rsidRPr="00B22F7C">
        <w:rPr>
          <w:lang w:eastAsia="zh-TW"/>
        </w:rPr>
        <w:t>億</w:t>
      </w:r>
      <w:r w:rsidR="001F50B7" w:rsidRPr="00B22F7C">
        <w:rPr>
          <w:lang w:eastAsia="zh-TW"/>
        </w:rPr>
        <w:t>8,000</w:t>
      </w:r>
      <w:r w:rsidR="001F50B7" w:rsidRPr="00B22F7C">
        <w:rPr>
          <w:lang w:eastAsia="zh-TW"/>
        </w:rPr>
        <w:t>萬新幣推動</w:t>
      </w:r>
      <w:proofErr w:type="gramStart"/>
      <w:r w:rsidR="001F50B7" w:rsidRPr="00B22F7C">
        <w:rPr>
          <w:lang w:eastAsia="zh-TW"/>
        </w:rPr>
        <w:t>矽</w:t>
      </w:r>
      <w:proofErr w:type="gramEnd"/>
      <w:r w:rsidR="001F50B7" w:rsidRPr="00B22F7C">
        <w:rPr>
          <w:lang w:eastAsia="zh-TW"/>
        </w:rPr>
        <w:t>光子（</w:t>
      </w:r>
      <w:r w:rsidR="001F50B7" w:rsidRPr="00B22F7C">
        <w:rPr>
          <w:lang w:eastAsia="zh-TW"/>
        </w:rPr>
        <w:t>Silicon Photonics</w:t>
      </w:r>
      <w:r w:rsidR="001F50B7" w:rsidRPr="00B22F7C">
        <w:rPr>
          <w:lang w:eastAsia="zh-TW"/>
        </w:rPr>
        <w:t>）、平面光學（</w:t>
      </w:r>
      <w:r w:rsidR="001F50B7" w:rsidRPr="00B22F7C">
        <w:rPr>
          <w:lang w:eastAsia="zh-TW"/>
        </w:rPr>
        <w:t>Flat Optics</w:t>
      </w:r>
      <w:r w:rsidR="001F50B7" w:rsidRPr="00B22F7C">
        <w:rPr>
          <w:lang w:eastAsia="zh-TW"/>
        </w:rPr>
        <w:t>）及先進半導體技術發展，並協助企業進行原型開發與小量試產。</w:t>
      </w:r>
      <w:r w:rsidRPr="00B22F7C">
        <w:rPr>
          <w:rFonts w:hint="eastAsia"/>
          <w:lang w:eastAsia="zh-TW"/>
        </w:rPr>
        <w:t>為持續鞏固星國在全球半導體供應鏈的重要樞紐地位，新加坡科技研究局</w:t>
      </w:r>
      <w:r w:rsidR="00F930D8" w:rsidRPr="00B22F7C">
        <w:rPr>
          <w:rFonts w:hint="eastAsia"/>
          <w:lang w:eastAsia="zh-TW"/>
        </w:rPr>
        <w:t>（</w:t>
      </w:r>
      <w:r w:rsidRPr="00B22F7C">
        <w:rPr>
          <w:rFonts w:hint="eastAsia"/>
          <w:lang w:eastAsia="zh-TW"/>
        </w:rPr>
        <w:t>A*STAR</w:t>
      </w:r>
      <w:r w:rsidR="00F930D8" w:rsidRPr="00B22F7C">
        <w:rPr>
          <w:rFonts w:hint="eastAsia"/>
          <w:lang w:eastAsia="zh-TW"/>
        </w:rPr>
        <w:t>）</w:t>
      </w:r>
      <w:r w:rsidRPr="00B22F7C">
        <w:rPr>
          <w:rFonts w:hint="eastAsia"/>
          <w:lang w:eastAsia="zh-TW"/>
        </w:rPr>
        <w:t>將再投資約</w:t>
      </w:r>
      <w:r w:rsidRPr="00B22F7C">
        <w:rPr>
          <w:rFonts w:hint="eastAsia"/>
          <w:lang w:eastAsia="zh-TW"/>
        </w:rPr>
        <w:t>5</w:t>
      </w:r>
      <w:r w:rsidRPr="00B22F7C">
        <w:rPr>
          <w:rFonts w:hint="eastAsia"/>
          <w:lang w:eastAsia="zh-TW"/>
        </w:rPr>
        <w:t>億</w:t>
      </w:r>
      <w:r w:rsidR="000739D1" w:rsidRPr="00B22F7C">
        <w:rPr>
          <w:rFonts w:hint="eastAsia"/>
          <w:lang w:eastAsia="zh-TW"/>
        </w:rPr>
        <w:t>新幣</w:t>
      </w:r>
      <w:r w:rsidR="00F930D8" w:rsidRPr="00B22F7C">
        <w:rPr>
          <w:rFonts w:hint="eastAsia"/>
          <w:lang w:eastAsia="zh-TW"/>
        </w:rPr>
        <w:t>（</w:t>
      </w:r>
      <w:r w:rsidRPr="00B22F7C">
        <w:rPr>
          <w:rFonts w:hint="eastAsia"/>
          <w:lang w:eastAsia="zh-TW"/>
        </w:rPr>
        <w:t>3</w:t>
      </w:r>
      <w:r w:rsidRPr="00B22F7C">
        <w:rPr>
          <w:rFonts w:hint="eastAsia"/>
          <w:lang w:eastAsia="zh-TW"/>
        </w:rPr>
        <w:t>億</w:t>
      </w:r>
      <w:r w:rsidRPr="00B22F7C">
        <w:rPr>
          <w:rFonts w:hint="eastAsia"/>
          <w:lang w:eastAsia="zh-TW"/>
        </w:rPr>
        <w:t>8,000</w:t>
      </w:r>
      <w:r w:rsidRPr="00B22F7C">
        <w:rPr>
          <w:rFonts w:hint="eastAsia"/>
          <w:lang w:eastAsia="zh-TW"/>
        </w:rPr>
        <w:t>萬美元</w:t>
      </w:r>
      <w:r w:rsidR="00F930D8" w:rsidRPr="00B22F7C">
        <w:rPr>
          <w:rFonts w:hint="eastAsia"/>
          <w:lang w:eastAsia="zh-TW"/>
        </w:rPr>
        <w:t>）</w:t>
      </w:r>
      <w:r w:rsidRPr="00B22F7C">
        <w:rPr>
          <w:rFonts w:hint="eastAsia"/>
          <w:lang w:eastAsia="zh-TW"/>
        </w:rPr>
        <w:t>，在境內「</w:t>
      </w:r>
      <w:proofErr w:type="gramStart"/>
      <w:r w:rsidRPr="00B22F7C">
        <w:rPr>
          <w:rFonts w:hint="eastAsia"/>
          <w:lang w:eastAsia="zh-TW"/>
        </w:rPr>
        <w:t>裕廊集團淡濱尼奈</w:t>
      </w:r>
      <w:proofErr w:type="gramEnd"/>
      <w:r w:rsidRPr="00B22F7C">
        <w:rPr>
          <w:rFonts w:hint="eastAsia"/>
          <w:lang w:eastAsia="zh-TW"/>
        </w:rPr>
        <w:t>米空間」</w:t>
      </w:r>
      <w:r w:rsidR="00F930D8" w:rsidRPr="00B22F7C">
        <w:rPr>
          <w:rFonts w:hint="eastAsia"/>
          <w:lang w:eastAsia="zh-TW"/>
        </w:rPr>
        <w:t>（</w:t>
      </w:r>
      <w:r w:rsidRPr="00B22F7C">
        <w:rPr>
          <w:rFonts w:hint="eastAsia"/>
          <w:lang w:eastAsia="zh-TW"/>
        </w:rPr>
        <w:t xml:space="preserve">JTC </w:t>
      </w:r>
      <w:proofErr w:type="spellStart"/>
      <w:r w:rsidRPr="00B22F7C">
        <w:rPr>
          <w:rFonts w:hint="eastAsia"/>
          <w:lang w:eastAsia="zh-TW"/>
        </w:rPr>
        <w:t>nanoSpace@Tampines</w:t>
      </w:r>
      <w:proofErr w:type="spellEnd"/>
      <w:r w:rsidR="00F930D8" w:rsidRPr="00B22F7C">
        <w:rPr>
          <w:rFonts w:hint="eastAsia"/>
          <w:lang w:eastAsia="zh-TW"/>
        </w:rPr>
        <w:t>）</w:t>
      </w:r>
      <w:r w:rsidRPr="00B22F7C">
        <w:rPr>
          <w:rFonts w:hint="eastAsia"/>
          <w:lang w:eastAsia="zh-TW"/>
        </w:rPr>
        <w:t>增設「國家半導體研發製造設施」。該設施初始將聚焦於半導體產業的關鍵成長領域－先進封裝技術，並將於</w:t>
      </w:r>
      <w:r w:rsidRPr="00B22F7C">
        <w:rPr>
          <w:rFonts w:hint="eastAsia"/>
          <w:lang w:eastAsia="zh-TW"/>
        </w:rPr>
        <w:t>2027</w:t>
      </w:r>
      <w:r w:rsidRPr="00B22F7C">
        <w:rPr>
          <w:rFonts w:hint="eastAsia"/>
          <w:lang w:eastAsia="zh-TW"/>
        </w:rPr>
        <w:t>年開始運作。</w:t>
      </w:r>
    </w:p>
    <w:p w14:paraId="4E5917D7" w14:textId="77777777" w:rsidR="0075703B" w:rsidRPr="00B22F7C" w:rsidRDefault="005F351F" w:rsidP="00DD54CC">
      <w:pPr>
        <w:pStyle w:val="af0"/>
        <w:rPr>
          <w:lang w:val="en-US"/>
        </w:rPr>
      </w:pPr>
      <w:r w:rsidRPr="00B22F7C">
        <w:rPr>
          <w:lang w:val="en-US"/>
        </w:rPr>
        <w:t>（</w:t>
      </w:r>
      <w:r w:rsidR="0075703B" w:rsidRPr="00B22F7C">
        <w:t>四</w:t>
      </w:r>
      <w:r w:rsidR="008B0CFC" w:rsidRPr="00B22F7C">
        <w:rPr>
          <w:lang w:val="en-US"/>
        </w:rPr>
        <w:t>）</w:t>
      </w:r>
      <w:r w:rsidR="0075703B" w:rsidRPr="00B22F7C">
        <w:t>建築業</w:t>
      </w:r>
    </w:p>
    <w:p w14:paraId="09039CDF" w14:textId="77777777" w:rsidR="00AD05F8" w:rsidRPr="00B22F7C" w:rsidRDefault="00AD05F8" w:rsidP="00E145A2">
      <w:pPr>
        <w:pStyle w:val="af2"/>
        <w:ind w:left="945" w:firstLine="472"/>
        <w:rPr>
          <w:lang w:eastAsia="zh-TW"/>
        </w:rPr>
      </w:pPr>
      <w:r w:rsidRPr="00B22F7C">
        <w:rPr>
          <w:lang w:eastAsia="zh-TW"/>
        </w:rPr>
        <w:t>建築業為新加坡經濟發展的一大支柱，許多全球領先的國際大型工程公司選擇設立於新加坡，包括：</w:t>
      </w:r>
      <w:proofErr w:type="gramStart"/>
      <w:r w:rsidRPr="00B22F7C">
        <w:rPr>
          <w:lang w:eastAsia="zh-TW"/>
        </w:rPr>
        <w:t>阿魯普公司</w:t>
      </w:r>
      <w:proofErr w:type="gramEnd"/>
      <w:r w:rsidRPr="00B22F7C">
        <w:rPr>
          <w:lang w:eastAsia="zh-TW"/>
        </w:rPr>
        <w:t>（</w:t>
      </w:r>
      <w:r w:rsidRPr="00B22F7C">
        <w:rPr>
          <w:lang w:eastAsia="zh-TW"/>
        </w:rPr>
        <w:t>Arup</w:t>
      </w:r>
      <w:r w:rsidRPr="00B22F7C">
        <w:rPr>
          <w:lang w:eastAsia="zh-TW"/>
        </w:rPr>
        <w:t>）、雅各工程（</w:t>
      </w:r>
      <w:r w:rsidRPr="00B22F7C">
        <w:rPr>
          <w:lang w:eastAsia="zh-TW"/>
        </w:rPr>
        <w:t>Jacobs Engineering</w:t>
      </w:r>
      <w:r w:rsidRPr="00B22F7C">
        <w:rPr>
          <w:lang w:eastAsia="zh-TW"/>
        </w:rPr>
        <w:t>）、</w:t>
      </w:r>
      <w:proofErr w:type="gramStart"/>
      <w:r w:rsidRPr="00B22F7C">
        <w:rPr>
          <w:lang w:eastAsia="zh-TW"/>
        </w:rPr>
        <w:t>凱洛</w:t>
      </w:r>
      <w:proofErr w:type="gramEnd"/>
      <w:r w:rsidRPr="00B22F7C">
        <w:rPr>
          <w:lang w:eastAsia="zh-TW"/>
        </w:rPr>
        <w:t>格</w:t>
      </w:r>
      <w:proofErr w:type="gramStart"/>
      <w:r w:rsidRPr="00B22F7C">
        <w:rPr>
          <w:rFonts w:eastAsia="微軟正黑體"/>
          <w:lang w:eastAsia="zh-TW"/>
        </w:rPr>
        <w:t>•</w:t>
      </w:r>
      <w:proofErr w:type="gramEnd"/>
      <w:r w:rsidRPr="00B22F7C">
        <w:rPr>
          <w:lang w:eastAsia="zh-TW"/>
        </w:rPr>
        <w:t>布朗</w:t>
      </w:r>
      <w:proofErr w:type="gramStart"/>
      <w:r w:rsidRPr="00B22F7C">
        <w:rPr>
          <w:lang w:eastAsia="zh-TW"/>
        </w:rPr>
        <w:t>•</w:t>
      </w:r>
      <w:proofErr w:type="gramEnd"/>
      <w:r w:rsidRPr="00B22F7C">
        <w:rPr>
          <w:lang w:eastAsia="zh-TW"/>
        </w:rPr>
        <w:t>路特集團（</w:t>
      </w:r>
      <w:r w:rsidRPr="00B22F7C">
        <w:rPr>
          <w:lang w:eastAsia="zh-TW"/>
        </w:rPr>
        <w:t>KBR</w:t>
      </w:r>
      <w:r w:rsidRPr="00B22F7C">
        <w:rPr>
          <w:lang w:eastAsia="zh-TW"/>
        </w:rPr>
        <w:t>）、</w:t>
      </w:r>
      <w:proofErr w:type="gramStart"/>
      <w:r w:rsidRPr="00B22F7C">
        <w:rPr>
          <w:lang w:eastAsia="zh-TW"/>
        </w:rPr>
        <w:t>福陸公司</w:t>
      </w:r>
      <w:proofErr w:type="gramEnd"/>
      <w:r w:rsidRPr="00B22F7C">
        <w:rPr>
          <w:lang w:eastAsia="zh-TW"/>
        </w:rPr>
        <w:t>（</w:t>
      </w:r>
      <w:r w:rsidRPr="00B22F7C">
        <w:rPr>
          <w:lang w:eastAsia="zh-TW"/>
        </w:rPr>
        <w:t>Fluor</w:t>
      </w:r>
      <w:r w:rsidRPr="00B22F7C">
        <w:rPr>
          <w:lang w:eastAsia="zh-TW"/>
        </w:rPr>
        <w:t>）、沃利（</w:t>
      </w:r>
      <w:r w:rsidRPr="00B22F7C">
        <w:rPr>
          <w:lang w:eastAsia="zh-TW"/>
        </w:rPr>
        <w:t>Worley</w:t>
      </w:r>
      <w:r w:rsidRPr="00B22F7C">
        <w:rPr>
          <w:lang w:eastAsia="zh-TW"/>
        </w:rPr>
        <w:t>，原</w:t>
      </w:r>
      <w:r w:rsidRPr="00B22F7C">
        <w:rPr>
          <w:lang w:eastAsia="zh-TW"/>
        </w:rPr>
        <w:t>WorleyParsons</w:t>
      </w:r>
      <w:r w:rsidRPr="00B22F7C">
        <w:rPr>
          <w:lang w:eastAsia="zh-TW"/>
        </w:rPr>
        <w:t>）、橫河電機（</w:t>
      </w:r>
      <w:r w:rsidRPr="00B22F7C">
        <w:rPr>
          <w:lang w:eastAsia="zh-TW"/>
        </w:rPr>
        <w:t>Yokogawa</w:t>
      </w:r>
      <w:r w:rsidRPr="00B22F7C">
        <w:rPr>
          <w:lang w:eastAsia="zh-TW"/>
        </w:rPr>
        <w:t>）、艾默生（</w:t>
      </w:r>
      <w:r w:rsidRPr="00B22F7C">
        <w:rPr>
          <w:lang w:eastAsia="zh-TW"/>
        </w:rPr>
        <w:t>Emerson</w:t>
      </w:r>
      <w:r w:rsidRPr="00B22F7C">
        <w:rPr>
          <w:lang w:eastAsia="zh-TW"/>
        </w:rPr>
        <w:t>）、羅克韋爾自動化公司（</w:t>
      </w:r>
      <w:r w:rsidRPr="00B22F7C">
        <w:rPr>
          <w:lang w:eastAsia="zh-TW"/>
        </w:rPr>
        <w:t>Rockwell Automation</w:t>
      </w:r>
      <w:r w:rsidRPr="00B22F7C">
        <w:rPr>
          <w:lang w:eastAsia="zh-TW"/>
        </w:rPr>
        <w:t>）和美施威爾（</w:t>
      </w:r>
      <w:r w:rsidRPr="00B22F7C">
        <w:rPr>
          <w:lang w:eastAsia="zh-TW"/>
        </w:rPr>
        <w:t>M+W Group</w:t>
      </w:r>
      <w:r w:rsidRPr="00B22F7C">
        <w:rPr>
          <w:lang w:eastAsia="zh-TW"/>
        </w:rPr>
        <w:t>）。這些公司的業務範圍涵蓋了不同產業群，如石化和生物醫學的前端工程設計、諮詢、系統開發，以及專案及施工管理。</w:t>
      </w:r>
    </w:p>
    <w:p w14:paraId="20816E30" w14:textId="77777777" w:rsidR="00AD05F8" w:rsidRPr="00B22F7C" w:rsidRDefault="00AD05F8" w:rsidP="00AD05F8">
      <w:pPr>
        <w:pStyle w:val="af2"/>
        <w:ind w:left="945" w:firstLine="472"/>
        <w:rPr>
          <w:lang w:eastAsia="zh-TW"/>
        </w:rPr>
      </w:pPr>
      <w:r w:rsidRPr="00B22F7C">
        <w:rPr>
          <w:lang w:eastAsia="zh-TW"/>
        </w:rPr>
        <w:t>由於新加坡政府長期實行人力緊縮政策，利用調高外籍勞工稅（</w:t>
      </w:r>
      <w:r w:rsidRPr="00B22F7C">
        <w:rPr>
          <w:lang w:eastAsia="zh-TW"/>
        </w:rPr>
        <w:t>Foreign Worker Levy</w:t>
      </w:r>
      <w:r w:rsidRPr="00B22F7C">
        <w:rPr>
          <w:lang w:eastAsia="zh-TW"/>
        </w:rPr>
        <w:t>）及</w:t>
      </w:r>
      <w:proofErr w:type="gramStart"/>
      <w:r w:rsidRPr="00B22F7C">
        <w:rPr>
          <w:lang w:eastAsia="zh-TW"/>
        </w:rPr>
        <w:t>調整客工比率</w:t>
      </w:r>
      <w:proofErr w:type="gramEnd"/>
      <w:r w:rsidRPr="00B22F7C">
        <w:rPr>
          <w:lang w:eastAsia="zh-TW"/>
        </w:rPr>
        <w:t>限額（</w:t>
      </w:r>
      <w:r w:rsidRPr="00B22F7C">
        <w:rPr>
          <w:lang w:eastAsia="zh-TW"/>
        </w:rPr>
        <w:t>Dependency Ratio Ceiling</w:t>
      </w:r>
      <w:r w:rsidRPr="00B22F7C">
        <w:rPr>
          <w:lang w:eastAsia="zh-TW"/>
        </w:rPr>
        <w:t>）以減少當地外籍勞工人口，使得新加坡建築業的經營成本與勞工成本持續提高。特別是經歷近年全球供應鏈與勞動力市場的結構性轉變後，傳統密集型人力的開支大幅增加，建築業持續面臨營運成本上升的挑戰。因此，建築工程必須加速導入高效率的數位科技以大幅提高生產力，上游的設計及規劃勢必走向更成熟的思考，以符合永續生態</w:t>
      </w:r>
      <w:proofErr w:type="gramStart"/>
      <w:r w:rsidRPr="00B22F7C">
        <w:rPr>
          <w:lang w:eastAsia="zh-TW"/>
        </w:rPr>
        <w:t>與減碳的</w:t>
      </w:r>
      <w:proofErr w:type="gramEnd"/>
      <w:r w:rsidRPr="00B22F7C">
        <w:rPr>
          <w:lang w:eastAsia="zh-TW"/>
        </w:rPr>
        <w:t>需求。</w:t>
      </w:r>
    </w:p>
    <w:p w14:paraId="1A8D31AA" w14:textId="77777777" w:rsidR="00AD05F8" w:rsidRPr="00B22F7C" w:rsidRDefault="00AD05F8" w:rsidP="00AD05F8">
      <w:pPr>
        <w:pStyle w:val="af2"/>
        <w:ind w:left="945" w:firstLine="472"/>
        <w:rPr>
          <w:lang w:val="en-SG" w:eastAsia="zh-TW"/>
        </w:rPr>
      </w:pPr>
      <w:r w:rsidRPr="00B22F7C">
        <w:rPr>
          <w:lang w:val="en-SG" w:eastAsia="zh-TW"/>
        </w:rPr>
        <w:t>為了提升建築業生產力，新加坡建設局（</w:t>
      </w:r>
      <w:r w:rsidRPr="00B22F7C">
        <w:rPr>
          <w:lang w:val="en-SG" w:eastAsia="zh-TW"/>
        </w:rPr>
        <w:t xml:space="preserve">Building and Construction </w:t>
      </w:r>
      <w:r w:rsidRPr="00B22F7C">
        <w:rPr>
          <w:lang w:val="en-SG" w:eastAsia="zh-TW"/>
        </w:rPr>
        <w:lastRenderedPageBreak/>
        <w:t>Authority</w:t>
      </w:r>
      <w:r w:rsidRPr="00B22F7C">
        <w:rPr>
          <w:lang w:val="en-SG" w:eastAsia="zh-TW"/>
        </w:rPr>
        <w:t>，簡稱</w:t>
      </w:r>
      <w:r w:rsidRPr="00B22F7C">
        <w:rPr>
          <w:lang w:val="en-SG" w:eastAsia="zh-TW"/>
        </w:rPr>
        <w:t>BCA</w:t>
      </w:r>
      <w:r w:rsidRPr="00B22F7C">
        <w:rPr>
          <w:lang w:val="en-SG" w:eastAsia="zh-TW"/>
        </w:rPr>
        <w:t>）從產業、企業以及個人三個面向同步進行輔導，避免企業依賴密集勞動力。新加坡建設局與各個政府部門，包括新加坡市區重建局（</w:t>
      </w:r>
      <w:r w:rsidRPr="00B22F7C">
        <w:rPr>
          <w:lang w:val="en-SG" w:eastAsia="zh-TW"/>
        </w:rPr>
        <w:t>URA</w:t>
      </w:r>
      <w:r w:rsidRPr="00B22F7C">
        <w:rPr>
          <w:lang w:val="en-SG" w:eastAsia="zh-TW"/>
        </w:rPr>
        <w:t>）、永續發展與</w:t>
      </w:r>
      <w:proofErr w:type="gramStart"/>
      <w:r w:rsidRPr="00B22F7C">
        <w:rPr>
          <w:lang w:val="en-SG" w:eastAsia="zh-TW"/>
        </w:rPr>
        <w:t>環境部轄下</w:t>
      </w:r>
      <w:proofErr w:type="gramEnd"/>
      <w:r w:rsidRPr="00B22F7C">
        <w:rPr>
          <w:lang w:val="en-SG" w:eastAsia="zh-TW"/>
        </w:rPr>
        <w:t>的新加坡公用事業局（</w:t>
      </w:r>
      <w:r w:rsidRPr="00B22F7C">
        <w:rPr>
          <w:lang w:val="en-SG" w:eastAsia="zh-TW"/>
        </w:rPr>
        <w:t>PUB</w:t>
      </w:r>
      <w:r w:rsidRPr="00B22F7C">
        <w:rPr>
          <w:lang w:val="en-SG" w:eastAsia="zh-TW"/>
        </w:rPr>
        <w:t>）、新加坡人力部（</w:t>
      </w:r>
      <w:r w:rsidRPr="00B22F7C">
        <w:rPr>
          <w:lang w:val="en-SG" w:eastAsia="zh-TW"/>
        </w:rPr>
        <w:t>MOM</w:t>
      </w:r>
      <w:r w:rsidRPr="00B22F7C">
        <w:rPr>
          <w:lang w:val="en-SG" w:eastAsia="zh-TW"/>
        </w:rPr>
        <w:t>）以及新加坡陸路交通局（</w:t>
      </w:r>
      <w:r w:rsidRPr="00B22F7C">
        <w:rPr>
          <w:lang w:val="en-SG" w:eastAsia="zh-TW"/>
        </w:rPr>
        <w:t>LTA</w:t>
      </w:r>
      <w:r w:rsidRPr="00B22F7C">
        <w:rPr>
          <w:lang w:val="en-SG" w:eastAsia="zh-TW"/>
        </w:rPr>
        <w:t>）也配合國家發展部（</w:t>
      </w:r>
      <w:r w:rsidRPr="00B22F7C">
        <w:rPr>
          <w:lang w:val="en-SG" w:eastAsia="zh-TW"/>
        </w:rPr>
        <w:t>MND</w:t>
      </w:r>
      <w:r w:rsidRPr="00B22F7C">
        <w:rPr>
          <w:lang w:val="en-SG" w:eastAsia="zh-TW"/>
        </w:rPr>
        <w:t>）的規劃，共同制定創新方案，鼓勵並協助推動新的程序及技術。新加坡建設局（</w:t>
      </w:r>
      <w:r w:rsidRPr="00B22F7C">
        <w:rPr>
          <w:lang w:val="en-SG" w:eastAsia="zh-TW"/>
        </w:rPr>
        <w:t>BCA</w:t>
      </w:r>
      <w:r w:rsidRPr="00B22F7C">
        <w:rPr>
          <w:lang w:val="en-SG" w:eastAsia="zh-TW"/>
        </w:rPr>
        <w:t>）自</w:t>
      </w:r>
      <w:r w:rsidRPr="00B22F7C">
        <w:rPr>
          <w:lang w:val="en-SG" w:eastAsia="zh-TW"/>
        </w:rPr>
        <w:t>2009</w:t>
      </w:r>
      <w:r w:rsidRPr="00B22F7C">
        <w:rPr>
          <w:lang w:val="en-SG" w:eastAsia="zh-TW"/>
        </w:rPr>
        <w:t>年推出建築資訊模型（</w:t>
      </w:r>
      <w:r w:rsidRPr="00B22F7C">
        <w:rPr>
          <w:lang w:val="en-SG" w:eastAsia="zh-TW"/>
        </w:rPr>
        <w:t xml:space="preserve">Building Information </w:t>
      </w:r>
      <w:proofErr w:type="spellStart"/>
      <w:r w:rsidRPr="00B22F7C">
        <w:rPr>
          <w:lang w:val="en-SG" w:eastAsia="zh-TW"/>
        </w:rPr>
        <w:t>Modeling</w:t>
      </w:r>
      <w:proofErr w:type="spellEnd"/>
      <w:r w:rsidRPr="00B22F7C">
        <w:rPr>
          <w:lang w:val="en-SG" w:eastAsia="zh-TW"/>
        </w:rPr>
        <w:t>，簡稱</w:t>
      </w:r>
      <w:r w:rsidRPr="00B22F7C">
        <w:rPr>
          <w:lang w:val="en-SG" w:eastAsia="zh-TW"/>
        </w:rPr>
        <w:t>BIM</w:t>
      </w:r>
      <w:r w:rsidRPr="00B22F7C">
        <w:rPr>
          <w:lang w:val="en-SG" w:eastAsia="zh-TW"/>
        </w:rPr>
        <w:t>）以來，已將其升級為基於雲端的綜合數位傳輸（</w:t>
      </w:r>
      <w:r w:rsidRPr="00B22F7C">
        <w:rPr>
          <w:lang w:val="en-SG" w:eastAsia="zh-TW"/>
        </w:rPr>
        <w:t>IDD</w:t>
      </w:r>
      <w:r w:rsidRPr="00B22F7C">
        <w:rPr>
          <w:lang w:val="en-SG" w:eastAsia="zh-TW"/>
        </w:rPr>
        <w:t>）架構。</w:t>
      </w:r>
      <w:r w:rsidRPr="00B22F7C">
        <w:rPr>
          <w:lang w:val="en-SG" w:eastAsia="zh-TW"/>
        </w:rPr>
        <w:t>BIM</w:t>
      </w:r>
      <w:r w:rsidRPr="00B22F7C">
        <w:rPr>
          <w:lang w:val="en-SG" w:eastAsia="zh-TW"/>
        </w:rPr>
        <w:t>作為一種</w:t>
      </w:r>
      <w:r w:rsidRPr="00B22F7C">
        <w:rPr>
          <w:lang w:val="en-SG" w:eastAsia="zh-TW"/>
        </w:rPr>
        <w:t>3D/4D</w:t>
      </w:r>
      <w:r w:rsidRPr="00B22F7C">
        <w:rPr>
          <w:lang w:val="en-SG" w:eastAsia="zh-TW"/>
        </w:rPr>
        <w:t>數位技術，集合建築業不同領域的專才對建築結構進行多維度技術分析，在施工前及早發現並解決潛在衝突，有效減少工程延誤。隨著</w:t>
      </w:r>
      <w:r w:rsidRPr="00B22F7C">
        <w:rPr>
          <w:lang w:val="en-SG" w:eastAsia="zh-TW"/>
        </w:rPr>
        <w:t>BIM</w:t>
      </w:r>
      <w:r w:rsidRPr="00B22F7C">
        <w:rPr>
          <w:lang w:val="en-SG" w:eastAsia="zh-TW"/>
        </w:rPr>
        <w:t>與數位雙生（</w:t>
      </w:r>
      <w:r w:rsidRPr="00B22F7C">
        <w:rPr>
          <w:lang w:val="en-SG" w:eastAsia="zh-TW"/>
        </w:rPr>
        <w:t>Digital Twin</w:t>
      </w:r>
      <w:r w:rsidRPr="00B22F7C">
        <w:rPr>
          <w:lang w:val="en-SG" w:eastAsia="zh-TW"/>
        </w:rPr>
        <w:t>）技術的</w:t>
      </w:r>
      <w:proofErr w:type="gramStart"/>
      <w:r w:rsidRPr="00B22F7C">
        <w:rPr>
          <w:lang w:val="en-SG" w:eastAsia="zh-TW"/>
        </w:rPr>
        <w:t>普及，</w:t>
      </w:r>
      <w:proofErr w:type="gramEnd"/>
      <w:r w:rsidRPr="00B22F7C">
        <w:rPr>
          <w:lang w:val="en-SG" w:eastAsia="zh-TW"/>
        </w:rPr>
        <w:t>不僅顯著提高了建築物改裝與維護工程的效率，也全面加速了整體工程進度。</w:t>
      </w:r>
    </w:p>
    <w:p w14:paraId="441FE22F" w14:textId="5B8C20C5" w:rsidR="00AD05F8" w:rsidRPr="00B22F7C" w:rsidRDefault="00AD05F8" w:rsidP="00AD05F8">
      <w:pPr>
        <w:pStyle w:val="af2"/>
        <w:ind w:left="945" w:firstLine="472"/>
        <w:rPr>
          <w:lang w:val="en-SG" w:eastAsia="zh-TW"/>
        </w:rPr>
      </w:pPr>
      <w:r w:rsidRPr="00B22F7C">
        <w:rPr>
          <w:lang w:val="en-SG" w:eastAsia="zh-TW"/>
        </w:rPr>
        <w:t>為減少建築業對外籍勞工的依賴，推動建築公司採取尖端科技以提高生產力，新加坡政府在先前基礎上推出了深化版的「建築產業轉型藍圖</w:t>
      </w:r>
      <w:r w:rsidRPr="00B22F7C">
        <w:rPr>
          <w:lang w:val="en-SG" w:eastAsia="zh-TW"/>
        </w:rPr>
        <w:t xml:space="preserve"> 2.0</w:t>
      </w:r>
      <w:r w:rsidRPr="00B22F7C">
        <w:rPr>
          <w:lang w:val="en-SG" w:eastAsia="zh-TW"/>
        </w:rPr>
        <w:t>」（</w:t>
      </w:r>
      <w:r w:rsidRPr="00B22F7C">
        <w:rPr>
          <w:lang w:val="en-SG" w:eastAsia="zh-TW"/>
        </w:rPr>
        <w:t>Construction ITM 2.0</w:t>
      </w:r>
      <w:r w:rsidRPr="00B22F7C">
        <w:rPr>
          <w:lang w:val="en-SG" w:eastAsia="zh-TW"/>
        </w:rPr>
        <w:t>）。該藍圖持續聚焦於三大核心面向進行深度轉型，分別是整合數位傳輸（</w:t>
      </w:r>
      <w:r w:rsidRPr="00B22F7C">
        <w:rPr>
          <w:lang w:val="en-SG" w:eastAsia="zh-TW"/>
        </w:rPr>
        <w:t>Integrated Digital Delivery</w:t>
      </w:r>
      <w:r w:rsidRPr="00B22F7C">
        <w:rPr>
          <w:lang w:val="en-SG" w:eastAsia="zh-TW"/>
        </w:rPr>
        <w:t>，簡稱</w:t>
      </w:r>
      <w:r w:rsidRPr="00B22F7C">
        <w:rPr>
          <w:lang w:val="en-SG" w:eastAsia="zh-TW"/>
        </w:rPr>
        <w:t>IDD</w:t>
      </w:r>
      <w:r w:rsidRPr="00B22F7C">
        <w:rPr>
          <w:lang w:val="en-SG" w:eastAsia="zh-TW"/>
        </w:rPr>
        <w:t>）、著重製造和組裝的設計（</w:t>
      </w:r>
      <w:r w:rsidRPr="00B22F7C">
        <w:rPr>
          <w:lang w:val="en-SG" w:eastAsia="zh-TW"/>
        </w:rPr>
        <w:t>Design for Manufacturing and Assembly</w:t>
      </w:r>
      <w:r w:rsidRPr="00B22F7C">
        <w:rPr>
          <w:lang w:val="en-SG" w:eastAsia="zh-TW"/>
        </w:rPr>
        <w:t>，簡稱</w:t>
      </w:r>
      <w:proofErr w:type="spellStart"/>
      <w:r w:rsidRPr="00B22F7C">
        <w:rPr>
          <w:lang w:val="en-SG" w:eastAsia="zh-TW"/>
        </w:rPr>
        <w:t>DfMA</w:t>
      </w:r>
      <w:proofErr w:type="spellEnd"/>
      <w:r w:rsidRPr="00B22F7C">
        <w:rPr>
          <w:lang w:val="en-SG" w:eastAsia="zh-TW"/>
        </w:rPr>
        <w:t>）以及綠色永續建築。其中，整合數位傳輸（</w:t>
      </w:r>
      <w:r w:rsidRPr="00B22F7C">
        <w:rPr>
          <w:lang w:val="en-SG" w:eastAsia="zh-TW"/>
        </w:rPr>
        <w:t>IDD</w:t>
      </w:r>
      <w:r w:rsidRPr="00B22F7C">
        <w:rPr>
          <w:lang w:val="en-SG" w:eastAsia="zh-TW"/>
        </w:rPr>
        <w:t>）是指借助先進的資通訊技術和智能科技，在運用</w:t>
      </w:r>
      <w:r w:rsidRPr="00B22F7C">
        <w:rPr>
          <w:lang w:val="en-SG" w:eastAsia="zh-TW"/>
        </w:rPr>
        <w:t>BIM</w:t>
      </w:r>
      <w:r w:rsidRPr="00B22F7C">
        <w:rPr>
          <w:lang w:val="en-SG" w:eastAsia="zh-TW"/>
        </w:rPr>
        <w:t>數位技術的基礎上，使建築業的研發、設計、製造、施工</w:t>
      </w:r>
      <w:proofErr w:type="gramStart"/>
      <w:r w:rsidRPr="00B22F7C">
        <w:rPr>
          <w:lang w:val="en-SG" w:eastAsia="zh-TW"/>
        </w:rPr>
        <w:t>及運維各個</w:t>
      </w:r>
      <w:proofErr w:type="gramEnd"/>
      <w:r w:rsidRPr="00B22F7C">
        <w:rPr>
          <w:lang w:val="en-SG" w:eastAsia="zh-TW"/>
        </w:rPr>
        <w:t>環節更緊密連結，實現高效率的跨協同合作，極大地節省工程時間並減少建材浪費。而著重製造和組裝的設計（</w:t>
      </w:r>
      <w:proofErr w:type="spellStart"/>
      <w:r w:rsidRPr="00B22F7C">
        <w:rPr>
          <w:lang w:val="en-SG" w:eastAsia="zh-TW"/>
        </w:rPr>
        <w:t>DfMA</w:t>
      </w:r>
      <w:proofErr w:type="spellEnd"/>
      <w:r w:rsidRPr="00B22F7C">
        <w:rPr>
          <w:lang w:val="en-SG" w:eastAsia="zh-TW"/>
        </w:rPr>
        <w:t>）則是將原本大量依賴人力的工地建築工作，轉變成在受監控的工廠環境內進行自動化預製作業，</w:t>
      </w:r>
      <w:proofErr w:type="gramStart"/>
      <w:r w:rsidRPr="00B22F7C">
        <w:rPr>
          <w:lang w:val="en-SG" w:eastAsia="zh-TW"/>
        </w:rPr>
        <w:t>例如預製體積</w:t>
      </w:r>
      <w:proofErr w:type="gramEnd"/>
      <w:r w:rsidRPr="00B22F7C">
        <w:rPr>
          <w:lang w:val="en-SG" w:eastAsia="zh-TW"/>
        </w:rPr>
        <w:t>建築（</w:t>
      </w:r>
      <w:r w:rsidRPr="00B22F7C">
        <w:rPr>
          <w:lang w:val="en-SG" w:eastAsia="zh-TW"/>
        </w:rPr>
        <w:t>Prefabricated Prefinished Volumetric Construction</w:t>
      </w:r>
      <w:r w:rsidRPr="00B22F7C">
        <w:rPr>
          <w:lang w:val="en-SG" w:eastAsia="zh-TW"/>
        </w:rPr>
        <w:t>，簡稱</w:t>
      </w:r>
      <w:r w:rsidRPr="00B22F7C">
        <w:rPr>
          <w:lang w:val="en-SG" w:eastAsia="zh-TW"/>
        </w:rPr>
        <w:t>PPVC</w:t>
      </w:r>
      <w:r w:rsidRPr="00B22F7C">
        <w:rPr>
          <w:lang w:val="en-SG" w:eastAsia="zh-TW"/>
        </w:rPr>
        <w:t>）技術，建築業者預先在工廠內製造和組裝高度完工的</w:t>
      </w:r>
      <w:r w:rsidRPr="00B22F7C">
        <w:rPr>
          <w:lang w:val="en-SG" w:eastAsia="zh-TW"/>
        </w:rPr>
        <w:t>3D</w:t>
      </w:r>
      <w:r w:rsidRPr="00B22F7C">
        <w:rPr>
          <w:lang w:val="en-SG" w:eastAsia="zh-TW"/>
        </w:rPr>
        <w:t>模組單位，再送往建築工地像</w:t>
      </w:r>
      <w:proofErr w:type="gramStart"/>
      <w:r w:rsidRPr="00B22F7C">
        <w:rPr>
          <w:lang w:val="en-SG" w:eastAsia="zh-TW"/>
        </w:rPr>
        <w:t>積木般搭搭</w:t>
      </w:r>
      <w:r w:rsidRPr="00B22F7C">
        <w:rPr>
          <w:lang w:val="en-SG" w:eastAsia="zh-TW"/>
        </w:rPr>
        <w:lastRenderedPageBreak/>
        <w:t>建</w:t>
      </w:r>
      <w:proofErr w:type="gramEnd"/>
      <w:r w:rsidRPr="00B22F7C">
        <w:rPr>
          <w:lang w:val="en-SG" w:eastAsia="zh-TW"/>
        </w:rPr>
        <w:t>。目前新加坡公共與大型私人工程的</w:t>
      </w:r>
      <w:proofErr w:type="spellStart"/>
      <w:r w:rsidRPr="00B22F7C">
        <w:rPr>
          <w:lang w:val="en-SG" w:eastAsia="zh-TW"/>
        </w:rPr>
        <w:t>DfMA</w:t>
      </w:r>
      <w:proofErr w:type="spellEnd"/>
      <w:r w:rsidRPr="00B22F7C">
        <w:rPr>
          <w:lang w:val="en-SG" w:eastAsia="zh-TW"/>
        </w:rPr>
        <w:t>採用率已跨越</w:t>
      </w:r>
      <w:r w:rsidRPr="00B22F7C">
        <w:rPr>
          <w:lang w:val="en-SG" w:eastAsia="zh-TW"/>
        </w:rPr>
        <w:t>60%</w:t>
      </w:r>
      <w:r w:rsidRPr="00B22F7C">
        <w:rPr>
          <w:lang w:val="en-SG" w:eastAsia="zh-TW"/>
        </w:rPr>
        <w:t>以上的高水平。隨著建築業成功轉型為科技驅動領域，新加坡政府亦持續透過大專院校與專業機構，大力培養數以萬計具備</w:t>
      </w:r>
      <w:r w:rsidRPr="00B22F7C">
        <w:rPr>
          <w:lang w:val="en-SG" w:eastAsia="zh-TW"/>
        </w:rPr>
        <w:t>IDD</w:t>
      </w:r>
      <w:r w:rsidRPr="00B22F7C">
        <w:rPr>
          <w:lang w:val="en-SG" w:eastAsia="zh-TW"/>
        </w:rPr>
        <w:t>、</w:t>
      </w:r>
      <w:proofErr w:type="spellStart"/>
      <w:r w:rsidRPr="00B22F7C">
        <w:rPr>
          <w:lang w:val="en-SG" w:eastAsia="zh-TW"/>
        </w:rPr>
        <w:t>DfMA</w:t>
      </w:r>
      <w:proofErr w:type="spellEnd"/>
      <w:r w:rsidRPr="00B22F7C">
        <w:rPr>
          <w:lang w:val="en-SG" w:eastAsia="zh-TW"/>
        </w:rPr>
        <w:t>高級技術與綠色建築認證的科技型專業人才（</w:t>
      </w:r>
      <w:r w:rsidRPr="00B22F7C">
        <w:rPr>
          <w:lang w:val="en-SG" w:eastAsia="zh-TW"/>
        </w:rPr>
        <w:t>PMET</w:t>
      </w:r>
      <w:r w:rsidRPr="00B22F7C">
        <w:rPr>
          <w:lang w:val="en-SG" w:eastAsia="zh-TW"/>
        </w:rPr>
        <w:t>），以滿足智慧建築時代的人力需求。</w:t>
      </w:r>
    </w:p>
    <w:p w14:paraId="39B4D07F" w14:textId="77777777" w:rsidR="00AD05F8" w:rsidRPr="00B22F7C" w:rsidRDefault="00AD05F8" w:rsidP="00AD05F8">
      <w:pPr>
        <w:pStyle w:val="af2"/>
        <w:ind w:left="945" w:firstLine="472"/>
        <w:rPr>
          <w:lang w:val="en-SG" w:eastAsia="zh-TW"/>
        </w:rPr>
      </w:pPr>
      <w:r w:rsidRPr="00B22F7C">
        <w:rPr>
          <w:lang w:val="en-SG" w:eastAsia="zh-TW"/>
        </w:rPr>
        <w:t>除了建築業開發面臨轉型，產業發展也有新的模式。新加坡建屋發展局（</w:t>
      </w:r>
      <w:r w:rsidRPr="00B22F7C">
        <w:rPr>
          <w:lang w:val="en-SG" w:eastAsia="zh-TW"/>
        </w:rPr>
        <w:t>Housing &amp; Development Board</w:t>
      </w:r>
      <w:r w:rsidRPr="00B22F7C">
        <w:rPr>
          <w:lang w:val="en-SG" w:eastAsia="zh-TW"/>
        </w:rPr>
        <w:t>，簡稱</w:t>
      </w:r>
      <w:r w:rsidRPr="00B22F7C">
        <w:rPr>
          <w:lang w:val="en-SG" w:eastAsia="zh-TW"/>
        </w:rPr>
        <w:t>HDB</w:t>
      </w:r>
      <w:r w:rsidRPr="00B22F7C">
        <w:rPr>
          <w:lang w:val="en-SG" w:eastAsia="zh-TW"/>
        </w:rPr>
        <w:t>）推行的「智慧市鎮架構」，包含「智慧規劃」、「智慧環境」、「智慧住宅」及「智慧生活」</w:t>
      </w:r>
      <w:r w:rsidRPr="00B22F7C">
        <w:rPr>
          <w:lang w:val="en-SG" w:eastAsia="zh-TW"/>
        </w:rPr>
        <w:t>4</w:t>
      </w:r>
      <w:r w:rsidRPr="00B22F7C">
        <w:rPr>
          <w:lang w:val="en-SG" w:eastAsia="zh-TW"/>
        </w:rPr>
        <w:t>大方面，智慧科技運用已成為新建組屋</w:t>
      </w:r>
      <w:proofErr w:type="gramStart"/>
      <w:r w:rsidRPr="00B22F7C">
        <w:rPr>
          <w:lang w:val="en-SG" w:eastAsia="zh-TW"/>
        </w:rPr>
        <w:t>的標配</w:t>
      </w:r>
      <w:proofErr w:type="gramEnd"/>
      <w:r w:rsidRPr="00B22F7C">
        <w:rPr>
          <w:lang w:val="en-SG" w:eastAsia="zh-TW"/>
        </w:rPr>
        <w:t>。因此，如何</w:t>
      </w:r>
      <w:proofErr w:type="gramStart"/>
      <w:r w:rsidRPr="00B22F7C">
        <w:rPr>
          <w:lang w:val="en-SG" w:eastAsia="zh-TW"/>
        </w:rPr>
        <w:t>運用物聯網</w:t>
      </w:r>
      <w:proofErr w:type="gramEnd"/>
      <w:r w:rsidRPr="00B22F7C">
        <w:rPr>
          <w:lang w:val="en-SG" w:eastAsia="zh-TW"/>
        </w:rPr>
        <w:t>（</w:t>
      </w:r>
      <w:r w:rsidRPr="00B22F7C">
        <w:rPr>
          <w:lang w:val="en-SG" w:eastAsia="zh-TW"/>
        </w:rPr>
        <w:t>IoT</w:t>
      </w:r>
      <w:r w:rsidRPr="00B22F7C">
        <w:rPr>
          <w:lang w:val="en-SG" w:eastAsia="zh-TW"/>
        </w:rPr>
        <w:t>）與大數據分析改善居住空間並提高能源管理效率，具有極大的發展空間。早先在</w:t>
      </w:r>
      <w:proofErr w:type="gramStart"/>
      <w:r w:rsidRPr="00B22F7C">
        <w:rPr>
          <w:lang w:val="en-SG" w:eastAsia="zh-TW"/>
        </w:rPr>
        <w:t>榜鵝北岸</w:t>
      </w:r>
      <w:proofErr w:type="gramEnd"/>
      <w:r w:rsidRPr="00B22F7C">
        <w:rPr>
          <w:lang w:val="en-SG" w:eastAsia="zh-TW"/>
        </w:rPr>
        <w:t>（</w:t>
      </w:r>
      <w:r w:rsidRPr="00B22F7C">
        <w:rPr>
          <w:lang w:val="en-SG" w:eastAsia="zh-TW"/>
        </w:rPr>
        <w:t>Punggol Northshore</w:t>
      </w:r>
      <w:r w:rsidRPr="00B22F7C">
        <w:rPr>
          <w:lang w:val="en-SG" w:eastAsia="zh-TW"/>
        </w:rPr>
        <w:t>）推出的濱海組屋區，作為本地首</w:t>
      </w:r>
      <w:proofErr w:type="gramStart"/>
      <w:r w:rsidRPr="00B22F7C">
        <w:rPr>
          <w:lang w:val="en-SG" w:eastAsia="zh-TW"/>
        </w:rPr>
        <w:t>個</w:t>
      </w:r>
      <w:proofErr w:type="gramEnd"/>
      <w:r w:rsidRPr="00B22F7C">
        <w:rPr>
          <w:lang w:val="en-SG" w:eastAsia="zh-TW"/>
        </w:rPr>
        <w:t>智慧住宅區的試驗典範，已成功導入智慧型停車場、家用電源管理系統以及居家老人警報系統等；而位於新加坡西部</w:t>
      </w:r>
      <w:proofErr w:type="gramStart"/>
      <w:r w:rsidRPr="00B22F7C">
        <w:rPr>
          <w:lang w:val="en-SG" w:eastAsia="zh-TW"/>
        </w:rPr>
        <w:t>的登加新</w:t>
      </w:r>
      <w:proofErr w:type="gramEnd"/>
      <w:r w:rsidRPr="00B22F7C">
        <w:rPr>
          <w:lang w:val="en-SG" w:eastAsia="zh-TW"/>
        </w:rPr>
        <w:t>鎮（</w:t>
      </w:r>
      <w:r w:rsidRPr="00B22F7C">
        <w:rPr>
          <w:lang w:val="en-SG" w:eastAsia="zh-TW"/>
        </w:rPr>
        <w:t>Tengah</w:t>
      </w:r>
      <w:r w:rsidRPr="00B22F7C">
        <w:rPr>
          <w:lang w:val="en-SG" w:eastAsia="zh-TW"/>
        </w:rPr>
        <w:t>）則已全面進入落成與居民入駐階段，作為新加坡首</w:t>
      </w:r>
      <w:proofErr w:type="gramStart"/>
      <w:r w:rsidRPr="00B22F7C">
        <w:rPr>
          <w:lang w:val="en-SG" w:eastAsia="zh-TW"/>
        </w:rPr>
        <w:t>個</w:t>
      </w:r>
      <w:proofErr w:type="gramEnd"/>
      <w:r w:rsidRPr="00B22F7C">
        <w:rPr>
          <w:lang w:val="en-SG" w:eastAsia="zh-TW"/>
        </w:rPr>
        <w:t>「森林市鎮」與「無車市鎮中心」，該區大規模應用了中央冷卻系統、智能垃圾收集系統及自動化能源管理，成為新加坡智能永續市鎮的最新代表。</w:t>
      </w:r>
    </w:p>
    <w:p w14:paraId="09901417" w14:textId="0B96F800" w:rsidR="00AD05F8" w:rsidRPr="00B22F7C" w:rsidRDefault="00AD05F8" w:rsidP="001F6081">
      <w:pPr>
        <w:pStyle w:val="af2"/>
        <w:ind w:left="945" w:firstLine="472"/>
      </w:pPr>
      <w:r w:rsidRPr="00B22F7C">
        <w:t>綠色建築亦是新加坡建築業的核心趨勢。處於熱帶的新加坡能源消耗極大，曾面臨人均碳足跡偏高的挑戰，不過近年來在新加坡政府及企業積極努力推動綠色產業及節能減碳之下，已取得國際公認的長足成效。新加坡政府積極建構自身為綠色科技的中樞，並為全球提供永續發展方案。自</w:t>
      </w:r>
      <w:r w:rsidRPr="00B22F7C">
        <w:t>2005</w:t>
      </w:r>
      <w:r w:rsidRPr="00B22F7C">
        <w:t>年推出「綠色建築標誌（</w:t>
      </w:r>
      <w:r w:rsidRPr="00B22F7C">
        <w:t>Green Mark</w:t>
      </w:r>
      <w:r w:rsidRPr="00B22F7C">
        <w:t>）」評價體系以來，新加坡不斷鼓勵業者推出因應氣候變遷的被動式超低能耗設計，並善用智慧科技以提高能源效益。配合「</w:t>
      </w:r>
      <w:r w:rsidRPr="00B22F7C">
        <w:t>2030</w:t>
      </w:r>
      <w:r w:rsidRPr="00B22F7C">
        <w:t>年新加坡綠色發展藍圖（</w:t>
      </w:r>
      <w:r w:rsidRPr="00B22F7C">
        <w:t>Singapore Green Plan 2030</w:t>
      </w:r>
      <w:r w:rsidRPr="00B22F7C">
        <w:t>）」，新加坡落實了最新的「新加坡綠色建築總體規劃」</w:t>
      </w:r>
      <w:r w:rsidRPr="00B22F7C">
        <w:lastRenderedPageBreak/>
        <w:t>（</w:t>
      </w:r>
      <w:r w:rsidRPr="00B22F7C">
        <w:t>Singapore Green Building Masterplan</w:t>
      </w:r>
      <w:r w:rsidRPr="00B22F7C">
        <w:t>），全力推進「</w:t>
      </w:r>
      <w:r w:rsidRPr="00B22F7C">
        <w:t>80-80-80</w:t>
      </w:r>
      <w:r w:rsidRPr="00B22F7C">
        <w:t>」願景</w:t>
      </w:r>
      <w:r w:rsidRPr="00B22F7C">
        <w:t>——</w:t>
      </w:r>
      <w:r w:rsidRPr="00B22F7C">
        <w:t>即到</w:t>
      </w:r>
      <w:r w:rsidRPr="00B22F7C">
        <w:t>2030</w:t>
      </w:r>
      <w:r w:rsidRPr="00B22F7C">
        <w:t>年實現綠色建築覆蓋率達到</w:t>
      </w:r>
      <w:r w:rsidRPr="00B22F7C">
        <w:t>80%</w:t>
      </w:r>
      <w:r w:rsidRPr="00B22F7C">
        <w:t>、全面提高新建築的能源效益標準、並使</w:t>
      </w:r>
      <w:r w:rsidRPr="00B22F7C">
        <w:t>80%</w:t>
      </w:r>
      <w:r w:rsidRPr="00B22F7C">
        <w:t>的既有建築提升為超低能耗（</w:t>
      </w:r>
      <w:r w:rsidRPr="00B22F7C">
        <w:t>Super Low Energy</w:t>
      </w:r>
      <w:r w:rsidRPr="00B22F7C">
        <w:t>）水平，持續穩居亞洲乃至全球綠色建築的領導者地位。</w:t>
      </w:r>
    </w:p>
    <w:p w14:paraId="7D593013" w14:textId="77777777" w:rsidR="003E44AA" w:rsidRPr="00B22F7C" w:rsidRDefault="00F106CA" w:rsidP="001068AB">
      <w:pPr>
        <w:pStyle w:val="af0"/>
      </w:pPr>
      <w:r w:rsidRPr="00B22F7C">
        <w:t>（</w:t>
      </w:r>
      <w:r w:rsidR="001068AB" w:rsidRPr="00B22F7C">
        <w:rPr>
          <w:rFonts w:hint="eastAsia"/>
        </w:rPr>
        <w:t>五</w:t>
      </w:r>
      <w:r w:rsidRPr="00B22F7C">
        <w:t>）</w:t>
      </w:r>
      <w:proofErr w:type="gramStart"/>
      <w:r w:rsidR="003E44AA" w:rsidRPr="00B22F7C">
        <w:t>高端製造業</w:t>
      </w:r>
      <w:proofErr w:type="gramEnd"/>
    </w:p>
    <w:p w14:paraId="7537A824" w14:textId="77777777" w:rsidR="00AD05F8" w:rsidRPr="00B22F7C" w:rsidRDefault="00AD05F8" w:rsidP="004334F1">
      <w:pPr>
        <w:pStyle w:val="af2"/>
        <w:ind w:left="945" w:firstLine="472"/>
        <w:rPr>
          <w:lang w:eastAsia="zh-TW"/>
        </w:rPr>
      </w:pPr>
      <w:r w:rsidRPr="00B22F7C">
        <w:rPr>
          <w:lang w:eastAsia="zh-TW"/>
        </w:rPr>
        <w:t>新加坡政府持續推動「製造業</w:t>
      </w:r>
      <w:r w:rsidRPr="00B22F7C">
        <w:rPr>
          <w:lang w:eastAsia="zh-TW"/>
        </w:rPr>
        <w:t>2030</w:t>
      </w:r>
      <w:r w:rsidRPr="00B22F7C">
        <w:rPr>
          <w:lang w:eastAsia="zh-TW"/>
        </w:rPr>
        <w:t>願景（</w:t>
      </w:r>
      <w:r w:rsidRPr="00B22F7C">
        <w:rPr>
          <w:lang w:eastAsia="zh-TW"/>
        </w:rPr>
        <w:t>Manufacturing 2030</w:t>
      </w:r>
      <w:r w:rsidRPr="00B22F7C">
        <w:rPr>
          <w:lang w:eastAsia="zh-TW"/>
        </w:rPr>
        <w:t>）」政策，目標於</w:t>
      </w:r>
      <w:r w:rsidRPr="00B22F7C">
        <w:rPr>
          <w:lang w:eastAsia="zh-TW"/>
        </w:rPr>
        <w:t>2030</w:t>
      </w:r>
      <w:r w:rsidRPr="00B22F7C">
        <w:rPr>
          <w:lang w:eastAsia="zh-TW"/>
        </w:rPr>
        <w:t>年前將新加坡打造為全球先進製造、創新研發及高階人才中心，並推動製造業產值較</w:t>
      </w:r>
      <w:r w:rsidRPr="00B22F7C">
        <w:rPr>
          <w:lang w:eastAsia="zh-TW"/>
        </w:rPr>
        <w:t>2020</w:t>
      </w:r>
      <w:r w:rsidRPr="00B22F7C">
        <w:rPr>
          <w:lang w:eastAsia="zh-TW"/>
        </w:rPr>
        <w:t>年成長</w:t>
      </w:r>
      <w:r w:rsidRPr="00B22F7C">
        <w:rPr>
          <w:lang w:eastAsia="zh-TW"/>
        </w:rPr>
        <w:t>50%</w:t>
      </w:r>
      <w:r w:rsidRPr="00B22F7C">
        <w:rPr>
          <w:lang w:eastAsia="zh-TW"/>
        </w:rPr>
        <w:t>，同時維持製造業占國內生產毛額（</w:t>
      </w:r>
      <w:r w:rsidRPr="00B22F7C">
        <w:rPr>
          <w:lang w:eastAsia="zh-TW"/>
        </w:rPr>
        <w:t>GDP</w:t>
      </w:r>
      <w:r w:rsidRPr="00B22F7C">
        <w:rPr>
          <w:lang w:eastAsia="zh-TW"/>
        </w:rPr>
        <w:t>）約</w:t>
      </w:r>
      <w:r w:rsidRPr="00B22F7C">
        <w:rPr>
          <w:lang w:eastAsia="zh-TW"/>
        </w:rPr>
        <w:t>20%</w:t>
      </w:r>
      <w:r w:rsidRPr="00B22F7C">
        <w:rPr>
          <w:lang w:eastAsia="zh-TW"/>
        </w:rPr>
        <w:t>的比重。面對全球供應鏈重組、地緣政治風險升高及人工智慧（</w:t>
      </w:r>
      <w:r w:rsidRPr="00B22F7C">
        <w:rPr>
          <w:lang w:eastAsia="zh-TW"/>
        </w:rPr>
        <w:t>AI</w:t>
      </w:r>
      <w:r w:rsidRPr="00B22F7C">
        <w:rPr>
          <w:lang w:eastAsia="zh-TW"/>
        </w:rPr>
        <w:t>）技術快速發展，新加坡近年積極推動製造業由傳統生產模式轉型為高附加價值、數位化與智慧化製造模式，重點聚焦於半導體、航太、生物醫藥、精密工程、綠色科技及先進材料等領域。</w:t>
      </w:r>
    </w:p>
    <w:p w14:paraId="1F5A84B4" w14:textId="3426C501" w:rsidR="00AD05F8" w:rsidRPr="00B22F7C" w:rsidRDefault="00AD05F8" w:rsidP="004334F1">
      <w:pPr>
        <w:pStyle w:val="af2"/>
        <w:ind w:left="945" w:firstLine="472"/>
        <w:rPr>
          <w:lang w:eastAsia="zh-TW"/>
        </w:rPr>
      </w:pPr>
      <w:r w:rsidRPr="00B22F7C">
        <w:rPr>
          <w:lang w:eastAsia="zh-TW"/>
        </w:rPr>
        <w:t>新加坡政府認為，未來製造業競爭力除來自成本與產能外，更取決於研發能力、智慧財產權（</w:t>
      </w:r>
      <w:r w:rsidRPr="00B22F7C">
        <w:rPr>
          <w:lang w:eastAsia="zh-TW"/>
        </w:rPr>
        <w:t>IP</w:t>
      </w:r>
      <w:r w:rsidRPr="00B22F7C">
        <w:rPr>
          <w:lang w:eastAsia="zh-TW"/>
        </w:rPr>
        <w:t>）、數位技術及供應鏈韌性，因此持續透過產業政策、基礎建設及研發投入，強化其先進製造生態系統。新加坡經濟發展局（</w:t>
      </w:r>
      <w:r w:rsidRPr="00B22F7C">
        <w:rPr>
          <w:lang w:eastAsia="zh-TW"/>
        </w:rPr>
        <w:t>EDB</w:t>
      </w:r>
      <w:r w:rsidRPr="00B22F7C">
        <w:rPr>
          <w:lang w:eastAsia="zh-TW"/>
        </w:rPr>
        <w:t>）及科技研究局（</w:t>
      </w:r>
      <w:r w:rsidRPr="00B22F7C">
        <w:rPr>
          <w:lang w:eastAsia="zh-TW"/>
        </w:rPr>
        <w:t>A*STAR</w:t>
      </w:r>
      <w:r w:rsidRPr="00B22F7C">
        <w:rPr>
          <w:lang w:eastAsia="zh-TW"/>
        </w:rPr>
        <w:t>）近年持續加碼支持人工智慧（</w:t>
      </w:r>
      <w:r w:rsidRPr="00B22F7C">
        <w:rPr>
          <w:lang w:eastAsia="zh-TW"/>
        </w:rPr>
        <w:t>AI</w:t>
      </w:r>
      <w:r w:rsidRPr="00B22F7C">
        <w:rPr>
          <w:lang w:eastAsia="zh-TW"/>
        </w:rPr>
        <w:t>）、機器人、自動化、先進封裝、數位孿生（</w:t>
      </w:r>
      <w:r w:rsidRPr="00B22F7C">
        <w:rPr>
          <w:lang w:eastAsia="zh-TW"/>
        </w:rPr>
        <w:t>Digital Twin</w:t>
      </w:r>
      <w:r w:rsidRPr="00B22F7C">
        <w:rPr>
          <w:lang w:eastAsia="zh-TW"/>
        </w:rPr>
        <w:t>）、</w:t>
      </w:r>
      <w:proofErr w:type="gramStart"/>
      <w:r w:rsidRPr="00B22F7C">
        <w:rPr>
          <w:lang w:eastAsia="zh-TW"/>
        </w:rPr>
        <w:t>工業物聯網</w:t>
      </w:r>
      <w:proofErr w:type="gramEnd"/>
      <w:r w:rsidRPr="00B22F7C">
        <w:rPr>
          <w:lang w:eastAsia="zh-TW"/>
        </w:rPr>
        <w:t>（</w:t>
      </w:r>
      <w:proofErr w:type="spellStart"/>
      <w:r w:rsidRPr="00B22F7C">
        <w:rPr>
          <w:lang w:eastAsia="zh-TW"/>
        </w:rPr>
        <w:t>IIoT</w:t>
      </w:r>
      <w:proofErr w:type="spellEnd"/>
      <w:r w:rsidRPr="00B22F7C">
        <w:rPr>
          <w:lang w:eastAsia="zh-TW"/>
        </w:rPr>
        <w:t>）及永續製造等技術應用，協助企業加速工業</w:t>
      </w:r>
      <w:r w:rsidRPr="00B22F7C">
        <w:rPr>
          <w:lang w:eastAsia="zh-TW"/>
        </w:rPr>
        <w:t>4.0</w:t>
      </w:r>
      <w:r w:rsidRPr="00B22F7C">
        <w:rPr>
          <w:lang w:eastAsia="zh-TW"/>
        </w:rPr>
        <w:t>轉型。</w:t>
      </w:r>
    </w:p>
    <w:p w14:paraId="77817143" w14:textId="1908339F" w:rsidR="003E44AA" w:rsidRPr="00B22F7C" w:rsidRDefault="003E44AA" w:rsidP="001068AB">
      <w:pPr>
        <w:pStyle w:val="af2"/>
        <w:ind w:left="945" w:firstLine="472"/>
        <w:rPr>
          <w:lang w:eastAsia="zh-TW"/>
        </w:rPr>
      </w:pPr>
      <w:proofErr w:type="gramStart"/>
      <w:r w:rsidRPr="00B22F7C">
        <w:rPr>
          <w:lang w:eastAsia="zh-TW"/>
        </w:rPr>
        <w:t>此外，</w:t>
      </w:r>
      <w:proofErr w:type="gramEnd"/>
      <w:r w:rsidRPr="00B22F7C">
        <w:rPr>
          <w:lang w:eastAsia="zh-TW"/>
        </w:rPr>
        <w:t>新加坡經濟發展局</w:t>
      </w:r>
      <w:r w:rsidR="00F106CA" w:rsidRPr="00B22F7C">
        <w:rPr>
          <w:lang w:eastAsia="zh-TW"/>
        </w:rPr>
        <w:t>（</w:t>
      </w:r>
      <w:r w:rsidRPr="00B22F7C">
        <w:rPr>
          <w:lang w:eastAsia="zh-TW"/>
        </w:rPr>
        <w:t>EDB</w:t>
      </w:r>
      <w:r w:rsidR="00F106CA" w:rsidRPr="00B22F7C">
        <w:rPr>
          <w:lang w:eastAsia="zh-TW"/>
        </w:rPr>
        <w:t>）</w:t>
      </w:r>
      <w:r w:rsidR="00AD05F8" w:rsidRPr="00B22F7C">
        <w:rPr>
          <w:lang w:eastAsia="zh-TW"/>
        </w:rPr>
        <w:t>持續推廣「智慧產業準備指數（</w:t>
      </w:r>
      <w:r w:rsidR="00AD05F8" w:rsidRPr="00B22F7C">
        <w:rPr>
          <w:lang w:eastAsia="zh-TW"/>
        </w:rPr>
        <w:t>Singapore Smart Industry Readiness Index, SIRI</w:t>
      </w:r>
      <w:r w:rsidR="00AD05F8" w:rsidRPr="00B22F7C">
        <w:rPr>
          <w:lang w:eastAsia="zh-TW"/>
        </w:rPr>
        <w:t>）」</w:t>
      </w:r>
      <w:r w:rsidRPr="00B22F7C">
        <w:rPr>
          <w:lang w:eastAsia="zh-TW"/>
        </w:rPr>
        <w:t>，讓企業評估自身在智慧製造程度上的現狀與發展方向，確定欲改進的領域，協助企業加快區域擴張。</w:t>
      </w:r>
    </w:p>
    <w:p w14:paraId="3BE31AFD" w14:textId="7844750D" w:rsidR="003E44AA" w:rsidRPr="00B22F7C" w:rsidRDefault="003E44AA" w:rsidP="001068AB">
      <w:pPr>
        <w:pStyle w:val="af2"/>
        <w:ind w:left="945" w:firstLine="472"/>
        <w:rPr>
          <w:lang w:eastAsia="zh-TW"/>
        </w:rPr>
      </w:pPr>
      <w:r w:rsidRPr="00B22F7C">
        <w:rPr>
          <w:lang w:eastAsia="zh-TW"/>
        </w:rPr>
        <w:t>智慧產業準備指數關注</w:t>
      </w:r>
      <w:r w:rsidRPr="00B22F7C">
        <w:rPr>
          <w:lang w:eastAsia="zh-TW"/>
        </w:rPr>
        <w:t>8</w:t>
      </w:r>
      <w:r w:rsidRPr="00B22F7C">
        <w:rPr>
          <w:lang w:eastAsia="zh-TW"/>
        </w:rPr>
        <w:t>個重點領域，包括</w:t>
      </w:r>
      <w:r w:rsidR="001706D1" w:rsidRPr="00B22F7C">
        <w:rPr>
          <w:rFonts w:ascii="微軟正黑體" w:eastAsia="微軟正黑體" w:hAnsi="微軟正黑體" w:hint="eastAsia"/>
          <w:lang w:eastAsia="zh-TW"/>
        </w:rPr>
        <w:t>：</w:t>
      </w:r>
      <w:r w:rsidRPr="00B22F7C">
        <w:rPr>
          <w:lang w:eastAsia="zh-TW"/>
        </w:rPr>
        <w:t>營運、供應鏈、產品生命週期、自動化、連通性、智慧、結構和管理，以及人才準備，另外還有支持採用智慧製造、機器人、自動化和網路安全的</w:t>
      </w:r>
      <w:r w:rsidRPr="00B22F7C">
        <w:rPr>
          <w:lang w:eastAsia="zh-TW"/>
        </w:rPr>
        <w:t>60</w:t>
      </w:r>
      <w:r w:rsidRPr="00B22F7C">
        <w:rPr>
          <w:lang w:eastAsia="zh-TW"/>
        </w:rPr>
        <w:t>項標準。新加坡</w:t>
      </w:r>
      <w:r w:rsidRPr="00B22F7C">
        <w:rPr>
          <w:lang w:eastAsia="zh-TW"/>
        </w:rPr>
        <w:lastRenderedPageBreak/>
        <w:t>經濟發展局還將與國際組織合作，幫助地區政府和企業採用該指數。</w:t>
      </w:r>
    </w:p>
    <w:p w14:paraId="6E604EED" w14:textId="77777777" w:rsidR="00AD05F8" w:rsidRPr="00B22F7C" w:rsidRDefault="003E44AA" w:rsidP="00AD05F8">
      <w:pPr>
        <w:pStyle w:val="af2"/>
        <w:ind w:left="945" w:firstLine="472"/>
        <w:rPr>
          <w:lang w:eastAsia="zh-TW"/>
        </w:rPr>
      </w:pPr>
      <w:r w:rsidRPr="00B22F7C">
        <w:rPr>
          <w:lang w:eastAsia="zh-TW"/>
        </w:rPr>
        <w:t>新加坡經濟發展局還推出一項</w:t>
      </w:r>
      <w:r w:rsidR="001706D1" w:rsidRPr="00B22F7C">
        <w:rPr>
          <w:rFonts w:ascii="微軟正黑體" w:eastAsia="微軟正黑體" w:hAnsi="微軟正黑體" w:hint="eastAsia"/>
          <w:lang w:eastAsia="zh-TW"/>
        </w:rPr>
        <w:t>「</w:t>
      </w:r>
      <w:r w:rsidRPr="00B22F7C">
        <w:rPr>
          <w:lang w:eastAsia="zh-TW"/>
        </w:rPr>
        <w:t>指數合作夥伴網絡</w:t>
      </w:r>
      <w:r w:rsidR="00F106CA" w:rsidRPr="00B22F7C">
        <w:rPr>
          <w:lang w:eastAsia="zh-TW"/>
        </w:rPr>
        <w:t>（</w:t>
      </w:r>
      <w:r w:rsidRPr="00B22F7C">
        <w:rPr>
          <w:lang w:eastAsia="zh-TW"/>
        </w:rPr>
        <w:t>Index Partners Network</w:t>
      </w:r>
      <w:r w:rsidR="00F106CA" w:rsidRPr="00B22F7C">
        <w:rPr>
          <w:lang w:eastAsia="zh-TW"/>
        </w:rPr>
        <w:t>）</w:t>
      </w:r>
      <w:r w:rsidR="00F66D51" w:rsidRPr="00B22F7C">
        <w:rPr>
          <w:lang w:eastAsia="zh-TW"/>
        </w:rPr>
        <w:t>計畫</w:t>
      </w:r>
      <w:r w:rsidR="001706D1" w:rsidRPr="00B22F7C">
        <w:rPr>
          <w:rFonts w:ascii="微軟正黑體" w:eastAsia="微軟正黑體" w:hAnsi="微軟正黑體" w:hint="eastAsia"/>
          <w:lang w:eastAsia="zh-TW"/>
        </w:rPr>
        <w:t>」</w:t>
      </w:r>
      <w:r w:rsidRPr="00B22F7C">
        <w:rPr>
          <w:lang w:eastAsia="zh-TW"/>
        </w:rPr>
        <w:t>，透過技術、人才開發和培訓，以及融資領域建立合作夥伴生態系統，做為智慧產業準備指數後續的配套方案，製造商可以利用這些生態</w:t>
      </w:r>
      <w:proofErr w:type="gramStart"/>
      <w:r w:rsidRPr="00B22F7C">
        <w:rPr>
          <w:lang w:eastAsia="zh-TW"/>
        </w:rPr>
        <w:t>系統來彌合</w:t>
      </w:r>
      <w:proofErr w:type="gramEnd"/>
      <w:r w:rsidRPr="00B22F7C">
        <w:rPr>
          <w:lang w:eastAsia="zh-TW"/>
        </w:rPr>
        <w:t>轉型過程中規劃和執行階段之間的差距。</w:t>
      </w:r>
    </w:p>
    <w:p w14:paraId="237559E1" w14:textId="490CE358" w:rsidR="00AD05F8" w:rsidRPr="00B22F7C" w:rsidRDefault="00AD05F8" w:rsidP="00AD05F8">
      <w:pPr>
        <w:pStyle w:val="af2"/>
        <w:ind w:left="945" w:firstLine="472"/>
        <w:rPr>
          <w:lang w:eastAsia="zh-TW"/>
        </w:rPr>
      </w:pPr>
      <w:r w:rsidRPr="00B22F7C">
        <w:rPr>
          <w:lang w:eastAsia="zh-TW"/>
        </w:rPr>
        <w:t>整體而言，新加坡已逐步建立完整</w:t>
      </w:r>
      <w:proofErr w:type="gramStart"/>
      <w:r w:rsidRPr="00B22F7C">
        <w:rPr>
          <w:lang w:eastAsia="zh-TW"/>
        </w:rPr>
        <w:t>之高端製造</w:t>
      </w:r>
      <w:proofErr w:type="gramEnd"/>
      <w:r w:rsidRPr="00B22F7C">
        <w:rPr>
          <w:lang w:eastAsia="zh-TW"/>
        </w:rPr>
        <w:t>與工業</w:t>
      </w:r>
      <w:r w:rsidRPr="00B22F7C">
        <w:rPr>
          <w:lang w:eastAsia="zh-TW"/>
        </w:rPr>
        <w:t>4.0</w:t>
      </w:r>
      <w:r w:rsidRPr="00B22F7C">
        <w:rPr>
          <w:lang w:eastAsia="zh-TW"/>
        </w:rPr>
        <w:t>生態系統，透過智慧製造標準、產業聚落、研發合作及人才培育等政策工具，持續推動製造業升級轉型。對</w:t>
      </w:r>
      <w:r w:rsidR="004F5DFA" w:rsidRPr="00B22F7C">
        <w:rPr>
          <w:lang w:eastAsia="zh-TW"/>
        </w:rPr>
        <w:t>臺灣</w:t>
      </w:r>
      <w:r w:rsidRPr="00B22F7C">
        <w:rPr>
          <w:lang w:eastAsia="zh-TW"/>
        </w:rPr>
        <w:t>業者而言，新加坡除具備完善基礎建設、國際人才及區域市場優勢外，亦為</w:t>
      </w:r>
      <w:proofErr w:type="gramStart"/>
      <w:r w:rsidR="004F5DFA" w:rsidRPr="00B22F7C">
        <w:rPr>
          <w:lang w:eastAsia="zh-TW"/>
        </w:rPr>
        <w:t>臺</w:t>
      </w:r>
      <w:proofErr w:type="gramEnd"/>
      <w:r w:rsidRPr="00B22F7C">
        <w:rPr>
          <w:lang w:eastAsia="zh-TW"/>
        </w:rPr>
        <w:t>商拓展東協智慧製造、</w:t>
      </w:r>
      <w:r w:rsidRPr="00B22F7C">
        <w:rPr>
          <w:lang w:eastAsia="zh-TW"/>
        </w:rPr>
        <w:t>AI</w:t>
      </w:r>
      <w:r w:rsidRPr="00B22F7C">
        <w:rPr>
          <w:lang w:eastAsia="zh-TW"/>
        </w:rPr>
        <w:t>應用、半導體設備、精密工程及綠色科技市場的重要據點。</w:t>
      </w:r>
    </w:p>
    <w:p w14:paraId="5646775B" w14:textId="7FC0D341" w:rsidR="003E44AA" w:rsidRPr="00B22F7C" w:rsidRDefault="00F106CA" w:rsidP="00AD05F8">
      <w:pPr>
        <w:pStyle w:val="af0"/>
        <w:rPr>
          <w:lang w:val="en-SG"/>
        </w:rPr>
      </w:pPr>
      <w:r w:rsidRPr="00B22F7C">
        <w:rPr>
          <w:lang w:val="en-SG"/>
        </w:rPr>
        <w:t>（</w:t>
      </w:r>
      <w:r w:rsidR="001068AB" w:rsidRPr="00B22F7C">
        <w:rPr>
          <w:rFonts w:hint="eastAsia"/>
        </w:rPr>
        <w:t>六</w:t>
      </w:r>
      <w:r w:rsidRPr="00B22F7C">
        <w:rPr>
          <w:lang w:val="en-SG"/>
        </w:rPr>
        <w:t>）</w:t>
      </w:r>
      <w:r w:rsidR="003E44AA" w:rsidRPr="00B22F7C">
        <w:t>新創產業</w:t>
      </w:r>
    </w:p>
    <w:p w14:paraId="3156E268" w14:textId="04D4198F" w:rsidR="00C50A30" w:rsidRPr="00B22F7C" w:rsidRDefault="00C50A30" w:rsidP="001068AB">
      <w:pPr>
        <w:pStyle w:val="af2"/>
        <w:ind w:left="945" w:firstLine="472"/>
        <w:rPr>
          <w:lang w:eastAsia="zh-TW"/>
        </w:rPr>
      </w:pPr>
      <w:r w:rsidRPr="00B22F7C">
        <w:rPr>
          <w:rFonts w:hint="eastAsia"/>
          <w:lang w:eastAsia="zh-TW"/>
        </w:rPr>
        <w:t>據新加坡</w:t>
      </w:r>
      <w:r w:rsidR="00C337FF" w:rsidRPr="00B22F7C">
        <w:rPr>
          <w:rFonts w:hint="eastAsia"/>
          <w:lang w:eastAsia="zh-TW"/>
        </w:rPr>
        <w:t>政府統計</w:t>
      </w:r>
      <w:r w:rsidRPr="00B22F7C">
        <w:rPr>
          <w:rFonts w:hint="eastAsia"/>
          <w:lang w:eastAsia="zh-TW"/>
        </w:rPr>
        <w:t>，截至</w:t>
      </w:r>
      <w:r w:rsidRPr="00B22F7C">
        <w:rPr>
          <w:rFonts w:hint="eastAsia"/>
          <w:lang w:eastAsia="zh-TW"/>
        </w:rPr>
        <w:t>202</w:t>
      </w:r>
      <w:r w:rsidR="000417E3" w:rsidRPr="00B22F7C">
        <w:rPr>
          <w:lang w:eastAsia="zh-TW"/>
        </w:rPr>
        <w:t>5</w:t>
      </w:r>
      <w:r w:rsidRPr="00B22F7C">
        <w:rPr>
          <w:rFonts w:hint="eastAsia"/>
          <w:lang w:eastAsia="zh-TW"/>
        </w:rPr>
        <w:t>年</w:t>
      </w:r>
      <w:r w:rsidR="00336C41" w:rsidRPr="00B22F7C">
        <w:rPr>
          <w:rFonts w:hint="eastAsia"/>
          <w:lang w:eastAsia="zh-TW"/>
        </w:rPr>
        <w:t>底</w:t>
      </w:r>
      <w:r w:rsidRPr="00B22F7C">
        <w:rPr>
          <w:rFonts w:hint="eastAsia"/>
          <w:lang w:eastAsia="zh-TW"/>
        </w:rPr>
        <w:t>，</w:t>
      </w:r>
      <w:r w:rsidR="005B61B0" w:rsidRPr="00B22F7C">
        <w:rPr>
          <w:rFonts w:hint="eastAsia"/>
          <w:lang w:eastAsia="zh-TW"/>
        </w:rPr>
        <w:t>全</w:t>
      </w:r>
      <w:r w:rsidRPr="00B22F7C">
        <w:rPr>
          <w:rFonts w:hint="eastAsia"/>
          <w:lang w:eastAsia="zh-TW"/>
        </w:rPr>
        <w:t>新加坡約有</w:t>
      </w:r>
      <w:r w:rsidR="000417E3" w:rsidRPr="00B22F7C">
        <w:rPr>
          <w:lang w:eastAsia="zh-TW"/>
        </w:rPr>
        <w:t>4,500</w:t>
      </w:r>
      <w:r w:rsidR="00CF04B2" w:rsidRPr="00B22F7C">
        <w:rPr>
          <w:rFonts w:hint="eastAsia"/>
          <w:lang w:eastAsia="zh-TW"/>
        </w:rPr>
        <w:t>家</w:t>
      </w:r>
      <w:r w:rsidRPr="00B22F7C">
        <w:rPr>
          <w:rFonts w:hint="eastAsia"/>
          <w:lang w:eastAsia="zh-TW"/>
        </w:rPr>
        <w:t>新創企業，</w:t>
      </w:r>
      <w:r w:rsidR="00336C41" w:rsidRPr="00B22F7C">
        <w:rPr>
          <w:lang w:eastAsia="zh-TW"/>
        </w:rPr>
        <w:t>並擁有超過</w:t>
      </w:r>
      <w:r w:rsidR="00336C41" w:rsidRPr="00B22F7C">
        <w:rPr>
          <w:lang w:eastAsia="zh-TW"/>
        </w:rPr>
        <w:t>500</w:t>
      </w:r>
      <w:r w:rsidR="00336C41" w:rsidRPr="00B22F7C">
        <w:rPr>
          <w:lang w:eastAsia="zh-TW"/>
        </w:rPr>
        <w:t>個新創投資人</w:t>
      </w:r>
      <w:r w:rsidR="00336C41" w:rsidRPr="00B22F7C">
        <w:rPr>
          <w:lang w:eastAsia="zh-TW"/>
        </w:rPr>
        <w:t>/</w:t>
      </w:r>
      <w:r w:rsidR="00336C41" w:rsidRPr="00B22F7C">
        <w:rPr>
          <w:lang w:eastAsia="zh-TW"/>
        </w:rPr>
        <w:t>機構，以及逾</w:t>
      </w:r>
      <w:r w:rsidR="00336C41" w:rsidRPr="00B22F7C">
        <w:rPr>
          <w:lang w:eastAsia="zh-TW"/>
        </w:rPr>
        <w:t>220</w:t>
      </w:r>
      <w:r w:rsidR="00336C41" w:rsidRPr="00B22F7C">
        <w:rPr>
          <w:lang w:eastAsia="zh-TW"/>
        </w:rPr>
        <w:t>個加速器與孵化器</w:t>
      </w:r>
      <w:r w:rsidR="00336C41" w:rsidRPr="00B22F7C">
        <w:rPr>
          <w:rFonts w:hint="eastAsia"/>
          <w:lang w:eastAsia="zh-TW"/>
        </w:rPr>
        <w:t>。</w:t>
      </w:r>
      <w:r w:rsidR="005B61B0" w:rsidRPr="00B22F7C">
        <w:rPr>
          <w:rFonts w:hint="eastAsia"/>
          <w:lang w:eastAsia="zh-TW"/>
        </w:rPr>
        <w:t>目前</w:t>
      </w:r>
      <w:r w:rsidRPr="00B22F7C">
        <w:rPr>
          <w:rFonts w:hint="eastAsia"/>
          <w:lang w:eastAsia="zh-TW"/>
        </w:rPr>
        <w:t>共</w:t>
      </w:r>
      <w:r w:rsidR="005B61B0" w:rsidRPr="00B22F7C">
        <w:rPr>
          <w:rFonts w:hint="eastAsia"/>
          <w:lang w:eastAsia="zh-TW"/>
        </w:rPr>
        <w:t>有</w:t>
      </w:r>
      <w:r w:rsidRPr="00B22F7C">
        <w:rPr>
          <w:rFonts w:hint="eastAsia"/>
          <w:lang w:eastAsia="zh-TW"/>
        </w:rPr>
        <w:t>約</w:t>
      </w:r>
      <w:r w:rsidRPr="00B22F7C">
        <w:rPr>
          <w:rFonts w:hint="eastAsia"/>
          <w:lang w:eastAsia="zh-TW"/>
        </w:rPr>
        <w:t>2</w:t>
      </w:r>
      <w:r w:rsidRPr="00B22F7C">
        <w:rPr>
          <w:rFonts w:hint="eastAsia"/>
          <w:lang w:eastAsia="zh-TW"/>
        </w:rPr>
        <w:t>萬人投入新創工作領域，</w:t>
      </w:r>
      <w:r w:rsidR="005B61B0" w:rsidRPr="00B22F7C">
        <w:rPr>
          <w:rFonts w:hint="eastAsia"/>
          <w:lang w:eastAsia="zh-TW"/>
        </w:rPr>
        <w:t>其中</w:t>
      </w:r>
      <w:r w:rsidRPr="00B22F7C">
        <w:rPr>
          <w:rFonts w:hint="eastAsia"/>
          <w:lang w:eastAsia="zh-TW"/>
        </w:rPr>
        <w:t>科技類新創企業對</w:t>
      </w:r>
      <w:r w:rsidRPr="00B22F7C">
        <w:rPr>
          <w:rFonts w:hint="eastAsia"/>
          <w:lang w:eastAsia="zh-TW"/>
        </w:rPr>
        <w:t>GDP</w:t>
      </w:r>
      <w:r w:rsidRPr="00B22F7C">
        <w:rPr>
          <w:rFonts w:hint="eastAsia"/>
          <w:lang w:eastAsia="zh-TW"/>
        </w:rPr>
        <w:t>的貢獻高達</w:t>
      </w:r>
      <w:r w:rsidRPr="00B22F7C">
        <w:rPr>
          <w:rFonts w:hint="eastAsia"/>
          <w:lang w:eastAsia="zh-TW"/>
        </w:rPr>
        <w:t>2.4%</w:t>
      </w:r>
      <w:r w:rsidRPr="00B22F7C">
        <w:rPr>
          <w:rFonts w:hint="eastAsia"/>
          <w:lang w:eastAsia="zh-TW"/>
        </w:rPr>
        <w:t>，預計到了</w:t>
      </w:r>
      <w:r w:rsidRPr="00B22F7C">
        <w:rPr>
          <w:rFonts w:hint="eastAsia"/>
          <w:lang w:eastAsia="zh-TW"/>
        </w:rPr>
        <w:t>2035</w:t>
      </w:r>
      <w:r w:rsidRPr="00B22F7C">
        <w:rPr>
          <w:rFonts w:hint="eastAsia"/>
          <w:lang w:eastAsia="zh-TW"/>
        </w:rPr>
        <w:t>年，新創企業將創造</w:t>
      </w:r>
      <w:r w:rsidRPr="00B22F7C">
        <w:rPr>
          <w:rFonts w:hint="eastAsia"/>
          <w:lang w:eastAsia="zh-TW"/>
        </w:rPr>
        <w:t>9.9</w:t>
      </w:r>
      <w:r w:rsidRPr="00B22F7C">
        <w:rPr>
          <w:rFonts w:hint="eastAsia"/>
          <w:lang w:eastAsia="zh-TW"/>
        </w:rPr>
        <w:t>萬個工作機會。</w:t>
      </w:r>
    </w:p>
    <w:p w14:paraId="685DB1C0" w14:textId="06E243FD" w:rsidR="003E44AA" w:rsidRPr="00B22F7C" w:rsidRDefault="003E44AA" w:rsidP="001068AB">
      <w:pPr>
        <w:pStyle w:val="af2"/>
        <w:ind w:left="945" w:firstLine="472"/>
        <w:rPr>
          <w:lang w:eastAsia="zh-TW"/>
        </w:rPr>
      </w:pPr>
      <w:r w:rsidRPr="00B22F7C">
        <w:rPr>
          <w:lang w:eastAsia="zh-TW"/>
        </w:rPr>
        <w:t>新加坡創業風氣盛行，政府也鼓勵創業</w:t>
      </w:r>
      <w:r w:rsidR="00C50A30" w:rsidRPr="00B22F7C">
        <w:rPr>
          <w:rFonts w:hint="eastAsia"/>
          <w:lang w:eastAsia="zh-TW"/>
        </w:rPr>
        <w:t>及</w:t>
      </w:r>
      <w:r w:rsidRPr="00B22F7C">
        <w:rPr>
          <w:lang w:eastAsia="zh-TW"/>
        </w:rPr>
        <w:t>外人投資</w:t>
      </w:r>
      <w:r w:rsidR="00C50A30" w:rsidRPr="00B22F7C">
        <w:rPr>
          <w:rFonts w:hint="eastAsia"/>
          <w:lang w:eastAsia="zh-TW"/>
        </w:rPr>
        <w:t>新創企業</w:t>
      </w:r>
      <w:r w:rsidRPr="00B22F7C">
        <w:rPr>
          <w:lang w:eastAsia="zh-TW"/>
        </w:rPr>
        <w:t>。</w:t>
      </w:r>
      <w:r w:rsidR="003C4119" w:rsidRPr="00B22F7C">
        <w:rPr>
          <w:rFonts w:hint="eastAsia"/>
          <w:lang w:eastAsia="zh-TW"/>
        </w:rPr>
        <w:t>由於</w:t>
      </w:r>
      <w:r w:rsidR="003C4119" w:rsidRPr="00B22F7C">
        <w:rPr>
          <w:lang w:eastAsia="zh-TW"/>
        </w:rPr>
        <w:t>資金</w:t>
      </w:r>
      <w:r w:rsidR="003C4119" w:rsidRPr="00B22F7C">
        <w:rPr>
          <w:rFonts w:hint="eastAsia"/>
          <w:lang w:eastAsia="zh-TW"/>
        </w:rPr>
        <w:t>是</w:t>
      </w:r>
      <w:r w:rsidRPr="00B22F7C">
        <w:rPr>
          <w:lang w:eastAsia="zh-TW"/>
        </w:rPr>
        <w:t>創業初期</w:t>
      </w:r>
      <w:r w:rsidR="003C4119" w:rsidRPr="00B22F7C">
        <w:rPr>
          <w:rFonts w:hint="eastAsia"/>
          <w:lang w:eastAsia="zh-TW"/>
        </w:rPr>
        <w:t>的</w:t>
      </w:r>
      <w:r w:rsidR="003C4119" w:rsidRPr="00B22F7C">
        <w:rPr>
          <w:lang w:eastAsia="zh-TW"/>
        </w:rPr>
        <w:t>關鍵</w:t>
      </w:r>
      <w:r w:rsidR="003C4119" w:rsidRPr="00B22F7C">
        <w:rPr>
          <w:rFonts w:hint="eastAsia"/>
          <w:lang w:eastAsia="zh-TW"/>
        </w:rPr>
        <w:t>因素之一</w:t>
      </w:r>
      <w:r w:rsidRPr="00B22F7C">
        <w:rPr>
          <w:lang w:eastAsia="zh-TW"/>
        </w:rPr>
        <w:t>，為扶持創新創業，新加坡政府及其相關機構，積極致力</w:t>
      </w:r>
      <w:proofErr w:type="gramStart"/>
      <w:r w:rsidRPr="00B22F7C">
        <w:rPr>
          <w:lang w:eastAsia="zh-TW"/>
        </w:rPr>
        <w:t>打造親商和</w:t>
      </w:r>
      <w:proofErr w:type="gramEnd"/>
      <w:r w:rsidRPr="00B22F7C">
        <w:rPr>
          <w:lang w:eastAsia="zh-TW"/>
        </w:rPr>
        <w:t>支持創業家的創業</w:t>
      </w:r>
      <w:r w:rsidR="003C4119" w:rsidRPr="00B22F7C">
        <w:rPr>
          <w:rFonts w:hint="eastAsia"/>
          <w:lang w:eastAsia="zh-TW"/>
        </w:rPr>
        <w:t>生態系</w:t>
      </w:r>
      <w:r w:rsidRPr="00B22F7C">
        <w:rPr>
          <w:lang w:eastAsia="zh-TW"/>
        </w:rPr>
        <w:t>。新加坡政府已經推出許多新創企業可獲得資金和補助的政策措施，包括：政府資助股權融資</w:t>
      </w:r>
      <w:r w:rsidR="00F66D51" w:rsidRPr="00B22F7C">
        <w:rPr>
          <w:lang w:eastAsia="zh-TW"/>
        </w:rPr>
        <w:t>計畫</w:t>
      </w:r>
      <w:r w:rsidRPr="00B22F7C">
        <w:rPr>
          <w:lang w:eastAsia="zh-TW"/>
        </w:rPr>
        <w:t>，現金補助，企業育成中心</w:t>
      </w:r>
      <w:r w:rsidR="00F66D51" w:rsidRPr="00B22F7C">
        <w:rPr>
          <w:lang w:eastAsia="zh-TW"/>
        </w:rPr>
        <w:t>計畫</w:t>
      </w:r>
      <w:r w:rsidRPr="00B22F7C">
        <w:rPr>
          <w:lang w:eastAsia="zh-TW"/>
        </w:rPr>
        <w:t>，債務融資</w:t>
      </w:r>
      <w:r w:rsidR="00F66D51" w:rsidRPr="00B22F7C">
        <w:rPr>
          <w:lang w:eastAsia="zh-TW"/>
        </w:rPr>
        <w:t>計畫</w:t>
      </w:r>
      <w:r w:rsidRPr="00B22F7C">
        <w:rPr>
          <w:lang w:eastAsia="zh-TW"/>
        </w:rPr>
        <w:t>，以及稅收優惠政策。在人才政策方面也提供相關因應</w:t>
      </w:r>
      <w:r w:rsidR="00F66D51" w:rsidRPr="00B22F7C">
        <w:rPr>
          <w:lang w:eastAsia="zh-TW"/>
        </w:rPr>
        <w:t>計畫</w:t>
      </w:r>
      <w:r w:rsidRPr="00B22F7C">
        <w:rPr>
          <w:lang w:eastAsia="zh-TW"/>
        </w:rPr>
        <w:t>。</w:t>
      </w:r>
    </w:p>
    <w:p w14:paraId="583AD36D" w14:textId="77EAF7A9" w:rsidR="003E44AA" w:rsidRPr="00B22F7C" w:rsidRDefault="003E44AA" w:rsidP="001068AB">
      <w:pPr>
        <w:pStyle w:val="af2"/>
        <w:ind w:left="945" w:firstLine="472"/>
        <w:rPr>
          <w:lang w:eastAsia="zh-TW"/>
        </w:rPr>
      </w:pPr>
      <w:r w:rsidRPr="00B22F7C">
        <w:rPr>
          <w:lang w:eastAsia="zh-TW"/>
        </w:rPr>
        <w:t>新加坡</w:t>
      </w:r>
      <w:r w:rsidR="00F930D8" w:rsidRPr="00B22F7C">
        <w:rPr>
          <w:lang w:eastAsia="zh-TW"/>
        </w:rPr>
        <w:t>計畫</w:t>
      </w:r>
      <w:r w:rsidRPr="00B22F7C">
        <w:rPr>
          <w:lang w:eastAsia="zh-TW"/>
        </w:rPr>
        <w:t>在未來</w:t>
      </w:r>
      <w:r w:rsidRPr="00B22F7C">
        <w:rPr>
          <w:lang w:eastAsia="zh-TW"/>
        </w:rPr>
        <w:t>10</w:t>
      </w:r>
      <w:r w:rsidRPr="00B22F7C">
        <w:rPr>
          <w:lang w:eastAsia="zh-TW"/>
        </w:rPr>
        <w:t>年，為這些公司創造商業機會，將其研發成果商業化</w:t>
      </w:r>
      <w:r w:rsidR="00C50A30" w:rsidRPr="00B22F7C">
        <w:rPr>
          <w:rFonts w:hint="eastAsia"/>
          <w:lang w:eastAsia="zh-TW"/>
        </w:rPr>
        <w:t>，相關的政府支持措施包括</w:t>
      </w:r>
      <w:r w:rsidR="00C50A30" w:rsidRPr="00B22F7C">
        <w:rPr>
          <w:rFonts w:ascii="微軟正黑體" w:eastAsia="微軟正黑體" w:hAnsi="微軟正黑體" w:hint="eastAsia"/>
          <w:lang w:eastAsia="zh-TW"/>
        </w:rPr>
        <w:t>：</w:t>
      </w:r>
    </w:p>
    <w:p w14:paraId="63CDD28A" w14:textId="5E2654A3" w:rsidR="003E44AA" w:rsidRPr="00B22F7C" w:rsidRDefault="0032695A" w:rsidP="001068AB">
      <w:pPr>
        <w:pStyle w:val="a7"/>
        <w:ind w:left="1417" w:hanging="472"/>
        <w:rPr>
          <w:lang w:val="en-US"/>
        </w:rPr>
      </w:pPr>
      <w:r w:rsidRPr="00B22F7C">
        <w:rPr>
          <w:rFonts w:hint="eastAsia"/>
          <w:lang w:val="en-US"/>
        </w:rPr>
        <w:t>１</w:t>
      </w:r>
      <w:r w:rsidRPr="00B22F7C">
        <w:rPr>
          <w:rFonts w:hint="eastAsia"/>
        </w:rPr>
        <w:t>、</w:t>
      </w:r>
      <w:r w:rsidR="003E44AA" w:rsidRPr="00B22F7C">
        <w:t>貸款保險</w:t>
      </w:r>
      <w:r w:rsidR="00F66D51" w:rsidRPr="00B22F7C">
        <w:t>計畫</w:t>
      </w:r>
      <w:r w:rsidR="00F106CA" w:rsidRPr="00B22F7C">
        <w:rPr>
          <w:lang w:val="en-US"/>
        </w:rPr>
        <w:t>（</w:t>
      </w:r>
      <w:r w:rsidR="003E44AA" w:rsidRPr="00B22F7C">
        <w:rPr>
          <w:lang w:val="en-US"/>
        </w:rPr>
        <w:t>Loan Insurance Scheme, LIS</w:t>
      </w:r>
      <w:r w:rsidR="00F106CA" w:rsidRPr="00B22F7C">
        <w:rPr>
          <w:lang w:val="en-US"/>
        </w:rPr>
        <w:t>）</w:t>
      </w:r>
    </w:p>
    <w:p w14:paraId="6A12DF15" w14:textId="08F8A69D" w:rsidR="003E44AA" w:rsidRPr="00B22F7C" w:rsidRDefault="003E44AA" w:rsidP="001068AB">
      <w:pPr>
        <w:pStyle w:val="af9"/>
        <w:ind w:left="1417" w:firstLine="472"/>
      </w:pPr>
      <w:r w:rsidRPr="00B22F7C">
        <w:t>確保對違約風險的貸款</w:t>
      </w:r>
      <w:r w:rsidRPr="00B22F7C">
        <w:rPr>
          <w:lang w:val="en-US"/>
        </w:rPr>
        <w:t>，</w:t>
      </w:r>
      <w:r w:rsidRPr="00B22F7C">
        <w:t>政府與新創企業共同分擔保險費</w:t>
      </w:r>
      <w:r w:rsidRPr="00B22F7C">
        <w:rPr>
          <w:lang w:val="en-US"/>
        </w:rPr>
        <w:t>，</w:t>
      </w:r>
      <w:r w:rsidRPr="00B22F7C">
        <w:t>該</w:t>
      </w:r>
      <w:r w:rsidRPr="00B22F7C">
        <w:rPr>
          <w:lang w:val="en-US"/>
        </w:rPr>
        <w:lastRenderedPageBreak/>
        <w:t>LIS</w:t>
      </w:r>
      <w:r w:rsidRPr="00B22F7C">
        <w:t>支持國內貿易和海外貿易的設施。</w:t>
      </w:r>
      <w:r w:rsidRPr="00B22F7C">
        <w:t>LIS</w:t>
      </w:r>
      <w:r w:rsidRPr="00B22F7C">
        <w:t>沒有最高貸款數額，</w:t>
      </w:r>
      <w:proofErr w:type="gramStart"/>
      <w:r w:rsidRPr="00B22F7C">
        <w:t>溢價率</w:t>
      </w:r>
      <w:proofErr w:type="gramEnd"/>
      <w:r w:rsidRPr="00B22F7C">
        <w:t>，利率和貸款期限將由保險公司根據借款人的風險狀況決定。政府提供</w:t>
      </w:r>
      <w:r w:rsidR="00F930D8" w:rsidRPr="00B22F7C">
        <w:t>部分</w:t>
      </w:r>
      <w:r w:rsidRPr="00B22F7C">
        <w:t>保費支持，還款結構和擔保要求由參與的金融機構來決定。</w:t>
      </w:r>
    </w:p>
    <w:p w14:paraId="7105187F" w14:textId="63FD8CBB" w:rsidR="003E44AA" w:rsidRPr="00B22F7C" w:rsidRDefault="0032695A" w:rsidP="001068AB">
      <w:pPr>
        <w:pStyle w:val="a7"/>
        <w:ind w:left="1417" w:hanging="472"/>
      </w:pPr>
      <w:r w:rsidRPr="00B22F7C">
        <w:rPr>
          <w:rFonts w:hint="eastAsia"/>
        </w:rPr>
        <w:t>２、</w:t>
      </w:r>
      <w:r w:rsidR="003E44AA" w:rsidRPr="00B22F7C">
        <w:t>早期階段創業資助</w:t>
      </w:r>
      <w:r w:rsidR="00F66D51" w:rsidRPr="00B22F7C">
        <w:t>計畫</w:t>
      </w:r>
      <w:r w:rsidR="00F106CA" w:rsidRPr="00B22F7C">
        <w:t>（</w:t>
      </w:r>
      <w:r w:rsidR="003E44AA" w:rsidRPr="00B22F7C">
        <w:t>Early-Stage Venture Funding Scheme, ESVF</w:t>
      </w:r>
      <w:r w:rsidR="00F106CA" w:rsidRPr="00B22F7C">
        <w:t>）</w:t>
      </w:r>
    </w:p>
    <w:p w14:paraId="6B89A13E" w14:textId="60AF3B58" w:rsidR="003E44AA" w:rsidRPr="00B22F7C" w:rsidRDefault="003E44AA" w:rsidP="001068AB">
      <w:pPr>
        <w:pStyle w:val="af9"/>
        <w:ind w:left="1417" w:firstLine="472"/>
      </w:pPr>
      <w:r w:rsidRPr="00B22F7C">
        <w:t>由國家研究基金會</w:t>
      </w:r>
      <w:r w:rsidR="00F106CA" w:rsidRPr="00B22F7C">
        <w:t>（</w:t>
      </w:r>
      <w:r w:rsidRPr="00B22F7C">
        <w:t>National Research Foundation, NRF</w:t>
      </w:r>
      <w:r w:rsidR="00F106CA" w:rsidRPr="00B22F7C">
        <w:t>）</w:t>
      </w:r>
      <w:r w:rsidRPr="00B22F7C">
        <w:t>負責管理資助早期階段創業</w:t>
      </w:r>
      <w:r w:rsidR="00F66D51" w:rsidRPr="00B22F7C">
        <w:t>計畫</w:t>
      </w:r>
      <w:r w:rsidR="00F106CA" w:rsidRPr="00B22F7C">
        <w:t>（</w:t>
      </w:r>
      <w:r w:rsidRPr="00B22F7C">
        <w:t>ESVF</w:t>
      </w:r>
      <w:r w:rsidR="00F106CA" w:rsidRPr="00B22F7C">
        <w:t>）</w:t>
      </w:r>
      <w:r w:rsidRPr="00B22F7C">
        <w:t>股權投資方案，選擇創投公司</w:t>
      </w:r>
      <w:r w:rsidR="00F106CA" w:rsidRPr="00B22F7C">
        <w:t>（</w:t>
      </w:r>
      <w:r w:rsidRPr="00B22F7C">
        <w:t>Venture Capital, VC</w:t>
      </w:r>
      <w:r w:rsidR="00F106CA" w:rsidRPr="00B22F7C">
        <w:t>）</w:t>
      </w:r>
      <w:r w:rsidRPr="00B22F7C">
        <w:t>籌集第三方投資者的聯合資助</w:t>
      </w:r>
      <w:r w:rsidR="00F66D51" w:rsidRPr="00B22F7C">
        <w:t>計畫</w:t>
      </w:r>
      <w:r w:rsidRPr="00B22F7C">
        <w:t>。以處於募款階段</w:t>
      </w:r>
      <w:r w:rsidRPr="00B22F7C">
        <w:t>A</w:t>
      </w:r>
      <w:r w:rsidRPr="00B22F7C">
        <w:t>輪</w:t>
      </w:r>
      <w:r w:rsidR="00F106CA" w:rsidRPr="00B22F7C">
        <w:t>（</w:t>
      </w:r>
      <w:r w:rsidRPr="00B22F7C">
        <w:t>及以後</w:t>
      </w:r>
      <w:r w:rsidR="00F106CA" w:rsidRPr="00B22F7C">
        <w:t>）</w:t>
      </w:r>
      <w:r w:rsidRPr="00B22F7C">
        <w:t>的新創公司為目標，只要創投公司能籌集至少</w:t>
      </w:r>
      <w:r w:rsidRPr="00B22F7C">
        <w:t>1,000</w:t>
      </w:r>
      <w:r w:rsidRPr="00B22F7C">
        <w:t>萬</w:t>
      </w:r>
      <w:r w:rsidR="000739D1" w:rsidRPr="00B22F7C">
        <w:t>新幣</w:t>
      </w:r>
      <w:r w:rsidRPr="00B22F7C">
        <w:t>，將獲得國家研究基金會</w:t>
      </w:r>
      <w:r w:rsidR="00F106CA" w:rsidRPr="00B22F7C">
        <w:t>（</w:t>
      </w:r>
      <w:r w:rsidRPr="00B22F7C">
        <w:t>NRF</w:t>
      </w:r>
      <w:r w:rsidR="00F106CA" w:rsidRPr="00B22F7C">
        <w:t>）</w:t>
      </w:r>
      <w:r w:rsidRPr="00B22F7C">
        <w:t>1:1</w:t>
      </w:r>
      <w:r w:rsidRPr="00B22F7C">
        <w:t>等比例最高</w:t>
      </w:r>
      <w:r w:rsidRPr="00B22F7C">
        <w:t>1,000</w:t>
      </w:r>
      <w:r w:rsidRPr="00B22F7C">
        <w:t>萬</w:t>
      </w:r>
      <w:r w:rsidR="000739D1" w:rsidRPr="00B22F7C">
        <w:t>新幣</w:t>
      </w:r>
      <w:r w:rsidRPr="00B22F7C">
        <w:t>的共同</w:t>
      </w:r>
      <w:proofErr w:type="gramStart"/>
      <w:r w:rsidRPr="00B22F7C">
        <w:t>資金跟投早期</w:t>
      </w:r>
      <w:proofErr w:type="gramEnd"/>
      <w:r w:rsidRPr="00B22F7C">
        <w:t>科技新創公司。創投公司</w:t>
      </w:r>
      <w:r w:rsidR="00F106CA" w:rsidRPr="00B22F7C">
        <w:t>（</w:t>
      </w:r>
      <w:r w:rsidRPr="00B22F7C">
        <w:t>VC</w:t>
      </w:r>
      <w:r w:rsidR="00F106CA" w:rsidRPr="00B22F7C">
        <w:t>）</w:t>
      </w:r>
      <w:r w:rsidRPr="00B22F7C">
        <w:t>有權在五年內買回政府所持的股權。</w:t>
      </w:r>
    </w:p>
    <w:p w14:paraId="19FBB0F3" w14:textId="24E4E13B" w:rsidR="003E44AA" w:rsidRPr="00B22F7C" w:rsidRDefault="0032695A" w:rsidP="001068AB">
      <w:pPr>
        <w:pStyle w:val="a7"/>
        <w:ind w:left="1417" w:hanging="472"/>
      </w:pPr>
      <w:r w:rsidRPr="00B22F7C">
        <w:rPr>
          <w:rFonts w:hint="eastAsia"/>
        </w:rPr>
        <w:t>３、</w:t>
      </w:r>
      <w:r w:rsidR="003E44AA" w:rsidRPr="00B22F7C">
        <w:t>稅收激勵</w:t>
      </w:r>
      <w:r w:rsidR="00F66D51" w:rsidRPr="00B22F7C">
        <w:t>計畫</w:t>
      </w:r>
    </w:p>
    <w:p w14:paraId="67C023A1" w14:textId="77777777" w:rsidR="003E44AA" w:rsidRPr="00B22F7C" w:rsidRDefault="003E44AA" w:rsidP="001068AB">
      <w:pPr>
        <w:pStyle w:val="af9"/>
        <w:ind w:left="1417" w:firstLine="472"/>
      </w:pPr>
      <w:r w:rsidRPr="00B22F7C">
        <w:t>新加坡政府已經導入新創企業的稅收優惠措施。以稅收優惠作為獎勵創業者為經濟建立更多的企業和創造更多就業機會的激勵措施。</w:t>
      </w:r>
    </w:p>
    <w:p w14:paraId="5123D105" w14:textId="4ED41A88" w:rsidR="003E44AA" w:rsidRPr="00B22F7C" w:rsidRDefault="006320DB" w:rsidP="006320DB">
      <w:pPr>
        <w:pStyle w:val="13"/>
        <w:ind w:left="1772" w:hanging="591"/>
      </w:pPr>
      <w:r w:rsidRPr="00B22F7C">
        <w:rPr>
          <w:rFonts w:hint="eastAsia"/>
        </w:rPr>
        <w:t>（</w:t>
      </w:r>
      <w:r w:rsidRPr="00B22F7C">
        <w:rPr>
          <w:rFonts w:hint="eastAsia"/>
        </w:rPr>
        <w:t>1</w:t>
      </w:r>
      <w:r w:rsidRPr="00B22F7C">
        <w:rPr>
          <w:rFonts w:hint="eastAsia"/>
        </w:rPr>
        <w:t>）</w:t>
      </w:r>
      <w:r w:rsidR="003E44AA" w:rsidRPr="00B22F7C">
        <w:t>新創企業免稅</w:t>
      </w:r>
    </w:p>
    <w:p w14:paraId="66169E7B" w14:textId="443AE3E8" w:rsidR="003E44AA" w:rsidRPr="00B22F7C" w:rsidRDefault="003E44AA" w:rsidP="005C3C22">
      <w:pPr>
        <w:pStyle w:val="18"/>
        <w:ind w:left="1772" w:firstLine="472"/>
      </w:pPr>
      <w:r w:rsidRPr="00B22F7C">
        <w:t>新加坡初創公司符合一定資格條件可以在一定程度利用對每一個公司第一個連續三年的應納稅所得額完全免稅。一個新成立的新加坡公司，滿足資格條件（即在新加坡註冊成立，是新加坡稅務居民，並有不超過</w:t>
      </w:r>
      <w:r w:rsidRPr="00B22F7C">
        <w:t>20</w:t>
      </w:r>
      <w:r w:rsidRPr="00B22F7C">
        <w:t>名股東，其中至少有一個是個人股東持有股份至少</w:t>
      </w:r>
      <w:r w:rsidRPr="00B22F7C">
        <w:t>10%</w:t>
      </w:r>
      <w:r w:rsidRPr="00B22F7C">
        <w:t>），徵稅如下：</w:t>
      </w:r>
    </w:p>
    <w:p w14:paraId="0CCAC395" w14:textId="071BB0FE" w:rsidR="003E44AA" w:rsidRPr="00B22F7C" w:rsidRDefault="003E44AA" w:rsidP="005C3C22">
      <w:pPr>
        <w:pStyle w:val="18"/>
        <w:ind w:left="1772" w:firstLine="472"/>
      </w:pPr>
      <w:r w:rsidRPr="00B22F7C">
        <w:t>對於每一個新創公司的第</w:t>
      </w:r>
      <w:r w:rsidRPr="00B22F7C">
        <w:t>1</w:t>
      </w:r>
      <w:r w:rsidRPr="00B22F7C">
        <w:t>個連續三個納稅年度</w:t>
      </w:r>
      <w:r w:rsidRPr="00B22F7C">
        <w:t>-</w:t>
      </w:r>
      <w:r w:rsidRPr="00B22F7C">
        <w:t>在應納稅所得額不超過</w:t>
      </w:r>
      <w:r w:rsidR="000739D1" w:rsidRPr="00B22F7C">
        <w:t>新幣</w:t>
      </w:r>
      <w:r w:rsidRPr="00B22F7C">
        <w:t>30</w:t>
      </w:r>
      <w:r w:rsidRPr="00B22F7C">
        <w:t>萬元，應納稅所得額最初</w:t>
      </w:r>
      <w:r w:rsidRPr="00B22F7C">
        <w:t>10</w:t>
      </w:r>
      <w:r w:rsidRPr="00B22F7C">
        <w:t>萬</w:t>
      </w:r>
      <w:r w:rsidR="000739D1" w:rsidRPr="00B22F7C">
        <w:t>新幣</w:t>
      </w:r>
      <w:r w:rsidRPr="00B22F7C">
        <w:t>全數免稅、後續</w:t>
      </w:r>
      <w:r w:rsidRPr="00B22F7C">
        <w:t>20</w:t>
      </w:r>
      <w:r w:rsidRPr="00B22F7C">
        <w:t>萬</w:t>
      </w:r>
      <w:r w:rsidR="000739D1" w:rsidRPr="00B22F7C">
        <w:t>新幣</w:t>
      </w:r>
      <w:r w:rsidRPr="00B22F7C">
        <w:t>以內</w:t>
      </w:r>
      <w:proofErr w:type="gramStart"/>
      <w:r w:rsidRPr="00B22F7C">
        <w:t>採</w:t>
      </w:r>
      <w:proofErr w:type="gramEnd"/>
      <w:r w:rsidRPr="00B22F7C">
        <w:t>50%</w:t>
      </w:r>
      <w:r w:rsidRPr="00B22F7C">
        <w:t>免稅。上述應納稅所得額超過</w:t>
      </w:r>
      <w:r w:rsidR="000739D1" w:rsidRPr="00B22F7C">
        <w:t>新幣</w:t>
      </w:r>
      <w:r w:rsidRPr="00B22F7C">
        <w:t>30</w:t>
      </w:r>
      <w:r w:rsidRPr="00B22F7C">
        <w:t>萬元將課以</w:t>
      </w:r>
      <w:r w:rsidRPr="00B22F7C">
        <w:t>17</w:t>
      </w:r>
      <w:r w:rsidR="00F106CA" w:rsidRPr="00B22F7C">
        <w:t>%</w:t>
      </w:r>
      <w:r w:rsidRPr="00B22F7C">
        <w:t>稅率的正常企業所得稅。投資新創事業的投資人可就其投資金額的</w:t>
      </w:r>
      <w:r w:rsidRPr="00B22F7C">
        <w:t>50%</w:t>
      </w:r>
      <w:r w:rsidRPr="00B22F7C">
        <w:t>，且以</w:t>
      </w:r>
      <w:r w:rsidRPr="00B22F7C">
        <w:t>50</w:t>
      </w:r>
      <w:r w:rsidRPr="00B22F7C">
        <w:t>萬新加坡幣為限，申請所得稅抵</w:t>
      </w:r>
      <w:r w:rsidRPr="00B22F7C">
        <w:lastRenderedPageBreak/>
        <w:t>減。</w:t>
      </w:r>
    </w:p>
    <w:p w14:paraId="59BDD802" w14:textId="3768935A" w:rsidR="003E44AA" w:rsidRPr="00B22F7C" w:rsidRDefault="003E44AA" w:rsidP="005C3C22">
      <w:pPr>
        <w:pStyle w:val="18"/>
        <w:ind w:left="1772" w:firstLine="472"/>
      </w:pPr>
      <w:r w:rsidRPr="00B22F7C">
        <w:t>從第</w:t>
      </w:r>
      <w:r w:rsidRPr="00B22F7C">
        <w:t>4</w:t>
      </w:r>
      <w:r w:rsidRPr="00B22F7C">
        <w:t>個納稅年度起</w:t>
      </w:r>
      <w:r w:rsidRPr="00B22F7C">
        <w:t>-</w:t>
      </w:r>
      <w:r w:rsidRPr="00B22F7C">
        <w:t>在應納稅所得額不超過</w:t>
      </w:r>
      <w:r w:rsidR="000739D1" w:rsidRPr="00B22F7C">
        <w:t>新幣</w:t>
      </w:r>
      <w:r w:rsidRPr="00B22F7C">
        <w:t>30</w:t>
      </w:r>
      <w:r w:rsidRPr="00B22F7C">
        <w:t>萬元，應納稅所得額最初</w:t>
      </w:r>
      <w:r w:rsidRPr="00B22F7C">
        <w:t>1</w:t>
      </w:r>
      <w:r w:rsidRPr="00B22F7C">
        <w:t>萬</w:t>
      </w:r>
      <w:r w:rsidR="000739D1" w:rsidRPr="00B22F7C">
        <w:t>新幣</w:t>
      </w:r>
      <w:proofErr w:type="gramStart"/>
      <w:r w:rsidRPr="00B22F7C">
        <w:t>採</w:t>
      </w:r>
      <w:proofErr w:type="gramEnd"/>
      <w:r w:rsidRPr="00B22F7C">
        <w:t>75%</w:t>
      </w:r>
      <w:r w:rsidRPr="00B22F7C">
        <w:t>免稅、後續</w:t>
      </w:r>
      <w:r w:rsidRPr="00B22F7C">
        <w:t>20</w:t>
      </w:r>
      <w:r w:rsidRPr="00B22F7C">
        <w:t>萬</w:t>
      </w:r>
      <w:r w:rsidR="000739D1" w:rsidRPr="00B22F7C">
        <w:t>新幣</w:t>
      </w:r>
      <w:r w:rsidRPr="00B22F7C">
        <w:t>以內</w:t>
      </w:r>
      <w:proofErr w:type="gramStart"/>
      <w:r w:rsidRPr="00B22F7C">
        <w:t>採</w:t>
      </w:r>
      <w:proofErr w:type="gramEnd"/>
      <w:r w:rsidRPr="00B22F7C">
        <w:t>50%</w:t>
      </w:r>
      <w:r w:rsidRPr="00B22F7C">
        <w:t>免稅。上述應納稅所得額超過</w:t>
      </w:r>
      <w:r w:rsidR="000739D1" w:rsidRPr="00B22F7C">
        <w:t>新幣</w:t>
      </w:r>
      <w:r w:rsidRPr="00B22F7C">
        <w:t>30</w:t>
      </w:r>
      <w:r w:rsidRPr="00B22F7C">
        <w:t>萬元部分將課以</w:t>
      </w:r>
      <w:r w:rsidRPr="00B22F7C">
        <w:t>17%</w:t>
      </w:r>
      <w:r w:rsidRPr="00B22F7C">
        <w:t>稅率的正常企業所得稅。</w:t>
      </w:r>
    </w:p>
    <w:p w14:paraId="6314BD5C" w14:textId="08128860" w:rsidR="003E44AA" w:rsidRPr="00B22F7C" w:rsidRDefault="006320DB" w:rsidP="006320DB">
      <w:pPr>
        <w:pStyle w:val="13"/>
        <w:ind w:left="1772" w:hanging="591"/>
      </w:pPr>
      <w:r w:rsidRPr="00B22F7C">
        <w:rPr>
          <w:rFonts w:hint="eastAsia"/>
        </w:rPr>
        <w:t>（</w:t>
      </w:r>
      <w:r w:rsidRPr="00B22F7C">
        <w:rPr>
          <w:rFonts w:hint="eastAsia"/>
        </w:rPr>
        <w:t>2</w:t>
      </w:r>
      <w:r w:rsidRPr="00B22F7C">
        <w:rPr>
          <w:rFonts w:hint="eastAsia"/>
        </w:rPr>
        <w:t>）</w:t>
      </w:r>
      <w:r w:rsidR="003E44AA" w:rsidRPr="00B22F7C">
        <w:t>特定產業稅收優惠</w:t>
      </w:r>
    </w:p>
    <w:p w14:paraId="2DB15D32" w14:textId="189C189A" w:rsidR="003E44AA" w:rsidRPr="00B22F7C" w:rsidRDefault="003E44AA" w:rsidP="005C3C22">
      <w:pPr>
        <w:pStyle w:val="18"/>
        <w:ind w:left="1772" w:firstLine="472"/>
      </w:pPr>
      <w:r w:rsidRPr="00B22F7C">
        <w:t>新加坡政府為維持特定產業在全球化環境的競爭力，另有針對各種特定產業的稅收優惠政策適用於中小型企業，包括新創企業適用，例如：金融服務業，基金管理業，海運業，電子商務業等。</w:t>
      </w:r>
    </w:p>
    <w:p w14:paraId="08511ACA" w14:textId="7961187F" w:rsidR="003E44AA" w:rsidRPr="00B22F7C" w:rsidRDefault="0032695A" w:rsidP="001068AB">
      <w:pPr>
        <w:pStyle w:val="a7"/>
        <w:ind w:left="1417" w:hanging="472"/>
        <w:rPr>
          <w:lang w:val="en-US"/>
        </w:rPr>
      </w:pPr>
      <w:r w:rsidRPr="00B22F7C">
        <w:rPr>
          <w:rFonts w:hint="eastAsia"/>
          <w:lang w:val="en-US"/>
        </w:rPr>
        <w:t>４</w:t>
      </w:r>
      <w:r w:rsidRPr="00B22F7C">
        <w:rPr>
          <w:rFonts w:hint="eastAsia"/>
        </w:rPr>
        <w:t>、</w:t>
      </w:r>
      <w:r w:rsidR="003E44AA" w:rsidRPr="00B22F7C">
        <w:t>新創新加坡</w:t>
      </w:r>
      <w:r w:rsidR="00F106CA" w:rsidRPr="00B22F7C">
        <w:rPr>
          <w:lang w:val="en-US"/>
        </w:rPr>
        <w:t>（</w:t>
      </w:r>
      <w:r w:rsidR="003E44AA" w:rsidRPr="00B22F7C">
        <w:rPr>
          <w:lang w:val="en-US"/>
        </w:rPr>
        <w:t>Startup SG</w:t>
      </w:r>
      <w:r w:rsidR="00F106CA" w:rsidRPr="00B22F7C">
        <w:rPr>
          <w:lang w:val="en-US"/>
        </w:rPr>
        <w:t>）</w:t>
      </w:r>
      <w:r w:rsidR="003E44AA" w:rsidRPr="00B22F7C">
        <w:t>補助</w:t>
      </w:r>
      <w:r w:rsidR="00F66D51" w:rsidRPr="00B22F7C">
        <w:t>計畫</w:t>
      </w:r>
    </w:p>
    <w:p w14:paraId="2A7D5FC5" w14:textId="477B50A5" w:rsidR="003E44AA" w:rsidRPr="00B22F7C" w:rsidRDefault="006320DB" w:rsidP="006320DB">
      <w:pPr>
        <w:pStyle w:val="13"/>
        <w:ind w:left="1772" w:hanging="591"/>
        <w:rPr>
          <w:lang w:val="en-US"/>
        </w:rPr>
      </w:pPr>
      <w:r w:rsidRPr="00B22F7C">
        <w:rPr>
          <w:rFonts w:hint="eastAsia"/>
          <w:lang w:val="en-US"/>
        </w:rPr>
        <w:t>（</w:t>
      </w:r>
      <w:r w:rsidRPr="00B22F7C">
        <w:rPr>
          <w:rFonts w:hint="eastAsia"/>
          <w:lang w:val="en-US"/>
        </w:rPr>
        <w:t>1</w:t>
      </w:r>
      <w:r w:rsidRPr="00B22F7C">
        <w:rPr>
          <w:rFonts w:hint="eastAsia"/>
          <w:lang w:val="en-US"/>
        </w:rPr>
        <w:t>）</w:t>
      </w:r>
      <w:r w:rsidR="003E44AA" w:rsidRPr="00B22F7C">
        <w:t>新創新加坡</w:t>
      </w:r>
      <w:r w:rsidR="003E44AA" w:rsidRPr="00B22F7C">
        <w:rPr>
          <w:lang w:val="en-US"/>
        </w:rPr>
        <w:t>－</w:t>
      </w:r>
      <w:r w:rsidR="003E44AA" w:rsidRPr="00B22F7C">
        <w:t>先鋒</w:t>
      </w:r>
      <w:r w:rsidR="00F106CA" w:rsidRPr="00B22F7C">
        <w:rPr>
          <w:lang w:val="en-US"/>
        </w:rPr>
        <w:t>（</w:t>
      </w:r>
      <w:r w:rsidR="003E44AA" w:rsidRPr="00B22F7C">
        <w:rPr>
          <w:lang w:val="en-US"/>
        </w:rPr>
        <w:t>Startup SG Founder</w:t>
      </w:r>
      <w:r w:rsidR="00F106CA" w:rsidRPr="00B22F7C">
        <w:rPr>
          <w:lang w:val="en-US"/>
        </w:rPr>
        <w:t>）</w:t>
      </w:r>
    </w:p>
    <w:p w14:paraId="26CFDEBC" w14:textId="065BCF86" w:rsidR="003E44AA" w:rsidRPr="00B22F7C" w:rsidRDefault="003E44AA" w:rsidP="00471EC2">
      <w:pPr>
        <w:pStyle w:val="18"/>
        <w:ind w:left="1772" w:firstLine="472"/>
      </w:pPr>
      <w:r w:rsidRPr="00B22F7C">
        <w:t>提供指導和新創資金輔助給予具創新商業理念的首次創業者。新加坡企業</w:t>
      </w:r>
      <w:r w:rsidR="002249E9" w:rsidRPr="00B22F7C">
        <w:rPr>
          <w:rFonts w:hint="eastAsia"/>
        </w:rPr>
        <w:t>發展</w:t>
      </w:r>
      <w:r w:rsidRPr="00B22F7C">
        <w:t>局</w:t>
      </w:r>
      <w:r w:rsidR="00F106CA" w:rsidRPr="00B22F7C">
        <w:t>（</w:t>
      </w:r>
      <w:r w:rsidRPr="00B22F7C">
        <w:t>Enterprise Singapore</w:t>
      </w:r>
      <w:r w:rsidR="00F106CA" w:rsidRPr="00B22F7C">
        <w:t>）</w:t>
      </w:r>
      <w:r w:rsidRPr="00B22F7C">
        <w:t>將對創業者每募集的</w:t>
      </w:r>
      <w:r w:rsidRPr="00B22F7C">
        <w:t>1</w:t>
      </w:r>
      <w:r w:rsidR="000739D1" w:rsidRPr="00B22F7C">
        <w:t>新幣</w:t>
      </w:r>
      <w:r w:rsidRPr="00B22F7C">
        <w:t>資金給予</w:t>
      </w:r>
      <w:r w:rsidRPr="00B22F7C">
        <w:t>3</w:t>
      </w:r>
      <w:r w:rsidR="000739D1" w:rsidRPr="00B22F7C">
        <w:t>新幣</w:t>
      </w:r>
      <w:r w:rsidRPr="00B22F7C">
        <w:t>相對應資金支持，最高可至</w:t>
      </w:r>
      <w:r w:rsidRPr="00B22F7C">
        <w:t>3</w:t>
      </w:r>
      <w:r w:rsidRPr="00B22F7C">
        <w:t>萬</w:t>
      </w:r>
      <w:r w:rsidR="000739D1" w:rsidRPr="00B22F7C">
        <w:t>新幣</w:t>
      </w:r>
      <w:r w:rsidRPr="00B22F7C">
        <w:t>。由</w:t>
      </w:r>
      <w:r w:rsidR="002249E9" w:rsidRPr="00B22F7C">
        <w:rPr>
          <w:rFonts w:hint="eastAsia"/>
        </w:rPr>
        <w:t>該</w:t>
      </w:r>
      <w:r w:rsidRPr="00B22F7C">
        <w:t>局委派認可的導師合作夥伴</w:t>
      </w:r>
      <w:r w:rsidR="00F106CA" w:rsidRPr="00B22F7C">
        <w:t>（</w:t>
      </w:r>
      <w:r w:rsidRPr="00B22F7C">
        <w:t>Accredited Mentor Partners, AMP</w:t>
      </w:r>
      <w:r w:rsidR="00F106CA" w:rsidRPr="00B22F7C">
        <w:t>）</w:t>
      </w:r>
      <w:r w:rsidRPr="00B22F7C">
        <w:t>，將根據商業理念的獨特性、商業模式的可行性、管理團隊的實力和潛在的市場價值來確定合格的申請人，而</w:t>
      </w:r>
      <w:r w:rsidRPr="00B22F7C">
        <w:t>AMP</w:t>
      </w:r>
      <w:r w:rsidRPr="00B22F7C">
        <w:t>可持有該新創企業高達</w:t>
      </w:r>
      <w:r w:rsidRPr="00B22F7C">
        <w:t>50%</w:t>
      </w:r>
      <w:r w:rsidRPr="00B22F7C">
        <w:t>的股權。申請成功者，導師</w:t>
      </w:r>
      <w:r w:rsidR="00F106CA" w:rsidRPr="00B22F7C">
        <w:t>（</w:t>
      </w:r>
      <w:r w:rsidRPr="00B22F7C">
        <w:t>Mentor</w:t>
      </w:r>
      <w:r w:rsidR="00F106CA" w:rsidRPr="00B22F7C">
        <w:t>）</w:t>
      </w:r>
      <w:r w:rsidRPr="00B22F7C">
        <w:t>將協助新創公司提供建議、學習</w:t>
      </w:r>
      <w:r w:rsidR="00F66D51" w:rsidRPr="00B22F7C">
        <w:t>計畫</w:t>
      </w:r>
      <w:r w:rsidRPr="00B22F7C">
        <w:t>和人脈資源網絡聯繫。</w:t>
      </w:r>
    </w:p>
    <w:p w14:paraId="0FA0A7CB" w14:textId="035E0969" w:rsidR="003E44AA" w:rsidRPr="00B22F7C" w:rsidRDefault="006320DB" w:rsidP="006320DB">
      <w:pPr>
        <w:pStyle w:val="13"/>
        <w:ind w:left="1772" w:hanging="591"/>
        <w:rPr>
          <w:lang w:val="en-US"/>
        </w:rPr>
      </w:pPr>
      <w:r w:rsidRPr="00B22F7C">
        <w:rPr>
          <w:rFonts w:hint="eastAsia"/>
          <w:lang w:val="en-US"/>
        </w:rPr>
        <w:t>（</w:t>
      </w:r>
      <w:r w:rsidRPr="00B22F7C">
        <w:rPr>
          <w:rFonts w:hint="eastAsia"/>
          <w:lang w:val="en-US"/>
        </w:rPr>
        <w:t>2</w:t>
      </w:r>
      <w:r w:rsidRPr="00B22F7C">
        <w:rPr>
          <w:rFonts w:hint="eastAsia"/>
          <w:lang w:val="en-US"/>
        </w:rPr>
        <w:t>）</w:t>
      </w:r>
      <w:r w:rsidR="003E44AA" w:rsidRPr="00B22F7C">
        <w:t>新創新加坡</w:t>
      </w:r>
      <w:r w:rsidR="003E44AA" w:rsidRPr="00B22F7C">
        <w:rPr>
          <w:lang w:val="en-US"/>
        </w:rPr>
        <w:t>－</w:t>
      </w:r>
      <w:r w:rsidR="003E44AA" w:rsidRPr="00B22F7C">
        <w:t>科技</w:t>
      </w:r>
      <w:r w:rsidR="00F106CA" w:rsidRPr="00B22F7C">
        <w:rPr>
          <w:lang w:val="en-US"/>
        </w:rPr>
        <w:t>（</w:t>
      </w:r>
      <w:r w:rsidR="003E44AA" w:rsidRPr="00B22F7C">
        <w:rPr>
          <w:lang w:val="en-US"/>
        </w:rPr>
        <w:t>Startup SG Tech</w:t>
      </w:r>
      <w:r w:rsidR="00F106CA" w:rsidRPr="00B22F7C">
        <w:rPr>
          <w:lang w:val="en-US"/>
        </w:rPr>
        <w:t>）</w:t>
      </w:r>
    </w:p>
    <w:p w14:paraId="2151D3E4" w14:textId="68C914C4" w:rsidR="003E44AA" w:rsidRPr="00B22F7C" w:rsidRDefault="003E44AA" w:rsidP="00471EC2">
      <w:pPr>
        <w:pStyle w:val="18"/>
        <w:ind w:left="1772" w:firstLine="472"/>
      </w:pPr>
      <w:r w:rsidRPr="00B22F7C">
        <w:t>此</w:t>
      </w:r>
      <w:r w:rsidR="00F66D51" w:rsidRPr="00B22F7C">
        <w:t>計畫</w:t>
      </w:r>
      <w:r w:rsidRPr="00B22F7C">
        <w:t>提供補助以加速專有技術</w:t>
      </w:r>
      <w:r w:rsidR="00F106CA" w:rsidRPr="00B22F7C">
        <w:t>（</w:t>
      </w:r>
      <w:r w:rsidRPr="00B22F7C">
        <w:t>Proprietary Technology</w:t>
      </w:r>
      <w:r w:rsidR="00F106CA" w:rsidRPr="00B22F7C">
        <w:t>）</w:t>
      </w:r>
      <w:r w:rsidRPr="00B22F7C">
        <w:t>解決方案的發展，並根據專有技術及商業模式規模化來促進的新創企業的成長。通過申請此項補助，新創公司可獲得將專有技術商業化的早期資金。為實現創新技術的商業化，公司可以根據技術</w:t>
      </w:r>
      <w:r w:rsidRPr="00B22F7C">
        <w:t>/</w:t>
      </w:r>
      <w:r w:rsidRPr="00B22F7C">
        <w:lastRenderedPageBreak/>
        <w:t>概念的發展階段申請在概念驗證階段</w:t>
      </w:r>
      <w:r w:rsidR="00F106CA" w:rsidRPr="00B22F7C">
        <w:t>（</w:t>
      </w:r>
      <w:r w:rsidRPr="00B22F7C">
        <w:t>Proof Of Concept, POC</w:t>
      </w:r>
      <w:r w:rsidR="00F106CA" w:rsidRPr="00B22F7C">
        <w:t>）</w:t>
      </w:r>
      <w:r w:rsidRPr="00B22F7C">
        <w:t>或在價值驗證階段</w:t>
      </w:r>
      <w:r w:rsidR="00F106CA" w:rsidRPr="00B22F7C">
        <w:t>（</w:t>
      </w:r>
      <w:r w:rsidRPr="00B22F7C">
        <w:t>Proof Of Value, POV</w:t>
      </w:r>
      <w:r w:rsidR="00F106CA" w:rsidRPr="00B22F7C">
        <w:t>）</w:t>
      </w:r>
      <w:r w:rsidRPr="00B22F7C">
        <w:t>補助金。</w:t>
      </w:r>
    </w:p>
    <w:p w14:paraId="5B3A8DB2" w14:textId="1A6FD22B" w:rsidR="003E44AA" w:rsidRPr="00B22F7C" w:rsidRDefault="006320DB" w:rsidP="006320DB">
      <w:pPr>
        <w:pStyle w:val="13"/>
        <w:ind w:left="1772" w:hanging="591"/>
        <w:rPr>
          <w:lang w:val="en-US"/>
        </w:rPr>
      </w:pPr>
      <w:r w:rsidRPr="00B22F7C">
        <w:rPr>
          <w:rFonts w:hint="eastAsia"/>
          <w:lang w:val="en-US"/>
        </w:rPr>
        <w:t>（</w:t>
      </w:r>
      <w:r w:rsidRPr="00B22F7C">
        <w:rPr>
          <w:rFonts w:hint="eastAsia"/>
          <w:lang w:val="en-US"/>
        </w:rPr>
        <w:t>3</w:t>
      </w:r>
      <w:r w:rsidRPr="00B22F7C">
        <w:rPr>
          <w:rFonts w:hint="eastAsia"/>
          <w:lang w:val="en-US"/>
        </w:rPr>
        <w:t>）</w:t>
      </w:r>
      <w:r w:rsidR="003E44AA" w:rsidRPr="00B22F7C">
        <w:t>新創新加坡</w:t>
      </w:r>
      <w:r w:rsidR="003E44AA" w:rsidRPr="00B22F7C">
        <w:rPr>
          <w:lang w:val="en-US"/>
        </w:rPr>
        <w:t>－</w:t>
      </w:r>
      <w:r w:rsidR="003E44AA" w:rsidRPr="00B22F7C">
        <w:t>投資</w:t>
      </w:r>
      <w:r w:rsidR="00F106CA" w:rsidRPr="00B22F7C">
        <w:rPr>
          <w:lang w:val="en-US"/>
        </w:rPr>
        <w:t>（</w:t>
      </w:r>
      <w:r w:rsidR="003E44AA" w:rsidRPr="00B22F7C">
        <w:rPr>
          <w:lang w:val="en-US"/>
        </w:rPr>
        <w:t>Startup SG Equity</w:t>
      </w:r>
      <w:r w:rsidR="00F106CA" w:rsidRPr="00B22F7C">
        <w:rPr>
          <w:lang w:val="en-US"/>
        </w:rPr>
        <w:t>）</w:t>
      </w:r>
    </w:p>
    <w:p w14:paraId="705AC485" w14:textId="02DCD524" w:rsidR="003E44AA" w:rsidRPr="00B22F7C" w:rsidRDefault="003E44AA" w:rsidP="005C3C22">
      <w:pPr>
        <w:pStyle w:val="18"/>
        <w:ind w:left="1772" w:firstLine="472"/>
      </w:pPr>
      <w:r w:rsidRPr="00B22F7C">
        <w:t>過去新加坡創業者可申請數種政府津貼，包括由前新加坡標新局</w:t>
      </w:r>
      <w:r w:rsidR="00F106CA" w:rsidRPr="00B22F7C">
        <w:t>（</w:t>
      </w:r>
      <w:r w:rsidRPr="00B22F7C">
        <w:t>SPRING Singapore</w:t>
      </w:r>
      <w:r w:rsidR="00F106CA" w:rsidRPr="00B22F7C">
        <w:t>）</w:t>
      </w:r>
      <w:r w:rsidRPr="00B22F7C">
        <w:t>資助之新創企業投資</w:t>
      </w:r>
      <w:r w:rsidR="00F66D51" w:rsidRPr="00B22F7C">
        <w:t>計畫</w:t>
      </w:r>
      <w:r w:rsidR="00F106CA" w:rsidRPr="00B22F7C">
        <w:t>（</w:t>
      </w:r>
      <w:r w:rsidRPr="00B22F7C">
        <w:t>SPRING SEEDS</w:t>
      </w:r>
      <w:r w:rsidR="00F106CA" w:rsidRPr="00B22F7C">
        <w:t>）</w:t>
      </w:r>
      <w:r w:rsidRPr="00B22F7C">
        <w:t>和商業天使</w:t>
      </w:r>
      <w:r w:rsidR="00F66D51" w:rsidRPr="00B22F7C">
        <w:t>計畫</w:t>
      </w:r>
      <w:r w:rsidR="00F106CA" w:rsidRPr="00B22F7C">
        <w:t>（</w:t>
      </w:r>
      <w:r w:rsidRPr="00B22F7C">
        <w:t>Business Angel Scheme</w:t>
      </w:r>
      <w:r w:rsidR="00F106CA" w:rsidRPr="00B22F7C">
        <w:t>）</w:t>
      </w:r>
      <w:r w:rsidRPr="00B22F7C">
        <w:t>等，其津貼上限為</w:t>
      </w:r>
      <w:r w:rsidRPr="00B22F7C">
        <w:t>200</w:t>
      </w:r>
      <w:r w:rsidRPr="00B22F7C">
        <w:t>萬</w:t>
      </w:r>
      <w:r w:rsidR="000739D1" w:rsidRPr="00B22F7C">
        <w:t>新幣</w:t>
      </w:r>
      <w:r w:rsidRPr="00B22F7C">
        <w:t>。有鑒於津貼</w:t>
      </w:r>
      <w:r w:rsidR="00F66D51" w:rsidRPr="00B22F7C">
        <w:t>計畫</w:t>
      </w:r>
      <w:r w:rsidRPr="00B22F7C">
        <w:t>種類繁多，因此決定一併由「</w:t>
      </w:r>
      <w:r w:rsidRPr="00B22F7C">
        <w:t>Startup SG Equity</w:t>
      </w:r>
      <w:r w:rsidRPr="00B22F7C">
        <w:t>」取代。此</w:t>
      </w:r>
      <w:r w:rsidR="00F66D51" w:rsidRPr="00B22F7C">
        <w:t>計畫</w:t>
      </w:r>
      <w:r w:rsidRPr="00B22F7C">
        <w:t>為由新加坡政府與獨立、合格的第三方投資者共同投資初創企業。旨在刺激私人資金投資於具有知識產權和全球市場潛力的創新型、以新加坡為基礎的技術新創公司。</w:t>
      </w:r>
    </w:p>
    <w:p w14:paraId="653220DE" w14:textId="6CE97E59" w:rsidR="003E44AA" w:rsidRPr="00B22F7C" w:rsidRDefault="003E44AA" w:rsidP="005C3C22">
      <w:pPr>
        <w:pStyle w:val="18"/>
        <w:ind w:left="1772" w:firstLine="472"/>
      </w:pPr>
      <w:r w:rsidRPr="00B22F7C">
        <w:t>由新加坡企業</w:t>
      </w:r>
      <w:r w:rsidR="002249E9" w:rsidRPr="00B22F7C">
        <w:rPr>
          <w:rFonts w:hint="eastAsia"/>
        </w:rPr>
        <w:t>發展</w:t>
      </w:r>
      <w:r w:rsidRPr="00B22F7C">
        <w:t>局</w:t>
      </w:r>
      <w:r w:rsidR="00F106CA" w:rsidRPr="00B22F7C">
        <w:t>（</w:t>
      </w:r>
      <w:r w:rsidRPr="00B22F7C">
        <w:t>Enterprise Singapore</w:t>
      </w:r>
      <w:r w:rsidR="00F106CA" w:rsidRPr="00B22F7C">
        <w:t>）</w:t>
      </w:r>
      <w:r w:rsidRPr="00B22F7C">
        <w:t>設立的</w:t>
      </w:r>
      <w:r w:rsidRPr="00B22F7C">
        <w:t>SPRING SEEDS</w:t>
      </w:r>
      <w:r w:rsidRPr="00B22F7C">
        <w:t>資本公司</w:t>
      </w:r>
      <w:r w:rsidR="00F106CA" w:rsidRPr="00B22F7C">
        <w:t>（</w:t>
      </w:r>
      <w:r w:rsidRPr="00B22F7C">
        <w:t>SPRING SEEDS Capital Pte Ltd</w:t>
      </w:r>
      <w:r w:rsidR="00F106CA" w:rsidRPr="00B22F7C">
        <w:t>）</w:t>
      </w:r>
      <w:r w:rsidRPr="00B22F7C">
        <w:t>與</w:t>
      </w:r>
      <w:proofErr w:type="spellStart"/>
      <w:r w:rsidRPr="00B22F7C">
        <w:t>SGInnovate</w:t>
      </w:r>
      <w:proofErr w:type="spellEnd"/>
      <w:r w:rsidRPr="00B22F7C">
        <w:t>推動實施的一種股權投資方案，與獨立的第三方投資人一起合作投資在商業上可行的新加坡新創公司，精深科技</w:t>
      </w:r>
      <w:r w:rsidR="00F106CA" w:rsidRPr="00B22F7C">
        <w:t>（</w:t>
      </w:r>
      <w:r w:rsidRPr="00B22F7C">
        <w:t>Deep Tech</w:t>
      </w:r>
      <w:r w:rsidR="00F106CA" w:rsidRPr="00B22F7C">
        <w:t>）</w:t>
      </w:r>
      <w:r w:rsidRPr="00B22F7C">
        <w:t>投資金額於</w:t>
      </w:r>
      <w:r w:rsidRPr="00B22F7C">
        <w:t>50</w:t>
      </w:r>
      <w:r w:rsidRPr="00B22F7C">
        <w:t>萬</w:t>
      </w:r>
      <w:r w:rsidR="000739D1" w:rsidRPr="00B22F7C">
        <w:t>新幣</w:t>
      </w:r>
      <w:r w:rsidRPr="00B22F7C">
        <w:t>以內</w:t>
      </w:r>
      <w:r w:rsidR="000739D1" w:rsidRPr="00B22F7C">
        <w:t>；</w:t>
      </w:r>
      <w:r w:rsidRPr="00B22F7C">
        <w:t>通用科技</w:t>
      </w:r>
      <w:r w:rsidR="00F106CA" w:rsidRPr="00B22F7C">
        <w:t>（</w:t>
      </w:r>
      <w:r w:rsidRPr="00B22F7C">
        <w:t>General Tech</w:t>
      </w:r>
      <w:r w:rsidR="00F106CA" w:rsidRPr="00B22F7C">
        <w:t>）</w:t>
      </w:r>
      <w:r w:rsidRPr="00B22F7C">
        <w:t>投資金額於</w:t>
      </w:r>
      <w:r w:rsidRPr="00B22F7C">
        <w:t>25</w:t>
      </w:r>
      <w:r w:rsidRPr="00B22F7C">
        <w:t>萬</w:t>
      </w:r>
      <w:r w:rsidR="000739D1" w:rsidRPr="00B22F7C">
        <w:t>新幣</w:t>
      </w:r>
      <w:proofErr w:type="gramStart"/>
      <w:r w:rsidRPr="00B22F7C">
        <w:t>以內，</w:t>
      </w:r>
      <w:proofErr w:type="gramEnd"/>
      <w:r w:rsidRPr="00B22F7C">
        <w:t>以</w:t>
      </w:r>
      <w:r w:rsidRPr="00B22F7C">
        <w:t>7:3</w:t>
      </w:r>
      <w:r w:rsidRPr="00B22F7C">
        <w:t>比例共同投資。若精深科技</w:t>
      </w:r>
      <w:r w:rsidR="00F106CA" w:rsidRPr="00B22F7C">
        <w:t>（</w:t>
      </w:r>
      <w:r w:rsidRPr="00B22F7C">
        <w:t>Deep Tech</w:t>
      </w:r>
      <w:r w:rsidR="004F5DFA" w:rsidRPr="00B22F7C">
        <w:t>）</w:t>
      </w:r>
      <w:r w:rsidRPr="00B22F7C">
        <w:t>新創公司投資金額高於</w:t>
      </w:r>
      <w:r w:rsidRPr="00B22F7C">
        <w:t>50</w:t>
      </w:r>
      <w:r w:rsidRPr="00B22F7C">
        <w:t>萬</w:t>
      </w:r>
      <w:r w:rsidR="000739D1" w:rsidRPr="00B22F7C">
        <w:t>新幣</w:t>
      </w:r>
      <w:r w:rsidRPr="00B22F7C">
        <w:t>（最高至</w:t>
      </w:r>
      <w:r w:rsidRPr="00B22F7C">
        <w:t>400</w:t>
      </w:r>
      <w:r w:rsidRPr="00B22F7C">
        <w:t>萬</w:t>
      </w:r>
      <w:r w:rsidR="000739D1" w:rsidRPr="00B22F7C">
        <w:t>新幣</w:t>
      </w:r>
      <w:r w:rsidRPr="00B22F7C">
        <w:t>）</w:t>
      </w:r>
      <w:r w:rsidR="001068AB" w:rsidRPr="00B22F7C">
        <w:rPr>
          <w:rFonts w:hint="eastAsia"/>
        </w:rPr>
        <w:t>；</w:t>
      </w:r>
      <w:r w:rsidRPr="00B22F7C">
        <w:t>通用科技</w:t>
      </w:r>
      <w:r w:rsidR="00F106CA" w:rsidRPr="00B22F7C">
        <w:t>（</w:t>
      </w:r>
      <w:r w:rsidRPr="00B22F7C">
        <w:t>General Tech</w:t>
      </w:r>
      <w:r w:rsidR="00F106CA" w:rsidRPr="00B22F7C">
        <w:t>）</w:t>
      </w:r>
      <w:r w:rsidRPr="00B22F7C">
        <w:t>投資金額高於</w:t>
      </w:r>
      <w:r w:rsidRPr="00B22F7C">
        <w:t>25</w:t>
      </w:r>
      <w:r w:rsidRPr="00B22F7C">
        <w:t>萬</w:t>
      </w:r>
      <w:r w:rsidR="000739D1" w:rsidRPr="00B22F7C">
        <w:t>新幣</w:t>
      </w:r>
      <w:r w:rsidRPr="00B22F7C">
        <w:t>（最高</w:t>
      </w:r>
      <w:r w:rsidRPr="00B22F7C">
        <w:t>200</w:t>
      </w:r>
      <w:r w:rsidRPr="00B22F7C">
        <w:t>萬</w:t>
      </w:r>
      <w:r w:rsidR="000739D1" w:rsidRPr="00B22F7C">
        <w:t>新幣</w:t>
      </w:r>
      <w:r w:rsidRPr="00B22F7C">
        <w:t>）則以</w:t>
      </w:r>
      <w:r w:rsidRPr="00B22F7C">
        <w:t>1:1</w:t>
      </w:r>
      <w:r w:rsidRPr="00B22F7C">
        <w:t>等比例共同投資。</w:t>
      </w:r>
    </w:p>
    <w:p w14:paraId="4F23DCE8" w14:textId="50CB9C8B" w:rsidR="003E44AA" w:rsidRPr="00B22F7C" w:rsidRDefault="006320DB" w:rsidP="006320DB">
      <w:pPr>
        <w:pStyle w:val="13"/>
        <w:ind w:left="1772" w:hanging="591"/>
      </w:pPr>
      <w:r w:rsidRPr="00B22F7C">
        <w:rPr>
          <w:rFonts w:hint="eastAsia"/>
        </w:rPr>
        <w:t>（</w:t>
      </w:r>
      <w:r w:rsidRPr="00B22F7C">
        <w:rPr>
          <w:rFonts w:hint="eastAsia"/>
        </w:rPr>
        <w:t>4</w:t>
      </w:r>
      <w:r w:rsidRPr="00B22F7C">
        <w:rPr>
          <w:rFonts w:hint="eastAsia"/>
        </w:rPr>
        <w:t>）</w:t>
      </w:r>
      <w:r w:rsidR="003E44AA" w:rsidRPr="00B22F7C">
        <w:t>新創新加坡－加速</w:t>
      </w:r>
      <w:r w:rsidR="00F106CA" w:rsidRPr="00B22F7C">
        <w:t>（</w:t>
      </w:r>
      <w:r w:rsidR="003E44AA" w:rsidRPr="00B22F7C">
        <w:t>Startup SG Accelerator</w:t>
      </w:r>
      <w:r w:rsidR="00F106CA" w:rsidRPr="00B22F7C">
        <w:t>）</w:t>
      </w:r>
    </w:p>
    <w:p w14:paraId="2DDE9E94" w14:textId="54A105FB" w:rsidR="003E44AA" w:rsidRPr="00B22F7C" w:rsidRDefault="003E44AA" w:rsidP="005C3C22">
      <w:pPr>
        <w:pStyle w:val="18"/>
        <w:ind w:left="1772" w:firstLine="472"/>
      </w:pPr>
      <w:r w:rsidRPr="00B22F7C">
        <w:t>支持重點發展項目的孵化器和加速器，透過其</w:t>
      </w:r>
      <w:r w:rsidR="00F66D51" w:rsidRPr="00B22F7C">
        <w:t>計畫</w:t>
      </w:r>
      <w:r w:rsidRPr="00B22F7C">
        <w:t>、指導及資源提供以促進高潛力的新創公司成長。現符合資格的孵化器和加速器合作夥伴共</w:t>
      </w:r>
      <w:r w:rsidRPr="00B22F7C">
        <w:t>17</w:t>
      </w:r>
      <w:r w:rsidRPr="00B22F7C">
        <w:t>家。此</w:t>
      </w:r>
      <w:r w:rsidR="00F66D51" w:rsidRPr="00B22F7C">
        <w:t>計畫</w:t>
      </w:r>
      <w:r w:rsidRPr="00B22F7C">
        <w:t>提供資金及非財務方面的支持，以進一步提升其培養成功創業公司的</w:t>
      </w:r>
      <w:r w:rsidR="00F66D51" w:rsidRPr="00B22F7C">
        <w:t>計畫</w:t>
      </w:r>
      <w:r w:rsidRPr="00B22F7C">
        <w:t>和專業知識。相關資金</w:t>
      </w:r>
      <w:r w:rsidRPr="00B22F7C">
        <w:lastRenderedPageBreak/>
        <w:t>支持包括培育初創企業的方案、指導創業和運營費用（部</w:t>
      </w:r>
      <w:r w:rsidR="0032695A" w:rsidRPr="00B22F7C">
        <w:rPr>
          <w:rFonts w:hint="eastAsia"/>
        </w:rPr>
        <w:t>分</w:t>
      </w:r>
      <w:r w:rsidRPr="00B22F7C">
        <w:t>）。</w:t>
      </w:r>
    </w:p>
    <w:p w14:paraId="507655A0" w14:textId="3A3B5EE4" w:rsidR="003E44AA" w:rsidRPr="00B22F7C" w:rsidRDefault="006320DB" w:rsidP="006320DB">
      <w:pPr>
        <w:pStyle w:val="13"/>
        <w:ind w:left="1772" w:hanging="591"/>
      </w:pPr>
      <w:r w:rsidRPr="00B22F7C">
        <w:t>（</w:t>
      </w:r>
      <w:r w:rsidRPr="00B22F7C">
        <w:rPr>
          <w:rFonts w:hint="eastAsia"/>
        </w:rPr>
        <w:t>5</w:t>
      </w:r>
      <w:r w:rsidRPr="00B22F7C">
        <w:rPr>
          <w:rFonts w:hint="eastAsia"/>
        </w:rPr>
        <w:t>）</w:t>
      </w:r>
      <w:r w:rsidR="003E44AA" w:rsidRPr="00B22F7C">
        <w:t>新創新加坡－人才</w:t>
      </w:r>
      <w:r w:rsidRPr="00B22F7C">
        <w:t>（</w:t>
      </w:r>
      <w:r w:rsidR="003E44AA" w:rsidRPr="00B22F7C">
        <w:t>Startup SG Talent</w:t>
      </w:r>
      <w:r w:rsidR="00F106CA" w:rsidRPr="00B22F7C">
        <w:t>）</w:t>
      </w:r>
    </w:p>
    <w:p w14:paraId="66BFCE5D" w14:textId="0FFBF7B7" w:rsidR="003E44AA" w:rsidRPr="00B22F7C" w:rsidRDefault="003E44AA" w:rsidP="005C3C22">
      <w:pPr>
        <w:pStyle w:val="18"/>
        <w:ind w:left="1772" w:firstLine="472"/>
      </w:pPr>
      <w:r w:rsidRPr="00B22F7C">
        <w:t>為有利全球人才至新加坡進行創業或使早期創業階段公司吸引人才，此</w:t>
      </w:r>
      <w:r w:rsidR="00F66D51" w:rsidRPr="00B22F7C">
        <w:t>計畫</w:t>
      </w:r>
      <w:r w:rsidRPr="00B22F7C">
        <w:t>包含：</w:t>
      </w:r>
    </w:p>
    <w:p w14:paraId="675CAD8F" w14:textId="77777777" w:rsidR="003E44AA" w:rsidRPr="00B22F7C" w:rsidRDefault="003E44AA" w:rsidP="005942FF">
      <w:pPr>
        <w:numPr>
          <w:ilvl w:val="0"/>
          <w:numId w:val="2"/>
        </w:numPr>
        <w:kinsoku w:val="0"/>
        <w:ind w:leftChars="750" w:left="2126" w:hangingChars="150" w:hanging="354"/>
        <w:rPr>
          <w:lang w:eastAsia="zh-TW"/>
        </w:rPr>
      </w:pPr>
      <w:r w:rsidRPr="00B22F7C">
        <w:rPr>
          <w:lang w:eastAsia="zh-TW"/>
        </w:rPr>
        <w:t>創業入境准證</w:t>
      </w:r>
      <w:proofErr w:type="spellStart"/>
      <w:r w:rsidRPr="00B22F7C">
        <w:rPr>
          <w:lang w:eastAsia="zh-TW"/>
        </w:rPr>
        <w:t>EntrePass</w:t>
      </w:r>
      <w:proofErr w:type="spellEnd"/>
      <w:r w:rsidRPr="00B22F7C">
        <w:rPr>
          <w:rFonts w:hint="eastAsia"/>
          <w:lang w:eastAsia="zh-TW"/>
        </w:rPr>
        <w:t>：</w:t>
      </w:r>
      <w:r w:rsidRPr="00B22F7C">
        <w:rPr>
          <w:lang w:eastAsia="zh-TW"/>
        </w:rPr>
        <w:t>為有意在新加坡創業人才設立，沒有起薪或</w:t>
      </w:r>
      <w:proofErr w:type="gramStart"/>
      <w:r w:rsidRPr="00B22F7C">
        <w:rPr>
          <w:lang w:eastAsia="zh-TW"/>
        </w:rPr>
        <w:t>僱傭</w:t>
      </w:r>
      <w:proofErr w:type="gramEnd"/>
      <w:r w:rsidRPr="00B22F7C">
        <w:rPr>
          <w:lang w:eastAsia="zh-TW"/>
        </w:rPr>
        <w:t>配額要求，可為伴侶、孩子或父母一同申請移居新加坡。</w:t>
      </w:r>
    </w:p>
    <w:p w14:paraId="697B36BD" w14:textId="4AA4C398" w:rsidR="003E44AA" w:rsidRPr="00B22F7C" w:rsidRDefault="003E44AA" w:rsidP="005942FF">
      <w:pPr>
        <w:numPr>
          <w:ilvl w:val="0"/>
          <w:numId w:val="2"/>
        </w:numPr>
        <w:kinsoku w:val="0"/>
        <w:ind w:leftChars="750" w:left="2126" w:hangingChars="150" w:hanging="354"/>
      </w:pPr>
      <w:r w:rsidRPr="00B22F7C">
        <w:t>企業產能提昇科技</w:t>
      </w:r>
      <w:r w:rsidR="00F66D51" w:rsidRPr="00B22F7C">
        <w:t>計畫</w:t>
      </w:r>
      <w:r w:rsidR="00F106CA" w:rsidRPr="00B22F7C">
        <w:t>（</w:t>
      </w:r>
      <w:r w:rsidRPr="00B22F7C">
        <w:t>Technology for Enterprise Capability Upgrading, T-UP</w:t>
      </w:r>
      <w:r w:rsidR="00F106CA" w:rsidRPr="00B22F7C">
        <w:t>）</w:t>
      </w:r>
      <w:r w:rsidRPr="00B22F7C">
        <w:rPr>
          <w:rFonts w:hint="eastAsia"/>
        </w:rPr>
        <w:t>：</w:t>
      </w:r>
      <w:r w:rsidRPr="00B22F7C">
        <w:t>幫助企業利用新加坡科技研究局</w:t>
      </w:r>
      <w:r w:rsidR="00F106CA" w:rsidRPr="00B22F7C">
        <w:t>（</w:t>
      </w:r>
      <w:r w:rsidRPr="00B22F7C">
        <w:t>Agency for Science, Technology and Research’s, A*STAR</w:t>
      </w:r>
      <w:r w:rsidR="00F106CA" w:rsidRPr="00B22F7C">
        <w:t>）</w:t>
      </w:r>
      <w:r w:rsidRPr="00B22F7C">
        <w:t>旗下各個研究所的人才庫的科學家和工程師，並在長達兩年的時間內進行研發項目的開發和實施，建立起內部研發能力。</w:t>
      </w:r>
    </w:p>
    <w:p w14:paraId="36EFF12A" w14:textId="6166E5C9" w:rsidR="003E44AA" w:rsidRPr="00B22F7C" w:rsidRDefault="003E44AA" w:rsidP="005942FF">
      <w:pPr>
        <w:numPr>
          <w:ilvl w:val="0"/>
          <w:numId w:val="2"/>
        </w:numPr>
        <w:kinsoku w:val="0"/>
        <w:ind w:leftChars="750" w:left="2126" w:hangingChars="150" w:hanging="354"/>
        <w:rPr>
          <w:lang w:eastAsia="zh-TW"/>
        </w:rPr>
      </w:pPr>
      <w:r w:rsidRPr="00B22F7C">
        <w:rPr>
          <w:lang w:eastAsia="zh-TW"/>
        </w:rPr>
        <w:t>中小企業人才培育</w:t>
      </w:r>
      <w:r w:rsidR="00F66D51" w:rsidRPr="00B22F7C">
        <w:rPr>
          <w:lang w:eastAsia="zh-TW"/>
        </w:rPr>
        <w:t>計畫</w:t>
      </w:r>
      <w:r w:rsidR="00F106CA" w:rsidRPr="00B22F7C">
        <w:rPr>
          <w:lang w:eastAsia="zh-TW"/>
        </w:rPr>
        <w:t>（</w:t>
      </w:r>
      <w:r w:rsidRPr="00B22F7C">
        <w:rPr>
          <w:lang w:eastAsia="zh-TW"/>
        </w:rPr>
        <w:t xml:space="preserve">SME Talent </w:t>
      </w:r>
      <w:proofErr w:type="spellStart"/>
      <w:r w:rsidRPr="00B22F7C">
        <w:rPr>
          <w:lang w:eastAsia="zh-TW"/>
        </w:rPr>
        <w:t>Programme</w:t>
      </w:r>
      <w:proofErr w:type="spellEnd"/>
      <w:r w:rsidRPr="00B22F7C">
        <w:rPr>
          <w:lang w:eastAsia="zh-TW"/>
        </w:rPr>
        <w:t>, STP</w:t>
      </w:r>
      <w:r w:rsidR="00F106CA" w:rsidRPr="00B22F7C">
        <w:rPr>
          <w:lang w:eastAsia="zh-TW"/>
        </w:rPr>
        <w:t>）</w:t>
      </w:r>
      <w:r w:rsidRPr="00B22F7C">
        <w:rPr>
          <w:rFonts w:hint="eastAsia"/>
          <w:lang w:eastAsia="zh-TW"/>
        </w:rPr>
        <w:t>：</w:t>
      </w:r>
      <w:r w:rsidRPr="00B22F7C">
        <w:rPr>
          <w:lang w:eastAsia="zh-TW"/>
        </w:rPr>
        <w:t>通過提供學生實習機會，獎學金以及在職培訓吸引來自工藝教育學院理工學院和大學的本地人才加入。該</w:t>
      </w:r>
      <w:r w:rsidR="00F66D51" w:rsidRPr="00B22F7C">
        <w:rPr>
          <w:lang w:eastAsia="zh-TW"/>
        </w:rPr>
        <w:t>計畫</w:t>
      </w:r>
      <w:r w:rsidRPr="00B22F7C">
        <w:rPr>
          <w:lang w:eastAsia="zh-TW"/>
        </w:rPr>
        <w:t>提供系統化實習</w:t>
      </w:r>
      <w:r w:rsidR="00F66D51" w:rsidRPr="00B22F7C">
        <w:rPr>
          <w:lang w:eastAsia="zh-TW"/>
        </w:rPr>
        <w:t>計畫</w:t>
      </w:r>
      <w:r w:rsidRPr="00B22F7C">
        <w:rPr>
          <w:lang w:eastAsia="zh-TW"/>
        </w:rPr>
        <w:t>及專業指導，學生每月也將獲得實習津貼。</w:t>
      </w:r>
    </w:p>
    <w:p w14:paraId="2E039F71" w14:textId="3D5833B6" w:rsidR="003E44AA" w:rsidRPr="00B22F7C" w:rsidRDefault="006320DB" w:rsidP="006320DB">
      <w:pPr>
        <w:pStyle w:val="13"/>
        <w:ind w:left="1772" w:hanging="591"/>
        <w:rPr>
          <w:lang w:val="en-US"/>
        </w:rPr>
      </w:pPr>
      <w:r w:rsidRPr="00B22F7C">
        <w:rPr>
          <w:lang w:val="en-US"/>
        </w:rPr>
        <w:t>（</w:t>
      </w:r>
      <w:r w:rsidRPr="00B22F7C">
        <w:rPr>
          <w:rFonts w:hint="eastAsia"/>
          <w:lang w:val="en-US"/>
        </w:rPr>
        <w:t>6</w:t>
      </w:r>
      <w:r w:rsidRPr="00B22F7C">
        <w:rPr>
          <w:rFonts w:hint="eastAsia"/>
          <w:lang w:val="en-US"/>
        </w:rPr>
        <w:t>）</w:t>
      </w:r>
      <w:r w:rsidR="003E44AA" w:rsidRPr="00B22F7C">
        <w:t>新創新加坡</w:t>
      </w:r>
      <w:r w:rsidR="003E44AA" w:rsidRPr="00B22F7C">
        <w:rPr>
          <w:lang w:val="en-US"/>
        </w:rPr>
        <w:t>－</w:t>
      </w:r>
      <w:r w:rsidR="003E44AA" w:rsidRPr="00B22F7C">
        <w:t>基礎建設</w:t>
      </w:r>
      <w:r w:rsidRPr="00B22F7C">
        <w:rPr>
          <w:lang w:val="en-US"/>
        </w:rPr>
        <w:t>（</w:t>
      </w:r>
      <w:r w:rsidR="003E44AA" w:rsidRPr="00B22F7C">
        <w:rPr>
          <w:lang w:val="en-US"/>
        </w:rPr>
        <w:t>Startup SG Infrastructure</w:t>
      </w:r>
      <w:r w:rsidR="00F106CA" w:rsidRPr="00B22F7C">
        <w:rPr>
          <w:lang w:val="en-US"/>
        </w:rPr>
        <w:t>）</w:t>
      </w:r>
    </w:p>
    <w:p w14:paraId="5C087AF4" w14:textId="52CB9D30" w:rsidR="003E44AA" w:rsidRPr="00B22F7C" w:rsidRDefault="003E44AA" w:rsidP="005C3C22">
      <w:pPr>
        <w:pStyle w:val="18"/>
        <w:ind w:left="1772" w:firstLine="472"/>
      </w:pPr>
      <w:r w:rsidRPr="00B22F7C">
        <w:t xml:space="preserve">JTC </w:t>
      </w:r>
      <w:proofErr w:type="spellStart"/>
      <w:r w:rsidRPr="00B22F7C">
        <w:t>LaunchPad@One-North</w:t>
      </w:r>
      <w:proofErr w:type="spellEnd"/>
      <w:proofErr w:type="gramStart"/>
      <w:r w:rsidRPr="00B22F7C">
        <w:t>是裕郎</w:t>
      </w:r>
      <w:proofErr w:type="gramEnd"/>
      <w:r w:rsidRPr="00B22F7C">
        <w:t>集團</w:t>
      </w:r>
      <w:r w:rsidR="00F106CA" w:rsidRPr="00B22F7C">
        <w:t>（</w:t>
      </w:r>
      <w:r w:rsidRPr="00B22F7C">
        <w:t>JTC</w:t>
      </w:r>
      <w:r w:rsidR="00F106CA" w:rsidRPr="00B22F7C">
        <w:t>）</w:t>
      </w:r>
      <w:r w:rsidRPr="00B22F7C">
        <w:t>開發項目之一，為</w:t>
      </w:r>
      <w:r w:rsidRPr="00B22F7C">
        <w:t>A*STAR</w:t>
      </w:r>
      <w:r w:rsidRPr="00B22F7C">
        <w:t>、</w:t>
      </w:r>
      <w:r w:rsidRPr="00B22F7C">
        <w:t>IMDA</w:t>
      </w:r>
      <w:r w:rsidRPr="00B22F7C">
        <w:t>、</w:t>
      </w:r>
      <w:r w:rsidRPr="00B22F7C">
        <w:t>NRF</w:t>
      </w:r>
      <w:r w:rsidRPr="00B22F7C">
        <w:t>和</w:t>
      </w:r>
      <w:r w:rsidRPr="00B22F7C">
        <w:t>Enterprise Singapore</w:t>
      </w:r>
      <w:r w:rsidRPr="00B22F7C">
        <w:t>支持的一項舉措。提供生物醫學科學，資訊通信，媒體，清潔技術，電子和工程行業的新創企業和推動者的建築設施。由孵化器、加速器及風險投資家和專業服務的出現形成了一個完整的生態圈，並為知識共享和合作創造了機會。</w:t>
      </w:r>
    </w:p>
    <w:p w14:paraId="4C61D8BA" w14:textId="7C57B515" w:rsidR="003E44AA" w:rsidRPr="00B22F7C" w:rsidRDefault="006320DB" w:rsidP="006320DB">
      <w:pPr>
        <w:pStyle w:val="13"/>
        <w:ind w:left="1772" w:hanging="591"/>
      </w:pPr>
      <w:r w:rsidRPr="00B22F7C">
        <w:t>（</w:t>
      </w:r>
      <w:r w:rsidRPr="00B22F7C">
        <w:rPr>
          <w:rFonts w:hint="eastAsia"/>
        </w:rPr>
        <w:t>7</w:t>
      </w:r>
      <w:r w:rsidRPr="00B22F7C">
        <w:rPr>
          <w:rFonts w:hint="eastAsia"/>
        </w:rPr>
        <w:t>）</w:t>
      </w:r>
      <w:r w:rsidR="003E44AA" w:rsidRPr="00B22F7C">
        <w:t>新創新加坡－投資人</w:t>
      </w:r>
      <w:r w:rsidRPr="00B22F7C">
        <w:t>（</w:t>
      </w:r>
      <w:r w:rsidR="003E44AA" w:rsidRPr="00B22F7C">
        <w:t>Startup SG Investor</w:t>
      </w:r>
      <w:r w:rsidR="00F106CA" w:rsidRPr="00B22F7C">
        <w:t>）</w:t>
      </w:r>
    </w:p>
    <w:p w14:paraId="60C43B99" w14:textId="685A195F" w:rsidR="003E44AA" w:rsidRPr="00B22F7C" w:rsidRDefault="003E44AA" w:rsidP="005C3C22">
      <w:pPr>
        <w:pStyle w:val="18"/>
        <w:ind w:left="1772" w:firstLine="472"/>
      </w:pPr>
      <w:r w:rsidRPr="00B22F7C">
        <w:t>為積極投資創業公司和</w:t>
      </w:r>
      <w:r w:rsidRPr="00B22F7C">
        <w:t>/</w:t>
      </w:r>
      <w:r w:rsidRPr="00B22F7C">
        <w:t>或其他新加坡公司的個人或基金管理</w:t>
      </w:r>
      <w:r w:rsidRPr="00B22F7C">
        <w:lastRenderedPageBreak/>
        <w:t>公司提供稅收優惠。</w:t>
      </w:r>
      <w:r w:rsidRPr="00B22F7C">
        <w:rPr>
          <w:rFonts w:hint="eastAsia"/>
        </w:rPr>
        <w:t>此</w:t>
      </w:r>
      <w:r w:rsidR="00F66D51" w:rsidRPr="00B22F7C">
        <w:rPr>
          <w:rFonts w:hint="eastAsia"/>
        </w:rPr>
        <w:t>計畫</w:t>
      </w:r>
      <w:r w:rsidRPr="00B22F7C">
        <w:rPr>
          <w:rFonts w:hint="eastAsia"/>
        </w:rPr>
        <w:t>包含：</w:t>
      </w:r>
    </w:p>
    <w:p w14:paraId="632F493A" w14:textId="3E644902" w:rsidR="003E44AA" w:rsidRPr="00B22F7C" w:rsidRDefault="003E44AA" w:rsidP="005942FF">
      <w:pPr>
        <w:numPr>
          <w:ilvl w:val="0"/>
          <w:numId w:val="2"/>
        </w:numPr>
        <w:kinsoku w:val="0"/>
        <w:ind w:leftChars="750" w:left="2126" w:hangingChars="150" w:hanging="354"/>
        <w:rPr>
          <w:lang w:eastAsia="zh-TW"/>
        </w:rPr>
      </w:pPr>
      <w:r w:rsidRPr="00B22F7C">
        <w:rPr>
          <w:lang w:eastAsia="zh-TW"/>
        </w:rPr>
        <w:t>天使投資者減稅</w:t>
      </w:r>
      <w:r w:rsidR="00F66D51" w:rsidRPr="00B22F7C">
        <w:rPr>
          <w:lang w:eastAsia="zh-TW"/>
        </w:rPr>
        <w:t>計畫</w:t>
      </w:r>
      <w:r w:rsidR="00F106CA" w:rsidRPr="00B22F7C">
        <w:rPr>
          <w:lang w:eastAsia="zh-TW"/>
        </w:rPr>
        <w:t>（</w:t>
      </w:r>
      <w:r w:rsidRPr="00B22F7C">
        <w:rPr>
          <w:lang w:eastAsia="zh-TW"/>
        </w:rPr>
        <w:t>Angel Investors Tax Deduction, AITD</w:t>
      </w:r>
      <w:r w:rsidR="00F106CA" w:rsidRPr="00B22F7C">
        <w:rPr>
          <w:lang w:eastAsia="zh-TW"/>
        </w:rPr>
        <w:t>）</w:t>
      </w:r>
      <w:r w:rsidRPr="00B22F7C">
        <w:rPr>
          <w:rFonts w:hint="eastAsia"/>
          <w:lang w:eastAsia="zh-TW"/>
        </w:rPr>
        <w:t>：</w:t>
      </w:r>
      <w:r w:rsidRPr="00B22F7C">
        <w:rPr>
          <w:lang w:eastAsia="zh-TW"/>
        </w:rPr>
        <w:t>依新加坡目前的天使投資人減稅</w:t>
      </w:r>
      <w:r w:rsidR="00F66D51" w:rsidRPr="00B22F7C">
        <w:rPr>
          <w:lang w:eastAsia="zh-TW"/>
        </w:rPr>
        <w:t>計畫</w:t>
      </w:r>
      <w:r w:rsidRPr="00B22F7C">
        <w:rPr>
          <w:lang w:eastAsia="zh-TW"/>
        </w:rPr>
        <w:t>中規定，符合條件包括於一年内投資於新創企業至少</w:t>
      </w:r>
      <w:r w:rsidR="000739D1" w:rsidRPr="00B22F7C">
        <w:rPr>
          <w:lang w:eastAsia="zh-TW"/>
        </w:rPr>
        <w:t>新幣</w:t>
      </w:r>
      <w:r w:rsidRPr="00B22F7C">
        <w:rPr>
          <w:lang w:eastAsia="zh-TW"/>
        </w:rPr>
        <w:t>10</w:t>
      </w:r>
      <w:r w:rsidRPr="00B22F7C">
        <w:rPr>
          <w:lang w:eastAsia="zh-TW"/>
        </w:rPr>
        <w:t>萬元（每年上限額度為</w:t>
      </w:r>
      <w:r w:rsidR="000739D1" w:rsidRPr="00B22F7C">
        <w:rPr>
          <w:lang w:eastAsia="zh-TW"/>
        </w:rPr>
        <w:t>新幣</w:t>
      </w:r>
      <w:r w:rsidRPr="00B22F7C">
        <w:rPr>
          <w:lang w:eastAsia="zh-TW"/>
        </w:rPr>
        <w:t>50</w:t>
      </w:r>
      <w:r w:rsidRPr="00B22F7C">
        <w:rPr>
          <w:lang w:eastAsia="zh-TW"/>
        </w:rPr>
        <w:t>萬元），並持續持股超過兩年兩項條件者，投資新創企業的成本可享有</w:t>
      </w:r>
      <w:r w:rsidRPr="00B22F7C">
        <w:rPr>
          <w:lang w:eastAsia="zh-TW"/>
        </w:rPr>
        <w:t>50%</w:t>
      </w:r>
      <w:r w:rsidRPr="00B22F7C">
        <w:rPr>
          <w:lang w:eastAsia="zh-TW"/>
        </w:rPr>
        <w:t>的減稅優惠（每年上限額度為</w:t>
      </w:r>
      <w:r w:rsidR="000739D1" w:rsidRPr="00B22F7C">
        <w:rPr>
          <w:lang w:eastAsia="zh-TW"/>
        </w:rPr>
        <w:t>新幣</w:t>
      </w:r>
      <w:r w:rsidRPr="00B22F7C">
        <w:rPr>
          <w:lang w:eastAsia="zh-TW"/>
        </w:rPr>
        <w:t>25</w:t>
      </w:r>
      <w:r w:rsidRPr="00B22F7C">
        <w:rPr>
          <w:lang w:eastAsia="zh-TW"/>
        </w:rPr>
        <w:t>萬元）</w:t>
      </w:r>
    </w:p>
    <w:p w14:paraId="28191E72" w14:textId="67208C6D" w:rsidR="003E44AA" w:rsidRPr="00B22F7C" w:rsidRDefault="003E44AA" w:rsidP="005942FF">
      <w:pPr>
        <w:numPr>
          <w:ilvl w:val="0"/>
          <w:numId w:val="2"/>
        </w:numPr>
        <w:kinsoku w:val="0"/>
        <w:ind w:leftChars="750" w:left="2126" w:hangingChars="150" w:hanging="354"/>
        <w:rPr>
          <w:lang w:eastAsia="zh-TW"/>
        </w:rPr>
      </w:pPr>
      <w:r w:rsidRPr="00B22F7C">
        <w:t>Section 13H/Fund Management Incentive</w:t>
      </w:r>
      <w:r w:rsidR="006320DB" w:rsidRPr="00B22F7C">
        <w:t>（</w:t>
      </w:r>
      <w:r w:rsidRPr="00B22F7C">
        <w:t>S13H/FMI</w:t>
      </w:r>
      <w:r w:rsidR="00F106CA" w:rsidRPr="00B22F7C">
        <w:t>）</w:t>
      </w:r>
      <w:r w:rsidRPr="00B22F7C">
        <w:rPr>
          <w:rFonts w:hint="eastAsia"/>
        </w:rPr>
        <w:t>：</w:t>
      </w:r>
      <w:r w:rsidRPr="00B22F7C">
        <w:t>經批准的創投基金和私募基金可申請稅務法第</w:t>
      </w:r>
      <w:r w:rsidRPr="00B22F7C">
        <w:t>13H</w:t>
      </w:r>
      <w:r w:rsidRPr="00B22F7C">
        <w:t>條款稅務優惠</w:t>
      </w:r>
      <w:r w:rsidR="00F106CA" w:rsidRPr="00B22F7C">
        <w:t>（</w:t>
      </w:r>
      <w:r w:rsidRPr="00B22F7C">
        <w:t>第</w:t>
      </w:r>
      <w:r w:rsidRPr="00B22F7C">
        <w:t>13H</w:t>
      </w:r>
      <w:r w:rsidRPr="00B22F7C">
        <w:t>章稅務優惠，</w:t>
      </w:r>
      <w:r w:rsidRPr="00B22F7C">
        <w:t>Section 13H, S13H</w:t>
      </w:r>
      <w:r w:rsidR="00F106CA" w:rsidRPr="00B22F7C">
        <w:t>）</w:t>
      </w:r>
      <w:r w:rsidRPr="00B22F7C">
        <w:t>。</w:t>
      </w:r>
      <w:r w:rsidRPr="00B22F7C">
        <w:rPr>
          <w:lang w:eastAsia="zh-TW"/>
        </w:rPr>
        <w:t>此條款對於自經批准的投資組合持股撤資所產生的收益、外國投資組合公司的獲得的股息收入或外國可轉換貸款股票獲得的利息收入給予享有長達</w:t>
      </w:r>
      <w:r w:rsidRPr="00B22F7C">
        <w:rPr>
          <w:lang w:eastAsia="zh-TW"/>
        </w:rPr>
        <w:t>10</w:t>
      </w:r>
      <w:r w:rsidRPr="00B22F7C">
        <w:rPr>
          <w:lang w:eastAsia="zh-TW"/>
        </w:rPr>
        <w:t>年的零稅率減免。</w:t>
      </w:r>
    </w:p>
    <w:p w14:paraId="66B1D63A" w14:textId="654B1A47" w:rsidR="003E44AA" w:rsidRPr="00B22F7C" w:rsidRDefault="006320DB" w:rsidP="006320DB">
      <w:pPr>
        <w:pStyle w:val="13"/>
        <w:ind w:left="1772" w:hanging="591"/>
      </w:pPr>
      <w:r w:rsidRPr="00B22F7C">
        <w:t>（</w:t>
      </w:r>
      <w:r w:rsidRPr="00B22F7C">
        <w:rPr>
          <w:rFonts w:hint="eastAsia"/>
        </w:rPr>
        <w:t>8</w:t>
      </w:r>
      <w:r w:rsidRPr="00B22F7C">
        <w:rPr>
          <w:rFonts w:hint="eastAsia"/>
        </w:rPr>
        <w:t>）</w:t>
      </w:r>
      <w:r w:rsidR="003E44AA" w:rsidRPr="00B22F7C">
        <w:t>新創新加坡－貸款</w:t>
      </w:r>
      <w:r w:rsidRPr="00B22F7C">
        <w:t>（</w:t>
      </w:r>
      <w:r w:rsidR="003E44AA" w:rsidRPr="00B22F7C">
        <w:t>Startup SG Loan</w:t>
      </w:r>
      <w:r w:rsidR="00F106CA" w:rsidRPr="00B22F7C">
        <w:t>）</w:t>
      </w:r>
    </w:p>
    <w:p w14:paraId="4F744E9A" w14:textId="09027A94" w:rsidR="003E44AA" w:rsidRPr="00B22F7C" w:rsidRDefault="003E44AA" w:rsidP="005C3C22">
      <w:pPr>
        <w:pStyle w:val="18"/>
        <w:ind w:left="1772" w:firstLine="472"/>
      </w:pPr>
      <w:r w:rsidRPr="00B22F7C">
        <w:t>政府透過</w:t>
      </w:r>
      <w:proofErr w:type="gramStart"/>
      <w:r w:rsidRPr="00B22F7C">
        <w:t>過</w:t>
      </w:r>
      <w:proofErr w:type="gramEnd"/>
      <w:r w:rsidRPr="00B22F7C">
        <w:t>合作金融機構為新創公司在內的中小企業，提供營運資金及設備、工廠和貿易等融資需求做擔保。</w:t>
      </w:r>
      <w:r w:rsidRPr="00B22F7C">
        <w:rPr>
          <w:rFonts w:hint="eastAsia"/>
        </w:rPr>
        <w:t>此</w:t>
      </w:r>
      <w:r w:rsidR="00F66D51" w:rsidRPr="00B22F7C">
        <w:rPr>
          <w:rFonts w:hint="eastAsia"/>
        </w:rPr>
        <w:t>計畫</w:t>
      </w:r>
      <w:r w:rsidRPr="00B22F7C">
        <w:rPr>
          <w:rFonts w:hint="eastAsia"/>
        </w:rPr>
        <w:t>包含：</w:t>
      </w:r>
    </w:p>
    <w:p w14:paraId="3BF85A7D" w14:textId="076FFE1C" w:rsidR="003E44AA" w:rsidRPr="00B22F7C" w:rsidRDefault="003E44AA" w:rsidP="006F7B23">
      <w:pPr>
        <w:numPr>
          <w:ilvl w:val="0"/>
          <w:numId w:val="2"/>
        </w:numPr>
        <w:kinsoku w:val="0"/>
        <w:ind w:leftChars="750" w:left="2126" w:hangingChars="150" w:hanging="354"/>
        <w:rPr>
          <w:lang w:eastAsia="zh-TW"/>
        </w:rPr>
      </w:pPr>
      <w:r w:rsidRPr="00B22F7C">
        <w:rPr>
          <w:lang w:eastAsia="zh-TW"/>
        </w:rPr>
        <w:t>中小企業小額貸款</w:t>
      </w:r>
      <w:r w:rsidR="006320DB" w:rsidRPr="00B22F7C">
        <w:rPr>
          <w:lang w:eastAsia="zh-TW"/>
        </w:rPr>
        <w:t>（</w:t>
      </w:r>
      <w:r w:rsidRPr="00B22F7C">
        <w:rPr>
          <w:lang w:eastAsia="zh-TW"/>
        </w:rPr>
        <w:t>SME Micro Loan</w:t>
      </w:r>
      <w:r w:rsidR="00F106CA" w:rsidRPr="00B22F7C">
        <w:rPr>
          <w:lang w:eastAsia="zh-TW"/>
        </w:rPr>
        <w:t>）</w:t>
      </w:r>
      <w:r w:rsidRPr="00B22F7C">
        <w:rPr>
          <w:rFonts w:hint="eastAsia"/>
          <w:lang w:eastAsia="zh-TW"/>
        </w:rPr>
        <w:t>：</w:t>
      </w:r>
      <w:r w:rsidRPr="00B22F7C">
        <w:rPr>
          <w:lang w:eastAsia="zh-TW"/>
        </w:rPr>
        <w:t>中小企業為新加坡本地持股至少</w:t>
      </w:r>
      <w:r w:rsidRPr="00B22F7C">
        <w:rPr>
          <w:lang w:eastAsia="zh-TW"/>
        </w:rPr>
        <w:t>30%</w:t>
      </w:r>
      <w:r w:rsidRPr="00B22F7C">
        <w:rPr>
          <w:lang w:eastAsia="zh-TW"/>
        </w:rPr>
        <w:t>，</w:t>
      </w:r>
      <w:r w:rsidR="00B74810" w:rsidRPr="00B22F7C">
        <w:rPr>
          <w:lang w:eastAsia="zh-TW"/>
        </w:rPr>
        <w:t>雇員</w:t>
      </w:r>
      <w:r w:rsidRPr="00B22F7C">
        <w:rPr>
          <w:lang w:eastAsia="zh-TW"/>
        </w:rPr>
        <w:t>不超過</w:t>
      </w:r>
      <w:r w:rsidRPr="00B22F7C">
        <w:rPr>
          <w:lang w:eastAsia="zh-TW"/>
        </w:rPr>
        <w:t>10</w:t>
      </w:r>
      <w:r w:rsidRPr="00B22F7C">
        <w:rPr>
          <w:lang w:eastAsia="zh-TW"/>
        </w:rPr>
        <w:t>人或公司銷售額不超過</w:t>
      </w:r>
      <w:r w:rsidRPr="00B22F7C">
        <w:rPr>
          <w:lang w:eastAsia="zh-TW"/>
        </w:rPr>
        <w:t>100</w:t>
      </w:r>
      <w:r w:rsidRPr="00B22F7C">
        <w:rPr>
          <w:lang w:eastAsia="zh-TW"/>
        </w:rPr>
        <w:t>萬</w:t>
      </w:r>
      <w:r w:rsidR="000739D1" w:rsidRPr="00B22F7C">
        <w:rPr>
          <w:lang w:eastAsia="zh-TW"/>
        </w:rPr>
        <w:t>新幣</w:t>
      </w:r>
      <w:r w:rsidR="00F106CA" w:rsidRPr="00B22F7C">
        <w:rPr>
          <w:lang w:eastAsia="zh-TW"/>
        </w:rPr>
        <w:t>（</w:t>
      </w:r>
      <w:r w:rsidRPr="00B22F7C">
        <w:rPr>
          <w:lang w:eastAsia="zh-TW"/>
        </w:rPr>
        <w:t>集團年銷售額不超過</w:t>
      </w:r>
      <w:r w:rsidRPr="00B22F7C">
        <w:rPr>
          <w:lang w:eastAsia="zh-TW"/>
        </w:rPr>
        <w:t>1</w:t>
      </w:r>
      <w:r w:rsidRPr="00B22F7C">
        <w:rPr>
          <w:lang w:eastAsia="zh-TW"/>
        </w:rPr>
        <w:t>億</w:t>
      </w:r>
      <w:r w:rsidR="000739D1" w:rsidRPr="00B22F7C">
        <w:rPr>
          <w:lang w:eastAsia="zh-TW"/>
        </w:rPr>
        <w:t>新幣</w:t>
      </w:r>
      <w:r w:rsidRPr="00B22F7C">
        <w:rPr>
          <w:lang w:eastAsia="zh-TW"/>
        </w:rPr>
        <w:t>或</w:t>
      </w:r>
      <w:r w:rsidR="00B74810" w:rsidRPr="00B22F7C">
        <w:rPr>
          <w:lang w:eastAsia="zh-TW"/>
        </w:rPr>
        <w:t>雇員</w:t>
      </w:r>
      <w:r w:rsidRPr="00B22F7C">
        <w:rPr>
          <w:lang w:eastAsia="zh-TW"/>
        </w:rPr>
        <w:t>不超過</w:t>
      </w:r>
      <w:r w:rsidRPr="00B22F7C">
        <w:rPr>
          <w:lang w:eastAsia="zh-TW"/>
        </w:rPr>
        <w:t>10</w:t>
      </w:r>
      <w:r w:rsidRPr="00B22F7C">
        <w:rPr>
          <w:lang w:eastAsia="zh-TW"/>
        </w:rPr>
        <w:t>人的當地中小企業</w:t>
      </w:r>
      <w:r w:rsidR="00F106CA" w:rsidRPr="00B22F7C">
        <w:rPr>
          <w:lang w:eastAsia="zh-TW"/>
        </w:rPr>
        <w:t>）</w:t>
      </w:r>
      <w:r w:rsidRPr="00B22F7C">
        <w:rPr>
          <w:lang w:eastAsia="zh-TW"/>
        </w:rPr>
        <w:t>且其產品或服務已於市場上流通者，可申請獲得營運資金融資，以資助日常運作或購置自動和升級工廠設備所需，貸款額度最高</w:t>
      </w:r>
      <w:r w:rsidRPr="00B22F7C">
        <w:rPr>
          <w:lang w:eastAsia="zh-TW"/>
        </w:rPr>
        <w:t>10</w:t>
      </w:r>
      <w:r w:rsidRPr="00B22F7C">
        <w:rPr>
          <w:lang w:eastAsia="zh-TW"/>
        </w:rPr>
        <w:t>萬</w:t>
      </w:r>
      <w:r w:rsidR="000739D1" w:rsidRPr="00B22F7C">
        <w:rPr>
          <w:lang w:eastAsia="zh-TW"/>
        </w:rPr>
        <w:t>新幣</w:t>
      </w:r>
      <w:r w:rsidRPr="00B22F7C">
        <w:rPr>
          <w:lang w:eastAsia="zh-TW"/>
        </w:rPr>
        <w:t>。利率由參與</w:t>
      </w:r>
      <w:r w:rsidR="00F66D51" w:rsidRPr="00B22F7C">
        <w:rPr>
          <w:lang w:eastAsia="zh-TW"/>
        </w:rPr>
        <w:t>計畫</w:t>
      </w:r>
      <w:r w:rsidRPr="00B22F7C">
        <w:rPr>
          <w:lang w:eastAsia="zh-TW"/>
        </w:rPr>
        <w:t>的金融機構綜合風險程度制定，貸款期限以不超過</w:t>
      </w:r>
      <w:r w:rsidRPr="00B22F7C">
        <w:rPr>
          <w:lang w:eastAsia="zh-TW"/>
        </w:rPr>
        <w:t>4</w:t>
      </w:r>
      <w:r w:rsidRPr="00B22F7C">
        <w:rPr>
          <w:lang w:eastAsia="zh-TW"/>
        </w:rPr>
        <w:t>年為限。</w:t>
      </w:r>
    </w:p>
    <w:p w14:paraId="41B44081" w14:textId="77AD64BC" w:rsidR="003E44AA" w:rsidRPr="00B22F7C" w:rsidRDefault="003E44AA" w:rsidP="005942FF">
      <w:pPr>
        <w:numPr>
          <w:ilvl w:val="0"/>
          <w:numId w:val="2"/>
        </w:numPr>
        <w:kinsoku w:val="0"/>
        <w:ind w:leftChars="750" w:left="2126" w:hangingChars="150" w:hanging="354"/>
        <w:rPr>
          <w:lang w:eastAsia="zh-TW"/>
        </w:rPr>
      </w:pPr>
      <w:r w:rsidRPr="00B22F7C">
        <w:rPr>
          <w:lang w:eastAsia="zh-TW"/>
        </w:rPr>
        <w:t>中小企業創投貸款</w:t>
      </w:r>
      <w:r w:rsidR="00F106CA" w:rsidRPr="00B22F7C">
        <w:rPr>
          <w:lang w:eastAsia="zh-TW"/>
        </w:rPr>
        <w:t>（</w:t>
      </w:r>
      <w:r w:rsidRPr="00B22F7C">
        <w:rPr>
          <w:lang w:eastAsia="zh-TW"/>
        </w:rPr>
        <w:t>SME Venture Loan</w:t>
      </w:r>
      <w:r w:rsidR="00F106CA" w:rsidRPr="00B22F7C">
        <w:rPr>
          <w:lang w:eastAsia="zh-TW"/>
        </w:rPr>
        <w:t>）</w:t>
      </w:r>
      <w:r w:rsidRPr="00B22F7C">
        <w:rPr>
          <w:rFonts w:hint="eastAsia"/>
          <w:lang w:eastAsia="zh-TW"/>
        </w:rPr>
        <w:t>：</w:t>
      </w:r>
      <w:r w:rsidRPr="00B22F7C">
        <w:rPr>
          <w:lang w:eastAsia="zh-TW"/>
        </w:rPr>
        <w:t>為具有創新高成長潛能的中小企業擴展業務而提供高達</w:t>
      </w:r>
      <w:r w:rsidRPr="00B22F7C">
        <w:rPr>
          <w:lang w:eastAsia="zh-TW"/>
        </w:rPr>
        <w:t>5</w:t>
      </w:r>
      <w:r w:rsidR="005B73F4" w:rsidRPr="00B22F7C">
        <w:rPr>
          <w:rFonts w:hint="eastAsia"/>
          <w:lang w:eastAsia="zh-TW"/>
        </w:rPr>
        <w:t>00</w:t>
      </w:r>
      <w:r w:rsidRPr="00B22F7C">
        <w:rPr>
          <w:lang w:eastAsia="zh-TW"/>
        </w:rPr>
        <w:t>萬</w:t>
      </w:r>
      <w:r w:rsidR="000739D1" w:rsidRPr="00B22F7C">
        <w:rPr>
          <w:lang w:eastAsia="zh-TW"/>
        </w:rPr>
        <w:t>新幣</w:t>
      </w:r>
      <w:r w:rsidRPr="00B22F7C">
        <w:rPr>
          <w:lang w:eastAsia="zh-TW"/>
        </w:rPr>
        <w:t>的創投貸款。申請範疇包含營運資金、產業融資、專案融資及</w:t>
      </w:r>
      <w:proofErr w:type="gramStart"/>
      <w:r w:rsidRPr="00B22F7C">
        <w:rPr>
          <w:lang w:eastAsia="zh-TW"/>
        </w:rPr>
        <w:t>併</w:t>
      </w:r>
      <w:proofErr w:type="gramEnd"/>
      <w:r w:rsidRPr="00B22F7C">
        <w:rPr>
          <w:lang w:eastAsia="zh-TW"/>
        </w:rPr>
        <w:t>購作業貸款</w:t>
      </w:r>
      <w:r w:rsidRPr="00B22F7C">
        <w:rPr>
          <w:lang w:eastAsia="zh-TW"/>
        </w:rPr>
        <w:lastRenderedPageBreak/>
        <w:t>額，申請人必須提供認股權證。為協助中小企業申請創投貸款，新加坡企業局將與參與</w:t>
      </w:r>
      <w:r w:rsidR="00F66D51" w:rsidRPr="00B22F7C">
        <w:rPr>
          <w:lang w:eastAsia="zh-TW"/>
        </w:rPr>
        <w:t>計畫</w:t>
      </w:r>
      <w:r w:rsidRPr="00B22F7C">
        <w:rPr>
          <w:lang w:eastAsia="zh-TW"/>
        </w:rPr>
        <w:t>的金融機構分擔公司</w:t>
      </w:r>
      <w:r w:rsidRPr="00B22F7C">
        <w:rPr>
          <w:lang w:eastAsia="zh-TW"/>
        </w:rPr>
        <w:t>50%</w:t>
      </w:r>
      <w:r w:rsidRPr="00B22F7C">
        <w:rPr>
          <w:lang w:eastAsia="zh-TW"/>
        </w:rPr>
        <w:t>破產的貸款違約風險。利率、償還架構、抵押及認股架構將由參與</w:t>
      </w:r>
      <w:r w:rsidR="00F66D51" w:rsidRPr="00B22F7C">
        <w:rPr>
          <w:lang w:eastAsia="zh-TW"/>
        </w:rPr>
        <w:t>計畫</w:t>
      </w:r>
      <w:r w:rsidRPr="00B22F7C">
        <w:rPr>
          <w:lang w:eastAsia="zh-TW"/>
        </w:rPr>
        <w:t>的金融機構制定。公司需為新加坡本地註冊且營</w:t>
      </w:r>
      <w:r w:rsidRPr="00B22F7C">
        <w:rPr>
          <w:rFonts w:ascii="華康細圓體"/>
          <w:lang w:eastAsia="zh-TW"/>
        </w:rPr>
        <w:t>運</w:t>
      </w:r>
      <w:r w:rsidR="004F6797" w:rsidRPr="00B22F7C">
        <w:rPr>
          <w:rFonts w:ascii="華康細圓體" w:hint="eastAsia"/>
          <w:lang w:eastAsia="zh-TW"/>
        </w:rPr>
        <w:t>，</w:t>
      </w:r>
      <w:r w:rsidRPr="00B22F7C">
        <w:rPr>
          <w:lang w:eastAsia="zh-TW"/>
        </w:rPr>
        <w:t>其於當地持股至少</w:t>
      </w:r>
      <w:r w:rsidRPr="00B22F7C">
        <w:rPr>
          <w:lang w:eastAsia="zh-TW"/>
        </w:rPr>
        <w:t>30%</w:t>
      </w:r>
      <w:r w:rsidRPr="00B22F7C">
        <w:rPr>
          <w:lang w:eastAsia="zh-TW"/>
        </w:rPr>
        <w:t>，集團年銷售額不超過</w:t>
      </w:r>
      <w:r w:rsidRPr="00B22F7C">
        <w:rPr>
          <w:lang w:eastAsia="zh-TW"/>
        </w:rPr>
        <w:t>1</w:t>
      </w:r>
      <w:r w:rsidRPr="00B22F7C">
        <w:rPr>
          <w:lang w:eastAsia="zh-TW"/>
        </w:rPr>
        <w:t>億</w:t>
      </w:r>
      <w:r w:rsidR="000739D1" w:rsidRPr="00B22F7C">
        <w:rPr>
          <w:lang w:eastAsia="zh-TW"/>
        </w:rPr>
        <w:t>新幣</w:t>
      </w:r>
      <w:r w:rsidRPr="00B22F7C">
        <w:rPr>
          <w:lang w:eastAsia="zh-TW"/>
        </w:rPr>
        <w:t>或</w:t>
      </w:r>
      <w:r w:rsidR="00B74810" w:rsidRPr="00B22F7C">
        <w:rPr>
          <w:lang w:eastAsia="zh-TW"/>
        </w:rPr>
        <w:t>雇員</w:t>
      </w:r>
      <w:r w:rsidRPr="00B22F7C">
        <w:rPr>
          <w:lang w:eastAsia="zh-TW"/>
        </w:rPr>
        <w:t>不超過</w:t>
      </w:r>
      <w:r w:rsidRPr="00B22F7C">
        <w:rPr>
          <w:lang w:eastAsia="zh-TW"/>
        </w:rPr>
        <w:t>200</w:t>
      </w:r>
      <w:r w:rsidRPr="00B22F7C">
        <w:rPr>
          <w:lang w:eastAsia="zh-TW"/>
        </w:rPr>
        <w:t>人者均可提出申請。</w:t>
      </w:r>
    </w:p>
    <w:p w14:paraId="3B1B7F90" w14:textId="77777777" w:rsidR="008431BF" w:rsidRPr="00B22F7C" w:rsidRDefault="008431BF" w:rsidP="00E145A2">
      <w:pPr>
        <w:pStyle w:val="af0"/>
      </w:pPr>
      <w:r w:rsidRPr="00B22F7C">
        <w:t>（五）生物製藥業</w:t>
      </w:r>
    </w:p>
    <w:p w14:paraId="41D02987" w14:textId="69D609B1" w:rsidR="00336C41" w:rsidRPr="00B22F7C" w:rsidRDefault="00446E50" w:rsidP="006F7B23">
      <w:pPr>
        <w:pStyle w:val="af2"/>
        <w:ind w:left="945" w:firstLine="472"/>
        <w:rPr>
          <w:lang w:eastAsia="zh-TW"/>
        </w:rPr>
      </w:pPr>
      <w:r w:rsidRPr="00B22F7C">
        <w:rPr>
          <w:rFonts w:hint="eastAsia"/>
          <w:lang w:eastAsia="zh-TW"/>
        </w:rPr>
        <w:t>生物醫藥製造是新加坡製造業發展的重點方向之一，該產業涵蓋製藥、生物技術、醫療技術和醫療保健服務。新加坡政府多年來大力支持先進製造業的生態系統發展，如</w:t>
      </w:r>
      <w:proofErr w:type="gramStart"/>
      <w:r w:rsidRPr="00B22F7C">
        <w:rPr>
          <w:rFonts w:hint="eastAsia"/>
          <w:lang w:eastAsia="zh-TW"/>
        </w:rPr>
        <w:t>設立裕廊創新</w:t>
      </w:r>
      <w:proofErr w:type="gramEnd"/>
      <w:r w:rsidRPr="00B22F7C">
        <w:rPr>
          <w:rFonts w:hint="eastAsia"/>
          <w:lang w:eastAsia="zh-TW"/>
        </w:rPr>
        <w:t>區</w:t>
      </w:r>
      <w:r w:rsidR="00F930D8" w:rsidRPr="00B22F7C">
        <w:rPr>
          <w:rFonts w:hint="eastAsia"/>
          <w:lang w:eastAsia="zh-TW"/>
        </w:rPr>
        <w:t>（</w:t>
      </w:r>
      <w:r w:rsidRPr="00B22F7C">
        <w:rPr>
          <w:rFonts w:hint="eastAsia"/>
          <w:lang w:eastAsia="zh-TW"/>
        </w:rPr>
        <w:t>Jurong Innovation District</w:t>
      </w:r>
      <w:r w:rsidR="00F930D8" w:rsidRPr="00B22F7C">
        <w:rPr>
          <w:rFonts w:hint="eastAsia"/>
          <w:lang w:eastAsia="zh-TW"/>
        </w:rPr>
        <w:t>）</w:t>
      </w:r>
      <w:r w:rsidRPr="00B22F7C">
        <w:rPr>
          <w:rFonts w:hint="eastAsia"/>
          <w:lang w:eastAsia="zh-TW"/>
        </w:rPr>
        <w:t>，匯集頂尖先進製造企業，帶動周邊工業的成長。</w:t>
      </w:r>
      <w:r w:rsidR="00336C41" w:rsidRPr="00B22F7C">
        <w:rPr>
          <w:lang w:eastAsia="zh-TW"/>
        </w:rPr>
        <w:t>目前新加坡全島已匯集超過</w:t>
      </w:r>
      <w:r w:rsidR="00336C41" w:rsidRPr="00B22F7C">
        <w:rPr>
          <w:lang w:eastAsia="zh-TW"/>
        </w:rPr>
        <w:t>80</w:t>
      </w:r>
      <w:r w:rsidR="00336C41" w:rsidRPr="00B22F7C">
        <w:rPr>
          <w:lang w:eastAsia="zh-TW"/>
        </w:rPr>
        <w:t>多家最頂尖的製藥和醫療器材製造廠，僱用超過</w:t>
      </w:r>
      <w:r w:rsidR="00336C41" w:rsidRPr="00B22F7C">
        <w:rPr>
          <w:lang w:eastAsia="zh-TW"/>
        </w:rPr>
        <w:t>2</w:t>
      </w:r>
      <w:r w:rsidR="00336C41" w:rsidRPr="00B22F7C">
        <w:rPr>
          <w:lang w:eastAsia="zh-TW"/>
        </w:rPr>
        <w:t>萬</w:t>
      </w:r>
      <w:r w:rsidR="00336C41" w:rsidRPr="00B22F7C">
        <w:rPr>
          <w:lang w:eastAsia="zh-TW"/>
        </w:rPr>
        <w:t>4,000</w:t>
      </w:r>
      <w:r w:rsidR="00336C41" w:rsidRPr="00B22F7C">
        <w:rPr>
          <w:lang w:eastAsia="zh-TW"/>
        </w:rPr>
        <w:t>名高技能員工。星國強大</w:t>
      </w:r>
      <w:proofErr w:type="gramStart"/>
      <w:r w:rsidR="00336C41" w:rsidRPr="00B22F7C">
        <w:rPr>
          <w:lang w:eastAsia="zh-TW"/>
        </w:rPr>
        <w:t>的磁吸效應</w:t>
      </w:r>
      <w:proofErr w:type="gramEnd"/>
      <w:r w:rsidR="00336C41" w:rsidRPr="00B22F7C">
        <w:rPr>
          <w:lang w:eastAsia="zh-TW"/>
        </w:rPr>
        <w:t>，成功</w:t>
      </w:r>
      <w:proofErr w:type="gramStart"/>
      <w:r w:rsidR="00336C41" w:rsidRPr="00B22F7C">
        <w:rPr>
          <w:lang w:eastAsia="zh-TW"/>
        </w:rPr>
        <w:t>吸引了輝瑞</w:t>
      </w:r>
      <w:proofErr w:type="gramEnd"/>
      <w:r w:rsidR="00336C41" w:rsidRPr="00B22F7C">
        <w:rPr>
          <w:lang w:eastAsia="zh-TW"/>
        </w:rPr>
        <w:t>（</w:t>
      </w:r>
      <w:r w:rsidR="00336C41" w:rsidRPr="00B22F7C">
        <w:rPr>
          <w:lang w:eastAsia="zh-TW"/>
        </w:rPr>
        <w:t>Pfizer</w:t>
      </w:r>
      <w:r w:rsidR="00336C41" w:rsidRPr="00B22F7C">
        <w:rPr>
          <w:lang w:eastAsia="zh-TW"/>
        </w:rPr>
        <w:t>）、葛蘭素史克（</w:t>
      </w:r>
      <w:r w:rsidR="00336C41" w:rsidRPr="00B22F7C">
        <w:rPr>
          <w:lang w:eastAsia="zh-TW"/>
        </w:rPr>
        <w:t>GSK</w:t>
      </w:r>
      <w:r w:rsidR="00336C41" w:rsidRPr="00B22F7C">
        <w:rPr>
          <w:lang w:eastAsia="zh-TW"/>
        </w:rPr>
        <w:t>）、諾華（</w:t>
      </w:r>
      <w:r w:rsidR="00336C41" w:rsidRPr="00B22F7C">
        <w:rPr>
          <w:lang w:eastAsia="zh-TW"/>
        </w:rPr>
        <w:t>Novartis</w:t>
      </w:r>
      <w:r w:rsidR="00336C41" w:rsidRPr="00B22F7C">
        <w:rPr>
          <w:lang w:eastAsia="zh-TW"/>
        </w:rPr>
        <w:t>）等全球超大型跨國製藥公司，以及尖端生物技術公司和醫療設備製造商在本地建立高度自動化的生產線。</w:t>
      </w:r>
    </w:p>
    <w:p w14:paraId="28EC7727" w14:textId="533EA97C" w:rsidR="00446E50" w:rsidRPr="00B22F7C" w:rsidRDefault="00446E50" w:rsidP="006F7B23">
      <w:pPr>
        <w:pStyle w:val="af2"/>
        <w:ind w:left="945" w:firstLine="472"/>
        <w:rPr>
          <w:lang w:eastAsia="zh-TW"/>
        </w:rPr>
      </w:pPr>
      <w:r w:rsidRPr="00B22F7C">
        <w:rPr>
          <w:rFonts w:hint="eastAsia"/>
          <w:lang w:eastAsia="zh-TW"/>
        </w:rPr>
        <w:t>生物醫藥產業是新加坡國內生產總值</w:t>
      </w:r>
      <w:r w:rsidR="00F930D8" w:rsidRPr="00B22F7C">
        <w:rPr>
          <w:rFonts w:hint="eastAsia"/>
          <w:lang w:eastAsia="zh-TW"/>
        </w:rPr>
        <w:t>（</w:t>
      </w:r>
      <w:r w:rsidRPr="00B22F7C">
        <w:rPr>
          <w:rFonts w:hint="eastAsia"/>
          <w:lang w:eastAsia="zh-TW"/>
        </w:rPr>
        <w:t>GDP</w:t>
      </w:r>
      <w:r w:rsidR="00F930D8" w:rsidRPr="00B22F7C">
        <w:rPr>
          <w:rFonts w:hint="eastAsia"/>
          <w:lang w:eastAsia="zh-TW"/>
        </w:rPr>
        <w:t>）</w:t>
      </w:r>
      <w:r w:rsidRPr="00B22F7C">
        <w:rPr>
          <w:rFonts w:hint="eastAsia"/>
          <w:lang w:eastAsia="zh-TW"/>
        </w:rPr>
        <w:t>的重要貢獻者。根據新加坡經濟發展局</w:t>
      </w:r>
      <w:r w:rsidR="00F930D8" w:rsidRPr="00B22F7C">
        <w:rPr>
          <w:rFonts w:hint="eastAsia"/>
          <w:lang w:eastAsia="zh-TW"/>
        </w:rPr>
        <w:t>（</w:t>
      </w:r>
      <w:r w:rsidRPr="00B22F7C">
        <w:rPr>
          <w:rFonts w:hint="eastAsia"/>
          <w:lang w:eastAsia="zh-TW"/>
        </w:rPr>
        <w:t>EDB</w:t>
      </w:r>
      <w:r w:rsidR="00F930D8" w:rsidRPr="00B22F7C">
        <w:rPr>
          <w:rFonts w:hint="eastAsia"/>
          <w:lang w:eastAsia="zh-TW"/>
        </w:rPr>
        <w:t>）</w:t>
      </w:r>
      <w:r w:rsidRPr="00B22F7C">
        <w:rPr>
          <w:rFonts w:hint="eastAsia"/>
          <w:lang w:eastAsia="zh-TW"/>
        </w:rPr>
        <w:t>的統計數據，由於生物醫藥製造業產值大幅成長，過去</w:t>
      </w:r>
      <w:r w:rsidRPr="00B22F7C">
        <w:rPr>
          <w:rFonts w:hint="eastAsia"/>
          <w:lang w:eastAsia="zh-TW"/>
        </w:rPr>
        <w:t>20</w:t>
      </w:r>
      <w:r w:rsidRPr="00B22F7C">
        <w:rPr>
          <w:rFonts w:hint="eastAsia"/>
          <w:lang w:eastAsia="zh-TW"/>
        </w:rPr>
        <w:t>多年來，新加坡生物製藥業的產值增加兩倍。</w:t>
      </w:r>
    </w:p>
    <w:p w14:paraId="7C88646D" w14:textId="77777777" w:rsidR="00446E50" w:rsidRPr="00B22F7C" w:rsidRDefault="00446E50" w:rsidP="006F7B23">
      <w:pPr>
        <w:pStyle w:val="af2"/>
        <w:ind w:left="945" w:firstLine="472"/>
        <w:rPr>
          <w:lang w:eastAsia="zh-TW"/>
        </w:rPr>
      </w:pPr>
      <w:r w:rsidRPr="00B22F7C">
        <w:rPr>
          <w:rFonts w:hint="eastAsia"/>
          <w:lang w:eastAsia="zh-TW"/>
        </w:rPr>
        <w:t>由於生技醫療產業符合新加坡政府發展高知識型經濟的願景，政府通過提供稅收優惠、資助研發和投資基礎設施等各種優惠措施，積極促進生物醫藥行業的增長和發展。該產業對於新加坡的經濟多元化也至關重要，因為它有助於減少該國對傳統製造業和貿易部門的依賴。總體而言，生物醫藥產業是新加坡經濟增長和創新的重要驅動力，使其成為政府和整個經濟的戰略重點。</w:t>
      </w:r>
    </w:p>
    <w:p w14:paraId="4CA90E8C" w14:textId="7AB12870" w:rsidR="00446E50" w:rsidRPr="00B22F7C" w:rsidRDefault="00446E50" w:rsidP="006F7B23">
      <w:pPr>
        <w:pStyle w:val="af2"/>
        <w:ind w:left="945" w:firstLine="472"/>
        <w:rPr>
          <w:lang w:eastAsia="zh-TW"/>
        </w:rPr>
      </w:pPr>
      <w:r w:rsidRPr="00B22F7C">
        <w:rPr>
          <w:rFonts w:hint="eastAsia"/>
          <w:lang w:eastAsia="zh-TW"/>
        </w:rPr>
        <w:t>除經濟貢獻外，生物醫藥產業在改善醫療保健成果和應對全球</w:t>
      </w:r>
      <w:proofErr w:type="gramStart"/>
      <w:r w:rsidRPr="00B22F7C">
        <w:rPr>
          <w:rFonts w:hint="eastAsia"/>
          <w:lang w:eastAsia="zh-TW"/>
        </w:rPr>
        <w:t>醫</w:t>
      </w:r>
      <w:proofErr w:type="gramEnd"/>
      <w:r w:rsidRPr="00B22F7C">
        <w:rPr>
          <w:rFonts w:hint="eastAsia"/>
          <w:lang w:eastAsia="zh-TW"/>
        </w:rPr>
        <w:t>衛挑</w:t>
      </w:r>
      <w:r w:rsidRPr="00B22F7C">
        <w:rPr>
          <w:rFonts w:hint="eastAsia"/>
          <w:lang w:eastAsia="zh-TW"/>
        </w:rPr>
        <w:lastRenderedPageBreak/>
        <w:t>戰方面也發揮著至關重要的作用。新加坡是多家研究機構和合作機構的所在地，例如新加坡與美國麻省理工學院研究與技術聯盟</w:t>
      </w:r>
      <w:r w:rsidR="00F930D8" w:rsidRPr="00B22F7C">
        <w:rPr>
          <w:rFonts w:hint="eastAsia"/>
          <w:lang w:eastAsia="zh-TW"/>
        </w:rPr>
        <w:t>（</w:t>
      </w:r>
      <w:r w:rsidRPr="00B22F7C">
        <w:rPr>
          <w:rFonts w:hint="eastAsia"/>
          <w:lang w:eastAsia="zh-TW"/>
        </w:rPr>
        <w:t>SMART</w:t>
      </w:r>
      <w:r w:rsidR="00F930D8" w:rsidRPr="00B22F7C">
        <w:rPr>
          <w:rFonts w:hint="eastAsia"/>
          <w:lang w:eastAsia="zh-TW"/>
        </w:rPr>
        <w:t>）</w:t>
      </w:r>
      <w:r w:rsidRPr="00B22F7C">
        <w:rPr>
          <w:rFonts w:hint="eastAsia"/>
          <w:lang w:eastAsia="zh-TW"/>
        </w:rPr>
        <w:t>，該聯盟專注於為癌症、傳染病和神經退行性等疾病開發創新解決方案。</w:t>
      </w:r>
    </w:p>
    <w:p w14:paraId="72F48640" w14:textId="77777777" w:rsidR="00446E50" w:rsidRPr="00B22F7C" w:rsidRDefault="00446E50" w:rsidP="005C3C22">
      <w:pPr>
        <w:pStyle w:val="af2"/>
        <w:ind w:left="945" w:firstLine="472"/>
      </w:pPr>
      <w:r w:rsidRPr="00B22F7C">
        <w:t>在全球</w:t>
      </w:r>
      <w:r w:rsidRPr="00B22F7C">
        <w:rPr>
          <w:rFonts w:hint="eastAsia"/>
        </w:rPr>
        <w:t>10</w:t>
      </w:r>
      <w:r w:rsidRPr="00B22F7C">
        <w:t>大生物製藥公司中，有</w:t>
      </w:r>
      <w:r w:rsidRPr="00B22F7C">
        <w:rPr>
          <w:rFonts w:hint="eastAsia"/>
        </w:rPr>
        <w:t>8</w:t>
      </w:r>
      <w:r w:rsidRPr="00B22F7C">
        <w:t>家在新加坡設立主要生產設備；而全球</w:t>
      </w:r>
      <w:r w:rsidRPr="00B22F7C">
        <w:rPr>
          <w:rFonts w:hint="eastAsia"/>
        </w:rPr>
        <w:t>10</w:t>
      </w:r>
      <w:r w:rsidRPr="00B22F7C">
        <w:t>大藥物當中，更有</w:t>
      </w:r>
      <w:r w:rsidRPr="00B22F7C">
        <w:rPr>
          <w:rFonts w:hint="eastAsia"/>
        </w:rPr>
        <w:t>4</w:t>
      </w:r>
      <w:r w:rsidRPr="00B22F7C">
        <w:t>種在新加坡製造。目前共有</w:t>
      </w:r>
      <w:r w:rsidRPr="00B22F7C">
        <w:t>29</w:t>
      </w:r>
      <w:r w:rsidRPr="00B22F7C">
        <w:t>間世界頂級的製藥和生物技術公司在新加坡投資設立超過</w:t>
      </w:r>
      <w:r w:rsidRPr="00B22F7C">
        <w:t>25</w:t>
      </w:r>
      <w:r w:rsidRPr="00B22F7C">
        <w:t>個大規模生產基地，包括：羅氏藥廠（</w:t>
      </w:r>
      <w:r w:rsidRPr="00B22F7C">
        <w:t>Roche</w:t>
      </w:r>
      <w:r w:rsidRPr="00B22F7C">
        <w:t>）、諾華（</w:t>
      </w:r>
      <w:r w:rsidRPr="00B22F7C">
        <w:t>Novartis</w:t>
      </w:r>
      <w:r w:rsidRPr="00B22F7C">
        <w:t>）、葛蘭素史康（</w:t>
      </w:r>
      <w:r w:rsidRPr="00B22F7C">
        <w:t>GSK</w:t>
      </w:r>
      <w:r w:rsidRPr="00B22F7C">
        <w:t>）、龍沙（</w:t>
      </w:r>
      <w:r w:rsidRPr="00B22F7C">
        <w:t>Lonza</w:t>
      </w:r>
      <w:r w:rsidRPr="00B22F7C">
        <w:t>）、亞培（</w:t>
      </w:r>
      <w:r w:rsidRPr="00B22F7C">
        <w:t>Abbott</w:t>
      </w:r>
      <w:r w:rsidRPr="00B22F7C">
        <w:t>）、默克（</w:t>
      </w:r>
      <w:r w:rsidRPr="00B22F7C">
        <w:t>Merck Sharp &amp; Dohme</w:t>
      </w:r>
      <w:r w:rsidRPr="00B22F7C">
        <w:t>）、賽諾菲</w:t>
      </w:r>
      <w:r w:rsidRPr="00B22F7C">
        <w:t>-</w:t>
      </w:r>
      <w:r w:rsidRPr="00B22F7C">
        <w:t>安萬特公司（</w:t>
      </w:r>
      <w:r w:rsidRPr="00B22F7C">
        <w:t>Sanofi-Aventis</w:t>
      </w:r>
      <w:r w:rsidRPr="00B22F7C">
        <w:t>）、先靈葆雅（</w:t>
      </w:r>
      <w:r w:rsidRPr="00B22F7C">
        <w:t>Schering-Plough</w:t>
      </w:r>
      <w:r w:rsidRPr="00B22F7C">
        <w:t>）和惠氏（</w:t>
      </w:r>
      <w:r w:rsidRPr="00B22F7C">
        <w:t>Wyeth</w:t>
      </w:r>
      <w:r w:rsidRPr="00B22F7C">
        <w:t>）等國際藥廠，紛紛選擇在此設立其全球製造基地。</w:t>
      </w:r>
    </w:p>
    <w:p w14:paraId="28F983F7" w14:textId="4DF15F96" w:rsidR="00392540" w:rsidRPr="00B22F7C" w:rsidRDefault="00446E50" w:rsidP="005C3C22">
      <w:pPr>
        <w:pStyle w:val="af2"/>
        <w:ind w:left="945" w:firstLine="472"/>
      </w:pPr>
      <w:r w:rsidRPr="00B22F7C">
        <w:rPr>
          <w:rFonts w:hint="eastAsia"/>
        </w:rPr>
        <w:t>過去</w:t>
      </w:r>
      <w:r w:rsidRPr="00B22F7C">
        <w:rPr>
          <w:rFonts w:hint="eastAsia"/>
        </w:rPr>
        <w:t>10</w:t>
      </w:r>
      <w:r w:rsidRPr="00B22F7C">
        <w:rPr>
          <w:rFonts w:hint="eastAsia"/>
        </w:rPr>
        <w:t>年來重大的外國投資案尚包括：</w:t>
      </w:r>
      <w:r w:rsidR="00392540" w:rsidRPr="00B22F7C">
        <w:t>2015</w:t>
      </w:r>
      <w:r w:rsidR="00392540" w:rsidRPr="00B22F7C">
        <w:t>年日本中外製藥</w:t>
      </w:r>
      <w:r w:rsidR="008B0CFC" w:rsidRPr="00B22F7C">
        <w:t>（</w:t>
      </w:r>
      <w:r w:rsidR="00392540" w:rsidRPr="00B22F7C">
        <w:t>Chugai</w:t>
      </w:r>
      <w:r w:rsidR="008B0CFC" w:rsidRPr="00B22F7C">
        <w:t>）</w:t>
      </w:r>
      <w:r w:rsidR="00392540" w:rsidRPr="00B22F7C">
        <w:t>宣布擴大新加坡科研部門，並投注資金</w:t>
      </w:r>
      <w:r w:rsidR="00392540" w:rsidRPr="00B22F7C">
        <w:t>4.7</w:t>
      </w:r>
      <w:r w:rsidR="00392540" w:rsidRPr="00B22F7C">
        <w:t>億</w:t>
      </w:r>
      <w:r w:rsidR="000739D1" w:rsidRPr="00B22F7C">
        <w:t>新幣</w:t>
      </w:r>
      <w:r w:rsidR="008B0CFC" w:rsidRPr="00B22F7C">
        <w:t>（</w:t>
      </w:r>
      <w:r w:rsidR="00392540" w:rsidRPr="00B22F7C">
        <w:t>約</w:t>
      </w:r>
      <w:r w:rsidR="00392540" w:rsidRPr="00B22F7C">
        <w:t>3.5</w:t>
      </w:r>
      <w:r w:rsidR="00392540" w:rsidRPr="00B22F7C">
        <w:t>億美元</w:t>
      </w:r>
      <w:r w:rsidR="005F351F" w:rsidRPr="00B22F7C">
        <w:t>）</w:t>
      </w:r>
      <w:r w:rsidR="00392540" w:rsidRPr="00B22F7C">
        <w:t>；日本武田製藥</w:t>
      </w:r>
      <w:r w:rsidR="008B0CFC" w:rsidRPr="00B22F7C">
        <w:t>（</w:t>
      </w:r>
      <w:r w:rsidR="00392540" w:rsidRPr="00B22F7C">
        <w:t>Takeda</w:t>
      </w:r>
      <w:r w:rsidR="008B0CFC" w:rsidRPr="00B22F7C">
        <w:t>）</w:t>
      </w:r>
      <w:r w:rsidR="00392540" w:rsidRPr="00B22F7C">
        <w:t>也宣布擴大其在新加坡的業務，在新加坡設立武田亞洲開發中心、疫苗事業部和亞太區總部；美國製藥大廠艾伯維</w:t>
      </w:r>
      <w:r w:rsidR="008B0CFC" w:rsidRPr="00B22F7C">
        <w:t>（</w:t>
      </w:r>
      <w:r w:rsidR="00392540" w:rsidRPr="00B22F7C">
        <w:t>AbbVie</w:t>
      </w:r>
      <w:r w:rsidR="008B0CFC" w:rsidRPr="00B22F7C">
        <w:t>）</w:t>
      </w:r>
      <w:r w:rsidR="00392540" w:rsidRPr="00B22F7C">
        <w:t>在</w:t>
      </w:r>
      <w:r w:rsidR="00392540" w:rsidRPr="00B22F7C">
        <w:t>2016</w:t>
      </w:r>
      <w:r w:rsidR="00392540" w:rsidRPr="00B22F7C">
        <w:t>年耗資</w:t>
      </w:r>
      <w:r w:rsidR="00392540" w:rsidRPr="00B22F7C">
        <w:t>3.2</w:t>
      </w:r>
      <w:r w:rsidR="00392540" w:rsidRPr="00B22F7C">
        <w:t>億美元打造新廠；英國葛蘭素史康</w:t>
      </w:r>
      <w:r w:rsidR="008B0CFC" w:rsidRPr="00B22F7C">
        <w:t>（</w:t>
      </w:r>
      <w:r w:rsidR="00392540" w:rsidRPr="00B22F7C">
        <w:t>GSK</w:t>
      </w:r>
      <w:r w:rsidR="008B0CFC" w:rsidRPr="00B22F7C">
        <w:t>）</w:t>
      </w:r>
      <w:r w:rsidR="00392540" w:rsidRPr="00B22F7C">
        <w:t>將其總部亞太總部搬遷至新加坡，新總部已在</w:t>
      </w:r>
      <w:r w:rsidR="00392540" w:rsidRPr="00B22F7C">
        <w:t>2017</w:t>
      </w:r>
      <w:r w:rsidR="00392540" w:rsidRPr="00B22F7C">
        <w:t>年下半年落成，葛蘭素史康</w:t>
      </w:r>
      <w:r w:rsidR="008B0CFC" w:rsidRPr="00B22F7C">
        <w:t>（</w:t>
      </w:r>
      <w:r w:rsidR="00392540" w:rsidRPr="00B22F7C">
        <w:t>GSK</w:t>
      </w:r>
      <w:r w:rsidR="008B0CFC" w:rsidRPr="00B22F7C">
        <w:t>）</w:t>
      </w:r>
      <w:r w:rsidR="00392540" w:rsidRPr="00B22F7C">
        <w:t>看好亞洲新興市場，並且預計其製藥、保健與疫苗業務會在亞洲市場取得快速的增長，因此在新加坡設立總部來迎合這個商機，以供應亞洲、中東和非洲等區域市場的需求。</w:t>
      </w:r>
    </w:p>
    <w:p w14:paraId="00A182BE" w14:textId="1C625BC0" w:rsidR="00392540" w:rsidRPr="00B22F7C" w:rsidRDefault="00392540" w:rsidP="005C3C22">
      <w:pPr>
        <w:pStyle w:val="af2"/>
        <w:ind w:left="945" w:firstLine="472"/>
      </w:pPr>
      <w:r w:rsidRPr="00B22F7C">
        <w:t>新加坡為建立永續發展的生物醫藥科學研究生態系統，致力強化研</w:t>
      </w:r>
      <w:r w:rsidR="007864C9" w:rsidRPr="00B22F7C">
        <w:rPr>
          <w:rFonts w:hint="eastAsia"/>
        </w:rPr>
        <w:t>發能力</w:t>
      </w:r>
      <w:r w:rsidR="007864C9" w:rsidRPr="00B22F7C">
        <w:t>，</w:t>
      </w:r>
      <w:r w:rsidR="007864C9" w:rsidRPr="00B22F7C">
        <w:rPr>
          <w:rFonts w:hint="eastAsia"/>
        </w:rPr>
        <w:t>由</w:t>
      </w:r>
      <w:r w:rsidRPr="00B22F7C">
        <w:t>新加坡經濟發展局與新加坡科技研究局</w:t>
      </w:r>
      <w:r w:rsidR="008B0CFC" w:rsidRPr="00B22F7C">
        <w:t>（</w:t>
      </w:r>
      <w:r w:rsidRPr="00B22F7C">
        <w:t>Agency for Science, Technology and Research</w:t>
      </w:r>
      <w:r w:rsidR="005B73F4" w:rsidRPr="00B22F7C">
        <w:rPr>
          <w:rFonts w:hint="eastAsia"/>
        </w:rPr>
        <w:t>，</w:t>
      </w:r>
      <w:r w:rsidRPr="00B22F7C">
        <w:t>簡稱</w:t>
      </w:r>
      <w:r w:rsidRPr="00B22F7C">
        <w:t>A*Star</w:t>
      </w:r>
      <w:r w:rsidR="008B0CFC" w:rsidRPr="00B22F7C">
        <w:t>）</w:t>
      </w:r>
      <w:r w:rsidRPr="00B22F7C">
        <w:t>兩大政府部門合作，規劃完整的科學園區和工業區，包含專注創新研發的啟奧生物醫藥園區</w:t>
      </w:r>
      <w:r w:rsidR="008B0CFC" w:rsidRPr="00B22F7C">
        <w:t>（</w:t>
      </w:r>
      <w:proofErr w:type="spellStart"/>
      <w:r w:rsidRPr="00B22F7C">
        <w:t>Biopolis</w:t>
      </w:r>
      <w:proofErr w:type="spellEnd"/>
      <w:r w:rsidR="008B0CFC" w:rsidRPr="00B22F7C">
        <w:t>）</w:t>
      </w:r>
      <w:r w:rsidRPr="00B22F7C">
        <w:t>與專以生產製造為主的大士生物醫藥園區</w:t>
      </w:r>
      <w:r w:rsidR="008B0CFC" w:rsidRPr="00B22F7C">
        <w:t>（</w:t>
      </w:r>
      <w:r w:rsidRPr="00B22F7C">
        <w:t>TBP</w:t>
      </w:r>
      <w:r w:rsidR="008B0CFC" w:rsidRPr="00B22F7C">
        <w:t>）</w:t>
      </w:r>
      <w:r w:rsidRPr="00B22F7C">
        <w:t>，並制定彈性的法規與制度，提供各種優惠措施和服務。目前已與相關研究機構及科研組織合</w:t>
      </w:r>
      <w:r w:rsidRPr="00B22F7C">
        <w:lastRenderedPageBreak/>
        <w:t>作，在包括臨床科學、基因組學、生物工程、分子</w:t>
      </w:r>
      <w:r w:rsidRPr="00B22F7C">
        <w:t>/</w:t>
      </w:r>
      <w:r w:rsidRPr="00B22F7C">
        <w:t>細胞生物學、醫藥生物學、生物成像及免疫學</w:t>
      </w:r>
      <w:r w:rsidR="007864C9" w:rsidRPr="00B22F7C">
        <w:rPr>
          <w:rFonts w:hint="eastAsia"/>
        </w:rPr>
        <w:t>等</w:t>
      </w:r>
      <w:r w:rsidR="007864C9" w:rsidRPr="00B22F7C">
        <w:t>關鍵領域建立了穩固的科研基礎</w:t>
      </w:r>
      <w:r w:rsidRPr="00B22F7C">
        <w:t>。另外，為鼓勵外商進駐新加坡設廠或從事研發，新加坡政府提供租稅優惠吸引國際知名企業，或透過提供廠房與土地折價入股的方式與外商合資興建研發中心及生產企業。並且，在新加坡所有進行商業運營的藥物製造工廠均獲得美國食品及藥物管理局</w:t>
      </w:r>
      <w:r w:rsidR="008B0CFC" w:rsidRPr="00B22F7C">
        <w:t>（</w:t>
      </w:r>
      <w:r w:rsidRPr="00B22F7C">
        <w:t>FDA</w:t>
      </w:r>
      <w:r w:rsidR="008B0CFC" w:rsidRPr="00B22F7C">
        <w:t>）</w:t>
      </w:r>
      <w:r w:rsidRPr="00B22F7C">
        <w:t>和歐洲藥品管理局</w:t>
      </w:r>
      <w:r w:rsidR="008B0CFC" w:rsidRPr="00B22F7C">
        <w:t>（</w:t>
      </w:r>
      <w:r w:rsidRPr="00B22F7C">
        <w:t>EMEA</w:t>
      </w:r>
      <w:r w:rsidR="008B0CFC" w:rsidRPr="00B22F7C">
        <w:t>）</w:t>
      </w:r>
      <w:r w:rsidRPr="00B22F7C">
        <w:t>等國際認證，也因此百特</w:t>
      </w:r>
      <w:r w:rsidR="008B0CFC" w:rsidRPr="00B22F7C">
        <w:t>（</w:t>
      </w:r>
      <w:r w:rsidRPr="00B22F7C">
        <w:t>Baxter</w:t>
      </w:r>
      <w:r w:rsidR="008B0CFC" w:rsidRPr="00B22F7C">
        <w:t>）</w:t>
      </w:r>
      <w:r w:rsidRPr="00B22F7C">
        <w:t>、龍沙</w:t>
      </w:r>
      <w:r w:rsidR="008B0CFC" w:rsidRPr="00B22F7C">
        <w:t>（</w:t>
      </w:r>
      <w:r w:rsidRPr="00B22F7C">
        <w:t>Lonza</w:t>
      </w:r>
      <w:r w:rsidR="008B0CFC" w:rsidRPr="00B22F7C">
        <w:t>）</w:t>
      </w:r>
      <w:r w:rsidRPr="00B22F7C">
        <w:t>、葛蘭素史克</w:t>
      </w:r>
      <w:r w:rsidR="008B0CFC" w:rsidRPr="00B22F7C">
        <w:t>（</w:t>
      </w:r>
      <w:r w:rsidRPr="00B22F7C">
        <w:t>GSK</w:t>
      </w:r>
      <w:r w:rsidR="008B0CFC" w:rsidRPr="00B22F7C">
        <w:t>）</w:t>
      </w:r>
      <w:r w:rsidRPr="00B22F7C">
        <w:t>及羅氏</w:t>
      </w:r>
      <w:r w:rsidR="008B0CFC" w:rsidRPr="00B22F7C">
        <w:t>（</w:t>
      </w:r>
      <w:r w:rsidRPr="00B22F7C">
        <w:t>Roche</w:t>
      </w:r>
      <w:r w:rsidR="008B0CFC" w:rsidRPr="00B22F7C">
        <w:t>）</w:t>
      </w:r>
      <w:r w:rsidRPr="00B22F7C">
        <w:t>在新加坡成立主要生物製劑生產設施。</w:t>
      </w:r>
      <w:r w:rsidRPr="00B22F7C">
        <w:t xml:space="preserve"> </w:t>
      </w:r>
    </w:p>
    <w:p w14:paraId="4F2165AD" w14:textId="77777777" w:rsidR="00392540" w:rsidRPr="00B22F7C" w:rsidRDefault="00392540" w:rsidP="005C3C22">
      <w:pPr>
        <w:pStyle w:val="af2"/>
        <w:ind w:left="945" w:firstLine="472"/>
      </w:pPr>
      <w:r w:rsidRPr="00B22F7C">
        <w:t>此外，作為企業與研究機構的溝通平台，新加坡成立</w:t>
      </w:r>
      <w:r w:rsidRPr="00B22F7C">
        <w:t>The Biomedical Science Industry Partnership Office</w:t>
      </w:r>
      <w:r w:rsidR="008B0CFC" w:rsidRPr="00B22F7C">
        <w:t>（</w:t>
      </w:r>
      <w:r w:rsidRPr="00B22F7C">
        <w:t>IPO</w:t>
      </w:r>
      <w:r w:rsidR="008B0CFC" w:rsidRPr="00B22F7C">
        <w:t>）</w:t>
      </w:r>
      <w:r w:rsidRPr="00B22F7C">
        <w:t>，提供人才媒合服務，透過</w:t>
      </w:r>
      <w:r w:rsidRPr="00B22F7C">
        <w:t>IPO</w:t>
      </w:r>
      <w:r w:rsidRPr="00B22F7C">
        <w:t>一站式窗口以及完善的整體產業環境，為製藥企業、生物技術公司、醫院和國家研究組織的臨床研究單位及公共研究機構提供了多元化的合作機會。</w:t>
      </w:r>
    </w:p>
    <w:p w14:paraId="4F466F98" w14:textId="38D3BC15" w:rsidR="00392540" w:rsidRPr="00B22F7C" w:rsidRDefault="00392540" w:rsidP="005C3C22">
      <w:pPr>
        <w:pStyle w:val="af2"/>
        <w:ind w:left="945" w:firstLine="472"/>
      </w:pPr>
      <w:r w:rsidRPr="00B22F7C">
        <w:t>在研發領域方面，新加坡開始著重新藥研發，與各科研院所、企業實驗室和醫院建立了戰略夥伴關係，共同開發適用於區域和全球市場的新藥物。像是葛蘭素史康生物製品有限公司</w:t>
      </w:r>
      <w:r w:rsidR="008B0CFC" w:rsidRPr="00B22F7C">
        <w:t>（</w:t>
      </w:r>
      <w:r w:rsidRPr="00B22F7C">
        <w:t>GlaxoSmithKline Biologicals</w:t>
      </w:r>
      <w:r w:rsidR="008B0CFC" w:rsidRPr="00B22F7C">
        <w:t>）</w:t>
      </w:r>
      <w:r w:rsidRPr="00B22F7C">
        <w:t>斥資</w:t>
      </w:r>
      <w:r w:rsidRPr="00B22F7C">
        <w:t>130</w:t>
      </w:r>
      <w:r w:rsidRPr="00B22F7C">
        <w:t>萬美元</w:t>
      </w:r>
      <w:r w:rsidR="007864C9" w:rsidRPr="00B22F7C">
        <w:rPr>
          <w:rFonts w:hint="eastAsia"/>
        </w:rPr>
        <w:t>，</w:t>
      </w:r>
      <w:r w:rsidRPr="00B22F7C">
        <w:t>與新加坡生物處理科技研究院攜手合作，共同致力於疫苗及其生產的開發；阿斯利康</w:t>
      </w:r>
      <w:r w:rsidR="008B0CFC" w:rsidRPr="00B22F7C">
        <w:t>（</w:t>
      </w:r>
      <w:r w:rsidRPr="00B22F7C">
        <w:t>AstraZeneca</w:t>
      </w:r>
      <w:r w:rsidR="008B0CFC" w:rsidRPr="00B22F7C">
        <w:t>）</w:t>
      </w:r>
      <w:r w:rsidRPr="00B22F7C">
        <w:t>與新加坡國立癌症中心</w:t>
      </w:r>
      <w:r w:rsidR="008B0CFC" w:rsidRPr="00B22F7C">
        <w:t>（</w:t>
      </w:r>
      <w:r w:rsidRPr="00B22F7C">
        <w:t>National Cancer Centre Singapore</w:t>
      </w:r>
      <w:r w:rsidR="008B0CFC" w:rsidRPr="00B22F7C">
        <w:t>）</w:t>
      </w:r>
      <w:r w:rsidRPr="00B22F7C">
        <w:t>及國立大學醫院</w:t>
      </w:r>
      <w:r w:rsidR="008B0CFC" w:rsidRPr="00B22F7C">
        <w:t>（</w:t>
      </w:r>
      <w:r w:rsidRPr="00B22F7C">
        <w:t>National University Hospital</w:t>
      </w:r>
      <w:r w:rsidR="008B0CFC" w:rsidRPr="00B22F7C">
        <w:t>）</w:t>
      </w:r>
      <w:r w:rsidRPr="00B22F7C">
        <w:t>攜手合作，共同開展抗癌化合物的臨床開發工作，提高阿斯利康在亞洲地區的藥物研發能力；新加坡免疫學聯網</w:t>
      </w:r>
      <w:r w:rsidR="008B0CFC" w:rsidRPr="00B22F7C">
        <w:t>（</w:t>
      </w:r>
      <w:proofErr w:type="spellStart"/>
      <w:r w:rsidRPr="00B22F7C">
        <w:t>SIgN</w:t>
      </w:r>
      <w:proofErr w:type="spellEnd"/>
      <w:r w:rsidR="008B0CFC" w:rsidRPr="00B22F7C">
        <w:t>）</w:t>
      </w:r>
      <w:r w:rsidRPr="00B22F7C">
        <w:t>與歐洲兩大生物技術公司</w:t>
      </w:r>
      <w:r w:rsidRPr="00B22F7C">
        <w:t xml:space="preserve">— </w:t>
      </w:r>
      <w:proofErr w:type="spellStart"/>
      <w:r w:rsidRPr="00B22F7C">
        <w:t>Humalys</w:t>
      </w:r>
      <w:proofErr w:type="spellEnd"/>
      <w:r w:rsidRPr="00B22F7C">
        <w:t xml:space="preserve"> SAS</w:t>
      </w:r>
      <w:r w:rsidRPr="00B22F7C">
        <w:t>公司和瑞士商塞托斯生物技術公司</w:t>
      </w:r>
      <w:r w:rsidR="008B0CFC" w:rsidRPr="00B22F7C">
        <w:t>（</w:t>
      </w:r>
      <w:proofErr w:type="spellStart"/>
      <w:r w:rsidRPr="00B22F7C">
        <w:t>Cytos</w:t>
      </w:r>
      <w:proofErr w:type="spellEnd"/>
      <w:r w:rsidRPr="00B22F7C">
        <w:t xml:space="preserve"> Biotechnology Ltd</w:t>
      </w:r>
      <w:r w:rsidR="008B0CFC" w:rsidRPr="00B22F7C">
        <w:t>）</w:t>
      </w:r>
      <w:r w:rsidRPr="00B22F7C">
        <w:t>攜手合作，共同開發用於對抗和控制包括腸病毒在內的亞洲地區流行病病毒；總部位於麻塞諸塞州的美商</w:t>
      </w:r>
      <w:r w:rsidRPr="00B22F7C">
        <w:t xml:space="preserve">FORMA Therapeutics </w:t>
      </w:r>
      <w:r w:rsidRPr="00B22F7C">
        <w:t>公司與新加坡試驗治療中心</w:t>
      </w:r>
      <w:r w:rsidR="008B0CFC" w:rsidRPr="00B22F7C">
        <w:t>（</w:t>
      </w:r>
      <w:r w:rsidRPr="00B22F7C">
        <w:t>Experimental Therapeutics Centre</w:t>
      </w:r>
      <w:r w:rsidR="008B0CFC" w:rsidRPr="00B22F7C">
        <w:t>）</w:t>
      </w:r>
      <w:r w:rsidRPr="00B22F7C">
        <w:t>攜手合</w:t>
      </w:r>
      <w:r w:rsidRPr="00B22F7C">
        <w:lastRenderedPageBreak/>
        <w:t>作，共同致力於創新治療方法的開發工作。</w:t>
      </w:r>
    </w:p>
    <w:p w14:paraId="5C34060A" w14:textId="29E0B10D" w:rsidR="00392540" w:rsidRPr="00B22F7C" w:rsidRDefault="00392540" w:rsidP="006F7B23">
      <w:pPr>
        <w:pStyle w:val="af2"/>
        <w:ind w:left="945" w:firstLine="472"/>
        <w:rPr>
          <w:lang w:eastAsia="zh-TW"/>
        </w:rPr>
      </w:pPr>
      <w:r w:rsidRPr="00B22F7C">
        <w:rPr>
          <w:lang w:eastAsia="zh-TW"/>
        </w:rPr>
        <w:t>新加坡亦逐漸成為亞洲科研中心，國際藥廠紛紛進駐展開長期</w:t>
      </w:r>
      <w:r w:rsidR="00B7189A" w:rsidRPr="00B22F7C">
        <w:rPr>
          <w:rFonts w:hint="eastAsia"/>
          <w:lang w:eastAsia="zh-TW"/>
        </w:rPr>
        <w:t>科</w:t>
      </w:r>
      <w:proofErr w:type="gramStart"/>
      <w:r w:rsidRPr="00B22F7C">
        <w:rPr>
          <w:lang w:eastAsia="zh-TW"/>
        </w:rPr>
        <w:t>研</w:t>
      </w:r>
      <w:proofErr w:type="gramEnd"/>
      <w:r w:rsidR="00F66D51" w:rsidRPr="00B22F7C">
        <w:rPr>
          <w:lang w:eastAsia="zh-TW"/>
        </w:rPr>
        <w:t>計畫</w:t>
      </w:r>
      <w:r w:rsidRPr="00B22F7C">
        <w:rPr>
          <w:lang w:eastAsia="zh-TW"/>
        </w:rPr>
        <w:t>，像是拜耳醫藥保健</w:t>
      </w:r>
      <w:r w:rsidR="008B0CFC" w:rsidRPr="00B22F7C">
        <w:rPr>
          <w:lang w:eastAsia="zh-TW"/>
        </w:rPr>
        <w:t>（</w:t>
      </w:r>
      <w:r w:rsidRPr="00B22F7C">
        <w:rPr>
          <w:lang w:eastAsia="zh-TW"/>
        </w:rPr>
        <w:t>Bayer Healthcare</w:t>
      </w:r>
      <w:r w:rsidR="008B0CFC" w:rsidRPr="00B22F7C">
        <w:rPr>
          <w:lang w:eastAsia="zh-TW"/>
        </w:rPr>
        <w:t>）</w:t>
      </w:r>
      <w:r w:rsidRPr="00B22F7C">
        <w:rPr>
          <w:lang w:eastAsia="zh-TW"/>
        </w:rPr>
        <w:t>亦與本地學術機構共同展開合作專案，進一步加強早期癌症診斷與治療方面的研究。</w:t>
      </w:r>
      <w:proofErr w:type="gramStart"/>
      <w:r w:rsidRPr="00B22F7C">
        <w:rPr>
          <w:lang w:eastAsia="zh-TW"/>
        </w:rPr>
        <w:t>此外，葛蘭素史康</w:t>
      </w:r>
      <w:proofErr w:type="gramEnd"/>
      <w:r w:rsidR="008B0CFC" w:rsidRPr="00B22F7C">
        <w:rPr>
          <w:lang w:eastAsia="zh-TW"/>
        </w:rPr>
        <w:t>（</w:t>
      </w:r>
      <w:r w:rsidRPr="00B22F7C">
        <w:rPr>
          <w:lang w:eastAsia="zh-TW"/>
        </w:rPr>
        <w:t>GSK</w:t>
      </w:r>
      <w:r w:rsidR="008B0CFC" w:rsidRPr="00B22F7C">
        <w:rPr>
          <w:lang w:eastAsia="zh-TW"/>
        </w:rPr>
        <w:t>）</w:t>
      </w:r>
      <w:r w:rsidRPr="00B22F7C">
        <w:rPr>
          <w:lang w:eastAsia="zh-TW"/>
        </w:rPr>
        <w:t>在新加坡設立該公司</w:t>
      </w:r>
      <w:r w:rsidR="00B7189A" w:rsidRPr="00B22F7C">
        <w:rPr>
          <w:rFonts w:hint="eastAsia"/>
          <w:lang w:eastAsia="zh-TW"/>
        </w:rPr>
        <w:t>的</w:t>
      </w:r>
      <w:r w:rsidRPr="00B22F7C">
        <w:rPr>
          <w:lang w:eastAsia="zh-TW"/>
        </w:rPr>
        <w:t>卓越學術中心</w:t>
      </w:r>
      <w:r w:rsidR="008B0CFC" w:rsidRPr="00B22F7C">
        <w:rPr>
          <w:lang w:eastAsia="zh-TW"/>
        </w:rPr>
        <w:t>（</w:t>
      </w:r>
      <w:r w:rsidRPr="00B22F7C">
        <w:rPr>
          <w:lang w:eastAsia="zh-TW"/>
        </w:rPr>
        <w:t>Academic Centre for Excellence</w:t>
      </w:r>
      <w:r w:rsidR="005F351F" w:rsidRPr="00B22F7C">
        <w:rPr>
          <w:lang w:eastAsia="zh-TW"/>
        </w:rPr>
        <w:t>）</w:t>
      </w:r>
      <w:r w:rsidRPr="00B22F7C">
        <w:rPr>
          <w:lang w:eastAsia="zh-TW"/>
        </w:rPr>
        <w:t>，首批科</w:t>
      </w:r>
      <w:proofErr w:type="gramStart"/>
      <w:r w:rsidRPr="00B22F7C">
        <w:rPr>
          <w:lang w:eastAsia="zh-TW"/>
        </w:rPr>
        <w:t>研</w:t>
      </w:r>
      <w:proofErr w:type="gramEnd"/>
      <w:r w:rsidR="00F66D51" w:rsidRPr="00B22F7C">
        <w:rPr>
          <w:lang w:eastAsia="zh-TW"/>
        </w:rPr>
        <w:t>計畫</w:t>
      </w:r>
      <w:r w:rsidRPr="00B22F7C">
        <w:rPr>
          <w:lang w:eastAsia="zh-TW"/>
        </w:rPr>
        <w:t>主要涉及眼科、再生醫學和神經系統退化等領域，給創新醫學的研究賦予新的動向與行動。現階段，新加坡主要與</w:t>
      </w:r>
      <w:r w:rsidRPr="00B22F7C">
        <w:rPr>
          <w:lang w:eastAsia="zh-TW"/>
        </w:rPr>
        <w:t>7</w:t>
      </w:r>
      <w:r w:rsidRPr="00B22F7C">
        <w:rPr>
          <w:lang w:eastAsia="zh-TW"/>
        </w:rPr>
        <w:t>家研究機構及</w:t>
      </w:r>
      <w:r w:rsidRPr="00B22F7C">
        <w:rPr>
          <w:lang w:eastAsia="zh-TW"/>
        </w:rPr>
        <w:t>5</w:t>
      </w:r>
      <w:r w:rsidRPr="00B22F7C">
        <w:rPr>
          <w:lang w:eastAsia="zh-TW"/>
        </w:rPr>
        <w:t>家科</w:t>
      </w:r>
      <w:proofErr w:type="gramStart"/>
      <w:r w:rsidRPr="00B22F7C">
        <w:rPr>
          <w:lang w:eastAsia="zh-TW"/>
        </w:rPr>
        <w:t>研</w:t>
      </w:r>
      <w:proofErr w:type="gramEnd"/>
      <w:r w:rsidRPr="00B22F7C">
        <w:rPr>
          <w:lang w:eastAsia="zh-TW"/>
        </w:rPr>
        <w:t>聯手合作，包括臨床科學、</w:t>
      </w:r>
      <w:proofErr w:type="gramStart"/>
      <w:r w:rsidRPr="00B22F7C">
        <w:rPr>
          <w:lang w:eastAsia="zh-TW"/>
        </w:rPr>
        <w:t>基因組學</w:t>
      </w:r>
      <w:proofErr w:type="gramEnd"/>
      <w:r w:rsidRPr="00B22F7C">
        <w:rPr>
          <w:lang w:eastAsia="zh-TW"/>
        </w:rPr>
        <w:t>、生物工程、分子</w:t>
      </w:r>
      <w:r w:rsidRPr="00B22F7C">
        <w:rPr>
          <w:lang w:eastAsia="zh-TW"/>
        </w:rPr>
        <w:t>/</w:t>
      </w:r>
      <w:r w:rsidRPr="00B22F7C">
        <w:rPr>
          <w:lang w:eastAsia="zh-TW"/>
        </w:rPr>
        <w:t>細胞生物學、醫藥生物學、生物成像及免疫學。一些國際著名研究機構，如美國癌症研究協會，也選擇與新加坡的科研院所攜手合作。其中包括阿斯利康藥劑公司</w:t>
      </w:r>
      <w:r w:rsidR="008B0CFC" w:rsidRPr="00B22F7C">
        <w:rPr>
          <w:lang w:eastAsia="zh-TW"/>
        </w:rPr>
        <w:t>（</w:t>
      </w:r>
      <w:r w:rsidRPr="00B22F7C">
        <w:rPr>
          <w:lang w:eastAsia="zh-TW"/>
        </w:rPr>
        <w:t>AstraZeneca</w:t>
      </w:r>
      <w:r w:rsidR="008B0CFC" w:rsidRPr="00B22F7C">
        <w:rPr>
          <w:lang w:eastAsia="zh-TW"/>
        </w:rPr>
        <w:t>）</w:t>
      </w:r>
      <w:r w:rsidRPr="00B22F7C">
        <w:rPr>
          <w:lang w:eastAsia="zh-TW"/>
        </w:rPr>
        <w:t>、拜耳</w:t>
      </w:r>
      <w:r w:rsidR="008B0CFC" w:rsidRPr="00B22F7C">
        <w:rPr>
          <w:lang w:eastAsia="zh-TW"/>
        </w:rPr>
        <w:t>（</w:t>
      </w:r>
      <w:r w:rsidRPr="00B22F7C">
        <w:rPr>
          <w:lang w:eastAsia="zh-TW"/>
        </w:rPr>
        <w:t>Bayer</w:t>
      </w:r>
      <w:r w:rsidR="008B0CFC" w:rsidRPr="00B22F7C">
        <w:rPr>
          <w:lang w:eastAsia="zh-TW"/>
        </w:rPr>
        <w:t>）</w:t>
      </w:r>
      <w:r w:rsidRPr="00B22F7C">
        <w:rPr>
          <w:lang w:eastAsia="zh-TW"/>
        </w:rPr>
        <w:t>、德國百靈佳殷格翰製藥公司</w:t>
      </w:r>
      <w:r w:rsidR="008B0CFC" w:rsidRPr="00B22F7C">
        <w:rPr>
          <w:lang w:eastAsia="zh-TW"/>
        </w:rPr>
        <w:t>（</w:t>
      </w:r>
      <w:r w:rsidRPr="00B22F7C">
        <w:rPr>
          <w:lang w:eastAsia="zh-TW"/>
        </w:rPr>
        <w:t>Boehringer Ingelheim</w:t>
      </w:r>
      <w:r w:rsidR="008B0CFC" w:rsidRPr="00B22F7C">
        <w:rPr>
          <w:lang w:eastAsia="zh-TW"/>
        </w:rPr>
        <w:t>）</w:t>
      </w:r>
      <w:r w:rsidRPr="00B22F7C">
        <w:rPr>
          <w:lang w:eastAsia="zh-TW"/>
        </w:rPr>
        <w:t>、美國施貴寶</w:t>
      </w:r>
      <w:r w:rsidR="008B0CFC" w:rsidRPr="00B22F7C">
        <w:rPr>
          <w:lang w:eastAsia="zh-TW"/>
        </w:rPr>
        <w:t>（</w:t>
      </w:r>
      <w:r w:rsidRPr="00B22F7C">
        <w:rPr>
          <w:lang w:eastAsia="zh-TW"/>
        </w:rPr>
        <w:t>Bristol-Myers Squibb</w:t>
      </w:r>
      <w:r w:rsidR="008B0CFC" w:rsidRPr="00B22F7C">
        <w:rPr>
          <w:lang w:eastAsia="zh-TW"/>
        </w:rPr>
        <w:t>）</w:t>
      </w:r>
      <w:r w:rsidRPr="00B22F7C">
        <w:rPr>
          <w:lang w:eastAsia="zh-TW"/>
        </w:rPr>
        <w:t>、</w:t>
      </w:r>
      <w:proofErr w:type="gramStart"/>
      <w:r w:rsidRPr="00B22F7C">
        <w:rPr>
          <w:lang w:eastAsia="zh-TW"/>
        </w:rPr>
        <w:t>葛蘭素史康</w:t>
      </w:r>
      <w:proofErr w:type="gramEnd"/>
      <w:r w:rsidR="005F351F" w:rsidRPr="00B22F7C">
        <w:rPr>
          <w:lang w:eastAsia="zh-TW"/>
        </w:rPr>
        <w:t>（</w:t>
      </w:r>
      <w:r w:rsidRPr="00B22F7C">
        <w:rPr>
          <w:lang w:eastAsia="zh-TW"/>
        </w:rPr>
        <w:t>GSK</w:t>
      </w:r>
      <w:r w:rsidR="008B0CFC" w:rsidRPr="00B22F7C">
        <w:rPr>
          <w:lang w:eastAsia="zh-TW"/>
        </w:rPr>
        <w:t>）</w:t>
      </w:r>
      <w:r w:rsidRPr="00B22F7C">
        <w:rPr>
          <w:lang w:eastAsia="zh-TW"/>
        </w:rPr>
        <w:t>、默克</w:t>
      </w:r>
      <w:r w:rsidR="008B0CFC" w:rsidRPr="00B22F7C">
        <w:rPr>
          <w:lang w:eastAsia="zh-TW"/>
        </w:rPr>
        <w:t>（</w:t>
      </w:r>
      <w:r w:rsidRPr="00B22F7C">
        <w:rPr>
          <w:lang w:eastAsia="zh-TW"/>
        </w:rPr>
        <w:t>Merck</w:t>
      </w:r>
      <w:r w:rsidR="005F351F" w:rsidRPr="00B22F7C">
        <w:rPr>
          <w:lang w:eastAsia="zh-TW"/>
        </w:rPr>
        <w:t>）</w:t>
      </w:r>
      <w:r w:rsidRPr="00B22F7C">
        <w:rPr>
          <w:lang w:eastAsia="zh-TW"/>
        </w:rPr>
        <w:t>、昆泰企業</w:t>
      </w:r>
      <w:r w:rsidR="008B0CFC" w:rsidRPr="00B22F7C">
        <w:rPr>
          <w:lang w:eastAsia="zh-TW"/>
        </w:rPr>
        <w:t>（</w:t>
      </w:r>
      <w:r w:rsidRPr="00B22F7C">
        <w:rPr>
          <w:lang w:eastAsia="zh-TW"/>
        </w:rPr>
        <w:t>Quintiles</w:t>
      </w:r>
      <w:r w:rsidR="008B0CFC" w:rsidRPr="00B22F7C">
        <w:rPr>
          <w:lang w:eastAsia="zh-TW"/>
        </w:rPr>
        <w:t>）</w:t>
      </w:r>
      <w:r w:rsidRPr="00B22F7C">
        <w:rPr>
          <w:lang w:eastAsia="zh-TW"/>
        </w:rPr>
        <w:t>、</w:t>
      </w:r>
      <w:proofErr w:type="gramStart"/>
      <w:r w:rsidRPr="00B22F7C">
        <w:rPr>
          <w:lang w:eastAsia="zh-TW"/>
        </w:rPr>
        <w:t>賽諾菲</w:t>
      </w:r>
      <w:r w:rsidRPr="00B22F7C">
        <w:rPr>
          <w:lang w:eastAsia="zh-TW"/>
        </w:rPr>
        <w:t>-</w:t>
      </w:r>
      <w:r w:rsidRPr="00B22F7C">
        <w:rPr>
          <w:lang w:eastAsia="zh-TW"/>
        </w:rPr>
        <w:t>安萬特</w:t>
      </w:r>
      <w:proofErr w:type="gramEnd"/>
      <w:r w:rsidR="008B0CFC" w:rsidRPr="00B22F7C">
        <w:rPr>
          <w:lang w:eastAsia="zh-TW"/>
        </w:rPr>
        <w:t>（</w:t>
      </w:r>
      <w:r w:rsidRPr="00B22F7C">
        <w:rPr>
          <w:lang w:eastAsia="zh-TW"/>
        </w:rPr>
        <w:t>Sanofi-Aventis</w:t>
      </w:r>
      <w:r w:rsidR="005F351F" w:rsidRPr="00B22F7C">
        <w:rPr>
          <w:lang w:eastAsia="zh-TW"/>
        </w:rPr>
        <w:t>）</w:t>
      </w:r>
      <w:r w:rsidRPr="00B22F7C">
        <w:rPr>
          <w:lang w:eastAsia="zh-TW"/>
        </w:rPr>
        <w:t>和</w:t>
      </w:r>
      <w:proofErr w:type="gramStart"/>
      <w:r w:rsidRPr="00B22F7C">
        <w:rPr>
          <w:lang w:eastAsia="zh-TW"/>
        </w:rPr>
        <w:t>先靈葆雅</w:t>
      </w:r>
      <w:proofErr w:type="gramEnd"/>
      <w:r w:rsidR="008B0CFC" w:rsidRPr="00B22F7C">
        <w:rPr>
          <w:lang w:eastAsia="zh-TW"/>
        </w:rPr>
        <w:t>（</w:t>
      </w:r>
      <w:r w:rsidRPr="00B22F7C">
        <w:rPr>
          <w:lang w:eastAsia="zh-TW"/>
        </w:rPr>
        <w:t>Schering-Plough</w:t>
      </w:r>
      <w:r w:rsidR="008B0CFC" w:rsidRPr="00B22F7C">
        <w:rPr>
          <w:lang w:eastAsia="zh-TW"/>
        </w:rPr>
        <w:t>）</w:t>
      </w:r>
      <w:r w:rsidRPr="00B22F7C">
        <w:rPr>
          <w:lang w:eastAsia="zh-TW"/>
        </w:rPr>
        <w:t>等。</w:t>
      </w:r>
    </w:p>
    <w:p w14:paraId="5239C2E1" w14:textId="77777777" w:rsidR="008F4B8B" w:rsidRPr="00B22F7C" w:rsidRDefault="00392540" w:rsidP="008F4B8B">
      <w:pPr>
        <w:pStyle w:val="af2"/>
        <w:ind w:left="945" w:firstLine="472"/>
        <w:rPr>
          <w:lang w:eastAsia="zh-TW"/>
        </w:rPr>
      </w:pPr>
      <w:r w:rsidRPr="00B22F7C">
        <w:rPr>
          <w:lang w:eastAsia="zh-TW"/>
        </w:rPr>
        <w:t>新加坡也持續在生物醫藥科學產業完善基礎設施及完整產業鏈的利基點上建造一個能加速新創公司發展的創業融資環境，透過設立風險投資基金</w:t>
      </w:r>
      <w:r w:rsidR="008B0CFC" w:rsidRPr="00B22F7C">
        <w:rPr>
          <w:lang w:eastAsia="zh-TW"/>
        </w:rPr>
        <w:t>（</w:t>
      </w:r>
      <w:r w:rsidRPr="00B22F7C">
        <w:rPr>
          <w:lang w:eastAsia="zh-TW"/>
        </w:rPr>
        <w:t>Venture Capital Funds</w:t>
      </w:r>
      <w:r w:rsidR="008B0CFC" w:rsidRPr="00B22F7C">
        <w:rPr>
          <w:lang w:eastAsia="zh-TW"/>
        </w:rPr>
        <w:t>）</w:t>
      </w:r>
      <w:r w:rsidRPr="00B22F7C">
        <w:rPr>
          <w:lang w:eastAsia="zh-TW"/>
        </w:rPr>
        <w:t>及建立生物醫藥產業育成加速器</w:t>
      </w:r>
      <w:r w:rsidR="008B0CFC" w:rsidRPr="00B22F7C">
        <w:rPr>
          <w:lang w:eastAsia="zh-TW"/>
        </w:rPr>
        <w:t>（</w:t>
      </w:r>
      <w:r w:rsidRPr="00B22F7C">
        <w:rPr>
          <w:lang w:eastAsia="zh-TW"/>
        </w:rPr>
        <w:t>Accelerators</w:t>
      </w:r>
      <w:r w:rsidR="008B0CFC" w:rsidRPr="00B22F7C">
        <w:rPr>
          <w:lang w:eastAsia="zh-TW"/>
        </w:rPr>
        <w:t>）</w:t>
      </w:r>
      <w:r w:rsidRPr="00B22F7C">
        <w:rPr>
          <w:lang w:eastAsia="zh-TW"/>
        </w:rPr>
        <w:t>、孵化器</w:t>
      </w:r>
      <w:r w:rsidR="005F351F" w:rsidRPr="00B22F7C">
        <w:rPr>
          <w:lang w:eastAsia="zh-TW"/>
        </w:rPr>
        <w:t>（</w:t>
      </w:r>
      <w:r w:rsidRPr="00B22F7C">
        <w:rPr>
          <w:lang w:eastAsia="zh-TW"/>
        </w:rPr>
        <w:t>Incubators</w:t>
      </w:r>
      <w:r w:rsidR="008B0CFC" w:rsidRPr="00B22F7C">
        <w:rPr>
          <w:lang w:eastAsia="zh-TW"/>
        </w:rPr>
        <w:t>）</w:t>
      </w:r>
      <w:r w:rsidRPr="00B22F7C">
        <w:rPr>
          <w:lang w:eastAsia="zh-TW"/>
        </w:rPr>
        <w:t>使新創公司數量穩定成長。除了隸屬於新加坡貿</w:t>
      </w:r>
      <w:proofErr w:type="gramStart"/>
      <w:r w:rsidRPr="00B22F7C">
        <w:rPr>
          <w:lang w:eastAsia="zh-TW"/>
        </w:rPr>
        <w:t>工部的獨立</w:t>
      </w:r>
      <w:proofErr w:type="gramEnd"/>
      <w:r w:rsidRPr="00B22F7C">
        <w:rPr>
          <w:lang w:eastAsia="zh-TW"/>
        </w:rPr>
        <w:t>創投公司</w:t>
      </w:r>
      <w:r w:rsidRPr="00B22F7C">
        <w:rPr>
          <w:lang w:eastAsia="zh-TW"/>
        </w:rPr>
        <w:t>EDB Investments</w:t>
      </w:r>
      <w:r w:rsidRPr="00B22F7C">
        <w:rPr>
          <w:lang w:eastAsia="zh-TW"/>
        </w:rPr>
        <w:t>專注於投資生物醫藥科學領域的公司外，</w:t>
      </w:r>
      <w:r w:rsidRPr="00B22F7C">
        <w:rPr>
          <w:lang w:eastAsia="zh-TW"/>
        </w:rPr>
        <w:t>2017</w:t>
      </w:r>
      <w:r w:rsidRPr="00B22F7C">
        <w:rPr>
          <w:lang w:eastAsia="zh-TW"/>
        </w:rPr>
        <w:t>年新加坡交易所及新加坡科技研究局</w:t>
      </w:r>
      <w:r w:rsidR="008B0CFC" w:rsidRPr="00B22F7C">
        <w:rPr>
          <w:lang w:eastAsia="zh-TW"/>
        </w:rPr>
        <w:t>（</w:t>
      </w:r>
      <w:r w:rsidRPr="00B22F7C">
        <w:rPr>
          <w:lang w:eastAsia="zh-TW"/>
        </w:rPr>
        <w:t>A*Star</w:t>
      </w:r>
      <w:r w:rsidR="008B0CFC" w:rsidRPr="00B22F7C">
        <w:rPr>
          <w:lang w:eastAsia="zh-TW"/>
        </w:rPr>
        <w:t>）</w:t>
      </w:r>
      <w:r w:rsidRPr="00B22F7C">
        <w:rPr>
          <w:lang w:eastAsia="zh-TW"/>
        </w:rPr>
        <w:t>旗下公司也宣布簽署合作備忘錄，將協助包含生物醫藥科學產業在內的科技領域新創公司尋找適合的私人或政府資金，將其創意及智慧財產權轉化成市場所需的產品、</w:t>
      </w:r>
      <w:proofErr w:type="gramStart"/>
      <w:r w:rsidRPr="00B22F7C">
        <w:rPr>
          <w:lang w:eastAsia="zh-TW"/>
        </w:rPr>
        <w:t>制程或</w:t>
      </w:r>
      <w:proofErr w:type="gramEnd"/>
      <w:r w:rsidRPr="00B22F7C">
        <w:rPr>
          <w:lang w:eastAsia="zh-TW"/>
        </w:rPr>
        <w:t>服務加速創新科技進入市場，成為帶動新加坡整體經濟發展引擎之</w:t>
      </w:r>
      <w:proofErr w:type="gramStart"/>
      <w:r w:rsidRPr="00B22F7C">
        <w:rPr>
          <w:lang w:eastAsia="zh-TW"/>
        </w:rPr>
        <w:t>一</w:t>
      </w:r>
      <w:proofErr w:type="gramEnd"/>
      <w:r w:rsidRPr="00B22F7C">
        <w:rPr>
          <w:lang w:eastAsia="zh-TW"/>
        </w:rPr>
        <w:t>。</w:t>
      </w:r>
    </w:p>
    <w:p w14:paraId="5A028569" w14:textId="137C12EB" w:rsidR="00392540" w:rsidRPr="00B22F7C" w:rsidRDefault="008F4B8B" w:rsidP="005C3C22">
      <w:pPr>
        <w:pStyle w:val="af2"/>
        <w:ind w:left="945" w:firstLine="472"/>
      </w:pPr>
      <w:r w:rsidRPr="00B22F7C">
        <w:lastRenderedPageBreak/>
        <w:t>隨著新加坡與亞太地區逐漸步入高齡化社會，新加坡</w:t>
      </w:r>
      <w:r w:rsidRPr="00B22F7C">
        <w:t>65</w:t>
      </w:r>
      <w:r w:rsidRPr="00B22F7C">
        <w:t>歲以上的銀髮族人口顯著增長，</w:t>
      </w:r>
      <w:r w:rsidR="005C3C22" w:rsidRPr="00B22F7C">
        <w:rPr>
          <w:rFonts w:hint="eastAsia"/>
        </w:rPr>
        <w:t>大力推升</w:t>
      </w:r>
      <w:r w:rsidRPr="00B22F7C">
        <w:t>個人醫療保健品產業、長期綜合護理服務、復健產品和智慧醫療技術的需求，並進一步帶動整個亞太區的綜合護理與復健技術市場，帶給全球醫療科技供應商無限商機。看好新加坡作為醫療科技樞紐與區域門戶的巨大潛力，國際大型醫療展紛紛移師本地展開大規模的專業會展。其中，在新加坡定期舉辦的「亞洲醫療展」（</w:t>
      </w:r>
      <w:r w:rsidRPr="00B22F7C">
        <w:t>Medical Fair Asia</w:t>
      </w:r>
      <w:r w:rsidRPr="00B22F7C">
        <w:t>）已成為東南亞最重要的醫療照護與智慧醫療展，也是先進智慧醫療產業最具代表性的展示平台。該展覽的核心重點持續聚焦並展示未來智慧醫療的最新趨勢，包括遠距及無線照護、醫療</w:t>
      </w:r>
      <w:r w:rsidRPr="00B22F7C">
        <w:t>IT</w:t>
      </w:r>
      <w:r w:rsidRPr="00B22F7C">
        <w:t>平台、醫療級穿戴式裝置、高階微創手術技術與智慧醫療大數據分析系統等。</w:t>
      </w:r>
    </w:p>
    <w:p w14:paraId="2DC4E88F" w14:textId="77777777" w:rsidR="00B70F99" w:rsidRPr="00B22F7C" w:rsidRDefault="00B70F99" w:rsidP="00E145A2">
      <w:pPr>
        <w:pStyle w:val="af0"/>
      </w:pPr>
      <w:r w:rsidRPr="00B22F7C">
        <w:t>（六）物流及供應鏈業</w:t>
      </w:r>
    </w:p>
    <w:p w14:paraId="71C0A46F" w14:textId="6D6180A3" w:rsidR="00FA49C6" w:rsidRPr="00B22F7C" w:rsidRDefault="00FA49C6" w:rsidP="006F7B23">
      <w:pPr>
        <w:pStyle w:val="af2"/>
        <w:ind w:left="945" w:firstLine="472"/>
        <w:rPr>
          <w:lang w:eastAsia="zh-TW"/>
        </w:rPr>
      </w:pPr>
      <w:r w:rsidRPr="00B22F7C">
        <w:rPr>
          <w:lang w:eastAsia="zh-TW"/>
        </w:rPr>
        <w:t>新加坡今日物流及供應鏈產業的興盛，成就於其在東南亞重要的貿易及戰略位置。在海運運輸方面，新加坡位居太平洋和印度洋之國際海運樞紐中心，是亞太地區最大的轉口港，也是世界最大的集裝箱港口之一，也是世界上第二繁忙的港口，僅次於上海港。目前，共有</w:t>
      </w:r>
      <w:r w:rsidRPr="00B22F7C">
        <w:rPr>
          <w:lang w:eastAsia="zh-TW"/>
        </w:rPr>
        <w:t>200</w:t>
      </w:r>
      <w:r w:rsidRPr="00B22F7C">
        <w:rPr>
          <w:lang w:eastAsia="zh-TW"/>
        </w:rPr>
        <w:t>多條航線通往全球</w:t>
      </w:r>
      <w:r w:rsidRPr="00B22F7C">
        <w:rPr>
          <w:lang w:eastAsia="zh-TW"/>
        </w:rPr>
        <w:t>600</w:t>
      </w:r>
      <w:r w:rsidRPr="00B22F7C">
        <w:rPr>
          <w:lang w:eastAsia="zh-TW"/>
        </w:rPr>
        <w:t>多個港口及</w:t>
      </w:r>
      <w:r w:rsidRPr="00B22F7C">
        <w:rPr>
          <w:lang w:eastAsia="zh-TW"/>
        </w:rPr>
        <w:t>100</w:t>
      </w:r>
      <w:r w:rsidRPr="00B22F7C">
        <w:rPr>
          <w:lang w:eastAsia="zh-TW"/>
        </w:rPr>
        <w:t>多個國家。超過</w:t>
      </w:r>
      <w:r w:rsidRPr="00B22F7C">
        <w:rPr>
          <w:lang w:eastAsia="zh-TW"/>
        </w:rPr>
        <w:t>130</w:t>
      </w:r>
      <w:r w:rsidRPr="00B22F7C">
        <w:rPr>
          <w:lang w:eastAsia="zh-TW"/>
        </w:rPr>
        <w:t>個國際航運集團區域總部設於新加坡，從事海事航運業的人力</w:t>
      </w:r>
      <w:r w:rsidR="00FA7493" w:rsidRPr="00B22F7C">
        <w:rPr>
          <w:rFonts w:hint="eastAsia"/>
          <w:lang w:eastAsia="zh-TW"/>
        </w:rPr>
        <w:t>近</w:t>
      </w:r>
      <w:r w:rsidR="00FA7493" w:rsidRPr="00B22F7C">
        <w:rPr>
          <w:rFonts w:hint="eastAsia"/>
          <w:lang w:eastAsia="zh-TW"/>
        </w:rPr>
        <w:t>2</w:t>
      </w:r>
      <w:r w:rsidR="00FA7493" w:rsidRPr="00B22F7C">
        <w:rPr>
          <w:lang w:eastAsia="zh-TW"/>
        </w:rPr>
        <w:t>0</w:t>
      </w:r>
      <w:r w:rsidRPr="00B22F7C">
        <w:rPr>
          <w:lang w:eastAsia="zh-TW"/>
        </w:rPr>
        <w:t>萬人。</w:t>
      </w:r>
    </w:p>
    <w:p w14:paraId="067132EF" w14:textId="6EFA5D25" w:rsidR="00FA49C6" w:rsidRPr="00B22F7C" w:rsidRDefault="00FA49C6" w:rsidP="006F7B23">
      <w:pPr>
        <w:pStyle w:val="af2"/>
        <w:ind w:left="945" w:firstLine="472"/>
        <w:rPr>
          <w:lang w:eastAsia="zh-TW"/>
        </w:rPr>
      </w:pPr>
      <w:r w:rsidRPr="00B22F7C">
        <w:rPr>
          <w:lang w:eastAsia="zh-TW"/>
        </w:rPr>
        <w:t>為維持新加坡在國際的重要海港運輸地位，新加坡致力於建造更有智慧的港口。新加坡海事及港務管理局於</w:t>
      </w:r>
      <w:r w:rsidRPr="00B22F7C">
        <w:rPr>
          <w:lang w:eastAsia="zh-TW"/>
        </w:rPr>
        <w:t>2015</w:t>
      </w:r>
      <w:r w:rsidRPr="00B22F7C">
        <w:rPr>
          <w:lang w:eastAsia="zh-TW"/>
        </w:rPr>
        <w:t>年</w:t>
      </w:r>
      <w:r w:rsidRPr="00B22F7C">
        <w:rPr>
          <w:lang w:eastAsia="zh-TW"/>
        </w:rPr>
        <w:t>4</w:t>
      </w:r>
      <w:r w:rsidRPr="00B22F7C">
        <w:rPr>
          <w:lang w:eastAsia="zh-TW"/>
        </w:rPr>
        <w:t>月與一家合資公司簽訂總值</w:t>
      </w:r>
      <w:r w:rsidRPr="00B22F7C">
        <w:rPr>
          <w:lang w:eastAsia="zh-TW"/>
        </w:rPr>
        <w:t>24.2</w:t>
      </w:r>
      <w:r w:rsidRPr="00B22F7C">
        <w:rPr>
          <w:lang w:eastAsia="zh-TW"/>
        </w:rPr>
        <w:t>億</w:t>
      </w:r>
      <w:r w:rsidR="000739D1" w:rsidRPr="00B22F7C">
        <w:rPr>
          <w:lang w:eastAsia="zh-TW"/>
        </w:rPr>
        <w:t>新幣</w:t>
      </w:r>
      <w:r w:rsidR="008B0CFC" w:rsidRPr="00B22F7C">
        <w:rPr>
          <w:lang w:eastAsia="zh-TW"/>
        </w:rPr>
        <w:t>（</w:t>
      </w:r>
      <w:r w:rsidRPr="00B22F7C">
        <w:rPr>
          <w:lang w:eastAsia="zh-TW"/>
        </w:rPr>
        <w:t>約</w:t>
      </w:r>
      <w:r w:rsidRPr="00B22F7C">
        <w:rPr>
          <w:lang w:eastAsia="zh-TW"/>
        </w:rPr>
        <w:t>18.1</w:t>
      </w:r>
      <w:r w:rsidRPr="00B22F7C">
        <w:rPr>
          <w:lang w:eastAsia="zh-TW"/>
        </w:rPr>
        <w:t>億美元</w:t>
      </w:r>
      <w:r w:rsidR="008B0CFC" w:rsidRPr="00B22F7C">
        <w:rPr>
          <w:lang w:eastAsia="zh-TW"/>
        </w:rPr>
        <w:t>）</w:t>
      </w:r>
      <w:r w:rsidRPr="00B22F7C">
        <w:rPr>
          <w:lang w:eastAsia="zh-TW"/>
        </w:rPr>
        <w:t>的</w:t>
      </w:r>
      <w:proofErr w:type="gramStart"/>
      <w:r w:rsidRPr="00B22F7C">
        <w:rPr>
          <w:lang w:eastAsia="zh-TW"/>
        </w:rPr>
        <w:t>大士港</w:t>
      </w:r>
      <w:proofErr w:type="gramEnd"/>
      <w:r w:rsidR="008B0CFC" w:rsidRPr="00B22F7C">
        <w:rPr>
          <w:lang w:eastAsia="zh-TW"/>
        </w:rPr>
        <w:t>（</w:t>
      </w:r>
      <w:r w:rsidRPr="00B22F7C">
        <w:rPr>
          <w:lang w:eastAsia="zh-TW"/>
        </w:rPr>
        <w:t>Tuas</w:t>
      </w:r>
      <w:r w:rsidR="008B0CFC" w:rsidRPr="00B22F7C">
        <w:rPr>
          <w:lang w:eastAsia="zh-TW"/>
        </w:rPr>
        <w:t>）</w:t>
      </w:r>
      <w:r w:rsidRPr="00B22F7C">
        <w:rPr>
          <w:lang w:eastAsia="zh-TW"/>
        </w:rPr>
        <w:t>工程合約。新的</w:t>
      </w:r>
      <w:proofErr w:type="gramStart"/>
      <w:r w:rsidRPr="00B22F7C">
        <w:rPr>
          <w:lang w:eastAsia="zh-TW"/>
        </w:rPr>
        <w:t>大士港將</w:t>
      </w:r>
      <w:proofErr w:type="gramEnd"/>
      <w:r w:rsidRPr="00B22F7C">
        <w:rPr>
          <w:lang w:eastAsia="zh-TW"/>
        </w:rPr>
        <w:t>整合新加坡目前</w:t>
      </w:r>
      <w:r w:rsidRPr="00B22F7C">
        <w:rPr>
          <w:lang w:eastAsia="zh-TW"/>
        </w:rPr>
        <w:t>4</w:t>
      </w:r>
      <w:r w:rsidRPr="00B22F7C">
        <w:rPr>
          <w:lang w:eastAsia="zh-TW"/>
        </w:rPr>
        <w:t>個港口的貨櫃作業，並採納新的科技提供生產效率。第一階段工程將建造</w:t>
      </w:r>
      <w:r w:rsidRPr="00B22F7C">
        <w:rPr>
          <w:lang w:eastAsia="zh-TW"/>
        </w:rPr>
        <w:t>20</w:t>
      </w:r>
      <w:r w:rsidRPr="00B22F7C">
        <w:rPr>
          <w:lang w:eastAsia="zh-TW"/>
        </w:rPr>
        <w:t>個泊位，</w:t>
      </w:r>
      <w:r w:rsidR="000D19F6" w:rsidRPr="00B22F7C">
        <w:rPr>
          <w:lang w:eastAsia="zh-TW"/>
        </w:rPr>
        <w:t>占</w:t>
      </w:r>
      <w:r w:rsidRPr="00B22F7C">
        <w:rPr>
          <w:lang w:eastAsia="zh-TW"/>
        </w:rPr>
        <w:t>整個大士港口總面積</w:t>
      </w:r>
      <w:r w:rsidRPr="00B22F7C">
        <w:rPr>
          <w:lang w:eastAsia="zh-TW"/>
        </w:rPr>
        <w:t>30%</w:t>
      </w:r>
      <w:r w:rsidRPr="00B22F7C">
        <w:rPr>
          <w:lang w:eastAsia="zh-TW"/>
        </w:rPr>
        <w:t>，可處理</w:t>
      </w:r>
      <w:r w:rsidRPr="00B22F7C">
        <w:rPr>
          <w:lang w:eastAsia="zh-TW"/>
        </w:rPr>
        <w:t>2,000</w:t>
      </w:r>
      <w:r w:rsidRPr="00B22F7C">
        <w:rPr>
          <w:lang w:eastAsia="zh-TW"/>
        </w:rPr>
        <w:t>萬個標準貨櫃，相當於新加坡貨櫃輸送量的</w:t>
      </w:r>
      <w:r w:rsidRPr="00B22F7C">
        <w:rPr>
          <w:lang w:eastAsia="zh-TW"/>
        </w:rPr>
        <w:t>60%</w:t>
      </w:r>
      <w:r w:rsidRPr="00B22F7C">
        <w:rPr>
          <w:lang w:eastAsia="zh-TW"/>
        </w:rPr>
        <w:t>。整個大士港口一旦竣工，每年可處理多達</w:t>
      </w:r>
      <w:r w:rsidRPr="00B22F7C">
        <w:rPr>
          <w:lang w:eastAsia="zh-TW"/>
        </w:rPr>
        <w:t>6,500</w:t>
      </w:r>
      <w:r w:rsidRPr="00B22F7C">
        <w:rPr>
          <w:lang w:eastAsia="zh-TW"/>
        </w:rPr>
        <w:t>萬個標準貨櫃，是目前輸送量的</w:t>
      </w:r>
      <w:r w:rsidRPr="00B22F7C">
        <w:rPr>
          <w:lang w:eastAsia="zh-TW"/>
        </w:rPr>
        <w:t>2</w:t>
      </w:r>
      <w:r w:rsidRPr="00B22F7C">
        <w:rPr>
          <w:lang w:eastAsia="zh-TW"/>
        </w:rPr>
        <w:t>倍，並可容納最大型的貨櫃船隻。</w:t>
      </w:r>
      <w:r w:rsidRPr="00B22F7C">
        <w:rPr>
          <w:lang w:eastAsia="zh-TW"/>
        </w:rPr>
        <w:t>2027</w:t>
      </w:r>
      <w:r w:rsidRPr="00B22F7C">
        <w:rPr>
          <w:lang w:eastAsia="zh-TW"/>
        </w:rPr>
        <w:t>年起新加坡南部的港口業務將遷移至新的</w:t>
      </w:r>
      <w:proofErr w:type="gramStart"/>
      <w:r w:rsidRPr="00B22F7C">
        <w:rPr>
          <w:lang w:eastAsia="zh-TW"/>
        </w:rPr>
        <w:lastRenderedPageBreak/>
        <w:t>大士港</w:t>
      </w:r>
      <w:proofErr w:type="gramEnd"/>
      <w:r w:rsidRPr="00B22F7C">
        <w:rPr>
          <w:lang w:eastAsia="zh-TW"/>
        </w:rPr>
        <w:t>。運用最新科技管理技術的大士港口除了無人駕駛車、節能設備等，更安裝了船運交通管理系統</w:t>
      </w:r>
      <w:r w:rsidR="008B0CFC" w:rsidRPr="00B22F7C">
        <w:rPr>
          <w:lang w:eastAsia="zh-TW"/>
        </w:rPr>
        <w:t>（</w:t>
      </w:r>
      <w:r w:rsidRPr="00B22F7C">
        <w:rPr>
          <w:lang w:eastAsia="zh-TW"/>
        </w:rPr>
        <w:t>Vessel Traffic Management System</w:t>
      </w:r>
      <w:r w:rsidR="008B0CFC" w:rsidRPr="00B22F7C">
        <w:rPr>
          <w:lang w:eastAsia="zh-TW"/>
        </w:rPr>
        <w:t>）</w:t>
      </w:r>
      <w:r w:rsidRPr="00B22F7C">
        <w:rPr>
          <w:lang w:eastAsia="zh-TW"/>
        </w:rPr>
        <w:t>，負責監控全島各個碼頭、港口和水域的航運交通，並預測水域的交通狀況。當局也</w:t>
      </w:r>
      <w:r w:rsidR="00F930D8" w:rsidRPr="00B22F7C">
        <w:rPr>
          <w:lang w:eastAsia="zh-TW"/>
        </w:rPr>
        <w:t>計畫</w:t>
      </w:r>
      <w:r w:rsidRPr="00B22F7C">
        <w:rPr>
          <w:lang w:eastAsia="zh-TW"/>
        </w:rPr>
        <w:t>在海港內使用全自動貨櫃拖車及船運數據分析等，利用科技來提高生產力，也為航海人員提供更多便利。另一項重要的</w:t>
      </w:r>
      <w:r w:rsidR="00F66D51" w:rsidRPr="00B22F7C">
        <w:rPr>
          <w:lang w:eastAsia="zh-TW"/>
        </w:rPr>
        <w:t>計畫</w:t>
      </w:r>
      <w:r w:rsidRPr="00B22F7C">
        <w:rPr>
          <w:lang w:eastAsia="zh-TW"/>
        </w:rPr>
        <w:t>是提升新加坡沿岸水域的通信科技，讓在附近航行或在新加坡附件停靠的</w:t>
      </w:r>
      <w:r w:rsidRPr="00B22F7C">
        <w:rPr>
          <w:spacing w:val="-2"/>
          <w:lang w:eastAsia="zh-TW"/>
        </w:rPr>
        <w:t>船隻可以使用</w:t>
      </w:r>
      <w:r w:rsidRPr="00B22F7C">
        <w:rPr>
          <w:spacing w:val="-2"/>
          <w:lang w:eastAsia="zh-TW"/>
        </w:rPr>
        <w:t>4G</w:t>
      </w:r>
      <w:r w:rsidRPr="00B22F7C">
        <w:rPr>
          <w:spacing w:val="-2"/>
          <w:lang w:eastAsia="zh-TW"/>
        </w:rPr>
        <w:t>網路。著名的海洋工程行業的集團勝科海事</w:t>
      </w:r>
      <w:r w:rsidR="008B0CFC" w:rsidRPr="00B22F7C">
        <w:rPr>
          <w:spacing w:val="-2"/>
          <w:lang w:eastAsia="zh-TW"/>
        </w:rPr>
        <w:t>（</w:t>
      </w:r>
      <w:r w:rsidRPr="00B22F7C">
        <w:rPr>
          <w:spacing w:val="-2"/>
          <w:lang w:eastAsia="zh-TW"/>
        </w:rPr>
        <w:t>Sembcorp</w:t>
      </w:r>
      <w:r w:rsidR="008B0CFC" w:rsidRPr="00B22F7C">
        <w:rPr>
          <w:spacing w:val="-2"/>
          <w:lang w:eastAsia="zh-TW"/>
        </w:rPr>
        <w:t>）</w:t>
      </w:r>
      <w:r w:rsidRPr="00B22F7C">
        <w:rPr>
          <w:lang w:eastAsia="zh-TW"/>
        </w:rPr>
        <w:t>建於</w:t>
      </w:r>
      <w:proofErr w:type="gramStart"/>
      <w:r w:rsidRPr="00B22F7C">
        <w:rPr>
          <w:lang w:eastAsia="zh-TW"/>
        </w:rPr>
        <w:t>大士港的</w:t>
      </w:r>
      <w:proofErr w:type="gramEnd"/>
      <w:r w:rsidRPr="00B22F7C">
        <w:rPr>
          <w:lang w:eastAsia="zh-TW"/>
        </w:rPr>
        <w:t>綜合船塢將整合現有的造船廠，成為一個整合的船業基地</w:t>
      </w:r>
      <w:r w:rsidR="002249E9" w:rsidRPr="00B22F7C">
        <w:rPr>
          <w:rFonts w:hint="eastAsia"/>
          <w:lang w:eastAsia="zh-TW"/>
        </w:rPr>
        <w:t>，</w:t>
      </w:r>
      <w:r w:rsidRPr="00B22F7C">
        <w:rPr>
          <w:lang w:eastAsia="zh-TW"/>
        </w:rPr>
        <w:t>建成後的船塢占地達</w:t>
      </w:r>
      <w:r w:rsidRPr="00B22F7C">
        <w:rPr>
          <w:lang w:eastAsia="zh-TW"/>
        </w:rPr>
        <w:t>206</w:t>
      </w:r>
      <w:r w:rsidRPr="00B22F7C">
        <w:rPr>
          <w:lang w:eastAsia="zh-TW"/>
        </w:rPr>
        <w:t>公頃，約有</w:t>
      </w:r>
      <w:r w:rsidRPr="00B22F7C">
        <w:rPr>
          <w:lang w:eastAsia="zh-TW"/>
        </w:rPr>
        <w:t>300</w:t>
      </w:r>
      <w:r w:rsidRPr="00B22F7C">
        <w:rPr>
          <w:lang w:eastAsia="zh-TW"/>
        </w:rPr>
        <w:t>個足球場大小，未來會成為新加坡規模最大的造船廠。</w:t>
      </w:r>
    </w:p>
    <w:p w14:paraId="1E820CFE" w14:textId="29CF3605" w:rsidR="00FA49C6" w:rsidRPr="00B22F7C" w:rsidRDefault="00FA49C6" w:rsidP="00E145A2">
      <w:pPr>
        <w:pStyle w:val="af2"/>
        <w:ind w:left="945" w:firstLine="472"/>
        <w:rPr>
          <w:lang w:eastAsia="zh-TW"/>
        </w:rPr>
      </w:pPr>
      <w:r w:rsidRPr="00B22F7C">
        <w:rPr>
          <w:lang w:eastAsia="zh-TW"/>
        </w:rPr>
        <w:t>在航空運輸方面，新加坡以高效率的海關和便捷的進出口貿易流程著稱。在貨物通關和許可證申辦等方面，新加坡為企業提供了極大的便利，運用網絡平台實現了高效的信息管理。以</w:t>
      </w:r>
      <w:proofErr w:type="spellStart"/>
      <w:r w:rsidRPr="00B22F7C">
        <w:rPr>
          <w:lang w:eastAsia="zh-TW"/>
        </w:rPr>
        <w:t>TradeNet</w:t>
      </w:r>
      <w:proofErr w:type="spellEnd"/>
      <w:r w:rsidRPr="00B22F7C">
        <w:rPr>
          <w:lang w:eastAsia="zh-TW"/>
        </w:rPr>
        <w:t>為例：作為電子化的國家單一窗口系統，它為企業提供一站式服務平台，簡化文件處理流程，節省了時間和成本，提高了工作效率。另外，貿易商和貨運代理人通過</w:t>
      </w:r>
      <w:proofErr w:type="spellStart"/>
      <w:r w:rsidRPr="00B22F7C">
        <w:rPr>
          <w:lang w:eastAsia="zh-TW"/>
        </w:rPr>
        <w:t>TradeNet</w:t>
      </w:r>
      <w:proofErr w:type="spellEnd"/>
      <w:r w:rsidRPr="00B22F7C">
        <w:rPr>
          <w:lang w:eastAsia="zh-TW"/>
        </w:rPr>
        <w:t>，可申請獲得</w:t>
      </w:r>
      <w:r w:rsidRPr="00B22F7C">
        <w:rPr>
          <w:lang w:eastAsia="zh-TW"/>
        </w:rPr>
        <w:t>35</w:t>
      </w:r>
      <w:r w:rsidRPr="00B22F7C">
        <w:rPr>
          <w:lang w:eastAsia="zh-TW"/>
        </w:rPr>
        <w:t>家管制機構頒發與貿易有關的許可證，例如進出口證等。</w:t>
      </w:r>
    </w:p>
    <w:p w14:paraId="7E392464" w14:textId="7A1E17F5" w:rsidR="00FA49C6" w:rsidRPr="00B22F7C" w:rsidRDefault="00FA49C6" w:rsidP="00E145A2">
      <w:pPr>
        <w:pStyle w:val="af2"/>
        <w:ind w:left="945" w:firstLine="472"/>
        <w:rPr>
          <w:lang w:eastAsia="zh-TW"/>
        </w:rPr>
      </w:pPr>
      <w:r w:rsidRPr="00B22F7C">
        <w:t>為應付增長的貨運需求，</w:t>
      </w:r>
      <w:r w:rsidRPr="00B22F7C">
        <w:t>DHL</w:t>
      </w:r>
      <w:r w:rsidRPr="00B22F7C">
        <w:t>物流公司</w:t>
      </w:r>
      <w:r w:rsidR="008B0CFC" w:rsidRPr="00B22F7C">
        <w:t>（</w:t>
      </w:r>
      <w:r w:rsidRPr="00B22F7C">
        <w:t>DHL Express</w:t>
      </w:r>
      <w:r w:rsidR="008B0CFC" w:rsidRPr="00B22F7C">
        <w:t>）</w:t>
      </w:r>
      <w:r w:rsidRPr="00B22F7C">
        <w:t>在樟宜航空貨運中心</w:t>
      </w:r>
      <w:r w:rsidR="008B0CFC" w:rsidRPr="00B22F7C">
        <w:t>（</w:t>
      </w:r>
      <w:r w:rsidRPr="00B22F7C">
        <w:t>Changi Airfreight Centre</w:t>
      </w:r>
      <w:r w:rsidR="008B0CFC" w:rsidRPr="00B22F7C">
        <w:t>）</w:t>
      </w:r>
      <w:r w:rsidRPr="00B22F7C">
        <w:t>設</w:t>
      </w:r>
      <w:r w:rsidR="005C2E15" w:rsidRPr="00B22F7C">
        <w:rPr>
          <w:rFonts w:hint="eastAsia"/>
        </w:rPr>
        <w:t>立</w:t>
      </w:r>
      <w:r w:rsidRPr="00B22F7C">
        <w:t>DHL</w:t>
      </w:r>
      <w:r w:rsidRPr="00B22F7C">
        <w:t>南亞樞紐，打造</w:t>
      </w:r>
      <w:r w:rsidRPr="00B22F7C">
        <w:t>24</w:t>
      </w:r>
      <w:r w:rsidRPr="00B22F7C">
        <w:t>小時全天服務的快遞中心。</w:t>
      </w:r>
      <w:r w:rsidRPr="00B22F7C">
        <w:rPr>
          <w:lang w:eastAsia="zh-TW"/>
        </w:rPr>
        <w:t>占地</w:t>
      </w:r>
      <w:r w:rsidRPr="00B22F7C">
        <w:rPr>
          <w:lang w:eastAsia="zh-TW"/>
        </w:rPr>
        <w:t>2</w:t>
      </w:r>
      <w:r w:rsidRPr="00B22F7C">
        <w:rPr>
          <w:lang w:eastAsia="zh-TW"/>
        </w:rPr>
        <w:t>萬</w:t>
      </w:r>
      <w:r w:rsidRPr="00B22F7C">
        <w:rPr>
          <w:lang w:eastAsia="zh-TW"/>
        </w:rPr>
        <w:t>6,200</w:t>
      </w:r>
      <w:r w:rsidRPr="00B22F7C">
        <w:rPr>
          <w:lang w:eastAsia="zh-TW"/>
        </w:rPr>
        <w:t>平方公尺的快遞中心是</w:t>
      </w:r>
      <w:r w:rsidRPr="00B22F7C">
        <w:rPr>
          <w:lang w:eastAsia="zh-TW"/>
        </w:rPr>
        <w:t>DHL</w:t>
      </w:r>
      <w:r w:rsidRPr="00B22F7C">
        <w:rPr>
          <w:lang w:eastAsia="zh-TW"/>
        </w:rPr>
        <w:t>在新加坡投資金額最大的項目，也是該集團在亞洲最大的投資，進一步鞏固新加坡做為區域首要物流樞紐的地位。新翔集團</w:t>
      </w:r>
      <w:r w:rsidR="008B0CFC" w:rsidRPr="00B22F7C">
        <w:rPr>
          <w:lang w:eastAsia="zh-TW"/>
        </w:rPr>
        <w:t>（</w:t>
      </w:r>
      <w:r w:rsidRPr="00B22F7C">
        <w:rPr>
          <w:lang w:eastAsia="zh-TW"/>
        </w:rPr>
        <w:t>SATS</w:t>
      </w:r>
      <w:r w:rsidR="008B0CFC" w:rsidRPr="00B22F7C">
        <w:rPr>
          <w:lang w:eastAsia="zh-TW"/>
        </w:rPr>
        <w:t>）</w:t>
      </w:r>
      <w:r w:rsidRPr="00B22F7C">
        <w:rPr>
          <w:lang w:eastAsia="zh-TW"/>
        </w:rPr>
        <w:t>也在</w:t>
      </w:r>
      <w:proofErr w:type="gramStart"/>
      <w:r w:rsidRPr="00B22F7C">
        <w:rPr>
          <w:lang w:eastAsia="zh-TW"/>
        </w:rPr>
        <w:t>樟</w:t>
      </w:r>
      <w:proofErr w:type="gramEnd"/>
      <w:r w:rsidRPr="00B22F7C">
        <w:rPr>
          <w:lang w:eastAsia="zh-TW"/>
        </w:rPr>
        <w:t>宜機場設立網路商務樞紐。</w:t>
      </w:r>
    </w:p>
    <w:p w14:paraId="71361267" w14:textId="017A7709" w:rsidR="00FA49C6" w:rsidRPr="00B22F7C" w:rsidRDefault="00FA49C6" w:rsidP="00E145A2">
      <w:pPr>
        <w:pStyle w:val="af2"/>
        <w:ind w:left="945" w:firstLine="472"/>
        <w:rPr>
          <w:lang w:eastAsia="zh-TW"/>
        </w:rPr>
      </w:pPr>
      <w:r w:rsidRPr="00B22F7C">
        <w:rPr>
          <w:lang w:eastAsia="zh-TW"/>
        </w:rPr>
        <w:t>全球有</w:t>
      </w:r>
      <w:r w:rsidRPr="00B22F7C">
        <w:rPr>
          <w:lang w:eastAsia="zh-TW"/>
        </w:rPr>
        <w:t>20</w:t>
      </w:r>
      <w:r w:rsidRPr="00B22F7C">
        <w:rPr>
          <w:lang w:eastAsia="zh-TW"/>
        </w:rPr>
        <w:t>家頂級的</w:t>
      </w:r>
      <w:proofErr w:type="gramStart"/>
      <w:r w:rsidRPr="00B22F7C">
        <w:rPr>
          <w:lang w:eastAsia="zh-TW"/>
        </w:rPr>
        <w:t>第三方物流</w:t>
      </w:r>
      <w:proofErr w:type="gramEnd"/>
      <w:r w:rsidRPr="00B22F7C">
        <w:rPr>
          <w:lang w:eastAsia="zh-TW"/>
        </w:rPr>
        <w:t>公司</w:t>
      </w:r>
      <w:r w:rsidR="008B0CFC" w:rsidRPr="00B22F7C">
        <w:rPr>
          <w:lang w:eastAsia="zh-TW"/>
        </w:rPr>
        <w:t>（</w:t>
      </w:r>
      <w:r w:rsidRPr="00B22F7C">
        <w:rPr>
          <w:lang w:eastAsia="zh-TW"/>
        </w:rPr>
        <w:t>3PLs</w:t>
      </w:r>
      <w:r w:rsidR="008B0CFC" w:rsidRPr="00B22F7C">
        <w:rPr>
          <w:lang w:eastAsia="zh-TW"/>
        </w:rPr>
        <w:t>）</w:t>
      </w:r>
      <w:r w:rsidRPr="00B22F7C">
        <w:rPr>
          <w:lang w:eastAsia="zh-TW"/>
        </w:rPr>
        <w:t>以新加坡為基地，是世界主要物流公司的所在地。其中多數都把亞洲總部設在新加坡，提供高</w:t>
      </w:r>
      <w:r w:rsidRPr="00B22F7C">
        <w:rPr>
          <w:lang w:eastAsia="zh-TW"/>
        </w:rPr>
        <w:lastRenderedPageBreak/>
        <w:t>價值的整合物流與供應鏈服務。許多全球知名跨國企業亦在新加坡設立物流及供應鏈管理中心，包括：惠普</w:t>
      </w:r>
      <w:r w:rsidR="008B0CFC" w:rsidRPr="00B22F7C">
        <w:rPr>
          <w:lang w:eastAsia="zh-TW"/>
        </w:rPr>
        <w:t>（</w:t>
      </w:r>
      <w:r w:rsidRPr="00B22F7C">
        <w:rPr>
          <w:lang w:eastAsia="zh-TW"/>
        </w:rPr>
        <w:t>HP</w:t>
      </w:r>
      <w:r w:rsidR="008B0CFC" w:rsidRPr="00B22F7C">
        <w:rPr>
          <w:lang w:eastAsia="zh-TW"/>
        </w:rPr>
        <w:t>）</w:t>
      </w:r>
      <w:r w:rsidRPr="00B22F7C">
        <w:rPr>
          <w:lang w:eastAsia="zh-TW"/>
        </w:rPr>
        <w:t>、路易威登</w:t>
      </w:r>
      <w:r w:rsidR="008B0CFC" w:rsidRPr="00B22F7C">
        <w:rPr>
          <w:lang w:eastAsia="zh-TW"/>
        </w:rPr>
        <w:t>（</w:t>
      </w:r>
      <w:r w:rsidRPr="00B22F7C">
        <w:rPr>
          <w:lang w:eastAsia="zh-TW"/>
        </w:rPr>
        <w:t>LV</w:t>
      </w:r>
      <w:r w:rsidR="008B0CFC" w:rsidRPr="00B22F7C">
        <w:rPr>
          <w:lang w:eastAsia="zh-TW"/>
        </w:rPr>
        <w:t>）</w:t>
      </w:r>
      <w:r w:rsidRPr="00B22F7C">
        <w:rPr>
          <w:lang w:eastAsia="zh-TW"/>
        </w:rPr>
        <w:t>、</w:t>
      </w:r>
      <w:proofErr w:type="gramStart"/>
      <w:r w:rsidRPr="00B22F7C">
        <w:rPr>
          <w:lang w:eastAsia="zh-TW"/>
        </w:rPr>
        <w:t>恒</w:t>
      </w:r>
      <w:proofErr w:type="gramEnd"/>
      <w:r w:rsidRPr="00B22F7C">
        <w:rPr>
          <w:lang w:eastAsia="zh-TW"/>
        </w:rPr>
        <w:t>憶公司</w:t>
      </w:r>
      <w:r w:rsidR="008B0CFC" w:rsidRPr="00B22F7C">
        <w:rPr>
          <w:lang w:eastAsia="zh-TW"/>
        </w:rPr>
        <w:t>（</w:t>
      </w:r>
      <w:proofErr w:type="spellStart"/>
      <w:r w:rsidRPr="00B22F7C">
        <w:rPr>
          <w:lang w:eastAsia="zh-TW"/>
        </w:rPr>
        <w:t>Numonyx</w:t>
      </w:r>
      <w:proofErr w:type="spellEnd"/>
      <w:r w:rsidR="008B0CFC" w:rsidRPr="00B22F7C">
        <w:rPr>
          <w:lang w:eastAsia="zh-TW"/>
        </w:rPr>
        <w:t>）</w:t>
      </w:r>
      <w:r w:rsidRPr="00B22F7C">
        <w:rPr>
          <w:lang w:eastAsia="zh-TW"/>
        </w:rPr>
        <w:t>、羅氏診斷</w:t>
      </w:r>
      <w:r w:rsidR="008B0CFC" w:rsidRPr="00B22F7C">
        <w:rPr>
          <w:lang w:eastAsia="zh-TW"/>
        </w:rPr>
        <w:t>（</w:t>
      </w:r>
      <w:r w:rsidRPr="00B22F7C">
        <w:rPr>
          <w:lang w:eastAsia="zh-TW"/>
        </w:rPr>
        <w:t>Roche Diagnostics</w:t>
      </w:r>
      <w:r w:rsidR="008B0CFC" w:rsidRPr="00B22F7C">
        <w:rPr>
          <w:lang w:eastAsia="zh-TW"/>
        </w:rPr>
        <w:t>）</w:t>
      </w:r>
      <w:r w:rsidRPr="00B22F7C">
        <w:rPr>
          <w:lang w:eastAsia="zh-TW"/>
        </w:rPr>
        <w:t>和</w:t>
      </w:r>
      <w:proofErr w:type="gramStart"/>
      <w:r w:rsidRPr="00B22F7C">
        <w:rPr>
          <w:lang w:eastAsia="zh-TW"/>
        </w:rPr>
        <w:t>先靈葆雅</w:t>
      </w:r>
      <w:proofErr w:type="gramEnd"/>
      <w:r w:rsidR="008B0CFC" w:rsidRPr="00B22F7C">
        <w:rPr>
          <w:lang w:eastAsia="zh-TW"/>
        </w:rPr>
        <w:t>（</w:t>
      </w:r>
      <w:r w:rsidRPr="00B22F7C">
        <w:rPr>
          <w:lang w:eastAsia="zh-TW"/>
        </w:rPr>
        <w:t>Schering-Plough</w:t>
      </w:r>
      <w:r w:rsidR="008B0CFC" w:rsidRPr="00B22F7C">
        <w:rPr>
          <w:lang w:eastAsia="zh-TW"/>
        </w:rPr>
        <w:t>）</w:t>
      </w:r>
      <w:r w:rsidRPr="00B22F7C">
        <w:rPr>
          <w:lang w:eastAsia="zh-TW"/>
        </w:rPr>
        <w:t>等。有鑒於新加坡已成為生物醫學、石化工業等重點產業進行製造和貿易活動的國際平</w:t>
      </w:r>
      <w:proofErr w:type="gramStart"/>
      <w:r w:rsidRPr="00B22F7C">
        <w:rPr>
          <w:lang w:eastAsia="zh-TW"/>
        </w:rPr>
        <w:t>臺</w:t>
      </w:r>
      <w:proofErr w:type="gramEnd"/>
      <w:r w:rsidRPr="00B22F7C">
        <w:rPr>
          <w:lang w:eastAsia="zh-TW"/>
        </w:rPr>
        <w:t>，</w:t>
      </w:r>
      <w:proofErr w:type="gramStart"/>
      <w:r w:rsidRPr="00B22F7C">
        <w:rPr>
          <w:lang w:eastAsia="zh-TW"/>
        </w:rPr>
        <w:t>第三方物流</w:t>
      </w:r>
      <w:proofErr w:type="gramEnd"/>
      <w:r w:rsidRPr="00B22F7C">
        <w:rPr>
          <w:lang w:eastAsia="zh-TW"/>
        </w:rPr>
        <w:t>公司</w:t>
      </w:r>
      <w:r w:rsidR="008B0CFC" w:rsidRPr="00B22F7C">
        <w:rPr>
          <w:lang w:eastAsia="zh-TW"/>
        </w:rPr>
        <w:t>（</w:t>
      </w:r>
      <w:r w:rsidRPr="00B22F7C">
        <w:rPr>
          <w:lang w:eastAsia="zh-TW"/>
        </w:rPr>
        <w:t>3PLs</w:t>
      </w:r>
      <w:r w:rsidR="005F351F" w:rsidRPr="00B22F7C">
        <w:rPr>
          <w:lang w:eastAsia="zh-TW"/>
        </w:rPr>
        <w:t>）</w:t>
      </w:r>
      <w:r w:rsidRPr="00B22F7C">
        <w:rPr>
          <w:lang w:eastAsia="zh-TW"/>
        </w:rPr>
        <w:t>也紛紛看好特殊行業對物流的需求，針對特定產業提供專業方案。</w:t>
      </w:r>
      <w:proofErr w:type="gramStart"/>
      <w:r w:rsidRPr="00B22F7C">
        <w:rPr>
          <w:lang w:eastAsia="zh-TW"/>
        </w:rPr>
        <w:t>孚寶集團</w:t>
      </w:r>
      <w:proofErr w:type="gramEnd"/>
      <w:r w:rsidR="005F351F" w:rsidRPr="00B22F7C">
        <w:rPr>
          <w:lang w:eastAsia="zh-TW"/>
        </w:rPr>
        <w:t>（</w:t>
      </w:r>
      <w:r w:rsidRPr="00B22F7C">
        <w:rPr>
          <w:lang w:eastAsia="zh-TW"/>
        </w:rPr>
        <w:t>Vopak</w:t>
      </w:r>
      <w:r w:rsidR="008B0CFC" w:rsidRPr="00B22F7C">
        <w:rPr>
          <w:lang w:eastAsia="zh-TW"/>
        </w:rPr>
        <w:t>）</w:t>
      </w:r>
      <w:r w:rsidRPr="00B22F7C">
        <w:rPr>
          <w:lang w:eastAsia="zh-TW"/>
        </w:rPr>
        <w:t>在</w:t>
      </w:r>
      <w:proofErr w:type="gramStart"/>
      <w:r w:rsidRPr="00B22F7C">
        <w:rPr>
          <w:lang w:eastAsia="zh-TW"/>
        </w:rPr>
        <w:t>裕廊島</w:t>
      </w:r>
      <w:proofErr w:type="gramEnd"/>
      <w:r w:rsidRPr="00B22F7C">
        <w:rPr>
          <w:lang w:eastAsia="zh-TW"/>
        </w:rPr>
        <w:t>投資建設的儲油庫，提供專門的化工及石油產品處理及倉儲服務；</w:t>
      </w:r>
      <w:r w:rsidRPr="00B22F7C">
        <w:rPr>
          <w:lang w:eastAsia="zh-TW"/>
        </w:rPr>
        <w:t>TNT</w:t>
      </w:r>
      <w:r w:rsidRPr="00B22F7C">
        <w:rPr>
          <w:lang w:eastAsia="zh-TW"/>
        </w:rPr>
        <w:t>集團區域最大的生命科學快遞中心則提供了冷凍供應鏈管理和對區域市場</w:t>
      </w:r>
      <w:r w:rsidRPr="00B22F7C">
        <w:rPr>
          <w:lang w:eastAsia="zh-TW"/>
        </w:rPr>
        <w:t>24</w:t>
      </w:r>
      <w:r w:rsidRPr="00B22F7C">
        <w:rPr>
          <w:lang w:eastAsia="zh-TW"/>
        </w:rPr>
        <w:t>小時內的交付能力。本地公司</w:t>
      </w:r>
      <w:proofErr w:type="gramStart"/>
      <w:r w:rsidRPr="00B22F7C">
        <w:rPr>
          <w:lang w:eastAsia="zh-TW"/>
        </w:rPr>
        <w:t>訊通配運</w:t>
      </w:r>
      <w:proofErr w:type="gramEnd"/>
      <w:r w:rsidR="008B0CFC" w:rsidRPr="00B22F7C">
        <w:rPr>
          <w:lang w:eastAsia="zh-TW"/>
        </w:rPr>
        <w:t>（</w:t>
      </w:r>
      <w:r w:rsidRPr="00B22F7C">
        <w:rPr>
          <w:lang w:eastAsia="zh-TW"/>
        </w:rPr>
        <w:t>CWT</w:t>
      </w:r>
      <w:r w:rsidR="008B0CFC" w:rsidRPr="00B22F7C">
        <w:rPr>
          <w:lang w:eastAsia="zh-TW"/>
        </w:rPr>
        <w:t>）</w:t>
      </w:r>
      <w:r w:rsidRPr="00B22F7C">
        <w:rPr>
          <w:lang w:eastAsia="zh-TW"/>
        </w:rPr>
        <w:t>，也為化學品和危險材料提供特別的處理和倉儲服務。德州儀器</w:t>
      </w:r>
      <w:r w:rsidR="008B0CFC" w:rsidRPr="00B22F7C">
        <w:rPr>
          <w:lang w:eastAsia="zh-TW"/>
        </w:rPr>
        <w:t>（</w:t>
      </w:r>
      <w:r w:rsidRPr="00B22F7C">
        <w:rPr>
          <w:lang w:eastAsia="zh-TW"/>
        </w:rPr>
        <w:t>Texas Instruments</w:t>
      </w:r>
      <w:r w:rsidR="008B0CFC" w:rsidRPr="00B22F7C">
        <w:rPr>
          <w:lang w:eastAsia="zh-TW"/>
        </w:rPr>
        <w:t>）</w:t>
      </w:r>
      <w:r w:rsidRPr="00B22F7C">
        <w:rPr>
          <w:lang w:eastAsia="zh-TW"/>
        </w:rPr>
        <w:t>是全球第</w:t>
      </w:r>
      <w:r w:rsidRPr="00B22F7C">
        <w:rPr>
          <w:lang w:eastAsia="zh-TW"/>
        </w:rPr>
        <w:t>4</w:t>
      </w:r>
      <w:r w:rsidRPr="00B22F7C">
        <w:rPr>
          <w:lang w:eastAsia="zh-TW"/>
        </w:rPr>
        <w:t>大半導體生產商，與世界最大的物流服務供應商</w:t>
      </w:r>
      <w:r w:rsidRPr="00B22F7C">
        <w:rPr>
          <w:lang w:eastAsia="zh-TW"/>
        </w:rPr>
        <w:t>DHL</w:t>
      </w:r>
      <w:r w:rsidRPr="00B22F7C">
        <w:rPr>
          <w:lang w:eastAsia="zh-TW"/>
        </w:rPr>
        <w:t>合作，在新加坡物流中心建起了自動化倉庫庫存管理系統。這一革命性的新技術使得德州儀器的倉庫可以容納多達</w:t>
      </w:r>
      <w:r w:rsidRPr="00B22F7C">
        <w:rPr>
          <w:lang w:eastAsia="zh-TW"/>
        </w:rPr>
        <w:t>4</w:t>
      </w:r>
      <w:r w:rsidRPr="00B22F7C">
        <w:rPr>
          <w:lang w:eastAsia="zh-TW"/>
        </w:rPr>
        <w:t>倍的貨物，並提高了</w:t>
      </w:r>
      <w:proofErr w:type="gramStart"/>
      <w:r w:rsidRPr="00B22F7C">
        <w:rPr>
          <w:lang w:eastAsia="zh-TW"/>
        </w:rPr>
        <w:t>4</w:t>
      </w:r>
      <w:r w:rsidRPr="00B22F7C">
        <w:rPr>
          <w:lang w:eastAsia="zh-TW"/>
        </w:rPr>
        <w:t>成</w:t>
      </w:r>
      <w:proofErr w:type="gramEnd"/>
      <w:r w:rsidRPr="00B22F7C">
        <w:rPr>
          <w:lang w:eastAsia="zh-TW"/>
        </w:rPr>
        <w:t>生產力，鞏固了新加坡全球物流中心的地位。</w:t>
      </w:r>
    </w:p>
    <w:p w14:paraId="426CDFD8" w14:textId="77777777" w:rsidR="00B70F99" w:rsidRPr="00B22F7C" w:rsidRDefault="00B70F99" w:rsidP="00E145A2">
      <w:pPr>
        <w:pStyle w:val="af0"/>
      </w:pPr>
      <w:r w:rsidRPr="00B22F7C">
        <w:t>（七）金融服務業</w:t>
      </w:r>
    </w:p>
    <w:p w14:paraId="65D446FF" w14:textId="19A5086C" w:rsidR="00FA49C6" w:rsidRPr="00B22F7C" w:rsidRDefault="00FA49C6" w:rsidP="0050764F">
      <w:pPr>
        <w:pStyle w:val="af2"/>
        <w:ind w:left="945" w:firstLine="472"/>
        <w:rPr>
          <w:lang w:eastAsia="zh-TW"/>
        </w:rPr>
      </w:pPr>
      <w:r w:rsidRPr="00B22F7C">
        <w:rPr>
          <w:lang w:eastAsia="zh-TW"/>
        </w:rPr>
        <w:t>健全的法律體系、穩定的政治，使新加坡成為東南亞最重要的金融交易中心。根據世界論壇</w:t>
      </w:r>
      <w:r w:rsidR="008B0CFC" w:rsidRPr="00B22F7C">
        <w:rPr>
          <w:lang w:eastAsia="zh-TW"/>
        </w:rPr>
        <w:t>（</w:t>
      </w:r>
      <w:r w:rsidRPr="00B22F7C">
        <w:rPr>
          <w:lang w:eastAsia="zh-TW"/>
        </w:rPr>
        <w:t>World Economic Forum</w:t>
      </w:r>
      <w:r w:rsidRPr="00B22F7C">
        <w:rPr>
          <w:lang w:eastAsia="zh-TW"/>
        </w:rPr>
        <w:t>，簡稱</w:t>
      </w:r>
      <w:r w:rsidRPr="00B22F7C">
        <w:rPr>
          <w:lang w:eastAsia="zh-TW"/>
        </w:rPr>
        <w:t>WEF</w:t>
      </w:r>
      <w:r w:rsidR="008B0CFC" w:rsidRPr="00B22F7C">
        <w:rPr>
          <w:lang w:eastAsia="zh-TW"/>
        </w:rPr>
        <w:t>）</w:t>
      </w:r>
      <w:r w:rsidRPr="00B22F7C">
        <w:rPr>
          <w:lang w:eastAsia="zh-TW"/>
        </w:rPr>
        <w:t>報告，新加坡不僅是卓越的亞太金融服務中心，更是世界排名居前的國際金融體系及資金市場，其在商品市場效率、勞動力、市場效率、金融市場發展以及基礎設施方面</w:t>
      </w:r>
      <w:r w:rsidR="0060416B" w:rsidRPr="00B22F7C">
        <w:rPr>
          <w:rFonts w:hint="eastAsia"/>
          <w:lang w:eastAsia="zh-TW"/>
        </w:rPr>
        <w:t>，均表現卓越</w:t>
      </w:r>
      <w:r w:rsidRPr="00B22F7C">
        <w:rPr>
          <w:lang w:eastAsia="zh-TW"/>
        </w:rPr>
        <w:t>。</w:t>
      </w:r>
    </w:p>
    <w:p w14:paraId="1BB48333" w14:textId="145D4126" w:rsidR="00FA49C6" w:rsidRPr="00B22F7C" w:rsidRDefault="00FA49C6" w:rsidP="00E145A2">
      <w:pPr>
        <w:pStyle w:val="af2"/>
        <w:ind w:left="945" w:firstLine="472"/>
        <w:rPr>
          <w:lang w:eastAsia="zh-TW"/>
        </w:rPr>
      </w:pPr>
      <w:r w:rsidRPr="00B22F7C">
        <w:rPr>
          <w:lang w:eastAsia="zh-TW"/>
        </w:rPr>
        <w:t>為提升新加坡金融產業的競爭力，新加坡政府推出多項人才發展措施。新加坡金融管理局於</w:t>
      </w:r>
      <w:r w:rsidRPr="00B22F7C">
        <w:rPr>
          <w:lang w:eastAsia="zh-TW"/>
        </w:rPr>
        <w:t>2015</w:t>
      </w:r>
      <w:r w:rsidRPr="00B22F7C">
        <w:rPr>
          <w:lang w:eastAsia="zh-TW"/>
        </w:rPr>
        <w:t>年推出金融業在職培訓</w:t>
      </w:r>
      <w:r w:rsidR="00F66D51" w:rsidRPr="00B22F7C">
        <w:rPr>
          <w:lang w:eastAsia="zh-TW"/>
        </w:rPr>
        <w:t>計畫</w:t>
      </w:r>
      <w:r w:rsidR="008B0CFC" w:rsidRPr="00B22F7C">
        <w:rPr>
          <w:lang w:eastAsia="zh-TW"/>
        </w:rPr>
        <w:t>（</w:t>
      </w:r>
      <w:r w:rsidRPr="00B22F7C">
        <w:rPr>
          <w:lang w:eastAsia="zh-TW"/>
        </w:rPr>
        <w:t>Financial Sector Earn and Learn</w:t>
      </w:r>
      <w:r w:rsidR="008B0CFC" w:rsidRPr="00B22F7C">
        <w:rPr>
          <w:lang w:eastAsia="zh-TW"/>
        </w:rPr>
        <w:t>）</w:t>
      </w:r>
      <w:r w:rsidRPr="00B22F7C">
        <w:rPr>
          <w:lang w:eastAsia="zh-TW"/>
        </w:rPr>
        <w:t>，鼓勵金融從業人員不斷進修並發展專長，並提供金融業獎學金</w:t>
      </w:r>
      <w:r w:rsidR="00F66D51" w:rsidRPr="00B22F7C">
        <w:rPr>
          <w:lang w:eastAsia="zh-TW"/>
        </w:rPr>
        <w:t>計畫</w:t>
      </w:r>
      <w:r w:rsidRPr="00B22F7C">
        <w:rPr>
          <w:lang w:eastAsia="zh-TW"/>
        </w:rPr>
        <w:t>以及未來技能進修獎</w:t>
      </w:r>
      <w:r w:rsidR="008B0CFC" w:rsidRPr="00B22F7C">
        <w:rPr>
          <w:lang w:eastAsia="zh-TW"/>
        </w:rPr>
        <w:t>（</w:t>
      </w:r>
      <w:proofErr w:type="spellStart"/>
      <w:r w:rsidRPr="00B22F7C">
        <w:rPr>
          <w:lang w:eastAsia="zh-TW"/>
        </w:rPr>
        <w:t>SkillsFuture</w:t>
      </w:r>
      <w:proofErr w:type="spellEnd"/>
      <w:r w:rsidRPr="00B22F7C">
        <w:rPr>
          <w:lang w:eastAsia="zh-TW"/>
        </w:rPr>
        <w:t xml:space="preserve"> Study Awards</w:t>
      </w:r>
      <w:r w:rsidR="008B0CFC" w:rsidRPr="00B22F7C">
        <w:rPr>
          <w:lang w:eastAsia="zh-TW"/>
        </w:rPr>
        <w:t>）</w:t>
      </w:r>
      <w:r w:rsidRPr="00B22F7C">
        <w:rPr>
          <w:lang w:eastAsia="zh-TW"/>
        </w:rPr>
        <w:t>，以培養更多新加坡當地的金融界領袖。新加坡政府更在</w:t>
      </w:r>
      <w:r w:rsidRPr="00B22F7C">
        <w:rPr>
          <w:lang w:eastAsia="zh-TW"/>
        </w:rPr>
        <w:t>2017</w:t>
      </w:r>
      <w:r w:rsidRPr="00B22F7C">
        <w:rPr>
          <w:lang w:eastAsia="zh-TW"/>
        </w:rPr>
        <w:t>年</w:t>
      </w:r>
      <w:r w:rsidRPr="00B22F7C">
        <w:rPr>
          <w:lang w:eastAsia="zh-TW"/>
        </w:rPr>
        <w:t>11</w:t>
      </w:r>
      <w:r w:rsidRPr="00B22F7C">
        <w:rPr>
          <w:lang w:eastAsia="zh-TW"/>
        </w:rPr>
        <w:t>月公布金融</w:t>
      </w:r>
      <w:r w:rsidRPr="00B22F7C">
        <w:rPr>
          <w:lang w:eastAsia="zh-TW"/>
        </w:rPr>
        <w:lastRenderedPageBreak/>
        <w:t>服務業轉型藍圖</w:t>
      </w:r>
      <w:r w:rsidR="008B0CFC" w:rsidRPr="00B22F7C">
        <w:rPr>
          <w:lang w:eastAsia="zh-TW"/>
        </w:rPr>
        <w:t>（</w:t>
      </w:r>
      <w:r w:rsidRPr="00B22F7C">
        <w:rPr>
          <w:lang w:eastAsia="zh-TW"/>
        </w:rPr>
        <w:t>Financial Services Industry Transformation</w:t>
      </w:r>
      <w:r w:rsidR="008B0CFC" w:rsidRPr="00B22F7C">
        <w:rPr>
          <w:lang w:eastAsia="zh-TW"/>
        </w:rPr>
        <w:t>）</w:t>
      </w:r>
      <w:r w:rsidRPr="00B22F7C">
        <w:rPr>
          <w:lang w:eastAsia="zh-TW"/>
        </w:rPr>
        <w:t>，針對金融商業策略、創新科技、技能與就業三大方向訂定具體執行措施，由新加坡金融管理局專責推動，旨在提升金融服務業競爭力以面對新興科技所帶來的顛覆性變革及商業模式改變，加以鞏固新加坡亞洲金融中心地位，達成金融服務業每年</w:t>
      </w:r>
      <w:r w:rsidRPr="00B22F7C">
        <w:rPr>
          <w:lang w:eastAsia="zh-TW"/>
        </w:rPr>
        <w:t>4.3%</w:t>
      </w:r>
      <w:r w:rsidRPr="00B22F7C">
        <w:rPr>
          <w:lang w:eastAsia="zh-TW"/>
        </w:rPr>
        <w:t>成長率，同時創造</w:t>
      </w:r>
      <w:r w:rsidRPr="00B22F7C">
        <w:rPr>
          <w:lang w:eastAsia="zh-TW"/>
        </w:rPr>
        <w:t>3,000</w:t>
      </w:r>
      <w:r w:rsidRPr="00B22F7C">
        <w:rPr>
          <w:lang w:eastAsia="zh-TW"/>
        </w:rPr>
        <w:t>個金融服務領域職位及</w:t>
      </w:r>
      <w:r w:rsidRPr="00B22F7C">
        <w:rPr>
          <w:lang w:eastAsia="zh-TW"/>
        </w:rPr>
        <w:t>1,000</w:t>
      </w:r>
      <w:r w:rsidRPr="00B22F7C">
        <w:rPr>
          <w:lang w:eastAsia="zh-TW"/>
        </w:rPr>
        <w:t>個金融科技領域職位。</w:t>
      </w:r>
    </w:p>
    <w:p w14:paraId="7719F7D7" w14:textId="4F1BCA4E" w:rsidR="0050764F" w:rsidRPr="00B22F7C" w:rsidRDefault="0050764F" w:rsidP="0050764F">
      <w:pPr>
        <w:pStyle w:val="af2"/>
        <w:ind w:left="945" w:firstLine="472"/>
        <w:rPr>
          <w:lang w:eastAsia="zh-TW"/>
        </w:rPr>
      </w:pPr>
      <w:r w:rsidRPr="00B22F7C">
        <w:rPr>
          <w:lang w:eastAsia="zh-TW"/>
        </w:rPr>
        <w:t>近年來，新加坡積極發展成為亞洲金融科技</w:t>
      </w:r>
      <w:r w:rsidR="00F106CA" w:rsidRPr="00B22F7C">
        <w:rPr>
          <w:lang w:eastAsia="zh-TW"/>
        </w:rPr>
        <w:t>（</w:t>
      </w:r>
      <w:r w:rsidRPr="00B22F7C">
        <w:rPr>
          <w:lang w:eastAsia="zh-TW"/>
        </w:rPr>
        <w:t>FinTech</w:t>
      </w:r>
      <w:r w:rsidR="00F106CA" w:rsidRPr="00B22F7C">
        <w:rPr>
          <w:lang w:eastAsia="zh-TW"/>
        </w:rPr>
        <w:t>）</w:t>
      </w:r>
      <w:r w:rsidRPr="00B22F7C">
        <w:rPr>
          <w:lang w:eastAsia="zh-TW"/>
        </w:rPr>
        <w:t>重鎮，並於</w:t>
      </w:r>
      <w:r w:rsidRPr="00B22F7C">
        <w:rPr>
          <w:lang w:eastAsia="zh-TW"/>
        </w:rPr>
        <w:t>2016</w:t>
      </w:r>
      <w:r w:rsidRPr="00B22F7C">
        <w:rPr>
          <w:lang w:eastAsia="zh-TW"/>
        </w:rPr>
        <w:t>年成為亞洲第一個、也是全球前三</w:t>
      </w:r>
      <w:proofErr w:type="gramStart"/>
      <w:r w:rsidRPr="00B22F7C">
        <w:rPr>
          <w:lang w:eastAsia="zh-TW"/>
        </w:rPr>
        <w:t>個</w:t>
      </w:r>
      <w:proofErr w:type="gramEnd"/>
      <w:r w:rsidRPr="00B22F7C">
        <w:rPr>
          <w:lang w:eastAsia="zh-TW"/>
        </w:rPr>
        <w:t>實施監</w:t>
      </w:r>
      <w:proofErr w:type="gramStart"/>
      <w:r w:rsidRPr="00B22F7C">
        <w:rPr>
          <w:lang w:eastAsia="zh-TW"/>
        </w:rPr>
        <w:t>理沙盒</w:t>
      </w:r>
      <w:proofErr w:type="gramEnd"/>
      <w:r w:rsidR="00F106CA" w:rsidRPr="00B22F7C">
        <w:rPr>
          <w:lang w:eastAsia="zh-TW"/>
        </w:rPr>
        <w:t>（</w:t>
      </w:r>
      <w:r w:rsidRPr="00B22F7C">
        <w:rPr>
          <w:lang w:eastAsia="zh-TW"/>
        </w:rPr>
        <w:t>regulatory sandbox</w:t>
      </w:r>
      <w:r w:rsidR="00F106CA" w:rsidRPr="00B22F7C">
        <w:rPr>
          <w:lang w:eastAsia="zh-TW"/>
        </w:rPr>
        <w:t>）</w:t>
      </w:r>
      <w:r w:rsidRPr="00B22F7C">
        <w:rPr>
          <w:lang w:eastAsia="zh-TW"/>
        </w:rPr>
        <w:t>的國家。新加坡金管局有</w:t>
      </w:r>
      <w:r w:rsidR="00F930D8" w:rsidRPr="00B22F7C">
        <w:rPr>
          <w:lang w:eastAsia="zh-TW"/>
        </w:rPr>
        <w:t>計畫</w:t>
      </w:r>
      <w:r w:rsidRPr="00B22F7C">
        <w:rPr>
          <w:lang w:eastAsia="zh-TW"/>
        </w:rPr>
        <w:t>地鼓勵金融創新產業支持並協助傳統金融業轉型，投</w:t>
      </w:r>
      <w:r w:rsidR="0060416B" w:rsidRPr="00B22F7C">
        <w:rPr>
          <w:rFonts w:hint="eastAsia"/>
          <w:lang w:eastAsia="zh-TW"/>
        </w:rPr>
        <w:t>入</w:t>
      </w:r>
      <w:r w:rsidRPr="00B22F7C">
        <w:rPr>
          <w:lang w:eastAsia="zh-TW"/>
        </w:rPr>
        <w:t>1.58</w:t>
      </w:r>
      <w:r w:rsidRPr="00B22F7C">
        <w:rPr>
          <w:lang w:eastAsia="zh-TW"/>
        </w:rPr>
        <w:t>億美元（約新</w:t>
      </w:r>
      <w:r w:rsidR="00C9343B" w:rsidRPr="00B22F7C">
        <w:rPr>
          <w:lang w:eastAsia="zh-TW"/>
        </w:rPr>
        <w:t>臺幣</w:t>
      </w:r>
      <w:r w:rsidRPr="00B22F7C">
        <w:rPr>
          <w:lang w:eastAsia="zh-TW"/>
        </w:rPr>
        <w:t>47.25</w:t>
      </w:r>
      <w:r w:rsidRPr="00B22F7C">
        <w:rPr>
          <w:lang w:eastAsia="zh-TW"/>
        </w:rPr>
        <w:t>億元）執行「金融產業科技與創新</w:t>
      </w:r>
      <w:r w:rsidR="00F66D51" w:rsidRPr="00B22F7C">
        <w:rPr>
          <w:lang w:eastAsia="zh-TW"/>
        </w:rPr>
        <w:t>計畫</w:t>
      </w:r>
      <w:r w:rsidRPr="00B22F7C">
        <w:rPr>
          <w:lang w:eastAsia="zh-TW"/>
        </w:rPr>
        <w:t>」，以吸引更多金融科技人才投入銀行前端或後端工作，協助銀行降低成本、創造收益，並引導金融創新生態系的建立與連結。另外，金管局將為金融科技領域創新試驗項目，提供高達</w:t>
      </w:r>
      <w:r w:rsidRPr="00B22F7C">
        <w:rPr>
          <w:lang w:eastAsia="zh-TW"/>
        </w:rPr>
        <w:t>50%</w:t>
      </w:r>
      <w:r w:rsidRPr="00B22F7C">
        <w:rPr>
          <w:lang w:eastAsia="zh-TW"/>
        </w:rPr>
        <w:t>的成本資助，即每</w:t>
      </w:r>
      <w:proofErr w:type="gramStart"/>
      <w:r w:rsidRPr="00B22F7C">
        <w:rPr>
          <w:lang w:eastAsia="zh-TW"/>
        </w:rPr>
        <w:t>個</w:t>
      </w:r>
      <w:proofErr w:type="gramEnd"/>
      <w:r w:rsidRPr="00B22F7C">
        <w:rPr>
          <w:lang w:eastAsia="zh-TW"/>
        </w:rPr>
        <w:t>項目最多可獲得</w:t>
      </w:r>
      <w:r w:rsidRPr="00B22F7C">
        <w:rPr>
          <w:lang w:eastAsia="zh-TW"/>
        </w:rPr>
        <w:t>20</w:t>
      </w:r>
      <w:r w:rsidRPr="00B22F7C">
        <w:rPr>
          <w:lang w:eastAsia="zh-TW"/>
        </w:rPr>
        <w:t>萬</w:t>
      </w:r>
      <w:r w:rsidR="000739D1" w:rsidRPr="00B22F7C">
        <w:rPr>
          <w:lang w:eastAsia="zh-TW"/>
        </w:rPr>
        <w:t>新幣</w:t>
      </w:r>
      <w:r w:rsidRPr="00B22F7C">
        <w:rPr>
          <w:lang w:eastAsia="zh-TW"/>
        </w:rPr>
        <w:t>（約</w:t>
      </w:r>
      <w:r w:rsidRPr="00B22F7C">
        <w:rPr>
          <w:lang w:eastAsia="zh-TW"/>
        </w:rPr>
        <w:t>14</w:t>
      </w:r>
      <w:r w:rsidRPr="00B22F7C">
        <w:rPr>
          <w:lang w:eastAsia="zh-TW"/>
        </w:rPr>
        <w:t>萬</w:t>
      </w:r>
      <w:r w:rsidRPr="00B22F7C">
        <w:rPr>
          <w:lang w:eastAsia="zh-TW"/>
        </w:rPr>
        <w:t>7</w:t>
      </w:r>
      <w:r w:rsidR="007E14C2" w:rsidRPr="00B22F7C">
        <w:rPr>
          <w:lang w:eastAsia="zh-TW"/>
        </w:rPr>
        <w:t>,000</w:t>
      </w:r>
      <w:r w:rsidRPr="00B22F7C">
        <w:rPr>
          <w:lang w:eastAsia="zh-TW"/>
        </w:rPr>
        <w:t>美元）補助，以推動新加坡金融科技領域發展及培養更多相關人才。</w:t>
      </w:r>
    </w:p>
    <w:p w14:paraId="29D8C0C2" w14:textId="77777777" w:rsidR="006A4AD3" w:rsidRPr="00B22F7C" w:rsidRDefault="006A4AD3" w:rsidP="00463F52">
      <w:pPr>
        <w:pStyle w:val="af0"/>
      </w:pPr>
      <w:r w:rsidRPr="00B22F7C">
        <w:t>（八）觀光會展業</w:t>
      </w:r>
    </w:p>
    <w:p w14:paraId="25CD6C2F" w14:textId="6B40E8FB" w:rsidR="00144E0F" w:rsidRPr="00B22F7C" w:rsidRDefault="00144E0F" w:rsidP="006F7B23">
      <w:pPr>
        <w:pStyle w:val="af2"/>
        <w:ind w:left="945" w:firstLine="472"/>
        <w:rPr>
          <w:lang w:eastAsia="zh-TW"/>
        </w:rPr>
      </w:pPr>
      <w:r w:rsidRPr="00B22F7C">
        <w:rPr>
          <w:rFonts w:hint="eastAsia"/>
          <w:lang w:eastAsia="zh-TW"/>
        </w:rPr>
        <w:t>觀光會展產業是新加坡政府推動經濟的核心焦點產業。根據新加坡旅遊局（</w:t>
      </w:r>
      <w:r w:rsidRPr="00B22F7C">
        <w:rPr>
          <w:rFonts w:hint="eastAsia"/>
          <w:lang w:eastAsia="zh-TW"/>
        </w:rPr>
        <w:t>Singapore Tourism Board</w:t>
      </w:r>
      <w:r w:rsidRPr="00B22F7C">
        <w:rPr>
          <w:rFonts w:hint="eastAsia"/>
          <w:lang w:eastAsia="zh-TW"/>
        </w:rPr>
        <w:t>，簡稱</w:t>
      </w:r>
      <w:r w:rsidRPr="00B22F7C">
        <w:rPr>
          <w:rFonts w:hint="eastAsia"/>
          <w:lang w:eastAsia="zh-TW"/>
        </w:rPr>
        <w:t>STB</w:t>
      </w:r>
      <w:r w:rsidRPr="00B22F7C">
        <w:rPr>
          <w:rFonts w:hint="eastAsia"/>
          <w:lang w:eastAsia="zh-TW"/>
        </w:rPr>
        <w:t>）的統計資訊顯示，新加坡的外國入境旅客人次與旅遊收益在歷經</w:t>
      </w:r>
      <w:proofErr w:type="gramStart"/>
      <w:r w:rsidRPr="00B22F7C">
        <w:rPr>
          <w:rFonts w:hint="eastAsia"/>
          <w:lang w:eastAsia="zh-TW"/>
        </w:rPr>
        <w:t>疫情後</w:t>
      </w:r>
      <w:proofErr w:type="gramEnd"/>
      <w:r w:rsidRPr="00B22F7C">
        <w:rPr>
          <w:rFonts w:hint="eastAsia"/>
          <w:lang w:eastAsia="zh-TW"/>
        </w:rPr>
        <w:t>的全面復甦與強勁反彈，已完全跨越並超越了</w:t>
      </w:r>
      <w:proofErr w:type="gramStart"/>
      <w:r w:rsidRPr="00B22F7C">
        <w:rPr>
          <w:rFonts w:hint="eastAsia"/>
          <w:lang w:eastAsia="zh-TW"/>
        </w:rPr>
        <w:t>疫情前</w:t>
      </w:r>
      <w:proofErr w:type="gramEnd"/>
      <w:r w:rsidRPr="00B22F7C">
        <w:rPr>
          <w:rFonts w:hint="eastAsia"/>
          <w:lang w:eastAsia="zh-TW"/>
        </w:rPr>
        <w:t>的歷史高點。隨著全球商務差旅、高淨值旅遊以及國際大型展會的全面回歸，新加坡的旅遊經濟展現出極高的韌性與吸引力。新加坡政府與旅遊局在過去幾年持續投資並升級各類會展硬體設備、導入數位化無接觸通關技術並深化人才培訓，已為全球旅客與高規格國際商務盛會做好了最完備的領先接軌。</w:t>
      </w:r>
    </w:p>
    <w:p w14:paraId="0BF711DD" w14:textId="256F260D" w:rsidR="00E56CAD" w:rsidRPr="00B22F7C" w:rsidRDefault="000722A9" w:rsidP="006F7B23">
      <w:pPr>
        <w:pStyle w:val="af2"/>
        <w:ind w:left="945" w:firstLine="472"/>
        <w:rPr>
          <w:lang w:eastAsia="zh-TW"/>
        </w:rPr>
      </w:pPr>
      <w:r w:rsidRPr="00B22F7C">
        <w:rPr>
          <w:lang w:eastAsia="zh-TW"/>
        </w:rPr>
        <w:t>在觀光醫療方面，新加坡的醫療品質水準世界有目共睹，吸引東南亞</w:t>
      </w:r>
      <w:r w:rsidRPr="00B22F7C">
        <w:rPr>
          <w:lang w:eastAsia="zh-TW"/>
        </w:rPr>
        <w:lastRenderedPageBreak/>
        <w:t>鄰國甚至歐美國家等有醫療需求的旅客慕名而來。以往赴星進行觀光醫療的外籍旅客主要來自於印尼及馬來西亞，近年</w:t>
      </w:r>
      <w:r w:rsidR="00AA4D3B" w:rsidRPr="00B22F7C">
        <w:rPr>
          <w:rFonts w:hint="eastAsia"/>
          <w:lang w:eastAsia="zh-TW"/>
        </w:rPr>
        <w:t>來亦</w:t>
      </w:r>
      <w:r w:rsidRPr="00B22F7C">
        <w:rPr>
          <w:lang w:eastAsia="zh-TW"/>
        </w:rPr>
        <w:t>有越來越多印度及</w:t>
      </w:r>
      <w:r w:rsidR="007F1215" w:rsidRPr="00B22F7C">
        <w:rPr>
          <w:lang w:eastAsia="zh-TW"/>
        </w:rPr>
        <w:t>中國大陸</w:t>
      </w:r>
      <w:r w:rsidRPr="00B22F7C">
        <w:rPr>
          <w:lang w:eastAsia="zh-TW"/>
        </w:rPr>
        <w:t>旅客來新加坡</w:t>
      </w:r>
      <w:r w:rsidR="00AA4D3B" w:rsidRPr="00B22F7C">
        <w:rPr>
          <w:rFonts w:hint="eastAsia"/>
          <w:lang w:eastAsia="zh-TW"/>
        </w:rPr>
        <w:t>進行</w:t>
      </w:r>
      <w:r w:rsidRPr="00B22F7C">
        <w:rPr>
          <w:lang w:eastAsia="zh-TW"/>
        </w:rPr>
        <w:t>觀光醫療。</w:t>
      </w:r>
      <w:r w:rsidR="005A0DC2" w:rsidRPr="00B22F7C">
        <w:rPr>
          <w:rFonts w:hint="eastAsia"/>
          <w:lang w:eastAsia="zh-TW"/>
        </w:rPr>
        <w:t>新加坡的觀光醫療產值與高端醫療服務綜效，持續為整體旅遊收益帶來顯著且高附加價值的貢獻。</w:t>
      </w:r>
    </w:p>
    <w:p w14:paraId="1E2D5F91" w14:textId="77777777" w:rsidR="005A0DC2" w:rsidRPr="00B22F7C" w:rsidRDefault="000722A9" w:rsidP="006F7B23">
      <w:pPr>
        <w:pStyle w:val="af2"/>
        <w:ind w:left="945" w:firstLine="472"/>
        <w:rPr>
          <w:lang w:eastAsia="zh-TW"/>
        </w:rPr>
      </w:pPr>
      <w:r w:rsidRPr="00B22F7C">
        <w:rPr>
          <w:lang w:eastAsia="zh-TW"/>
        </w:rPr>
        <w:t>新加坡的會展產業也是觀光產業推廣的一大重點。新加坡連續被國際會議協會</w:t>
      </w:r>
      <w:r w:rsidR="008B0CFC" w:rsidRPr="00B22F7C">
        <w:rPr>
          <w:lang w:eastAsia="zh-TW"/>
        </w:rPr>
        <w:t>（</w:t>
      </w:r>
      <w:r w:rsidRPr="00B22F7C">
        <w:rPr>
          <w:lang w:eastAsia="zh-TW"/>
        </w:rPr>
        <w:t>International Congress and Convention Association</w:t>
      </w:r>
      <w:r w:rsidRPr="00B22F7C">
        <w:rPr>
          <w:lang w:eastAsia="zh-TW"/>
        </w:rPr>
        <w:t>，簡稱</w:t>
      </w:r>
      <w:r w:rsidRPr="00B22F7C">
        <w:rPr>
          <w:lang w:eastAsia="zh-TW"/>
        </w:rPr>
        <w:t>ICCA</w:t>
      </w:r>
      <w:r w:rsidR="008B0CFC" w:rsidRPr="00B22F7C">
        <w:rPr>
          <w:lang w:eastAsia="zh-TW"/>
        </w:rPr>
        <w:t>）</w:t>
      </w:r>
      <w:r w:rsidRPr="00B22F7C">
        <w:rPr>
          <w:lang w:eastAsia="zh-TW"/>
        </w:rPr>
        <w:t>選為「亞洲最佳會展城市」，並獲國際協會聯合會</w:t>
      </w:r>
      <w:r w:rsidR="008B0CFC" w:rsidRPr="00B22F7C">
        <w:rPr>
          <w:lang w:eastAsia="zh-TW"/>
        </w:rPr>
        <w:t>（</w:t>
      </w:r>
      <w:r w:rsidRPr="00B22F7C">
        <w:rPr>
          <w:lang w:eastAsia="zh-TW"/>
        </w:rPr>
        <w:t>UIA</w:t>
      </w:r>
      <w:r w:rsidR="008B0CFC" w:rsidRPr="00B22F7C">
        <w:rPr>
          <w:lang w:eastAsia="zh-TW"/>
        </w:rPr>
        <w:t>）</w:t>
      </w:r>
      <w:r w:rsidRPr="00B22F7C">
        <w:rPr>
          <w:lang w:eastAsia="zh-TW"/>
        </w:rPr>
        <w:t>頒發「國際最佳會議城市」，每年舉辦的展覽會和會議等大型活動。</w:t>
      </w:r>
      <w:r w:rsidR="005A0DC2" w:rsidRPr="00B22F7C">
        <w:rPr>
          <w:rFonts w:hint="eastAsia"/>
          <w:lang w:eastAsia="zh-TW"/>
        </w:rPr>
        <w:t>眾多具備全球影響力的世界級年會與地緣政治、經濟峰會均指名選擇在新加坡舉辦。</w:t>
      </w:r>
    </w:p>
    <w:p w14:paraId="75A3E80D" w14:textId="4DB7F725" w:rsidR="002C1C8B" w:rsidRPr="00B22F7C" w:rsidRDefault="000722A9" w:rsidP="006F7B23">
      <w:pPr>
        <w:pStyle w:val="af2"/>
        <w:ind w:left="945" w:firstLine="472"/>
        <w:rPr>
          <w:lang w:eastAsia="zh-TW"/>
        </w:rPr>
      </w:pPr>
      <w:r w:rsidRPr="00B22F7C">
        <w:rPr>
          <w:lang w:eastAsia="zh-TW"/>
        </w:rPr>
        <w:t>由於新加坡擁有完善先進的世界級會展中心，各大國際展覽及會議選擇在新加坡舉辦，並促使許多國際會展公司進駐獅城，直接帶動新加坡會議展覽產業快速發展。目前國際最大的會展公司英國勵展博覽集團</w:t>
      </w:r>
      <w:r w:rsidR="008B0CFC" w:rsidRPr="00B22F7C">
        <w:rPr>
          <w:lang w:eastAsia="zh-TW"/>
        </w:rPr>
        <w:t>（</w:t>
      </w:r>
      <w:r w:rsidRPr="00B22F7C">
        <w:rPr>
          <w:lang w:eastAsia="zh-TW"/>
        </w:rPr>
        <w:t>Reed Exhibitions</w:t>
      </w:r>
      <w:r w:rsidR="008B0CFC" w:rsidRPr="00B22F7C">
        <w:rPr>
          <w:lang w:eastAsia="zh-TW"/>
        </w:rPr>
        <w:t>）</w:t>
      </w:r>
      <w:r w:rsidRPr="00B22F7C">
        <w:rPr>
          <w:lang w:eastAsia="zh-TW"/>
        </w:rPr>
        <w:t>亞洲總部設立在新加坡，其他包括</w:t>
      </w:r>
      <w:proofErr w:type="spellStart"/>
      <w:r w:rsidRPr="00B22F7C">
        <w:rPr>
          <w:lang w:eastAsia="zh-TW"/>
        </w:rPr>
        <w:t>Allworld</w:t>
      </w:r>
      <w:proofErr w:type="spellEnd"/>
      <w:r w:rsidRPr="00B22F7C">
        <w:rPr>
          <w:lang w:eastAsia="zh-TW"/>
        </w:rPr>
        <w:t xml:space="preserve"> Exhibition</w:t>
      </w:r>
      <w:r w:rsidRPr="00B22F7C">
        <w:rPr>
          <w:lang w:eastAsia="zh-TW"/>
        </w:rPr>
        <w:t>、蒙哥馬利集團、杜塞道夫會展公司</w:t>
      </w:r>
      <w:r w:rsidR="008B0CFC" w:rsidRPr="00B22F7C">
        <w:rPr>
          <w:lang w:eastAsia="zh-TW"/>
        </w:rPr>
        <w:t>（</w:t>
      </w:r>
      <w:r w:rsidRPr="00B22F7C">
        <w:rPr>
          <w:lang w:eastAsia="zh-TW"/>
        </w:rPr>
        <w:t>Messe Dusseldorf</w:t>
      </w:r>
      <w:r w:rsidR="008B0CFC" w:rsidRPr="00B22F7C">
        <w:rPr>
          <w:lang w:eastAsia="zh-TW"/>
        </w:rPr>
        <w:t>）</w:t>
      </w:r>
      <w:r w:rsidRPr="00B22F7C">
        <w:rPr>
          <w:lang w:eastAsia="zh-TW"/>
        </w:rPr>
        <w:t>、漢諾威展覽公司等國際性會展公司</w:t>
      </w:r>
      <w:proofErr w:type="gramStart"/>
      <w:r w:rsidRPr="00B22F7C">
        <w:rPr>
          <w:lang w:eastAsia="zh-TW"/>
        </w:rPr>
        <w:t>均於星</w:t>
      </w:r>
      <w:proofErr w:type="gramEnd"/>
      <w:r w:rsidRPr="00B22F7C">
        <w:rPr>
          <w:lang w:eastAsia="zh-TW"/>
        </w:rPr>
        <w:t>國設立分公司，辦理各項國際產業展覽及會議，為會議展覽及旅遊業相關服務產業帶來巨大經濟效益。</w:t>
      </w:r>
    </w:p>
    <w:p w14:paraId="0FB01E42" w14:textId="77777777" w:rsidR="002C1C8B" w:rsidRPr="00B22F7C" w:rsidRDefault="000722A9" w:rsidP="006F7B23">
      <w:pPr>
        <w:pStyle w:val="af2"/>
        <w:ind w:left="945" w:firstLine="472"/>
        <w:rPr>
          <w:lang w:eastAsia="zh-TW"/>
        </w:rPr>
      </w:pPr>
      <w:r w:rsidRPr="00B22F7C">
        <w:rPr>
          <w:lang w:eastAsia="zh-TW"/>
        </w:rPr>
        <w:t>成功的會展產業發展中，硬體設施與場地規劃</w:t>
      </w:r>
      <w:r w:rsidR="000D19F6" w:rsidRPr="00B22F7C">
        <w:rPr>
          <w:lang w:eastAsia="zh-TW"/>
        </w:rPr>
        <w:t>占</w:t>
      </w:r>
      <w:r w:rsidRPr="00B22F7C">
        <w:rPr>
          <w:lang w:eastAsia="zh-TW"/>
        </w:rPr>
        <w:t>了非常重要的地位。而新加坡大型會展中心共通的特色在於交通便利、腹地廣闊。伴隨著會展中心的發展，結合娛樂、購物、餐飲以及飯店等多元化功能，形成新加坡獨特的會展式商圈。目前新加坡主要的大型會展中心有以下</w:t>
      </w:r>
      <w:r w:rsidR="00692260" w:rsidRPr="00B22F7C">
        <w:rPr>
          <w:rFonts w:hint="eastAsia"/>
          <w:lang w:eastAsia="zh-TW"/>
        </w:rPr>
        <w:t>3</w:t>
      </w:r>
      <w:r w:rsidR="00FF3A96" w:rsidRPr="00B22F7C">
        <w:rPr>
          <w:rFonts w:hint="eastAsia"/>
          <w:lang w:eastAsia="zh-TW"/>
        </w:rPr>
        <w:t>處</w:t>
      </w:r>
      <w:r w:rsidR="00E145A2" w:rsidRPr="00B22F7C">
        <w:rPr>
          <w:rFonts w:hint="eastAsia"/>
          <w:lang w:eastAsia="zh-TW"/>
        </w:rPr>
        <w:t>：</w:t>
      </w:r>
    </w:p>
    <w:p w14:paraId="32C4BC15" w14:textId="004B6870" w:rsidR="005C3C22" w:rsidRPr="00B22F7C" w:rsidRDefault="005C3C22" w:rsidP="005C3C22">
      <w:pPr>
        <w:pStyle w:val="a7"/>
        <w:ind w:left="1417" w:hanging="472"/>
      </w:pPr>
      <w:r w:rsidRPr="00B22F7C">
        <w:rPr>
          <w:rFonts w:hint="eastAsia"/>
        </w:rPr>
        <w:t>１、新加坡</w:t>
      </w:r>
      <w:r w:rsidRPr="00B22F7C">
        <w:rPr>
          <w:rFonts w:hint="eastAsia"/>
        </w:rPr>
        <w:t>EXPO</w:t>
      </w:r>
      <w:r w:rsidRPr="00B22F7C">
        <w:rPr>
          <w:rFonts w:hint="eastAsia"/>
        </w:rPr>
        <w:t>博覽中心（</w:t>
      </w:r>
      <w:r w:rsidRPr="00B22F7C">
        <w:rPr>
          <w:rFonts w:hint="eastAsia"/>
        </w:rPr>
        <w:t>Singapore Expo</w:t>
      </w:r>
      <w:r w:rsidRPr="00B22F7C">
        <w:rPr>
          <w:rFonts w:hint="eastAsia"/>
        </w:rPr>
        <w:t>）：新加坡最大的會展中心，於</w:t>
      </w:r>
      <w:r w:rsidRPr="00B22F7C">
        <w:rPr>
          <w:rFonts w:hint="eastAsia"/>
        </w:rPr>
        <w:t>1997</w:t>
      </w:r>
      <w:r w:rsidRPr="00B22F7C">
        <w:rPr>
          <w:rFonts w:hint="eastAsia"/>
        </w:rPr>
        <w:t>年由新加坡政府投資興建，擁有面積高達</w:t>
      </w:r>
      <w:r w:rsidRPr="00B22F7C">
        <w:rPr>
          <w:rFonts w:hint="eastAsia"/>
        </w:rPr>
        <w:t>10</w:t>
      </w:r>
      <w:r w:rsidRPr="00B22F7C">
        <w:rPr>
          <w:rFonts w:hint="eastAsia"/>
        </w:rPr>
        <w:t>萬</w:t>
      </w:r>
      <w:r w:rsidRPr="00B22F7C">
        <w:rPr>
          <w:rFonts w:hint="eastAsia"/>
        </w:rPr>
        <w:t>2,455</w:t>
      </w:r>
      <w:r w:rsidRPr="00B22F7C">
        <w:rPr>
          <w:rFonts w:hint="eastAsia"/>
        </w:rPr>
        <w:t>平方公尺，共有</w:t>
      </w:r>
      <w:r w:rsidRPr="00B22F7C">
        <w:rPr>
          <w:rFonts w:hint="eastAsia"/>
        </w:rPr>
        <w:t>10</w:t>
      </w:r>
      <w:r w:rsidRPr="00B22F7C">
        <w:rPr>
          <w:rFonts w:hint="eastAsia"/>
        </w:rPr>
        <w:t>個無柱式展廳的室內展覽館，除此之外還設有會議廳、商務中心、展覽服務中心、零售店及餐飲服務等，整體服務機能完備。其中面積</w:t>
      </w:r>
      <w:r w:rsidRPr="00B22F7C">
        <w:rPr>
          <w:rFonts w:hint="eastAsia"/>
        </w:rPr>
        <w:t>8,000</w:t>
      </w:r>
      <w:r w:rsidRPr="00B22F7C">
        <w:rPr>
          <w:rFonts w:hint="eastAsia"/>
        </w:rPr>
        <w:t>平方公尺的多功能商務館</w:t>
      </w:r>
      <w:proofErr w:type="gramStart"/>
      <w:r w:rsidRPr="00B22F7C">
        <w:rPr>
          <w:rFonts w:hint="eastAsia"/>
        </w:rPr>
        <w:t>新翼樓</w:t>
      </w:r>
      <w:proofErr w:type="gramEnd"/>
      <w:r w:rsidRPr="00B22F7C">
        <w:rPr>
          <w:rFonts w:hint="eastAsia"/>
        </w:rPr>
        <w:t>（</w:t>
      </w:r>
      <w:r w:rsidRPr="00B22F7C">
        <w:rPr>
          <w:rFonts w:hint="eastAsia"/>
        </w:rPr>
        <w:t>MAX Atria</w:t>
      </w:r>
      <w:r w:rsidRPr="00B22F7C">
        <w:rPr>
          <w:rFonts w:hint="eastAsia"/>
        </w:rPr>
        <w:t>）提供商</w:t>
      </w:r>
      <w:r w:rsidRPr="00B22F7C">
        <w:rPr>
          <w:rFonts w:hint="eastAsia"/>
        </w:rPr>
        <w:lastRenderedPageBreak/>
        <w:t>務會展業務所需的各項服務如研討會、展覽廳及宴會廳等。儘管新加坡博覽中心距離市區較遠，但距離</w:t>
      </w:r>
      <w:proofErr w:type="gramStart"/>
      <w:r w:rsidRPr="00B22F7C">
        <w:rPr>
          <w:rFonts w:hint="eastAsia"/>
        </w:rPr>
        <w:t>樟</w:t>
      </w:r>
      <w:proofErr w:type="gramEnd"/>
      <w:r w:rsidRPr="00B22F7C">
        <w:rPr>
          <w:rFonts w:hint="eastAsia"/>
        </w:rPr>
        <w:t>宜機場僅</w:t>
      </w:r>
      <w:r w:rsidRPr="00B22F7C">
        <w:rPr>
          <w:rFonts w:hint="eastAsia"/>
        </w:rPr>
        <w:t>5</w:t>
      </w:r>
      <w:r w:rsidRPr="00B22F7C">
        <w:rPr>
          <w:rFonts w:hint="eastAsia"/>
        </w:rPr>
        <w:t>分鐘車程，更有直達捷運，加上展覽廳面積廣闊，歷年來已成為大型國際商展或需要大面積展示的活動的首選。</w:t>
      </w:r>
    </w:p>
    <w:p w14:paraId="4070471F" w14:textId="67F2492E" w:rsidR="005C3C22" w:rsidRPr="00B22F7C" w:rsidRDefault="005C3C22" w:rsidP="005C3C22">
      <w:pPr>
        <w:pStyle w:val="a7"/>
        <w:ind w:left="1417" w:hanging="472"/>
      </w:pPr>
      <w:r w:rsidRPr="00B22F7C">
        <w:rPr>
          <w:rFonts w:hint="eastAsia"/>
        </w:rPr>
        <w:t>２、新達城國際展覽中心（</w:t>
      </w:r>
      <w:r w:rsidRPr="00B22F7C">
        <w:rPr>
          <w:rFonts w:hint="eastAsia"/>
        </w:rPr>
        <w:t>Suntec Singapore International Convention and Exhibition Centre</w:t>
      </w:r>
      <w:r w:rsidRPr="00B22F7C">
        <w:rPr>
          <w:rFonts w:hint="eastAsia"/>
        </w:rPr>
        <w:t>）：於</w:t>
      </w:r>
      <w:r w:rsidRPr="00B22F7C">
        <w:rPr>
          <w:rFonts w:hint="eastAsia"/>
        </w:rPr>
        <w:t>1995</w:t>
      </w:r>
      <w:r w:rsidRPr="00B22F7C">
        <w:rPr>
          <w:rFonts w:hint="eastAsia"/>
        </w:rPr>
        <w:t>年正式開幕，隸屬於「新達城（</w:t>
      </w:r>
      <w:r w:rsidRPr="00B22F7C">
        <w:rPr>
          <w:rFonts w:hint="eastAsia"/>
        </w:rPr>
        <w:t>Suntec City</w:t>
      </w:r>
      <w:r w:rsidRPr="00B22F7C">
        <w:rPr>
          <w:rFonts w:hint="eastAsia"/>
        </w:rPr>
        <w:t>）」的一部分，也是帶動整</w:t>
      </w:r>
      <w:proofErr w:type="gramStart"/>
      <w:r w:rsidRPr="00B22F7C">
        <w:rPr>
          <w:rFonts w:hint="eastAsia"/>
        </w:rPr>
        <w:t>座商</w:t>
      </w:r>
      <w:proofErr w:type="gramEnd"/>
      <w:r w:rsidRPr="00B22F7C">
        <w:rPr>
          <w:rFonts w:hint="eastAsia"/>
        </w:rPr>
        <w:t>城的靈魂角色。新達城整體建築包括</w:t>
      </w:r>
      <w:r w:rsidRPr="00B22F7C">
        <w:rPr>
          <w:rFonts w:hint="eastAsia"/>
        </w:rPr>
        <w:t>5</w:t>
      </w:r>
      <w:r w:rsidRPr="00B22F7C">
        <w:rPr>
          <w:rFonts w:hint="eastAsia"/>
        </w:rPr>
        <w:t>座辦公大樓、購物商場、休閒餐飲及娛樂中心。新達城國際會議展覽中心目前有</w:t>
      </w:r>
      <w:r w:rsidRPr="00B22F7C">
        <w:rPr>
          <w:rFonts w:hint="eastAsia"/>
        </w:rPr>
        <w:t>42,000</w:t>
      </w:r>
      <w:r w:rsidRPr="00B22F7C">
        <w:rPr>
          <w:rFonts w:hint="eastAsia"/>
        </w:rPr>
        <w:t>平方公尺可靈活使用的客製空間，提供免費</w:t>
      </w:r>
      <w:r w:rsidRPr="00B22F7C">
        <w:rPr>
          <w:rFonts w:hint="eastAsia"/>
        </w:rPr>
        <w:t>Wifi</w:t>
      </w:r>
      <w:r w:rsidRPr="00B22F7C">
        <w:rPr>
          <w:rFonts w:hint="eastAsia"/>
        </w:rPr>
        <w:t>，有</w:t>
      </w:r>
      <w:r w:rsidRPr="00B22F7C">
        <w:rPr>
          <w:rFonts w:hint="eastAsia"/>
        </w:rPr>
        <w:t>31</w:t>
      </w:r>
      <w:r w:rsidRPr="00B22F7C">
        <w:rPr>
          <w:rFonts w:hint="eastAsia"/>
        </w:rPr>
        <w:t>間會議室，容納人數從</w:t>
      </w:r>
      <w:r w:rsidRPr="00B22F7C">
        <w:rPr>
          <w:rFonts w:hint="eastAsia"/>
        </w:rPr>
        <w:t>10</w:t>
      </w:r>
      <w:r w:rsidRPr="00B22F7C">
        <w:rPr>
          <w:rFonts w:hint="eastAsia"/>
        </w:rPr>
        <w:t>到</w:t>
      </w:r>
      <w:r w:rsidRPr="00B22F7C">
        <w:rPr>
          <w:rFonts w:hint="eastAsia"/>
        </w:rPr>
        <w:t>10,000</w:t>
      </w:r>
      <w:r w:rsidRPr="00B22F7C">
        <w:rPr>
          <w:rFonts w:hint="eastAsia"/>
        </w:rPr>
        <w:t>人；禮堂內有</w:t>
      </w:r>
      <w:r w:rsidRPr="00B22F7C">
        <w:rPr>
          <w:rFonts w:hint="eastAsia"/>
        </w:rPr>
        <w:t>596</w:t>
      </w:r>
      <w:r w:rsidRPr="00B22F7C">
        <w:rPr>
          <w:rFonts w:hint="eastAsia"/>
        </w:rPr>
        <w:t>個座位，多功能舞廳可讓</w:t>
      </w:r>
      <w:r w:rsidRPr="00B22F7C">
        <w:rPr>
          <w:rFonts w:hint="eastAsia"/>
        </w:rPr>
        <w:t>1,800</w:t>
      </w:r>
      <w:r w:rsidRPr="00B22F7C">
        <w:rPr>
          <w:rFonts w:hint="eastAsia"/>
        </w:rPr>
        <w:t>人同時觀賞戲劇演出，總共至多可容納</w:t>
      </w:r>
      <w:r w:rsidRPr="00B22F7C">
        <w:rPr>
          <w:rFonts w:hint="eastAsia"/>
        </w:rPr>
        <w:t>20,000</w:t>
      </w:r>
      <w:r w:rsidRPr="00B22F7C">
        <w:rPr>
          <w:rFonts w:hint="eastAsia"/>
        </w:rPr>
        <w:t>人。</w:t>
      </w:r>
    </w:p>
    <w:p w14:paraId="58511273" w14:textId="71B2A3B7" w:rsidR="00231EF3" w:rsidRPr="00B22F7C" w:rsidRDefault="005C3C22" w:rsidP="005C3C22">
      <w:pPr>
        <w:pStyle w:val="a7"/>
        <w:ind w:left="1417" w:hanging="472"/>
      </w:pPr>
      <w:r w:rsidRPr="00B22F7C">
        <w:rPr>
          <w:rFonts w:hint="eastAsia"/>
        </w:rPr>
        <w:t>３、</w:t>
      </w:r>
      <w:proofErr w:type="gramStart"/>
      <w:r w:rsidRPr="00B22F7C">
        <w:rPr>
          <w:rFonts w:hint="eastAsia"/>
        </w:rPr>
        <w:t>濱海灣金沙</w:t>
      </w:r>
      <w:proofErr w:type="gramEnd"/>
      <w:r w:rsidRPr="00B22F7C">
        <w:rPr>
          <w:rFonts w:hint="eastAsia"/>
        </w:rPr>
        <w:t>展覽中心（</w:t>
      </w:r>
      <w:r w:rsidRPr="00B22F7C">
        <w:rPr>
          <w:rFonts w:hint="eastAsia"/>
        </w:rPr>
        <w:t>Sands Expo and Convention Center</w:t>
      </w:r>
      <w:r w:rsidRPr="00B22F7C">
        <w:rPr>
          <w:rFonts w:hint="eastAsia"/>
        </w:rPr>
        <w:t>）：位於濱海灣金沙綜合娛樂城，於</w:t>
      </w:r>
      <w:r w:rsidRPr="00B22F7C">
        <w:rPr>
          <w:rFonts w:hint="eastAsia"/>
        </w:rPr>
        <w:t>2010</w:t>
      </w:r>
      <w:r w:rsidRPr="00B22F7C">
        <w:rPr>
          <w:rFonts w:hint="eastAsia"/>
        </w:rPr>
        <w:t>年正式啟用。儘管展場面積不算大，合計</w:t>
      </w:r>
      <w:r w:rsidRPr="00B22F7C">
        <w:rPr>
          <w:rFonts w:hint="eastAsia"/>
        </w:rPr>
        <w:t>1</w:t>
      </w:r>
      <w:r w:rsidRPr="00B22F7C">
        <w:rPr>
          <w:rFonts w:hint="eastAsia"/>
        </w:rPr>
        <w:t>樓及地下</w:t>
      </w:r>
      <w:r w:rsidRPr="00B22F7C">
        <w:rPr>
          <w:rFonts w:hint="eastAsia"/>
        </w:rPr>
        <w:t>2</w:t>
      </w:r>
      <w:r w:rsidRPr="00B22F7C">
        <w:rPr>
          <w:rFonts w:hint="eastAsia"/>
        </w:rPr>
        <w:t>樓之室內展場面積約為</w:t>
      </w:r>
      <w:r w:rsidRPr="00B22F7C">
        <w:rPr>
          <w:rFonts w:hint="eastAsia"/>
        </w:rPr>
        <w:t>3</w:t>
      </w:r>
      <w:r w:rsidRPr="00B22F7C">
        <w:rPr>
          <w:rFonts w:hint="eastAsia"/>
        </w:rPr>
        <w:t>萬</w:t>
      </w:r>
      <w:r w:rsidRPr="00B22F7C">
        <w:rPr>
          <w:rFonts w:hint="eastAsia"/>
        </w:rPr>
        <w:t>1,750</w:t>
      </w:r>
      <w:r w:rsidRPr="00B22F7C">
        <w:rPr>
          <w:rFonts w:hint="eastAsia"/>
        </w:rPr>
        <w:t>平方公尺，然而挾其綜合娛樂城（</w:t>
      </w:r>
      <w:r w:rsidRPr="00B22F7C">
        <w:rPr>
          <w:rFonts w:hint="eastAsia"/>
        </w:rPr>
        <w:t>Integrated Resort</w:t>
      </w:r>
      <w:r w:rsidRPr="00B22F7C">
        <w:rPr>
          <w:rFonts w:hint="eastAsia"/>
        </w:rPr>
        <w:t>）的優勢，</w:t>
      </w:r>
      <w:proofErr w:type="gramStart"/>
      <w:r w:rsidRPr="00B22F7C">
        <w:rPr>
          <w:rFonts w:hint="eastAsia"/>
        </w:rPr>
        <w:t>一</w:t>
      </w:r>
      <w:proofErr w:type="gramEnd"/>
      <w:r w:rsidRPr="00B22F7C">
        <w:rPr>
          <w:rFonts w:hint="eastAsia"/>
        </w:rPr>
        <w:t>開幕即廣受矚目，深受國際知名會展，以及海內外商務客的青睞，連同展覽館及會議中心在內，全年平均使用率高達</w:t>
      </w:r>
      <w:r w:rsidRPr="00B22F7C">
        <w:rPr>
          <w:rFonts w:hint="eastAsia"/>
        </w:rPr>
        <w:t>80%</w:t>
      </w:r>
      <w:r w:rsidRPr="00B22F7C">
        <w:rPr>
          <w:rFonts w:hint="eastAsia"/>
        </w:rPr>
        <w:t>。濱海灣金沙綜合娛樂城本身包含賭場、會展、飯店、購物等多元化設施及功能，針對會展商務客，購物中心亦提供折扣優惠吸引消費。</w:t>
      </w:r>
    </w:p>
    <w:p w14:paraId="03D7D3F5" w14:textId="0775A753" w:rsidR="00231EF3" w:rsidRPr="00B22F7C" w:rsidRDefault="00231EF3" w:rsidP="005C3C22">
      <w:pPr>
        <w:pStyle w:val="af2"/>
        <w:ind w:left="945" w:firstLine="472"/>
        <w:rPr>
          <w:lang w:eastAsia="zh-TW"/>
        </w:rPr>
      </w:pPr>
      <w:r w:rsidRPr="00B22F7C">
        <w:rPr>
          <w:rFonts w:hint="eastAsia"/>
          <w:lang w:eastAsia="zh-TW"/>
        </w:rPr>
        <w:t>為積極推動新加坡會展產業，新加坡旅遊局（</w:t>
      </w:r>
      <w:r w:rsidRPr="00B22F7C">
        <w:rPr>
          <w:rFonts w:hint="eastAsia"/>
          <w:lang w:eastAsia="zh-TW"/>
        </w:rPr>
        <w:t>STB</w:t>
      </w:r>
      <w:r w:rsidRPr="00B22F7C">
        <w:rPr>
          <w:rFonts w:hint="eastAsia"/>
          <w:lang w:eastAsia="zh-TW"/>
        </w:rPr>
        <w:t>）轄下的新加坡展覽及會議署（</w:t>
      </w:r>
      <w:r w:rsidRPr="00B22F7C">
        <w:rPr>
          <w:rFonts w:hint="eastAsia"/>
          <w:lang w:eastAsia="zh-TW"/>
        </w:rPr>
        <w:t>Singapore Exhibition &amp; Convention Bureau</w:t>
      </w:r>
      <w:r w:rsidRPr="00B22F7C">
        <w:rPr>
          <w:rFonts w:hint="eastAsia"/>
          <w:lang w:eastAsia="zh-TW"/>
        </w:rPr>
        <w:t>，簡稱</w:t>
      </w:r>
      <w:r w:rsidRPr="00B22F7C">
        <w:rPr>
          <w:rFonts w:hint="eastAsia"/>
          <w:lang w:eastAsia="zh-TW"/>
        </w:rPr>
        <w:t>SECB</w:t>
      </w:r>
      <w:r w:rsidRPr="00B22F7C">
        <w:rPr>
          <w:rFonts w:hint="eastAsia"/>
          <w:lang w:eastAsia="zh-TW"/>
        </w:rPr>
        <w:t>），積極洽邀海外企業與國際組織赴新加坡辦理會展活動，並全力協助本地業者針對大型國際會展進行全球投標，以爭取更多國際重要會展在星舉辦。另一方面，</w:t>
      </w:r>
      <w:r w:rsidRPr="00B22F7C">
        <w:rPr>
          <w:rFonts w:hint="eastAsia"/>
          <w:lang w:eastAsia="zh-TW"/>
        </w:rPr>
        <w:t>SECB</w:t>
      </w:r>
      <w:r w:rsidRPr="00B22F7C">
        <w:rPr>
          <w:rFonts w:hint="eastAsia"/>
          <w:lang w:eastAsia="zh-TW"/>
        </w:rPr>
        <w:t>持續推行並優化其旗艦級的「</w:t>
      </w:r>
      <w:r w:rsidRPr="00B22F7C">
        <w:rPr>
          <w:rFonts w:hint="eastAsia"/>
          <w:lang w:eastAsia="zh-TW"/>
        </w:rPr>
        <w:t>BE</w:t>
      </w:r>
      <w:r w:rsidRPr="00B22F7C">
        <w:rPr>
          <w:rFonts w:hint="eastAsia"/>
          <w:lang w:eastAsia="zh-TW"/>
        </w:rPr>
        <w:t>（</w:t>
      </w:r>
      <w:r w:rsidRPr="00B22F7C">
        <w:rPr>
          <w:rFonts w:hint="eastAsia"/>
          <w:lang w:eastAsia="zh-TW"/>
        </w:rPr>
        <w:t xml:space="preserve">Business </w:t>
      </w:r>
      <w:r w:rsidRPr="00B22F7C">
        <w:rPr>
          <w:rFonts w:hint="eastAsia"/>
          <w:lang w:eastAsia="zh-TW"/>
        </w:rPr>
        <w:lastRenderedPageBreak/>
        <w:t>Events</w:t>
      </w:r>
      <w:r w:rsidRPr="00B22F7C">
        <w:rPr>
          <w:rFonts w:hint="eastAsia"/>
          <w:lang w:eastAsia="zh-TW"/>
        </w:rPr>
        <w:t>）</w:t>
      </w:r>
      <w:r w:rsidRPr="00B22F7C">
        <w:rPr>
          <w:rFonts w:hint="eastAsia"/>
          <w:lang w:eastAsia="zh-TW"/>
        </w:rPr>
        <w:t>in Singapore</w:t>
      </w:r>
      <w:r w:rsidRPr="00B22F7C">
        <w:rPr>
          <w:rFonts w:hint="eastAsia"/>
          <w:lang w:eastAsia="zh-TW"/>
        </w:rPr>
        <w:t>」（簡稱</w:t>
      </w:r>
      <w:r w:rsidRPr="00B22F7C">
        <w:rPr>
          <w:rFonts w:hint="eastAsia"/>
          <w:lang w:eastAsia="zh-TW"/>
        </w:rPr>
        <w:t xml:space="preserve"> BEiS</w:t>
      </w:r>
      <w:r w:rsidRPr="00B22F7C">
        <w:rPr>
          <w:rFonts w:hint="eastAsia"/>
          <w:lang w:eastAsia="zh-TW"/>
        </w:rPr>
        <w:t>）資助與獎勵方案，針對在新加坡舉辦的國際展覽、獎勵旅遊及國際會議提供本地或國外會展業者具備高度競爭力的實質獎勵措施。</w:t>
      </w:r>
    </w:p>
    <w:p w14:paraId="0C9773EF" w14:textId="3DF7984A" w:rsidR="00231EF3" w:rsidRPr="00B22F7C" w:rsidRDefault="00231EF3" w:rsidP="005C3C22">
      <w:pPr>
        <w:pStyle w:val="af2"/>
        <w:ind w:left="945" w:firstLine="472"/>
        <w:rPr>
          <w:lang w:eastAsia="zh-TW"/>
        </w:rPr>
      </w:pPr>
      <w:r w:rsidRPr="00B22F7C">
        <w:rPr>
          <w:rFonts w:hint="eastAsia"/>
          <w:lang w:eastAsia="zh-TW"/>
        </w:rPr>
        <w:t>「</w:t>
      </w:r>
      <w:r w:rsidRPr="00B22F7C">
        <w:rPr>
          <w:rFonts w:hint="eastAsia"/>
          <w:lang w:eastAsia="zh-TW"/>
        </w:rPr>
        <w:t>BE in Singapore</w:t>
      </w:r>
      <w:r w:rsidRPr="00B22F7C">
        <w:rPr>
          <w:rFonts w:hint="eastAsia"/>
          <w:lang w:eastAsia="zh-TW"/>
        </w:rPr>
        <w:t>（</w:t>
      </w:r>
      <w:r w:rsidRPr="00B22F7C">
        <w:rPr>
          <w:rFonts w:hint="eastAsia"/>
          <w:lang w:eastAsia="zh-TW"/>
        </w:rPr>
        <w:t>BEiS</w:t>
      </w:r>
      <w:r w:rsidRPr="00B22F7C">
        <w:rPr>
          <w:rFonts w:hint="eastAsia"/>
          <w:lang w:eastAsia="zh-TW"/>
        </w:rPr>
        <w:t>）」方案為以新加坡為目的地的商務會展活動提供定制化補助，補助項目精</w:t>
      </w:r>
      <w:proofErr w:type="gramStart"/>
      <w:r w:rsidRPr="00B22F7C">
        <w:rPr>
          <w:rFonts w:hint="eastAsia"/>
          <w:lang w:eastAsia="zh-TW"/>
        </w:rPr>
        <w:t>準</w:t>
      </w:r>
      <w:proofErr w:type="gramEnd"/>
      <w:r w:rsidRPr="00B22F7C">
        <w:rPr>
          <w:rFonts w:hint="eastAsia"/>
          <w:lang w:eastAsia="zh-TW"/>
        </w:rPr>
        <w:t>涵蓋第三方專業服務、創新行銷活動、標案爭取活動以及高值化內容與技術開發等。</w:t>
      </w:r>
      <w:proofErr w:type="gramStart"/>
      <w:r w:rsidRPr="00B22F7C">
        <w:rPr>
          <w:rFonts w:hint="eastAsia"/>
          <w:lang w:eastAsia="zh-TW"/>
        </w:rPr>
        <w:t>此外，</w:t>
      </w:r>
      <w:proofErr w:type="gramEnd"/>
      <w:r w:rsidRPr="00B22F7C">
        <w:rPr>
          <w:rFonts w:hint="eastAsia"/>
          <w:lang w:eastAsia="zh-TW"/>
        </w:rPr>
        <w:t>隨著產業演進，該方案除了傳統聚焦的生活時尚、環境與綠色能源、安全運輸、資通訊媒體、生物醫藥、商業專業服務等核心領域外，近年更大力傾斜資助前沿科技、</w:t>
      </w:r>
      <w:proofErr w:type="gramStart"/>
      <w:r w:rsidRPr="00B22F7C">
        <w:rPr>
          <w:rFonts w:hint="eastAsia"/>
          <w:lang w:eastAsia="zh-TW"/>
        </w:rPr>
        <w:t>先進位造</w:t>
      </w:r>
      <w:proofErr w:type="gramEnd"/>
      <w:r w:rsidRPr="00B22F7C">
        <w:rPr>
          <w:rFonts w:hint="eastAsia"/>
          <w:lang w:eastAsia="zh-TW"/>
        </w:rPr>
        <w:t>、</w:t>
      </w:r>
      <w:r w:rsidRPr="00B22F7C">
        <w:rPr>
          <w:rFonts w:hint="eastAsia"/>
          <w:lang w:eastAsia="zh-TW"/>
        </w:rPr>
        <w:t>AI</w:t>
      </w:r>
      <w:r w:rsidRPr="00B22F7C">
        <w:rPr>
          <w:rFonts w:hint="eastAsia"/>
          <w:lang w:eastAsia="zh-TW"/>
        </w:rPr>
        <w:t>應用與永續發展（</w:t>
      </w:r>
      <w:r w:rsidRPr="00B22F7C">
        <w:rPr>
          <w:rFonts w:hint="eastAsia"/>
          <w:lang w:eastAsia="zh-TW"/>
        </w:rPr>
        <w:t>Sustainability</w:t>
      </w:r>
      <w:r w:rsidRPr="00B22F7C">
        <w:rPr>
          <w:rFonts w:hint="eastAsia"/>
          <w:lang w:eastAsia="zh-TW"/>
        </w:rPr>
        <w:t>）等新興展會項目，並推出了「新加坡</w:t>
      </w:r>
      <w:r w:rsidRPr="00B22F7C">
        <w:rPr>
          <w:rFonts w:hint="eastAsia"/>
          <w:lang w:eastAsia="zh-TW"/>
        </w:rPr>
        <w:t xml:space="preserve"> MICE </w:t>
      </w:r>
      <w:r w:rsidRPr="00B22F7C">
        <w:rPr>
          <w:rFonts w:hint="eastAsia"/>
          <w:lang w:eastAsia="zh-TW"/>
        </w:rPr>
        <w:t>永續發展藍圖」（</w:t>
      </w:r>
      <w:r w:rsidRPr="00B22F7C">
        <w:rPr>
          <w:rFonts w:hint="eastAsia"/>
          <w:lang w:eastAsia="zh-TW"/>
        </w:rPr>
        <w:t>MICE Sustainability Roadmap</w:t>
      </w:r>
      <w:r w:rsidRPr="00B22F7C">
        <w:rPr>
          <w:rFonts w:hint="eastAsia"/>
          <w:lang w:eastAsia="zh-TW"/>
        </w:rPr>
        <w:t>），全面引導國內外業者辦理綠色低碳、數位化與智慧化的環境</w:t>
      </w:r>
      <w:proofErr w:type="gramStart"/>
      <w:r w:rsidRPr="00B22F7C">
        <w:rPr>
          <w:rFonts w:hint="eastAsia"/>
          <w:lang w:eastAsia="zh-TW"/>
        </w:rPr>
        <w:t>友善型展會</w:t>
      </w:r>
      <w:proofErr w:type="gramEnd"/>
      <w:r w:rsidRPr="00B22F7C">
        <w:rPr>
          <w:rFonts w:hint="eastAsia"/>
          <w:lang w:eastAsia="zh-TW"/>
        </w:rPr>
        <w:t>，全面推廣新加坡在全球商務會展業務中的綠色領航地位。</w:t>
      </w:r>
    </w:p>
    <w:p w14:paraId="4A0A62DE" w14:textId="294744B5" w:rsidR="00BF3483" w:rsidRPr="00B22F7C" w:rsidRDefault="00BF3483" w:rsidP="005C3C22">
      <w:pPr>
        <w:pStyle w:val="a4"/>
        <w:spacing w:before="257" w:after="257"/>
        <w:ind w:left="632" w:hanging="632"/>
        <w:rPr>
          <w:lang w:eastAsia="zh-TW"/>
        </w:rPr>
      </w:pPr>
      <w:r w:rsidRPr="00B22F7C">
        <w:rPr>
          <w:rFonts w:hint="eastAsia"/>
          <w:lang w:val="zh-TW" w:eastAsia="zh-TW"/>
        </w:rPr>
        <w:t>四、經濟展望</w:t>
      </w:r>
    </w:p>
    <w:p w14:paraId="6C9B1345" w14:textId="77777777" w:rsidR="00FD71E3" w:rsidRPr="00B22F7C" w:rsidRDefault="00FD71E3" w:rsidP="005C3C22">
      <w:pPr>
        <w:ind w:firstLine="472"/>
        <w:rPr>
          <w:lang w:eastAsia="zh-TW"/>
        </w:rPr>
      </w:pPr>
      <w:r w:rsidRPr="00B22F7C">
        <w:rPr>
          <w:rFonts w:hint="eastAsia"/>
          <w:lang w:eastAsia="zh-TW"/>
        </w:rPr>
        <w:t>根據新加坡貿工部（</w:t>
      </w:r>
      <w:r w:rsidRPr="00B22F7C">
        <w:rPr>
          <w:rFonts w:hint="eastAsia"/>
          <w:lang w:eastAsia="zh-TW"/>
        </w:rPr>
        <w:t>MTI</w:t>
      </w:r>
      <w:r w:rsidRPr="00B22F7C">
        <w:rPr>
          <w:rFonts w:hint="eastAsia"/>
          <w:lang w:eastAsia="zh-TW"/>
        </w:rPr>
        <w:t>）於</w:t>
      </w:r>
      <w:r w:rsidRPr="00B22F7C">
        <w:rPr>
          <w:rFonts w:hint="eastAsia"/>
          <w:lang w:eastAsia="zh-TW"/>
        </w:rPr>
        <w:t>2026</w:t>
      </w:r>
      <w:r w:rsidRPr="00B22F7C">
        <w:rPr>
          <w:rFonts w:hint="eastAsia"/>
          <w:lang w:eastAsia="zh-TW"/>
        </w:rPr>
        <w:t>年發布之《</w:t>
      </w:r>
      <w:r w:rsidRPr="00B22F7C">
        <w:rPr>
          <w:rFonts w:hint="eastAsia"/>
          <w:lang w:eastAsia="zh-TW"/>
        </w:rPr>
        <w:t>2025</w:t>
      </w:r>
      <w:r w:rsidRPr="00B22F7C">
        <w:rPr>
          <w:rFonts w:hint="eastAsia"/>
          <w:lang w:eastAsia="zh-TW"/>
        </w:rPr>
        <w:t>年新加坡經濟調查報告（</w:t>
      </w:r>
      <w:r w:rsidRPr="00B22F7C">
        <w:rPr>
          <w:rFonts w:hint="eastAsia"/>
          <w:lang w:eastAsia="zh-TW"/>
        </w:rPr>
        <w:t>Economic Survey of Singapore 2025</w:t>
      </w:r>
      <w:r w:rsidRPr="00B22F7C">
        <w:rPr>
          <w:rFonts w:hint="eastAsia"/>
          <w:lang w:eastAsia="zh-TW"/>
        </w:rPr>
        <w:t>）》及相關經濟展望資料，新加坡政府對該國未來經濟前景持審慎樂觀態度，認為</w:t>
      </w:r>
      <w:r w:rsidRPr="00B22F7C">
        <w:rPr>
          <w:rFonts w:hint="eastAsia"/>
          <w:lang w:eastAsia="zh-TW"/>
        </w:rPr>
        <w:t>2026</w:t>
      </w:r>
      <w:r w:rsidRPr="00B22F7C">
        <w:rPr>
          <w:rFonts w:hint="eastAsia"/>
          <w:lang w:eastAsia="zh-TW"/>
        </w:rPr>
        <w:t>年經濟仍具成長動能，但外部環境不確定性與地緣政治風險仍為主要挑戰。</w:t>
      </w:r>
      <w:r w:rsidRPr="00B22F7C">
        <w:rPr>
          <w:rFonts w:hint="eastAsia"/>
          <w:lang w:eastAsia="zh-TW"/>
        </w:rPr>
        <w:t>MTI</w:t>
      </w:r>
      <w:r w:rsidRPr="00B22F7C">
        <w:rPr>
          <w:rFonts w:hint="eastAsia"/>
          <w:lang w:eastAsia="zh-TW"/>
        </w:rPr>
        <w:t>指出，</w:t>
      </w:r>
      <w:r w:rsidRPr="00B22F7C">
        <w:rPr>
          <w:rFonts w:hint="eastAsia"/>
          <w:lang w:eastAsia="zh-TW"/>
        </w:rPr>
        <w:t>2025</w:t>
      </w:r>
      <w:r w:rsidRPr="00B22F7C">
        <w:rPr>
          <w:rFonts w:hint="eastAsia"/>
          <w:lang w:eastAsia="zh-TW"/>
        </w:rPr>
        <w:t>年新加坡經濟成長率達</w:t>
      </w:r>
      <w:r w:rsidRPr="00B22F7C">
        <w:rPr>
          <w:rFonts w:hint="eastAsia"/>
          <w:lang w:eastAsia="zh-TW"/>
        </w:rPr>
        <w:t>5.0%</w:t>
      </w:r>
      <w:r w:rsidRPr="00B22F7C">
        <w:rPr>
          <w:rFonts w:hint="eastAsia"/>
          <w:lang w:eastAsia="zh-TW"/>
        </w:rPr>
        <w:t>，高於原先預估，主要受惠於人工智慧（</w:t>
      </w:r>
      <w:r w:rsidRPr="00B22F7C">
        <w:rPr>
          <w:rFonts w:hint="eastAsia"/>
          <w:lang w:eastAsia="zh-TW"/>
        </w:rPr>
        <w:t>AI</w:t>
      </w:r>
      <w:r w:rsidRPr="00B22F7C">
        <w:rPr>
          <w:rFonts w:hint="eastAsia"/>
          <w:lang w:eastAsia="zh-TW"/>
        </w:rPr>
        <w:t>）投資熱潮、全球電子需求強勁，以及金融與批發貿易表現優於預期。基於全球需求維持韌性，新加坡政府已將</w:t>
      </w:r>
      <w:r w:rsidRPr="00B22F7C">
        <w:rPr>
          <w:rFonts w:hint="eastAsia"/>
          <w:lang w:eastAsia="zh-TW"/>
        </w:rPr>
        <w:t>2026</w:t>
      </w:r>
      <w:r w:rsidRPr="00B22F7C">
        <w:rPr>
          <w:rFonts w:hint="eastAsia"/>
          <w:lang w:eastAsia="zh-TW"/>
        </w:rPr>
        <w:t>年經濟成長預測由原先的</w:t>
      </w:r>
      <w:r w:rsidRPr="00B22F7C">
        <w:rPr>
          <w:rFonts w:hint="eastAsia"/>
          <w:lang w:eastAsia="zh-TW"/>
        </w:rPr>
        <w:t>1%</w:t>
      </w:r>
      <w:r w:rsidRPr="00B22F7C">
        <w:rPr>
          <w:rFonts w:hint="eastAsia"/>
          <w:lang w:eastAsia="zh-TW"/>
        </w:rPr>
        <w:t>至</w:t>
      </w:r>
      <w:r w:rsidRPr="00B22F7C">
        <w:rPr>
          <w:rFonts w:hint="eastAsia"/>
          <w:lang w:eastAsia="zh-TW"/>
        </w:rPr>
        <w:t>3%</w:t>
      </w:r>
      <w:r w:rsidRPr="00B22F7C">
        <w:rPr>
          <w:rFonts w:hint="eastAsia"/>
          <w:lang w:eastAsia="zh-TW"/>
        </w:rPr>
        <w:t>，上調至</w:t>
      </w:r>
      <w:r w:rsidRPr="00B22F7C">
        <w:rPr>
          <w:rFonts w:hint="eastAsia"/>
          <w:lang w:eastAsia="zh-TW"/>
        </w:rPr>
        <w:t>2%</w:t>
      </w:r>
      <w:r w:rsidRPr="00B22F7C">
        <w:rPr>
          <w:rFonts w:hint="eastAsia"/>
          <w:lang w:eastAsia="zh-TW"/>
        </w:rPr>
        <w:t>至</w:t>
      </w:r>
      <w:r w:rsidRPr="00B22F7C">
        <w:rPr>
          <w:rFonts w:hint="eastAsia"/>
          <w:lang w:eastAsia="zh-TW"/>
        </w:rPr>
        <w:t>4%</w:t>
      </w:r>
      <w:r w:rsidRPr="00B22F7C">
        <w:rPr>
          <w:rFonts w:hint="eastAsia"/>
          <w:lang w:eastAsia="zh-TW"/>
        </w:rPr>
        <w:t>。</w:t>
      </w:r>
    </w:p>
    <w:p w14:paraId="08615987" w14:textId="77777777" w:rsidR="009B5994" w:rsidRPr="00B22F7C" w:rsidRDefault="00FD71E3" w:rsidP="005C3C22">
      <w:pPr>
        <w:ind w:firstLine="472"/>
        <w:rPr>
          <w:lang w:eastAsia="zh-TW"/>
        </w:rPr>
      </w:pPr>
      <w:r w:rsidRPr="00B22F7C">
        <w:rPr>
          <w:rFonts w:hint="eastAsia"/>
          <w:lang w:eastAsia="zh-TW"/>
        </w:rPr>
        <w:t>MTI</w:t>
      </w:r>
      <w:r w:rsidRPr="00B22F7C">
        <w:rPr>
          <w:rFonts w:hint="eastAsia"/>
          <w:lang w:eastAsia="zh-TW"/>
        </w:rPr>
        <w:t>認為，未來新加坡經濟成長的核心驅動力，將持續來自高科技製造、人工智慧相關投資及區域服務業需求。其中，半導體、電子零組件、資料中心、高效能運算（</w:t>
      </w:r>
      <w:r w:rsidRPr="00B22F7C">
        <w:rPr>
          <w:rFonts w:hint="eastAsia"/>
          <w:lang w:eastAsia="zh-TW"/>
        </w:rPr>
        <w:t>HPC</w:t>
      </w:r>
      <w:r w:rsidRPr="00B22F7C">
        <w:rPr>
          <w:rFonts w:hint="eastAsia"/>
          <w:lang w:eastAsia="zh-TW"/>
        </w:rPr>
        <w:t>）及</w:t>
      </w:r>
      <w:r w:rsidRPr="00B22F7C">
        <w:rPr>
          <w:rFonts w:hint="eastAsia"/>
          <w:lang w:eastAsia="zh-TW"/>
        </w:rPr>
        <w:t>AI</w:t>
      </w:r>
      <w:r w:rsidRPr="00B22F7C">
        <w:rPr>
          <w:rFonts w:hint="eastAsia"/>
          <w:lang w:eastAsia="zh-TW"/>
        </w:rPr>
        <w:t>伺服器需求快速成長，將持續帶動電子業、精密工程及批發貿易表現。新加坡政府特別指出，全球</w:t>
      </w:r>
      <w:r w:rsidRPr="00B22F7C">
        <w:rPr>
          <w:rFonts w:hint="eastAsia"/>
          <w:lang w:eastAsia="zh-TW"/>
        </w:rPr>
        <w:t>AI</w:t>
      </w:r>
      <w:r w:rsidRPr="00B22F7C">
        <w:rPr>
          <w:rFonts w:hint="eastAsia"/>
          <w:lang w:eastAsia="zh-TW"/>
        </w:rPr>
        <w:t>資本支出增加已成為推升全球電子需求的</w:t>
      </w:r>
      <w:r w:rsidRPr="00B22F7C">
        <w:rPr>
          <w:rFonts w:hint="eastAsia"/>
          <w:lang w:eastAsia="zh-TW"/>
        </w:rPr>
        <w:lastRenderedPageBreak/>
        <w:t>重要因素，並進一步帶動新加坡製造業、金融業及資訊通信產業成長。</w:t>
      </w:r>
    </w:p>
    <w:p w14:paraId="7352D565" w14:textId="77777777" w:rsidR="009B5994" w:rsidRPr="00B22F7C" w:rsidRDefault="00FD71E3" w:rsidP="005C3C22">
      <w:pPr>
        <w:ind w:firstLine="472"/>
        <w:rPr>
          <w:lang w:eastAsia="zh-TW"/>
        </w:rPr>
      </w:pPr>
      <w:r w:rsidRPr="00B22F7C">
        <w:rPr>
          <w:rFonts w:hint="eastAsia"/>
          <w:lang w:eastAsia="zh-TW"/>
        </w:rPr>
        <w:t>在產業面向上，</w:t>
      </w:r>
      <w:r w:rsidRPr="00B22F7C">
        <w:rPr>
          <w:rFonts w:hint="eastAsia"/>
          <w:lang w:eastAsia="zh-TW"/>
        </w:rPr>
        <w:t>MTI</w:t>
      </w:r>
      <w:r w:rsidRPr="00B22F7C">
        <w:rPr>
          <w:rFonts w:hint="eastAsia"/>
          <w:lang w:eastAsia="zh-TW"/>
        </w:rPr>
        <w:t>預期製造業仍將為新加坡經濟的重要支柱，尤其電子業將持續受惠於</w:t>
      </w:r>
      <w:r w:rsidRPr="00B22F7C">
        <w:rPr>
          <w:rFonts w:hint="eastAsia"/>
          <w:lang w:eastAsia="zh-TW"/>
        </w:rPr>
        <w:t>AI</w:t>
      </w:r>
      <w:r w:rsidRPr="00B22F7C">
        <w:rPr>
          <w:rFonts w:hint="eastAsia"/>
          <w:lang w:eastAsia="zh-TW"/>
        </w:rPr>
        <w:t>相關半導體、伺服器及記憶體需求增加。</w:t>
      </w:r>
      <w:proofErr w:type="gramStart"/>
      <w:r w:rsidRPr="00B22F7C">
        <w:rPr>
          <w:rFonts w:hint="eastAsia"/>
          <w:lang w:eastAsia="zh-TW"/>
        </w:rPr>
        <w:t>此外，</w:t>
      </w:r>
      <w:proofErr w:type="gramEnd"/>
      <w:r w:rsidRPr="00B22F7C">
        <w:rPr>
          <w:rFonts w:hint="eastAsia"/>
          <w:lang w:eastAsia="zh-TW"/>
        </w:rPr>
        <w:t>航太維修（</w:t>
      </w:r>
      <w:r w:rsidRPr="00B22F7C">
        <w:rPr>
          <w:rFonts w:hint="eastAsia"/>
          <w:lang w:eastAsia="zh-TW"/>
        </w:rPr>
        <w:t>MRO</w:t>
      </w:r>
      <w:r w:rsidRPr="00B22F7C">
        <w:rPr>
          <w:rFonts w:hint="eastAsia"/>
          <w:lang w:eastAsia="zh-TW"/>
        </w:rPr>
        <w:t>）、海事工程及精密工程等高附加價值製造活動亦將支撐產業成長。另一方面，新加坡政府亦看好資訊通信、金融保險及專業服務等外向型服務業，認為在全球金融環境趨於寬鬆及區域企業數位轉型需求增加下，相關產業可望維持穩定成長。</w:t>
      </w:r>
    </w:p>
    <w:p w14:paraId="4747AAD9" w14:textId="77777777" w:rsidR="009B5994" w:rsidRPr="00B22F7C" w:rsidRDefault="00FD71E3" w:rsidP="009B5994">
      <w:pPr>
        <w:ind w:firstLine="472"/>
        <w:rPr>
          <w:lang w:eastAsia="zh-TW"/>
        </w:rPr>
      </w:pPr>
      <w:r w:rsidRPr="00B22F7C">
        <w:rPr>
          <w:rFonts w:hint="eastAsia"/>
          <w:lang w:eastAsia="zh-TW"/>
        </w:rPr>
        <w:t>新加坡經濟高度依賴外部需求，因此全球經濟風險仍為未來主要不確定因素。新加坡政府特別關注美中科技與貿易競爭升溫、全球供應鏈重組、關稅與出口管制措施增加，以及地緣政治衝突可能對全球貿易造成衝擊。</w:t>
      </w:r>
      <w:r w:rsidRPr="00B22F7C">
        <w:rPr>
          <w:rFonts w:hint="eastAsia"/>
          <w:lang w:eastAsia="zh-TW"/>
        </w:rPr>
        <w:t>MTI</w:t>
      </w:r>
      <w:r w:rsidRPr="00B22F7C">
        <w:rPr>
          <w:rFonts w:hint="eastAsia"/>
          <w:lang w:eastAsia="zh-TW"/>
        </w:rPr>
        <w:t>指出，若全球保護主義升高、</w:t>
      </w:r>
      <w:r w:rsidRPr="00B22F7C">
        <w:rPr>
          <w:rFonts w:hint="eastAsia"/>
          <w:lang w:eastAsia="zh-TW"/>
        </w:rPr>
        <w:t>AI</w:t>
      </w:r>
      <w:r w:rsidRPr="00B22F7C">
        <w:rPr>
          <w:rFonts w:hint="eastAsia"/>
          <w:lang w:eastAsia="zh-TW"/>
        </w:rPr>
        <w:t>投資熱潮降溫，或主要經濟體經濟成長放緩，均可能影響新加坡出口與製造業表現。</w:t>
      </w:r>
    </w:p>
    <w:p w14:paraId="3045EFE5" w14:textId="1FD1491D" w:rsidR="006F7B23" w:rsidRPr="00B22F7C" w:rsidRDefault="00FD71E3" w:rsidP="009B5994">
      <w:pPr>
        <w:ind w:firstLine="472"/>
        <w:rPr>
          <w:lang w:eastAsia="zh-TW"/>
        </w:rPr>
      </w:pPr>
      <w:r w:rsidRPr="00B22F7C">
        <w:rPr>
          <w:rFonts w:hint="eastAsia"/>
          <w:lang w:eastAsia="zh-TW"/>
        </w:rPr>
        <w:t>未來新加坡經濟發展將更聚焦於人工智慧、半導體、先進製造、綠色經濟、數位服務及高端金融等領域，並透過研發投資、人才培育、企業數位轉型及供應鏈多元化，提升整體經濟競爭力。新加坡政府亦持續透過「製造業</w:t>
      </w:r>
      <w:r w:rsidRPr="00B22F7C">
        <w:rPr>
          <w:rFonts w:hint="eastAsia"/>
          <w:lang w:eastAsia="zh-TW"/>
        </w:rPr>
        <w:t>2030</w:t>
      </w:r>
      <w:r w:rsidRPr="00B22F7C">
        <w:rPr>
          <w:rFonts w:hint="eastAsia"/>
          <w:lang w:eastAsia="zh-TW"/>
        </w:rPr>
        <w:t>願景（</w:t>
      </w:r>
      <w:r w:rsidRPr="00B22F7C">
        <w:rPr>
          <w:rFonts w:hint="eastAsia"/>
          <w:lang w:eastAsia="zh-TW"/>
        </w:rPr>
        <w:t>Manufacturing 2030</w:t>
      </w:r>
      <w:r w:rsidRPr="00B22F7C">
        <w:rPr>
          <w:rFonts w:hint="eastAsia"/>
          <w:lang w:eastAsia="zh-TW"/>
        </w:rPr>
        <w:t>）」、智慧製造政策及企業</w:t>
      </w:r>
      <w:r w:rsidRPr="00B22F7C">
        <w:rPr>
          <w:rFonts w:hint="eastAsia"/>
          <w:lang w:eastAsia="zh-TW"/>
        </w:rPr>
        <w:t>AI</w:t>
      </w:r>
      <w:r w:rsidRPr="00B22F7C">
        <w:rPr>
          <w:rFonts w:hint="eastAsia"/>
          <w:lang w:eastAsia="zh-TW"/>
        </w:rPr>
        <w:t>轉型計畫，鞏固其作為全球高科技製造與區域營運中心之地位。</w:t>
      </w:r>
    </w:p>
    <w:p w14:paraId="70B349ED" w14:textId="77777777" w:rsidR="005C3C22" w:rsidRPr="00B22F7C" w:rsidRDefault="005C3C22" w:rsidP="009B5994">
      <w:pPr>
        <w:ind w:firstLine="472"/>
        <w:rPr>
          <w:lang w:eastAsia="zh-TW"/>
        </w:rPr>
      </w:pPr>
    </w:p>
    <w:p w14:paraId="7F69E72F" w14:textId="77777777" w:rsidR="005C3C22" w:rsidRPr="00B22F7C" w:rsidRDefault="005C3C22" w:rsidP="009B5994">
      <w:pPr>
        <w:ind w:firstLine="472"/>
        <w:rPr>
          <w:lang w:eastAsia="zh-TW"/>
        </w:rPr>
      </w:pPr>
    </w:p>
    <w:p w14:paraId="6DDA2D4C" w14:textId="051DC4F3" w:rsidR="00033A87" w:rsidRPr="00B22F7C" w:rsidRDefault="00033A87" w:rsidP="009B5994">
      <w:pPr>
        <w:pStyle w:val="af0"/>
        <w:ind w:leftChars="114" w:left="978" w:firstLineChars="0"/>
        <w:rPr>
          <w:rFonts w:hAnsi="Times New Roman"/>
          <w:szCs w:val="24"/>
        </w:rPr>
        <w:sectPr w:rsidR="00033A87" w:rsidRPr="00B22F7C" w:rsidSect="00033A87">
          <w:headerReference w:type="default" r:id="rId27"/>
          <w:pgSz w:w="11906" w:h="16838" w:code="9"/>
          <w:pgMar w:top="2268" w:right="1701" w:bottom="1701" w:left="1701" w:header="1134" w:footer="851" w:gutter="0"/>
          <w:cols w:space="425"/>
          <w:docGrid w:type="linesAndChars" w:linePitch="514" w:charSpace="-774"/>
        </w:sectPr>
      </w:pPr>
    </w:p>
    <w:p w14:paraId="66089F83" w14:textId="037541FC" w:rsidR="0007767A" w:rsidRPr="00B22F7C" w:rsidRDefault="00473681" w:rsidP="0033265C">
      <w:pPr>
        <w:pStyle w:val="a3"/>
        <w:spacing w:before="514" w:after="771"/>
        <w:rPr>
          <w:lang w:eastAsia="zh-TW"/>
        </w:rPr>
      </w:pPr>
      <w:bookmarkStart w:id="2" w:name="_Toc233375007"/>
      <w:r w:rsidRPr="00B22F7C">
        <w:rPr>
          <w:rFonts w:hint="eastAsia"/>
          <w:lang w:eastAsia="zh-TW"/>
        </w:rPr>
        <w:lastRenderedPageBreak/>
        <w:t>第參章　外商在當地經營現況及投資機會</w:t>
      </w:r>
      <w:bookmarkEnd w:id="2"/>
    </w:p>
    <w:p w14:paraId="73DC5BCC" w14:textId="61E13D27" w:rsidR="0007767A" w:rsidRPr="00B22F7C" w:rsidRDefault="0007767A" w:rsidP="00C06440">
      <w:pPr>
        <w:pStyle w:val="a4"/>
        <w:numPr>
          <w:ilvl w:val="0"/>
          <w:numId w:val="31"/>
        </w:numPr>
        <w:spacing w:before="257" w:after="257"/>
        <w:ind w:firstLineChars="0"/>
        <w:rPr>
          <w:lang w:eastAsia="zh-TW"/>
        </w:rPr>
      </w:pPr>
      <w:r w:rsidRPr="00B22F7C">
        <w:rPr>
          <w:rFonts w:hint="eastAsia"/>
          <w:lang w:eastAsia="zh-TW"/>
        </w:rPr>
        <w:t>外商在當地經營現況</w:t>
      </w:r>
    </w:p>
    <w:p w14:paraId="13EFD3D1" w14:textId="7077800A" w:rsidR="007D44F9" w:rsidRPr="00B22F7C" w:rsidRDefault="00C06440" w:rsidP="006F7B23">
      <w:pPr>
        <w:ind w:firstLine="472"/>
        <w:rPr>
          <w:lang w:eastAsia="zh-TW"/>
        </w:rPr>
      </w:pPr>
      <w:r w:rsidRPr="00B22F7C">
        <w:rPr>
          <w:rFonts w:hint="eastAsia"/>
          <w:lang w:eastAsia="zh-TW"/>
        </w:rPr>
        <w:t>根據「新加坡經濟發展局」（</w:t>
      </w:r>
      <w:r w:rsidRPr="00B22F7C">
        <w:rPr>
          <w:rFonts w:hint="eastAsia"/>
          <w:lang w:eastAsia="zh-TW"/>
        </w:rPr>
        <w:t>EDB</w:t>
      </w:r>
      <w:r w:rsidRPr="00B22F7C">
        <w:rPr>
          <w:rFonts w:hint="eastAsia"/>
          <w:lang w:eastAsia="zh-TW"/>
        </w:rPr>
        <w:t>）本（</w:t>
      </w:r>
      <w:r w:rsidRPr="00B22F7C">
        <w:rPr>
          <w:rFonts w:hint="eastAsia"/>
          <w:lang w:eastAsia="zh-TW"/>
        </w:rPr>
        <w:t>202</w:t>
      </w:r>
      <w:r w:rsidR="00325431" w:rsidRPr="00B22F7C">
        <w:rPr>
          <w:rFonts w:hint="eastAsia"/>
          <w:lang w:eastAsia="zh-TW"/>
        </w:rPr>
        <w:t>6</w:t>
      </w:r>
      <w:r w:rsidRPr="00B22F7C">
        <w:rPr>
          <w:rFonts w:hint="eastAsia"/>
          <w:lang w:eastAsia="zh-TW"/>
        </w:rPr>
        <w:t>）年</w:t>
      </w:r>
      <w:r w:rsidRPr="00B22F7C">
        <w:rPr>
          <w:rFonts w:hint="eastAsia"/>
          <w:lang w:eastAsia="zh-TW"/>
        </w:rPr>
        <w:t>2</w:t>
      </w:r>
      <w:r w:rsidRPr="00B22F7C">
        <w:rPr>
          <w:rFonts w:hint="eastAsia"/>
          <w:lang w:eastAsia="zh-TW"/>
        </w:rPr>
        <w:t>月發布的「</w:t>
      </w:r>
      <w:r w:rsidRPr="00B22F7C">
        <w:rPr>
          <w:rFonts w:hint="eastAsia"/>
          <w:lang w:eastAsia="zh-TW"/>
        </w:rPr>
        <w:t xml:space="preserve">EDB </w:t>
      </w:r>
      <w:r w:rsidR="00325431" w:rsidRPr="00B22F7C">
        <w:rPr>
          <w:rFonts w:hint="eastAsia"/>
          <w:lang w:eastAsia="zh-TW"/>
        </w:rPr>
        <w:t>2025</w:t>
      </w:r>
      <w:r w:rsidRPr="00B22F7C">
        <w:rPr>
          <w:rFonts w:hint="eastAsia"/>
          <w:lang w:eastAsia="zh-TW"/>
        </w:rPr>
        <w:t>年度報告」指出，新加坡去（</w:t>
      </w:r>
      <w:r w:rsidR="00325431" w:rsidRPr="00B22F7C">
        <w:rPr>
          <w:rFonts w:hint="eastAsia"/>
          <w:lang w:eastAsia="zh-TW"/>
        </w:rPr>
        <w:t>2025</w:t>
      </w:r>
      <w:r w:rsidRPr="00B22F7C">
        <w:rPr>
          <w:rFonts w:hint="eastAsia"/>
          <w:lang w:eastAsia="zh-TW"/>
        </w:rPr>
        <w:t>）年共吸引</w:t>
      </w:r>
      <w:r w:rsidRPr="00B22F7C">
        <w:rPr>
          <w:rFonts w:hint="eastAsia"/>
          <w:lang w:eastAsia="zh-TW"/>
        </w:rPr>
        <w:t>1</w:t>
      </w:r>
      <w:r w:rsidR="004E323C" w:rsidRPr="00B22F7C">
        <w:rPr>
          <w:rFonts w:hint="eastAsia"/>
          <w:lang w:eastAsia="zh-TW"/>
        </w:rPr>
        <w:t>42</w:t>
      </w:r>
      <w:r w:rsidRPr="00B22F7C">
        <w:rPr>
          <w:rFonts w:hint="eastAsia"/>
          <w:lang w:eastAsia="zh-TW"/>
        </w:rPr>
        <w:t>億</w:t>
      </w:r>
      <w:r w:rsidR="000739D1" w:rsidRPr="00B22F7C">
        <w:rPr>
          <w:rFonts w:hint="eastAsia"/>
          <w:lang w:eastAsia="zh-TW"/>
        </w:rPr>
        <w:t>新幣</w:t>
      </w:r>
      <w:r w:rsidRPr="00B22F7C">
        <w:rPr>
          <w:rFonts w:hint="eastAsia"/>
          <w:lang w:eastAsia="zh-TW"/>
        </w:rPr>
        <w:t>（</w:t>
      </w:r>
      <w:r w:rsidR="004E323C" w:rsidRPr="00B22F7C">
        <w:rPr>
          <w:rFonts w:hint="eastAsia"/>
          <w:lang w:eastAsia="zh-TW"/>
        </w:rPr>
        <w:t>111</w:t>
      </w:r>
      <w:r w:rsidRPr="00B22F7C">
        <w:rPr>
          <w:rFonts w:hint="eastAsia"/>
          <w:lang w:eastAsia="zh-TW"/>
        </w:rPr>
        <w:t>億美元）「固定資產投資」（</w:t>
      </w:r>
      <w:r w:rsidRPr="00B22F7C">
        <w:rPr>
          <w:rFonts w:hint="eastAsia"/>
          <w:lang w:eastAsia="zh-TW"/>
        </w:rPr>
        <w:t>Fixed Assets Investment</w:t>
      </w:r>
      <w:r w:rsidRPr="00B22F7C">
        <w:rPr>
          <w:rFonts w:hint="eastAsia"/>
          <w:lang w:eastAsia="zh-TW"/>
        </w:rPr>
        <w:t>，簡稱</w:t>
      </w:r>
      <w:r w:rsidRPr="00B22F7C">
        <w:rPr>
          <w:rFonts w:hint="eastAsia"/>
          <w:lang w:eastAsia="zh-TW"/>
        </w:rPr>
        <w:t>FAI</w:t>
      </w:r>
      <w:r w:rsidRPr="00B22F7C">
        <w:rPr>
          <w:rFonts w:hint="eastAsia"/>
          <w:lang w:eastAsia="zh-TW"/>
        </w:rPr>
        <w:t>），較前（</w:t>
      </w:r>
      <w:r w:rsidRPr="00B22F7C">
        <w:rPr>
          <w:rFonts w:hint="eastAsia"/>
          <w:lang w:eastAsia="zh-TW"/>
        </w:rPr>
        <w:t>202</w:t>
      </w:r>
      <w:r w:rsidR="00325431" w:rsidRPr="00B22F7C">
        <w:rPr>
          <w:rFonts w:hint="eastAsia"/>
          <w:lang w:eastAsia="zh-TW"/>
        </w:rPr>
        <w:t>5</w:t>
      </w:r>
      <w:r w:rsidRPr="00B22F7C">
        <w:rPr>
          <w:rFonts w:hint="eastAsia"/>
          <w:lang w:eastAsia="zh-TW"/>
        </w:rPr>
        <w:t>）年的</w:t>
      </w:r>
      <w:r w:rsidR="00325431" w:rsidRPr="00B22F7C">
        <w:rPr>
          <w:rFonts w:hint="eastAsia"/>
          <w:lang w:eastAsia="zh-TW"/>
        </w:rPr>
        <w:t>135</w:t>
      </w:r>
      <w:r w:rsidRPr="00B22F7C">
        <w:rPr>
          <w:rFonts w:hint="eastAsia"/>
          <w:lang w:eastAsia="zh-TW"/>
        </w:rPr>
        <w:t>億</w:t>
      </w:r>
      <w:r w:rsidR="000739D1" w:rsidRPr="00B22F7C">
        <w:rPr>
          <w:rFonts w:hint="eastAsia"/>
          <w:lang w:eastAsia="zh-TW"/>
        </w:rPr>
        <w:t>新幣</w:t>
      </w:r>
      <w:r w:rsidRPr="00B22F7C">
        <w:rPr>
          <w:rFonts w:hint="eastAsia"/>
          <w:lang w:eastAsia="zh-TW"/>
        </w:rPr>
        <w:t>（</w:t>
      </w:r>
      <w:r w:rsidR="00325431" w:rsidRPr="00B22F7C">
        <w:rPr>
          <w:rFonts w:hint="eastAsia"/>
          <w:lang w:eastAsia="zh-TW"/>
        </w:rPr>
        <w:t>100</w:t>
      </w:r>
      <w:r w:rsidRPr="00B22F7C">
        <w:rPr>
          <w:rFonts w:hint="eastAsia"/>
          <w:lang w:eastAsia="zh-TW"/>
        </w:rPr>
        <w:t>億美元）增加</w:t>
      </w:r>
      <w:r w:rsidR="004E323C" w:rsidRPr="00B22F7C">
        <w:rPr>
          <w:rFonts w:hint="eastAsia"/>
          <w:lang w:eastAsia="zh-TW"/>
        </w:rPr>
        <w:t>5.1</w:t>
      </w:r>
      <w:r w:rsidRPr="00B22F7C">
        <w:rPr>
          <w:rFonts w:hint="eastAsia"/>
          <w:lang w:eastAsia="zh-TW"/>
        </w:rPr>
        <w:t>%</w:t>
      </w:r>
      <w:r w:rsidRPr="00B22F7C">
        <w:rPr>
          <w:rFonts w:hint="eastAsia"/>
          <w:lang w:eastAsia="zh-TW"/>
        </w:rPr>
        <w:t>；預期在未來</w:t>
      </w:r>
      <w:r w:rsidRPr="00B22F7C">
        <w:rPr>
          <w:rFonts w:hint="eastAsia"/>
          <w:lang w:eastAsia="zh-TW"/>
        </w:rPr>
        <w:t>5</w:t>
      </w:r>
      <w:r w:rsidRPr="00B22F7C">
        <w:rPr>
          <w:rFonts w:hint="eastAsia"/>
          <w:lang w:eastAsia="zh-TW"/>
        </w:rPr>
        <w:t>年可創造</w:t>
      </w:r>
      <w:r w:rsidR="00325431" w:rsidRPr="00B22F7C">
        <w:rPr>
          <w:rFonts w:hint="eastAsia"/>
          <w:lang w:eastAsia="zh-TW"/>
        </w:rPr>
        <w:t>2</w:t>
      </w:r>
      <w:r w:rsidRPr="00B22F7C">
        <w:rPr>
          <w:rFonts w:hint="eastAsia"/>
          <w:lang w:eastAsia="zh-TW"/>
        </w:rPr>
        <w:t>萬</w:t>
      </w:r>
      <w:r w:rsidRPr="00B22F7C">
        <w:rPr>
          <w:rFonts w:hint="eastAsia"/>
          <w:lang w:eastAsia="zh-TW"/>
        </w:rPr>
        <w:t>8</w:t>
      </w:r>
      <w:r w:rsidR="00325431" w:rsidRPr="00B22F7C">
        <w:rPr>
          <w:rFonts w:hint="eastAsia"/>
          <w:lang w:eastAsia="zh-TW"/>
        </w:rPr>
        <w:t>個業機會，工作分布在服務業</w:t>
      </w:r>
      <w:r w:rsidRPr="00B22F7C">
        <w:rPr>
          <w:rFonts w:hint="eastAsia"/>
          <w:lang w:eastAsia="zh-TW"/>
        </w:rPr>
        <w:t>、</w:t>
      </w:r>
      <w:r w:rsidR="00325431" w:rsidRPr="00B22F7C">
        <w:rPr>
          <w:rFonts w:hint="eastAsia"/>
          <w:lang w:eastAsia="zh-TW"/>
        </w:rPr>
        <w:t>先進</w:t>
      </w:r>
      <w:r w:rsidRPr="00B22F7C">
        <w:rPr>
          <w:rFonts w:hint="eastAsia"/>
          <w:lang w:eastAsia="zh-TW"/>
        </w:rPr>
        <w:t>製造業、研發及創新等領域</w:t>
      </w:r>
      <w:r w:rsidR="00325431" w:rsidRPr="00B22F7C">
        <w:rPr>
          <w:rFonts w:hint="eastAsia"/>
          <w:lang w:eastAsia="zh-TW"/>
        </w:rPr>
        <w:t>，其中近三分之二</w:t>
      </w:r>
      <w:r w:rsidRPr="00B22F7C">
        <w:rPr>
          <w:rFonts w:hint="eastAsia"/>
          <w:lang w:eastAsia="zh-TW"/>
        </w:rPr>
        <w:t>職位總月薪超過</w:t>
      </w:r>
      <w:r w:rsidRPr="00B22F7C">
        <w:rPr>
          <w:rFonts w:hint="eastAsia"/>
          <w:lang w:eastAsia="zh-TW"/>
        </w:rPr>
        <w:t>5,000</w:t>
      </w:r>
      <w:r w:rsidR="000739D1" w:rsidRPr="00B22F7C">
        <w:rPr>
          <w:rFonts w:hint="eastAsia"/>
          <w:lang w:eastAsia="zh-TW"/>
        </w:rPr>
        <w:t>新幣</w:t>
      </w:r>
      <w:r w:rsidRPr="00B22F7C">
        <w:rPr>
          <w:rFonts w:hint="eastAsia"/>
          <w:lang w:eastAsia="zh-TW"/>
        </w:rPr>
        <w:t>（</w:t>
      </w:r>
      <w:r w:rsidRPr="00B22F7C">
        <w:rPr>
          <w:rFonts w:hint="eastAsia"/>
          <w:lang w:eastAsia="zh-TW"/>
        </w:rPr>
        <w:t>3,699</w:t>
      </w:r>
      <w:r w:rsidRPr="00B22F7C">
        <w:rPr>
          <w:rFonts w:hint="eastAsia"/>
          <w:lang w:eastAsia="zh-TW"/>
        </w:rPr>
        <w:t>美元）。</w:t>
      </w:r>
      <w:proofErr w:type="gramStart"/>
      <w:r w:rsidRPr="00B22F7C">
        <w:rPr>
          <w:rFonts w:hint="eastAsia"/>
          <w:lang w:eastAsia="zh-TW"/>
        </w:rPr>
        <w:t>（註</w:t>
      </w:r>
      <w:proofErr w:type="gramEnd"/>
      <w:r w:rsidRPr="00B22F7C">
        <w:rPr>
          <w:rFonts w:hint="eastAsia"/>
          <w:lang w:eastAsia="zh-TW"/>
        </w:rPr>
        <w:t>：固定資產投資係指企業對設施、設備與機械的投資，如興建工廠或資料中心等。）該報告其他重要內容包括：</w:t>
      </w:r>
    </w:p>
    <w:p w14:paraId="40FB2F0B" w14:textId="00462C0D" w:rsidR="00C06440" w:rsidRPr="00B22F7C" w:rsidRDefault="00F930D8" w:rsidP="006F7B23">
      <w:pPr>
        <w:pStyle w:val="af0"/>
        <w:rPr>
          <w:rFonts w:eastAsia="SimSun"/>
          <w:lang w:val="en-US"/>
        </w:rPr>
      </w:pPr>
      <w:r w:rsidRPr="00B22F7C">
        <w:rPr>
          <w:rFonts w:hint="eastAsia"/>
          <w:lang w:val="en-US"/>
        </w:rPr>
        <w:t>（</w:t>
      </w:r>
      <w:r w:rsidR="00C06440" w:rsidRPr="00B22F7C">
        <w:rPr>
          <w:rFonts w:hint="eastAsia"/>
        </w:rPr>
        <w:t>一</w:t>
      </w:r>
      <w:r w:rsidRPr="00B22F7C">
        <w:rPr>
          <w:rFonts w:hint="eastAsia"/>
          <w:lang w:val="en-US"/>
        </w:rPr>
        <w:t>）</w:t>
      </w:r>
      <w:r w:rsidR="00C06440" w:rsidRPr="00B22F7C">
        <w:rPr>
          <w:rFonts w:hint="eastAsia"/>
          <w:spacing w:val="-2"/>
        </w:rPr>
        <w:t>去年新加坡投資項目的「年度業務總支出」</w:t>
      </w:r>
      <w:r w:rsidR="00C06440" w:rsidRPr="00B22F7C">
        <w:rPr>
          <w:rFonts w:hint="eastAsia"/>
          <w:spacing w:val="-2"/>
          <w:lang w:val="en-US"/>
        </w:rPr>
        <w:t>（</w:t>
      </w:r>
      <w:r w:rsidR="00C06440" w:rsidRPr="00B22F7C">
        <w:rPr>
          <w:rFonts w:hint="eastAsia"/>
          <w:spacing w:val="-2"/>
          <w:lang w:val="en-US"/>
        </w:rPr>
        <w:t>Total Business Expenditure</w:t>
      </w:r>
      <w:r w:rsidR="00C06440" w:rsidRPr="00B22F7C">
        <w:rPr>
          <w:rFonts w:hint="eastAsia"/>
          <w:spacing w:val="-2"/>
          <w:lang w:val="en-US"/>
        </w:rPr>
        <w:t>，</w:t>
      </w:r>
      <w:r w:rsidR="00C06440" w:rsidRPr="00B22F7C">
        <w:rPr>
          <w:rFonts w:hint="eastAsia"/>
        </w:rPr>
        <w:t>簡稱</w:t>
      </w:r>
      <w:r w:rsidR="00C06440" w:rsidRPr="00B22F7C">
        <w:rPr>
          <w:rFonts w:hint="eastAsia"/>
          <w:lang w:val="en-US"/>
        </w:rPr>
        <w:t>TBE</w:t>
      </w:r>
      <w:r w:rsidR="00C06440" w:rsidRPr="00B22F7C">
        <w:rPr>
          <w:rFonts w:hint="eastAsia"/>
          <w:lang w:val="en-US"/>
        </w:rPr>
        <w:t>）</w:t>
      </w:r>
      <w:r w:rsidR="00C06440" w:rsidRPr="00B22F7C">
        <w:rPr>
          <w:rFonts w:hint="eastAsia"/>
        </w:rPr>
        <w:t>總計為</w:t>
      </w:r>
      <w:r w:rsidR="004E323C" w:rsidRPr="00B22F7C">
        <w:rPr>
          <w:rFonts w:hint="eastAsia"/>
          <w:lang w:val="en-US"/>
        </w:rPr>
        <w:t>89</w:t>
      </w:r>
      <w:r w:rsidR="00C06440" w:rsidRPr="00B22F7C">
        <w:rPr>
          <w:rFonts w:hint="eastAsia"/>
        </w:rPr>
        <w:t>億</w:t>
      </w:r>
      <w:r w:rsidR="000739D1" w:rsidRPr="00B22F7C">
        <w:rPr>
          <w:rFonts w:hint="eastAsia"/>
        </w:rPr>
        <w:t>新幣</w:t>
      </w:r>
      <w:r w:rsidR="00C06440" w:rsidRPr="00B22F7C">
        <w:rPr>
          <w:rFonts w:hint="eastAsia"/>
          <w:lang w:val="en-US"/>
        </w:rPr>
        <w:t>（</w:t>
      </w:r>
      <w:r w:rsidR="004E323C" w:rsidRPr="00B22F7C">
        <w:rPr>
          <w:rFonts w:hint="eastAsia"/>
          <w:lang w:val="en-US"/>
        </w:rPr>
        <w:t>70</w:t>
      </w:r>
      <w:r w:rsidR="00C06440" w:rsidRPr="00B22F7C">
        <w:rPr>
          <w:rFonts w:hint="eastAsia"/>
        </w:rPr>
        <w:t>億美元</w:t>
      </w:r>
      <w:r w:rsidR="00C06440" w:rsidRPr="00B22F7C">
        <w:rPr>
          <w:rFonts w:hint="eastAsia"/>
          <w:lang w:val="en-US"/>
        </w:rPr>
        <w:t>），</w:t>
      </w:r>
      <w:r w:rsidR="007777BF" w:rsidRPr="00B22F7C">
        <w:rPr>
          <w:rFonts w:hint="eastAsia"/>
        </w:rPr>
        <w:t>大部分流向了總部運營、專業服務及研發領域。來自中國</w:t>
      </w:r>
      <w:r w:rsidR="00473681" w:rsidRPr="00B22F7C">
        <w:rPr>
          <w:rFonts w:hint="eastAsia"/>
        </w:rPr>
        <w:t>大陸</w:t>
      </w:r>
      <w:r w:rsidR="007777BF" w:rsidRPr="00B22F7C">
        <w:rPr>
          <w:rFonts w:hint="eastAsia"/>
        </w:rPr>
        <w:t>、美國和歐洲的企業繼續選擇新加坡作為其全球總部，並以此驅動本土市場以外的國際擴張。其中，科技公司是總部投資的最大來源，這充分反映了區域內對數位解決方案和服務的旺盛需求。緊隨其後的是消費與專業服務領域的企業。研發投資則集中於企業設立新的「卓越中心」，將產品路線圖制定和商業化等核心創新職能深化至新加坡，並與新加坡的研發生態系統合作，共同強化從半導體、製藥到材料、生物燃料和數位技術等各行業的能力</w:t>
      </w:r>
      <w:r w:rsidR="00C06440" w:rsidRPr="00B22F7C">
        <w:rPr>
          <w:rFonts w:hint="eastAsia"/>
          <w:lang w:val="en-US"/>
        </w:rPr>
        <w:t>；</w:t>
      </w:r>
    </w:p>
    <w:p w14:paraId="75A3B70B" w14:textId="4EB5AECF" w:rsidR="007D44F9" w:rsidRPr="00B22F7C" w:rsidRDefault="00F930D8" w:rsidP="00CC353A">
      <w:pPr>
        <w:pStyle w:val="af0"/>
      </w:pPr>
      <w:r w:rsidRPr="00B22F7C">
        <w:rPr>
          <w:rFonts w:asciiTheme="minorEastAsia" w:eastAsiaTheme="minorEastAsia" w:hAnsiTheme="minorEastAsia" w:hint="eastAsia"/>
        </w:rPr>
        <w:t>（</w:t>
      </w:r>
      <w:r w:rsidR="00C06440" w:rsidRPr="00B22F7C">
        <w:rPr>
          <w:rFonts w:asciiTheme="minorEastAsia" w:eastAsiaTheme="minorEastAsia" w:hAnsiTheme="minorEastAsia" w:hint="eastAsia"/>
        </w:rPr>
        <w:t>二</w:t>
      </w:r>
      <w:r w:rsidRPr="00B22F7C">
        <w:rPr>
          <w:rFonts w:asciiTheme="minorEastAsia" w:eastAsiaTheme="minorEastAsia" w:hAnsiTheme="minorEastAsia" w:hint="eastAsia"/>
        </w:rPr>
        <w:t>）</w:t>
      </w:r>
      <w:r w:rsidR="004E323C" w:rsidRPr="00B22F7C">
        <w:rPr>
          <w:rFonts w:hint="eastAsia"/>
        </w:rPr>
        <w:t>在</w:t>
      </w:r>
      <w:r w:rsidR="004E323C" w:rsidRPr="00B22F7C">
        <w:rPr>
          <w:rFonts w:hint="eastAsia"/>
        </w:rPr>
        <w:t>142</w:t>
      </w:r>
      <w:r w:rsidR="004E323C" w:rsidRPr="00B22F7C">
        <w:rPr>
          <w:rFonts w:hint="eastAsia"/>
        </w:rPr>
        <w:t>億新幣的固定資產投資（</w:t>
      </w:r>
      <w:r w:rsidR="004E323C" w:rsidRPr="00B22F7C">
        <w:rPr>
          <w:rFonts w:hint="eastAsia"/>
        </w:rPr>
        <w:t>FAI</w:t>
      </w:r>
      <w:r w:rsidR="004E323C" w:rsidRPr="00B22F7C">
        <w:rPr>
          <w:rFonts w:hint="eastAsia"/>
        </w:rPr>
        <w:t>）承諾總額中，約有</w:t>
      </w:r>
      <w:r w:rsidR="004E323C" w:rsidRPr="00B22F7C">
        <w:rPr>
          <w:rFonts w:hint="eastAsia"/>
        </w:rPr>
        <w:t>121</w:t>
      </w:r>
      <w:r w:rsidR="004E323C" w:rsidRPr="00B22F7C">
        <w:rPr>
          <w:rFonts w:hint="eastAsia"/>
        </w:rPr>
        <w:t>億新幣來自製造業相關項目。半導體製造商紛紛設立新廠（綠地投資）並擴大現有設施，以滿足全球對人工智慧（</w:t>
      </w:r>
      <w:r w:rsidR="004E323C" w:rsidRPr="00B22F7C">
        <w:rPr>
          <w:rFonts w:hint="eastAsia"/>
        </w:rPr>
        <w:t>AI</w:t>
      </w:r>
      <w:r w:rsidR="004E323C" w:rsidRPr="00B22F7C">
        <w:rPr>
          <w:rFonts w:hint="eastAsia"/>
        </w:rPr>
        <w:t>）相關晶片、伺服器及伺服器相關產品</w:t>
      </w:r>
      <w:r w:rsidR="004E323C" w:rsidRPr="00B22F7C">
        <w:rPr>
          <w:rFonts w:hint="eastAsia"/>
        </w:rPr>
        <w:lastRenderedPageBreak/>
        <w:t>的強勁需求；</w:t>
      </w:r>
      <w:proofErr w:type="gramStart"/>
      <w:r w:rsidR="004E323C" w:rsidRPr="00B22F7C">
        <w:rPr>
          <w:rFonts w:hint="eastAsia"/>
        </w:rPr>
        <w:t>此外，</w:t>
      </w:r>
      <w:proofErr w:type="gramEnd"/>
      <w:r w:rsidR="004E323C" w:rsidRPr="00B22F7C">
        <w:rPr>
          <w:rFonts w:hint="eastAsia"/>
        </w:rPr>
        <w:t>還有一些項目是為了因應電動汽車需求的增長，以及半導體設備供應鏈的多元化趨勢。生物醫藥製造商則擴大了產能，以掌握對高價值生物製藥和醫療技術（</w:t>
      </w:r>
      <w:proofErr w:type="gramStart"/>
      <w:r w:rsidR="004E323C" w:rsidRPr="00B22F7C">
        <w:rPr>
          <w:rFonts w:hint="eastAsia"/>
        </w:rPr>
        <w:t>醫</w:t>
      </w:r>
      <w:proofErr w:type="gramEnd"/>
      <w:r w:rsidR="004E323C" w:rsidRPr="00B22F7C">
        <w:rPr>
          <w:rFonts w:hint="eastAsia"/>
        </w:rPr>
        <w:t>材）產品的需求；同時，化學品製造商也著手推動特種化學品與永續材料項目，以支持整個區域內快速增長的各個產業。</w:t>
      </w:r>
      <w:proofErr w:type="gramStart"/>
      <w:r w:rsidR="004E323C" w:rsidRPr="00B22F7C">
        <w:rPr>
          <w:rFonts w:hint="eastAsia"/>
        </w:rPr>
        <w:t>鑑</w:t>
      </w:r>
      <w:proofErr w:type="gramEnd"/>
      <w:r w:rsidR="004E323C" w:rsidRPr="00B22F7C">
        <w:rPr>
          <w:rFonts w:hint="eastAsia"/>
        </w:rPr>
        <w:t>於航空旅遊的強勁需求，航太公司也持續投資於更高價值的維修、維護與翻修（</w:t>
      </w:r>
      <w:r w:rsidR="004E323C" w:rsidRPr="00B22F7C">
        <w:rPr>
          <w:rFonts w:hint="eastAsia"/>
        </w:rPr>
        <w:t>MRO</w:t>
      </w:r>
      <w:r w:rsidR="004E323C" w:rsidRPr="00B22F7C">
        <w:rPr>
          <w:rFonts w:hint="eastAsia"/>
        </w:rPr>
        <w:t>）能力</w:t>
      </w:r>
      <w:r w:rsidR="00C06440" w:rsidRPr="00B22F7C">
        <w:rPr>
          <w:rFonts w:hint="eastAsia"/>
        </w:rPr>
        <w:t>；</w:t>
      </w:r>
    </w:p>
    <w:p w14:paraId="5EBF2992" w14:textId="0E97F0C3" w:rsidR="007D44F9" w:rsidRPr="00B22F7C" w:rsidRDefault="00C06440" w:rsidP="002A1A1A">
      <w:pPr>
        <w:pStyle w:val="af2"/>
        <w:ind w:left="945" w:firstLine="472"/>
        <w:rPr>
          <w:lang w:eastAsia="zh-TW"/>
        </w:rPr>
      </w:pPr>
      <w:r w:rsidRPr="00B22F7C">
        <w:rPr>
          <w:rFonts w:hint="eastAsia"/>
          <w:lang w:eastAsia="zh-TW"/>
        </w:rPr>
        <w:t>EDB</w:t>
      </w:r>
      <w:r w:rsidRPr="00B22F7C">
        <w:rPr>
          <w:rFonts w:hint="eastAsia"/>
          <w:lang w:eastAsia="zh-TW"/>
        </w:rPr>
        <w:t>表示，投資方會考量企業的產品性質、成本因素或資源等情況，決定前往投資的國家。例如，新加坡能與國際業者、客戶、供應商等建立聯繫，因此適合在此設立區域總部或國際總部，但若需上千名員工的工廠，則會前往其他區域發展。</w:t>
      </w:r>
    </w:p>
    <w:p w14:paraId="55FDA955" w14:textId="64BA417A" w:rsidR="00883355" w:rsidRPr="00B22F7C" w:rsidRDefault="00C06440" w:rsidP="002A1A1A">
      <w:pPr>
        <w:pStyle w:val="af2"/>
        <w:ind w:left="945" w:firstLine="472"/>
        <w:rPr>
          <w:lang w:eastAsia="zh-TW"/>
        </w:rPr>
      </w:pPr>
      <w:r w:rsidRPr="00B22F7C">
        <w:rPr>
          <w:rFonts w:hint="eastAsia"/>
          <w:lang w:eastAsia="zh-TW"/>
        </w:rPr>
        <w:t>EDB</w:t>
      </w:r>
      <w:r w:rsidRPr="00B22F7C">
        <w:rPr>
          <w:rFonts w:hint="eastAsia"/>
          <w:lang w:eastAsia="zh-TW"/>
        </w:rPr>
        <w:t>指出，</w:t>
      </w:r>
      <w:r w:rsidR="008D035A" w:rsidRPr="00B22F7C">
        <w:rPr>
          <w:rFonts w:hint="eastAsia"/>
          <w:lang w:eastAsia="zh-TW"/>
        </w:rPr>
        <w:t>從貿易摩擦到地緣政治競爭，全球秩序面臨的挑戰仍在演變。可以預見，未來全球對投資的爭奪將愈發激烈，而氣候風險和技術革新將進一步重塑各行各業。</w:t>
      </w:r>
      <w:r w:rsidR="00883355" w:rsidRPr="00B22F7C">
        <w:rPr>
          <w:rFonts w:hint="eastAsia"/>
          <w:lang w:eastAsia="zh-TW"/>
        </w:rPr>
        <w:t>為了持續吸引能夠為新加坡人創造優質就業和發展機會的投資，經濟發展局將聚焦以下方向，這也與「經濟戰略檢討」</w:t>
      </w:r>
      <w:r w:rsidR="004F5DFA" w:rsidRPr="00B22F7C">
        <w:rPr>
          <w:rFonts w:hint="eastAsia"/>
          <w:lang w:eastAsia="zh-TW"/>
        </w:rPr>
        <w:t>（</w:t>
      </w:r>
      <w:r w:rsidR="00883355" w:rsidRPr="00B22F7C">
        <w:rPr>
          <w:rFonts w:hint="eastAsia"/>
          <w:lang w:eastAsia="zh-TW"/>
        </w:rPr>
        <w:t>ESR</w:t>
      </w:r>
      <w:r w:rsidR="004F5DFA" w:rsidRPr="00B22F7C">
        <w:rPr>
          <w:rFonts w:hint="eastAsia"/>
          <w:lang w:eastAsia="zh-TW"/>
        </w:rPr>
        <w:t>）</w:t>
      </w:r>
      <w:r w:rsidR="00883355" w:rsidRPr="00B22F7C">
        <w:rPr>
          <w:rFonts w:hint="eastAsia"/>
          <w:lang w:eastAsia="zh-TW"/>
        </w:rPr>
        <w:t>委員會的重點關注領域相契合：</w:t>
      </w:r>
    </w:p>
    <w:p w14:paraId="2B7BD690" w14:textId="1DFB93D0" w:rsidR="002A1A1A" w:rsidRPr="00B22F7C" w:rsidRDefault="002A1A1A" w:rsidP="002A1A1A">
      <w:pPr>
        <w:pStyle w:val="a7"/>
        <w:ind w:left="1417" w:hanging="472"/>
      </w:pPr>
      <w:r w:rsidRPr="00B22F7C">
        <w:rPr>
          <w:rFonts w:hint="eastAsia"/>
        </w:rPr>
        <w:t>１、強化新加坡在增長領域的領導地位：我們將與業界合作，加速推動製造工廠向世界一流營運轉型，並落實永續發展舉措。為幫助企業應對日益加劇的商業不確定性，我們將在貿易和地緣政治風險管理等領域，發展企業功能部門與專業服務。並與關鍵行業的頭部企業共建企業</w:t>
      </w:r>
      <w:r w:rsidRPr="00B22F7C">
        <w:rPr>
          <w:rFonts w:hint="eastAsia"/>
        </w:rPr>
        <w:t>AI</w:t>
      </w:r>
      <w:r w:rsidRPr="00B22F7C">
        <w:rPr>
          <w:rFonts w:hint="eastAsia"/>
        </w:rPr>
        <w:t>卓越中心，將新加坡打造成領先的</w:t>
      </w:r>
      <w:r w:rsidRPr="00B22F7C">
        <w:rPr>
          <w:rFonts w:hint="eastAsia"/>
        </w:rPr>
        <w:t>AI</w:t>
      </w:r>
      <w:r w:rsidRPr="00B22F7C">
        <w:rPr>
          <w:rFonts w:hint="eastAsia"/>
        </w:rPr>
        <w:t>樞紐和</w:t>
      </w:r>
      <w:r w:rsidRPr="00B22F7C">
        <w:rPr>
          <w:rFonts w:hint="eastAsia"/>
        </w:rPr>
        <w:t>AI</w:t>
      </w:r>
      <w:proofErr w:type="gramStart"/>
      <w:r w:rsidRPr="00B22F7C">
        <w:rPr>
          <w:rFonts w:hint="eastAsia"/>
        </w:rPr>
        <w:t>賦能的</w:t>
      </w:r>
      <w:proofErr w:type="gramEnd"/>
      <w:r w:rsidRPr="00B22F7C">
        <w:rPr>
          <w:rFonts w:hint="eastAsia"/>
        </w:rPr>
        <w:t>經濟體。</w:t>
      </w:r>
    </w:p>
    <w:p w14:paraId="48E316F2" w14:textId="21BD3FCC" w:rsidR="002A1A1A" w:rsidRPr="00B22F7C" w:rsidRDefault="002A1A1A" w:rsidP="002A1A1A">
      <w:pPr>
        <w:pStyle w:val="a7"/>
        <w:ind w:left="1417" w:hanging="472"/>
      </w:pPr>
      <w:r w:rsidRPr="00B22F7C">
        <w:rPr>
          <w:rFonts w:hint="eastAsia"/>
        </w:rPr>
        <w:t>２、開拓新興機遇，培育新增長引擎：我們將依托現有優勢，發展新型現代服務，例如基於信任的服務；同時，支持可能催生未來產業的新興技術發展。這將為新加坡人帶來更廣闊的發展空間。</w:t>
      </w:r>
    </w:p>
    <w:p w14:paraId="4F35FBCF" w14:textId="5DB2719B" w:rsidR="002A1A1A" w:rsidRPr="00B22F7C" w:rsidRDefault="002A1A1A" w:rsidP="002A1A1A">
      <w:pPr>
        <w:pStyle w:val="a7"/>
        <w:ind w:left="1417" w:hanging="472"/>
      </w:pPr>
      <w:r w:rsidRPr="00B22F7C">
        <w:rPr>
          <w:rFonts w:hint="eastAsia"/>
        </w:rPr>
        <w:t>３、吸引並培育具有全球視野的新一代領軍企業：經濟發展局將識別、吸引並支持有潛力成為未來行業領導者的高增長企業。我們將與政府</w:t>
      </w:r>
      <w:r w:rsidRPr="00B22F7C">
        <w:rPr>
          <w:rFonts w:hint="eastAsia"/>
        </w:rPr>
        <w:lastRenderedPageBreak/>
        <w:t>機構合作，為高潛力的初創企業提供更完善的生態系統支持，幫助他們快速成長，走向區域和全球市場。</w:t>
      </w:r>
    </w:p>
    <w:p w14:paraId="2D599F01" w14:textId="49B210A9" w:rsidR="00564D64" w:rsidRPr="00B22F7C" w:rsidRDefault="00C06440" w:rsidP="001371F7">
      <w:pPr>
        <w:ind w:firstLine="472"/>
        <w:rPr>
          <w:lang w:eastAsia="zh-TW"/>
        </w:rPr>
      </w:pPr>
      <w:r w:rsidRPr="00B22F7C">
        <w:rPr>
          <w:rFonts w:hint="eastAsia"/>
          <w:lang w:eastAsia="zh-TW"/>
        </w:rPr>
        <w:t>展望未來，</w:t>
      </w:r>
      <w:r w:rsidRPr="00B22F7C">
        <w:rPr>
          <w:rFonts w:hint="eastAsia"/>
          <w:lang w:eastAsia="zh-TW"/>
        </w:rPr>
        <w:t>EDB</w:t>
      </w:r>
      <w:r w:rsidRPr="00B22F7C">
        <w:rPr>
          <w:rFonts w:hint="eastAsia"/>
          <w:lang w:eastAsia="zh-TW"/>
        </w:rPr>
        <w:t>盼新加坡能發揮優勢，在全球價值鏈中坐穩關鍵位置，並發展出難以被其他國家複製的特點。</w:t>
      </w:r>
      <w:r w:rsidRPr="00B22F7C">
        <w:rPr>
          <w:rFonts w:hint="eastAsia"/>
          <w:lang w:eastAsia="zh-TW"/>
        </w:rPr>
        <w:t>EDB</w:t>
      </w:r>
      <w:r w:rsidRPr="00B22F7C">
        <w:rPr>
          <w:rFonts w:hint="eastAsia"/>
          <w:lang w:eastAsia="zh-TW"/>
        </w:rPr>
        <w:t>預測，亞洲經濟至</w:t>
      </w:r>
      <w:r w:rsidRPr="00B22F7C">
        <w:rPr>
          <w:rFonts w:hint="eastAsia"/>
          <w:lang w:eastAsia="zh-TW"/>
        </w:rPr>
        <w:t>2030</w:t>
      </w:r>
      <w:r w:rsidRPr="00B22F7C">
        <w:rPr>
          <w:rFonts w:hint="eastAsia"/>
          <w:lang w:eastAsia="zh-TW"/>
        </w:rPr>
        <w:t>年占全球國內生產毛額的比率將從目前的近</w:t>
      </w:r>
      <w:r w:rsidRPr="00B22F7C">
        <w:rPr>
          <w:rFonts w:hint="eastAsia"/>
          <w:lang w:eastAsia="zh-TW"/>
        </w:rPr>
        <w:t>50%</w:t>
      </w:r>
      <w:r w:rsidRPr="00B22F7C">
        <w:rPr>
          <w:rFonts w:hint="eastAsia"/>
          <w:lang w:eastAsia="zh-TW"/>
        </w:rPr>
        <w:t>，增加到約</w:t>
      </w:r>
      <w:r w:rsidRPr="00B22F7C">
        <w:rPr>
          <w:rFonts w:hint="eastAsia"/>
          <w:lang w:eastAsia="zh-TW"/>
        </w:rPr>
        <w:t>60%</w:t>
      </w:r>
      <w:r w:rsidRPr="00B22F7C">
        <w:rPr>
          <w:rFonts w:hint="eastAsia"/>
          <w:lang w:eastAsia="zh-TW"/>
        </w:rPr>
        <w:t>，因此</w:t>
      </w:r>
      <w:r w:rsidRPr="00B22F7C">
        <w:rPr>
          <w:rFonts w:hint="eastAsia"/>
          <w:lang w:eastAsia="zh-TW"/>
        </w:rPr>
        <w:t>EDB</w:t>
      </w:r>
      <w:r w:rsidRPr="00B22F7C">
        <w:rPr>
          <w:rFonts w:hint="eastAsia"/>
          <w:lang w:eastAsia="zh-TW"/>
        </w:rPr>
        <w:t>認為，新加坡仍將持續得益於亞洲成長帶來的順風，例如：綠色轉型、人工智慧等新技術的發展，以及供應鏈的重組等，皆將為星國創造穩定且全新的成長機會。新加坡歡迎全球企業來此設立總部，但前提為須遵守星國的法律。</w:t>
      </w:r>
    </w:p>
    <w:p w14:paraId="77634AA8" w14:textId="3BD846DE" w:rsidR="0007767A" w:rsidRPr="00B22F7C" w:rsidRDefault="0007767A" w:rsidP="00F173AE">
      <w:pPr>
        <w:pStyle w:val="a4"/>
        <w:spacing w:before="257" w:after="257"/>
        <w:ind w:left="632" w:hanging="632"/>
        <w:rPr>
          <w:lang w:eastAsia="zh-TW"/>
        </w:rPr>
      </w:pPr>
      <w:r w:rsidRPr="00B22F7C">
        <w:rPr>
          <w:rFonts w:hint="eastAsia"/>
          <w:lang w:eastAsia="zh-TW"/>
        </w:rPr>
        <w:t>二、</w:t>
      </w:r>
      <w:proofErr w:type="gramStart"/>
      <w:r w:rsidR="00BC7467" w:rsidRPr="00B22F7C">
        <w:rPr>
          <w:rFonts w:hint="eastAsia"/>
          <w:lang w:eastAsia="zh-TW"/>
        </w:rPr>
        <w:t>臺</w:t>
      </w:r>
      <w:proofErr w:type="gramEnd"/>
      <w:r w:rsidR="006F7B23" w:rsidRPr="00B22F7C">
        <w:rPr>
          <w:rFonts w:hint="eastAsia"/>
          <w:lang w:eastAsia="zh-TW"/>
        </w:rPr>
        <w:t>（華）</w:t>
      </w:r>
      <w:r w:rsidRPr="00B22F7C">
        <w:rPr>
          <w:rFonts w:hint="eastAsia"/>
          <w:lang w:eastAsia="zh-TW"/>
        </w:rPr>
        <w:t>商在當地經營現況</w:t>
      </w:r>
    </w:p>
    <w:p w14:paraId="7B7EF33F" w14:textId="0ADD8BB2" w:rsidR="0017313D" w:rsidRPr="00B22F7C" w:rsidRDefault="00A97481" w:rsidP="006F7B23">
      <w:pPr>
        <w:ind w:firstLine="472"/>
        <w:rPr>
          <w:lang w:eastAsia="zh-TW"/>
        </w:rPr>
      </w:pPr>
      <w:r w:rsidRPr="00B22F7C">
        <w:rPr>
          <w:lang w:eastAsia="zh-TW"/>
        </w:rPr>
        <w:t>依據</w:t>
      </w:r>
      <w:r w:rsidR="0083698F" w:rsidRPr="00B22F7C">
        <w:rPr>
          <w:rFonts w:hint="eastAsia"/>
          <w:lang w:eastAsia="zh-TW"/>
        </w:rPr>
        <w:t>經濟部</w:t>
      </w:r>
      <w:r w:rsidRPr="00B22F7C">
        <w:rPr>
          <w:lang w:eastAsia="zh-TW"/>
        </w:rPr>
        <w:t>投資審議</w:t>
      </w:r>
      <w:r w:rsidR="006F7B23" w:rsidRPr="00B22F7C">
        <w:rPr>
          <w:lang w:eastAsia="zh-TW"/>
        </w:rPr>
        <w:t>司</w:t>
      </w:r>
      <w:r w:rsidRPr="00B22F7C">
        <w:rPr>
          <w:lang w:eastAsia="zh-TW"/>
        </w:rPr>
        <w:t>之統計</w:t>
      </w:r>
      <w:r w:rsidR="00564D64" w:rsidRPr="00B22F7C">
        <w:rPr>
          <w:rFonts w:hint="eastAsia"/>
          <w:lang w:eastAsia="zh-TW"/>
        </w:rPr>
        <w:t>，</w:t>
      </w:r>
      <w:r w:rsidR="0017313D" w:rsidRPr="00B22F7C">
        <w:rPr>
          <w:lang w:eastAsia="zh-TW"/>
        </w:rPr>
        <w:t>202</w:t>
      </w:r>
      <w:r w:rsidR="000564D5" w:rsidRPr="00B22F7C">
        <w:rPr>
          <w:rFonts w:hint="eastAsia"/>
          <w:lang w:eastAsia="zh-TW"/>
        </w:rPr>
        <w:t>5</w:t>
      </w:r>
      <w:r w:rsidR="0017313D" w:rsidRPr="00B22F7C">
        <w:rPr>
          <w:rFonts w:hint="eastAsia"/>
          <w:lang w:eastAsia="zh-TW"/>
        </w:rPr>
        <w:t>年我國對新加坡投資計有</w:t>
      </w:r>
      <w:r w:rsidR="000564D5" w:rsidRPr="00B22F7C">
        <w:rPr>
          <w:rFonts w:hint="eastAsia"/>
          <w:lang w:eastAsia="zh-TW"/>
        </w:rPr>
        <w:t>5</w:t>
      </w:r>
      <w:r w:rsidR="006F7B23" w:rsidRPr="00B22F7C">
        <w:rPr>
          <w:rFonts w:hint="eastAsia"/>
          <w:lang w:eastAsia="zh-TW"/>
        </w:rPr>
        <w:t>3</w:t>
      </w:r>
      <w:r w:rsidR="0017313D" w:rsidRPr="00B22F7C">
        <w:rPr>
          <w:rFonts w:hint="eastAsia"/>
          <w:lang w:eastAsia="zh-TW"/>
        </w:rPr>
        <w:t>案，金額共</w:t>
      </w:r>
      <w:r w:rsidR="000564D5" w:rsidRPr="00B22F7C">
        <w:rPr>
          <w:rFonts w:hint="eastAsia"/>
          <w:lang w:eastAsia="zh-TW"/>
        </w:rPr>
        <w:t>22</w:t>
      </w:r>
      <w:r w:rsidR="0017313D" w:rsidRPr="00B22F7C">
        <w:rPr>
          <w:rFonts w:hint="eastAsia"/>
          <w:lang w:eastAsia="zh-TW"/>
        </w:rPr>
        <w:t>億</w:t>
      </w:r>
      <w:r w:rsidR="000564D5" w:rsidRPr="00B22F7C">
        <w:rPr>
          <w:rFonts w:hint="eastAsia"/>
          <w:lang w:eastAsia="zh-TW"/>
        </w:rPr>
        <w:t>8,</w:t>
      </w:r>
      <w:r w:rsidR="000564D5" w:rsidRPr="00B22F7C">
        <w:rPr>
          <w:lang w:eastAsia="zh-TW"/>
        </w:rPr>
        <w:t>516</w:t>
      </w:r>
      <w:r w:rsidR="0017313D" w:rsidRPr="00B22F7C">
        <w:rPr>
          <w:rFonts w:hint="eastAsia"/>
          <w:lang w:eastAsia="zh-TW"/>
        </w:rPr>
        <w:t>萬美元；自</w:t>
      </w:r>
      <w:r w:rsidR="0017313D" w:rsidRPr="00B22F7C">
        <w:rPr>
          <w:lang w:eastAsia="zh-TW"/>
        </w:rPr>
        <w:t>1952</w:t>
      </w:r>
      <w:r w:rsidR="0017313D" w:rsidRPr="00B22F7C">
        <w:rPr>
          <w:rFonts w:hint="eastAsia"/>
          <w:lang w:eastAsia="zh-TW"/>
        </w:rPr>
        <w:t>年至</w:t>
      </w:r>
      <w:r w:rsidR="0017313D" w:rsidRPr="00B22F7C">
        <w:rPr>
          <w:lang w:eastAsia="zh-TW"/>
        </w:rPr>
        <w:t>202</w:t>
      </w:r>
      <w:r w:rsidR="000564D5" w:rsidRPr="00B22F7C">
        <w:rPr>
          <w:rFonts w:hint="eastAsia"/>
          <w:lang w:eastAsia="zh-TW"/>
        </w:rPr>
        <w:t>5</w:t>
      </w:r>
      <w:r w:rsidR="0017313D" w:rsidRPr="00B22F7C">
        <w:rPr>
          <w:rFonts w:hint="eastAsia"/>
          <w:lang w:eastAsia="zh-TW"/>
        </w:rPr>
        <w:t>年累計共</w:t>
      </w:r>
      <w:r w:rsidR="000564D5" w:rsidRPr="00B22F7C">
        <w:rPr>
          <w:rFonts w:hint="eastAsia"/>
          <w:lang w:eastAsia="zh-TW"/>
        </w:rPr>
        <w:t>843</w:t>
      </w:r>
      <w:r w:rsidR="0017313D" w:rsidRPr="00B22F7C">
        <w:rPr>
          <w:rFonts w:hint="eastAsia"/>
          <w:lang w:eastAsia="zh-TW"/>
        </w:rPr>
        <w:t>案，金額共</w:t>
      </w:r>
      <w:r w:rsidR="000564D5" w:rsidRPr="00B22F7C">
        <w:rPr>
          <w:rFonts w:hint="eastAsia"/>
          <w:lang w:eastAsia="zh-TW"/>
        </w:rPr>
        <w:t>3</w:t>
      </w:r>
      <w:r w:rsidR="006F7B23" w:rsidRPr="00B22F7C">
        <w:rPr>
          <w:rFonts w:hint="eastAsia"/>
          <w:lang w:eastAsia="zh-TW"/>
        </w:rPr>
        <w:t>2</w:t>
      </w:r>
      <w:r w:rsidR="000564D5" w:rsidRPr="00B22F7C">
        <w:rPr>
          <w:rFonts w:hint="eastAsia"/>
          <w:lang w:eastAsia="zh-TW"/>
        </w:rPr>
        <w:t>4</w:t>
      </w:r>
      <w:r w:rsidR="0017313D" w:rsidRPr="00B22F7C">
        <w:rPr>
          <w:rFonts w:hint="eastAsia"/>
          <w:lang w:eastAsia="zh-TW"/>
        </w:rPr>
        <w:t>億</w:t>
      </w:r>
      <w:r w:rsidR="006F7B23" w:rsidRPr="00B22F7C">
        <w:rPr>
          <w:rFonts w:hint="eastAsia"/>
          <w:lang w:eastAsia="zh-TW"/>
        </w:rPr>
        <w:t>9</w:t>
      </w:r>
      <w:r w:rsidR="000564D5" w:rsidRPr="00B22F7C">
        <w:rPr>
          <w:rFonts w:hint="eastAsia"/>
          <w:lang w:eastAsia="zh-TW"/>
        </w:rPr>
        <w:t>50</w:t>
      </w:r>
      <w:r w:rsidR="0017313D" w:rsidRPr="00B22F7C">
        <w:rPr>
          <w:rFonts w:hint="eastAsia"/>
          <w:lang w:eastAsia="zh-TW"/>
        </w:rPr>
        <w:t>萬美元，顯示</w:t>
      </w:r>
      <w:proofErr w:type="gramStart"/>
      <w:r w:rsidR="004F5DFA" w:rsidRPr="00B22F7C">
        <w:rPr>
          <w:rFonts w:hint="eastAsia"/>
          <w:lang w:eastAsia="zh-TW"/>
        </w:rPr>
        <w:t>臺</w:t>
      </w:r>
      <w:proofErr w:type="gramEnd"/>
      <w:r w:rsidR="0017313D" w:rsidRPr="00B22F7C">
        <w:rPr>
          <w:rFonts w:hint="eastAsia"/>
          <w:lang w:eastAsia="zh-TW"/>
        </w:rPr>
        <w:t>星之間密不可分之經貿關係。</w:t>
      </w:r>
    </w:p>
    <w:p w14:paraId="62E02B31" w14:textId="722EA3FA" w:rsidR="0083698F" w:rsidRPr="00B22F7C" w:rsidRDefault="0007767A" w:rsidP="006F7B23">
      <w:pPr>
        <w:ind w:firstLine="472"/>
        <w:rPr>
          <w:lang w:eastAsia="zh-TW"/>
        </w:rPr>
      </w:pPr>
      <w:r w:rsidRPr="00B22F7C">
        <w:rPr>
          <w:rFonts w:hint="eastAsia"/>
          <w:lang w:eastAsia="zh-TW"/>
        </w:rPr>
        <w:t>我國與新加坡同為資本輸出國家，與東協其</w:t>
      </w:r>
      <w:r w:rsidR="000F1005" w:rsidRPr="00B22F7C">
        <w:rPr>
          <w:rFonts w:hint="eastAsia"/>
          <w:lang w:eastAsia="zh-TW"/>
        </w:rPr>
        <w:t>他</w:t>
      </w:r>
      <w:r w:rsidRPr="00B22F7C">
        <w:rPr>
          <w:rFonts w:hint="eastAsia"/>
          <w:lang w:eastAsia="zh-TW"/>
        </w:rPr>
        <w:t>各國比較，低技術層次</w:t>
      </w:r>
      <w:r w:rsidR="00354AEA" w:rsidRPr="00B22F7C">
        <w:rPr>
          <w:rFonts w:hint="eastAsia"/>
          <w:lang w:eastAsia="zh-TW"/>
        </w:rPr>
        <w:t>、高勞力密集</w:t>
      </w:r>
      <w:r w:rsidRPr="00B22F7C">
        <w:rPr>
          <w:rFonts w:hint="eastAsia"/>
          <w:lang w:eastAsia="zh-TW"/>
        </w:rPr>
        <w:t>企業較難在新加坡覓得投資機會，但由於新加坡居東南亞金融、貿易及運輸樞紐地位，勞動力素</w:t>
      </w:r>
      <w:r w:rsidR="006630F4" w:rsidRPr="00B22F7C">
        <w:rPr>
          <w:rFonts w:hint="eastAsia"/>
          <w:lang w:eastAsia="zh-TW"/>
        </w:rPr>
        <w:t>質</w:t>
      </w:r>
      <w:r w:rsidRPr="00B22F7C">
        <w:rPr>
          <w:rFonts w:hint="eastAsia"/>
          <w:lang w:eastAsia="zh-TW"/>
        </w:rPr>
        <w:t>相對較東南亞國家高，</w:t>
      </w:r>
      <w:r w:rsidR="00354AEA" w:rsidRPr="00B22F7C">
        <w:rPr>
          <w:rFonts w:hint="eastAsia"/>
          <w:lang w:eastAsia="zh-TW"/>
        </w:rPr>
        <w:t>加</w:t>
      </w:r>
      <w:r w:rsidR="00212BD9" w:rsidRPr="00B22F7C">
        <w:rPr>
          <w:rFonts w:hint="eastAsia"/>
          <w:lang w:eastAsia="zh-TW"/>
        </w:rPr>
        <w:t>上</w:t>
      </w:r>
      <w:r w:rsidR="0096407B" w:rsidRPr="00B22F7C">
        <w:rPr>
          <w:rFonts w:hint="eastAsia"/>
          <w:lang w:eastAsia="zh-TW"/>
        </w:rPr>
        <w:t>國際大廠紛紛將全球或區域總部設於新加坡</w:t>
      </w:r>
      <w:r w:rsidR="00354AEA" w:rsidRPr="00B22F7C">
        <w:rPr>
          <w:rFonts w:hint="eastAsia"/>
          <w:lang w:eastAsia="zh-TW"/>
        </w:rPr>
        <w:t>，</w:t>
      </w:r>
      <w:r w:rsidR="0096407B" w:rsidRPr="00B22F7C">
        <w:rPr>
          <w:rFonts w:hint="eastAsia"/>
          <w:lang w:eastAsia="zh-TW"/>
        </w:rPr>
        <w:t>使新加坡擁有眾多國際級高階白領勞動力，</w:t>
      </w:r>
      <w:r w:rsidRPr="00B22F7C">
        <w:rPr>
          <w:rFonts w:hint="eastAsia"/>
          <w:lang w:eastAsia="zh-TW"/>
        </w:rPr>
        <w:t>故我國企業紛紛在星國投資</w:t>
      </w:r>
      <w:r w:rsidR="0096407B" w:rsidRPr="00B22F7C">
        <w:rPr>
          <w:rFonts w:hint="eastAsia"/>
          <w:lang w:eastAsia="zh-TW"/>
        </w:rPr>
        <w:t>貿易及金融保險服務業、電子製造、食品製造、化學材料製造等行業</w:t>
      </w:r>
      <w:r w:rsidRPr="00B22F7C">
        <w:rPr>
          <w:rFonts w:hint="eastAsia"/>
          <w:lang w:eastAsia="zh-TW"/>
        </w:rPr>
        <w:t>，以新加坡為區域總部，操作國際接單、融資、調撥零件、支援售後服務和蒐集國際市場最新情報等。</w:t>
      </w:r>
      <w:r w:rsidR="00770476" w:rsidRPr="00B22F7C">
        <w:rPr>
          <w:rFonts w:hint="eastAsia"/>
          <w:lang w:eastAsia="zh-TW"/>
        </w:rPr>
        <w:t>我國廠商在新加坡的大型投資主要集中在金融、</w:t>
      </w:r>
      <w:r w:rsidR="000503EC" w:rsidRPr="00B22F7C">
        <w:rPr>
          <w:rFonts w:hint="eastAsia"/>
          <w:lang w:eastAsia="zh-TW"/>
        </w:rPr>
        <w:t>半導體製造</w:t>
      </w:r>
      <w:r w:rsidR="00F520BE" w:rsidRPr="00B22F7C">
        <w:rPr>
          <w:rFonts w:hint="eastAsia"/>
          <w:lang w:eastAsia="zh-TW"/>
        </w:rPr>
        <w:t>及</w:t>
      </w:r>
      <w:r w:rsidR="000503EC" w:rsidRPr="00B22F7C">
        <w:rPr>
          <w:rFonts w:hint="eastAsia"/>
          <w:lang w:eastAsia="zh-TW"/>
        </w:rPr>
        <w:t>資通訊</w:t>
      </w:r>
      <w:r w:rsidR="00770476" w:rsidRPr="00B22F7C">
        <w:rPr>
          <w:rFonts w:hint="eastAsia"/>
          <w:lang w:eastAsia="zh-TW"/>
        </w:rPr>
        <w:t>、運輸</w:t>
      </w:r>
      <w:r w:rsidR="000503EC" w:rsidRPr="00B22F7C">
        <w:rPr>
          <w:rFonts w:hint="eastAsia"/>
          <w:lang w:eastAsia="zh-TW"/>
        </w:rPr>
        <w:t>、石化</w:t>
      </w:r>
      <w:r w:rsidR="00770476" w:rsidRPr="00B22F7C">
        <w:rPr>
          <w:rFonts w:hint="eastAsia"/>
          <w:lang w:eastAsia="zh-TW"/>
        </w:rPr>
        <w:t>等</w:t>
      </w:r>
      <w:r w:rsidR="000503EC" w:rsidRPr="00B22F7C">
        <w:rPr>
          <w:rFonts w:hint="eastAsia"/>
          <w:lang w:eastAsia="zh-TW"/>
        </w:rPr>
        <w:t>4</w:t>
      </w:r>
      <w:r w:rsidR="00770476" w:rsidRPr="00B22F7C">
        <w:rPr>
          <w:rFonts w:hint="eastAsia"/>
          <w:lang w:eastAsia="zh-TW"/>
        </w:rPr>
        <w:t>大</w:t>
      </w:r>
      <w:r w:rsidR="000503EC" w:rsidRPr="00B22F7C">
        <w:rPr>
          <w:rFonts w:hint="eastAsia"/>
          <w:lang w:eastAsia="zh-TW"/>
        </w:rPr>
        <w:t>產</w:t>
      </w:r>
      <w:r w:rsidR="00770476" w:rsidRPr="00B22F7C">
        <w:rPr>
          <w:rFonts w:hint="eastAsia"/>
          <w:lang w:eastAsia="zh-TW"/>
        </w:rPr>
        <w:t>業</w:t>
      </w:r>
      <w:r w:rsidR="0083698F" w:rsidRPr="00B22F7C">
        <w:rPr>
          <w:rFonts w:hint="eastAsia"/>
          <w:lang w:eastAsia="zh-TW"/>
        </w:rPr>
        <w:t>。</w:t>
      </w:r>
    </w:p>
    <w:p w14:paraId="06C22C08" w14:textId="6CE846A8" w:rsidR="00A644A9" w:rsidRPr="00B22F7C" w:rsidRDefault="00770476" w:rsidP="006F7B23">
      <w:pPr>
        <w:ind w:firstLine="472"/>
        <w:rPr>
          <w:lang w:eastAsia="zh-TW"/>
        </w:rPr>
      </w:pPr>
      <w:r w:rsidRPr="00B22F7C">
        <w:rPr>
          <w:rFonts w:hint="eastAsia"/>
          <w:lang w:eastAsia="zh-TW"/>
        </w:rPr>
        <w:t>金融業</w:t>
      </w:r>
      <w:r w:rsidR="0083698F" w:rsidRPr="00B22F7C">
        <w:rPr>
          <w:rFonts w:hint="eastAsia"/>
          <w:lang w:eastAsia="zh-TW"/>
        </w:rPr>
        <w:t>方面</w:t>
      </w:r>
      <w:r w:rsidRPr="00B22F7C">
        <w:rPr>
          <w:rFonts w:hint="eastAsia"/>
          <w:lang w:eastAsia="zh-TW"/>
        </w:rPr>
        <w:t>，目前我國已有包括彰化銀行、</w:t>
      </w:r>
      <w:r w:rsidR="003C738B" w:rsidRPr="00B22F7C">
        <w:rPr>
          <w:rFonts w:hint="eastAsia"/>
          <w:lang w:eastAsia="zh-TW"/>
        </w:rPr>
        <w:t>臺灣</w:t>
      </w:r>
      <w:r w:rsidRPr="00B22F7C">
        <w:rPr>
          <w:rFonts w:hint="eastAsia"/>
          <w:lang w:eastAsia="zh-TW"/>
        </w:rPr>
        <w:t>銀行、第一銀行、華南銀行、土地銀行、兆豐銀行、國泰</w:t>
      </w:r>
      <w:proofErr w:type="gramStart"/>
      <w:r w:rsidRPr="00B22F7C">
        <w:rPr>
          <w:rFonts w:hint="eastAsia"/>
          <w:lang w:eastAsia="zh-TW"/>
        </w:rPr>
        <w:t>世</w:t>
      </w:r>
      <w:proofErr w:type="gramEnd"/>
      <w:r w:rsidRPr="00B22F7C">
        <w:rPr>
          <w:rFonts w:hint="eastAsia"/>
          <w:lang w:eastAsia="zh-TW"/>
        </w:rPr>
        <w:t>華、中國信託</w:t>
      </w:r>
      <w:r w:rsidR="0096407B" w:rsidRPr="00B22F7C">
        <w:rPr>
          <w:rFonts w:hint="eastAsia"/>
          <w:lang w:eastAsia="zh-TW"/>
        </w:rPr>
        <w:t>、</w:t>
      </w:r>
      <w:r w:rsidRPr="00B22F7C">
        <w:rPr>
          <w:rFonts w:hint="eastAsia"/>
          <w:lang w:eastAsia="zh-TW"/>
        </w:rPr>
        <w:t>玉山銀行</w:t>
      </w:r>
      <w:r w:rsidR="00D43EC6" w:rsidRPr="00B22F7C">
        <w:rPr>
          <w:rFonts w:hint="eastAsia"/>
          <w:lang w:eastAsia="zh-TW"/>
        </w:rPr>
        <w:t>、</w:t>
      </w:r>
      <w:r w:rsidR="0096407B" w:rsidRPr="00B22F7C">
        <w:rPr>
          <w:rFonts w:hint="eastAsia"/>
          <w:lang w:eastAsia="zh-TW"/>
        </w:rPr>
        <w:t>台新銀行</w:t>
      </w:r>
      <w:r w:rsidR="001B5832" w:rsidRPr="00B22F7C">
        <w:rPr>
          <w:rFonts w:hint="eastAsia"/>
          <w:lang w:eastAsia="zh-TW"/>
        </w:rPr>
        <w:t>、</w:t>
      </w:r>
      <w:r w:rsidR="00D43EC6" w:rsidRPr="00B22F7C">
        <w:rPr>
          <w:rFonts w:hint="eastAsia"/>
          <w:lang w:eastAsia="zh-TW"/>
        </w:rPr>
        <w:t>台北富邦</w:t>
      </w:r>
      <w:r w:rsidR="00535D83" w:rsidRPr="00B22F7C">
        <w:rPr>
          <w:rFonts w:hint="eastAsia"/>
          <w:lang w:eastAsia="zh-TW"/>
        </w:rPr>
        <w:t>、</w:t>
      </w:r>
      <w:r w:rsidR="001B5832" w:rsidRPr="00B22F7C">
        <w:rPr>
          <w:rFonts w:hint="eastAsia"/>
          <w:lang w:eastAsia="zh-TW"/>
        </w:rPr>
        <w:t>上海商銀</w:t>
      </w:r>
      <w:r w:rsidR="00535D83" w:rsidRPr="00B22F7C">
        <w:rPr>
          <w:rFonts w:hint="eastAsia"/>
          <w:lang w:eastAsia="zh-TW"/>
        </w:rPr>
        <w:t>及遠東商銀等</w:t>
      </w:r>
      <w:r w:rsidRPr="00B22F7C">
        <w:rPr>
          <w:rFonts w:hint="eastAsia"/>
          <w:lang w:eastAsia="zh-TW"/>
        </w:rPr>
        <w:t>共</w:t>
      </w:r>
      <w:r w:rsidR="0096407B" w:rsidRPr="00B22F7C">
        <w:rPr>
          <w:rFonts w:hint="eastAsia"/>
          <w:lang w:eastAsia="zh-TW"/>
        </w:rPr>
        <w:t>1</w:t>
      </w:r>
      <w:r w:rsidR="00535D83" w:rsidRPr="00B22F7C">
        <w:rPr>
          <w:lang w:eastAsia="zh-TW"/>
        </w:rPr>
        <w:t>3</w:t>
      </w:r>
      <w:r w:rsidRPr="00B22F7C">
        <w:rPr>
          <w:rFonts w:hint="eastAsia"/>
          <w:lang w:eastAsia="zh-TW"/>
        </w:rPr>
        <w:t>家銀行在新加坡設立</w:t>
      </w:r>
      <w:r w:rsidR="00535D83" w:rsidRPr="00B22F7C">
        <w:rPr>
          <w:rFonts w:hint="eastAsia"/>
          <w:lang w:eastAsia="zh-TW"/>
        </w:rPr>
        <w:t>據點</w:t>
      </w:r>
      <w:r w:rsidRPr="00B22F7C">
        <w:rPr>
          <w:rFonts w:hint="eastAsia"/>
          <w:lang w:eastAsia="zh-TW"/>
        </w:rPr>
        <w:t>。</w:t>
      </w:r>
    </w:p>
    <w:p w14:paraId="3460FF19" w14:textId="3B2DB460" w:rsidR="00A644A9" w:rsidRPr="00B22F7C" w:rsidRDefault="00A644A9" w:rsidP="007E22CF">
      <w:pPr>
        <w:ind w:firstLine="472"/>
        <w:rPr>
          <w:lang w:eastAsia="zh-TW"/>
        </w:rPr>
      </w:pPr>
      <w:r w:rsidRPr="00B22F7C">
        <w:rPr>
          <w:rFonts w:hint="eastAsia"/>
          <w:lang w:eastAsia="zh-TW"/>
        </w:rPr>
        <w:t>半導體</w:t>
      </w:r>
      <w:r w:rsidR="00E125AE" w:rsidRPr="00B22F7C">
        <w:rPr>
          <w:rFonts w:hint="eastAsia"/>
          <w:lang w:eastAsia="zh-TW"/>
        </w:rPr>
        <w:t>製造及資通訊</w:t>
      </w:r>
      <w:r w:rsidRPr="00B22F7C">
        <w:rPr>
          <w:rFonts w:hint="eastAsia"/>
          <w:lang w:eastAsia="zh-TW"/>
        </w:rPr>
        <w:t>方面</w:t>
      </w:r>
      <w:r w:rsidR="00E125AE" w:rsidRPr="00B22F7C">
        <w:rPr>
          <w:rFonts w:hint="eastAsia"/>
          <w:lang w:eastAsia="zh-TW"/>
        </w:rPr>
        <w:t>：</w:t>
      </w:r>
      <w:r w:rsidR="00FC6FA9" w:rsidRPr="00B22F7C">
        <w:rPr>
          <w:lang w:eastAsia="zh-TW"/>
        </w:rPr>
        <w:t>我國與新加坡一直保有相當緊密的半導體產業合作</w:t>
      </w:r>
      <w:r w:rsidR="00FC6FA9" w:rsidRPr="00B22F7C">
        <w:rPr>
          <w:lang w:eastAsia="zh-TW"/>
        </w:rPr>
        <w:lastRenderedPageBreak/>
        <w:t>夥伴關係。早在</w:t>
      </w:r>
      <w:r w:rsidR="00FC6FA9" w:rsidRPr="00B22F7C">
        <w:rPr>
          <w:lang w:eastAsia="zh-TW"/>
        </w:rPr>
        <w:t>2001</w:t>
      </w:r>
      <w:r w:rsidR="00FC6FA9" w:rsidRPr="00B22F7C">
        <w:rPr>
          <w:lang w:eastAsia="zh-TW"/>
        </w:rPr>
        <w:t>年，台積電</w:t>
      </w:r>
      <w:r w:rsidR="004F5DFA" w:rsidRPr="00B22F7C">
        <w:rPr>
          <w:lang w:eastAsia="zh-TW"/>
        </w:rPr>
        <w:t>（</w:t>
      </w:r>
      <w:r w:rsidR="00FC6FA9" w:rsidRPr="00B22F7C">
        <w:rPr>
          <w:lang w:eastAsia="zh-TW"/>
        </w:rPr>
        <w:t>TSMC</w:t>
      </w:r>
      <w:r w:rsidR="004F5DFA" w:rsidRPr="00B22F7C">
        <w:rPr>
          <w:lang w:eastAsia="zh-TW"/>
        </w:rPr>
        <w:t>）</w:t>
      </w:r>
      <w:r w:rsidR="00212BD9" w:rsidRPr="00B22F7C">
        <w:rPr>
          <w:rFonts w:hint="eastAsia"/>
          <w:lang w:eastAsia="zh-TW"/>
        </w:rPr>
        <w:t>於</w:t>
      </w:r>
      <w:r w:rsidR="00FC6FA9" w:rsidRPr="00B22F7C">
        <w:rPr>
          <w:lang w:eastAsia="zh-TW"/>
        </w:rPr>
        <w:t>新加坡投資</w:t>
      </w:r>
      <w:r w:rsidR="00FC6FA9" w:rsidRPr="00B22F7C">
        <w:rPr>
          <w:lang w:eastAsia="zh-TW"/>
        </w:rPr>
        <w:t>12</w:t>
      </w:r>
      <w:r w:rsidR="00FC6FA9" w:rsidRPr="00B22F7C">
        <w:rPr>
          <w:lang w:eastAsia="zh-TW"/>
        </w:rPr>
        <w:t>億美元，與飛利浦半導體股份有限公司及新加坡經濟開發投資局共同在新加坡合資設立</w:t>
      </w:r>
      <w:r w:rsidR="00FC6FA9" w:rsidRPr="00B22F7C">
        <w:rPr>
          <w:lang w:eastAsia="zh-TW"/>
        </w:rPr>
        <w:t>Systems on Silicon Manufacturing Company</w:t>
      </w:r>
      <w:r w:rsidR="004F5DFA" w:rsidRPr="00B22F7C">
        <w:rPr>
          <w:lang w:eastAsia="zh-TW"/>
        </w:rPr>
        <w:t>（</w:t>
      </w:r>
      <w:r w:rsidR="00FC6FA9" w:rsidRPr="00B22F7C">
        <w:rPr>
          <w:lang w:eastAsia="zh-TW"/>
        </w:rPr>
        <w:t>SSMC</w:t>
      </w:r>
      <w:r w:rsidR="004F5DFA" w:rsidRPr="00B22F7C">
        <w:rPr>
          <w:lang w:eastAsia="zh-TW"/>
        </w:rPr>
        <w:t>）</w:t>
      </w:r>
      <w:r w:rsidR="00FC6FA9" w:rsidRPr="00B22F7C">
        <w:rPr>
          <w:lang w:eastAsia="zh-TW"/>
        </w:rPr>
        <w:t>；聯華電子（</w:t>
      </w:r>
      <w:r w:rsidR="00FC6FA9" w:rsidRPr="00B22F7C">
        <w:rPr>
          <w:lang w:eastAsia="zh-TW"/>
        </w:rPr>
        <w:t>UMC</w:t>
      </w:r>
      <w:r w:rsidR="00FC6FA9" w:rsidRPr="00B22F7C">
        <w:rPr>
          <w:lang w:eastAsia="zh-TW"/>
        </w:rPr>
        <w:t>）也在</w:t>
      </w:r>
      <w:r w:rsidR="00FC6FA9" w:rsidRPr="00B22F7C">
        <w:rPr>
          <w:lang w:eastAsia="zh-TW"/>
        </w:rPr>
        <w:t>20</w:t>
      </w:r>
      <w:r w:rsidR="00FC6FA9" w:rsidRPr="00B22F7C">
        <w:rPr>
          <w:lang w:eastAsia="zh-TW"/>
        </w:rPr>
        <w:t>多年前</w:t>
      </w:r>
      <w:r w:rsidR="00212BD9" w:rsidRPr="00B22F7C">
        <w:rPr>
          <w:rFonts w:hint="eastAsia"/>
          <w:lang w:eastAsia="zh-TW"/>
        </w:rPr>
        <w:t>於</w:t>
      </w:r>
      <w:r w:rsidR="00FC6FA9" w:rsidRPr="00B22F7C">
        <w:rPr>
          <w:lang w:eastAsia="zh-TW"/>
        </w:rPr>
        <w:t>新加坡斥資</w:t>
      </w:r>
      <w:r w:rsidR="00FC6FA9" w:rsidRPr="00B22F7C">
        <w:rPr>
          <w:lang w:eastAsia="zh-TW"/>
        </w:rPr>
        <w:t>36</w:t>
      </w:r>
      <w:r w:rsidR="00FC6FA9" w:rsidRPr="00B22F7C">
        <w:rPr>
          <w:lang w:eastAsia="zh-TW"/>
        </w:rPr>
        <w:t>億美元興建</w:t>
      </w:r>
      <w:r w:rsidR="00FC6FA9" w:rsidRPr="00B22F7C">
        <w:rPr>
          <w:lang w:eastAsia="zh-TW"/>
        </w:rPr>
        <w:t>12</w:t>
      </w:r>
      <w:r w:rsidR="00FC6FA9" w:rsidRPr="00B22F7C">
        <w:rPr>
          <w:lang w:eastAsia="zh-TW"/>
        </w:rPr>
        <w:t>吋廠，並在</w:t>
      </w:r>
      <w:r w:rsidR="00FC6FA9" w:rsidRPr="00B22F7C">
        <w:rPr>
          <w:lang w:eastAsia="zh-TW"/>
        </w:rPr>
        <w:t>2022</w:t>
      </w:r>
      <w:r w:rsidR="00FC6FA9" w:rsidRPr="00B22F7C">
        <w:rPr>
          <w:lang w:eastAsia="zh-TW"/>
        </w:rPr>
        <w:t>年宣布投資</w:t>
      </w:r>
      <w:r w:rsidR="00FC6FA9" w:rsidRPr="00B22F7C">
        <w:rPr>
          <w:lang w:eastAsia="zh-TW"/>
        </w:rPr>
        <w:t>50</w:t>
      </w:r>
      <w:r w:rsidR="00FC6FA9" w:rsidRPr="00B22F7C">
        <w:rPr>
          <w:lang w:eastAsia="zh-TW"/>
        </w:rPr>
        <w:t>億美元擴大新加坡的生產基地，於</w:t>
      </w:r>
      <w:r w:rsidR="00FC6FA9" w:rsidRPr="00B22F7C">
        <w:rPr>
          <w:lang w:eastAsia="zh-TW"/>
        </w:rPr>
        <w:t>2025</w:t>
      </w:r>
      <w:r w:rsidR="00FC6FA9" w:rsidRPr="00B22F7C">
        <w:rPr>
          <w:lang w:eastAsia="zh-TW"/>
        </w:rPr>
        <w:t>年</w:t>
      </w:r>
      <w:r w:rsidR="00FC6FA9" w:rsidRPr="00B22F7C">
        <w:rPr>
          <w:lang w:eastAsia="zh-TW"/>
        </w:rPr>
        <w:t>4</w:t>
      </w:r>
      <w:r w:rsidR="00FC6FA9" w:rsidRPr="00B22F7C">
        <w:rPr>
          <w:lang w:eastAsia="zh-TW"/>
        </w:rPr>
        <w:t>月</w:t>
      </w:r>
      <w:r w:rsidR="00FC6FA9" w:rsidRPr="00B22F7C">
        <w:rPr>
          <w:lang w:eastAsia="zh-TW"/>
        </w:rPr>
        <w:t>1</w:t>
      </w:r>
      <w:r w:rsidR="00FC6FA9" w:rsidRPr="00B22F7C">
        <w:rPr>
          <w:lang w:eastAsia="zh-TW"/>
        </w:rPr>
        <w:t>日舉辦新晶圓廠啟用典禮。世界先進（</w:t>
      </w:r>
      <w:r w:rsidR="00FC6FA9" w:rsidRPr="00B22F7C">
        <w:rPr>
          <w:lang w:eastAsia="zh-TW"/>
        </w:rPr>
        <w:t>VIS</w:t>
      </w:r>
      <w:r w:rsidR="00FC6FA9" w:rsidRPr="00B22F7C">
        <w:rPr>
          <w:lang w:eastAsia="zh-TW"/>
        </w:rPr>
        <w:t>）</w:t>
      </w:r>
      <w:r w:rsidR="00FC6FA9" w:rsidRPr="00B22F7C">
        <w:rPr>
          <w:lang w:eastAsia="zh-TW"/>
        </w:rPr>
        <w:t>2024</w:t>
      </w:r>
      <w:r w:rsidR="00FC6FA9" w:rsidRPr="00B22F7C">
        <w:rPr>
          <w:lang w:eastAsia="zh-TW"/>
        </w:rPr>
        <w:t>年宣布與</w:t>
      </w:r>
      <w:proofErr w:type="gramStart"/>
      <w:r w:rsidR="00FC6FA9" w:rsidRPr="00B22F7C">
        <w:rPr>
          <w:lang w:eastAsia="zh-TW"/>
        </w:rPr>
        <w:t>恩智浦</w:t>
      </w:r>
      <w:proofErr w:type="gramEnd"/>
      <w:r w:rsidR="00FC6FA9" w:rsidRPr="00B22F7C">
        <w:rPr>
          <w:lang w:eastAsia="zh-TW"/>
        </w:rPr>
        <w:t>（</w:t>
      </w:r>
      <w:r w:rsidR="00FC6FA9" w:rsidRPr="00B22F7C">
        <w:rPr>
          <w:lang w:eastAsia="zh-TW"/>
        </w:rPr>
        <w:t>NXP</w:t>
      </w:r>
      <w:r w:rsidR="00FC6FA9" w:rsidRPr="00B22F7C">
        <w:rPr>
          <w:lang w:eastAsia="zh-TW"/>
        </w:rPr>
        <w:t>）在新加坡合資興建</w:t>
      </w:r>
      <w:r w:rsidR="00FC6FA9" w:rsidRPr="00B22F7C">
        <w:rPr>
          <w:lang w:eastAsia="zh-TW"/>
        </w:rPr>
        <w:t>12</w:t>
      </w:r>
      <w:r w:rsidR="00FC6FA9" w:rsidRPr="00B22F7C">
        <w:rPr>
          <w:lang w:eastAsia="zh-TW"/>
        </w:rPr>
        <w:t>吋晶圓廠，同年</w:t>
      </w:r>
      <w:r w:rsidR="00FC6FA9" w:rsidRPr="00B22F7C">
        <w:rPr>
          <w:lang w:eastAsia="zh-TW"/>
        </w:rPr>
        <w:t>12</w:t>
      </w:r>
      <w:r w:rsidR="00FC6FA9" w:rsidRPr="00B22F7C">
        <w:rPr>
          <w:lang w:eastAsia="zh-TW"/>
        </w:rPr>
        <w:t>月</w:t>
      </w:r>
      <w:r w:rsidR="00FC6FA9" w:rsidRPr="00B22F7C">
        <w:rPr>
          <w:lang w:eastAsia="zh-TW"/>
        </w:rPr>
        <w:t>4</w:t>
      </w:r>
      <w:r w:rsidR="00FC6FA9" w:rsidRPr="00B22F7C">
        <w:rPr>
          <w:lang w:eastAsia="zh-TW"/>
        </w:rPr>
        <w:t>日舉行動土典禮。目前我國半導體廠商從上游</w:t>
      </w:r>
      <w:r w:rsidR="00FC6FA9" w:rsidRPr="00B22F7C">
        <w:rPr>
          <w:lang w:eastAsia="zh-TW"/>
        </w:rPr>
        <w:t>IC</w:t>
      </w:r>
      <w:r w:rsidR="00FC6FA9" w:rsidRPr="00B22F7C">
        <w:rPr>
          <w:lang w:eastAsia="zh-TW"/>
        </w:rPr>
        <w:t>設計公司（聯發科、瑞</w:t>
      </w:r>
      <w:proofErr w:type="gramStart"/>
      <w:r w:rsidR="00FC6FA9" w:rsidRPr="00B22F7C">
        <w:rPr>
          <w:lang w:eastAsia="zh-TW"/>
        </w:rPr>
        <w:t>昱</w:t>
      </w:r>
      <w:proofErr w:type="gramEnd"/>
      <w:r w:rsidR="00FC6FA9" w:rsidRPr="00B22F7C">
        <w:rPr>
          <w:lang w:eastAsia="zh-TW"/>
        </w:rPr>
        <w:t>半導體、光寶科技）、中游晶圓代工製造（</w:t>
      </w:r>
      <w:r w:rsidR="00FC6FA9" w:rsidRPr="00B22F7C">
        <w:rPr>
          <w:lang w:eastAsia="zh-TW"/>
        </w:rPr>
        <w:t>SSMC</w:t>
      </w:r>
      <w:r w:rsidR="00FC6FA9" w:rsidRPr="00B22F7C">
        <w:rPr>
          <w:lang w:eastAsia="zh-TW"/>
        </w:rPr>
        <w:t>、聯電</w:t>
      </w:r>
      <w:r w:rsidR="00FC6FA9" w:rsidRPr="00B22F7C">
        <w:rPr>
          <w:lang w:eastAsia="zh-TW"/>
        </w:rPr>
        <w:t>UMC</w:t>
      </w:r>
      <w:r w:rsidR="00FC6FA9" w:rsidRPr="00B22F7C">
        <w:rPr>
          <w:lang w:eastAsia="zh-TW"/>
        </w:rPr>
        <w:t>、世界先進</w:t>
      </w:r>
      <w:r w:rsidR="00FC6FA9" w:rsidRPr="00B22F7C">
        <w:rPr>
          <w:lang w:eastAsia="zh-TW"/>
        </w:rPr>
        <w:t>VSMC</w:t>
      </w:r>
      <w:r w:rsidR="00FC6FA9" w:rsidRPr="00B22F7C">
        <w:rPr>
          <w:lang w:eastAsia="zh-TW"/>
        </w:rPr>
        <w:t>）、下游封裝測試（日月光、欣</w:t>
      </w:r>
      <w:proofErr w:type="gramStart"/>
      <w:r w:rsidR="00FC6FA9" w:rsidRPr="00B22F7C">
        <w:rPr>
          <w:lang w:eastAsia="zh-TW"/>
        </w:rPr>
        <w:t>銓</w:t>
      </w:r>
      <w:proofErr w:type="gramEnd"/>
      <w:r w:rsidR="00FC6FA9" w:rsidRPr="00B22F7C">
        <w:rPr>
          <w:lang w:eastAsia="zh-TW"/>
        </w:rPr>
        <w:t>、京元電子等）、相關材料及設備商（崇越、華立、帆宣、漢科、和</w:t>
      </w:r>
      <w:proofErr w:type="gramStart"/>
      <w:r w:rsidR="00FC6FA9" w:rsidRPr="00B22F7C">
        <w:rPr>
          <w:lang w:eastAsia="zh-TW"/>
        </w:rPr>
        <w:t>淞</w:t>
      </w:r>
      <w:proofErr w:type="gramEnd"/>
      <w:r w:rsidR="00FC6FA9" w:rsidRPr="00B22F7C">
        <w:rPr>
          <w:lang w:eastAsia="zh-TW"/>
        </w:rPr>
        <w:t>等），</w:t>
      </w:r>
      <w:proofErr w:type="gramStart"/>
      <w:r w:rsidR="00FC6FA9" w:rsidRPr="00B22F7C">
        <w:rPr>
          <w:lang w:eastAsia="zh-TW"/>
        </w:rPr>
        <w:t>均在新加坡</w:t>
      </w:r>
      <w:proofErr w:type="gramEnd"/>
      <w:r w:rsidR="00FC6FA9" w:rsidRPr="00B22F7C">
        <w:rPr>
          <w:lang w:eastAsia="zh-TW"/>
        </w:rPr>
        <w:t>投資設有據點。其他</w:t>
      </w:r>
      <w:r w:rsidR="00FC6FA9" w:rsidRPr="00B22F7C">
        <w:rPr>
          <w:lang w:eastAsia="zh-TW"/>
        </w:rPr>
        <w:t>ICT</w:t>
      </w:r>
      <w:r w:rsidR="00FC6FA9" w:rsidRPr="00B22F7C">
        <w:rPr>
          <w:lang w:eastAsia="zh-TW"/>
        </w:rPr>
        <w:t>產業之重要廠商，例如：台達電、華碩電腦、宏碁電腦、中華電信、研華科技、友訊科技、萬里雲等，亦在新加坡設立公司</w:t>
      </w:r>
      <w:r w:rsidR="00E125AE" w:rsidRPr="00B22F7C">
        <w:rPr>
          <w:rFonts w:hint="eastAsia"/>
          <w:lang w:eastAsia="zh-TW"/>
        </w:rPr>
        <w:t>。</w:t>
      </w:r>
    </w:p>
    <w:p w14:paraId="5C6105BD" w14:textId="4AFDEB63" w:rsidR="00ED5189" w:rsidRPr="00B22F7C" w:rsidRDefault="00A644A9" w:rsidP="007E22CF">
      <w:pPr>
        <w:ind w:firstLine="472"/>
        <w:rPr>
          <w:lang w:eastAsia="zh-TW"/>
        </w:rPr>
      </w:pPr>
      <w:r w:rsidRPr="00B22F7C">
        <w:rPr>
          <w:rFonts w:hint="eastAsia"/>
          <w:lang w:eastAsia="zh-TW"/>
        </w:rPr>
        <w:t>製造業方面，</w:t>
      </w:r>
      <w:r w:rsidR="00FB4B4E" w:rsidRPr="00B22F7C">
        <w:rPr>
          <w:rFonts w:hint="eastAsia"/>
          <w:lang w:eastAsia="zh-TW"/>
        </w:rPr>
        <w:t>長春石化於</w:t>
      </w:r>
      <w:r w:rsidR="00FB4B4E" w:rsidRPr="00B22F7C">
        <w:rPr>
          <w:rFonts w:hint="eastAsia"/>
          <w:lang w:eastAsia="zh-TW"/>
        </w:rPr>
        <w:t>2010</w:t>
      </w:r>
      <w:r w:rsidR="00FB4B4E" w:rsidRPr="00B22F7C">
        <w:rPr>
          <w:rFonts w:hint="eastAsia"/>
          <w:lang w:eastAsia="zh-TW"/>
        </w:rPr>
        <w:t>年底於新加坡裕廊島石化園區</w:t>
      </w:r>
      <w:r w:rsidR="0027279B" w:rsidRPr="00B22F7C">
        <w:rPr>
          <w:rFonts w:hint="eastAsia"/>
          <w:lang w:eastAsia="zh-TW"/>
        </w:rPr>
        <w:t>進行投資</w:t>
      </w:r>
      <w:r w:rsidR="00FB4B4E" w:rsidRPr="00B22F7C">
        <w:rPr>
          <w:rFonts w:hint="eastAsia"/>
          <w:lang w:eastAsia="zh-TW"/>
        </w:rPr>
        <w:t>，生產丙烯</w:t>
      </w:r>
      <w:r w:rsidR="00FB4B4E" w:rsidRPr="00B22F7C">
        <w:rPr>
          <w:rFonts w:hint="eastAsia"/>
          <w:spacing w:val="-2"/>
          <w:lang w:eastAsia="zh-TW"/>
        </w:rPr>
        <w:t>醇（</w:t>
      </w:r>
      <w:r w:rsidR="00FB4B4E" w:rsidRPr="00B22F7C">
        <w:rPr>
          <w:rFonts w:hint="eastAsia"/>
          <w:spacing w:val="-2"/>
          <w:lang w:eastAsia="zh-TW"/>
        </w:rPr>
        <w:t>Allyl Alcohol</w:t>
      </w:r>
      <w:r w:rsidR="00FB4B4E" w:rsidRPr="00B22F7C">
        <w:rPr>
          <w:rFonts w:hint="eastAsia"/>
          <w:spacing w:val="-2"/>
          <w:lang w:eastAsia="zh-TW"/>
        </w:rPr>
        <w:t>）、</w:t>
      </w:r>
      <w:proofErr w:type="gramStart"/>
      <w:r w:rsidR="00FB4B4E" w:rsidRPr="00B22F7C">
        <w:rPr>
          <w:rFonts w:hint="eastAsia"/>
          <w:spacing w:val="-2"/>
          <w:lang w:eastAsia="zh-TW"/>
        </w:rPr>
        <w:t>異丙苯</w:t>
      </w:r>
      <w:proofErr w:type="gramEnd"/>
      <w:r w:rsidR="00FB4B4E" w:rsidRPr="00B22F7C">
        <w:rPr>
          <w:rFonts w:hint="eastAsia"/>
          <w:spacing w:val="-2"/>
          <w:lang w:eastAsia="zh-TW"/>
        </w:rPr>
        <w:t>（</w:t>
      </w:r>
      <w:r w:rsidR="00FB4B4E" w:rsidRPr="00B22F7C">
        <w:rPr>
          <w:rFonts w:hint="eastAsia"/>
          <w:spacing w:val="-2"/>
          <w:lang w:eastAsia="zh-TW"/>
        </w:rPr>
        <w:t>Cumene</w:t>
      </w:r>
      <w:r w:rsidR="00FB4B4E" w:rsidRPr="00B22F7C">
        <w:rPr>
          <w:rFonts w:hint="eastAsia"/>
          <w:spacing w:val="-2"/>
          <w:lang w:eastAsia="zh-TW"/>
        </w:rPr>
        <w:t>）、醋酸乙烯單體（</w:t>
      </w:r>
      <w:r w:rsidR="00FB4B4E" w:rsidRPr="00B22F7C">
        <w:rPr>
          <w:rFonts w:hint="eastAsia"/>
          <w:spacing w:val="-2"/>
          <w:lang w:eastAsia="zh-TW"/>
        </w:rPr>
        <w:t>Vinyl Acetate Monomer</w:t>
      </w:r>
      <w:r w:rsidR="00FB4B4E" w:rsidRPr="00B22F7C">
        <w:rPr>
          <w:rFonts w:hint="eastAsia"/>
          <w:spacing w:val="-2"/>
          <w:lang w:eastAsia="zh-TW"/>
        </w:rPr>
        <w:t>）</w:t>
      </w:r>
      <w:r w:rsidR="00FB4B4E" w:rsidRPr="00B22F7C">
        <w:rPr>
          <w:rFonts w:hint="eastAsia"/>
          <w:lang w:eastAsia="zh-TW"/>
        </w:rPr>
        <w:t>等三類產品，已於</w:t>
      </w:r>
      <w:r w:rsidR="00FB4B4E" w:rsidRPr="00B22F7C">
        <w:rPr>
          <w:rFonts w:hint="eastAsia"/>
          <w:lang w:eastAsia="zh-TW"/>
        </w:rPr>
        <w:t>2013</w:t>
      </w:r>
      <w:r w:rsidR="00FB4B4E" w:rsidRPr="00B22F7C">
        <w:rPr>
          <w:rFonts w:hint="eastAsia"/>
          <w:lang w:eastAsia="zh-TW"/>
        </w:rPr>
        <w:t>年開始量產，</w:t>
      </w:r>
      <w:r w:rsidR="0027279B" w:rsidRPr="00B22F7C">
        <w:rPr>
          <w:rFonts w:hint="eastAsia"/>
          <w:lang w:eastAsia="zh-TW"/>
        </w:rPr>
        <w:t>近年來亦持續擴大在新加坡之投資。</w:t>
      </w:r>
    </w:p>
    <w:p w14:paraId="11260273" w14:textId="3777E554" w:rsidR="00FB4B4E" w:rsidRPr="00B22F7C" w:rsidRDefault="006D355A" w:rsidP="007E22CF">
      <w:pPr>
        <w:ind w:firstLine="472"/>
        <w:rPr>
          <w:lang w:eastAsia="zh-TW"/>
        </w:rPr>
      </w:pPr>
      <w:r w:rsidRPr="00B22F7C">
        <w:rPr>
          <w:rFonts w:hint="eastAsia"/>
          <w:lang w:eastAsia="zh-TW"/>
        </w:rPr>
        <w:t>海空</w:t>
      </w:r>
      <w:r w:rsidR="00FB4B4E" w:rsidRPr="00B22F7C">
        <w:rPr>
          <w:rFonts w:hint="eastAsia"/>
          <w:lang w:eastAsia="zh-TW"/>
        </w:rPr>
        <w:t>運</w:t>
      </w:r>
      <w:r w:rsidRPr="00B22F7C">
        <w:rPr>
          <w:rFonts w:hint="eastAsia"/>
          <w:lang w:eastAsia="zh-TW"/>
        </w:rPr>
        <w:t>輸</w:t>
      </w:r>
      <w:r w:rsidR="00ED5189" w:rsidRPr="00B22F7C">
        <w:rPr>
          <w:rFonts w:hint="eastAsia"/>
          <w:lang w:eastAsia="zh-TW"/>
        </w:rPr>
        <w:t>方面，</w:t>
      </w:r>
      <w:r w:rsidR="00FB4B4E" w:rsidRPr="00B22F7C">
        <w:rPr>
          <w:rFonts w:hint="eastAsia"/>
          <w:lang w:eastAsia="zh-TW"/>
        </w:rPr>
        <w:t>由於新加坡位處歐亞航線樞紐地位與交通航運發達，我國</w:t>
      </w:r>
      <w:r w:rsidRPr="00B22F7C">
        <w:rPr>
          <w:rFonts w:hint="eastAsia"/>
          <w:lang w:eastAsia="zh-TW"/>
        </w:rPr>
        <w:t>的</w:t>
      </w:r>
      <w:r w:rsidR="00FB4B4E" w:rsidRPr="00B22F7C">
        <w:rPr>
          <w:rFonts w:hint="eastAsia"/>
          <w:lang w:eastAsia="zh-TW"/>
        </w:rPr>
        <w:t>中華航空、長榮航空</w:t>
      </w:r>
      <w:r w:rsidR="00A644A9" w:rsidRPr="00B22F7C">
        <w:rPr>
          <w:rFonts w:hint="eastAsia"/>
          <w:lang w:eastAsia="zh-TW"/>
        </w:rPr>
        <w:t>、星宇航空</w:t>
      </w:r>
      <w:r w:rsidR="00FB4B4E" w:rsidRPr="00B22F7C">
        <w:rPr>
          <w:rFonts w:hint="eastAsia"/>
          <w:lang w:eastAsia="zh-TW"/>
        </w:rPr>
        <w:t>、陽明海運、長榮海運</w:t>
      </w:r>
      <w:r w:rsidR="00A644A9" w:rsidRPr="00B22F7C">
        <w:rPr>
          <w:rFonts w:hint="eastAsia"/>
          <w:lang w:eastAsia="zh-TW"/>
        </w:rPr>
        <w:t>、裕民航運</w:t>
      </w:r>
      <w:r w:rsidR="00FB4B4E" w:rsidRPr="00B22F7C">
        <w:rPr>
          <w:rFonts w:hint="eastAsia"/>
          <w:lang w:eastAsia="zh-TW"/>
        </w:rPr>
        <w:t>與萬海航運等大型航運</w:t>
      </w:r>
      <w:proofErr w:type="gramStart"/>
      <w:r w:rsidR="00FB4B4E" w:rsidRPr="00B22F7C">
        <w:rPr>
          <w:rFonts w:hint="eastAsia"/>
          <w:lang w:eastAsia="zh-TW"/>
        </w:rPr>
        <w:t>業均在新加坡</w:t>
      </w:r>
      <w:proofErr w:type="gramEnd"/>
      <w:r w:rsidR="00FB4B4E" w:rsidRPr="00B22F7C">
        <w:rPr>
          <w:rFonts w:hint="eastAsia"/>
          <w:lang w:eastAsia="zh-TW"/>
        </w:rPr>
        <w:t>投資設有據點與航點。</w:t>
      </w:r>
    </w:p>
    <w:p w14:paraId="69776328" w14:textId="77777777" w:rsidR="0007767A" w:rsidRPr="00B22F7C" w:rsidRDefault="0007767A" w:rsidP="00F173AE">
      <w:pPr>
        <w:pStyle w:val="a4"/>
        <w:spacing w:before="257" w:after="257"/>
        <w:ind w:left="632" w:hanging="632"/>
        <w:rPr>
          <w:lang w:eastAsia="zh-TW"/>
        </w:rPr>
      </w:pPr>
      <w:r w:rsidRPr="00B22F7C">
        <w:rPr>
          <w:rFonts w:hint="eastAsia"/>
          <w:lang w:eastAsia="zh-TW"/>
        </w:rPr>
        <w:t>三、投資機會</w:t>
      </w:r>
    </w:p>
    <w:p w14:paraId="2423DC8F" w14:textId="77777777" w:rsidR="00906072" w:rsidRPr="00B22F7C" w:rsidRDefault="00906072" w:rsidP="006F7B23">
      <w:pPr>
        <w:ind w:firstLine="472"/>
        <w:rPr>
          <w:lang w:eastAsia="zh-TW"/>
        </w:rPr>
      </w:pPr>
      <w:r w:rsidRPr="00B22F7C">
        <w:rPr>
          <w:lang w:eastAsia="zh-TW"/>
        </w:rPr>
        <w:t>考量我國產業競爭性及新加坡投資環境等因素，預估我國業者未來較有希望與新加坡合作發展項目為：</w:t>
      </w:r>
    </w:p>
    <w:p w14:paraId="0ED12A6D" w14:textId="77777777" w:rsidR="00FA3876" w:rsidRPr="00B22F7C" w:rsidRDefault="00FA3876" w:rsidP="006F7B23">
      <w:pPr>
        <w:pStyle w:val="af0"/>
      </w:pPr>
      <w:r w:rsidRPr="00B22F7C">
        <w:rPr>
          <w:rFonts w:hint="eastAsia"/>
        </w:rPr>
        <w:t>（一）高科技農業</w:t>
      </w:r>
      <w:r w:rsidR="00F106CA" w:rsidRPr="00B22F7C">
        <w:rPr>
          <w:rFonts w:hint="eastAsia"/>
        </w:rPr>
        <w:t>（</w:t>
      </w:r>
      <w:r w:rsidRPr="00B22F7C">
        <w:rPr>
          <w:rFonts w:hint="eastAsia"/>
        </w:rPr>
        <w:t>垂直農場、植物工廠</w:t>
      </w:r>
      <w:r w:rsidR="00F106CA" w:rsidRPr="00B22F7C">
        <w:rPr>
          <w:rFonts w:hint="eastAsia"/>
        </w:rPr>
        <w:t>）</w:t>
      </w:r>
      <w:r w:rsidRPr="00B22F7C">
        <w:rPr>
          <w:rFonts w:hint="eastAsia"/>
        </w:rPr>
        <w:t>：</w:t>
      </w:r>
    </w:p>
    <w:p w14:paraId="09554E39" w14:textId="636D9014" w:rsidR="00FA3876" w:rsidRPr="00B22F7C" w:rsidRDefault="00FA3876" w:rsidP="002766EE">
      <w:pPr>
        <w:pStyle w:val="af2"/>
        <w:ind w:left="945" w:firstLine="472"/>
        <w:rPr>
          <w:lang w:eastAsia="zh-TW"/>
        </w:rPr>
      </w:pPr>
      <w:r w:rsidRPr="00B22F7C">
        <w:rPr>
          <w:rFonts w:hint="eastAsia"/>
          <w:lang w:eastAsia="zh-TW"/>
        </w:rPr>
        <w:t>新加坡受限於土地面積，以往農業</w:t>
      </w:r>
      <w:r w:rsidR="000D19F6" w:rsidRPr="00B22F7C">
        <w:rPr>
          <w:rFonts w:hint="eastAsia"/>
          <w:lang w:eastAsia="zh-TW"/>
        </w:rPr>
        <w:t>占</w:t>
      </w:r>
      <w:r w:rsidRPr="00B22F7C">
        <w:rPr>
          <w:rFonts w:hint="eastAsia"/>
          <w:lang w:eastAsia="zh-TW"/>
        </w:rPr>
        <w:t>GDP</w:t>
      </w:r>
      <w:r w:rsidRPr="00B22F7C">
        <w:rPr>
          <w:rFonts w:hint="eastAsia"/>
          <w:lang w:eastAsia="zh-TW"/>
        </w:rPr>
        <w:t>規模幾乎為零，只有少部分雞蛋、青菜及雞肉在新加坡生產，</w:t>
      </w:r>
      <w:proofErr w:type="gramStart"/>
      <w:r w:rsidRPr="00B22F7C">
        <w:rPr>
          <w:rFonts w:hint="eastAsia"/>
          <w:lang w:eastAsia="zh-TW"/>
        </w:rPr>
        <w:t>9</w:t>
      </w:r>
      <w:r w:rsidRPr="00B22F7C">
        <w:rPr>
          <w:rFonts w:hint="eastAsia"/>
          <w:lang w:eastAsia="zh-TW"/>
        </w:rPr>
        <w:t>成</w:t>
      </w:r>
      <w:proofErr w:type="gramEnd"/>
      <w:r w:rsidRPr="00B22F7C">
        <w:rPr>
          <w:rFonts w:hint="eastAsia"/>
          <w:lang w:eastAsia="zh-TW"/>
        </w:rPr>
        <w:t>以上農產品均倚靠進口。為提升</w:t>
      </w:r>
      <w:r w:rsidRPr="00B22F7C">
        <w:rPr>
          <w:rFonts w:hint="eastAsia"/>
          <w:lang w:eastAsia="zh-TW"/>
        </w:rPr>
        <w:lastRenderedPageBreak/>
        <w:t>糧食安全，新加坡政府對於引進高科技農業相當積極，新加坡食品局（</w:t>
      </w:r>
      <w:r w:rsidRPr="00B22F7C">
        <w:rPr>
          <w:lang w:eastAsia="zh-TW"/>
        </w:rPr>
        <w:t>Singapore Food Agency</w:t>
      </w:r>
      <w:r w:rsidRPr="00B22F7C">
        <w:rPr>
          <w:rFonts w:hint="eastAsia"/>
          <w:lang w:eastAsia="zh-TW"/>
        </w:rPr>
        <w:t>）更在</w:t>
      </w:r>
      <w:r w:rsidRPr="00B22F7C">
        <w:rPr>
          <w:rFonts w:hint="eastAsia"/>
          <w:lang w:eastAsia="zh-TW"/>
        </w:rPr>
        <w:t>2019</w:t>
      </w:r>
      <w:r w:rsidRPr="00B22F7C">
        <w:rPr>
          <w:rFonts w:hint="eastAsia"/>
          <w:lang w:eastAsia="zh-TW"/>
        </w:rPr>
        <w:t>年宣布「</w:t>
      </w:r>
      <w:r w:rsidRPr="00B22F7C">
        <w:rPr>
          <w:lang w:eastAsia="zh-TW"/>
        </w:rPr>
        <w:t>3030</w:t>
      </w:r>
      <w:r w:rsidRPr="00B22F7C">
        <w:rPr>
          <w:rFonts w:hint="eastAsia"/>
          <w:lang w:eastAsia="zh-TW"/>
        </w:rPr>
        <w:t>願景」，希望</w:t>
      </w:r>
      <w:r w:rsidRPr="00B22F7C">
        <w:rPr>
          <w:lang w:eastAsia="zh-TW"/>
        </w:rPr>
        <w:t>2030</w:t>
      </w:r>
      <w:r w:rsidRPr="00B22F7C">
        <w:rPr>
          <w:rFonts w:hint="eastAsia"/>
          <w:lang w:eastAsia="zh-TW"/>
        </w:rPr>
        <w:t>年，新加坡出產的農產品可占新加坡人民營養需求的三成</w:t>
      </w:r>
      <w:r w:rsidR="00F106CA" w:rsidRPr="00B22F7C">
        <w:rPr>
          <w:rFonts w:hint="eastAsia"/>
          <w:lang w:eastAsia="zh-TW"/>
        </w:rPr>
        <w:t>（</w:t>
      </w:r>
      <w:r w:rsidRPr="00B22F7C">
        <w:rPr>
          <w:rFonts w:hint="eastAsia"/>
          <w:lang w:eastAsia="zh-TW"/>
        </w:rPr>
        <w:t>其中</w:t>
      </w:r>
      <w:r w:rsidRPr="00B22F7C">
        <w:rPr>
          <w:lang w:eastAsia="zh-TW"/>
        </w:rPr>
        <w:t>20</w:t>
      </w:r>
      <w:r w:rsidR="00F106CA" w:rsidRPr="00B22F7C">
        <w:rPr>
          <w:rFonts w:hint="eastAsia"/>
          <w:lang w:eastAsia="zh-TW"/>
        </w:rPr>
        <w:t>%</w:t>
      </w:r>
      <w:r w:rsidRPr="00B22F7C">
        <w:rPr>
          <w:rFonts w:hint="eastAsia"/>
          <w:lang w:eastAsia="zh-TW"/>
        </w:rPr>
        <w:t>來自蔬菜水果，另</w:t>
      </w:r>
      <w:r w:rsidRPr="00B22F7C">
        <w:rPr>
          <w:lang w:eastAsia="zh-TW"/>
        </w:rPr>
        <w:t>10</w:t>
      </w:r>
      <w:r w:rsidR="00F106CA" w:rsidRPr="00B22F7C">
        <w:rPr>
          <w:rFonts w:hint="eastAsia"/>
          <w:lang w:eastAsia="zh-TW"/>
        </w:rPr>
        <w:t>%</w:t>
      </w:r>
      <w:r w:rsidRPr="00B22F7C">
        <w:rPr>
          <w:rFonts w:hint="eastAsia"/>
          <w:lang w:eastAsia="zh-TW"/>
        </w:rPr>
        <w:t>來自魚肉和雞蛋等食物所含的蛋白質</w:t>
      </w:r>
      <w:r w:rsidR="00F106CA" w:rsidRPr="00B22F7C">
        <w:rPr>
          <w:rFonts w:hint="eastAsia"/>
          <w:lang w:eastAsia="zh-TW"/>
        </w:rPr>
        <w:t>）</w:t>
      </w:r>
      <w:r w:rsidRPr="00B22F7C">
        <w:rPr>
          <w:rFonts w:hint="eastAsia"/>
          <w:lang w:eastAsia="zh-TW"/>
        </w:rPr>
        <w:t>，減少對進口食品的依賴。</w:t>
      </w:r>
      <w:r w:rsidR="00FC6FA9" w:rsidRPr="00B22F7C">
        <w:rPr>
          <w:lang w:eastAsia="zh-TW"/>
        </w:rPr>
        <w:t>但為因應農業面對的挑戰及環境變化，星國食品局於</w:t>
      </w:r>
      <w:r w:rsidR="00FC6FA9" w:rsidRPr="00B22F7C">
        <w:rPr>
          <w:lang w:eastAsia="zh-TW"/>
        </w:rPr>
        <w:t>2025</w:t>
      </w:r>
      <w:r w:rsidR="00FC6FA9" w:rsidRPr="00B22F7C">
        <w:rPr>
          <w:lang w:eastAsia="zh-TW"/>
        </w:rPr>
        <w:t>年底重新評估整體食品韌性策略，並更新本地食品生產目標，不再以整體營養需求作為衡量標準，改以本地食品生產量占消費量的比率為指標，爭取於</w:t>
      </w:r>
      <w:r w:rsidR="00FC6FA9" w:rsidRPr="00B22F7C">
        <w:rPr>
          <w:lang w:eastAsia="zh-TW"/>
        </w:rPr>
        <w:t>2035</w:t>
      </w:r>
      <w:r w:rsidR="00FC6FA9" w:rsidRPr="00B22F7C">
        <w:rPr>
          <w:lang w:eastAsia="zh-TW"/>
        </w:rPr>
        <w:t>年前，將本地纖維食品產量占整體消費比率由</w:t>
      </w:r>
      <w:r w:rsidR="00FC6FA9" w:rsidRPr="00B22F7C">
        <w:rPr>
          <w:lang w:eastAsia="zh-TW"/>
        </w:rPr>
        <w:t>8%</w:t>
      </w:r>
      <w:r w:rsidR="00FC6FA9" w:rsidRPr="00B22F7C">
        <w:rPr>
          <w:lang w:eastAsia="zh-TW"/>
        </w:rPr>
        <w:t>提高至</w:t>
      </w:r>
      <w:r w:rsidR="00FC6FA9" w:rsidRPr="00B22F7C">
        <w:rPr>
          <w:lang w:eastAsia="zh-TW"/>
        </w:rPr>
        <w:t>20%</w:t>
      </w:r>
      <w:r w:rsidR="00FC6FA9" w:rsidRPr="00B22F7C">
        <w:rPr>
          <w:lang w:eastAsia="zh-TW"/>
        </w:rPr>
        <w:t>，本地蛋白質食品產量比率由</w:t>
      </w:r>
      <w:r w:rsidR="00FC6FA9" w:rsidRPr="00B22F7C">
        <w:rPr>
          <w:lang w:eastAsia="zh-TW"/>
        </w:rPr>
        <w:t>26%</w:t>
      </w:r>
      <w:r w:rsidR="00FC6FA9" w:rsidRPr="00B22F7C">
        <w:rPr>
          <w:lang w:eastAsia="zh-TW"/>
        </w:rPr>
        <w:t>提升至</w:t>
      </w:r>
      <w:r w:rsidR="00FC6FA9" w:rsidRPr="00B22F7C">
        <w:rPr>
          <w:lang w:eastAsia="zh-TW"/>
        </w:rPr>
        <w:t>30%</w:t>
      </w:r>
      <w:r w:rsidRPr="00B22F7C">
        <w:rPr>
          <w:rFonts w:hint="eastAsia"/>
          <w:lang w:eastAsia="zh-TW"/>
        </w:rPr>
        <w:t>。</w:t>
      </w:r>
    </w:p>
    <w:p w14:paraId="28A6A425" w14:textId="1BEB97AA" w:rsidR="00FA3876" w:rsidRPr="00B22F7C" w:rsidRDefault="00F106CA" w:rsidP="002766EE">
      <w:pPr>
        <w:pStyle w:val="af2"/>
        <w:ind w:left="945" w:firstLine="472"/>
        <w:rPr>
          <w:lang w:eastAsia="zh-TW"/>
        </w:rPr>
      </w:pPr>
      <w:r w:rsidRPr="00B22F7C">
        <w:rPr>
          <w:rFonts w:hint="eastAsia"/>
          <w:lang w:eastAsia="zh-TW"/>
        </w:rPr>
        <w:t>臺灣</w:t>
      </w:r>
      <w:r w:rsidR="00FA3876" w:rsidRPr="00B22F7C">
        <w:rPr>
          <w:rFonts w:hint="eastAsia"/>
          <w:lang w:eastAsia="zh-TW"/>
        </w:rPr>
        <w:t>由於擁有堅實的光電產業基礎，近幾年業者</w:t>
      </w:r>
      <w:proofErr w:type="gramStart"/>
      <w:r w:rsidR="00FA3876" w:rsidRPr="00B22F7C">
        <w:rPr>
          <w:rFonts w:hint="eastAsia"/>
          <w:lang w:eastAsia="zh-TW"/>
        </w:rPr>
        <w:t>跨行踏入</w:t>
      </w:r>
      <w:proofErr w:type="gramEnd"/>
      <w:r w:rsidR="00FA3876" w:rsidRPr="00B22F7C">
        <w:rPr>
          <w:rFonts w:hint="eastAsia"/>
          <w:lang w:eastAsia="zh-TW"/>
        </w:rPr>
        <w:t>垂直農場及高科技</w:t>
      </w:r>
      <w:proofErr w:type="gramStart"/>
      <w:r w:rsidR="00FA3876" w:rsidRPr="00B22F7C">
        <w:rPr>
          <w:rFonts w:hint="eastAsia"/>
          <w:lang w:eastAsia="zh-TW"/>
        </w:rPr>
        <w:t>農業均有不錯</w:t>
      </w:r>
      <w:proofErr w:type="gramEnd"/>
      <w:r w:rsidR="00FA3876" w:rsidRPr="00B22F7C">
        <w:rPr>
          <w:rFonts w:hint="eastAsia"/>
          <w:lang w:eastAsia="zh-TW"/>
        </w:rPr>
        <w:t>成績，成為新加坡積極考察及引入的對象。在新加坡政府政策引導下，高科技農業成為有利於我商發展的投資機會，惟須注意，新加坡政府主要以高科技提升平價、貼近人民生活的蔬果生產，至於高單價的蔬果</w:t>
      </w:r>
      <w:r w:rsidRPr="00B22F7C">
        <w:rPr>
          <w:rFonts w:hint="eastAsia"/>
          <w:lang w:eastAsia="zh-TW"/>
        </w:rPr>
        <w:t>（</w:t>
      </w:r>
      <w:r w:rsidR="00FA3876" w:rsidRPr="00B22F7C">
        <w:rPr>
          <w:rFonts w:hint="eastAsia"/>
          <w:lang w:eastAsia="zh-TW"/>
        </w:rPr>
        <w:t>以高端消費為目標市場者</w:t>
      </w:r>
      <w:r w:rsidRPr="00B22F7C">
        <w:rPr>
          <w:rFonts w:hint="eastAsia"/>
          <w:lang w:eastAsia="zh-TW"/>
        </w:rPr>
        <w:t>）</w:t>
      </w:r>
      <w:proofErr w:type="gramStart"/>
      <w:r w:rsidR="00FA3876" w:rsidRPr="00B22F7C">
        <w:rPr>
          <w:rFonts w:hint="eastAsia"/>
          <w:lang w:eastAsia="zh-TW"/>
        </w:rPr>
        <w:t>較非新加坡政府</w:t>
      </w:r>
      <w:proofErr w:type="gramEnd"/>
      <w:r w:rsidR="00FA3876" w:rsidRPr="00B22F7C">
        <w:rPr>
          <w:rFonts w:hint="eastAsia"/>
          <w:lang w:eastAsia="zh-TW"/>
        </w:rPr>
        <w:t>政策發展主軸。</w:t>
      </w:r>
    </w:p>
    <w:p w14:paraId="5F2563BD" w14:textId="3A61FF72" w:rsidR="002766EE" w:rsidRPr="00B22F7C" w:rsidRDefault="00F106CA" w:rsidP="002766EE">
      <w:pPr>
        <w:pStyle w:val="af0"/>
      </w:pPr>
      <w:r w:rsidRPr="00B22F7C">
        <w:rPr>
          <w:rFonts w:hint="eastAsia"/>
        </w:rPr>
        <w:t>（</w:t>
      </w:r>
      <w:r w:rsidR="004E6C44" w:rsidRPr="00B22F7C">
        <w:rPr>
          <w:rFonts w:hint="eastAsia"/>
        </w:rPr>
        <w:t>二</w:t>
      </w:r>
      <w:r w:rsidRPr="00B22F7C">
        <w:rPr>
          <w:rFonts w:hint="eastAsia"/>
        </w:rPr>
        <w:t>）</w:t>
      </w:r>
      <w:r w:rsidR="00906072" w:rsidRPr="00B22F7C">
        <w:t>電子產業：</w:t>
      </w:r>
    </w:p>
    <w:p w14:paraId="38703376" w14:textId="5259ECBA" w:rsidR="00906072" w:rsidRPr="00B22F7C" w:rsidRDefault="004E6C44" w:rsidP="002766EE">
      <w:pPr>
        <w:pStyle w:val="af2"/>
        <w:ind w:left="945" w:firstLine="472"/>
        <w:rPr>
          <w:lang w:eastAsia="zh-TW"/>
        </w:rPr>
      </w:pPr>
      <w:r w:rsidRPr="00B22F7C">
        <w:rPr>
          <w:lang w:eastAsia="zh-TW"/>
        </w:rPr>
        <w:t>新加坡電子業向來對國家經濟貢獻極大，根據新加坡經濟發展局統計</w:t>
      </w:r>
      <w:r w:rsidRPr="00B22F7C">
        <w:rPr>
          <w:spacing w:val="-4"/>
          <w:lang w:eastAsia="zh-TW"/>
        </w:rPr>
        <w:t>資料，</w:t>
      </w:r>
      <w:r w:rsidR="004F6797" w:rsidRPr="00B22F7C">
        <w:rPr>
          <w:lang w:eastAsia="zh-TW"/>
        </w:rPr>
        <w:t>僱</w:t>
      </w:r>
      <w:r w:rsidR="007B040D" w:rsidRPr="00B22F7C">
        <w:rPr>
          <w:rFonts w:hint="eastAsia"/>
          <w:lang w:eastAsia="zh-TW"/>
        </w:rPr>
        <w:t>用近</w:t>
      </w:r>
      <w:r w:rsidR="007B040D" w:rsidRPr="00B22F7C">
        <w:rPr>
          <w:rFonts w:hint="eastAsia"/>
          <w:lang w:eastAsia="zh-TW"/>
        </w:rPr>
        <w:t>1</w:t>
      </w:r>
      <w:r w:rsidR="007B040D" w:rsidRPr="00B22F7C">
        <w:rPr>
          <w:lang w:eastAsia="zh-TW"/>
        </w:rPr>
        <w:t>0</w:t>
      </w:r>
      <w:r w:rsidRPr="00B22F7C">
        <w:rPr>
          <w:lang w:eastAsia="zh-TW"/>
        </w:rPr>
        <w:t>萬名就業人力，半導體產業</w:t>
      </w:r>
      <w:r w:rsidR="000D19F6" w:rsidRPr="00B22F7C">
        <w:rPr>
          <w:lang w:eastAsia="zh-TW"/>
        </w:rPr>
        <w:t>占</w:t>
      </w:r>
      <w:r w:rsidRPr="00B22F7C">
        <w:rPr>
          <w:lang w:eastAsia="zh-TW"/>
        </w:rPr>
        <w:t>整體電子業產值與</w:t>
      </w:r>
      <w:r w:rsidR="004F6797" w:rsidRPr="00B22F7C">
        <w:rPr>
          <w:lang w:eastAsia="zh-TW"/>
        </w:rPr>
        <w:t>僱</w:t>
      </w:r>
      <w:r w:rsidRPr="00B22F7C">
        <w:rPr>
          <w:lang w:eastAsia="zh-TW"/>
        </w:rPr>
        <w:t>用人數一半以上。新加坡是企業開發、管理新市場，及產品和技術應用的首選地點。從研發、製造、積體電路（</w:t>
      </w:r>
      <w:r w:rsidRPr="00B22F7C">
        <w:rPr>
          <w:lang w:eastAsia="zh-TW"/>
        </w:rPr>
        <w:t>IC</w:t>
      </w:r>
      <w:r w:rsidRPr="00B22F7C">
        <w:rPr>
          <w:lang w:eastAsia="zh-TW"/>
        </w:rPr>
        <w:t>）設計、供應鏈管理、物流配送，到設立總部，新加坡都為企業提供整體化的解決方案。為持續推動電子業發展，進一步將新加坡打造成具有完整研發能力的世界級電子產業製造中心，以吸引外資前來，提供企業在此創造和管理新市場、新產品，並開發新流程、技術以及產品的應用範圍。同時新加坡政府亦致力於智慧財產權保護，根據國際研究機構調查，新加坡為亞洲智慧財產權保護</w:t>
      </w:r>
      <w:r w:rsidRPr="00B22F7C">
        <w:rPr>
          <w:lang w:eastAsia="zh-TW"/>
        </w:rPr>
        <w:lastRenderedPageBreak/>
        <w:t>第一名之國家，另外，日趨重視產值較高的研發設計服務型產業等，皆使得新加坡受到外資電子業投資青睞。</w:t>
      </w:r>
      <w:proofErr w:type="gramStart"/>
      <w:r w:rsidRPr="00B22F7C">
        <w:rPr>
          <w:rFonts w:hint="eastAsia"/>
          <w:lang w:eastAsia="zh-TW"/>
        </w:rPr>
        <w:t>此外，</w:t>
      </w:r>
      <w:proofErr w:type="gramEnd"/>
      <w:r w:rsidRPr="00B22F7C">
        <w:rPr>
          <w:rFonts w:hint="eastAsia"/>
          <w:lang w:eastAsia="zh-TW"/>
        </w:rPr>
        <w:t>新加坡半導體業持續變化，以往新加坡</w:t>
      </w:r>
      <w:r w:rsidR="00F520BE" w:rsidRPr="00B22F7C">
        <w:rPr>
          <w:rFonts w:hint="eastAsia"/>
          <w:lang w:eastAsia="zh-TW"/>
        </w:rPr>
        <w:t>多從</w:t>
      </w:r>
      <w:r w:rsidRPr="00B22F7C">
        <w:rPr>
          <w:rFonts w:hint="eastAsia"/>
          <w:lang w:eastAsia="zh-TW"/>
        </w:rPr>
        <w:t>他國進口</w:t>
      </w:r>
      <w:r w:rsidR="00F520BE" w:rsidRPr="00B22F7C">
        <w:rPr>
          <w:rFonts w:hint="eastAsia"/>
          <w:lang w:eastAsia="zh-TW"/>
        </w:rPr>
        <w:t>半成品</w:t>
      </w:r>
      <w:r w:rsidRPr="00B22F7C">
        <w:rPr>
          <w:rFonts w:hint="eastAsia"/>
          <w:lang w:eastAsia="zh-TW"/>
        </w:rPr>
        <w:t>至新加坡</w:t>
      </w:r>
      <w:r w:rsidR="00F520BE" w:rsidRPr="00B22F7C">
        <w:rPr>
          <w:rFonts w:hint="eastAsia"/>
          <w:lang w:eastAsia="zh-TW"/>
        </w:rPr>
        <w:t>，進行加</w:t>
      </w:r>
      <w:r w:rsidRPr="00B22F7C">
        <w:rPr>
          <w:rFonts w:hint="eastAsia"/>
          <w:lang w:eastAsia="zh-TW"/>
        </w:rPr>
        <w:t>工再</w:t>
      </w:r>
      <w:r w:rsidR="00F520BE" w:rsidRPr="00B22F7C">
        <w:rPr>
          <w:rFonts w:hint="eastAsia"/>
          <w:lang w:eastAsia="zh-TW"/>
        </w:rPr>
        <w:t>製造後</w:t>
      </w:r>
      <w:r w:rsidRPr="00B22F7C">
        <w:rPr>
          <w:rFonts w:hint="eastAsia"/>
          <w:lang w:eastAsia="zh-TW"/>
        </w:rPr>
        <w:t>出口，惟目前新加坡自行製造能力增強，出口情況亦</w:t>
      </w:r>
      <w:r w:rsidR="00F520BE" w:rsidRPr="00B22F7C">
        <w:rPr>
          <w:rFonts w:hint="eastAsia"/>
          <w:lang w:eastAsia="zh-TW"/>
        </w:rPr>
        <w:t>趨於</w:t>
      </w:r>
      <w:r w:rsidRPr="00B22F7C">
        <w:rPr>
          <w:rFonts w:hint="eastAsia"/>
          <w:lang w:eastAsia="zh-TW"/>
        </w:rPr>
        <w:t>穩定。</w:t>
      </w:r>
    </w:p>
    <w:p w14:paraId="4372FBA0" w14:textId="0E0648E9" w:rsidR="004E6C44" w:rsidRPr="00B22F7C" w:rsidRDefault="00906072" w:rsidP="006C2E39">
      <w:pPr>
        <w:pStyle w:val="af0"/>
      </w:pPr>
      <w:r w:rsidRPr="00B22F7C">
        <w:rPr>
          <w:rFonts w:hint="eastAsia"/>
        </w:rPr>
        <w:t>（</w:t>
      </w:r>
      <w:r w:rsidR="00250B04" w:rsidRPr="00B22F7C">
        <w:rPr>
          <w:rFonts w:hint="eastAsia"/>
        </w:rPr>
        <w:t>三</w:t>
      </w:r>
      <w:r w:rsidRPr="00B22F7C">
        <w:rPr>
          <w:rFonts w:hint="eastAsia"/>
        </w:rPr>
        <w:t>）</w:t>
      </w:r>
      <w:r w:rsidRPr="00B22F7C">
        <w:t>資通訊產業：</w:t>
      </w:r>
    </w:p>
    <w:p w14:paraId="05FCFBCC" w14:textId="065032C6" w:rsidR="004E6C44" w:rsidRPr="00B22F7C" w:rsidRDefault="004E6C44" w:rsidP="006C2E39">
      <w:pPr>
        <w:pStyle w:val="af2"/>
        <w:ind w:left="945" w:firstLine="472"/>
        <w:rPr>
          <w:lang w:eastAsia="zh-TW"/>
        </w:rPr>
      </w:pPr>
      <w:r w:rsidRPr="00B22F7C">
        <w:rPr>
          <w:lang w:eastAsia="zh-TW"/>
        </w:rPr>
        <w:t>新加坡政府看</w:t>
      </w:r>
      <w:proofErr w:type="gramStart"/>
      <w:r w:rsidRPr="00B22F7C">
        <w:rPr>
          <w:lang w:eastAsia="zh-TW"/>
        </w:rPr>
        <w:t>準</w:t>
      </w:r>
      <w:proofErr w:type="gramEnd"/>
      <w:r w:rsidRPr="00B22F7C">
        <w:rPr>
          <w:lang w:eastAsia="zh-TW"/>
        </w:rPr>
        <w:t>行動裝置及數據乃未來潮流，積極建設新加坡成為智慧國，提供了</w:t>
      </w:r>
      <w:proofErr w:type="gramStart"/>
      <w:r w:rsidRPr="00B22F7C">
        <w:rPr>
          <w:lang w:eastAsia="zh-TW"/>
        </w:rPr>
        <w:t>各國資</w:t>
      </w:r>
      <w:proofErr w:type="gramEnd"/>
      <w:r w:rsidRPr="00B22F7C">
        <w:rPr>
          <w:lang w:eastAsia="zh-TW"/>
        </w:rPr>
        <w:t>通訊業者相當好之市場及商機。我國資通訊產業具有相當優勢，產品及相關服務業均具有競爭力，</w:t>
      </w:r>
      <w:r w:rsidRPr="00B22F7C">
        <w:rPr>
          <w:rFonts w:hint="eastAsia"/>
          <w:lang w:eastAsia="zh-TW"/>
        </w:rPr>
        <w:t>且係當前新加坡推動智慧國所需之關鍵技術及產品，</w:t>
      </w:r>
      <w:proofErr w:type="gramStart"/>
      <w:r w:rsidRPr="00B22F7C">
        <w:rPr>
          <w:rFonts w:hint="eastAsia"/>
          <w:lang w:eastAsia="zh-TW"/>
        </w:rPr>
        <w:t>如物聯網</w:t>
      </w:r>
      <w:proofErr w:type="gramEnd"/>
      <w:r w:rsidRPr="00B22F7C">
        <w:rPr>
          <w:rFonts w:hint="eastAsia"/>
          <w:lang w:eastAsia="zh-TW"/>
        </w:rPr>
        <w:t>，我國業者可掌握此一優勢</w:t>
      </w:r>
      <w:r w:rsidRPr="00B22F7C">
        <w:rPr>
          <w:lang w:eastAsia="zh-TW"/>
        </w:rPr>
        <w:t>強化</w:t>
      </w:r>
      <w:r w:rsidRPr="00B22F7C">
        <w:rPr>
          <w:rFonts w:hint="eastAsia"/>
          <w:lang w:eastAsia="zh-TW"/>
        </w:rPr>
        <w:t>產品輸出</w:t>
      </w:r>
      <w:r w:rsidRPr="00B22F7C">
        <w:rPr>
          <w:lang w:eastAsia="zh-TW"/>
        </w:rPr>
        <w:t>。</w:t>
      </w:r>
      <w:r w:rsidRPr="00B22F7C">
        <w:rPr>
          <w:rFonts w:hint="eastAsia"/>
          <w:lang w:eastAsia="zh-TW"/>
        </w:rPr>
        <w:t>新加坡認為下列</w:t>
      </w:r>
      <w:r w:rsidRPr="00B22F7C">
        <w:rPr>
          <w:rFonts w:hint="eastAsia"/>
          <w:lang w:eastAsia="zh-TW"/>
        </w:rPr>
        <w:t>9</w:t>
      </w:r>
      <w:r w:rsidRPr="00B22F7C">
        <w:rPr>
          <w:rFonts w:hint="eastAsia"/>
          <w:lang w:eastAsia="zh-TW"/>
        </w:rPr>
        <w:t>項新興科技或商業趨勢係新加坡邁向智慧國之重要產業，值得我業者留意，包括：</w:t>
      </w:r>
    </w:p>
    <w:p w14:paraId="55547D93" w14:textId="77777777" w:rsidR="004E6C44" w:rsidRPr="00B22F7C" w:rsidRDefault="006C2E39" w:rsidP="006C2E39">
      <w:pPr>
        <w:pStyle w:val="a7"/>
        <w:ind w:left="1417" w:hanging="472"/>
        <w:rPr>
          <w:lang w:val="en-US"/>
        </w:rPr>
      </w:pPr>
      <w:r w:rsidRPr="00B22F7C">
        <w:rPr>
          <w:rFonts w:hint="eastAsia"/>
          <w:lang w:val="en-US"/>
        </w:rPr>
        <w:t>１</w:t>
      </w:r>
      <w:r w:rsidRPr="00B22F7C">
        <w:rPr>
          <w:rFonts w:hint="eastAsia"/>
        </w:rPr>
        <w:t>、</w:t>
      </w:r>
      <w:r w:rsidR="004E6C44" w:rsidRPr="00B22F7C">
        <w:rPr>
          <w:rFonts w:hint="eastAsia"/>
        </w:rPr>
        <w:t>大數據與分析</w:t>
      </w:r>
      <w:r w:rsidR="00F106CA" w:rsidRPr="00B22F7C">
        <w:rPr>
          <w:rFonts w:hint="eastAsia"/>
          <w:lang w:val="en-US"/>
        </w:rPr>
        <w:t>（</w:t>
      </w:r>
      <w:r w:rsidR="004E6C44" w:rsidRPr="00B22F7C">
        <w:rPr>
          <w:rFonts w:hint="eastAsia"/>
          <w:lang w:val="en-US"/>
        </w:rPr>
        <w:t>Big Data and Analytics</w:t>
      </w:r>
      <w:r w:rsidR="00F106CA" w:rsidRPr="00B22F7C">
        <w:rPr>
          <w:rFonts w:hint="eastAsia"/>
          <w:lang w:val="en-US"/>
        </w:rPr>
        <w:t>）</w:t>
      </w:r>
    </w:p>
    <w:p w14:paraId="256260A6" w14:textId="77777777" w:rsidR="004E6C44" w:rsidRPr="00B22F7C" w:rsidRDefault="006C2E39" w:rsidP="006C2E39">
      <w:pPr>
        <w:pStyle w:val="a7"/>
        <w:ind w:left="1417" w:hanging="472"/>
        <w:rPr>
          <w:lang w:val="en-US"/>
        </w:rPr>
      </w:pPr>
      <w:r w:rsidRPr="00B22F7C">
        <w:rPr>
          <w:rFonts w:hint="eastAsia"/>
          <w:lang w:val="en-US"/>
        </w:rPr>
        <w:t>２</w:t>
      </w:r>
      <w:r w:rsidRPr="00B22F7C">
        <w:rPr>
          <w:rFonts w:hint="eastAsia"/>
        </w:rPr>
        <w:t>、</w:t>
      </w:r>
      <w:proofErr w:type="gramStart"/>
      <w:r w:rsidR="004E6C44" w:rsidRPr="00B22F7C">
        <w:rPr>
          <w:rFonts w:hint="eastAsia"/>
        </w:rPr>
        <w:t>物聯網</w:t>
      </w:r>
      <w:proofErr w:type="gramEnd"/>
      <w:r w:rsidR="00F106CA" w:rsidRPr="00B22F7C">
        <w:rPr>
          <w:rFonts w:hint="eastAsia"/>
          <w:lang w:val="en-US"/>
        </w:rPr>
        <w:t>（</w:t>
      </w:r>
      <w:r w:rsidR="004E6C44" w:rsidRPr="00B22F7C">
        <w:rPr>
          <w:rFonts w:hint="eastAsia"/>
          <w:lang w:val="en-US"/>
        </w:rPr>
        <w:t>The Internet of Things</w:t>
      </w:r>
      <w:r w:rsidR="00F106CA" w:rsidRPr="00B22F7C">
        <w:rPr>
          <w:rFonts w:hint="eastAsia"/>
          <w:lang w:val="en-US"/>
        </w:rPr>
        <w:t>）</w:t>
      </w:r>
    </w:p>
    <w:p w14:paraId="4A227787" w14:textId="77777777" w:rsidR="004E6C44" w:rsidRPr="00B22F7C" w:rsidRDefault="006C2E39" w:rsidP="006C2E39">
      <w:pPr>
        <w:pStyle w:val="a7"/>
        <w:ind w:left="1417" w:hanging="472"/>
        <w:rPr>
          <w:lang w:val="en-US"/>
        </w:rPr>
      </w:pPr>
      <w:r w:rsidRPr="00B22F7C">
        <w:rPr>
          <w:rFonts w:hint="eastAsia"/>
          <w:lang w:val="en-US"/>
        </w:rPr>
        <w:t>３</w:t>
      </w:r>
      <w:r w:rsidRPr="00B22F7C">
        <w:rPr>
          <w:rFonts w:hint="eastAsia"/>
        </w:rPr>
        <w:t>、</w:t>
      </w:r>
      <w:r w:rsidR="004E6C44" w:rsidRPr="00B22F7C">
        <w:rPr>
          <w:rFonts w:hint="eastAsia"/>
        </w:rPr>
        <w:t>認知運算及先進機器人</w:t>
      </w:r>
      <w:r w:rsidR="00F106CA" w:rsidRPr="00B22F7C">
        <w:rPr>
          <w:rFonts w:hint="eastAsia"/>
          <w:lang w:val="en-US"/>
        </w:rPr>
        <w:t>（</w:t>
      </w:r>
      <w:r w:rsidR="004E6C44" w:rsidRPr="00B22F7C">
        <w:rPr>
          <w:rFonts w:hint="eastAsia"/>
          <w:lang w:val="en-US"/>
        </w:rPr>
        <w:t>Cognitive Computing and Advanced Robotics</w:t>
      </w:r>
      <w:r w:rsidR="00F106CA" w:rsidRPr="00B22F7C">
        <w:rPr>
          <w:rFonts w:hint="eastAsia"/>
          <w:lang w:val="en-US"/>
        </w:rPr>
        <w:t>）</w:t>
      </w:r>
    </w:p>
    <w:p w14:paraId="27504ADD" w14:textId="77777777" w:rsidR="004E6C44" w:rsidRPr="00B22F7C" w:rsidRDefault="006C2E39" w:rsidP="006C2E39">
      <w:pPr>
        <w:pStyle w:val="a7"/>
        <w:ind w:left="1417" w:hanging="472"/>
        <w:rPr>
          <w:lang w:val="en-US"/>
        </w:rPr>
      </w:pPr>
      <w:r w:rsidRPr="00B22F7C">
        <w:rPr>
          <w:rFonts w:hint="eastAsia"/>
          <w:lang w:val="en-US"/>
        </w:rPr>
        <w:t>４</w:t>
      </w:r>
      <w:r w:rsidRPr="00B22F7C">
        <w:rPr>
          <w:rFonts w:hint="eastAsia"/>
        </w:rPr>
        <w:t>、</w:t>
      </w:r>
      <w:r w:rsidR="004E6C44" w:rsidRPr="00B22F7C">
        <w:rPr>
          <w:rFonts w:hint="eastAsia"/>
        </w:rPr>
        <w:t>未來溝通與整合科技</w:t>
      </w:r>
      <w:r w:rsidR="00F106CA" w:rsidRPr="00B22F7C">
        <w:rPr>
          <w:rFonts w:hint="eastAsia"/>
          <w:lang w:val="en-US"/>
        </w:rPr>
        <w:t>（</w:t>
      </w:r>
      <w:r w:rsidR="004E6C44" w:rsidRPr="00B22F7C">
        <w:rPr>
          <w:rFonts w:hint="eastAsia"/>
          <w:lang w:val="en-US"/>
        </w:rPr>
        <w:t>Future Communication and Collaboration Technologies</w:t>
      </w:r>
      <w:r w:rsidR="00F106CA" w:rsidRPr="00B22F7C">
        <w:rPr>
          <w:rFonts w:hint="eastAsia"/>
          <w:lang w:val="en-US"/>
        </w:rPr>
        <w:t>）</w:t>
      </w:r>
      <w:r w:rsidR="004E6C44" w:rsidRPr="00B22F7C">
        <w:rPr>
          <w:rFonts w:hint="eastAsia"/>
        </w:rPr>
        <w:t>如過去的光纖或未來的</w:t>
      </w:r>
      <w:r w:rsidR="004E6C44" w:rsidRPr="00B22F7C">
        <w:rPr>
          <w:rFonts w:hint="eastAsia"/>
          <w:lang w:val="en-US"/>
        </w:rPr>
        <w:t>5G</w:t>
      </w:r>
    </w:p>
    <w:p w14:paraId="4E54CB70" w14:textId="77777777" w:rsidR="004E6C44" w:rsidRPr="00B22F7C" w:rsidRDefault="006C2E39" w:rsidP="006C2E39">
      <w:pPr>
        <w:pStyle w:val="a7"/>
        <w:ind w:left="1417" w:hanging="472"/>
        <w:rPr>
          <w:lang w:val="en-US"/>
        </w:rPr>
      </w:pPr>
      <w:r w:rsidRPr="00B22F7C">
        <w:rPr>
          <w:rFonts w:hint="eastAsia"/>
          <w:lang w:val="en-US"/>
        </w:rPr>
        <w:t>５</w:t>
      </w:r>
      <w:r w:rsidRPr="00B22F7C">
        <w:rPr>
          <w:rFonts w:hint="eastAsia"/>
        </w:rPr>
        <w:t>、</w:t>
      </w:r>
      <w:r w:rsidR="004E6C44" w:rsidRPr="00B22F7C">
        <w:rPr>
          <w:rFonts w:hint="eastAsia"/>
        </w:rPr>
        <w:t>網路安全</w:t>
      </w:r>
      <w:r w:rsidR="00F106CA" w:rsidRPr="00B22F7C">
        <w:rPr>
          <w:rFonts w:hint="eastAsia"/>
          <w:lang w:val="en-US"/>
        </w:rPr>
        <w:t>（</w:t>
      </w:r>
      <w:r w:rsidR="004E6C44" w:rsidRPr="00B22F7C">
        <w:rPr>
          <w:rFonts w:hint="eastAsia"/>
          <w:lang w:val="en-US"/>
        </w:rPr>
        <w:t>Cyber Security</w:t>
      </w:r>
      <w:r w:rsidR="00F106CA" w:rsidRPr="00B22F7C">
        <w:rPr>
          <w:rFonts w:hint="eastAsia"/>
          <w:lang w:val="en-US"/>
        </w:rPr>
        <w:t>）</w:t>
      </w:r>
    </w:p>
    <w:p w14:paraId="260D68A6" w14:textId="77777777" w:rsidR="004E6C44" w:rsidRPr="00B22F7C" w:rsidRDefault="006C2E39" w:rsidP="006C2E39">
      <w:pPr>
        <w:pStyle w:val="a7"/>
        <w:ind w:left="1417" w:hanging="472"/>
        <w:rPr>
          <w:lang w:val="en-US"/>
        </w:rPr>
      </w:pPr>
      <w:r w:rsidRPr="00B22F7C">
        <w:rPr>
          <w:rFonts w:hint="eastAsia"/>
          <w:lang w:val="en-US"/>
        </w:rPr>
        <w:t>６</w:t>
      </w:r>
      <w:r w:rsidRPr="00B22F7C">
        <w:rPr>
          <w:rFonts w:hint="eastAsia"/>
        </w:rPr>
        <w:t>、</w:t>
      </w:r>
      <w:r w:rsidR="004E6C44" w:rsidRPr="00B22F7C">
        <w:rPr>
          <w:rFonts w:hint="eastAsia"/>
        </w:rPr>
        <w:t>身歷其境媒體</w:t>
      </w:r>
      <w:r w:rsidR="00F106CA" w:rsidRPr="00B22F7C">
        <w:rPr>
          <w:rFonts w:hint="eastAsia"/>
          <w:lang w:val="en-US"/>
        </w:rPr>
        <w:t>（</w:t>
      </w:r>
      <w:r w:rsidR="004E6C44" w:rsidRPr="00B22F7C">
        <w:rPr>
          <w:rFonts w:hint="eastAsia"/>
          <w:lang w:val="en-US"/>
        </w:rPr>
        <w:t>immersive media</w:t>
      </w:r>
      <w:r w:rsidR="00F106CA" w:rsidRPr="00B22F7C">
        <w:rPr>
          <w:rFonts w:hint="eastAsia"/>
          <w:lang w:val="en-US"/>
        </w:rPr>
        <w:t>）</w:t>
      </w:r>
      <w:r w:rsidR="004E6C44" w:rsidRPr="00B22F7C">
        <w:rPr>
          <w:rFonts w:hint="eastAsia"/>
          <w:lang w:val="en-US"/>
        </w:rPr>
        <w:t>，</w:t>
      </w:r>
      <w:r w:rsidR="004E6C44" w:rsidRPr="00B22F7C">
        <w:rPr>
          <w:rFonts w:hint="eastAsia"/>
        </w:rPr>
        <w:t>係指運用虛擬實境、</w:t>
      </w:r>
      <w:proofErr w:type="gramStart"/>
      <w:r w:rsidR="004E6C44" w:rsidRPr="00B22F7C">
        <w:rPr>
          <w:rFonts w:hint="eastAsia"/>
        </w:rPr>
        <w:t>擴增實境</w:t>
      </w:r>
      <w:proofErr w:type="gramEnd"/>
      <w:r w:rsidR="004E6C44" w:rsidRPr="00B22F7C">
        <w:rPr>
          <w:rFonts w:hint="eastAsia"/>
        </w:rPr>
        <w:t>或各種先進之顯示科技、人機介面、翻譯技術等</w:t>
      </w:r>
      <w:r w:rsidR="004E6C44" w:rsidRPr="00B22F7C">
        <w:rPr>
          <w:rFonts w:hint="eastAsia"/>
          <w:lang w:val="en-US"/>
        </w:rPr>
        <w:t>，</w:t>
      </w:r>
      <w:r w:rsidR="004E6C44" w:rsidRPr="00B22F7C">
        <w:rPr>
          <w:rFonts w:hint="eastAsia"/>
        </w:rPr>
        <w:t>豐富消費者之媒體閱聽經驗</w:t>
      </w:r>
    </w:p>
    <w:p w14:paraId="6B745D6D" w14:textId="77777777" w:rsidR="004E6C44" w:rsidRPr="00B22F7C" w:rsidRDefault="006C2E39" w:rsidP="006C2E39">
      <w:pPr>
        <w:pStyle w:val="a7"/>
        <w:ind w:left="1417" w:hanging="472"/>
        <w:rPr>
          <w:lang w:val="en-US"/>
        </w:rPr>
      </w:pPr>
      <w:r w:rsidRPr="00B22F7C">
        <w:rPr>
          <w:rFonts w:hint="eastAsia"/>
          <w:lang w:val="en-US"/>
        </w:rPr>
        <w:t>７</w:t>
      </w:r>
      <w:r w:rsidRPr="00B22F7C">
        <w:rPr>
          <w:rFonts w:hint="eastAsia"/>
        </w:rPr>
        <w:t>、</w:t>
      </w:r>
      <w:r w:rsidR="004E6C44" w:rsidRPr="00B22F7C">
        <w:rPr>
          <w:rFonts w:hint="eastAsia"/>
        </w:rPr>
        <w:t>行動化及連結性</w:t>
      </w:r>
      <w:r w:rsidR="00F106CA" w:rsidRPr="00B22F7C">
        <w:rPr>
          <w:rFonts w:hint="eastAsia"/>
          <w:lang w:val="en-US"/>
        </w:rPr>
        <w:t>（</w:t>
      </w:r>
      <w:r w:rsidR="004E6C44" w:rsidRPr="00B22F7C">
        <w:rPr>
          <w:rFonts w:hint="eastAsia"/>
          <w:lang w:val="en-US"/>
        </w:rPr>
        <w:t>Mobility and Increased Connectivity</w:t>
      </w:r>
      <w:r w:rsidR="00F106CA" w:rsidRPr="00B22F7C">
        <w:rPr>
          <w:rFonts w:hint="eastAsia"/>
          <w:lang w:val="en-US"/>
        </w:rPr>
        <w:t>）</w:t>
      </w:r>
    </w:p>
    <w:p w14:paraId="6A31167B" w14:textId="77777777" w:rsidR="004E6C44" w:rsidRPr="00B22F7C" w:rsidRDefault="006C2E39" w:rsidP="006C2E39">
      <w:pPr>
        <w:pStyle w:val="a7"/>
        <w:ind w:left="1417" w:hanging="472"/>
        <w:rPr>
          <w:lang w:val="en-US"/>
        </w:rPr>
      </w:pPr>
      <w:r w:rsidRPr="00B22F7C">
        <w:rPr>
          <w:rFonts w:hint="eastAsia"/>
          <w:lang w:val="en-US"/>
        </w:rPr>
        <w:t>８</w:t>
      </w:r>
      <w:r w:rsidRPr="00B22F7C">
        <w:rPr>
          <w:rFonts w:hint="eastAsia"/>
        </w:rPr>
        <w:t>、</w:t>
      </w:r>
      <w:r w:rsidR="004E6C44" w:rsidRPr="00B22F7C">
        <w:rPr>
          <w:rFonts w:hint="eastAsia"/>
        </w:rPr>
        <w:t>跨平台媒體傳播</w:t>
      </w:r>
      <w:r w:rsidR="00F106CA" w:rsidRPr="00B22F7C">
        <w:rPr>
          <w:rFonts w:hint="eastAsia"/>
          <w:lang w:val="en-US"/>
        </w:rPr>
        <w:t>（</w:t>
      </w:r>
      <w:r w:rsidR="004E6C44" w:rsidRPr="00B22F7C">
        <w:rPr>
          <w:rFonts w:hint="eastAsia"/>
          <w:lang w:val="en-US"/>
        </w:rPr>
        <w:t>media content breaks free from platforms</w:t>
      </w:r>
      <w:r w:rsidR="00F106CA" w:rsidRPr="00B22F7C">
        <w:rPr>
          <w:rFonts w:hint="eastAsia"/>
          <w:lang w:val="en-US"/>
        </w:rPr>
        <w:t>）</w:t>
      </w:r>
      <w:r w:rsidR="004E6C44" w:rsidRPr="00B22F7C">
        <w:rPr>
          <w:rFonts w:hint="eastAsia"/>
          <w:lang w:val="en-US"/>
        </w:rPr>
        <w:t>，</w:t>
      </w:r>
      <w:r w:rsidR="004E6C44" w:rsidRPr="00B22F7C">
        <w:rPr>
          <w:rFonts w:hint="eastAsia"/>
        </w:rPr>
        <w:t>透過不同平台傳播媒體內容可能改變未來之商業模式、消費者溝通管道等</w:t>
      </w:r>
    </w:p>
    <w:p w14:paraId="310803D5" w14:textId="77777777" w:rsidR="00212BD9" w:rsidRPr="00B22F7C" w:rsidRDefault="00212BD9" w:rsidP="006C2E39">
      <w:pPr>
        <w:pStyle w:val="a7"/>
        <w:ind w:left="1417" w:hanging="472"/>
        <w:rPr>
          <w:lang w:val="en-US"/>
        </w:rPr>
      </w:pPr>
    </w:p>
    <w:p w14:paraId="78385E7F" w14:textId="7D3D3ADC" w:rsidR="004E6C44" w:rsidRPr="00B22F7C" w:rsidRDefault="006C2E39" w:rsidP="006C2E39">
      <w:pPr>
        <w:pStyle w:val="a7"/>
        <w:ind w:left="1417" w:hanging="472"/>
      </w:pPr>
      <w:r w:rsidRPr="00B22F7C">
        <w:rPr>
          <w:rFonts w:hint="eastAsia"/>
        </w:rPr>
        <w:lastRenderedPageBreak/>
        <w:t>９、</w:t>
      </w:r>
      <w:r w:rsidR="004E6C44" w:rsidRPr="00B22F7C">
        <w:rPr>
          <w:rFonts w:hint="eastAsia"/>
        </w:rPr>
        <w:t>資通訊與媒體匯流</w:t>
      </w:r>
      <w:r w:rsidR="00F106CA" w:rsidRPr="00B22F7C">
        <w:rPr>
          <w:rFonts w:hint="eastAsia"/>
        </w:rPr>
        <w:t>（</w:t>
      </w:r>
      <w:r w:rsidR="004E6C44" w:rsidRPr="00B22F7C">
        <w:rPr>
          <w:rFonts w:hint="eastAsia"/>
        </w:rPr>
        <w:t>infocomm media convergence</w:t>
      </w:r>
      <w:r w:rsidR="00F106CA" w:rsidRPr="00B22F7C">
        <w:rPr>
          <w:rFonts w:hint="eastAsia"/>
        </w:rPr>
        <w:t>）</w:t>
      </w:r>
      <w:r w:rsidR="004E6C44" w:rsidRPr="00B22F7C">
        <w:rPr>
          <w:rFonts w:hint="eastAsia"/>
        </w:rPr>
        <w:t>，透過運用資通訊與媒體兩產業之特性，發展出新的商業模式，使資訊與媒體兩產業的界線越來越模糊</w:t>
      </w:r>
    </w:p>
    <w:p w14:paraId="258E2AF8" w14:textId="235EF6B0" w:rsidR="001271D0" w:rsidRPr="00B22F7C" w:rsidRDefault="00906072" w:rsidP="006A1F3C">
      <w:pPr>
        <w:pStyle w:val="af0"/>
      </w:pPr>
      <w:r w:rsidRPr="00B22F7C">
        <w:rPr>
          <w:rFonts w:hint="eastAsia"/>
        </w:rPr>
        <w:t>（</w:t>
      </w:r>
      <w:r w:rsidR="00250B04" w:rsidRPr="00B22F7C">
        <w:rPr>
          <w:rFonts w:hint="eastAsia"/>
        </w:rPr>
        <w:t>四</w:t>
      </w:r>
      <w:r w:rsidR="00CC690C" w:rsidRPr="00B22F7C">
        <w:rPr>
          <w:rFonts w:hint="eastAsia"/>
        </w:rPr>
        <w:t>）</w:t>
      </w:r>
      <w:r w:rsidRPr="00B22F7C">
        <w:t>餐飲業：</w:t>
      </w:r>
    </w:p>
    <w:p w14:paraId="5A13373F" w14:textId="32976F72" w:rsidR="00906072" w:rsidRPr="00B22F7C" w:rsidRDefault="00906072" w:rsidP="00212BD9">
      <w:pPr>
        <w:pStyle w:val="af2"/>
        <w:ind w:left="945" w:firstLine="472"/>
        <w:rPr>
          <w:lang w:eastAsia="zh-TW"/>
        </w:rPr>
      </w:pPr>
      <w:r w:rsidRPr="00B22F7C">
        <w:rPr>
          <w:lang w:eastAsia="zh-TW"/>
        </w:rPr>
        <w:t>新加坡向來為多元種族地區，且國際化程度高，其餐飲選擇多元，產業具競爭性也具挑戰性。</w:t>
      </w:r>
      <w:r w:rsidR="005E05CA" w:rsidRPr="00B22F7C">
        <w:rPr>
          <w:lang w:eastAsia="zh-TW"/>
        </w:rPr>
        <w:t>臺灣</w:t>
      </w:r>
      <w:r w:rsidRPr="00B22F7C">
        <w:rPr>
          <w:lang w:eastAsia="zh-TW"/>
        </w:rPr>
        <w:t>餐飲業者可以新加坡作為進軍東南亞市場的第一站，測試並調整口味與經營方式，</w:t>
      </w:r>
      <w:r w:rsidR="00007BE9" w:rsidRPr="00B22F7C">
        <w:rPr>
          <w:rFonts w:hint="eastAsia"/>
          <w:lang w:eastAsia="zh-TW"/>
        </w:rPr>
        <w:t>知名臺灣飲食在新加坡發展順</w:t>
      </w:r>
      <w:r w:rsidR="000564D5" w:rsidRPr="00B22F7C">
        <w:rPr>
          <w:rFonts w:hint="eastAsia"/>
          <w:lang w:eastAsia="zh-TW"/>
        </w:rPr>
        <w:t>利的包括鼎泰豐等</w:t>
      </w:r>
      <w:r w:rsidR="00937F08" w:rsidRPr="00B22F7C">
        <w:rPr>
          <w:rFonts w:hint="eastAsia"/>
          <w:lang w:eastAsia="zh-TW"/>
        </w:rPr>
        <w:t>；</w:t>
      </w:r>
      <w:proofErr w:type="gramStart"/>
      <w:r w:rsidR="00007BE9" w:rsidRPr="00B22F7C">
        <w:rPr>
          <w:rFonts w:hint="eastAsia"/>
          <w:lang w:eastAsia="zh-TW"/>
        </w:rPr>
        <w:t>此外，</w:t>
      </w:r>
      <w:proofErr w:type="gramEnd"/>
      <w:r w:rsidR="00937F08" w:rsidRPr="00B22F7C">
        <w:rPr>
          <w:rFonts w:hint="eastAsia"/>
          <w:lang w:eastAsia="zh-TW"/>
        </w:rPr>
        <w:t>具</w:t>
      </w:r>
      <w:r w:rsidR="00F106CA" w:rsidRPr="00B22F7C">
        <w:rPr>
          <w:rFonts w:hint="eastAsia"/>
          <w:lang w:eastAsia="zh-TW"/>
        </w:rPr>
        <w:t>臺灣</w:t>
      </w:r>
      <w:r w:rsidR="00007BE9" w:rsidRPr="00B22F7C">
        <w:rPr>
          <w:rFonts w:hint="eastAsia"/>
          <w:lang w:eastAsia="zh-TW"/>
        </w:rPr>
        <w:t>特色</w:t>
      </w:r>
      <w:r w:rsidR="00937F08" w:rsidRPr="00B22F7C">
        <w:rPr>
          <w:rFonts w:hint="eastAsia"/>
          <w:lang w:eastAsia="zh-TW"/>
        </w:rPr>
        <w:t>的</w:t>
      </w:r>
      <w:r w:rsidR="00007BE9" w:rsidRPr="00B22F7C">
        <w:rPr>
          <w:rFonts w:hint="eastAsia"/>
          <w:lang w:eastAsia="zh-TW"/>
        </w:rPr>
        <w:t>手</w:t>
      </w:r>
      <w:proofErr w:type="gramStart"/>
      <w:r w:rsidR="00007BE9" w:rsidRPr="00B22F7C">
        <w:rPr>
          <w:rFonts w:hint="eastAsia"/>
          <w:lang w:eastAsia="zh-TW"/>
        </w:rPr>
        <w:t>搖</w:t>
      </w:r>
      <w:r w:rsidR="00937F08" w:rsidRPr="00B22F7C">
        <w:rPr>
          <w:rFonts w:hint="eastAsia"/>
          <w:lang w:eastAsia="zh-TW"/>
        </w:rPr>
        <w:t>飲</w:t>
      </w:r>
      <w:r w:rsidR="00007BE9" w:rsidRPr="00B22F7C">
        <w:rPr>
          <w:rFonts w:hint="eastAsia"/>
          <w:lang w:eastAsia="zh-TW"/>
        </w:rPr>
        <w:t>亦</w:t>
      </w:r>
      <w:proofErr w:type="gramEnd"/>
      <w:r w:rsidR="00007BE9" w:rsidRPr="00B22F7C">
        <w:rPr>
          <w:rFonts w:hint="eastAsia"/>
          <w:lang w:eastAsia="zh-TW"/>
        </w:rPr>
        <w:t>在新加坡受到熱烈歡迎，包括</w:t>
      </w:r>
      <w:proofErr w:type="gramStart"/>
      <w:r w:rsidR="00007BE9" w:rsidRPr="00B22F7C">
        <w:rPr>
          <w:rFonts w:hint="eastAsia"/>
          <w:lang w:eastAsia="zh-TW"/>
        </w:rPr>
        <w:t>一</w:t>
      </w:r>
      <w:proofErr w:type="gramEnd"/>
      <w:r w:rsidR="00007BE9" w:rsidRPr="00B22F7C">
        <w:rPr>
          <w:rFonts w:hint="eastAsia"/>
          <w:lang w:eastAsia="zh-TW"/>
        </w:rPr>
        <w:t>芳、天仁茗茶、老虎堂等，</w:t>
      </w:r>
      <w:proofErr w:type="gramStart"/>
      <w:r w:rsidR="00007BE9" w:rsidRPr="00B22F7C">
        <w:rPr>
          <w:rFonts w:hint="eastAsia"/>
          <w:lang w:eastAsia="zh-TW"/>
        </w:rPr>
        <w:t>均</w:t>
      </w:r>
      <w:r w:rsidR="00937F08" w:rsidRPr="00B22F7C">
        <w:rPr>
          <w:rFonts w:hint="eastAsia"/>
          <w:lang w:eastAsia="zh-TW"/>
        </w:rPr>
        <w:t>已</w:t>
      </w:r>
      <w:r w:rsidR="00007BE9" w:rsidRPr="00B22F7C">
        <w:rPr>
          <w:rFonts w:hint="eastAsia"/>
          <w:lang w:eastAsia="zh-TW"/>
        </w:rPr>
        <w:t>順利</w:t>
      </w:r>
      <w:proofErr w:type="gramEnd"/>
      <w:r w:rsidR="00007BE9" w:rsidRPr="00B22F7C">
        <w:rPr>
          <w:rFonts w:hint="eastAsia"/>
          <w:lang w:eastAsia="zh-TW"/>
        </w:rPr>
        <w:t>在新加坡展店。</w:t>
      </w:r>
    </w:p>
    <w:p w14:paraId="33FFD5F5" w14:textId="26808D6B" w:rsidR="001271D0" w:rsidRPr="00B22F7C" w:rsidRDefault="00906072" w:rsidP="007B040D">
      <w:pPr>
        <w:pStyle w:val="af0"/>
      </w:pPr>
      <w:r w:rsidRPr="00B22F7C">
        <w:rPr>
          <w:rFonts w:hint="eastAsia"/>
        </w:rPr>
        <w:t>（</w:t>
      </w:r>
      <w:r w:rsidR="00250B04" w:rsidRPr="00B22F7C">
        <w:rPr>
          <w:rFonts w:hint="eastAsia"/>
        </w:rPr>
        <w:t>五</w:t>
      </w:r>
      <w:r w:rsidRPr="00B22F7C">
        <w:rPr>
          <w:rFonts w:hint="eastAsia"/>
        </w:rPr>
        <w:t>）</w:t>
      </w:r>
      <w:r w:rsidR="00606F1E" w:rsidRPr="00B22F7C">
        <w:rPr>
          <w:rFonts w:hint="eastAsia"/>
        </w:rPr>
        <w:t>航太業：</w:t>
      </w:r>
    </w:p>
    <w:p w14:paraId="78BFE986" w14:textId="28FA1E86" w:rsidR="00606F1E" w:rsidRPr="00B22F7C" w:rsidRDefault="00606F1E" w:rsidP="00212BD9">
      <w:pPr>
        <w:pStyle w:val="af2"/>
        <w:ind w:left="945" w:firstLine="472"/>
        <w:rPr>
          <w:lang w:eastAsia="zh-TW"/>
        </w:rPr>
      </w:pPr>
      <w:r w:rsidRPr="00B22F7C">
        <w:rPr>
          <w:rFonts w:hint="eastAsia"/>
          <w:lang w:eastAsia="zh-TW"/>
        </w:rPr>
        <w:t>新加坡雖以服務業為主要經濟成長引擎，</w:t>
      </w:r>
      <w:r w:rsidR="00B36254" w:rsidRPr="00B22F7C">
        <w:rPr>
          <w:rFonts w:hint="eastAsia"/>
          <w:lang w:eastAsia="zh-TW"/>
        </w:rPr>
        <w:t>但</w:t>
      </w:r>
      <w:r w:rsidRPr="00B22F7C">
        <w:rPr>
          <w:rFonts w:hint="eastAsia"/>
          <w:lang w:eastAsia="zh-TW"/>
        </w:rPr>
        <w:t>新加坡政府亦非常強調製造業乃維持經濟成長及創造就業機會不可或缺的核心。近年在外部不景氣下，新加坡製造業成長有限，惟航太業表現突出，每年均取得</w:t>
      </w:r>
      <w:r w:rsidR="00BB5C83" w:rsidRPr="00B22F7C">
        <w:rPr>
          <w:rFonts w:hint="eastAsia"/>
          <w:lang w:eastAsia="zh-TW"/>
        </w:rPr>
        <w:t>高</w:t>
      </w:r>
      <w:r w:rsidRPr="00B22F7C">
        <w:rPr>
          <w:rFonts w:hint="eastAsia"/>
          <w:lang w:eastAsia="zh-TW"/>
        </w:rPr>
        <w:t>成長率，也使新加坡成為亞洲主要的維護、修理和翻修服務</w:t>
      </w:r>
      <w:r w:rsidR="005F351F" w:rsidRPr="00B22F7C">
        <w:rPr>
          <w:rFonts w:hint="eastAsia"/>
          <w:lang w:eastAsia="zh-TW"/>
        </w:rPr>
        <w:t>（</w:t>
      </w:r>
      <w:r w:rsidRPr="00B22F7C">
        <w:rPr>
          <w:lang w:eastAsia="zh-TW"/>
        </w:rPr>
        <w:t>Maintenance,</w:t>
      </w:r>
      <w:r w:rsidR="007E22CF" w:rsidRPr="00B22F7C">
        <w:rPr>
          <w:rFonts w:hint="eastAsia"/>
          <w:lang w:eastAsia="zh-TW"/>
        </w:rPr>
        <w:t xml:space="preserve"> </w:t>
      </w:r>
      <w:r w:rsidRPr="00B22F7C">
        <w:rPr>
          <w:lang w:eastAsia="zh-TW"/>
        </w:rPr>
        <w:t>Repair and Overhau</w:t>
      </w:r>
      <w:r w:rsidRPr="00B22F7C">
        <w:rPr>
          <w:rFonts w:hint="eastAsia"/>
          <w:lang w:eastAsia="zh-TW"/>
        </w:rPr>
        <w:t>l, MRO</w:t>
      </w:r>
      <w:r w:rsidR="005F351F" w:rsidRPr="00B22F7C">
        <w:rPr>
          <w:rFonts w:hint="eastAsia"/>
          <w:lang w:eastAsia="zh-TW"/>
        </w:rPr>
        <w:t>）</w:t>
      </w:r>
      <w:r w:rsidRPr="00B22F7C">
        <w:rPr>
          <w:rFonts w:hint="eastAsia"/>
          <w:lang w:eastAsia="zh-TW"/>
        </w:rPr>
        <w:t>中心，占區域產值高達</w:t>
      </w:r>
      <w:r w:rsidRPr="00B22F7C">
        <w:rPr>
          <w:rFonts w:hint="eastAsia"/>
          <w:lang w:eastAsia="zh-TW"/>
        </w:rPr>
        <w:t>4</w:t>
      </w:r>
      <w:r w:rsidRPr="00B22F7C">
        <w:rPr>
          <w:rFonts w:hint="eastAsia"/>
          <w:lang w:eastAsia="zh-TW"/>
        </w:rPr>
        <w:t>分之</w:t>
      </w:r>
      <w:r w:rsidRPr="00B22F7C">
        <w:rPr>
          <w:rFonts w:hint="eastAsia"/>
          <w:lang w:eastAsia="zh-TW"/>
        </w:rPr>
        <w:t>1</w:t>
      </w:r>
      <w:r w:rsidRPr="00B22F7C">
        <w:rPr>
          <w:rFonts w:hint="eastAsia"/>
          <w:lang w:eastAsia="zh-TW"/>
        </w:rPr>
        <w:t>，新加坡本土的新科宇航</w:t>
      </w:r>
      <w:r w:rsidR="005F351F" w:rsidRPr="00B22F7C">
        <w:rPr>
          <w:rFonts w:hint="eastAsia"/>
          <w:lang w:eastAsia="zh-TW"/>
        </w:rPr>
        <w:t>（</w:t>
      </w:r>
      <w:r w:rsidRPr="00B22F7C">
        <w:rPr>
          <w:rFonts w:hint="eastAsia"/>
          <w:lang w:eastAsia="zh-TW"/>
        </w:rPr>
        <w:t>ST Aerospace</w:t>
      </w:r>
      <w:r w:rsidR="005F351F" w:rsidRPr="00B22F7C">
        <w:rPr>
          <w:rFonts w:hint="eastAsia"/>
          <w:lang w:eastAsia="zh-TW"/>
        </w:rPr>
        <w:t>）</w:t>
      </w:r>
      <w:r w:rsidRPr="00B22F7C">
        <w:rPr>
          <w:rFonts w:hint="eastAsia"/>
          <w:lang w:eastAsia="zh-TW"/>
        </w:rPr>
        <w:t>及新航工程</w:t>
      </w:r>
      <w:r w:rsidR="005F351F" w:rsidRPr="00B22F7C">
        <w:rPr>
          <w:rFonts w:hint="eastAsia"/>
          <w:lang w:eastAsia="zh-TW"/>
        </w:rPr>
        <w:t>（</w:t>
      </w:r>
      <w:r w:rsidRPr="00B22F7C">
        <w:rPr>
          <w:rFonts w:hint="eastAsia"/>
          <w:lang w:eastAsia="zh-TW"/>
        </w:rPr>
        <w:t>SIA Engineering</w:t>
      </w:r>
      <w:r w:rsidR="005F351F" w:rsidRPr="00B22F7C">
        <w:rPr>
          <w:rFonts w:hint="eastAsia"/>
          <w:lang w:eastAsia="zh-TW"/>
        </w:rPr>
        <w:t>）</w:t>
      </w:r>
      <w:r w:rsidRPr="00B22F7C">
        <w:rPr>
          <w:rFonts w:hint="eastAsia"/>
          <w:lang w:eastAsia="zh-TW"/>
        </w:rPr>
        <w:t>則名列全球</w:t>
      </w:r>
      <w:r w:rsidRPr="00B22F7C">
        <w:rPr>
          <w:rFonts w:hint="eastAsia"/>
          <w:lang w:eastAsia="zh-TW"/>
        </w:rPr>
        <w:t>5</w:t>
      </w:r>
      <w:r w:rsidRPr="00B22F7C">
        <w:rPr>
          <w:rFonts w:hint="eastAsia"/>
          <w:lang w:eastAsia="zh-TW"/>
        </w:rPr>
        <w:t>大飛機機體</w:t>
      </w:r>
      <w:r w:rsidRPr="00B22F7C">
        <w:rPr>
          <w:rFonts w:hint="eastAsia"/>
          <w:lang w:eastAsia="zh-TW"/>
        </w:rPr>
        <w:t>MRO</w:t>
      </w:r>
      <w:r w:rsidRPr="00B22F7C">
        <w:rPr>
          <w:rFonts w:hint="eastAsia"/>
          <w:lang w:eastAsia="zh-TW"/>
        </w:rPr>
        <w:t>公司。航太業符合新加坡對於引進及扶植先進製造業的期待，新加坡未來經濟委員會已於</w:t>
      </w:r>
      <w:r w:rsidRPr="00B22F7C">
        <w:rPr>
          <w:rFonts w:hint="eastAsia"/>
          <w:lang w:eastAsia="zh-TW"/>
        </w:rPr>
        <w:t>2016</w:t>
      </w:r>
      <w:r w:rsidRPr="00B22F7C">
        <w:rPr>
          <w:rFonts w:hint="eastAsia"/>
          <w:lang w:eastAsia="zh-TW"/>
        </w:rPr>
        <w:t>年確認了航太業乃是未來主要招商引資積極發展的產業，將從培育產業實力及人才培養兩方面，使新加坡航太業發展得更加全面，目前英國的勞斯萊斯和美國的</w:t>
      </w:r>
      <w:proofErr w:type="gramStart"/>
      <w:r w:rsidRPr="00B22F7C">
        <w:rPr>
          <w:rFonts w:hint="eastAsia"/>
          <w:lang w:eastAsia="zh-TW"/>
        </w:rPr>
        <w:t>普惠均已在</w:t>
      </w:r>
      <w:proofErr w:type="gramEnd"/>
      <w:r w:rsidRPr="00B22F7C">
        <w:rPr>
          <w:rFonts w:hint="eastAsia"/>
          <w:lang w:eastAsia="zh-TW"/>
        </w:rPr>
        <w:t>新加坡設廠；我國製造業根基深厚，尤其在工具機方面擁有優異實力，近年許多業者也以過去製造業先進技術為基礎跨足航太業並取得良好成績，未來</w:t>
      </w:r>
      <w:proofErr w:type="gramStart"/>
      <w:r w:rsidR="00C9343B" w:rsidRPr="00B22F7C">
        <w:rPr>
          <w:rFonts w:hint="eastAsia"/>
          <w:lang w:eastAsia="zh-TW"/>
        </w:rPr>
        <w:t>臺</w:t>
      </w:r>
      <w:proofErr w:type="gramEnd"/>
      <w:r w:rsidRPr="00B22F7C">
        <w:rPr>
          <w:rFonts w:hint="eastAsia"/>
          <w:lang w:eastAsia="zh-TW"/>
        </w:rPr>
        <w:t>星在航太業領域應可進一步強化交流合作。新加坡科研局</w:t>
      </w:r>
      <w:r w:rsidR="005F351F" w:rsidRPr="00B22F7C">
        <w:rPr>
          <w:rFonts w:hint="eastAsia"/>
          <w:lang w:eastAsia="zh-TW"/>
        </w:rPr>
        <w:t>（</w:t>
      </w:r>
      <w:r w:rsidRPr="00B22F7C">
        <w:rPr>
          <w:rFonts w:hint="eastAsia"/>
          <w:lang w:eastAsia="zh-TW"/>
        </w:rPr>
        <w:t>A*STAR</w:t>
      </w:r>
      <w:r w:rsidR="005F351F" w:rsidRPr="00B22F7C">
        <w:rPr>
          <w:rFonts w:hint="eastAsia"/>
          <w:lang w:eastAsia="zh-TW"/>
        </w:rPr>
        <w:t>）</w:t>
      </w:r>
      <w:r w:rsidRPr="00B22F7C">
        <w:rPr>
          <w:rFonts w:hint="eastAsia"/>
          <w:lang w:eastAsia="zh-TW"/>
        </w:rPr>
        <w:t>看好全球及區域航太業的發展前景，並預估未來</w:t>
      </w:r>
      <w:r w:rsidRPr="00B22F7C">
        <w:rPr>
          <w:rFonts w:hint="eastAsia"/>
          <w:lang w:eastAsia="zh-TW"/>
        </w:rPr>
        <w:t>20</w:t>
      </w:r>
      <w:r w:rsidRPr="00B22F7C">
        <w:rPr>
          <w:rFonts w:hint="eastAsia"/>
          <w:lang w:eastAsia="zh-TW"/>
        </w:rPr>
        <w:t>年全球機隊將增加一倍，成長達約</w:t>
      </w:r>
      <w:r w:rsidRPr="00B22F7C">
        <w:rPr>
          <w:rFonts w:hint="eastAsia"/>
          <w:lang w:eastAsia="zh-TW"/>
        </w:rPr>
        <w:t>4</w:t>
      </w:r>
      <w:r w:rsidRPr="00B22F7C">
        <w:rPr>
          <w:rFonts w:hint="eastAsia"/>
          <w:lang w:eastAsia="zh-TW"/>
        </w:rPr>
        <w:t>萬架新飛機，至</w:t>
      </w:r>
      <w:r w:rsidRPr="00B22F7C">
        <w:rPr>
          <w:rFonts w:hint="eastAsia"/>
          <w:lang w:eastAsia="zh-TW"/>
        </w:rPr>
        <w:t>2031</w:t>
      </w:r>
      <w:r w:rsidRPr="00B22F7C">
        <w:rPr>
          <w:rFonts w:hint="eastAsia"/>
          <w:lang w:eastAsia="zh-TW"/>
        </w:rPr>
        <w:t>年亞太</w:t>
      </w:r>
      <w:proofErr w:type="gramStart"/>
      <w:r w:rsidRPr="00B22F7C">
        <w:rPr>
          <w:rFonts w:hint="eastAsia"/>
          <w:lang w:eastAsia="zh-TW"/>
        </w:rPr>
        <w:t>區機隊推估則</w:t>
      </w:r>
      <w:proofErr w:type="gramEnd"/>
      <w:r w:rsidRPr="00B22F7C">
        <w:rPr>
          <w:rFonts w:hint="eastAsia"/>
          <w:lang w:eastAsia="zh-TW"/>
        </w:rPr>
        <w:t>將增</w:t>
      </w:r>
      <w:r w:rsidRPr="00B22F7C">
        <w:rPr>
          <w:rFonts w:hint="eastAsia"/>
          <w:lang w:eastAsia="zh-TW"/>
        </w:rPr>
        <w:lastRenderedPageBreak/>
        <w:t>加兩倍至</w:t>
      </w:r>
      <w:r w:rsidRPr="00B22F7C">
        <w:rPr>
          <w:rFonts w:hint="eastAsia"/>
          <w:lang w:eastAsia="zh-TW"/>
        </w:rPr>
        <w:t>1</w:t>
      </w:r>
      <w:r w:rsidRPr="00B22F7C">
        <w:rPr>
          <w:rFonts w:hint="eastAsia"/>
          <w:lang w:eastAsia="zh-TW"/>
        </w:rPr>
        <w:t>萬</w:t>
      </w:r>
      <w:r w:rsidRPr="00B22F7C">
        <w:rPr>
          <w:rFonts w:hint="eastAsia"/>
          <w:lang w:eastAsia="zh-TW"/>
        </w:rPr>
        <w:t>3,500</w:t>
      </w:r>
      <w:r w:rsidRPr="00B22F7C">
        <w:rPr>
          <w:rFonts w:hint="eastAsia"/>
          <w:lang w:eastAsia="zh-TW"/>
        </w:rPr>
        <w:t>架新飛機；亞太區的</w:t>
      </w:r>
      <w:r w:rsidRPr="00B22F7C">
        <w:rPr>
          <w:rFonts w:hint="eastAsia"/>
          <w:lang w:eastAsia="zh-TW"/>
        </w:rPr>
        <w:t>MRO</w:t>
      </w:r>
      <w:r w:rsidRPr="00B22F7C">
        <w:rPr>
          <w:rFonts w:hint="eastAsia"/>
          <w:lang w:eastAsia="zh-TW"/>
        </w:rPr>
        <w:t>開銷至</w:t>
      </w:r>
      <w:r w:rsidRPr="00B22F7C">
        <w:rPr>
          <w:rFonts w:hint="eastAsia"/>
          <w:lang w:eastAsia="zh-TW"/>
        </w:rPr>
        <w:t>2023</w:t>
      </w:r>
      <w:r w:rsidRPr="00B22F7C">
        <w:rPr>
          <w:rFonts w:hint="eastAsia"/>
          <w:lang w:eastAsia="zh-TW"/>
        </w:rPr>
        <w:t>年</w:t>
      </w:r>
      <w:proofErr w:type="gramStart"/>
      <w:r w:rsidRPr="00B22F7C">
        <w:rPr>
          <w:rFonts w:hint="eastAsia"/>
          <w:lang w:eastAsia="zh-TW"/>
        </w:rPr>
        <w:t>止</w:t>
      </w:r>
      <w:proofErr w:type="gramEnd"/>
      <w:r w:rsidRPr="00B22F7C">
        <w:rPr>
          <w:rFonts w:hint="eastAsia"/>
          <w:lang w:eastAsia="zh-TW"/>
        </w:rPr>
        <w:t>每年將增加</w:t>
      </w:r>
      <w:r w:rsidRPr="00B22F7C">
        <w:rPr>
          <w:rFonts w:hint="eastAsia"/>
          <w:lang w:eastAsia="zh-TW"/>
        </w:rPr>
        <w:t>3.9%</w:t>
      </w:r>
      <w:r w:rsidRPr="00B22F7C">
        <w:rPr>
          <w:rFonts w:hint="eastAsia"/>
          <w:lang w:eastAsia="zh-TW"/>
        </w:rPr>
        <w:t>，意味著潛在商機龐大，值得業者積極把握。</w:t>
      </w:r>
    </w:p>
    <w:p w14:paraId="6381D34B" w14:textId="77777777" w:rsidR="001C502D" w:rsidRPr="00B22F7C" w:rsidRDefault="00AD41BF" w:rsidP="001C502D">
      <w:pPr>
        <w:pStyle w:val="af0"/>
      </w:pPr>
      <w:r w:rsidRPr="00B22F7C">
        <w:rPr>
          <w:rFonts w:hint="eastAsia"/>
        </w:rPr>
        <w:t>（</w:t>
      </w:r>
      <w:r w:rsidR="00250B04" w:rsidRPr="00B22F7C">
        <w:rPr>
          <w:rFonts w:hint="eastAsia"/>
        </w:rPr>
        <w:t>六</w:t>
      </w:r>
      <w:r w:rsidR="00CC690C" w:rsidRPr="00B22F7C">
        <w:rPr>
          <w:rFonts w:hint="eastAsia"/>
        </w:rPr>
        <w:t>）</w:t>
      </w:r>
      <w:r w:rsidRPr="00B22F7C">
        <w:rPr>
          <w:rFonts w:hint="eastAsia"/>
        </w:rPr>
        <w:t>電子商務：</w:t>
      </w:r>
    </w:p>
    <w:p w14:paraId="40EE89DE" w14:textId="1B87CA3D" w:rsidR="001C502D" w:rsidRPr="00B22F7C" w:rsidRDefault="001C502D" w:rsidP="00212BD9">
      <w:pPr>
        <w:pStyle w:val="af2"/>
        <w:ind w:left="945" w:firstLine="472"/>
      </w:pPr>
      <w:r w:rsidRPr="00B22F7C">
        <w:rPr>
          <w:rFonts w:hint="eastAsia"/>
        </w:rPr>
        <w:t>依據「</w:t>
      </w:r>
      <w:r w:rsidRPr="00B22F7C">
        <w:rPr>
          <w:rFonts w:hint="eastAsia"/>
        </w:rPr>
        <w:t>Google</w:t>
      </w:r>
      <w:r w:rsidRPr="00B22F7C">
        <w:rPr>
          <w:rFonts w:hint="eastAsia"/>
        </w:rPr>
        <w:t>」、淡馬錫（</w:t>
      </w:r>
      <w:r w:rsidRPr="00B22F7C">
        <w:rPr>
          <w:rFonts w:hint="eastAsia"/>
        </w:rPr>
        <w:t>Temasek</w:t>
      </w:r>
      <w:r w:rsidRPr="00B22F7C">
        <w:rPr>
          <w:rFonts w:hint="eastAsia"/>
        </w:rPr>
        <w:t>）與貝恩公司（</w:t>
      </w:r>
      <w:r w:rsidRPr="00B22F7C">
        <w:rPr>
          <w:rFonts w:hint="eastAsia"/>
        </w:rPr>
        <w:t>Bain &amp; Company</w:t>
      </w:r>
      <w:r w:rsidRPr="00B22F7C">
        <w:rPr>
          <w:rFonts w:hint="eastAsia"/>
        </w:rPr>
        <w:t>）聯合發布最新東南亞數位經濟報告（</w:t>
      </w:r>
      <w:r w:rsidRPr="00B22F7C">
        <w:rPr>
          <w:rFonts w:hint="eastAsia"/>
        </w:rPr>
        <w:t>e-</w:t>
      </w:r>
      <w:proofErr w:type="spellStart"/>
      <w:r w:rsidRPr="00B22F7C">
        <w:rPr>
          <w:rFonts w:hint="eastAsia"/>
        </w:rPr>
        <w:t>Conomy</w:t>
      </w:r>
      <w:proofErr w:type="spellEnd"/>
      <w:r w:rsidRPr="00B22F7C">
        <w:rPr>
          <w:rFonts w:hint="eastAsia"/>
        </w:rPr>
        <w:t xml:space="preserve"> SEA Report</w:t>
      </w:r>
      <w:r w:rsidRPr="00B22F7C">
        <w:rPr>
          <w:rFonts w:hint="eastAsia"/>
        </w:rPr>
        <w:t>）顯示，因越來越多消費者將電子商務平臺作為首選的購物渠道，東南亞在過去</w:t>
      </w:r>
      <w:r w:rsidRPr="00B22F7C">
        <w:rPr>
          <w:rFonts w:hint="eastAsia"/>
        </w:rPr>
        <w:t>10</w:t>
      </w:r>
      <w:r w:rsidRPr="00B22F7C">
        <w:rPr>
          <w:rFonts w:hint="eastAsia"/>
        </w:rPr>
        <w:t>年經歷前所未有的線上消費浪潮。</w:t>
      </w:r>
      <w:r w:rsidRPr="00B22F7C">
        <w:rPr>
          <w:rFonts w:hint="eastAsia"/>
        </w:rPr>
        <w:t>2012</w:t>
      </w:r>
      <w:r w:rsidRPr="00B22F7C">
        <w:rPr>
          <w:rFonts w:hint="eastAsia"/>
        </w:rPr>
        <w:t>年至</w:t>
      </w:r>
      <w:r w:rsidRPr="00B22F7C">
        <w:rPr>
          <w:rFonts w:hint="eastAsia"/>
        </w:rPr>
        <w:t>2025</w:t>
      </w:r>
      <w:r w:rsidRPr="00B22F7C">
        <w:rPr>
          <w:rFonts w:hint="eastAsia"/>
        </w:rPr>
        <w:t>年電子商務的年度商品交易總額（</w:t>
      </w:r>
      <w:r w:rsidRPr="00B22F7C">
        <w:rPr>
          <w:rFonts w:hint="eastAsia"/>
        </w:rPr>
        <w:t>GMV</w:t>
      </w:r>
      <w:r w:rsidRPr="00B22F7C">
        <w:rPr>
          <w:rFonts w:hint="eastAsia"/>
        </w:rPr>
        <w:t>）從約</w:t>
      </w:r>
      <w:r w:rsidRPr="00B22F7C">
        <w:rPr>
          <w:rFonts w:hint="eastAsia"/>
        </w:rPr>
        <w:t>40</w:t>
      </w:r>
      <w:r w:rsidRPr="00B22F7C">
        <w:rPr>
          <w:rFonts w:hint="eastAsia"/>
        </w:rPr>
        <w:t>億美元激增至</w:t>
      </w:r>
      <w:r w:rsidRPr="00B22F7C">
        <w:rPr>
          <w:rFonts w:hint="eastAsia"/>
        </w:rPr>
        <w:t>1,630</w:t>
      </w:r>
      <w:r w:rsidRPr="00B22F7C">
        <w:rPr>
          <w:rFonts w:hint="eastAsia"/>
        </w:rPr>
        <w:t>億美元，展現了強大的增長動能。預計至</w:t>
      </w:r>
      <w:r w:rsidRPr="00B22F7C">
        <w:rPr>
          <w:rFonts w:hint="eastAsia"/>
        </w:rPr>
        <w:t>2030</w:t>
      </w:r>
      <w:r w:rsidRPr="00B22F7C">
        <w:rPr>
          <w:rFonts w:hint="eastAsia"/>
        </w:rPr>
        <w:t>年，東南亞電子商務銷售額將成長至</w:t>
      </w:r>
      <w:r w:rsidRPr="00B22F7C">
        <w:rPr>
          <w:rFonts w:hint="eastAsia"/>
        </w:rPr>
        <w:t>2,530</w:t>
      </w:r>
      <w:r w:rsidRPr="00B22F7C">
        <w:rPr>
          <w:rFonts w:hint="eastAsia"/>
        </w:rPr>
        <w:t>億美元，持續引領整體數位經濟的穩健增長。</w:t>
      </w:r>
    </w:p>
    <w:p w14:paraId="5FEB9B26" w14:textId="1A2BDB53" w:rsidR="001C502D" w:rsidRPr="00B22F7C" w:rsidRDefault="001C502D" w:rsidP="00212BD9">
      <w:pPr>
        <w:pStyle w:val="af2"/>
        <w:ind w:left="945" w:firstLine="472"/>
      </w:pPr>
      <w:r w:rsidRPr="00B22F7C">
        <w:rPr>
          <w:rFonts w:hint="eastAsia"/>
        </w:rPr>
        <w:t>新加坡積極協助其物流業者（如：</w:t>
      </w:r>
      <w:proofErr w:type="spellStart"/>
      <w:r w:rsidRPr="00B22F7C">
        <w:rPr>
          <w:rFonts w:hint="eastAsia"/>
        </w:rPr>
        <w:t>SingPost</w:t>
      </w:r>
      <w:proofErr w:type="spellEnd"/>
      <w:r w:rsidRPr="00B22F7C">
        <w:rPr>
          <w:rFonts w:hint="eastAsia"/>
        </w:rPr>
        <w:t>）開拓我國市場，提供我電子商務平台業者物流運輸服務，使我業者可利用星國物流網絡將商品銷至新加坡及馬來西亞，此一合作方式使得我業者得以借由星國物流業者已建立之輸送網絡，將產品拓銷至星馬以至於東南亞市場，透過電商掌握東協新興市場的消費商機；對新加坡物流業者而言，則可取得我國發展跨境電商之物流商機。在東協電子商務環境逐步發展下，我業者可思考如何與新加坡合作發掘商機，除我電商平台業者與星國物流業者建立策略聯盟外，我國製造業者亦可增進與新加坡電商平台之合作往來，增進其對臺灣產品之採購。</w:t>
      </w:r>
    </w:p>
    <w:p w14:paraId="2DD1CE42" w14:textId="6CABF04C" w:rsidR="001271D0" w:rsidRPr="00B22F7C" w:rsidRDefault="00AD41BF" w:rsidP="001C502D">
      <w:pPr>
        <w:pStyle w:val="af0"/>
        <w:ind w:leftChars="0" w:left="0" w:firstLineChars="0" w:firstLine="0"/>
        <w:rPr>
          <w:rFonts w:hAnsi="Times New Roman"/>
          <w:kern w:val="2"/>
          <w:szCs w:val="24"/>
          <w:lang w:val="en-US"/>
        </w:rPr>
      </w:pPr>
      <w:r w:rsidRPr="00B22F7C">
        <w:rPr>
          <w:rFonts w:hint="eastAsia"/>
        </w:rPr>
        <w:t>（</w:t>
      </w:r>
      <w:r w:rsidR="00250B04" w:rsidRPr="00B22F7C">
        <w:rPr>
          <w:rFonts w:hint="eastAsia"/>
        </w:rPr>
        <w:t>七</w:t>
      </w:r>
      <w:r w:rsidR="00CC690C" w:rsidRPr="00B22F7C">
        <w:rPr>
          <w:rFonts w:hint="eastAsia"/>
        </w:rPr>
        <w:t>）</w:t>
      </w:r>
      <w:r w:rsidRPr="00B22F7C">
        <w:t>物流</w:t>
      </w:r>
      <w:r w:rsidR="00250B04" w:rsidRPr="00B22F7C">
        <w:rPr>
          <w:rFonts w:hint="eastAsia"/>
        </w:rPr>
        <w:t>運輸</w:t>
      </w:r>
      <w:r w:rsidRPr="00B22F7C">
        <w:t>業：</w:t>
      </w:r>
    </w:p>
    <w:p w14:paraId="1F5B4D34" w14:textId="77777777" w:rsidR="00250B04" w:rsidRPr="00B22F7C" w:rsidRDefault="00AD41BF" w:rsidP="00250B04">
      <w:pPr>
        <w:pStyle w:val="af2"/>
        <w:ind w:left="945" w:firstLine="472"/>
        <w:rPr>
          <w:lang w:eastAsia="zh-TW"/>
        </w:rPr>
      </w:pPr>
      <w:r w:rsidRPr="00B22F7C">
        <w:rPr>
          <w:lang w:eastAsia="zh-TW"/>
        </w:rPr>
        <w:t>新加坡位居東南亞樞紐地位，經過</w:t>
      </w:r>
      <w:r w:rsidRPr="00B22F7C">
        <w:rPr>
          <w:lang w:eastAsia="zh-TW"/>
        </w:rPr>
        <w:t>30</w:t>
      </w:r>
      <w:r w:rsidRPr="00B22F7C">
        <w:rPr>
          <w:lang w:eastAsia="zh-TW"/>
        </w:rPr>
        <w:t>年努力，其航空運輸可直達世界</w:t>
      </w:r>
      <w:r w:rsidRPr="00B22F7C">
        <w:rPr>
          <w:lang w:eastAsia="zh-TW"/>
        </w:rPr>
        <w:t>270</w:t>
      </w:r>
      <w:r w:rsidRPr="00B22F7C">
        <w:rPr>
          <w:lang w:eastAsia="zh-TW"/>
        </w:rPr>
        <w:t>個城市，海運則與超過</w:t>
      </w:r>
      <w:r w:rsidRPr="00B22F7C">
        <w:rPr>
          <w:lang w:eastAsia="zh-TW"/>
        </w:rPr>
        <w:t>120</w:t>
      </w:r>
      <w:r w:rsidRPr="00B22F7C">
        <w:rPr>
          <w:lang w:eastAsia="zh-TW"/>
        </w:rPr>
        <w:t>個國家，</w:t>
      </w:r>
      <w:r w:rsidRPr="00B22F7C">
        <w:rPr>
          <w:lang w:eastAsia="zh-TW"/>
        </w:rPr>
        <w:t>600</w:t>
      </w:r>
      <w:r w:rsidRPr="00B22F7C">
        <w:rPr>
          <w:lang w:eastAsia="zh-TW"/>
        </w:rPr>
        <w:t>個港口相聯，貿易報關便捷，為其物流業提供良好的條件。</w:t>
      </w:r>
      <w:r w:rsidRPr="00B22F7C">
        <w:rPr>
          <w:rFonts w:hint="eastAsia"/>
          <w:lang w:eastAsia="zh-TW"/>
        </w:rPr>
        <w:t>隨著電子商務興起，</w:t>
      </w:r>
      <w:proofErr w:type="gramStart"/>
      <w:r w:rsidRPr="00B22F7C">
        <w:rPr>
          <w:rFonts w:hint="eastAsia"/>
          <w:lang w:eastAsia="zh-TW"/>
        </w:rPr>
        <w:t>跨境電商</w:t>
      </w:r>
      <w:proofErr w:type="gramEnd"/>
      <w:r w:rsidRPr="00B22F7C">
        <w:rPr>
          <w:rFonts w:hint="eastAsia"/>
          <w:lang w:eastAsia="zh-TW"/>
        </w:rPr>
        <w:t>帶動傳統物流業轉型，新加坡以其地理位址及通關效率，成為東南亞地區重要的物流</w:t>
      </w:r>
      <w:r w:rsidR="00937F08" w:rsidRPr="00B22F7C">
        <w:rPr>
          <w:rFonts w:hint="eastAsia"/>
          <w:lang w:eastAsia="zh-TW"/>
        </w:rPr>
        <w:t>據</w:t>
      </w:r>
      <w:r w:rsidRPr="00B22F7C">
        <w:rPr>
          <w:rFonts w:hint="eastAsia"/>
          <w:lang w:eastAsia="zh-TW"/>
        </w:rPr>
        <w:t>點，</w:t>
      </w:r>
      <w:r w:rsidR="00937F08" w:rsidRPr="00B22F7C">
        <w:rPr>
          <w:rFonts w:hint="eastAsia"/>
          <w:lang w:eastAsia="zh-TW"/>
        </w:rPr>
        <w:t>例</w:t>
      </w:r>
      <w:r w:rsidRPr="00B22F7C">
        <w:rPr>
          <w:rFonts w:hint="eastAsia"/>
          <w:lang w:eastAsia="zh-TW"/>
        </w:rPr>
        <w:t>如</w:t>
      </w:r>
      <w:r w:rsidRPr="00B22F7C">
        <w:rPr>
          <w:rFonts w:hint="eastAsia"/>
          <w:lang w:eastAsia="zh-TW"/>
        </w:rPr>
        <w:t>DHL</w:t>
      </w:r>
      <w:r w:rsidRPr="00B22F7C">
        <w:rPr>
          <w:rFonts w:hint="eastAsia"/>
          <w:lang w:eastAsia="zh-TW"/>
        </w:rPr>
        <w:t>看好新加坡</w:t>
      </w:r>
      <w:r w:rsidR="00937F08" w:rsidRPr="00B22F7C">
        <w:rPr>
          <w:rFonts w:hint="eastAsia"/>
          <w:lang w:eastAsia="zh-TW"/>
        </w:rPr>
        <w:t>地理位置優勢</w:t>
      </w:r>
      <w:r w:rsidRPr="00B22F7C">
        <w:rPr>
          <w:rFonts w:hint="eastAsia"/>
          <w:lang w:eastAsia="zh-TW"/>
        </w:rPr>
        <w:t>，</w:t>
      </w:r>
      <w:r w:rsidR="00BB5C83" w:rsidRPr="00B22F7C">
        <w:rPr>
          <w:rFonts w:hint="eastAsia"/>
          <w:lang w:eastAsia="zh-TW"/>
        </w:rPr>
        <w:t>在</w:t>
      </w:r>
      <w:r w:rsidRPr="00B22F7C">
        <w:rPr>
          <w:rFonts w:hint="eastAsia"/>
          <w:lang w:eastAsia="zh-TW"/>
        </w:rPr>
        <w:t>新加坡</w:t>
      </w:r>
      <w:proofErr w:type="gramStart"/>
      <w:r w:rsidRPr="00B22F7C">
        <w:rPr>
          <w:rFonts w:hint="eastAsia"/>
          <w:lang w:eastAsia="zh-TW"/>
        </w:rPr>
        <w:t>樟</w:t>
      </w:r>
      <w:proofErr w:type="gramEnd"/>
      <w:r w:rsidRPr="00B22F7C">
        <w:rPr>
          <w:rFonts w:hint="eastAsia"/>
          <w:lang w:eastAsia="zh-TW"/>
        </w:rPr>
        <w:t>宜機場興建</w:t>
      </w:r>
      <w:r w:rsidR="00937F08" w:rsidRPr="00B22F7C">
        <w:rPr>
          <w:rFonts w:hint="eastAsia"/>
          <w:lang w:eastAsia="zh-TW"/>
        </w:rPr>
        <w:t>該</w:t>
      </w:r>
      <w:r w:rsidR="00937F08" w:rsidRPr="00B22F7C">
        <w:rPr>
          <w:rFonts w:hint="eastAsia"/>
          <w:lang w:eastAsia="zh-TW"/>
        </w:rPr>
        <w:lastRenderedPageBreak/>
        <w:t>公司之東</w:t>
      </w:r>
      <w:r w:rsidRPr="00B22F7C">
        <w:rPr>
          <w:rFonts w:hint="eastAsia"/>
          <w:lang w:eastAsia="zh-TW"/>
        </w:rPr>
        <w:t>南亞轉運中心，占地</w:t>
      </w:r>
      <w:r w:rsidRPr="00B22F7C">
        <w:rPr>
          <w:rFonts w:hint="eastAsia"/>
          <w:lang w:eastAsia="zh-TW"/>
        </w:rPr>
        <w:t>2.36</w:t>
      </w:r>
      <w:r w:rsidRPr="00B22F7C">
        <w:rPr>
          <w:rFonts w:hint="eastAsia"/>
          <w:lang w:eastAsia="zh-TW"/>
        </w:rPr>
        <w:t>萬平方公尺，擁有</w:t>
      </w:r>
      <w:r w:rsidRPr="00B22F7C">
        <w:rPr>
          <w:rFonts w:hint="eastAsia"/>
          <w:lang w:eastAsia="zh-TW"/>
        </w:rPr>
        <w:t>24</w:t>
      </w:r>
      <w:r w:rsidRPr="00B22F7C">
        <w:rPr>
          <w:rFonts w:hint="eastAsia"/>
          <w:lang w:eastAsia="zh-TW"/>
        </w:rPr>
        <w:t>小時快遞轉運設備以及業界第一全自動快遞包裹分揀與處理系統，每小時處理貨物可達</w:t>
      </w:r>
      <w:r w:rsidRPr="00B22F7C">
        <w:rPr>
          <w:rFonts w:hint="eastAsia"/>
          <w:lang w:eastAsia="zh-TW"/>
        </w:rPr>
        <w:t>2.4</w:t>
      </w:r>
      <w:r w:rsidRPr="00B22F7C">
        <w:rPr>
          <w:rFonts w:hint="eastAsia"/>
          <w:lang w:eastAsia="zh-TW"/>
        </w:rPr>
        <w:t>萬件，且在尖峰期間能處理超過</w:t>
      </w:r>
      <w:r w:rsidRPr="00B22F7C">
        <w:rPr>
          <w:rFonts w:hint="eastAsia"/>
          <w:lang w:eastAsia="zh-TW"/>
        </w:rPr>
        <w:t>628</w:t>
      </w:r>
      <w:r w:rsidRPr="00B22F7C">
        <w:rPr>
          <w:rFonts w:hint="eastAsia"/>
          <w:lang w:eastAsia="zh-TW"/>
        </w:rPr>
        <w:t>噸重的貨物，相較於原轉運中心的人工處理流程，處理速度加快</w:t>
      </w:r>
      <w:r w:rsidRPr="00B22F7C">
        <w:rPr>
          <w:rFonts w:hint="eastAsia"/>
          <w:lang w:eastAsia="zh-TW"/>
        </w:rPr>
        <w:t>6</w:t>
      </w:r>
      <w:r w:rsidRPr="00B22F7C">
        <w:rPr>
          <w:rFonts w:hint="eastAsia"/>
          <w:lang w:eastAsia="zh-TW"/>
        </w:rPr>
        <w:t>倍、</w:t>
      </w:r>
      <w:proofErr w:type="gramStart"/>
      <w:r w:rsidRPr="00B22F7C">
        <w:rPr>
          <w:rFonts w:hint="eastAsia"/>
          <w:lang w:eastAsia="zh-TW"/>
        </w:rPr>
        <w:t>處理貨件量</w:t>
      </w:r>
      <w:proofErr w:type="gramEnd"/>
      <w:r w:rsidRPr="00B22F7C">
        <w:rPr>
          <w:rFonts w:hint="eastAsia"/>
          <w:lang w:eastAsia="zh-TW"/>
        </w:rPr>
        <w:t>也推升</w:t>
      </w:r>
      <w:r w:rsidRPr="00B22F7C">
        <w:rPr>
          <w:rFonts w:hint="eastAsia"/>
          <w:lang w:eastAsia="zh-TW"/>
        </w:rPr>
        <w:t>3</w:t>
      </w:r>
      <w:r w:rsidRPr="00B22F7C">
        <w:rPr>
          <w:rFonts w:hint="eastAsia"/>
          <w:lang w:eastAsia="zh-TW"/>
        </w:rPr>
        <w:t>倍。</w:t>
      </w:r>
    </w:p>
    <w:p w14:paraId="3478586C" w14:textId="1E71CD1A" w:rsidR="009E218F" w:rsidRPr="00B22F7C" w:rsidRDefault="00906072" w:rsidP="007E22CF">
      <w:pPr>
        <w:pStyle w:val="af2"/>
        <w:ind w:left="945" w:firstLine="472"/>
        <w:rPr>
          <w:lang w:eastAsia="zh-TW"/>
        </w:rPr>
      </w:pPr>
      <w:r w:rsidRPr="00B22F7C">
        <w:rPr>
          <w:rFonts w:hint="eastAsia"/>
          <w:lang w:eastAsia="zh-TW"/>
        </w:rPr>
        <w:t>鑒於東協經濟共同體</w:t>
      </w:r>
      <w:r w:rsidR="00CC690C" w:rsidRPr="00B22F7C">
        <w:rPr>
          <w:rFonts w:hint="eastAsia"/>
          <w:lang w:eastAsia="zh-TW"/>
        </w:rPr>
        <w:t>（</w:t>
      </w:r>
      <w:r w:rsidRPr="00B22F7C">
        <w:rPr>
          <w:rFonts w:hint="eastAsia"/>
          <w:lang w:eastAsia="zh-TW"/>
        </w:rPr>
        <w:t>AEC</w:t>
      </w:r>
      <w:r w:rsidR="00CC690C" w:rsidRPr="00B22F7C">
        <w:rPr>
          <w:rFonts w:hint="eastAsia"/>
          <w:lang w:eastAsia="zh-TW"/>
        </w:rPr>
        <w:t>）</w:t>
      </w:r>
      <w:r w:rsidRPr="00B22F7C">
        <w:rPr>
          <w:rFonts w:hint="eastAsia"/>
          <w:lang w:eastAsia="zh-TW"/>
        </w:rPr>
        <w:t>逐漸成形，東南亞區域經濟整合程度不僅提高，政治亦趨向安定，產業競爭力與消費者能力亦逐步發展，東協區域已成為跨國公司積極經營的市場。亞太市場</w:t>
      </w:r>
      <w:r w:rsidR="00AB7B15" w:rsidRPr="00B22F7C">
        <w:rPr>
          <w:rFonts w:hint="eastAsia"/>
          <w:lang w:eastAsia="zh-TW"/>
        </w:rPr>
        <w:t>未來</w:t>
      </w:r>
      <w:r w:rsidRPr="00B22F7C">
        <w:rPr>
          <w:rFonts w:hint="eastAsia"/>
          <w:lang w:eastAsia="zh-TW"/>
        </w:rPr>
        <w:t>將吸引更多跨國企業到亞太市場尋求商機，企業的遷移活動將會增加以尋求成長機遇；</w:t>
      </w:r>
      <w:r w:rsidR="00AB7B15" w:rsidRPr="00B22F7C">
        <w:rPr>
          <w:rFonts w:hint="eastAsia"/>
          <w:lang w:eastAsia="zh-TW"/>
        </w:rPr>
        <w:t>而</w:t>
      </w:r>
      <w:r w:rsidRPr="00B22F7C">
        <w:rPr>
          <w:rFonts w:hint="eastAsia"/>
          <w:lang w:eastAsia="zh-TW"/>
        </w:rPr>
        <w:t>新加坡為亞太地區最吸引跨國企業設立區域總部的城市，領先於香港、上海、雪梨、東京及北京，而目前新加坡共吸引</w:t>
      </w:r>
      <w:r w:rsidR="00AB7B15" w:rsidRPr="00B22F7C">
        <w:rPr>
          <w:rFonts w:hint="eastAsia"/>
          <w:lang w:eastAsia="zh-TW"/>
        </w:rPr>
        <w:t>超過</w:t>
      </w:r>
      <w:r w:rsidRPr="00B22F7C">
        <w:rPr>
          <w:rFonts w:hint="eastAsia"/>
          <w:lang w:eastAsia="zh-TW"/>
        </w:rPr>
        <w:t>4,200</w:t>
      </w:r>
      <w:r w:rsidRPr="00B22F7C">
        <w:rPr>
          <w:rFonts w:hint="eastAsia"/>
          <w:lang w:eastAsia="zh-TW"/>
        </w:rPr>
        <w:t>家企業設立區域總部，排名亦為第一。此係新加坡長期建立有利於企業經商與監管的環境，包括：透明法律環境與低稅制、新加坡是通往東南亞市場的主要門戶城市、係印度與中國大陸之間的聯繫橋樑、擁有許多優秀國際人才及良好生活環境等。</w:t>
      </w:r>
    </w:p>
    <w:p w14:paraId="480FE976" w14:textId="6495305C" w:rsidR="009E218F" w:rsidRPr="00B22F7C" w:rsidRDefault="009E218F" w:rsidP="009E218F">
      <w:pPr>
        <w:pStyle w:val="af2"/>
        <w:ind w:left="945" w:firstLine="472"/>
        <w:rPr>
          <w:rFonts w:eastAsia="SimSun"/>
          <w:lang w:eastAsia="zh-TW"/>
        </w:rPr>
      </w:pPr>
      <w:r w:rsidRPr="00B22F7C">
        <w:rPr>
          <w:rFonts w:hint="eastAsia"/>
          <w:lang w:eastAsia="zh-TW"/>
        </w:rPr>
        <w:t>對於</w:t>
      </w:r>
      <w:proofErr w:type="gramStart"/>
      <w:r w:rsidR="00F930D8" w:rsidRPr="00B22F7C">
        <w:rPr>
          <w:rFonts w:hint="eastAsia"/>
          <w:lang w:eastAsia="zh-TW"/>
        </w:rPr>
        <w:t>臺</w:t>
      </w:r>
      <w:proofErr w:type="gramEnd"/>
      <w:r w:rsidRPr="00B22F7C">
        <w:rPr>
          <w:rFonts w:hint="eastAsia"/>
          <w:lang w:eastAsia="zh-TW"/>
        </w:rPr>
        <w:t>商而言，新加坡之高工資環境原本即不利於勞力密集產業在此發展，我製造業者欲於新加坡設立據點，應具備高技術含量及高自動化程度之條件，或以新加坡作為區域營運總部，而將生產廠址設於鄰近之馬來西亞或印尼等地。</w:t>
      </w:r>
    </w:p>
    <w:p w14:paraId="24104732" w14:textId="4EDFADFB" w:rsidR="00605E88" w:rsidRPr="00B22F7C" w:rsidRDefault="00605E88" w:rsidP="009E218F">
      <w:pPr>
        <w:pStyle w:val="af2"/>
        <w:ind w:left="945" w:firstLine="472"/>
        <w:rPr>
          <w:lang w:eastAsia="zh-TW"/>
        </w:rPr>
      </w:pPr>
      <w:r w:rsidRPr="00B22F7C">
        <w:rPr>
          <w:rFonts w:hint="eastAsia"/>
        </w:rPr>
        <w:t>新加坡經濟發展局</w:t>
      </w:r>
      <w:r w:rsidR="00F930D8" w:rsidRPr="00B22F7C">
        <w:t>（</w:t>
      </w:r>
      <w:r w:rsidRPr="00B22F7C">
        <w:t>EDB</w:t>
      </w:r>
      <w:r w:rsidR="00F930D8" w:rsidRPr="00B22F7C">
        <w:t>）</w:t>
      </w:r>
      <w:r w:rsidRPr="00B22F7C">
        <w:rPr>
          <w:rFonts w:hint="eastAsia"/>
        </w:rPr>
        <w:t>和新加坡企業發展局</w:t>
      </w:r>
      <w:r w:rsidR="00F930D8" w:rsidRPr="00B22F7C">
        <w:t>（</w:t>
      </w:r>
      <w:r w:rsidRPr="00B22F7C">
        <w:t>ESG</w:t>
      </w:r>
      <w:r w:rsidR="00F930D8" w:rsidRPr="00B22F7C">
        <w:t>）</w:t>
      </w:r>
      <w:r w:rsidRPr="00B22F7C">
        <w:rPr>
          <w:rFonts w:hint="eastAsia"/>
        </w:rPr>
        <w:t>以於</w:t>
      </w:r>
      <w:r w:rsidR="009E218F" w:rsidRPr="00B22F7C">
        <w:rPr>
          <w:rFonts w:hint="eastAsia"/>
          <w:lang w:eastAsia="zh-TW"/>
        </w:rPr>
        <w:t>2</w:t>
      </w:r>
      <w:r w:rsidR="009E218F" w:rsidRPr="00B22F7C">
        <w:rPr>
          <w:lang w:eastAsia="zh-TW"/>
        </w:rPr>
        <w:t>021</w:t>
      </w:r>
      <w:r w:rsidRPr="00B22F7C">
        <w:rPr>
          <w:rFonts w:hint="eastAsia"/>
        </w:rPr>
        <w:t>年</w:t>
      </w:r>
      <w:r w:rsidRPr="00B22F7C">
        <w:t>2</w:t>
      </w:r>
      <w:r w:rsidRPr="00B22F7C">
        <w:rPr>
          <w:rFonts w:hint="eastAsia"/>
        </w:rPr>
        <w:t>月宣</w:t>
      </w:r>
      <w:r w:rsidR="00F930D8" w:rsidRPr="00B22F7C">
        <w:rPr>
          <w:rFonts w:hint="eastAsia"/>
        </w:rPr>
        <w:t>布</w:t>
      </w:r>
      <w:r w:rsidRPr="00B22F7C">
        <w:rPr>
          <w:rFonts w:hint="eastAsia"/>
        </w:rPr>
        <w:t>成立</w:t>
      </w:r>
      <w:r w:rsidR="009E218F" w:rsidRPr="00B22F7C">
        <w:rPr>
          <w:rFonts w:ascii="微軟正黑體" w:eastAsia="微軟正黑體" w:hAnsi="微軟正黑體" w:hint="eastAsia"/>
        </w:rPr>
        <w:t>「</w:t>
      </w:r>
      <w:r w:rsidRPr="00B22F7C">
        <w:rPr>
          <w:rFonts w:hint="eastAsia"/>
        </w:rPr>
        <w:t>東南亞製造聯盟</w:t>
      </w:r>
      <w:r w:rsidR="009E218F" w:rsidRPr="00B22F7C">
        <w:rPr>
          <w:rFonts w:ascii="微軟正黑體" w:eastAsia="微軟正黑體" w:hAnsi="微軟正黑體" w:hint="eastAsia"/>
        </w:rPr>
        <w:t>」</w:t>
      </w:r>
      <w:r w:rsidR="00F930D8" w:rsidRPr="00B22F7C">
        <w:rPr>
          <w:rFonts w:hint="eastAsia"/>
          <w:lang w:eastAsia="zh-TW"/>
        </w:rPr>
        <w:t>（</w:t>
      </w:r>
      <w:r w:rsidRPr="00B22F7C">
        <w:t>Southeast Asia Manufacturing Alliance</w:t>
      </w:r>
      <w:r w:rsidRPr="00B22F7C">
        <w:rPr>
          <w:rFonts w:hint="eastAsia"/>
        </w:rPr>
        <w:t>，簡稱</w:t>
      </w:r>
      <w:r w:rsidRPr="00B22F7C">
        <w:t>SMA</w:t>
      </w:r>
      <w:r w:rsidR="00F930D8" w:rsidRPr="00B22F7C">
        <w:rPr>
          <w:rFonts w:hint="eastAsia"/>
          <w:lang w:eastAsia="zh-TW"/>
        </w:rPr>
        <w:t>）</w:t>
      </w:r>
      <w:r w:rsidR="005D3037" w:rsidRPr="00B22F7C">
        <w:rPr>
          <w:rFonts w:hint="eastAsia"/>
        </w:rPr>
        <w:t>，</w:t>
      </w:r>
      <w:r w:rsidRPr="00B22F7C">
        <w:rPr>
          <w:rFonts w:hint="eastAsia"/>
        </w:rPr>
        <w:t>邀請新加坡凱德集團</w:t>
      </w:r>
      <w:r w:rsidR="00F930D8" w:rsidRPr="00B22F7C">
        <w:rPr>
          <w:rFonts w:hint="eastAsia"/>
          <w:lang w:eastAsia="zh-TW"/>
        </w:rPr>
        <w:t>（</w:t>
      </w:r>
      <w:r w:rsidRPr="00B22F7C">
        <w:t>CapitaLand</w:t>
      </w:r>
      <w:r w:rsidR="00F930D8" w:rsidRPr="00B22F7C">
        <w:rPr>
          <w:rFonts w:hint="eastAsia"/>
          <w:lang w:eastAsia="zh-TW"/>
        </w:rPr>
        <w:t>）</w:t>
      </w:r>
      <w:r w:rsidRPr="00B22F7C">
        <w:rPr>
          <w:rFonts w:hint="eastAsia"/>
        </w:rPr>
        <w:t>、新加坡勝科城鎮發展公司</w:t>
      </w:r>
      <w:r w:rsidR="00F930D8" w:rsidRPr="00B22F7C">
        <w:rPr>
          <w:rFonts w:hint="eastAsia"/>
          <w:lang w:eastAsia="zh-TW"/>
        </w:rPr>
        <w:t>（</w:t>
      </w:r>
      <w:r w:rsidRPr="00B22F7C">
        <w:t>Sembcorp Development</w:t>
      </w:r>
      <w:r w:rsidR="00F930D8" w:rsidRPr="00B22F7C">
        <w:rPr>
          <w:rFonts w:hint="eastAsia"/>
          <w:lang w:eastAsia="zh-TW"/>
        </w:rPr>
        <w:t>）</w:t>
      </w:r>
      <w:r w:rsidRPr="00B22F7C">
        <w:rPr>
          <w:rFonts w:hint="eastAsia"/>
        </w:rPr>
        <w:t>以及</w:t>
      </w:r>
      <w:r w:rsidR="00F930D8" w:rsidRPr="00B22F7C">
        <w:t>（</w:t>
      </w:r>
      <w:r w:rsidRPr="00B22F7C">
        <w:rPr>
          <w:rFonts w:hint="eastAsia"/>
        </w:rPr>
        <w:t>印尼</w:t>
      </w:r>
      <w:r w:rsidR="00F930D8" w:rsidRPr="00B22F7C">
        <w:t>）</w:t>
      </w:r>
      <w:r w:rsidRPr="00B22F7C">
        <w:rPr>
          <w:rFonts w:hint="eastAsia"/>
        </w:rPr>
        <w:t>格蘭特投資</w:t>
      </w:r>
      <w:r w:rsidR="00F930D8" w:rsidRPr="00B22F7C">
        <w:rPr>
          <w:rFonts w:hint="eastAsia"/>
          <w:lang w:eastAsia="zh-TW"/>
        </w:rPr>
        <w:t>（</w:t>
      </w:r>
      <w:r w:rsidRPr="00B22F7C">
        <w:t>Gallant Venture</w:t>
      </w:r>
      <w:r w:rsidR="00F930D8" w:rsidRPr="00B22F7C">
        <w:rPr>
          <w:rFonts w:hint="eastAsia"/>
          <w:lang w:eastAsia="zh-TW"/>
        </w:rPr>
        <w:t>）</w:t>
      </w:r>
      <w:r w:rsidRPr="00B22F7C">
        <w:rPr>
          <w:rFonts w:hint="eastAsia"/>
        </w:rPr>
        <w:t>做為策略夥伴，</w:t>
      </w:r>
      <w:r w:rsidR="005D3037" w:rsidRPr="00B22F7C">
        <w:rPr>
          <w:rFonts w:hint="eastAsia"/>
        </w:rPr>
        <w:t>前述三家業者目前在馬來西亞</w:t>
      </w:r>
      <w:r w:rsidR="00F930D8" w:rsidRPr="00B22F7C">
        <w:rPr>
          <w:rFonts w:hint="eastAsia"/>
        </w:rPr>
        <w:t>（</w:t>
      </w:r>
      <w:r w:rsidR="005D3037" w:rsidRPr="00B22F7C">
        <w:rPr>
          <w:rFonts w:hint="eastAsia"/>
        </w:rPr>
        <w:t>凱德集團</w:t>
      </w:r>
      <w:r w:rsidR="00F930D8" w:rsidRPr="00B22F7C">
        <w:rPr>
          <w:rFonts w:hint="eastAsia"/>
        </w:rPr>
        <w:t>）</w:t>
      </w:r>
      <w:r w:rsidR="005D3037" w:rsidRPr="00B22F7C">
        <w:rPr>
          <w:rFonts w:hint="eastAsia"/>
        </w:rPr>
        <w:t>、越南</w:t>
      </w:r>
      <w:r w:rsidR="00F930D8" w:rsidRPr="00B22F7C">
        <w:rPr>
          <w:rFonts w:hint="eastAsia"/>
        </w:rPr>
        <w:t>（</w:t>
      </w:r>
      <w:r w:rsidR="005D3037" w:rsidRPr="00B22F7C">
        <w:rPr>
          <w:rFonts w:hint="eastAsia"/>
        </w:rPr>
        <w:t>勝科集團</w:t>
      </w:r>
      <w:r w:rsidR="00F930D8" w:rsidRPr="00B22F7C">
        <w:rPr>
          <w:rFonts w:hint="eastAsia"/>
        </w:rPr>
        <w:t>）</w:t>
      </w:r>
      <w:r w:rsidR="005D3037" w:rsidRPr="00B22F7C">
        <w:rPr>
          <w:rFonts w:hint="eastAsia"/>
        </w:rPr>
        <w:t>和印尼巴淡島及民丹島</w:t>
      </w:r>
      <w:r w:rsidR="00F930D8" w:rsidRPr="00B22F7C">
        <w:rPr>
          <w:rFonts w:hint="eastAsia"/>
        </w:rPr>
        <w:t>（</w:t>
      </w:r>
      <w:r w:rsidR="005D3037" w:rsidRPr="00B22F7C">
        <w:rPr>
          <w:rFonts w:hint="eastAsia"/>
        </w:rPr>
        <w:t>格蘭特投資</w:t>
      </w:r>
      <w:r w:rsidR="00F930D8" w:rsidRPr="00B22F7C">
        <w:rPr>
          <w:rFonts w:hint="eastAsia"/>
        </w:rPr>
        <w:t>）</w:t>
      </w:r>
      <w:r w:rsidR="005D3037" w:rsidRPr="00B22F7C">
        <w:rPr>
          <w:rFonts w:hint="eastAsia"/>
        </w:rPr>
        <w:t>共擁有</w:t>
      </w:r>
      <w:r w:rsidR="005D3037" w:rsidRPr="00B22F7C">
        <w:rPr>
          <w:rFonts w:hint="eastAsia"/>
        </w:rPr>
        <w:t>13</w:t>
      </w:r>
      <w:r w:rsidR="005D3037" w:rsidRPr="00B22F7C">
        <w:rPr>
          <w:rFonts w:hint="eastAsia"/>
        </w:rPr>
        <w:t>個以上的工業園區。</w:t>
      </w:r>
      <w:r w:rsidR="005D3037" w:rsidRPr="00B22F7C">
        <w:rPr>
          <w:lang w:eastAsia="zh-TW"/>
        </w:rPr>
        <w:t>「東南亞製造聯盟」</w:t>
      </w:r>
      <w:r w:rsidR="005D3037" w:rsidRPr="00B22F7C">
        <w:rPr>
          <w:rFonts w:hint="eastAsia"/>
          <w:lang w:eastAsia="zh-TW"/>
        </w:rPr>
        <w:t>鼓勵外國廠商善用新加坡之地理位</w:t>
      </w:r>
      <w:r w:rsidR="005D3037" w:rsidRPr="00B22F7C">
        <w:rPr>
          <w:rFonts w:hint="eastAsia"/>
          <w:lang w:eastAsia="zh-TW"/>
        </w:rPr>
        <w:lastRenderedPageBreak/>
        <w:t>置，將區域總部及研發中心設於新加坡，並將製造基地設於周邊東協國家，此即「新加坡</w:t>
      </w:r>
      <w:r w:rsidR="005D3037" w:rsidRPr="00B22F7C">
        <w:rPr>
          <w:lang w:eastAsia="zh-TW"/>
        </w:rPr>
        <w:t>+1</w:t>
      </w:r>
      <w:r w:rsidR="005D3037" w:rsidRPr="00B22F7C">
        <w:rPr>
          <w:rFonts w:hint="eastAsia"/>
          <w:lang w:eastAsia="zh-TW"/>
        </w:rPr>
        <w:t>」戰略。</w:t>
      </w:r>
    </w:p>
    <w:p w14:paraId="0ED630CB" w14:textId="77777777" w:rsidR="007E22CF" w:rsidRPr="00B22F7C" w:rsidRDefault="007E22CF" w:rsidP="009E218F">
      <w:pPr>
        <w:pStyle w:val="af2"/>
        <w:ind w:left="945" w:firstLine="472"/>
        <w:rPr>
          <w:lang w:eastAsia="zh-TW"/>
        </w:rPr>
      </w:pPr>
    </w:p>
    <w:p w14:paraId="4A1AA720" w14:textId="77777777" w:rsidR="007E22CF" w:rsidRPr="00B22F7C" w:rsidRDefault="007E22CF" w:rsidP="009E218F">
      <w:pPr>
        <w:pStyle w:val="af2"/>
        <w:ind w:left="945" w:firstLine="472"/>
        <w:rPr>
          <w:lang w:eastAsia="zh-TW"/>
        </w:rPr>
      </w:pPr>
    </w:p>
    <w:p w14:paraId="7B8A461F" w14:textId="77777777" w:rsidR="007E22CF" w:rsidRPr="00B22F7C" w:rsidRDefault="007E22CF" w:rsidP="009E218F">
      <w:pPr>
        <w:pStyle w:val="af2"/>
        <w:ind w:left="945" w:firstLine="472"/>
        <w:rPr>
          <w:rFonts w:eastAsia="SimSun"/>
          <w:lang w:eastAsia="zh-TW"/>
        </w:rPr>
      </w:pPr>
    </w:p>
    <w:p w14:paraId="6364FFA0" w14:textId="40B033A2" w:rsidR="00605E88" w:rsidRPr="00B22F7C" w:rsidRDefault="00605E88" w:rsidP="00605E88">
      <w:pPr>
        <w:pStyle w:val="af2"/>
        <w:ind w:left="945" w:firstLine="472"/>
        <w:rPr>
          <w:lang w:eastAsia="zh-TW"/>
        </w:rPr>
        <w:sectPr w:rsidR="00605E88" w:rsidRPr="00B22F7C" w:rsidSect="00033A87">
          <w:headerReference w:type="default" r:id="rId28"/>
          <w:pgSz w:w="11906" w:h="16838" w:code="9"/>
          <w:pgMar w:top="2268" w:right="1701" w:bottom="1701" w:left="1701" w:header="1134" w:footer="851" w:gutter="0"/>
          <w:cols w:space="425"/>
          <w:docGrid w:type="linesAndChars" w:linePitch="514" w:charSpace="-774"/>
        </w:sectPr>
      </w:pPr>
    </w:p>
    <w:p w14:paraId="34AF7FA8" w14:textId="77777777" w:rsidR="006B666D" w:rsidRPr="00B22F7C" w:rsidRDefault="006B666D" w:rsidP="0033265C">
      <w:pPr>
        <w:pStyle w:val="a3"/>
        <w:spacing w:before="514" w:after="771"/>
        <w:rPr>
          <w:lang w:eastAsia="zh-TW"/>
        </w:rPr>
      </w:pPr>
      <w:bookmarkStart w:id="3" w:name="_Toc233375008"/>
      <w:r w:rsidRPr="00B22F7C">
        <w:rPr>
          <w:rFonts w:hint="eastAsia"/>
          <w:lang w:eastAsia="zh-TW"/>
        </w:rPr>
        <w:lastRenderedPageBreak/>
        <w:t>第肆章　投資法規及程序</w:t>
      </w:r>
      <w:bookmarkEnd w:id="3"/>
    </w:p>
    <w:p w14:paraId="4BC12466" w14:textId="77777777" w:rsidR="006B666D" w:rsidRPr="00B22F7C" w:rsidRDefault="006B666D" w:rsidP="00F173AE">
      <w:pPr>
        <w:pStyle w:val="a4"/>
        <w:spacing w:before="257" w:after="257"/>
        <w:ind w:left="632" w:hanging="632"/>
        <w:rPr>
          <w:lang w:eastAsia="zh-TW"/>
        </w:rPr>
      </w:pPr>
      <w:r w:rsidRPr="00B22F7C">
        <w:rPr>
          <w:rFonts w:hint="eastAsia"/>
          <w:lang w:eastAsia="zh-TW"/>
        </w:rPr>
        <w:t>一、主要投資法令</w:t>
      </w:r>
    </w:p>
    <w:p w14:paraId="4B9E4B20" w14:textId="77777777" w:rsidR="006B666D" w:rsidRPr="00B22F7C" w:rsidRDefault="006B666D" w:rsidP="0051456D">
      <w:pPr>
        <w:ind w:firstLine="472"/>
        <w:rPr>
          <w:lang w:eastAsia="zh-TW"/>
        </w:rPr>
      </w:pPr>
      <w:r w:rsidRPr="00B22F7C">
        <w:rPr>
          <w:rFonts w:hint="eastAsia"/>
          <w:lang w:eastAsia="zh-TW"/>
        </w:rPr>
        <w:t>新加坡並無成套投資法規，</w:t>
      </w:r>
      <w:proofErr w:type="gramStart"/>
      <w:r w:rsidRPr="00B22F7C">
        <w:rPr>
          <w:rFonts w:hint="eastAsia"/>
          <w:lang w:eastAsia="zh-TW"/>
        </w:rPr>
        <w:t>採</w:t>
      </w:r>
      <w:proofErr w:type="gramEnd"/>
      <w:r w:rsidRPr="00B22F7C">
        <w:rPr>
          <w:rFonts w:hint="eastAsia"/>
          <w:lang w:eastAsia="zh-TW"/>
        </w:rPr>
        <w:t>行企業自由與門戶開放政策，以鼓勵外人投資，投資主管機關為經濟發展局（</w:t>
      </w:r>
      <w:r w:rsidRPr="00B22F7C">
        <w:rPr>
          <w:rFonts w:hint="eastAsia"/>
          <w:lang w:eastAsia="zh-TW"/>
        </w:rPr>
        <w:t>Economic Development Board</w:t>
      </w:r>
      <w:r w:rsidRPr="00B22F7C">
        <w:rPr>
          <w:rFonts w:hint="eastAsia"/>
          <w:lang w:eastAsia="zh-TW"/>
        </w:rPr>
        <w:t>）。外國人在境內設立公司，</w:t>
      </w:r>
      <w:r w:rsidR="004F6797" w:rsidRPr="00B22F7C">
        <w:rPr>
          <w:rFonts w:hint="eastAsia"/>
          <w:lang w:eastAsia="zh-TW"/>
        </w:rPr>
        <w:t>僱</w:t>
      </w:r>
      <w:r w:rsidRPr="00B22F7C">
        <w:rPr>
          <w:rFonts w:hint="eastAsia"/>
          <w:lang w:eastAsia="zh-TW"/>
        </w:rPr>
        <w:t>用外籍員工須先經批准，且將盈餘和資本</w:t>
      </w:r>
      <w:proofErr w:type="gramStart"/>
      <w:r w:rsidRPr="00B22F7C">
        <w:rPr>
          <w:rFonts w:hint="eastAsia"/>
          <w:lang w:eastAsia="zh-TW"/>
        </w:rPr>
        <w:t>匯</w:t>
      </w:r>
      <w:proofErr w:type="gramEnd"/>
      <w:r w:rsidRPr="00B22F7C">
        <w:rPr>
          <w:rFonts w:hint="eastAsia"/>
          <w:lang w:eastAsia="zh-TW"/>
        </w:rPr>
        <w:t>回都不加限制。跨國公司所帶來的科技和國際市場行銷網路對新加坡經濟成長貢獻很大。目前有超過</w:t>
      </w:r>
      <w:r w:rsidRPr="00B22F7C">
        <w:rPr>
          <w:rFonts w:hint="eastAsia"/>
          <w:lang w:eastAsia="zh-TW"/>
        </w:rPr>
        <w:t>26,000</w:t>
      </w:r>
      <w:r w:rsidRPr="00B22F7C">
        <w:rPr>
          <w:rFonts w:hint="eastAsia"/>
          <w:lang w:eastAsia="zh-TW"/>
        </w:rPr>
        <w:t>家外</w:t>
      </w:r>
      <w:r w:rsidRPr="00B22F7C">
        <w:rPr>
          <w:rFonts w:hint="eastAsia"/>
          <w:spacing w:val="-8"/>
          <w:lang w:eastAsia="zh-TW"/>
        </w:rPr>
        <w:t>國公司，其中許多係來自美、歐、日的跨國公司</w:t>
      </w:r>
      <w:proofErr w:type="gramStart"/>
      <w:r w:rsidRPr="00B22F7C">
        <w:rPr>
          <w:rFonts w:hint="eastAsia"/>
          <w:spacing w:val="-8"/>
          <w:lang w:eastAsia="zh-TW"/>
        </w:rPr>
        <w:t>（</w:t>
      </w:r>
      <w:proofErr w:type="gramEnd"/>
      <w:r w:rsidRPr="00B22F7C">
        <w:rPr>
          <w:rFonts w:hint="eastAsia"/>
          <w:spacing w:val="-8"/>
          <w:lang w:eastAsia="zh-TW"/>
        </w:rPr>
        <w:t>MNCs</w:t>
      </w:r>
      <w:r w:rsidRPr="00B22F7C">
        <w:rPr>
          <w:rFonts w:hint="eastAsia"/>
          <w:spacing w:val="-8"/>
          <w:lang w:eastAsia="zh-TW"/>
        </w:rPr>
        <w:t>：</w:t>
      </w:r>
      <w:r w:rsidRPr="00B22F7C">
        <w:rPr>
          <w:rFonts w:hint="eastAsia"/>
          <w:spacing w:val="-8"/>
          <w:lang w:eastAsia="zh-TW"/>
        </w:rPr>
        <w:t>Multinational Corporations</w:t>
      </w:r>
      <w:proofErr w:type="gramStart"/>
      <w:r w:rsidRPr="00B22F7C">
        <w:rPr>
          <w:rFonts w:hint="eastAsia"/>
          <w:spacing w:val="-8"/>
          <w:lang w:eastAsia="zh-TW"/>
        </w:rPr>
        <w:t>）</w:t>
      </w:r>
      <w:proofErr w:type="gramEnd"/>
      <w:r w:rsidRPr="00B22F7C">
        <w:rPr>
          <w:rFonts w:hint="eastAsia"/>
          <w:spacing w:val="-8"/>
          <w:lang w:eastAsia="zh-TW"/>
        </w:rPr>
        <w:t>，</w:t>
      </w:r>
      <w:r w:rsidRPr="00B22F7C">
        <w:rPr>
          <w:rFonts w:hint="eastAsia"/>
          <w:lang w:eastAsia="zh-TW"/>
        </w:rPr>
        <w:t>在新加坡設立產銷據點或分支機構，從事商品製造銷售或提供技術服務，以就近供應亞太市場。</w:t>
      </w:r>
    </w:p>
    <w:p w14:paraId="12B4DDF3" w14:textId="77777777" w:rsidR="006B666D" w:rsidRPr="00B22F7C" w:rsidRDefault="00B63B56" w:rsidP="00A43516">
      <w:pPr>
        <w:ind w:firstLine="472"/>
        <w:rPr>
          <w:lang w:eastAsia="zh-TW"/>
        </w:rPr>
      </w:pPr>
      <w:r w:rsidRPr="00B22F7C">
        <w:rPr>
          <w:rFonts w:hint="eastAsia"/>
          <w:lang w:eastAsia="zh-TW"/>
        </w:rPr>
        <w:t>新加坡</w:t>
      </w:r>
      <w:r w:rsidR="006B666D" w:rsidRPr="00B22F7C">
        <w:rPr>
          <w:rFonts w:hint="eastAsia"/>
          <w:lang w:eastAsia="zh-TW"/>
        </w:rPr>
        <w:t>基本投資政策</w:t>
      </w:r>
      <w:proofErr w:type="gramStart"/>
      <w:r w:rsidR="006B666D" w:rsidRPr="00B22F7C">
        <w:rPr>
          <w:rFonts w:hint="eastAsia"/>
          <w:lang w:eastAsia="zh-TW"/>
        </w:rPr>
        <w:t>為管進不管</w:t>
      </w:r>
      <w:proofErr w:type="gramEnd"/>
      <w:r w:rsidR="006B666D" w:rsidRPr="00B22F7C">
        <w:rPr>
          <w:rFonts w:hint="eastAsia"/>
          <w:lang w:eastAsia="zh-TW"/>
        </w:rPr>
        <w:t>出。由於人員、資金、貨物之進出幾乎完全自由，故政府鼓勵</w:t>
      </w:r>
      <w:r w:rsidR="00AE01E2" w:rsidRPr="00B22F7C">
        <w:rPr>
          <w:rFonts w:hint="eastAsia"/>
          <w:lang w:eastAsia="zh-TW"/>
        </w:rPr>
        <w:t>外國廠商以新加坡為區域營運中心，</w:t>
      </w:r>
      <w:r w:rsidR="006B666D" w:rsidRPr="00B22F7C">
        <w:rPr>
          <w:rFonts w:hint="eastAsia"/>
          <w:lang w:eastAsia="zh-TW"/>
        </w:rPr>
        <w:t>自由前往任何國家投資，不必事先向政府報備或取得許可。</w:t>
      </w:r>
    </w:p>
    <w:p w14:paraId="3FB36627" w14:textId="77777777" w:rsidR="006B666D" w:rsidRPr="00B22F7C" w:rsidRDefault="006B666D" w:rsidP="00F173AE">
      <w:pPr>
        <w:pStyle w:val="a4"/>
        <w:spacing w:before="257" w:after="257"/>
        <w:ind w:left="632" w:hanging="632"/>
        <w:rPr>
          <w:lang w:eastAsia="zh-TW"/>
        </w:rPr>
      </w:pPr>
      <w:r w:rsidRPr="00B22F7C">
        <w:rPr>
          <w:rFonts w:hint="eastAsia"/>
          <w:lang w:eastAsia="zh-TW"/>
        </w:rPr>
        <w:t>二、投資申請之規定、程序、應準備文件及審查流程</w:t>
      </w:r>
    </w:p>
    <w:p w14:paraId="6062CCD1" w14:textId="77777777" w:rsidR="00933AA6" w:rsidRPr="00B22F7C" w:rsidRDefault="00933AA6" w:rsidP="00DC19B2">
      <w:pPr>
        <w:ind w:firstLine="472"/>
        <w:rPr>
          <w:lang w:eastAsia="zh-TW"/>
        </w:rPr>
      </w:pPr>
      <w:r w:rsidRPr="00B22F7C">
        <w:rPr>
          <w:rFonts w:hint="eastAsia"/>
          <w:lang w:eastAsia="zh-TW"/>
        </w:rPr>
        <w:t>新加坡投資申請之程序</w:t>
      </w:r>
      <w:r w:rsidR="00F87662" w:rsidRPr="00B22F7C">
        <w:rPr>
          <w:rFonts w:hint="eastAsia"/>
          <w:lang w:eastAsia="zh-TW"/>
        </w:rPr>
        <w:t>以及</w:t>
      </w:r>
      <w:r w:rsidR="001B74DD" w:rsidRPr="00B22F7C">
        <w:rPr>
          <w:rFonts w:hint="eastAsia"/>
          <w:lang w:eastAsia="zh-TW"/>
        </w:rPr>
        <w:t>各階段之相關規定分述如下</w:t>
      </w:r>
      <w:r w:rsidRPr="00B22F7C">
        <w:rPr>
          <w:rFonts w:hint="eastAsia"/>
          <w:lang w:eastAsia="zh-TW"/>
        </w:rPr>
        <w:t>。</w:t>
      </w:r>
    </w:p>
    <w:p w14:paraId="49586849" w14:textId="77777777" w:rsidR="00BD7EBE" w:rsidRPr="00B22F7C" w:rsidRDefault="00A6529E" w:rsidP="009C4FC9">
      <w:pPr>
        <w:ind w:leftChars="-60" w:left="-142" w:firstLineChars="0" w:firstLine="0"/>
        <w:rPr>
          <w:rFonts w:ascii="華康細圓體" w:hAnsi="華康細圓體"/>
        </w:rPr>
      </w:pPr>
      <w:r w:rsidRPr="00B22F7C">
        <w:rPr>
          <w:noProof/>
          <w:lang w:eastAsia="zh-TW"/>
        </w:rPr>
        <w:drawing>
          <wp:inline distT="0" distB="0" distL="0" distR="0" wp14:anchorId="56980F36" wp14:editId="10C85720">
            <wp:extent cx="5732963" cy="1371600"/>
            <wp:effectExtent l="0" t="0" r="1270" b="0"/>
            <wp:docPr id="3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5412" cy="1374578"/>
                    </a:xfrm>
                    <a:prstGeom prst="rect">
                      <a:avLst/>
                    </a:prstGeom>
                    <a:noFill/>
                    <a:ln>
                      <a:noFill/>
                    </a:ln>
                  </pic:spPr>
                </pic:pic>
              </a:graphicData>
            </a:graphic>
          </wp:inline>
        </w:drawing>
      </w:r>
    </w:p>
    <w:p w14:paraId="70C31DC5" w14:textId="77777777" w:rsidR="009C4FC9" w:rsidRPr="00B22F7C" w:rsidRDefault="009C4FC9" w:rsidP="00BD7EBE">
      <w:pPr>
        <w:pStyle w:val="af0"/>
        <w:rPr>
          <w:lang w:val="en-US"/>
        </w:rPr>
      </w:pPr>
    </w:p>
    <w:p w14:paraId="5FA583BF" w14:textId="61351EAF" w:rsidR="006B666D" w:rsidRPr="00B22F7C" w:rsidRDefault="006B666D" w:rsidP="00BD7EBE">
      <w:pPr>
        <w:pStyle w:val="af0"/>
        <w:rPr>
          <w:lang w:val="en-US"/>
        </w:rPr>
      </w:pPr>
      <w:r w:rsidRPr="00B22F7C">
        <w:rPr>
          <w:rFonts w:hint="eastAsia"/>
          <w:lang w:val="en-US"/>
        </w:rPr>
        <w:lastRenderedPageBreak/>
        <w:t>（</w:t>
      </w:r>
      <w:r w:rsidR="00F87662" w:rsidRPr="00B22F7C">
        <w:rPr>
          <w:rFonts w:hint="eastAsia"/>
        </w:rPr>
        <w:t>一</w:t>
      </w:r>
      <w:r w:rsidRPr="00B22F7C">
        <w:rPr>
          <w:rFonts w:hint="eastAsia"/>
          <w:lang w:val="en-US"/>
        </w:rPr>
        <w:t>）</w:t>
      </w:r>
      <w:r w:rsidR="001B74DD" w:rsidRPr="00B22F7C">
        <w:rPr>
          <w:rFonts w:hint="eastAsia"/>
          <w:lang w:val="en-US"/>
        </w:rPr>
        <w:t>ACRA</w:t>
      </w:r>
      <w:proofErr w:type="gramStart"/>
      <w:r w:rsidR="003C738B" w:rsidRPr="00B22F7C">
        <w:rPr>
          <w:rFonts w:hint="eastAsia"/>
          <w:lang w:val="en-US"/>
        </w:rPr>
        <w:t>（</w:t>
      </w:r>
      <w:proofErr w:type="gramEnd"/>
      <w:r w:rsidR="001B74DD" w:rsidRPr="00B22F7C">
        <w:rPr>
          <w:rFonts w:hint="eastAsia"/>
        </w:rPr>
        <w:t>會計及公司管理局</w:t>
      </w:r>
      <w:r w:rsidR="009C4FC9" w:rsidRPr="00B22F7C">
        <w:rPr>
          <w:rFonts w:hint="eastAsia"/>
          <w:lang w:val="en-US"/>
        </w:rPr>
        <w:t>；</w:t>
      </w:r>
      <w:r w:rsidR="001B74DD" w:rsidRPr="00B22F7C">
        <w:rPr>
          <w:rFonts w:hint="eastAsia"/>
          <w:lang w:val="en-US"/>
        </w:rPr>
        <w:t>Accounting and Corporate Regulatory Authority</w:t>
      </w:r>
      <w:r w:rsidR="009C4FC9" w:rsidRPr="00B22F7C">
        <w:rPr>
          <w:rFonts w:hint="eastAsia"/>
          <w:lang w:val="en-US"/>
        </w:rPr>
        <w:t>，</w:t>
      </w:r>
      <w:r w:rsidR="001B74DD" w:rsidRPr="00B22F7C">
        <w:rPr>
          <w:rFonts w:hint="eastAsia"/>
          <w:lang w:val="en-US"/>
        </w:rPr>
        <w:t>ACRA</w:t>
      </w:r>
      <w:proofErr w:type="gramStart"/>
      <w:r w:rsidR="001B74DD" w:rsidRPr="00B22F7C">
        <w:rPr>
          <w:rFonts w:hint="eastAsia"/>
          <w:lang w:val="en-US"/>
        </w:rPr>
        <w:t>）</w:t>
      </w:r>
      <w:proofErr w:type="gramEnd"/>
      <w:r w:rsidR="001B74DD" w:rsidRPr="00B22F7C">
        <w:rPr>
          <w:rFonts w:hint="eastAsia"/>
        </w:rPr>
        <w:t>商業登記</w:t>
      </w:r>
    </w:p>
    <w:p w14:paraId="6BBC1E4F" w14:textId="77777777" w:rsidR="006B666D" w:rsidRPr="00B22F7C" w:rsidRDefault="006B666D" w:rsidP="005E05CA">
      <w:pPr>
        <w:pStyle w:val="a7"/>
        <w:ind w:left="1417" w:hanging="472"/>
      </w:pPr>
      <w:r w:rsidRPr="00B22F7C">
        <w:rPr>
          <w:rFonts w:hint="eastAsia"/>
          <w:lang w:val="en-US"/>
        </w:rPr>
        <w:t>１</w:t>
      </w:r>
      <w:r w:rsidRPr="00B22F7C">
        <w:rPr>
          <w:rFonts w:hint="eastAsia"/>
        </w:rPr>
        <w:t>、在新加坡投資經商</w:t>
      </w:r>
      <w:r w:rsidRPr="00B22F7C">
        <w:rPr>
          <w:rFonts w:hint="eastAsia"/>
          <w:lang w:val="en-US"/>
        </w:rPr>
        <w:t>，</w:t>
      </w:r>
      <w:r w:rsidRPr="00B22F7C">
        <w:rPr>
          <w:rFonts w:hint="eastAsia"/>
        </w:rPr>
        <w:t>無論獨資經營的小商號或規模龐大的跨國公司</w:t>
      </w:r>
      <w:r w:rsidRPr="00B22F7C">
        <w:rPr>
          <w:rFonts w:hint="eastAsia"/>
          <w:lang w:val="en-US"/>
        </w:rPr>
        <w:t>，</w:t>
      </w:r>
      <w:r w:rsidRPr="00B22F7C">
        <w:rPr>
          <w:rFonts w:hint="eastAsia"/>
        </w:rPr>
        <w:t>在開張營業之前</w:t>
      </w:r>
      <w:r w:rsidRPr="00B22F7C">
        <w:rPr>
          <w:rFonts w:hint="eastAsia"/>
          <w:lang w:val="en-US"/>
        </w:rPr>
        <w:t>，</w:t>
      </w:r>
      <w:r w:rsidRPr="00B22F7C">
        <w:rPr>
          <w:rFonts w:hint="eastAsia"/>
        </w:rPr>
        <w:t>必須成立</w:t>
      </w:r>
      <w:r w:rsidRPr="00B22F7C">
        <w:rPr>
          <w:rFonts w:hint="eastAsia"/>
          <w:lang w:val="en-US"/>
        </w:rPr>
        <w:t>1</w:t>
      </w:r>
      <w:r w:rsidRPr="00B22F7C">
        <w:rPr>
          <w:rFonts w:hint="eastAsia"/>
        </w:rPr>
        <w:t>家商行或公司</w:t>
      </w:r>
      <w:r w:rsidRPr="00B22F7C">
        <w:rPr>
          <w:rFonts w:hint="eastAsia"/>
          <w:lang w:val="en-US"/>
        </w:rPr>
        <w:t>，</w:t>
      </w:r>
      <w:r w:rsidRPr="00B22F7C">
        <w:rPr>
          <w:rFonts w:hint="eastAsia"/>
        </w:rPr>
        <w:t>並在</w:t>
      </w:r>
      <w:r w:rsidRPr="00B22F7C">
        <w:rPr>
          <w:rFonts w:hint="eastAsia"/>
          <w:lang w:val="en-US"/>
        </w:rPr>
        <w:t>ACRA</w:t>
      </w:r>
      <w:r w:rsidRPr="00B22F7C">
        <w:rPr>
          <w:rFonts w:hint="eastAsia"/>
        </w:rPr>
        <w:t>註冊登記。新加坡對各類型企業之設立，採取註冊登記主義，一般而言，約一至兩</w:t>
      </w:r>
      <w:proofErr w:type="gramStart"/>
      <w:r w:rsidRPr="00B22F7C">
        <w:rPr>
          <w:rFonts w:hint="eastAsia"/>
        </w:rPr>
        <w:t>週</w:t>
      </w:r>
      <w:proofErr w:type="gramEnd"/>
      <w:r w:rsidRPr="00B22F7C">
        <w:rPr>
          <w:rFonts w:hint="eastAsia"/>
        </w:rPr>
        <w:t>即可完成註冊登記之程序。</w:t>
      </w:r>
    </w:p>
    <w:p w14:paraId="2AE3BA6E" w14:textId="77777777" w:rsidR="006B666D" w:rsidRPr="00B22F7C" w:rsidRDefault="006B666D" w:rsidP="005E05CA">
      <w:pPr>
        <w:pStyle w:val="a7"/>
        <w:ind w:left="1417" w:hanging="472"/>
      </w:pPr>
      <w:r w:rsidRPr="00B22F7C">
        <w:rPr>
          <w:rFonts w:hint="eastAsia"/>
        </w:rPr>
        <w:t>２、</w:t>
      </w:r>
      <w:r w:rsidRPr="00B22F7C">
        <w:rPr>
          <w:rFonts w:hint="eastAsia"/>
        </w:rPr>
        <w:t>ACRA</w:t>
      </w:r>
      <w:r w:rsidRPr="00B22F7C">
        <w:rPr>
          <w:rFonts w:hint="eastAsia"/>
        </w:rPr>
        <w:t>提供</w:t>
      </w:r>
      <w:r w:rsidRPr="00B22F7C">
        <w:rPr>
          <w:rFonts w:hint="eastAsia"/>
        </w:rPr>
        <w:t>3</w:t>
      </w:r>
      <w:r w:rsidRPr="00B22F7C">
        <w:rPr>
          <w:rFonts w:hint="eastAsia"/>
        </w:rPr>
        <w:t>項主要功能：即註冊，提供資料及引導商家遵守規定。任何人均可</w:t>
      </w:r>
      <w:proofErr w:type="gramStart"/>
      <w:r w:rsidRPr="00B22F7C">
        <w:rPr>
          <w:rFonts w:hint="eastAsia"/>
        </w:rPr>
        <w:t>付費向</w:t>
      </w:r>
      <w:proofErr w:type="gramEnd"/>
      <w:r w:rsidRPr="00B22F7C">
        <w:rPr>
          <w:rFonts w:hint="eastAsia"/>
        </w:rPr>
        <w:t>ACRA</w:t>
      </w:r>
      <w:proofErr w:type="gramStart"/>
      <w:r w:rsidRPr="00B22F7C">
        <w:rPr>
          <w:rFonts w:hint="eastAsia"/>
        </w:rPr>
        <w:t>查得某家</w:t>
      </w:r>
      <w:proofErr w:type="gramEnd"/>
      <w:r w:rsidRPr="00B22F7C">
        <w:rPr>
          <w:rFonts w:hint="eastAsia"/>
        </w:rPr>
        <w:t>公司或商行是否存在，業主是誰，何時設立登記，營業項目範圍，資本額，以及公司的財務狀況</w:t>
      </w:r>
      <w:r w:rsidR="00AE01E2" w:rsidRPr="00B22F7C">
        <w:rPr>
          <w:rFonts w:hint="eastAsia"/>
        </w:rPr>
        <w:t>等資訊</w:t>
      </w:r>
      <w:r w:rsidRPr="00B22F7C">
        <w:rPr>
          <w:rFonts w:hint="eastAsia"/>
        </w:rPr>
        <w:t>。該局對所發出的資訊，也提供文件驗證服務，以方便當事人呈上法庭做為證明文件。</w:t>
      </w:r>
    </w:p>
    <w:p w14:paraId="7D73E001" w14:textId="77777777" w:rsidR="006B666D" w:rsidRPr="00B22F7C" w:rsidRDefault="006B666D" w:rsidP="0051456D">
      <w:pPr>
        <w:pStyle w:val="af0"/>
      </w:pPr>
      <w:r w:rsidRPr="00B22F7C">
        <w:rPr>
          <w:rFonts w:hint="eastAsia"/>
        </w:rPr>
        <w:t>（</w:t>
      </w:r>
      <w:r w:rsidR="00F87662" w:rsidRPr="00B22F7C">
        <w:rPr>
          <w:rFonts w:hint="eastAsia"/>
        </w:rPr>
        <w:t>二</w:t>
      </w:r>
      <w:r w:rsidRPr="00B22F7C">
        <w:rPr>
          <w:rFonts w:hint="eastAsia"/>
        </w:rPr>
        <w:t>）</w:t>
      </w:r>
      <w:r w:rsidRPr="00B22F7C">
        <w:rPr>
          <w:rFonts w:hAnsi="Times New Roman" w:hint="eastAsia"/>
        </w:rPr>
        <w:t>ACRA</w:t>
      </w:r>
      <w:r w:rsidRPr="00B22F7C">
        <w:rPr>
          <w:rFonts w:hint="eastAsia"/>
        </w:rPr>
        <w:t>對商業組織之歸類</w:t>
      </w:r>
    </w:p>
    <w:p w14:paraId="61658298" w14:textId="77777777" w:rsidR="006B666D" w:rsidRPr="00B22F7C" w:rsidRDefault="006B666D" w:rsidP="005E05CA">
      <w:pPr>
        <w:pStyle w:val="a7"/>
        <w:ind w:left="1417" w:hanging="472"/>
      </w:pPr>
      <w:r w:rsidRPr="00B22F7C">
        <w:rPr>
          <w:rFonts w:hint="eastAsia"/>
        </w:rPr>
        <w:t>１、新加坡之商業組織分為下列</w:t>
      </w:r>
      <w:r w:rsidRPr="00B22F7C">
        <w:rPr>
          <w:rFonts w:hint="eastAsia"/>
        </w:rPr>
        <w:t>5</w:t>
      </w:r>
      <w:r w:rsidRPr="00B22F7C">
        <w:rPr>
          <w:rFonts w:hint="eastAsia"/>
        </w:rPr>
        <w:t>種：</w:t>
      </w:r>
    </w:p>
    <w:p w14:paraId="0E4FE15B" w14:textId="77777777" w:rsidR="006B666D" w:rsidRPr="00B22F7C" w:rsidRDefault="0033265C" w:rsidP="004611B3">
      <w:pPr>
        <w:pStyle w:val="13"/>
        <w:ind w:left="1772" w:hanging="591"/>
      </w:pPr>
      <w:r w:rsidRPr="00B22F7C">
        <w:t>（</w:t>
      </w:r>
      <w:r w:rsidR="0051456D" w:rsidRPr="00B22F7C">
        <w:t>1</w:t>
      </w:r>
      <w:r w:rsidRPr="00B22F7C">
        <w:t>）</w:t>
      </w:r>
      <w:r w:rsidR="006B666D" w:rsidRPr="00B22F7C">
        <w:rPr>
          <w:rFonts w:hint="eastAsia"/>
        </w:rPr>
        <w:tab/>
      </w:r>
      <w:r w:rsidR="006B666D" w:rsidRPr="00B22F7C">
        <w:rPr>
          <w:rFonts w:hint="eastAsia"/>
        </w:rPr>
        <w:t>獨資經營（</w:t>
      </w:r>
      <w:r w:rsidR="006B666D" w:rsidRPr="00B22F7C">
        <w:rPr>
          <w:rFonts w:hint="eastAsia"/>
        </w:rPr>
        <w:t>Sole-Proprietorship</w:t>
      </w:r>
      <w:r w:rsidR="006B666D" w:rsidRPr="00B22F7C">
        <w:rPr>
          <w:rFonts w:hint="eastAsia"/>
        </w:rPr>
        <w:t>）：由一個人或者一家公司所有，獨資經營不是一個法律實體，所以它不可以自身名義提出訴訟或被控，而且它不可以擁有或持有任何房地產。無須具備審計帳目或</w:t>
      </w:r>
      <w:r w:rsidR="00D527A0" w:rsidRPr="00B22F7C">
        <w:rPr>
          <w:rFonts w:hint="eastAsia"/>
        </w:rPr>
        <w:t>每年</w:t>
      </w:r>
      <w:r w:rsidR="006B666D" w:rsidRPr="00B22F7C">
        <w:rPr>
          <w:rFonts w:hint="eastAsia"/>
        </w:rPr>
        <w:t>向</w:t>
      </w:r>
      <w:r w:rsidR="006B666D" w:rsidRPr="00B22F7C">
        <w:rPr>
          <w:rFonts w:hint="eastAsia"/>
        </w:rPr>
        <w:t>ACRA</w:t>
      </w:r>
      <w:r w:rsidR="006B666D" w:rsidRPr="00B22F7C">
        <w:rPr>
          <w:rFonts w:hint="eastAsia"/>
        </w:rPr>
        <w:t>申報其每年所得營利。</w:t>
      </w:r>
    </w:p>
    <w:p w14:paraId="29851542" w14:textId="77777777" w:rsidR="006B666D" w:rsidRPr="00B22F7C" w:rsidRDefault="0033265C" w:rsidP="004611B3">
      <w:pPr>
        <w:pStyle w:val="13"/>
        <w:ind w:left="1772" w:hanging="591"/>
      </w:pPr>
      <w:r w:rsidRPr="00B22F7C">
        <w:t>（</w:t>
      </w:r>
      <w:r w:rsidR="0051456D" w:rsidRPr="00B22F7C">
        <w:t>2</w:t>
      </w:r>
      <w:r w:rsidRPr="00B22F7C">
        <w:t>）</w:t>
      </w:r>
      <w:r w:rsidR="0051456D" w:rsidRPr="00B22F7C">
        <w:rPr>
          <w:rFonts w:hint="eastAsia"/>
        </w:rPr>
        <w:tab/>
      </w:r>
      <w:r w:rsidR="006B666D" w:rsidRPr="00B22F7C">
        <w:rPr>
          <w:rFonts w:hint="eastAsia"/>
        </w:rPr>
        <w:t>合夥業務（</w:t>
      </w:r>
      <w:r w:rsidR="006B666D" w:rsidRPr="00B22F7C">
        <w:rPr>
          <w:rFonts w:hint="eastAsia"/>
        </w:rPr>
        <w:t>Partnership</w:t>
      </w:r>
      <w:r w:rsidR="006B666D" w:rsidRPr="00B22F7C">
        <w:rPr>
          <w:rFonts w:hint="eastAsia"/>
        </w:rPr>
        <w:t>）：由最少</w:t>
      </w:r>
      <w:r w:rsidR="006B666D" w:rsidRPr="00B22F7C">
        <w:t>2</w:t>
      </w:r>
      <w:r w:rsidR="006B666D" w:rsidRPr="00B22F7C">
        <w:rPr>
          <w:rFonts w:hint="eastAsia"/>
        </w:rPr>
        <w:t>人至</w:t>
      </w:r>
      <w:r w:rsidR="006B666D" w:rsidRPr="00B22F7C">
        <w:t>20</w:t>
      </w:r>
      <w:r w:rsidR="006B666D" w:rsidRPr="00B22F7C">
        <w:rPr>
          <w:rFonts w:hint="eastAsia"/>
        </w:rPr>
        <w:t>人所有，不是一個法律實體，所以它不可以自身名義提出訴訟或被控，而且它不可以擁有或持有任何房地產。無須具備審計帳目或</w:t>
      </w:r>
      <w:r w:rsidR="00D527A0" w:rsidRPr="00B22F7C">
        <w:rPr>
          <w:rFonts w:hint="eastAsia"/>
        </w:rPr>
        <w:t>每年</w:t>
      </w:r>
      <w:r w:rsidR="006B666D" w:rsidRPr="00B22F7C">
        <w:rPr>
          <w:rFonts w:hint="eastAsia"/>
        </w:rPr>
        <w:t>向</w:t>
      </w:r>
      <w:r w:rsidR="006B666D" w:rsidRPr="00B22F7C">
        <w:rPr>
          <w:rFonts w:hint="eastAsia"/>
        </w:rPr>
        <w:t>ACRA</w:t>
      </w:r>
      <w:r w:rsidR="006B666D" w:rsidRPr="00B22F7C">
        <w:rPr>
          <w:rFonts w:hint="eastAsia"/>
        </w:rPr>
        <w:t>申報其每年所得營利。</w:t>
      </w:r>
    </w:p>
    <w:p w14:paraId="718D5D77" w14:textId="77777777" w:rsidR="006B666D" w:rsidRPr="00B22F7C" w:rsidRDefault="0033265C" w:rsidP="004611B3">
      <w:pPr>
        <w:pStyle w:val="13"/>
        <w:ind w:left="1772" w:hanging="591"/>
      </w:pPr>
      <w:r w:rsidRPr="00B22F7C">
        <w:t>（</w:t>
      </w:r>
      <w:r w:rsidR="0051456D" w:rsidRPr="00B22F7C">
        <w:t>3</w:t>
      </w:r>
      <w:r w:rsidRPr="00B22F7C">
        <w:t>）</w:t>
      </w:r>
      <w:r w:rsidR="0051456D" w:rsidRPr="00B22F7C">
        <w:rPr>
          <w:rFonts w:hint="eastAsia"/>
        </w:rPr>
        <w:tab/>
      </w:r>
      <w:r w:rsidR="006B666D" w:rsidRPr="00B22F7C">
        <w:rPr>
          <w:rFonts w:hint="eastAsia"/>
        </w:rPr>
        <w:t>有限合夥（</w:t>
      </w:r>
      <w:r w:rsidR="006B666D" w:rsidRPr="00B22F7C">
        <w:rPr>
          <w:rFonts w:hint="eastAsia"/>
        </w:rPr>
        <w:t>Limited Partnership</w:t>
      </w:r>
      <w:r w:rsidR="006B666D" w:rsidRPr="00B22F7C">
        <w:rPr>
          <w:rFonts w:hint="eastAsia"/>
        </w:rPr>
        <w:t>）：合作夥伴可以是個人、新加坡註冊公司或未經註冊的外國公司。合作夥伴最少要兩位，其中至少一人是普通合作夥伴，以及至少一位有限合作夥伴。有限合夥無最高人數限</w:t>
      </w:r>
      <w:r w:rsidR="006B666D" w:rsidRPr="00B22F7C">
        <w:rPr>
          <w:rFonts w:ascii="華康細圓體" w:hint="eastAsia"/>
        </w:rPr>
        <w:t>制</w:t>
      </w:r>
      <w:r w:rsidR="005508F6" w:rsidRPr="00B22F7C">
        <w:rPr>
          <w:rFonts w:ascii="華康細圓體" w:hint="eastAsia"/>
        </w:rPr>
        <w:t>，</w:t>
      </w:r>
      <w:r w:rsidR="006B666D" w:rsidRPr="00B22F7C">
        <w:rPr>
          <w:rFonts w:hint="eastAsia"/>
        </w:rPr>
        <w:t>普通合作夥伴必須承擔無限連帶責任，並可以</w:t>
      </w:r>
      <w:r w:rsidR="006B666D" w:rsidRPr="00B22F7C">
        <w:rPr>
          <w:rFonts w:hint="eastAsia"/>
        </w:rPr>
        <w:lastRenderedPageBreak/>
        <w:t>獲委任成為有限合夥的經理人。普通合作夥伴必須為有限合夥的所有行為、債務和義務負責。有限合作夥伴無須承擔除了原先同意投入的投資之外的其他債務與法律義務。如果有限合作夥伴參與有限合夥的經營事務，他的身份就跟普通合作夥伴一樣，必須承擔無限法律責任。有限合夥不是一個法律實體。無須具備審計帳目或每年向</w:t>
      </w:r>
      <w:r w:rsidR="006B666D" w:rsidRPr="00B22F7C">
        <w:rPr>
          <w:rFonts w:hint="eastAsia"/>
        </w:rPr>
        <w:t>ACRA</w:t>
      </w:r>
      <w:r w:rsidR="006B666D" w:rsidRPr="00B22F7C">
        <w:rPr>
          <w:rFonts w:hint="eastAsia"/>
        </w:rPr>
        <w:t>申報其每年所得營利，但須保留會計與其他檔案至少</w:t>
      </w:r>
      <w:r w:rsidR="006B666D" w:rsidRPr="00B22F7C">
        <w:rPr>
          <w:rFonts w:hint="eastAsia"/>
        </w:rPr>
        <w:t>5</w:t>
      </w:r>
      <w:r w:rsidR="006B666D" w:rsidRPr="00B22F7C">
        <w:rPr>
          <w:rFonts w:hint="eastAsia"/>
        </w:rPr>
        <w:t>年，以便說明交易與財務狀況。</w:t>
      </w:r>
    </w:p>
    <w:p w14:paraId="57478BED" w14:textId="77777777" w:rsidR="006B666D" w:rsidRPr="00B22F7C" w:rsidRDefault="0033265C" w:rsidP="004611B3">
      <w:pPr>
        <w:pStyle w:val="13"/>
        <w:ind w:left="1772" w:hanging="591"/>
      </w:pPr>
      <w:r w:rsidRPr="00B22F7C">
        <w:t>（</w:t>
      </w:r>
      <w:r w:rsidR="0051456D" w:rsidRPr="00B22F7C">
        <w:t>4</w:t>
      </w:r>
      <w:r w:rsidRPr="00B22F7C">
        <w:t>）</w:t>
      </w:r>
      <w:r w:rsidR="0051456D" w:rsidRPr="00B22F7C">
        <w:rPr>
          <w:rFonts w:hint="eastAsia"/>
        </w:rPr>
        <w:tab/>
      </w:r>
      <w:r w:rsidR="006B666D" w:rsidRPr="00B22F7C">
        <w:rPr>
          <w:rFonts w:hint="eastAsia"/>
        </w:rPr>
        <w:t>有限責任合夥（</w:t>
      </w:r>
      <w:r w:rsidR="006B666D" w:rsidRPr="00B22F7C">
        <w:rPr>
          <w:rFonts w:hint="eastAsia"/>
        </w:rPr>
        <w:t>Limited Liability Partnership</w:t>
      </w:r>
      <w:r w:rsidR="006B666D" w:rsidRPr="00B22F7C">
        <w:rPr>
          <w:rFonts w:hint="eastAsia"/>
        </w:rPr>
        <w:t>）：合作夥伴最少要</w:t>
      </w:r>
      <w:r w:rsidR="0051456D" w:rsidRPr="00B22F7C">
        <w:t>2</w:t>
      </w:r>
      <w:r w:rsidR="006B666D" w:rsidRPr="00B22F7C">
        <w:rPr>
          <w:rFonts w:hint="eastAsia"/>
        </w:rPr>
        <w:t>位，</w:t>
      </w:r>
      <w:r w:rsidR="006914DE" w:rsidRPr="00B22F7C">
        <w:rPr>
          <w:rFonts w:hint="eastAsia"/>
        </w:rPr>
        <w:t>所有夥伴皆為</w:t>
      </w:r>
      <w:r w:rsidR="006B666D" w:rsidRPr="00B22F7C">
        <w:rPr>
          <w:rFonts w:hint="eastAsia"/>
        </w:rPr>
        <w:t>有限責任合夥</w:t>
      </w:r>
      <w:r w:rsidR="006914DE" w:rsidRPr="00B22F7C">
        <w:rPr>
          <w:rFonts w:hint="eastAsia"/>
        </w:rPr>
        <w:t>人，且</w:t>
      </w:r>
      <w:r w:rsidR="006B666D" w:rsidRPr="00B22F7C">
        <w:rPr>
          <w:rFonts w:hint="eastAsia"/>
        </w:rPr>
        <w:t>無最高人數限制。有限責任合夥是一個法律實</w:t>
      </w:r>
      <w:r w:rsidR="0051456D" w:rsidRPr="00B22F7C">
        <w:t>體</w:t>
      </w:r>
      <w:r w:rsidR="006B666D" w:rsidRPr="00B22F7C">
        <w:rPr>
          <w:rFonts w:hint="eastAsia"/>
        </w:rPr>
        <w:t>，可以自身名義提出訴訟或被控，並且可以持有房地產。無須具</w:t>
      </w:r>
      <w:r w:rsidR="0051456D" w:rsidRPr="00B22F7C">
        <w:t>備</w:t>
      </w:r>
      <w:r w:rsidR="006B666D" w:rsidRPr="00B22F7C">
        <w:rPr>
          <w:rFonts w:hint="eastAsia"/>
        </w:rPr>
        <w:t>審計帳目或每年向</w:t>
      </w:r>
      <w:r w:rsidR="006B666D" w:rsidRPr="00B22F7C">
        <w:rPr>
          <w:rFonts w:hint="eastAsia"/>
        </w:rPr>
        <w:t>ACRA</w:t>
      </w:r>
      <w:r w:rsidR="006B666D" w:rsidRPr="00B22F7C">
        <w:rPr>
          <w:rFonts w:hint="eastAsia"/>
        </w:rPr>
        <w:t>申報其每年所得營利，但受委任之經理</w:t>
      </w:r>
      <w:r w:rsidR="0051456D" w:rsidRPr="00B22F7C">
        <w:t>人</w:t>
      </w:r>
      <w:r w:rsidR="006B666D" w:rsidRPr="00B22F7C">
        <w:rPr>
          <w:rFonts w:hint="eastAsia"/>
        </w:rPr>
        <w:t>需向</w:t>
      </w:r>
      <w:r w:rsidR="006B666D" w:rsidRPr="00B22F7C">
        <w:rPr>
          <w:rFonts w:hint="eastAsia"/>
        </w:rPr>
        <w:t>ACRA</w:t>
      </w:r>
      <w:r w:rsidR="006B666D" w:rsidRPr="00B22F7C">
        <w:rPr>
          <w:rFonts w:hint="eastAsia"/>
        </w:rPr>
        <w:t>申報是否具有清償債務及是否在商業官司遭受控訴。</w:t>
      </w:r>
    </w:p>
    <w:p w14:paraId="6ECFD9F0" w14:textId="77777777" w:rsidR="006B666D" w:rsidRPr="00B22F7C" w:rsidRDefault="0033265C" w:rsidP="004611B3">
      <w:pPr>
        <w:pStyle w:val="13"/>
        <w:ind w:left="1772" w:hanging="591"/>
      </w:pPr>
      <w:r w:rsidRPr="00B22F7C">
        <w:t>（</w:t>
      </w:r>
      <w:r w:rsidR="0051456D" w:rsidRPr="00B22F7C">
        <w:t>5</w:t>
      </w:r>
      <w:r w:rsidRPr="00B22F7C">
        <w:t>）</w:t>
      </w:r>
      <w:r w:rsidR="0051456D" w:rsidRPr="00B22F7C">
        <w:rPr>
          <w:rFonts w:hint="eastAsia"/>
        </w:rPr>
        <w:tab/>
      </w:r>
      <w:r w:rsidR="006B666D" w:rsidRPr="00B22F7C">
        <w:rPr>
          <w:rFonts w:hint="eastAsia"/>
        </w:rPr>
        <w:t>公司（</w:t>
      </w:r>
      <w:r w:rsidR="006B666D" w:rsidRPr="00B22F7C">
        <w:rPr>
          <w:rFonts w:hint="eastAsia"/>
        </w:rPr>
        <w:t>Company</w:t>
      </w:r>
      <w:r w:rsidR="006B666D" w:rsidRPr="00B22F7C">
        <w:rPr>
          <w:rFonts w:hint="eastAsia"/>
        </w:rPr>
        <w:t>）：公司是一個法律實體，可以自身名義提出訴訟或被控，並且可以持有房地</w:t>
      </w:r>
      <w:r w:rsidR="006914DE" w:rsidRPr="00B22F7C">
        <w:rPr>
          <w:rFonts w:hint="eastAsia"/>
        </w:rPr>
        <w:t>產</w:t>
      </w:r>
      <w:r w:rsidR="006B666D" w:rsidRPr="00B22F7C">
        <w:rPr>
          <w:rFonts w:hint="eastAsia"/>
        </w:rPr>
        <w:t>。公司的擁有者</w:t>
      </w:r>
      <w:r w:rsidR="006914DE" w:rsidRPr="00B22F7C">
        <w:rPr>
          <w:rFonts w:hint="eastAsia"/>
        </w:rPr>
        <w:t>稱</w:t>
      </w:r>
      <w:r w:rsidR="006B666D" w:rsidRPr="00B22F7C">
        <w:rPr>
          <w:rFonts w:hint="eastAsia"/>
        </w:rPr>
        <w:t>為股東，每</w:t>
      </w:r>
      <w:proofErr w:type="gramStart"/>
      <w:r w:rsidR="006B666D" w:rsidRPr="00B22F7C">
        <w:rPr>
          <w:rFonts w:hint="eastAsia"/>
        </w:rPr>
        <w:t>個</w:t>
      </w:r>
      <w:proofErr w:type="gramEnd"/>
      <w:r w:rsidR="006B666D" w:rsidRPr="00B22F7C">
        <w:rPr>
          <w:rFonts w:hint="eastAsia"/>
        </w:rPr>
        <w:t>股東至少擁有一股，公司需要至少一位原股東及一位董事，可由同一人擔任，但大部分公司選擇至少由兩位董事，因為許多銀行及其他金融機構通常要求有兩位簽名人。</w:t>
      </w:r>
    </w:p>
    <w:p w14:paraId="36E8BA09" w14:textId="77777777" w:rsidR="006B666D" w:rsidRPr="00B22F7C" w:rsidRDefault="006B666D" w:rsidP="005E05CA">
      <w:pPr>
        <w:pStyle w:val="a7"/>
        <w:ind w:left="1417" w:hanging="472"/>
      </w:pPr>
      <w:r w:rsidRPr="00B22F7C">
        <w:rPr>
          <w:rFonts w:hint="eastAsia"/>
        </w:rPr>
        <w:t>２、有意在新加坡設立</w:t>
      </w:r>
      <w:r w:rsidR="00226B5C" w:rsidRPr="00B22F7C">
        <w:rPr>
          <w:rFonts w:hint="eastAsia"/>
        </w:rPr>
        <w:t>營業據點</w:t>
      </w:r>
      <w:r w:rsidRPr="00B22F7C">
        <w:rPr>
          <w:rFonts w:hint="eastAsia"/>
        </w:rPr>
        <w:t>的外國企業必須</w:t>
      </w:r>
      <w:r w:rsidR="00226B5C" w:rsidRPr="00B22F7C">
        <w:rPr>
          <w:rFonts w:hint="eastAsia"/>
        </w:rPr>
        <w:t>設有負責當地營運事務之負責人</w:t>
      </w:r>
      <w:r w:rsidR="003C738B" w:rsidRPr="00B22F7C">
        <w:rPr>
          <w:rFonts w:hint="eastAsia"/>
        </w:rPr>
        <w:t>（</w:t>
      </w:r>
      <w:r w:rsidR="00226B5C" w:rsidRPr="00B22F7C">
        <w:rPr>
          <w:rFonts w:hint="eastAsia"/>
        </w:rPr>
        <w:t>Director</w:t>
      </w:r>
      <w:r w:rsidR="003C738B" w:rsidRPr="00B22F7C">
        <w:rPr>
          <w:rFonts w:hint="eastAsia"/>
        </w:rPr>
        <w:t>）</w:t>
      </w:r>
      <w:r w:rsidR="00226B5C" w:rsidRPr="00B22F7C">
        <w:rPr>
          <w:rFonts w:hint="eastAsia"/>
        </w:rPr>
        <w:t>以及秘書</w:t>
      </w:r>
      <w:r w:rsidR="003C738B" w:rsidRPr="00B22F7C">
        <w:rPr>
          <w:rFonts w:hint="eastAsia"/>
        </w:rPr>
        <w:t>（</w:t>
      </w:r>
      <w:r w:rsidR="00226B5C" w:rsidRPr="00B22F7C">
        <w:rPr>
          <w:rFonts w:hint="eastAsia"/>
        </w:rPr>
        <w:t>Secretary</w:t>
      </w:r>
      <w:r w:rsidR="003C738B" w:rsidRPr="00B22F7C">
        <w:rPr>
          <w:rFonts w:hint="eastAsia"/>
        </w:rPr>
        <w:t>）</w:t>
      </w:r>
      <w:r w:rsidRPr="00B22F7C">
        <w:rPr>
          <w:rFonts w:hint="eastAsia"/>
        </w:rPr>
        <w:t>。</w:t>
      </w:r>
      <w:r w:rsidR="00226B5C" w:rsidRPr="00B22F7C">
        <w:rPr>
          <w:rFonts w:hint="eastAsia"/>
        </w:rPr>
        <w:t>此兩職務人員</w:t>
      </w:r>
      <w:r w:rsidRPr="00B22F7C">
        <w:rPr>
          <w:rFonts w:hint="eastAsia"/>
        </w:rPr>
        <w:t>必須是新加坡公民或永久居民，或者</w:t>
      </w:r>
      <w:r w:rsidR="00226B5C" w:rsidRPr="00B22F7C">
        <w:rPr>
          <w:rFonts w:hint="eastAsia"/>
        </w:rPr>
        <w:t>領有</w:t>
      </w:r>
      <w:r w:rsidRPr="00B22F7C">
        <w:rPr>
          <w:rFonts w:hint="eastAsia"/>
        </w:rPr>
        <w:t>就業准證</w:t>
      </w:r>
      <w:r w:rsidR="003C738B" w:rsidRPr="00B22F7C">
        <w:rPr>
          <w:rFonts w:hint="eastAsia"/>
        </w:rPr>
        <w:t>（</w:t>
      </w:r>
      <w:r w:rsidR="00226B5C" w:rsidRPr="00B22F7C">
        <w:rPr>
          <w:rFonts w:hint="eastAsia"/>
        </w:rPr>
        <w:t>Employment Pass</w:t>
      </w:r>
      <w:r w:rsidR="003C738B" w:rsidRPr="00B22F7C">
        <w:rPr>
          <w:rFonts w:hint="eastAsia"/>
        </w:rPr>
        <w:t>）</w:t>
      </w:r>
      <w:r w:rsidR="00226B5C" w:rsidRPr="00B22F7C">
        <w:rPr>
          <w:rFonts w:hint="eastAsia"/>
        </w:rPr>
        <w:t>、</w:t>
      </w:r>
      <w:proofErr w:type="gramStart"/>
      <w:r w:rsidR="00226B5C" w:rsidRPr="00B22F7C">
        <w:rPr>
          <w:rFonts w:hint="eastAsia"/>
        </w:rPr>
        <w:t>創業家准證</w:t>
      </w:r>
      <w:proofErr w:type="gramEnd"/>
      <w:r w:rsidR="003C738B" w:rsidRPr="00B22F7C">
        <w:rPr>
          <w:rFonts w:hint="eastAsia"/>
        </w:rPr>
        <w:t>（</w:t>
      </w:r>
      <w:r w:rsidR="00226B5C" w:rsidRPr="00B22F7C">
        <w:rPr>
          <w:rFonts w:hint="eastAsia"/>
        </w:rPr>
        <w:t>EntrePass</w:t>
      </w:r>
      <w:r w:rsidR="003C738B" w:rsidRPr="00B22F7C">
        <w:rPr>
          <w:rFonts w:hint="eastAsia"/>
        </w:rPr>
        <w:t>）</w:t>
      </w:r>
      <w:r w:rsidRPr="00B22F7C">
        <w:rPr>
          <w:rFonts w:hint="eastAsia"/>
        </w:rPr>
        <w:t>或家屬准證</w:t>
      </w:r>
      <w:r w:rsidR="003C738B" w:rsidRPr="00B22F7C">
        <w:rPr>
          <w:rFonts w:hint="eastAsia"/>
        </w:rPr>
        <w:t>（</w:t>
      </w:r>
      <w:r w:rsidR="00226B5C" w:rsidRPr="00B22F7C">
        <w:rPr>
          <w:rFonts w:hint="eastAsia"/>
        </w:rPr>
        <w:t>Dependent Pass</w:t>
      </w:r>
      <w:r w:rsidR="003C738B" w:rsidRPr="00B22F7C">
        <w:rPr>
          <w:rFonts w:hint="eastAsia"/>
        </w:rPr>
        <w:t>）</w:t>
      </w:r>
      <w:r w:rsidRPr="00B22F7C">
        <w:rPr>
          <w:rFonts w:hint="eastAsia"/>
        </w:rPr>
        <w:t>的外國人。</w:t>
      </w:r>
    </w:p>
    <w:p w14:paraId="1935A9D6" w14:textId="77777777" w:rsidR="006B666D" w:rsidRPr="00B22F7C" w:rsidRDefault="006B666D" w:rsidP="005E05CA">
      <w:pPr>
        <w:pStyle w:val="a7"/>
        <w:ind w:left="1417" w:hanging="472"/>
      </w:pPr>
      <w:r w:rsidRPr="00B22F7C">
        <w:rPr>
          <w:rFonts w:hint="eastAsia"/>
        </w:rPr>
        <w:t>３、公司之種類：公司可為私營或上市。</w:t>
      </w:r>
      <w:r w:rsidRPr="00B22F7C">
        <w:t xml:space="preserve"> </w:t>
      </w:r>
      <w:r w:rsidRPr="00B22F7C">
        <w:rPr>
          <w:rFonts w:hint="eastAsia"/>
        </w:rPr>
        <w:t>當一家</w:t>
      </w:r>
      <w:r w:rsidR="00DA6531" w:rsidRPr="00B22F7C">
        <w:rPr>
          <w:rFonts w:hint="eastAsia"/>
        </w:rPr>
        <w:t>公司</w:t>
      </w:r>
      <w:r w:rsidRPr="00B22F7C">
        <w:rPr>
          <w:rFonts w:hint="eastAsia"/>
        </w:rPr>
        <w:t>向公眾出售股份、債券或派發利息，即可視為上市公司。私營</w:t>
      </w:r>
      <w:r w:rsidRPr="00B22F7C">
        <w:t>/</w:t>
      </w:r>
      <w:r w:rsidRPr="00B22F7C">
        <w:rPr>
          <w:rFonts w:hint="eastAsia"/>
        </w:rPr>
        <w:t>上市公司共</w:t>
      </w:r>
      <w:r w:rsidRPr="00B22F7C">
        <w:t>3</w:t>
      </w:r>
      <w:r w:rsidRPr="00B22F7C">
        <w:rPr>
          <w:rFonts w:hint="eastAsia"/>
        </w:rPr>
        <w:t>類：有限股權責任公司、有限責任公司及無限公司，概述如下：</w:t>
      </w:r>
    </w:p>
    <w:p w14:paraId="3AC143EB" w14:textId="77777777" w:rsidR="006B666D" w:rsidRPr="00B22F7C" w:rsidRDefault="0033265C" w:rsidP="004611B3">
      <w:pPr>
        <w:pStyle w:val="13"/>
        <w:ind w:left="1772" w:hanging="591"/>
      </w:pPr>
      <w:r w:rsidRPr="00B22F7C">
        <w:rPr>
          <w:rFonts w:ascii="華康細圓體" w:hAnsi="華康細圓體"/>
        </w:rPr>
        <w:lastRenderedPageBreak/>
        <w:t>（</w:t>
      </w:r>
      <w:r w:rsidR="0051456D" w:rsidRPr="00B22F7C">
        <w:t>1</w:t>
      </w:r>
      <w:r w:rsidRPr="00B22F7C">
        <w:rPr>
          <w:rFonts w:ascii="華康細圓體" w:hAnsi="華康細圓體"/>
        </w:rPr>
        <w:t>）</w:t>
      </w:r>
      <w:r w:rsidR="0051456D" w:rsidRPr="00B22F7C">
        <w:rPr>
          <w:rFonts w:ascii="華康細圓體" w:hAnsi="華康細圓體" w:hint="eastAsia"/>
        </w:rPr>
        <w:tab/>
      </w:r>
      <w:r w:rsidR="006B666D" w:rsidRPr="00B22F7C">
        <w:rPr>
          <w:rFonts w:hint="eastAsia"/>
        </w:rPr>
        <w:t>私營有限公司（</w:t>
      </w:r>
      <w:r w:rsidR="006B666D" w:rsidRPr="00B22F7C">
        <w:rPr>
          <w:rFonts w:hint="eastAsia"/>
        </w:rPr>
        <w:t>Private Limited Company</w:t>
      </w:r>
      <w:r w:rsidR="006B666D" w:rsidRPr="00B22F7C">
        <w:rPr>
          <w:rFonts w:hint="eastAsia"/>
        </w:rPr>
        <w:t>）</w:t>
      </w:r>
    </w:p>
    <w:p w14:paraId="23576BA9" w14:textId="762254E4" w:rsidR="006B666D" w:rsidRPr="00B22F7C" w:rsidRDefault="006B666D" w:rsidP="00212BD9">
      <w:pPr>
        <w:pStyle w:val="18"/>
        <w:ind w:left="1772" w:firstLine="472"/>
      </w:pPr>
      <w:r w:rsidRPr="00B22F7C">
        <w:rPr>
          <w:rFonts w:hint="eastAsia"/>
        </w:rPr>
        <w:t>股東人數限</w:t>
      </w:r>
      <w:r w:rsidRPr="00B22F7C">
        <w:rPr>
          <w:rFonts w:hint="eastAsia"/>
        </w:rPr>
        <w:t>2</w:t>
      </w:r>
      <w:r w:rsidRPr="00B22F7C">
        <w:rPr>
          <w:rFonts w:hint="eastAsia"/>
        </w:rPr>
        <w:t>人以上，</w:t>
      </w:r>
      <w:r w:rsidRPr="00B22F7C">
        <w:rPr>
          <w:rFonts w:hint="eastAsia"/>
        </w:rPr>
        <w:t>50</w:t>
      </w:r>
      <w:r w:rsidRPr="00B22F7C">
        <w:rPr>
          <w:rFonts w:hint="eastAsia"/>
        </w:rPr>
        <w:t>人以下，資本必須私下向股東募集。股東通常必須獲董事會批准才可轉讓股份。</w:t>
      </w:r>
      <w:proofErr w:type="gramStart"/>
      <w:r w:rsidRPr="00B22F7C">
        <w:rPr>
          <w:rFonts w:hint="eastAsia"/>
        </w:rPr>
        <w:t>新加坡絕大多數公司均屬此</w:t>
      </w:r>
      <w:proofErr w:type="gramEnd"/>
      <w:r w:rsidRPr="00B22F7C">
        <w:rPr>
          <w:rFonts w:hint="eastAsia"/>
        </w:rPr>
        <w:t>類。由於法令規定最少要有兩個股東，每人最少認購</w:t>
      </w:r>
      <w:r w:rsidRPr="00B22F7C">
        <w:rPr>
          <w:rFonts w:hint="eastAsia"/>
        </w:rPr>
        <w:t>1</w:t>
      </w:r>
      <w:r w:rsidRPr="00B22F7C">
        <w:rPr>
          <w:rFonts w:hint="eastAsia"/>
        </w:rPr>
        <w:t>股，股票一般價格為每股</w:t>
      </w:r>
      <w:r w:rsidRPr="00B22F7C">
        <w:rPr>
          <w:rFonts w:hint="eastAsia"/>
        </w:rPr>
        <w:t>1</w:t>
      </w:r>
      <w:r w:rsidRPr="00B22F7C">
        <w:rPr>
          <w:rFonts w:hint="eastAsia"/>
        </w:rPr>
        <w:t>元，故造成許多「兩塊錢股本公司」，即公司的責任實際上只限於兩塊錢。與這類公司交易往來應特別注意徵信。超過</w:t>
      </w:r>
      <w:r w:rsidRPr="00B22F7C">
        <w:t>50</w:t>
      </w:r>
      <w:r w:rsidRPr="00B22F7C">
        <w:rPr>
          <w:rFonts w:hint="eastAsia"/>
        </w:rPr>
        <w:t>位股東的私人公司，必須轉為有限股份的上市公司。</w:t>
      </w:r>
    </w:p>
    <w:p w14:paraId="6BC9EB56" w14:textId="77777777" w:rsidR="006B666D" w:rsidRPr="00B22F7C" w:rsidRDefault="0033265C" w:rsidP="004611B3">
      <w:pPr>
        <w:pStyle w:val="13"/>
        <w:ind w:left="1772" w:hanging="591"/>
        <w:rPr>
          <w:lang w:val="en-US"/>
        </w:rPr>
      </w:pPr>
      <w:r w:rsidRPr="00B22F7C">
        <w:rPr>
          <w:lang w:val="en-US"/>
        </w:rPr>
        <w:t>（</w:t>
      </w:r>
      <w:r w:rsidR="0051456D" w:rsidRPr="00B22F7C">
        <w:rPr>
          <w:lang w:val="en-US"/>
        </w:rPr>
        <w:t>2</w:t>
      </w:r>
      <w:r w:rsidRPr="00B22F7C">
        <w:rPr>
          <w:lang w:val="en-US"/>
        </w:rPr>
        <w:t>）</w:t>
      </w:r>
      <w:r w:rsidR="0051456D" w:rsidRPr="00B22F7C">
        <w:rPr>
          <w:rFonts w:hint="eastAsia"/>
          <w:lang w:val="en-US"/>
        </w:rPr>
        <w:tab/>
      </w:r>
      <w:r w:rsidR="006B666D" w:rsidRPr="00B22F7C">
        <w:rPr>
          <w:rFonts w:hint="eastAsia"/>
        </w:rPr>
        <w:t>上市公司</w:t>
      </w:r>
      <w:r w:rsidR="006B666D" w:rsidRPr="00B22F7C">
        <w:rPr>
          <w:rFonts w:hint="eastAsia"/>
          <w:lang w:val="en-US"/>
        </w:rPr>
        <w:t>（</w:t>
      </w:r>
      <w:r w:rsidR="006B666D" w:rsidRPr="00B22F7C">
        <w:rPr>
          <w:rFonts w:hint="eastAsia"/>
          <w:lang w:val="en-US"/>
        </w:rPr>
        <w:t>Public Company</w:t>
      </w:r>
      <w:r w:rsidR="006B666D" w:rsidRPr="00B22F7C">
        <w:rPr>
          <w:rFonts w:hint="eastAsia"/>
          <w:lang w:val="en-US"/>
        </w:rPr>
        <w:t>）</w:t>
      </w:r>
    </w:p>
    <w:p w14:paraId="3C56443E" w14:textId="2B17246D" w:rsidR="006B666D" w:rsidRPr="00B22F7C" w:rsidRDefault="006B666D" w:rsidP="00212BD9">
      <w:pPr>
        <w:pStyle w:val="18"/>
        <w:ind w:left="1772" w:firstLine="472"/>
      </w:pPr>
      <w:r w:rsidRPr="00B22F7C">
        <w:rPr>
          <w:rFonts w:hint="eastAsia"/>
        </w:rPr>
        <w:t>股東成員（個人或公司）可超過</w:t>
      </w:r>
      <w:r w:rsidRPr="00B22F7C">
        <w:rPr>
          <w:rFonts w:hint="eastAsia"/>
        </w:rPr>
        <w:t>50</w:t>
      </w:r>
      <w:r w:rsidRPr="00B22F7C">
        <w:rPr>
          <w:rFonts w:hint="eastAsia"/>
        </w:rPr>
        <w:t>人。在向</w:t>
      </w:r>
      <w:r w:rsidRPr="00B22F7C">
        <w:rPr>
          <w:rFonts w:hint="eastAsia"/>
        </w:rPr>
        <w:t>ACRA</w:t>
      </w:r>
      <w:r w:rsidRPr="00B22F7C">
        <w:rPr>
          <w:rFonts w:hint="eastAsia"/>
        </w:rPr>
        <w:t>呈交發股</w:t>
      </w:r>
      <w:r w:rsidR="00F66D51" w:rsidRPr="00B22F7C">
        <w:rPr>
          <w:rFonts w:hint="eastAsia"/>
        </w:rPr>
        <w:t>計畫</w:t>
      </w:r>
      <w:r w:rsidRPr="00B22F7C">
        <w:rPr>
          <w:rFonts w:hint="eastAsia"/>
        </w:rPr>
        <w:t>書後，可發行股票或債券向大眾籌募資金，所發行的股票或債券可以自由轉讓。在取得新加坡證券交易所之批准後，其股票可上市掛牌買賣。</w:t>
      </w:r>
    </w:p>
    <w:p w14:paraId="5484DE0E" w14:textId="3F64BCB8" w:rsidR="006B666D" w:rsidRPr="00B22F7C" w:rsidRDefault="006B666D" w:rsidP="00212BD9">
      <w:pPr>
        <w:pStyle w:val="18"/>
        <w:ind w:left="1772" w:firstLine="472"/>
      </w:pPr>
      <w:r w:rsidRPr="00B22F7C">
        <w:rPr>
          <w:rFonts w:hint="eastAsia"/>
        </w:rPr>
        <w:t>以上（</w:t>
      </w:r>
      <w:r w:rsidRPr="00B22F7C">
        <w:rPr>
          <w:rFonts w:hint="eastAsia"/>
        </w:rPr>
        <w:t>1</w:t>
      </w:r>
      <w:r w:rsidRPr="00B22F7C">
        <w:rPr>
          <w:rFonts w:hint="eastAsia"/>
        </w:rPr>
        <w:t>）（</w:t>
      </w:r>
      <w:r w:rsidRPr="00B22F7C">
        <w:rPr>
          <w:rFonts w:hint="eastAsia"/>
        </w:rPr>
        <w:t>2</w:t>
      </w:r>
      <w:r w:rsidRPr="00B22F7C">
        <w:rPr>
          <w:rFonts w:hint="eastAsia"/>
        </w:rPr>
        <w:t>）兩類皆是以股份為所有權單位的股份有限公司。</w:t>
      </w:r>
    </w:p>
    <w:p w14:paraId="0847AFA2" w14:textId="77777777" w:rsidR="006B666D" w:rsidRPr="00B22F7C" w:rsidRDefault="0033265C" w:rsidP="004611B3">
      <w:pPr>
        <w:pStyle w:val="13"/>
        <w:ind w:left="1772" w:hanging="591"/>
        <w:rPr>
          <w:lang w:val="en-US"/>
        </w:rPr>
      </w:pPr>
      <w:r w:rsidRPr="00B22F7C">
        <w:rPr>
          <w:lang w:val="en-US"/>
        </w:rPr>
        <w:t>（</w:t>
      </w:r>
      <w:r w:rsidR="0051456D" w:rsidRPr="00B22F7C">
        <w:rPr>
          <w:lang w:val="en-US"/>
        </w:rPr>
        <w:t>3</w:t>
      </w:r>
      <w:r w:rsidRPr="00B22F7C">
        <w:rPr>
          <w:lang w:val="en-US"/>
        </w:rPr>
        <w:t>）</w:t>
      </w:r>
      <w:r w:rsidR="0051456D" w:rsidRPr="00B22F7C">
        <w:rPr>
          <w:rFonts w:hint="eastAsia"/>
          <w:lang w:val="en-US"/>
        </w:rPr>
        <w:tab/>
      </w:r>
      <w:r w:rsidR="006B666D" w:rsidRPr="00B22F7C">
        <w:rPr>
          <w:rFonts w:hint="eastAsia"/>
        </w:rPr>
        <w:t>以擔保為限之有限責任公司</w:t>
      </w:r>
      <w:r w:rsidR="00CC690C" w:rsidRPr="00B22F7C">
        <w:rPr>
          <w:rFonts w:hint="eastAsia"/>
          <w:lang w:val="en-US"/>
        </w:rPr>
        <w:t>（</w:t>
      </w:r>
      <w:r w:rsidR="00CC690C" w:rsidRPr="00B22F7C">
        <w:rPr>
          <w:rFonts w:hint="eastAsia"/>
          <w:lang w:val="en-US"/>
        </w:rPr>
        <w:t>Company Limited by Guarantee</w:t>
      </w:r>
      <w:r w:rsidR="00CC690C" w:rsidRPr="00B22F7C">
        <w:rPr>
          <w:rFonts w:hint="eastAsia"/>
          <w:lang w:val="en-US"/>
        </w:rPr>
        <w:t>）</w:t>
      </w:r>
    </w:p>
    <w:p w14:paraId="41298696" w14:textId="1AC2DB56" w:rsidR="006B666D" w:rsidRPr="00B22F7C" w:rsidRDefault="006B666D" w:rsidP="00212BD9">
      <w:pPr>
        <w:pStyle w:val="18"/>
        <w:ind w:left="1772" w:firstLine="472"/>
      </w:pPr>
      <w:r w:rsidRPr="00B22F7C">
        <w:rPr>
          <w:rFonts w:hint="eastAsia"/>
        </w:rPr>
        <w:t>這類公司通常是慈善團體或非營利機構，當公司結束時，每位成員只需繳納少至</w:t>
      </w:r>
      <w:r w:rsidRPr="00B22F7C">
        <w:t>1</w:t>
      </w:r>
      <w:r w:rsidR="000739D1" w:rsidRPr="00B22F7C">
        <w:rPr>
          <w:rFonts w:hint="eastAsia"/>
        </w:rPr>
        <w:t>新幣</w:t>
      </w:r>
      <w:r w:rsidRPr="00B22F7C">
        <w:rPr>
          <w:rFonts w:hint="eastAsia"/>
        </w:rPr>
        <w:t>的名義費用。</w:t>
      </w:r>
    </w:p>
    <w:p w14:paraId="711CECD3" w14:textId="3AE4800F" w:rsidR="006B666D" w:rsidRPr="00B22F7C" w:rsidRDefault="0033265C" w:rsidP="004611B3">
      <w:pPr>
        <w:pStyle w:val="13"/>
        <w:ind w:left="1772" w:hanging="591"/>
        <w:rPr>
          <w:lang w:val="en-US"/>
        </w:rPr>
      </w:pPr>
      <w:r w:rsidRPr="00B22F7C">
        <w:rPr>
          <w:lang w:val="en-US"/>
        </w:rPr>
        <w:t>（</w:t>
      </w:r>
      <w:r w:rsidR="0051456D" w:rsidRPr="00B22F7C">
        <w:rPr>
          <w:lang w:val="en-US"/>
        </w:rPr>
        <w:t>4</w:t>
      </w:r>
      <w:r w:rsidRPr="00B22F7C">
        <w:rPr>
          <w:lang w:val="en-US"/>
        </w:rPr>
        <w:t>）</w:t>
      </w:r>
      <w:r w:rsidR="0051456D" w:rsidRPr="00B22F7C">
        <w:rPr>
          <w:rFonts w:hint="eastAsia"/>
          <w:lang w:val="en-US"/>
        </w:rPr>
        <w:tab/>
      </w:r>
      <w:r w:rsidR="006B666D" w:rsidRPr="00B22F7C">
        <w:rPr>
          <w:rFonts w:hint="eastAsia"/>
        </w:rPr>
        <w:t>無限責任公司</w:t>
      </w:r>
      <w:r w:rsidR="00CC690C" w:rsidRPr="00B22F7C">
        <w:rPr>
          <w:rFonts w:hint="eastAsia"/>
          <w:lang w:val="en-US"/>
        </w:rPr>
        <w:t>（</w:t>
      </w:r>
      <w:r w:rsidR="00CC690C" w:rsidRPr="00B22F7C">
        <w:rPr>
          <w:rFonts w:hint="eastAsia"/>
          <w:lang w:val="en-US"/>
        </w:rPr>
        <w:t xml:space="preserve">Unlimited Liability </w:t>
      </w:r>
      <w:r w:rsidR="00C15563" w:rsidRPr="00B22F7C">
        <w:rPr>
          <w:lang w:val="en-US"/>
        </w:rPr>
        <w:t>Company</w:t>
      </w:r>
      <w:r w:rsidR="00CC690C" w:rsidRPr="00B22F7C">
        <w:rPr>
          <w:rFonts w:hint="eastAsia"/>
          <w:lang w:val="en-US"/>
        </w:rPr>
        <w:t>）</w:t>
      </w:r>
    </w:p>
    <w:p w14:paraId="7DB64DAA" w14:textId="1DEE2646" w:rsidR="006B666D" w:rsidRPr="00B22F7C" w:rsidRDefault="006B666D" w:rsidP="00212BD9">
      <w:pPr>
        <w:pStyle w:val="18"/>
        <w:ind w:left="1772" w:firstLine="472"/>
      </w:pPr>
      <w:r w:rsidRPr="00B22F7C">
        <w:rPr>
          <w:rFonts w:hint="eastAsia"/>
        </w:rPr>
        <w:t>公司成員對公司債務負無限清償責任，於新加坡非常罕見。</w:t>
      </w:r>
    </w:p>
    <w:p w14:paraId="55CE6C11" w14:textId="77777777" w:rsidR="006B666D" w:rsidRPr="00B22F7C" w:rsidRDefault="006B666D" w:rsidP="006B666D">
      <w:pPr>
        <w:pStyle w:val="af0"/>
        <w:rPr>
          <w:rFonts w:ascii="華康細圓體" w:hAnsi="華康細圓體"/>
        </w:rPr>
      </w:pPr>
      <w:r w:rsidRPr="00B22F7C">
        <w:rPr>
          <w:rFonts w:ascii="華康細圓體" w:hAnsi="華康細圓體" w:hint="eastAsia"/>
        </w:rPr>
        <w:t>（</w:t>
      </w:r>
      <w:r w:rsidR="00F87662" w:rsidRPr="00B22F7C">
        <w:rPr>
          <w:rFonts w:ascii="華康細圓體" w:hAnsi="華康細圓體" w:hint="eastAsia"/>
        </w:rPr>
        <w:t>三</w:t>
      </w:r>
      <w:r w:rsidRPr="00B22F7C">
        <w:rPr>
          <w:rFonts w:ascii="華康細圓體" w:hAnsi="華康細圓體" w:hint="eastAsia"/>
        </w:rPr>
        <w:t>）註冊外國公司</w:t>
      </w:r>
    </w:p>
    <w:p w14:paraId="6B14A502"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１、子公司（</w:t>
      </w:r>
      <w:r w:rsidRPr="00B22F7C">
        <w:rPr>
          <w:rFonts w:hint="eastAsia"/>
        </w:rPr>
        <w:t>Subsidiary</w:t>
      </w:r>
      <w:r w:rsidRPr="00B22F7C">
        <w:rPr>
          <w:rFonts w:ascii="華康細圓體" w:hAnsi="華康細圓體" w:hint="eastAsia"/>
        </w:rPr>
        <w:t>）、合資公司（</w:t>
      </w:r>
      <w:r w:rsidRPr="00B22F7C">
        <w:rPr>
          <w:rFonts w:hint="eastAsia"/>
        </w:rPr>
        <w:t>Joint</w:t>
      </w:r>
      <w:r w:rsidRPr="00B22F7C">
        <w:rPr>
          <w:rFonts w:ascii="華康細圓體" w:hAnsi="華康細圓體" w:hint="eastAsia"/>
        </w:rPr>
        <w:t xml:space="preserve"> </w:t>
      </w:r>
      <w:r w:rsidRPr="00B22F7C">
        <w:rPr>
          <w:rFonts w:hint="eastAsia"/>
        </w:rPr>
        <w:t>Venture</w:t>
      </w:r>
      <w:r w:rsidRPr="00B22F7C">
        <w:rPr>
          <w:rFonts w:ascii="華康細圓體" w:hAnsi="華康細圓體" w:hint="eastAsia"/>
        </w:rPr>
        <w:t>）</w:t>
      </w:r>
      <w:proofErr w:type="gramStart"/>
      <w:r w:rsidRPr="00B22F7C">
        <w:rPr>
          <w:rFonts w:ascii="華康細圓體" w:hAnsi="華康細圓體" w:hint="eastAsia"/>
        </w:rPr>
        <w:t>均需根據</w:t>
      </w:r>
      <w:proofErr w:type="gramEnd"/>
      <w:r w:rsidRPr="00B22F7C">
        <w:rPr>
          <w:rFonts w:ascii="華康細圓體" w:hAnsi="華康細圓體" w:hint="eastAsia"/>
        </w:rPr>
        <w:t>公司法註冊登記以成立一個新的法律單位，其手續與設立新公司無異。</w:t>
      </w:r>
    </w:p>
    <w:p w14:paraId="120B3FF4"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２、分公司之註冊登記（</w:t>
      </w:r>
      <w:r w:rsidRPr="00B22F7C">
        <w:rPr>
          <w:rFonts w:hint="eastAsia"/>
        </w:rPr>
        <w:t>Register</w:t>
      </w:r>
      <w:r w:rsidRPr="00B22F7C">
        <w:rPr>
          <w:rFonts w:ascii="華康細圓體" w:hAnsi="華康細圓體" w:hint="eastAsia"/>
        </w:rPr>
        <w:t xml:space="preserve"> </w:t>
      </w:r>
      <w:r w:rsidRPr="00B22F7C">
        <w:rPr>
          <w:rFonts w:hint="eastAsia"/>
        </w:rPr>
        <w:t>Branches</w:t>
      </w:r>
      <w:r w:rsidRPr="00B22F7C">
        <w:rPr>
          <w:rFonts w:ascii="華康細圓體" w:hAnsi="華康細圓體" w:hint="eastAsia"/>
        </w:rPr>
        <w:t>），</w:t>
      </w:r>
      <w:r w:rsidRPr="00B22F7C">
        <w:rPr>
          <w:rFonts w:hint="eastAsia"/>
        </w:rPr>
        <w:t>ACRA</w:t>
      </w:r>
      <w:r w:rsidRPr="00B22F7C">
        <w:rPr>
          <w:rFonts w:ascii="華康細圓體" w:hAnsi="華康細圓體" w:hint="eastAsia"/>
        </w:rPr>
        <w:t>將之歸入「註冊外國公司」之範圍，其主要步驟有二：</w:t>
      </w:r>
    </w:p>
    <w:p w14:paraId="54A141CA" w14:textId="77777777" w:rsidR="006B666D" w:rsidRPr="00B22F7C" w:rsidRDefault="0033265C" w:rsidP="004611B3">
      <w:pPr>
        <w:pStyle w:val="13"/>
        <w:ind w:left="1772" w:hanging="591"/>
      </w:pPr>
      <w:r w:rsidRPr="00B22F7C">
        <w:lastRenderedPageBreak/>
        <w:t>（</w:t>
      </w:r>
      <w:r w:rsidR="0051456D" w:rsidRPr="00B22F7C">
        <w:rPr>
          <w:rFonts w:hAnsi="Times New Roman"/>
        </w:rPr>
        <w:t>1</w:t>
      </w:r>
      <w:r w:rsidRPr="00B22F7C">
        <w:t>）</w:t>
      </w:r>
      <w:r w:rsidR="0051456D" w:rsidRPr="00B22F7C">
        <w:rPr>
          <w:rFonts w:hint="eastAsia"/>
        </w:rPr>
        <w:tab/>
      </w:r>
      <w:r w:rsidR="006B666D" w:rsidRPr="00B22F7C">
        <w:rPr>
          <w:rFonts w:hint="eastAsia"/>
        </w:rPr>
        <w:t>所擬使用外國公司名稱需先經</w:t>
      </w:r>
      <w:r w:rsidR="006B666D" w:rsidRPr="00B22F7C">
        <w:rPr>
          <w:rFonts w:hint="eastAsia"/>
        </w:rPr>
        <w:t>ACRA</w:t>
      </w:r>
      <w:r w:rsidR="006B666D" w:rsidRPr="00B22F7C">
        <w:rPr>
          <w:rFonts w:hint="eastAsia"/>
        </w:rPr>
        <w:t>核准。</w:t>
      </w:r>
    </w:p>
    <w:p w14:paraId="4965CD88" w14:textId="77777777" w:rsidR="006B666D" w:rsidRPr="00B22F7C" w:rsidRDefault="0033265C" w:rsidP="004611B3">
      <w:pPr>
        <w:pStyle w:val="13"/>
        <w:ind w:left="1772" w:hanging="591"/>
      </w:pPr>
      <w:r w:rsidRPr="00B22F7C">
        <w:t>（</w:t>
      </w:r>
      <w:r w:rsidR="0051456D" w:rsidRPr="00B22F7C">
        <w:t>2</w:t>
      </w:r>
      <w:r w:rsidRPr="00B22F7C">
        <w:t>）</w:t>
      </w:r>
      <w:r w:rsidR="0051456D" w:rsidRPr="00B22F7C">
        <w:rPr>
          <w:rFonts w:hint="eastAsia"/>
        </w:rPr>
        <w:tab/>
      </w:r>
      <w:r w:rsidR="006B666D" w:rsidRPr="00B22F7C">
        <w:rPr>
          <w:rFonts w:hint="eastAsia"/>
        </w:rPr>
        <w:t>必須向</w:t>
      </w:r>
      <w:r w:rsidR="006B666D" w:rsidRPr="00B22F7C">
        <w:rPr>
          <w:rFonts w:hint="eastAsia"/>
        </w:rPr>
        <w:t>ACR</w:t>
      </w:r>
      <w:r w:rsidR="006B666D" w:rsidRPr="00B22F7C">
        <w:rPr>
          <w:rFonts w:hAnsi="Times New Roman" w:hint="eastAsia"/>
        </w:rPr>
        <w:t>A</w:t>
      </w:r>
      <w:r w:rsidR="006B666D" w:rsidRPr="00B22F7C">
        <w:rPr>
          <w:rFonts w:hint="eastAsia"/>
        </w:rPr>
        <w:t>提出下列文件申辦登記：</w:t>
      </w:r>
    </w:p>
    <w:p w14:paraId="618AAA81" w14:textId="77777777" w:rsidR="006B666D" w:rsidRPr="00B22F7C" w:rsidRDefault="006B666D" w:rsidP="00C97662">
      <w:pPr>
        <w:pStyle w:val="Afb"/>
        <w:ind w:left="1771" w:hanging="354"/>
      </w:pPr>
      <w:r w:rsidRPr="00B22F7C">
        <w:rPr>
          <w:rFonts w:hint="eastAsia"/>
        </w:rPr>
        <w:t>A.</w:t>
      </w:r>
      <w:r w:rsidRPr="00B22F7C">
        <w:rPr>
          <w:rFonts w:hint="eastAsia"/>
        </w:rPr>
        <w:tab/>
      </w:r>
      <w:r w:rsidRPr="00B22F7C">
        <w:rPr>
          <w:rFonts w:hint="eastAsia"/>
        </w:rPr>
        <w:t>母公司在原籍國登記或設立之文件正本，經公證後之副本或其他類似文件。</w:t>
      </w:r>
    </w:p>
    <w:p w14:paraId="1FBBF760" w14:textId="77777777" w:rsidR="006B666D" w:rsidRPr="00B22F7C" w:rsidRDefault="006B666D" w:rsidP="00C97662">
      <w:pPr>
        <w:pStyle w:val="Afb"/>
        <w:ind w:left="1771" w:hanging="354"/>
      </w:pPr>
      <w:r w:rsidRPr="00B22F7C">
        <w:rPr>
          <w:rFonts w:hint="eastAsia"/>
        </w:rPr>
        <w:t>B.</w:t>
      </w:r>
      <w:r w:rsidRPr="00B22F7C">
        <w:rPr>
          <w:rFonts w:hint="eastAsia"/>
        </w:rPr>
        <w:tab/>
      </w:r>
      <w:r w:rsidRPr="00B22F7C">
        <w:rPr>
          <w:rFonts w:hint="eastAsia"/>
        </w:rPr>
        <w:t>公司章程、規約或備忘錄等規範組織結構的副本，並經驗證。</w:t>
      </w:r>
    </w:p>
    <w:p w14:paraId="090DCF8E" w14:textId="77777777" w:rsidR="006B666D" w:rsidRPr="00B22F7C" w:rsidRDefault="006B666D" w:rsidP="00C97662">
      <w:pPr>
        <w:pStyle w:val="Afb"/>
        <w:ind w:left="1771" w:hanging="354"/>
      </w:pPr>
      <w:r w:rsidRPr="00B22F7C">
        <w:rPr>
          <w:rFonts w:hint="eastAsia"/>
        </w:rPr>
        <w:t>C.</w:t>
      </w:r>
      <w:r w:rsidRPr="00B22F7C">
        <w:rPr>
          <w:rFonts w:hint="eastAsia"/>
        </w:rPr>
        <w:tab/>
      </w:r>
      <w:r w:rsidRPr="00B22F7C">
        <w:rPr>
          <w:rFonts w:hint="eastAsia"/>
        </w:rPr>
        <w:t>外國公司董事明細表（至少兩名董事，其中</w:t>
      </w:r>
      <w:r w:rsidR="00526DE6" w:rsidRPr="00B22F7C">
        <w:rPr>
          <w:rFonts w:hint="eastAsia"/>
        </w:rPr>
        <w:t>1</w:t>
      </w:r>
      <w:r w:rsidRPr="00B22F7C">
        <w:rPr>
          <w:rFonts w:hint="eastAsia"/>
        </w:rPr>
        <w:t>名必須是新加坡公民或永久居民）。</w:t>
      </w:r>
    </w:p>
    <w:p w14:paraId="71E03E78" w14:textId="77777777" w:rsidR="006B666D" w:rsidRPr="00B22F7C" w:rsidRDefault="006B666D" w:rsidP="00C97662">
      <w:pPr>
        <w:pStyle w:val="Afb"/>
        <w:ind w:left="1771" w:hanging="354"/>
      </w:pPr>
      <w:r w:rsidRPr="00B22F7C">
        <w:rPr>
          <w:rFonts w:hint="eastAsia"/>
        </w:rPr>
        <w:t>D.</w:t>
      </w:r>
      <w:r w:rsidRPr="00B22F7C">
        <w:rPr>
          <w:rFonts w:hint="eastAsia"/>
        </w:rPr>
        <w:tab/>
      </w:r>
      <w:r w:rsidRPr="00B22F7C">
        <w:rPr>
          <w:rFonts w:hint="eastAsia"/>
        </w:rPr>
        <w:t>外國公司簽署或代表其簽署新加坡籍董事職權備忘錄，並敘明新加坡董事之執行權力。</w:t>
      </w:r>
    </w:p>
    <w:p w14:paraId="42C9712A" w14:textId="77777777" w:rsidR="006B666D" w:rsidRPr="00B22F7C" w:rsidRDefault="006B666D" w:rsidP="00C97662">
      <w:pPr>
        <w:pStyle w:val="Afb"/>
        <w:ind w:left="1771" w:hanging="354"/>
        <w:rPr>
          <w:rFonts w:ascii="華康細圓體" w:hAnsi="華康細圓體"/>
        </w:rPr>
      </w:pPr>
      <w:r w:rsidRPr="00B22F7C">
        <w:rPr>
          <w:rFonts w:hint="eastAsia"/>
        </w:rPr>
        <w:t>E</w:t>
      </w:r>
      <w:r w:rsidRPr="00B22F7C">
        <w:rPr>
          <w:rFonts w:ascii="華康細圓體" w:hAnsi="華康細圓體" w:hint="eastAsia"/>
        </w:rPr>
        <w:t>.</w:t>
      </w:r>
      <w:r w:rsidRPr="00B22F7C">
        <w:rPr>
          <w:rFonts w:ascii="華康細圓體" w:hAnsi="華康細圓體" w:hint="eastAsia"/>
        </w:rPr>
        <w:tab/>
        <w:t>經公司簽署之委任本地代理人委任書。內文並載明</w:t>
      </w:r>
      <w:r w:rsidR="00526DE6" w:rsidRPr="00B22F7C">
        <w:rPr>
          <w:rFonts w:ascii="華康細圓體" w:hAnsi="華康細圓體" w:hint="eastAsia"/>
        </w:rPr>
        <w:t>2</w:t>
      </w:r>
      <w:r w:rsidRPr="00B22F7C">
        <w:rPr>
          <w:rFonts w:ascii="華康細圓體" w:hAnsi="華康細圓體" w:hint="eastAsia"/>
        </w:rPr>
        <w:t>位或</w:t>
      </w:r>
      <w:r w:rsidR="00526DE6" w:rsidRPr="00B22F7C">
        <w:rPr>
          <w:rFonts w:ascii="華康細圓體" w:hAnsi="華康細圓體" w:hint="eastAsia"/>
        </w:rPr>
        <w:t>2</w:t>
      </w:r>
      <w:r w:rsidRPr="00B22F7C">
        <w:rPr>
          <w:rFonts w:ascii="華康細圓體" w:hAnsi="華康細圓體" w:hint="eastAsia"/>
        </w:rPr>
        <w:t>位以上新加坡公民、永久居民之姓名和地址，以代表公司接受訴狀和各種通告。</w:t>
      </w:r>
    </w:p>
    <w:p w14:paraId="45071D91" w14:textId="77777777" w:rsidR="006B666D" w:rsidRPr="00B22F7C" w:rsidRDefault="006B666D" w:rsidP="00C97662">
      <w:pPr>
        <w:pStyle w:val="Afb"/>
        <w:ind w:left="1771" w:hanging="354"/>
        <w:rPr>
          <w:rFonts w:ascii="華康細圓體" w:hAnsi="華康細圓體"/>
        </w:rPr>
      </w:pPr>
      <w:r w:rsidRPr="00B22F7C">
        <w:rPr>
          <w:rFonts w:hint="eastAsia"/>
        </w:rPr>
        <w:t>F</w:t>
      </w:r>
      <w:r w:rsidRPr="00B22F7C">
        <w:rPr>
          <w:rFonts w:ascii="華康細圓體" w:hAnsi="華康細圓體" w:hint="eastAsia"/>
        </w:rPr>
        <w:t>.</w:t>
      </w:r>
      <w:r w:rsidRPr="00B22F7C">
        <w:rPr>
          <w:rFonts w:ascii="華康細圓體" w:hAnsi="華康細圓體" w:hint="eastAsia"/>
        </w:rPr>
        <w:tab/>
        <w:t>辦公處所與辦公時間報告表。</w:t>
      </w:r>
    </w:p>
    <w:p w14:paraId="3D061E31" w14:textId="77777777" w:rsidR="006B666D" w:rsidRPr="00B22F7C" w:rsidRDefault="006B666D" w:rsidP="00C97662">
      <w:pPr>
        <w:pStyle w:val="Afb"/>
        <w:ind w:left="1771" w:hanging="354"/>
        <w:rPr>
          <w:rFonts w:ascii="華康細圓體" w:hAnsi="華康細圓體"/>
        </w:rPr>
      </w:pPr>
      <w:r w:rsidRPr="00B22F7C">
        <w:rPr>
          <w:rFonts w:hint="eastAsia"/>
        </w:rPr>
        <w:t>G</w:t>
      </w:r>
      <w:r w:rsidRPr="00B22F7C">
        <w:rPr>
          <w:rFonts w:ascii="華康細圓體" w:hAnsi="華康細圓體" w:hint="eastAsia"/>
        </w:rPr>
        <w:t>.</w:t>
      </w:r>
      <w:r w:rsidRPr="00B22F7C">
        <w:rPr>
          <w:rFonts w:ascii="華康細圓體" w:hAnsi="華康細圓體" w:hint="eastAsia"/>
        </w:rPr>
        <w:tab/>
        <w:t>外國公司代理人宣誓書。</w:t>
      </w:r>
    </w:p>
    <w:p w14:paraId="2EC10176" w14:textId="77777777" w:rsidR="00F87662" w:rsidRPr="00B22F7C" w:rsidRDefault="00F87662" w:rsidP="00F87662">
      <w:pPr>
        <w:pStyle w:val="af0"/>
      </w:pPr>
      <w:r w:rsidRPr="00B22F7C">
        <w:rPr>
          <w:rFonts w:hint="eastAsia"/>
        </w:rPr>
        <w:t>（四）企業之設立許可和登記</w:t>
      </w:r>
    </w:p>
    <w:p w14:paraId="3D61E688" w14:textId="77777777" w:rsidR="00F87662" w:rsidRPr="00B22F7C" w:rsidRDefault="00F87662" w:rsidP="005E05CA">
      <w:pPr>
        <w:pStyle w:val="a7"/>
        <w:ind w:left="1417" w:hanging="472"/>
      </w:pPr>
      <w:r w:rsidRPr="00B22F7C">
        <w:rPr>
          <w:rFonts w:hint="eastAsia"/>
        </w:rPr>
        <w:t>１、大多數的營利事業只須取得</w:t>
      </w:r>
      <w:r w:rsidRPr="00B22F7C">
        <w:rPr>
          <w:rFonts w:hint="eastAsia"/>
        </w:rPr>
        <w:t>ACRA</w:t>
      </w:r>
      <w:r w:rsidRPr="00B22F7C">
        <w:rPr>
          <w:rFonts w:hint="eastAsia"/>
        </w:rPr>
        <w:t>所發給的註冊證書或成立證書就可開張營業，但是某些行業必須另外取得有關政府機關的批准與執照，才可開始營業。這些行業主要是涉及生產、保健、環保、治安或社會風俗與道德及為了保障社會大眾之利益，而進行必要之管制。</w:t>
      </w:r>
    </w:p>
    <w:p w14:paraId="6FD5C100" w14:textId="77777777" w:rsidR="00F87662" w:rsidRPr="00B22F7C" w:rsidRDefault="00F87662" w:rsidP="005E05CA">
      <w:pPr>
        <w:pStyle w:val="a7"/>
        <w:ind w:left="1417" w:hanging="472"/>
      </w:pPr>
      <w:r w:rsidRPr="00B22F7C">
        <w:rPr>
          <w:rFonts w:hint="eastAsia"/>
        </w:rPr>
        <w:t>２、目前必須另外取得執照之主要行業說明如下：</w:t>
      </w:r>
    </w:p>
    <w:p w14:paraId="765A15C8" w14:textId="77777777" w:rsidR="00F87662" w:rsidRPr="00B22F7C" w:rsidRDefault="00F87662" w:rsidP="004611B3">
      <w:pPr>
        <w:pStyle w:val="13"/>
        <w:ind w:left="1772" w:hanging="591"/>
      </w:pPr>
      <w:r w:rsidRPr="00B22F7C">
        <w:t>（</w:t>
      </w:r>
      <w:r w:rsidRPr="00B22F7C">
        <w:rPr>
          <w:rFonts w:hAnsi="Times New Roman"/>
        </w:rPr>
        <w:t>1</w:t>
      </w:r>
      <w:r w:rsidRPr="00B22F7C">
        <w:t>）</w:t>
      </w:r>
      <w:r w:rsidRPr="00B22F7C">
        <w:rPr>
          <w:rFonts w:hint="eastAsia"/>
        </w:rPr>
        <w:tab/>
      </w:r>
      <w:r w:rsidRPr="00B22F7C">
        <w:rPr>
          <w:rFonts w:hint="eastAsia"/>
        </w:rPr>
        <w:t>銀行與金融服務業：包括商業銀行、證券銀行（或其代辦</w:t>
      </w:r>
      <w:r w:rsidRPr="00B22F7C">
        <w:t>處</w:t>
      </w:r>
      <w:r w:rsidRPr="00B22F7C">
        <w:rPr>
          <w:rFonts w:hint="eastAsia"/>
        </w:rPr>
        <w:t>）、金融公司、證券交易商、投資顧問公司與資金管理、期貨交</w:t>
      </w:r>
      <w:r w:rsidRPr="00B22F7C">
        <w:t>易</w:t>
      </w:r>
      <w:r w:rsidRPr="00B22F7C">
        <w:rPr>
          <w:rFonts w:hint="eastAsia"/>
        </w:rPr>
        <w:t>、貨幣兌換與匯款、信用卡業務、保險業（代理、經紀、代</w:t>
      </w:r>
      <w:r w:rsidRPr="00B22F7C">
        <w:t>辦</w:t>
      </w:r>
      <w:r w:rsidRPr="00B22F7C">
        <w:rPr>
          <w:rFonts w:hint="eastAsia"/>
        </w:rPr>
        <w:t>），</w:t>
      </w:r>
      <w:proofErr w:type="gramStart"/>
      <w:r w:rsidRPr="00B22F7C">
        <w:rPr>
          <w:rFonts w:hint="eastAsia"/>
        </w:rPr>
        <w:t>均須取得</w:t>
      </w:r>
      <w:proofErr w:type="gramEnd"/>
      <w:r w:rsidRPr="00B22F7C">
        <w:rPr>
          <w:rFonts w:hint="eastAsia"/>
        </w:rPr>
        <w:t>新加坡金融管理局之營業許可執照、交易執照、投</w:t>
      </w:r>
      <w:r w:rsidRPr="00B22F7C">
        <w:t>資</w:t>
      </w:r>
      <w:r w:rsidRPr="00B22F7C">
        <w:rPr>
          <w:rFonts w:hint="eastAsia"/>
        </w:rPr>
        <w:t>顧問執照或經紀執照。</w:t>
      </w:r>
    </w:p>
    <w:p w14:paraId="7902925D" w14:textId="46B10FDB" w:rsidR="00F87662" w:rsidRPr="00B22F7C" w:rsidRDefault="00F87662" w:rsidP="004611B3">
      <w:pPr>
        <w:pStyle w:val="13"/>
        <w:ind w:left="1772" w:hanging="591"/>
      </w:pPr>
      <w:r w:rsidRPr="00B22F7C">
        <w:lastRenderedPageBreak/>
        <w:t>（</w:t>
      </w:r>
      <w:r w:rsidRPr="00B22F7C">
        <w:rPr>
          <w:rFonts w:hAnsi="Times New Roman"/>
        </w:rPr>
        <w:t>2</w:t>
      </w:r>
      <w:r w:rsidRPr="00B22F7C">
        <w:t>）</w:t>
      </w:r>
      <w:r w:rsidRPr="00B22F7C">
        <w:rPr>
          <w:rFonts w:hint="eastAsia"/>
        </w:rPr>
        <w:tab/>
      </w:r>
      <w:r w:rsidRPr="00B22F7C">
        <w:rPr>
          <w:rFonts w:hint="eastAsia"/>
        </w:rPr>
        <w:t>旅行社：限由實收資本額不低於</w:t>
      </w:r>
      <w:r w:rsidRPr="00B22F7C">
        <w:rPr>
          <w:rFonts w:hAnsi="Times New Roman" w:hint="eastAsia"/>
        </w:rPr>
        <w:t>10</w:t>
      </w:r>
      <w:r w:rsidRPr="00B22F7C">
        <w:rPr>
          <w:rFonts w:hint="eastAsia"/>
        </w:rPr>
        <w:t>萬</w:t>
      </w:r>
      <w:r w:rsidR="000739D1" w:rsidRPr="00B22F7C">
        <w:rPr>
          <w:rFonts w:hint="eastAsia"/>
        </w:rPr>
        <w:t>新幣</w:t>
      </w:r>
      <w:r w:rsidRPr="00B22F7C">
        <w:rPr>
          <w:rFonts w:hint="eastAsia"/>
        </w:rPr>
        <w:t>之股份有限公司經</w:t>
      </w:r>
      <w:r w:rsidRPr="00B22F7C">
        <w:t>營</w:t>
      </w:r>
      <w:r w:rsidRPr="00B22F7C">
        <w:rPr>
          <w:rFonts w:hint="eastAsia"/>
        </w:rPr>
        <w:t>，負責發給旅行社執照的機關為新加坡旅遊促進局。</w:t>
      </w:r>
    </w:p>
    <w:p w14:paraId="72B5EB99" w14:textId="29756006" w:rsidR="00F87662" w:rsidRPr="00B22F7C" w:rsidRDefault="00F87662" w:rsidP="004611B3">
      <w:pPr>
        <w:pStyle w:val="13"/>
        <w:ind w:left="1772" w:hanging="591"/>
      </w:pPr>
      <w:r w:rsidRPr="00B22F7C">
        <w:t>（</w:t>
      </w:r>
      <w:r w:rsidRPr="00B22F7C">
        <w:rPr>
          <w:rFonts w:hAnsi="Times New Roman"/>
        </w:rPr>
        <w:t>3</w:t>
      </w:r>
      <w:r w:rsidRPr="00B22F7C">
        <w:t>）</w:t>
      </w:r>
      <w:r w:rsidRPr="00B22F7C">
        <w:rPr>
          <w:rFonts w:hint="eastAsia"/>
        </w:rPr>
        <w:tab/>
      </w:r>
      <w:r w:rsidRPr="00B22F7C">
        <w:rPr>
          <w:rFonts w:hint="eastAsia"/>
        </w:rPr>
        <w:t>錄影帶攝製與出租業：亦須由實收資本額</w:t>
      </w:r>
      <w:r w:rsidRPr="00B22F7C">
        <w:rPr>
          <w:rFonts w:hAnsi="Times New Roman" w:hint="eastAsia"/>
        </w:rPr>
        <w:t>10</w:t>
      </w:r>
      <w:r w:rsidRPr="00B22F7C">
        <w:rPr>
          <w:rFonts w:hint="eastAsia"/>
        </w:rPr>
        <w:t>萬</w:t>
      </w:r>
      <w:r w:rsidR="000739D1" w:rsidRPr="00B22F7C">
        <w:rPr>
          <w:rFonts w:hint="eastAsia"/>
        </w:rPr>
        <w:t>新幣</w:t>
      </w:r>
      <w:r w:rsidRPr="00B22F7C">
        <w:rPr>
          <w:rFonts w:hint="eastAsia"/>
        </w:rPr>
        <w:t>以上之股</w:t>
      </w:r>
      <w:r w:rsidRPr="00B22F7C">
        <w:t>份</w:t>
      </w:r>
      <w:r w:rsidRPr="00B22F7C">
        <w:rPr>
          <w:rFonts w:hint="eastAsia"/>
        </w:rPr>
        <w:t>有限公司經營，發給機關為新聞通訊及藝術部電影檢查局。</w:t>
      </w:r>
    </w:p>
    <w:p w14:paraId="481C497D" w14:textId="77777777" w:rsidR="00F87662" w:rsidRPr="00B22F7C" w:rsidRDefault="00F87662" w:rsidP="004611B3">
      <w:pPr>
        <w:pStyle w:val="13"/>
        <w:ind w:left="1772" w:hanging="591"/>
      </w:pPr>
      <w:r w:rsidRPr="00B22F7C">
        <w:t>（</w:t>
      </w:r>
      <w:r w:rsidRPr="00B22F7C">
        <w:rPr>
          <w:rFonts w:hAnsi="Times New Roman"/>
        </w:rPr>
        <w:t>4</w:t>
      </w:r>
      <w:r w:rsidRPr="00B22F7C">
        <w:t>）</w:t>
      </w:r>
      <w:r w:rsidRPr="00B22F7C">
        <w:rPr>
          <w:rFonts w:hint="eastAsia"/>
        </w:rPr>
        <w:tab/>
      </w:r>
      <w:r w:rsidRPr="00B22F7C">
        <w:rPr>
          <w:rFonts w:hint="eastAsia"/>
        </w:rPr>
        <w:t>開設工廠須向人力部工業</w:t>
      </w:r>
      <w:proofErr w:type="gramStart"/>
      <w:r w:rsidRPr="00B22F7C">
        <w:rPr>
          <w:rFonts w:hint="eastAsia"/>
        </w:rPr>
        <w:t>安全署</w:t>
      </w:r>
      <w:proofErr w:type="gramEnd"/>
      <w:r w:rsidRPr="00B22F7C">
        <w:rPr>
          <w:rFonts w:hint="eastAsia"/>
        </w:rPr>
        <w:t>申請工廠登記證。工廠之排水、排氣，或有毒廢棄物之處理方式與設備，須取得環境及水資源部之處理許可執照；食品工廠另須取得</w:t>
      </w:r>
      <w:r w:rsidR="00DA6531" w:rsidRPr="00B22F7C">
        <w:rPr>
          <w:rFonts w:hint="eastAsia"/>
        </w:rPr>
        <w:t>環境及水資源部食品局</w:t>
      </w:r>
      <w:r w:rsidR="00F106CA" w:rsidRPr="00B22F7C">
        <w:rPr>
          <w:rFonts w:hint="eastAsia"/>
        </w:rPr>
        <w:t>（</w:t>
      </w:r>
      <w:r w:rsidR="00DA6531" w:rsidRPr="00B22F7C">
        <w:rPr>
          <w:rFonts w:hint="eastAsia"/>
        </w:rPr>
        <w:t>Singapore Food Agency, SFA</w:t>
      </w:r>
      <w:r w:rsidR="00F106CA" w:rsidRPr="00B22F7C">
        <w:rPr>
          <w:rFonts w:hint="eastAsia"/>
        </w:rPr>
        <w:t>）</w:t>
      </w:r>
      <w:r w:rsidRPr="00B22F7C">
        <w:rPr>
          <w:rFonts w:hint="eastAsia"/>
        </w:rPr>
        <w:t>之食品製造廠執照並符合進口管制規定。</w:t>
      </w:r>
    </w:p>
    <w:p w14:paraId="3FE7973B" w14:textId="3C2F5E45" w:rsidR="00740890" w:rsidRPr="00B22F7C" w:rsidRDefault="00F87662" w:rsidP="005E05CA">
      <w:pPr>
        <w:pStyle w:val="a7"/>
        <w:ind w:left="1417" w:hanging="472"/>
      </w:pPr>
      <w:r w:rsidRPr="00B22F7C">
        <w:rPr>
          <w:rFonts w:hint="eastAsia"/>
        </w:rPr>
        <w:t>３、新加坡經濟發展局（</w:t>
      </w:r>
      <w:r w:rsidRPr="00B22F7C">
        <w:rPr>
          <w:rFonts w:hint="eastAsia"/>
        </w:rPr>
        <w:t>Economic Development Board, EDB</w:t>
      </w:r>
      <w:r w:rsidRPr="00B22F7C">
        <w:rPr>
          <w:rFonts w:hint="eastAsia"/>
        </w:rPr>
        <w:t>）為外人投資主管機關，但新加坡與投資有關之相關法令卻分別由不同部會所管轄。外商到新加坡投資，</w:t>
      </w:r>
      <w:r w:rsidRPr="00B22F7C">
        <w:rPr>
          <w:rFonts w:hint="eastAsia"/>
        </w:rPr>
        <w:t>ACRA</w:t>
      </w:r>
      <w:r w:rsidRPr="00B22F7C">
        <w:rPr>
          <w:rFonts w:hint="eastAsia"/>
        </w:rPr>
        <w:t>主管公司設立登記，</w:t>
      </w:r>
      <w:r w:rsidRPr="00B22F7C">
        <w:rPr>
          <w:rFonts w:hint="eastAsia"/>
        </w:rPr>
        <w:t>EDB</w:t>
      </w:r>
      <w:r w:rsidRPr="00B22F7C">
        <w:rPr>
          <w:rFonts w:hint="eastAsia"/>
        </w:rPr>
        <w:t>主管外來投資之行業是否為新加坡所歡迎或鼓勵，人力部主管外籍員工之居留與工作准許證。在尚未取得居留與工作准證之前，即使公司已獲</w:t>
      </w:r>
      <w:r w:rsidRPr="00B22F7C">
        <w:rPr>
          <w:rFonts w:hint="eastAsia"/>
        </w:rPr>
        <w:t>ACRA</w:t>
      </w:r>
      <w:r w:rsidRPr="00B22F7C">
        <w:rPr>
          <w:rFonts w:hint="eastAsia"/>
        </w:rPr>
        <w:t>許可登記，外籍經理人仍不得執行公司業務。一般外商到新加坡設立公司，大都委託當地律師或會計師申請設立登記。</w:t>
      </w:r>
    </w:p>
    <w:p w14:paraId="1B9CE860" w14:textId="77777777" w:rsidR="006B666D" w:rsidRPr="00B22F7C" w:rsidRDefault="006B666D" w:rsidP="00BD7EBE">
      <w:pPr>
        <w:pStyle w:val="a4"/>
        <w:spacing w:before="257" w:after="257"/>
        <w:ind w:left="632" w:hanging="632"/>
        <w:rPr>
          <w:lang w:eastAsia="zh-TW"/>
        </w:rPr>
      </w:pPr>
      <w:r w:rsidRPr="00B22F7C">
        <w:rPr>
          <w:rFonts w:hint="eastAsia"/>
          <w:lang w:eastAsia="zh-TW"/>
        </w:rPr>
        <w:t>三、投資相關機關</w:t>
      </w:r>
    </w:p>
    <w:p w14:paraId="6D8B647E" w14:textId="55D498FB" w:rsidR="006B666D" w:rsidRPr="00B22F7C" w:rsidRDefault="006B666D" w:rsidP="005508F6">
      <w:pPr>
        <w:ind w:firstLine="472"/>
        <w:rPr>
          <w:rFonts w:ascii="華康細圓體" w:hAnsi="華康細圓體"/>
          <w:lang w:eastAsia="zh-TW"/>
        </w:rPr>
      </w:pPr>
      <w:r w:rsidRPr="00B22F7C">
        <w:rPr>
          <w:rFonts w:ascii="華康細圓體" w:hAnsi="華康細圓體" w:hint="eastAsia"/>
          <w:lang w:eastAsia="zh-TW"/>
        </w:rPr>
        <w:t>新加坡投資</w:t>
      </w:r>
      <w:proofErr w:type="gramStart"/>
      <w:r w:rsidRPr="00B22F7C">
        <w:rPr>
          <w:rFonts w:ascii="華康細圓體" w:hAnsi="華康細圓體" w:hint="eastAsia"/>
          <w:lang w:eastAsia="zh-TW"/>
        </w:rPr>
        <w:t>主管機關為貿工</w:t>
      </w:r>
      <w:proofErr w:type="gramEnd"/>
      <w:r w:rsidRPr="00B22F7C">
        <w:rPr>
          <w:rFonts w:ascii="華康細圓體" w:hAnsi="華康細圓體" w:hint="eastAsia"/>
          <w:lang w:eastAsia="zh-TW"/>
        </w:rPr>
        <w:t>部屬下之經濟發展局</w:t>
      </w:r>
      <w:proofErr w:type="gramStart"/>
      <w:r w:rsidRPr="00B22F7C">
        <w:rPr>
          <w:rFonts w:ascii="華康細圓體" w:hAnsi="華康細圓體" w:hint="eastAsia"/>
          <w:lang w:eastAsia="zh-TW"/>
        </w:rPr>
        <w:t>（</w:t>
      </w:r>
      <w:proofErr w:type="gramEnd"/>
      <w:r w:rsidRPr="00B22F7C">
        <w:rPr>
          <w:rFonts w:hint="eastAsia"/>
          <w:lang w:eastAsia="zh-TW"/>
        </w:rPr>
        <w:t>EDB</w:t>
      </w:r>
      <w:r w:rsidRPr="00B22F7C">
        <w:rPr>
          <w:rFonts w:ascii="華康細圓體" w:hAnsi="華康細圓體" w:hint="eastAsia"/>
          <w:lang w:eastAsia="zh-TW"/>
        </w:rPr>
        <w:t>：</w:t>
      </w:r>
      <w:r w:rsidRPr="00B22F7C">
        <w:rPr>
          <w:rFonts w:hint="eastAsia"/>
          <w:lang w:eastAsia="zh-TW"/>
        </w:rPr>
        <w:t>Economic</w:t>
      </w:r>
      <w:r w:rsidRPr="00B22F7C">
        <w:rPr>
          <w:rFonts w:ascii="華康細圓體" w:hAnsi="華康細圓體" w:hint="eastAsia"/>
          <w:lang w:eastAsia="zh-TW"/>
        </w:rPr>
        <w:t xml:space="preserve"> </w:t>
      </w:r>
      <w:r w:rsidRPr="00B22F7C">
        <w:rPr>
          <w:rFonts w:hint="eastAsia"/>
          <w:lang w:eastAsia="zh-TW"/>
        </w:rPr>
        <w:t>Development</w:t>
      </w:r>
      <w:r w:rsidRPr="00B22F7C">
        <w:rPr>
          <w:rFonts w:ascii="華康細圓體" w:hAnsi="華康細圓體" w:hint="eastAsia"/>
          <w:lang w:eastAsia="zh-TW"/>
        </w:rPr>
        <w:t xml:space="preserve"> </w:t>
      </w:r>
      <w:r w:rsidRPr="00B22F7C">
        <w:rPr>
          <w:rFonts w:hint="eastAsia"/>
          <w:lang w:eastAsia="zh-TW"/>
        </w:rPr>
        <w:t>Board</w:t>
      </w:r>
      <w:proofErr w:type="gramStart"/>
      <w:r w:rsidRPr="00B22F7C">
        <w:rPr>
          <w:rFonts w:ascii="華康細圓體" w:hAnsi="華康細圓體" w:hint="eastAsia"/>
          <w:lang w:eastAsia="zh-TW"/>
        </w:rPr>
        <w:t>）</w:t>
      </w:r>
      <w:proofErr w:type="gramEnd"/>
      <w:r w:rsidRPr="00B22F7C">
        <w:rPr>
          <w:rFonts w:ascii="華康細圓體" w:hAnsi="華康細圓體" w:hint="eastAsia"/>
          <w:lang w:eastAsia="zh-TW"/>
        </w:rPr>
        <w:t>，該局成立於</w:t>
      </w:r>
      <w:r w:rsidRPr="00B22F7C">
        <w:rPr>
          <w:rFonts w:hint="eastAsia"/>
          <w:lang w:eastAsia="zh-TW"/>
        </w:rPr>
        <w:t>1961</w:t>
      </w:r>
      <w:r w:rsidRPr="00B22F7C">
        <w:rPr>
          <w:rFonts w:ascii="華康細圓體" w:hAnsi="華康細圓體" w:hint="eastAsia"/>
          <w:lang w:eastAsia="zh-TW"/>
        </w:rPr>
        <w:t>年，主要目的是把新加坡從一個傳統的轉口貿易國家轉變成一個現代多元化經濟體系的國家。它的職責是透過分</w:t>
      </w:r>
      <w:r w:rsidR="00C15563" w:rsidRPr="00B22F7C">
        <w:rPr>
          <w:rFonts w:ascii="華康細圓體" w:hAnsi="華康細圓體" w:hint="eastAsia"/>
          <w:lang w:eastAsia="zh-TW"/>
        </w:rPr>
        <w:t>布</w:t>
      </w:r>
      <w:r w:rsidRPr="00B22F7C">
        <w:rPr>
          <w:rFonts w:ascii="華康細圓體" w:hAnsi="華康細圓體" w:hint="eastAsia"/>
          <w:lang w:eastAsia="zh-TW"/>
        </w:rPr>
        <w:t>世界各地的駐外辦事處為海外投資者提供一</w:t>
      </w:r>
      <w:proofErr w:type="gramStart"/>
      <w:r w:rsidRPr="00B22F7C">
        <w:rPr>
          <w:rFonts w:ascii="華康細圓體" w:hAnsi="華康細圓體" w:hint="eastAsia"/>
          <w:lang w:eastAsia="zh-TW"/>
        </w:rPr>
        <w:t>站式的服務</w:t>
      </w:r>
      <w:proofErr w:type="gramEnd"/>
      <w:r w:rsidRPr="00B22F7C">
        <w:rPr>
          <w:rFonts w:ascii="華康細圓體" w:hAnsi="華康細圓體" w:hint="eastAsia"/>
          <w:lang w:eastAsia="zh-TW"/>
        </w:rPr>
        <w:t>，包括投資資訊</w:t>
      </w:r>
      <w:r w:rsidR="00A70F64" w:rsidRPr="00B22F7C">
        <w:rPr>
          <w:rFonts w:ascii="華康細圓體" w:hAnsi="華康細圓體" w:hint="eastAsia"/>
          <w:lang w:eastAsia="zh-TW"/>
        </w:rPr>
        <w:t>與評估建議</w:t>
      </w:r>
      <w:r w:rsidRPr="00B22F7C">
        <w:rPr>
          <w:rFonts w:ascii="華康細圓體" w:hAnsi="華康細圓體" w:hint="eastAsia"/>
          <w:lang w:eastAsia="zh-TW"/>
        </w:rPr>
        <w:t>、</w:t>
      </w:r>
      <w:r w:rsidR="00A70F64" w:rsidRPr="00B22F7C">
        <w:rPr>
          <w:rFonts w:ascii="華康細圓體" w:hAnsi="華康細圓體" w:hint="eastAsia"/>
          <w:lang w:eastAsia="zh-TW"/>
        </w:rPr>
        <w:t>提供投資者新加坡相關的法律規範諮詢、</w:t>
      </w:r>
      <w:r w:rsidRPr="00B22F7C">
        <w:rPr>
          <w:rFonts w:ascii="華康細圓體" w:hAnsi="華康細圓體" w:hint="eastAsia"/>
          <w:lang w:eastAsia="zh-TW"/>
        </w:rPr>
        <w:t>協助投資者取得工業土地及所需的營業設施與服務，使投資者能很快的在新加坡設立公司開始營業。</w:t>
      </w:r>
    </w:p>
    <w:p w14:paraId="179B3827" w14:textId="77777777" w:rsidR="006B666D" w:rsidRPr="00B22F7C" w:rsidRDefault="006B666D" w:rsidP="006B666D">
      <w:pPr>
        <w:ind w:firstLine="472"/>
        <w:rPr>
          <w:rFonts w:ascii="華康細圓體" w:hAnsi="華康細圓體"/>
          <w:lang w:eastAsia="zh-TW"/>
        </w:rPr>
      </w:pPr>
      <w:r w:rsidRPr="00B22F7C">
        <w:rPr>
          <w:rFonts w:hint="eastAsia"/>
          <w:lang w:eastAsia="zh-TW"/>
        </w:rPr>
        <w:t>EDB</w:t>
      </w:r>
      <w:r w:rsidRPr="00B22F7C">
        <w:rPr>
          <w:rFonts w:ascii="華康細圓體" w:hAnsi="華康細圓體" w:hint="eastAsia"/>
          <w:lang w:eastAsia="zh-TW"/>
        </w:rPr>
        <w:t>也在稅務與財務方面提供一系列的獎勵措施，包括為投資者引</w:t>
      </w:r>
      <w:proofErr w:type="gramStart"/>
      <w:r w:rsidRPr="00B22F7C">
        <w:rPr>
          <w:rFonts w:ascii="華康細圓體" w:hAnsi="華康細圓體" w:hint="eastAsia"/>
          <w:lang w:eastAsia="zh-TW"/>
        </w:rPr>
        <w:t>介</w:t>
      </w:r>
      <w:proofErr w:type="gramEnd"/>
      <w:r w:rsidRPr="00B22F7C">
        <w:rPr>
          <w:rFonts w:ascii="華康細圓體" w:hAnsi="華康細圓體" w:hint="eastAsia"/>
          <w:lang w:eastAsia="zh-TW"/>
        </w:rPr>
        <w:t>申請長</w:t>
      </w:r>
      <w:r w:rsidRPr="00B22F7C">
        <w:rPr>
          <w:rFonts w:ascii="華康細圓體" w:hAnsi="華康細圓體" w:hint="eastAsia"/>
          <w:lang w:eastAsia="zh-TW"/>
        </w:rPr>
        <w:lastRenderedPageBreak/>
        <w:t>期低利資金。</w:t>
      </w:r>
      <w:proofErr w:type="gramStart"/>
      <w:r w:rsidRPr="00B22F7C">
        <w:rPr>
          <w:rFonts w:ascii="華康細圓體" w:hAnsi="華康細圓體" w:hint="eastAsia"/>
          <w:lang w:eastAsia="zh-TW"/>
        </w:rPr>
        <w:t>此外，</w:t>
      </w:r>
      <w:proofErr w:type="gramEnd"/>
      <w:r w:rsidRPr="00B22F7C">
        <w:rPr>
          <w:rFonts w:hint="eastAsia"/>
          <w:lang w:eastAsia="zh-TW"/>
        </w:rPr>
        <w:t>EDB</w:t>
      </w:r>
      <w:r w:rsidRPr="00B22F7C">
        <w:rPr>
          <w:rFonts w:ascii="華康細圓體" w:hAnsi="華康細圓體" w:hint="eastAsia"/>
          <w:lang w:eastAsia="zh-TW"/>
        </w:rPr>
        <w:t>另設有</w:t>
      </w:r>
      <w:r w:rsidRPr="00B22F7C">
        <w:rPr>
          <w:rFonts w:hint="eastAsia"/>
          <w:lang w:eastAsia="zh-TW"/>
        </w:rPr>
        <w:t>EDB</w:t>
      </w:r>
      <w:r w:rsidRPr="00B22F7C">
        <w:rPr>
          <w:rFonts w:ascii="華康細圓體" w:hAnsi="華康細圓體" w:hint="eastAsia"/>
          <w:lang w:eastAsia="zh-TW"/>
        </w:rPr>
        <w:t>投資公司</w:t>
      </w:r>
      <w:r w:rsidR="00F106CA" w:rsidRPr="00B22F7C">
        <w:rPr>
          <w:rFonts w:hint="eastAsia"/>
          <w:lang w:eastAsia="zh-TW"/>
        </w:rPr>
        <w:t>（</w:t>
      </w:r>
      <w:r w:rsidR="00A55D74" w:rsidRPr="00B22F7C">
        <w:rPr>
          <w:rFonts w:hint="eastAsia"/>
          <w:lang w:eastAsia="zh-TW"/>
        </w:rPr>
        <w:t>EDBI</w:t>
      </w:r>
      <w:r w:rsidR="00F106CA" w:rsidRPr="00B22F7C">
        <w:rPr>
          <w:rFonts w:hint="eastAsia"/>
          <w:lang w:eastAsia="zh-TW"/>
        </w:rPr>
        <w:t>）</w:t>
      </w:r>
      <w:r w:rsidRPr="00B22F7C">
        <w:rPr>
          <w:rFonts w:ascii="華康細圓體" w:hAnsi="華康細圓體" w:hint="eastAsia"/>
          <w:lang w:eastAsia="zh-TW"/>
        </w:rPr>
        <w:t>，可針對策略性投資案件，提供資金，與外商共同投資。</w:t>
      </w:r>
      <w:r w:rsidRPr="00B22F7C">
        <w:rPr>
          <w:rFonts w:hint="eastAsia"/>
          <w:lang w:eastAsia="zh-TW"/>
        </w:rPr>
        <w:t>EDB</w:t>
      </w:r>
      <w:r w:rsidRPr="00B22F7C">
        <w:rPr>
          <w:rFonts w:ascii="華康細圓體" w:hAnsi="華康細圓體" w:hint="eastAsia"/>
          <w:lang w:eastAsia="zh-TW"/>
        </w:rPr>
        <w:t>由於對新加坡各行業瞭解</w:t>
      </w:r>
      <w:proofErr w:type="gramStart"/>
      <w:r w:rsidRPr="00B22F7C">
        <w:rPr>
          <w:rFonts w:ascii="華康細圓體" w:hAnsi="華康細圓體" w:hint="eastAsia"/>
          <w:lang w:eastAsia="zh-TW"/>
        </w:rPr>
        <w:t>深入，</w:t>
      </w:r>
      <w:proofErr w:type="gramEnd"/>
      <w:r w:rsidRPr="00B22F7C">
        <w:rPr>
          <w:rFonts w:ascii="華康細圓體" w:hAnsi="華康細圓體" w:hint="eastAsia"/>
          <w:lang w:eastAsia="zh-TW"/>
        </w:rPr>
        <w:t>故該局亦能迅速為海外投資者和廠商尋找</w:t>
      </w:r>
      <w:r w:rsidR="00D66A2E" w:rsidRPr="00B22F7C">
        <w:rPr>
          <w:rFonts w:ascii="華康細圓體" w:hAnsi="華康細圓體" w:hint="eastAsia"/>
          <w:lang w:eastAsia="zh-TW"/>
        </w:rPr>
        <w:t>新加坡當地</w:t>
      </w:r>
      <w:r w:rsidRPr="00B22F7C">
        <w:rPr>
          <w:rFonts w:ascii="華康細圓體" w:hAnsi="華康細圓體" w:hint="eastAsia"/>
          <w:lang w:eastAsia="zh-TW"/>
        </w:rPr>
        <w:t>合適的供應商、承包商和合資聯營伙伴。</w:t>
      </w:r>
      <w:r w:rsidR="00A55D74" w:rsidRPr="00B22F7C">
        <w:rPr>
          <w:rFonts w:ascii="華康細圓體" w:hAnsi="華康細圓體" w:hint="eastAsia"/>
          <w:lang w:eastAsia="zh-TW"/>
        </w:rPr>
        <w:t>且針對重點投</w:t>
      </w:r>
      <w:r w:rsidR="00A55D74" w:rsidRPr="00B22F7C">
        <w:rPr>
          <w:rFonts w:hint="eastAsia"/>
          <w:lang w:eastAsia="zh-TW"/>
        </w:rPr>
        <w:t>資者，</w:t>
      </w:r>
      <w:r w:rsidR="00A55D74" w:rsidRPr="00B22F7C">
        <w:rPr>
          <w:rFonts w:hint="eastAsia"/>
          <w:lang w:eastAsia="zh-TW"/>
        </w:rPr>
        <w:t>EDB</w:t>
      </w:r>
      <w:r w:rsidR="00A55D74" w:rsidRPr="00B22F7C">
        <w:rPr>
          <w:rFonts w:hint="eastAsia"/>
          <w:lang w:eastAsia="zh-TW"/>
        </w:rPr>
        <w:t>持續定期與該等業者保持聯繫，分享</w:t>
      </w:r>
      <w:r w:rsidR="00A55D74" w:rsidRPr="00B22F7C">
        <w:rPr>
          <w:rFonts w:hint="eastAsia"/>
          <w:lang w:eastAsia="zh-TW"/>
        </w:rPr>
        <w:t>EDB</w:t>
      </w:r>
      <w:r w:rsidR="00A55D74" w:rsidRPr="00B22F7C">
        <w:rPr>
          <w:rFonts w:hint="eastAsia"/>
          <w:lang w:eastAsia="zh-TW"/>
        </w:rPr>
        <w:t>各區域或產業負責人掌握之最新產業技術發展情形、重要供應鏈夥伴動態等資訊，確保投資者在新加坡穩定成長，持續貢獻新加坡經濟。</w:t>
      </w:r>
    </w:p>
    <w:p w14:paraId="38C5E5BE" w14:textId="74181BAE" w:rsidR="006B666D" w:rsidRPr="00B22F7C" w:rsidRDefault="006B666D" w:rsidP="006B666D">
      <w:pPr>
        <w:ind w:firstLine="472"/>
        <w:rPr>
          <w:rFonts w:ascii="華康細圓體" w:hAnsi="華康細圓體"/>
          <w:lang w:eastAsia="zh-TW"/>
        </w:rPr>
      </w:pPr>
      <w:r w:rsidRPr="00B22F7C">
        <w:rPr>
          <w:rFonts w:hint="eastAsia"/>
          <w:lang w:eastAsia="zh-TW"/>
        </w:rPr>
        <w:t>EDB</w:t>
      </w:r>
      <w:r w:rsidRPr="00B22F7C">
        <w:rPr>
          <w:rFonts w:ascii="華康細圓體" w:hAnsi="華康細圓體" w:hint="eastAsia"/>
          <w:lang w:eastAsia="zh-TW"/>
        </w:rPr>
        <w:t>也經由技工訓練中心與多項人力發展</w:t>
      </w:r>
      <w:r w:rsidR="00F66D51" w:rsidRPr="00B22F7C">
        <w:rPr>
          <w:rFonts w:ascii="華康細圓體" w:hAnsi="華康細圓體" w:hint="eastAsia"/>
          <w:lang w:eastAsia="zh-TW"/>
        </w:rPr>
        <w:t>計畫</w:t>
      </w:r>
      <w:r w:rsidRPr="00B22F7C">
        <w:rPr>
          <w:rFonts w:ascii="華康細圓體" w:hAnsi="華康細圓體" w:hint="eastAsia"/>
          <w:lang w:eastAsia="zh-TW"/>
        </w:rPr>
        <w:t>，協助業者訓練勞工使獲得新技術，確保新加坡勞動人口能夠滿足製造業和技術服務行業所需要的各類技術勞工。</w:t>
      </w:r>
    </w:p>
    <w:p w14:paraId="77563037" w14:textId="3CD79089" w:rsidR="00740890" w:rsidRPr="00B22F7C" w:rsidRDefault="006B666D" w:rsidP="006B666D">
      <w:pPr>
        <w:ind w:firstLine="472"/>
        <w:rPr>
          <w:rFonts w:ascii="華康細圓體" w:hAnsi="華康細圓體"/>
          <w:lang w:eastAsia="zh-TW"/>
        </w:rPr>
      </w:pPr>
      <w:r w:rsidRPr="00B22F7C">
        <w:rPr>
          <w:rFonts w:hint="eastAsia"/>
          <w:lang w:eastAsia="zh-TW"/>
        </w:rPr>
        <w:t>EDB</w:t>
      </w:r>
      <w:r w:rsidRPr="00B22F7C">
        <w:rPr>
          <w:rFonts w:ascii="華康細圓體" w:hAnsi="華康細圓體" w:hint="eastAsia"/>
          <w:lang w:eastAsia="zh-TW"/>
        </w:rPr>
        <w:t>目前致力於吸引海外投資者投資在具有競爭力的製造業和高附加價值的行業。它也運用租稅減免獎勵辦法，積極鼓勵外國公司以新加坡為基地設立營運總部，亦即從產品的設計、發展測試、行銷、出口至售後服務，以及資金運轉、融資調度等活動皆在新加坡進行操作。</w:t>
      </w:r>
    </w:p>
    <w:p w14:paraId="2313AF5E" w14:textId="77777777" w:rsidR="006B666D" w:rsidRPr="00B22F7C" w:rsidRDefault="006B666D" w:rsidP="006B666D">
      <w:pPr>
        <w:ind w:firstLine="472"/>
        <w:rPr>
          <w:rFonts w:ascii="華康細圓體" w:hAnsi="華康細圓體"/>
          <w:lang w:eastAsia="zh-TW"/>
        </w:rPr>
      </w:pPr>
      <w:r w:rsidRPr="00B22F7C">
        <w:rPr>
          <w:rFonts w:ascii="華康細圓體" w:hAnsi="華康細圓體" w:hint="eastAsia"/>
          <w:lang w:eastAsia="zh-TW"/>
        </w:rPr>
        <w:t>其他有關服務單位如下：</w:t>
      </w:r>
    </w:p>
    <w:p w14:paraId="453B5B80" w14:textId="77777777" w:rsidR="006B666D" w:rsidRPr="00B22F7C" w:rsidRDefault="006B666D" w:rsidP="006B666D">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一</w:t>
      </w:r>
      <w:r w:rsidRPr="00B22F7C">
        <w:rPr>
          <w:rFonts w:ascii="華康細圓體" w:hAnsi="華康細圓體" w:hint="eastAsia"/>
          <w:lang w:val="en-US"/>
        </w:rPr>
        <w:t>）</w:t>
      </w:r>
      <w:r w:rsidR="00D66A2E" w:rsidRPr="00B22F7C">
        <w:rPr>
          <w:rFonts w:ascii="華康細圓體" w:hAnsi="華康細圓體" w:hint="eastAsia"/>
        </w:rPr>
        <w:t>新加坡企業發展局</w:t>
      </w:r>
      <w:r w:rsidRPr="00B22F7C">
        <w:rPr>
          <w:rFonts w:ascii="華康細圓體" w:hAnsi="華康細圓體" w:hint="eastAsia"/>
          <w:lang w:val="en-US"/>
        </w:rPr>
        <w:t>（</w:t>
      </w:r>
      <w:r w:rsidR="00D66A2E" w:rsidRPr="00B22F7C">
        <w:rPr>
          <w:rFonts w:hAnsi="Times New Roman" w:hint="eastAsia"/>
          <w:lang w:val="en-US"/>
        </w:rPr>
        <w:t>Enterprise Singapore</w:t>
      </w:r>
      <w:r w:rsidRPr="00B22F7C">
        <w:rPr>
          <w:rFonts w:ascii="華康細圓體" w:hAnsi="華康細圓體" w:hint="eastAsia"/>
          <w:lang w:val="en-US"/>
        </w:rPr>
        <w:t>）</w:t>
      </w:r>
    </w:p>
    <w:p w14:paraId="113219BD" w14:textId="77777777" w:rsidR="00D66A2E" w:rsidRPr="00B22F7C" w:rsidRDefault="00D66A2E" w:rsidP="00D66A2E">
      <w:pPr>
        <w:pStyle w:val="42"/>
        <w:ind w:left="945" w:firstLine="472"/>
        <w:rPr>
          <w:lang w:eastAsia="zh-TW"/>
        </w:rPr>
      </w:pPr>
      <w:r w:rsidRPr="00B22F7C">
        <w:rPr>
          <w:rFonts w:hint="eastAsia"/>
          <w:lang w:eastAsia="zh-TW"/>
        </w:rPr>
        <w:t>為更全面協助新加坡企業擴大事業版圖和開拓海外市場，新加坡中小企業原先專責機構</w:t>
      </w:r>
      <w:r w:rsidRPr="00B22F7C">
        <w:rPr>
          <w:rFonts w:hint="eastAsia"/>
          <w:lang w:eastAsia="zh-TW"/>
        </w:rPr>
        <w:t>---</w:t>
      </w:r>
      <w:r w:rsidRPr="00B22F7C">
        <w:rPr>
          <w:rFonts w:hint="eastAsia"/>
          <w:lang w:eastAsia="zh-TW"/>
        </w:rPr>
        <w:t>標準、生產力與創新局</w:t>
      </w:r>
      <w:r w:rsidR="005F351F" w:rsidRPr="00B22F7C">
        <w:rPr>
          <w:rFonts w:hint="eastAsia"/>
          <w:lang w:eastAsia="zh-TW"/>
        </w:rPr>
        <w:t>（</w:t>
      </w:r>
      <w:r w:rsidRPr="00B22F7C">
        <w:rPr>
          <w:rFonts w:hint="eastAsia"/>
          <w:lang w:eastAsia="zh-TW"/>
        </w:rPr>
        <w:t>SPRING Singapore</w:t>
      </w:r>
      <w:r w:rsidRPr="00B22F7C">
        <w:rPr>
          <w:rFonts w:hint="eastAsia"/>
          <w:lang w:eastAsia="zh-TW"/>
        </w:rPr>
        <w:t>，標新局</w:t>
      </w:r>
      <w:r w:rsidR="005F351F" w:rsidRPr="00B22F7C">
        <w:rPr>
          <w:rFonts w:hint="eastAsia"/>
          <w:lang w:eastAsia="zh-TW"/>
        </w:rPr>
        <w:t>）</w:t>
      </w:r>
      <w:r w:rsidRPr="00B22F7C">
        <w:rPr>
          <w:rFonts w:hint="eastAsia"/>
          <w:lang w:eastAsia="zh-TW"/>
        </w:rPr>
        <w:t>於</w:t>
      </w:r>
      <w:r w:rsidRPr="00B22F7C">
        <w:rPr>
          <w:rFonts w:hint="eastAsia"/>
          <w:lang w:eastAsia="zh-TW"/>
        </w:rPr>
        <w:t>2018</w:t>
      </w:r>
      <w:r w:rsidRPr="00B22F7C">
        <w:rPr>
          <w:rFonts w:hint="eastAsia"/>
          <w:lang w:eastAsia="zh-TW"/>
        </w:rPr>
        <w:t>年</w:t>
      </w:r>
      <w:r w:rsidRPr="00B22F7C">
        <w:rPr>
          <w:rFonts w:hint="eastAsia"/>
          <w:lang w:eastAsia="zh-TW"/>
        </w:rPr>
        <w:t>4</w:t>
      </w:r>
      <w:r w:rsidRPr="00B22F7C">
        <w:rPr>
          <w:rFonts w:hint="eastAsia"/>
          <w:lang w:eastAsia="zh-TW"/>
        </w:rPr>
        <w:t>月</w:t>
      </w:r>
      <w:r w:rsidRPr="00B22F7C">
        <w:rPr>
          <w:rFonts w:hint="eastAsia"/>
          <w:lang w:eastAsia="zh-TW"/>
        </w:rPr>
        <w:t>2</w:t>
      </w:r>
      <w:r w:rsidRPr="00B22F7C">
        <w:rPr>
          <w:rFonts w:hint="eastAsia"/>
          <w:lang w:eastAsia="zh-TW"/>
        </w:rPr>
        <w:t>日與原先負責協助新加坡企業拓展海外市場之新加坡國際企業發展局</w:t>
      </w:r>
      <w:r w:rsidR="005F351F" w:rsidRPr="00B22F7C">
        <w:rPr>
          <w:rFonts w:hint="eastAsia"/>
          <w:lang w:eastAsia="zh-TW"/>
        </w:rPr>
        <w:t>（</w:t>
      </w:r>
      <w:r w:rsidRPr="00B22F7C">
        <w:rPr>
          <w:rFonts w:hint="eastAsia"/>
          <w:lang w:eastAsia="zh-TW"/>
        </w:rPr>
        <w:t>IE Singapore</w:t>
      </w:r>
      <w:r w:rsidR="005F351F" w:rsidRPr="00B22F7C">
        <w:rPr>
          <w:rFonts w:hint="eastAsia"/>
          <w:lang w:eastAsia="zh-TW"/>
        </w:rPr>
        <w:t>）</w:t>
      </w:r>
      <w:r w:rsidRPr="00B22F7C">
        <w:rPr>
          <w:rFonts w:hint="eastAsia"/>
          <w:lang w:eastAsia="zh-TW"/>
        </w:rPr>
        <w:t>合併，整合為新加坡企業發展局</w:t>
      </w:r>
      <w:r w:rsidR="005F351F" w:rsidRPr="00B22F7C">
        <w:rPr>
          <w:rFonts w:hint="eastAsia"/>
          <w:lang w:eastAsia="zh-TW"/>
        </w:rPr>
        <w:t>（</w:t>
      </w:r>
      <w:r w:rsidRPr="00B22F7C">
        <w:rPr>
          <w:rFonts w:hint="eastAsia"/>
          <w:lang w:eastAsia="zh-TW"/>
        </w:rPr>
        <w:t>Enterprise Singapore</w:t>
      </w:r>
      <w:r w:rsidR="00D60239" w:rsidRPr="00B22F7C">
        <w:rPr>
          <w:rFonts w:hint="eastAsia"/>
          <w:lang w:eastAsia="zh-TW"/>
        </w:rPr>
        <w:t>，</w:t>
      </w:r>
      <w:r w:rsidRPr="00B22F7C">
        <w:rPr>
          <w:rFonts w:hint="eastAsia"/>
          <w:lang w:eastAsia="zh-TW"/>
        </w:rPr>
        <w:t>以下簡稱</w:t>
      </w:r>
      <w:r w:rsidRPr="00B22F7C">
        <w:rPr>
          <w:rFonts w:hint="eastAsia"/>
          <w:lang w:eastAsia="zh-TW"/>
        </w:rPr>
        <w:t>ESG</w:t>
      </w:r>
      <w:r w:rsidR="005F351F" w:rsidRPr="00B22F7C">
        <w:rPr>
          <w:rFonts w:hint="eastAsia"/>
          <w:lang w:eastAsia="zh-TW"/>
        </w:rPr>
        <w:t>）</w:t>
      </w:r>
      <w:r w:rsidRPr="00B22F7C">
        <w:rPr>
          <w:rFonts w:hint="eastAsia"/>
          <w:lang w:eastAsia="zh-TW"/>
        </w:rPr>
        <w:t>，提供不同規模企業一站式服務，透過各種財務性及非財務性補助措施，協助相關業者提高生產力和技術水準，</w:t>
      </w:r>
      <w:proofErr w:type="gramStart"/>
      <w:r w:rsidRPr="00B22F7C">
        <w:rPr>
          <w:rFonts w:hint="eastAsia"/>
          <w:lang w:eastAsia="zh-TW"/>
        </w:rPr>
        <w:t>亦媒合</w:t>
      </w:r>
      <w:proofErr w:type="gramEnd"/>
      <w:r w:rsidRPr="00B22F7C">
        <w:rPr>
          <w:rFonts w:hint="eastAsia"/>
          <w:lang w:eastAsia="zh-TW"/>
        </w:rPr>
        <w:t>有意赴國外發展之企業建立人脈、拓展商機。</w:t>
      </w:r>
    </w:p>
    <w:p w14:paraId="4A123223" w14:textId="77777777" w:rsidR="006B666D" w:rsidRPr="00B22F7C" w:rsidRDefault="006B666D" w:rsidP="006B666D">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proofErr w:type="gramStart"/>
      <w:r w:rsidRPr="00B22F7C">
        <w:rPr>
          <w:rFonts w:ascii="華康細圓體" w:hAnsi="華康細圓體" w:hint="eastAsia"/>
        </w:rPr>
        <w:t>裕廊鎮</w:t>
      </w:r>
      <w:proofErr w:type="gramEnd"/>
      <w:r w:rsidRPr="00B22F7C">
        <w:rPr>
          <w:rFonts w:ascii="華康細圓體" w:hAnsi="華康細圓體" w:hint="eastAsia"/>
        </w:rPr>
        <w:t>管理局</w:t>
      </w:r>
      <w:r w:rsidRPr="00B22F7C">
        <w:rPr>
          <w:rFonts w:ascii="華康細圓體" w:hAnsi="華康細圓體" w:hint="eastAsia"/>
          <w:lang w:val="en-US"/>
        </w:rPr>
        <w:t>（</w:t>
      </w:r>
      <w:r w:rsidRPr="00B22F7C">
        <w:rPr>
          <w:rFonts w:hAnsi="Times New Roman" w:hint="eastAsia"/>
          <w:lang w:val="en-US"/>
        </w:rPr>
        <w:t>Jurong</w:t>
      </w:r>
      <w:r w:rsidRPr="00B22F7C">
        <w:rPr>
          <w:rFonts w:ascii="華康細圓體" w:hAnsi="華康細圓體" w:hint="eastAsia"/>
          <w:lang w:val="en-US"/>
        </w:rPr>
        <w:t xml:space="preserve"> </w:t>
      </w:r>
      <w:r w:rsidRPr="00B22F7C">
        <w:rPr>
          <w:rFonts w:hAnsi="Times New Roman" w:hint="eastAsia"/>
          <w:lang w:val="en-US"/>
        </w:rPr>
        <w:t>Town</w:t>
      </w:r>
      <w:r w:rsidRPr="00B22F7C">
        <w:rPr>
          <w:rFonts w:ascii="華康細圓體" w:hAnsi="華康細圓體" w:hint="eastAsia"/>
          <w:lang w:val="en-US"/>
        </w:rPr>
        <w:t xml:space="preserve"> </w:t>
      </w:r>
      <w:r w:rsidRPr="00B22F7C">
        <w:rPr>
          <w:rFonts w:hAnsi="Times New Roman" w:hint="eastAsia"/>
          <w:lang w:val="en-US"/>
        </w:rPr>
        <w:t>Corporation</w:t>
      </w:r>
      <w:r w:rsidR="0033265C" w:rsidRPr="00B22F7C">
        <w:rPr>
          <w:rFonts w:ascii="華康細圓體" w:hAnsi="華康細圓體" w:hint="eastAsia"/>
          <w:lang w:val="en-US"/>
        </w:rPr>
        <w:t>，</w:t>
      </w:r>
      <w:r w:rsidRPr="00B22F7C">
        <w:rPr>
          <w:rFonts w:hAnsi="Times New Roman" w:hint="eastAsia"/>
          <w:lang w:val="en-US"/>
        </w:rPr>
        <w:t>JTC</w:t>
      </w:r>
      <w:r w:rsidRPr="00B22F7C">
        <w:rPr>
          <w:rFonts w:ascii="華康細圓體" w:hAnsi="華康細圓體" w:hint="eastAsia"/>
          <w:lang w:val="en-US"/>
        </w:rPr>
        <w:t>）</w:t>
      </w:r>
    </w:p>
    <w:p w14:paraId="371A57AF" w14:textId="77777777" w:rsidR="006B666D" w:rsidRPr="00B22F7C" w:rsidRDefault="006B666D" w:rsidP="00BA4BE3">
      <w:pPr>
        <w:pStyle w:val="42"/>
        <w:ind w:left="945" w:firstLine="472"/>
        <w:rPr>
          <w:lang w:eastAsia="zh-TW"/>
        </w:rPr>
      </w:pPr>
      <w:proofErr w:type="gramStart"/>
      <w:r w:rsidRPr="00B22F7C">
        <w:rPr>
          <w:rFonts w:hint="eastAsia"/>
          <w:lang w:eastAsia="zh-TW"/>
        </w:rPr>
        <w:t>裕廊鎮</w:t>
      </w:r>
      <w:proofErr w:type="gramEnd"/>
      <w:r w:rsidRPr="00B22F7C">
        <w:rPr>
          <w:rFonts w:hint="eastAsia"/>
          <w:lang w:eastAsia="zh-TW"/>
        </w:rPr>
        <w:t>管理局係於</w:t>
      </w:r>
      <w:r w:rsidRPr="00B22F7C">
        <w:rPr>
          <w:rFonts w:hint="eastAsia"/>
          <w:lang w:eastAsia="zh-TW"/>
        </w:rPr>
        <w:t>1968</w:t>
      </w:r>
      <w:r w:rsidRPr="00B22F7C">
        <w:rPr>
          <w:rFonts w:hint="eastAsia"/>
          <w:lang w:eastAsia="zh-TW"/>
        </w:rPr>
        <w:t>年所成立的政府法定機構。負責新加坡工業區的管理和發展，主要服務項目包括：</w:t>
      </w:r>
    </w:p>
    <w:p w14:paraId="08A2AECB"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lastRenderedPageBreak/>
        <w:t>１、規劃基本設施完備的工業用地，並承辦租賃事宜，其租期由</w:t>
      </w:r>
      <w:r w:rsidRPr="00B22F7C">
        <w:rPr>
          <w:rFonts w:hint="eastAsia"/>
        </w:rPr>
        <w:t>30</w:t>
      </w:r>
      <w:r w:rsidRPr="00B22F7C">
        <w:rPr>
          <w:rFonts w:ascii="華康細圓體" w:hAnsi="華康細圓體" w:hint="eastAsia"/>
        </w:rPr>
        <w:t>年到</w:t>
      </w:r>
      <w:r w:rsidRPr="00B22F7C">
        <w:rPr>
          <w:rFonts w:hint="eastAsia"/>
        </w:rPr>
        <w:t>60</w:t>
      </w:r>
      <w:r w:rsidRPr="00B22F7C">
        <w:rPr>
          <w:rFonts w:ascii="華康細圓體" w:hAnsi="華康細圓體" w:hint="eastAsia"/>
        </w:rPr>
        <w:t>年不等。</w:t>
      </w:r>
    </w:p>
    <w:p w14:paraId="64184988"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２、建造出租各種規格之標準廠房。</w:t>
      </w:r>
    </w:p>
    <w:p w14:paraId="12C9D18F"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３、</w:t>
      </w:r>
      <w:proofErr w:type="gramStart"/>
      <w:r w:rsidRPr="00B22F7C">
        <w:rPr>
          <w:rFonts w:ascii="華康細圓體" w:hAnsi="華康細圓體" w:hint="eastAsia"/>
        </w:rPr>
        <w:t>提供裕廊工業區</w:t>
      </w:r>
      <w:proofErr w:type="gramEnd"/>
      <w:r w:rsidRPr="00B22F7C">
        <w:rPr>
          <w:rFonts w:ascii="華康細圓體" w:hAnsi="華康細圓體" w:hint="eastAsia"/>
        </w:rPr>
        <w:t>港之港灣和大宗貨物裝卸設備。</w:t>
      </w:r>
    </w:p>
    <w:p w14:paraId="637904AF"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４、提供亞太地區海上鑽油工程和後勤補給支援。</w:t>
      </w:r>
    </w:p>
    <w:p w14:paraId="34B58E15" w14:textId="77777777" w:rsidR="006B666D" w:rsidRPr="00B22F7C" w:rsidRDefault="006B666D" w:rsidP="005E05CA">
      <w:pPr>
        <w:pStyle w:val="a7"/>
        <w:ind w:left="1417" w:hanging="472"/>
        <w:rPr>
          <w:rFonts w:ascii="華康細圓體" w:hAnsi="華康細圓體"/>
        </w:rPr>
      </w:pPr>
      <w:r w:rsidRPr="00B22F7C">
        <w:rPr>
          <w:rFonts w:ascii="華康細圓體" w:hAnsi="華康細圓體" w:hint="eastAsia"/>
        </w:rPr>
        <w:t>５、設備完善之</w:t>
      </w:r>
      <w:proofErr w:type="gramStart"/>
      <w:r w:rsidRPr="00B22F7C">
        <w:rPr>
          <w:rFonts w:ascii="華康細圓體" w:hAnsi="華康細圓體" w:hint="eastAsia"/>
        </w:rPr>
        <w:t>〝</w:t>
      </w:r>
      <w:proofErr w:type="gramEnd"/>
      <w:r w:rsidRPr="00B22F7C">
        <w:rPr>
          <w:rFonts w:ascii="華康細圓體" w:hAnsi="華康細圓體" w:hint="eastAsia"/>
        </w:rPr>
        <w:t>新加坡科學園</w:t>
      </w:r>
      <w:proofErr w:type="gramStart"/>
      <w:r w:rsidRPr="00B22F7C">
        <w:rPr>
          <w:rFonts w:ascii="華康細圓體" w:hAnsi="華康細圓體" w:hint="eastAsia"/>
        </w:rPr>
        <w:t>〞</w:t>
      </w:r>
      <w:proofErr w:type="gramEnd"/>
      <w:r w:rsidRPr="00B22F7C">
        <w:rPr>
          <w:rFonts w:ascii="華康細圓體" w:hAnsi="華康細圓體" w:hint="eastAsia"/>
        </w:rPr>
        <w:t>擁有研究單位，可供研發公司使用。</w:t>
      </w:r>
    </w:p>
    <w:p w14:paraId="341893AC" w14:textId="77777777" w:rsidR="006B666D" w:rsidRPr="00B22F7C" w:rsidRDefault="006B666D" w:rsidP="006B666D">
      <w:pPr>
        <w:pStyle w:val="af0"/>
        <w:rPr>
          <w:rFonts w:ascii="華康細圓體" w:hAnsi="華康細圓體"/>
          <w:spacing w:val="-4"/>
          <w:lang w:val="en-US"/>
        </w:rPr>
      </w:pPr>
      <w:r w:rsidRPr="00B22F7C">
        <w:rPr>
          <w:rFonts w:ascii="華康細圓體" w:hAnsi="華康細圓體" w:hint="eastAsia"/>
        </w:rPr>
        <w:t>（三）</w:t>
      </w:r>
      <w:r w:rsidRPr="00B22F7C">
        <w:rPr>
          <w:rFonts w:ascii="華康細圓體" w:hAnsi="華康細圓體" w:hint="eastAsia"/>
          <w:spacing w:val="-10"/>
        </w:rPr>
        <w:t>環境及水資源部</w:t>
      </w:r>
      <w:r w:rsidRPr="00B22F7C">
        <w:rPr>
          <w:rFonts w:ascii="華康細圓體" w:hAnsi="華康細圓體" w:hint="eastAsia"/>
          <w:spacing w:val="-10"/>
          <w:lang w:val="en-US"/>
        </w:rPr>
        <w:t>（</w:t>
      </w:r>
      <w:r w:rsidRPr="00B22F7C">
        <w:rPr>
          <w:rFonts w:hAnsi="Times New Roman" w:hint="eastAsia"/>
          <w:spacing w:val="-10"/>
          <w:lang w:val="en-US"/>
        </w:rPr>
        <w:t>Ministry</w:t>
      </w:r>
      <w:r w:rsidRPr="00B22F7C">
        <w:rPr>
          <w:rFonts w:ascii="華康細圓體" w:hAnsi="華康細圓體" w:hint="eastAsia"/>
          <w:spacing w:val="-10"/>
          <w:lang w:val="en-US"/>
        </w:rPr>
        <w:t xml:space="preserve"> </w:t>
      </w:r>
      <w:r w:rsidRPr="00B22F7C">
        <w:rPr>
          <w:rFonts w:hAnsi="Times New Roman" w:hint="eastAsia"/>
          <w:spacing w:val="-10"/>
          <w:lang w:val="en-US"/>
        </w:rPr>
        <w:t>of</w:t>
      </w:r>
      <w:r w:rsidRPr="00B22F7C">
        <w:rPr>
          <w:rFonts w:ascii="華康細圓體" w:hAnsi="華康細圓體" w:hint="eastAsia"/>
          <w:spacing w:val="-10"/>
          <w:lang w:val="en-US"/>
        </w:rPr>
        <w:t xml:space="preserve"> </w:t>
      </w:r>
      <w:r w:rsidRPr="00B22F7C">
        <w:rPr>
          <w:rFonts w:hAnsi="Times New Roman" w:hint="eastAsia"/>
          <w:spacing w:val="-10"/>
          <w:lang w:val="en-US"/>
        </w:rPr>
        <w:t>the</w:t>
      </w:r>
      <w:r w:rsidRPr="00B22F7C">
        <w:rPr>
          <w:rFonts w:ascii="華康細圓體" w:hAnsi="華康細圓體" w:hint="eastAsia"/>
          <w:spacing w:val="-10"/>
          <w:lang w:val="en-US"/>
        </w:rPr>
        <w:t xml:space="preserve"> </w:t>
      </w:r>
      <w:r w:rsidRPr="00B22F7C">
        <w:rPr>
          <w:rFonts w:hAnsi="Times New Roman" w:hint="eastAsia"/>
          <w:spacing w:val="-10"/>
          <w:lang w:val="en-US"/>
        </w:rPr>
        <w:t>Environment</w:t>
      </w:r>
      <w:r w:rsidRPr="00B22F7C">
        <w:rPr>
          <w:rFonts w:ascii="華康細圓體" w:hAnsi="華康細圓體" w:hint="eastAsia"/>
          <w:spacing w:val="-10"/>
          <w:lang w:val="en-US"/>
        </w:rPr>
        <w:t xml:space="preserve"> </w:t>
      </w:r>
      <w:r w:rsidRPr="00B22F7C">
        <w:rPr>
          <w:rFonts w:hAnsi="Times New Roman" w:hint="eastAsia"/>
          <w:spacing w:val="-10"/>
          <w:lang w:val="en-US"/>
        </w:rPr>
        <w:t>and</w:t>
      </w:r>
      <w:r w:rsidRPr="00B22F7C">
        <w:rPr>
          <w:rFonts w:ascii="華康細圓體" w:hAnsi="華康細圓體" w:hint="eastAsia"/>
          <w:spacing w:val="-10"/>
          <w:lang w:val="en-US"/>
        </w:rPr>
        <w:t xml:space="preserve"> </w:t>
      </w:r>
      <w:r w:rsidRPr="00B22F7C">
        <w:rPr>
          <w:rFonts w:hAnsi="Times New Roman" w:hint="eastAsia"/>
          <w:spacing w:val="-10"/>
          <w:lang w:val="en-US"/>
        </w:rPr>
        <w:t>Water</w:t>
      </w:r>
      <w:r w:rsidRPr="00B22F7C">
        <w:rPr>
          <w:rFonts w:ascii="華康細圓體" w:hAnsi="華康細圓體" w:hint="eastAsia"/>
          <w:spacing w:val="-10"/>
          <w:lang w:val="en-US"/>
        </w:rPr>
        <w:t xml:space="preserve"> </w:t>
      </w:r>
      <w:r w:rsidRPr="00B22F7C">
        <w:rPr>
          <w:rFonts w:hAnsi="Times New Roman" w:hint="eastAsia"/>
          <w:spacing w:val="-10"/>
          <w:lang w:val="en-US"/>
        </w:rPr>
        <w:t>Resources</w:t>
      </w:r>
      <w:r w:rsidRPr="00B22F7C">
        <w:rPr>
          <w:rFonts w:ascii="華康細圓體" w:hAnsi="華康細圓體" w:hint="eastAsia"/>
          <w:spacing w:val="-10"/>
          <w:lang w:val="en-US"/>
        </w:rPr>
        <w:t xml:space="preserve">, </w:t>
      </w:r>
      <w:r w:rsidRPr="00B22F7C">
        <w:rPr>
          <w:rFonts w:hAnsi="Times New Roman" w:hint="eastAsia"/>
          <w:spacing w:val="-10"/>
          <w:lang w:val="en-US"/>
        </w:rPr>
        <w:t>MEWR</w:t>
      </w:r>
      <w:r w:rsidRPr="00B22F7C">
        <w:rPr>
          <w:rFonts w:ascii="華康細圓體" w:hAnsi="華康細圓體" w:hint="eastAsia"/>
          <w:spacing w:val="-10"/>
          <w:lang w:val="en-US"/>
        </w:rPr>
        <w:t>）</w:t>
      </w:r>
    </w:p>
    <w:p w14:paraId="2DE5F15F" w14:textId="77777777" w:rsidR="006B666D" w:rsidRPr="00B22F7C" w:rsidRDefault="006B666D" w:rsidP="00BA4BE3">
      <w:pPr>
        <w:pStyle w:val="42"/>
        <w:ind w:left="945" w:firstLine="472"/>
        <w:rPr>
          <w:lang w:eastAsia="zh-TW"/>
        </w:rPr>
      </w:pPr>
      <w:r w:rsidRPr="00B22F7C">
        <w:rPr>
          <w:rFonts w:hint="eastAsia"/>
          <w:lang w:eastAsia="zh-TW"/>
        </w:rPr>
        <w:t>舉凡與工廠廢棄物之排放有關之標準、處理方式與設備</w:t>
      </w:r>
      <w:proofErr w:type="gramStart"/>
      <w:r w:rsidRPr="00B22F7C">
        <w:rPr>
          <w:rFonts w:hint="eastAsia"/>
          <w:lang w:eastAsia="zh-TW"/>
        </w:rPr>
        <w:t>等均須獲</w:t>
      </w:r>
      <w:proofErr w:type="gramEnd"/>
      <w:r w:rsidRPr="00B22F7C">
        <w:rPr>
          <w:rFonts w:hint="eastAsia"/>
          <w:lang w:eastAsia="zh-TW"/>
        </w:rPr>
        <w:t>環境及水資源部之處理許可執照。</w:t>
      </w:r>
    </w:p>
    <w:p w14:paraId="696992B7" w14:textId="77777777" w:rsidR="006B666D" w:rsidRPr="00B22F7C" w:rsidRDefault="006B666D" w:rsidP="00F173AE">
      <w:pPr>
        <w:pStyle w:val="a4"/>
        <w:spacing w:before="257" w:after="257"/>
        <w:ind w:left="0" w:firstLineChars="0" w:firstLine="0"/>
        <w:rPr>
          <w:lang w:eastAsia="zh-TW"/>
        </w:rPr>
      </w:pPr>
      <w:r w:rsidRPr="00B22F7C">
        <w:rPr>
          <w:rFonts w:hint="eastAsia"/>
          <w:lang w:eastAsia="zh-TW"/>
        </w:rPr>
        <w:t>四、投資獎勵措施</w:t>
      </w:r>
    </w:p>
    <w:p w14:paraId="122E6215" w14:textId="77777777" w:rsidR="00063404" w:rsidRPr="00B22F7C" w:rsidRDefault="00E34AED" w:rsidP="006A1F3C">
      <w:pPr>
        <w:ind w:firstLine="472"/>
        <w:rPr>
          <w:lang w:eastAsia="zh-TW"/>
        </w:rPr>
      </w:pPr>
      <w:r w:rsidRPr="00B22F7C">
        <w:rPr>
          <w:rFonts w:hint="eastAsia"/>
          <w:lang w:eastAsia="zh-TW"/>
        </w:rPr>
        <w:t>新加坡並無明文區分提供</w:t>
      </w:r>
      <w:r w:rsidR="00F529E8" w:rsidRPr="00B22F7C">
        <w:rPr>
          <w:rFonts w:hint="eastAsia"/>
          <w:lang w:eastAsia="zh-TW"/>
        </w:rPr>
        <w:t>給</w:t>
      </w:r>
      <w:r w:rsidRPr="00B22F7C">
        <w:rPr>
          <w:rFonts w:hint="eastAsia"/>
          <w:lang w:eastAsia="zh-TW"/>
        </w:rPr>
        <w:t>外國企業或本國企業之投資獎勵措施</w:t>
      </w:r>
      <w:r w:rsidR="00F529E8" w:rsidRPr="00B22F7C">
        <w:rPr>
          <w:rFonts w:hint="eastAsia"/>
          <w:lang w:eastAsia="zh-TW"/>
        </w:rPr>
        <w:t>，</w:t>
      </w:r>
      <w:r w:rsidR="00E72AE6" w:rsidRPr="00B22F7C">
        <w:rPr>
          <w:rFonts w:hint="eastAsia"/>
          <w:lang w:eastAsia="zh-TW"/>
        </w:rPr>
        <w:t>各項投資獎勵措施皆針對在新加坡合法登記註冊之公司，其他則依各獎勵措施之目的而設不同申請資格。</w:t>
      </w:r>
    </w:p>
    <w:p w14:paraId="18756CD0" w14:textId="4826FD44" w:rsidR="00063404" w:rsidRPr="00B22F7C" w:rsidRDefault="00F529E8" w:rsidP="006A1F3C">
      <w:pPr>
        <w:ind w:firstLine="472"/>
        <w:rPr>
          <w:lang w:eastAsia="zh-TW"/>
        </w:rPr>
      </w:pPr>
      <w:r w:rsidRPr="00B22F7C">
        <w:rPr>
          <w:rFonts w:hint="eastAsia"/>
          <w:lang w:eastAsia="zh-TW"/>
        </w:rPr>
        <w:t>一般而言，新加坡經濟發展局</w:t>
      </w:r>
      <w:r w:rsidR="00BB5C83" w:rsidRPr="00B22F7C">
        <w:rPr>
          <w:lang w:eastAsia="zh-TW"/>
        </w:rPr>
        <w:t>（</w:t>
      </w:r>
      <w:r w:rsidR="00BB5C83" w:rsidRPr="00B22F7C">
        <w:rPr>
          <w:lang w:eastAsia="zh-TW"/>
        </w:rPr>
        <w:t>Economic Development Board, EDB</w:t>
      </w:r>
      <w:r w:rsidR="00BB5C83" w:rsidRPr="00B22F7C">
        <w:rPr>
          <w:lang w:eastAsia="zh-TW"/>
        </w:rPr>
        <w:t>）</w:t>
      </w:r>
      <w:r w:rsidR="005D14C1" w:rsidRPr="00B22F7C">
        <w:rPr>
          <w:rFonts w:hint="eastAsia"/>
          <w:lang w:eastAsia="zh-TW"/>
        </w:rPr>
        <w:t>以鼓勵外資將新加坡作為樞紐拓展區域或全球市場</w:t>
      </w:r>
      <w:r w:rsidRPr="00B22F7C">
        <w:rPr>
          <w:rFonts w:hint="eastAsia"/>
          <w:lang w:eastAsia="zh-TW"/>
        </w:rPr>
        <w:t>之</w:t>
      </w:r>
      <w:r w:rsidR="005D14C1" w:rsidRPr="00B22F7C">
        <w:rPr>
          <w:rFonts w:hint="eastAsia"/>
          <w:lang w:eastAsia="zh-TW"/>
        </w:rPr>
        <w:t>角度</w:t>
      </w:r>
      <w:r w:rsidRPr="00B22F7C">
        <w:rPr>
          <w:rFonts w:hint="eastAsia"/>
          <w:lang w:eastAsia="zh-TW"/>
        </w:rPr>
        <w:t>，提出之獎勵措施多半針對</w:t>
      </w:r>
      <w:r w:rsidR="005D14C1" w:rsidRPr="00B22F7C">
        <w:rPr>
          <w:rFonts w:hint="eastAsia"/>
          <w:lang w:eastAsia="zh-TW"/>
        </w:rPr>
        <w:t>在新加坡設立且著眼海外市場之</w:t>
      </w:r>
      <w:r w:rsidRPr="00B22F7C">
        <w:rPr>
          <w:rFonts w:hint="eastAsia"/>
          <w:lang w:eastAsia="zh-TW"/>
        </w:rPr>
        <w:t>外國企業，其他機關如新加坡企業發展局</w:t>
      </w:r>
      <w:r w:rsidR="005F351F" w:rsidRPr="00B22F7C">
        <w:rPr>
          <w:rFonts w:hint="eastAsia"/>
          <w:lang w:eastAsia="zh-TW"/>
        </w:rPr>
        <w:t>（</w:t>
      </w:r>
      <w:r w:rsidR="004D4A1D" w:rsidRPr="00B22F7C">
        <w:rPr>
          <w:rFonts w:hint="eastAsia"/>
          <w:lang w:eastAsia="zh-TW"/>
        </w:rPr>
        <w:t>ESG</w:t>
      </w:r>
      <w:r w:rsidR="005F351F" w:rsidRPr="00B22F7C">
        <w:rPr>
          <w:rFonts w:hint="eastAsia"/>
          <w:lang w:eastAsia="zh-TW"/>
        </w:rPr>
        <w:t>）</w:t>
      </w:r>
      <w:r w:rsidR="004D4A1D" w:rsidRPr="00B22F7C">
        <w:rPr>
          <w:rFonts w:hint="eastAsia"/>
          <w:lang w:eastAsia="zh-TW"/>
        </w:rPr>
        <w:t>則</w:t>
      </w:r>
      <w:r w:rsidRPr="00B22F7C">
        <w:rPr>
          <w:rFonts w:hint="eastAsia"/>
          <w:lang w:eastAsia="zh-TW"/>
        </w:rPr>
        <w:t>以協助新加坡企業國際化為</w:t>
      </w:r>
      <w:r w:rsidR="00205A32" w:rsidRPr="00B22F7C">
        <w:rPr>
          <w:rFonts w:hint="eastAsia"/>
          <w:lang w:eastAsia="zh-TW"/>
        </w:rPr>
        <w:t>主要任務，因此所提出之獎勵措施主要是鼓勵新加坡企業拓展國外市場</w:t>
      </w:r>
      <w:r w:rsidRPr="00B22F7C">
        <w:rPr>
          <w:rFonts w:hint="eastAsia"/>
          <w:lang w:eastAsia="zh-TW"/>
        </w:rPr>
        <w:t>。</w:t>
      </w:r>
    </w:p>
    <w:p w14:paraId="6BDC2F57" w14:textId="77777777" w:rsidR="00E34AED" w:rsidRPr="00B22F7C" w:rsidRDefault="00F529E8" w:rsidP="006A1F3C">
      <w:pPr>
        <w:ind w:firstLine="472"/>
        <w:rPr>
          <w:lang w:eastAsia="zh-TW"/>
        </w:rPr>
      </w:pPr>
      <w:r w:rsidRPr="00B22F7C">
        <w:rPr>
          <w:rFonts w:hint="eastAsia"/>
          <w:lang w:eastAsia="zh-TW"/>
        </w:rPr>
        <w:t>以下分別介紹新加坡經濟發展局及</w:t>
      </w:r>
      <w:r w:rsidR="00205A32" w:rsidRPr="00B22F7C">
        <w:rPr>
          <w:rFonts w:hint="eastAsia"/>
          <w:lang w:eastAsia="zh-TW"/>
        </w:rPr>
        <w:t>其他機關</w:t>
      </w:r>
      <w:r w:rsidRPr="00B22F7C">
        <w:rPr>
          <w:rFonts w:hint="eastAsia"/>
          <w:lang w:eastAsia="zh-TW"/>
        </w:rPr>
        <w:t>所提供之投資獎勵措施。</w:t>
      </w:r>
    </w:p>
    <w:p w14:paraId="79111D41" w14:textId="1ACEFD96" w:rsidR="006B666D" w:rsidRPr="00B22F7C" w:rsidRDefault="006B666D" w:rsidP="006B666D">
      <w:pPr>
        <w:pStyle w:val="af0"/>
        <w:rPr>
          <w:rFonts w:ascii="華康細圓體" w:hAnsi="華康細圓體"/>
        </w:rPr>
      </w:pPr>
      <w:r w:rsidRPr="00B22F7C">
        <w:rPr>
          <w:rFonts w:ascii="華康細圓體" w:hAnsi="華康細圓體" w:hint="eastAsia"/>
        </w:rPr>
        <w:t>（一）</w:t>
      </w:r>
      <w:r w:rsidR="00F529E8" w:rsidRPr="00B22F7C">
        <w:rPr>
          <w:rFonts w:ascii="華康細圓體" w:hAnsi="華康細圓體" w:hint="eastAsia"/>
        </w:rPr>
        <w:t>新加坡經濟發展局</w:t>
      </w:r>
      <w:r w:rsidR="00BB5C83" w:rsidRPr="00B22F7C">
        <w:rPr>
          <w:rFonts w:hint="eastAsia"/>
        </w:rPr>
        <w:t>（</w:t>
      </w:r>
      <w:r w:rsidR="00BB5C83" w:rsidRPr="00B22F7C">
        <w:rPr>
          <w:rFonts w:hint="eastAsia"/>
        </w:rPr>
        <w:t>EDB</w:t>
      </w:r>
      <w:r w:rsidR="00BB5C83" w:rsidRPr="00B22F7C">
        <w:rPr>
          <w:rFonts w:hint="eastAsia"/>
        </w:rPr>
        <w:t>）</w:t>
      </w:r>
      <w:r w:rsidR="00F529E8" w:rsidRPr="00B22F7C">
        <w:rPr>
          <w:rFonts w:ascii="華康細圓體" w:hAnsi="華康細圓體" w:hint="eastAsia"/>
        </w:rPr>
        <w:t>提供之獎勵措施</w:t>
      </w:r>
    </w:p>
    <w:p w14:paraId="209C422C" w14:textId="49614B6F" w:rsidR="00F529E8" w:rsidRPr="00B22F7C" w:rsidRDefault="00F529E8" w:rsidP="006A1F3C">
      <w:pPr>
        <w:pStyle w:val="af2"/>
        <w:ind w:left="945" w:firstLine="472"/>
        <w:rPr>
          <w:lang w:eastAsia="zh-TW"/>
        </w:rPr>
      </w:pPr>
      <w:r w:rsidRPr="00B22F7C">
        <w:rPr>
          <w:lang w:eastAsia="zh-TW"/>
        </w:rPr>
        <w:t>新加坡經濟發展局為吸引外資，提供外國企業適用不同情況與需求的獎勵制度，獎勵的範圍包括擴大特定營運活動、於新加坡設立國際或區域營運總部、營運建築物翻新或擴充以及機器設備採購或更新之資本支出、企業</w:t>
      </w:r>
      <w:proofErr w:type="gramStart"/>
      <w:r w:rsidRPr="00B22F7C">
        <w:rPr>
          <w:lang w:eastAsia="zh-TW"/>
        </w:rPr>
        <w:t>併</w:t>
      </w:r>
      <w:proofErr w:type="gramEnd"/>
      <w:r w:rsidRPr="00B22F7C">
        <w:rPr>
          <w:lang w:eastAsia="zh-TW"/>
        </w:rPr>
        <w:t>購、購買特定服務產生之費用</w:t>
      </w:r>
      <w:r w:rsidRPr="00B22F7C">
        <w:rPr>
          <w:lang w:eastAsia="zh-TW"/>
        </w:rPr>
        <w:t>/</w:t>
      </w:r>
      <w:r w:rsidRPr="00B22F7C">
        <w:rPr>
          <w:lang w:eastAsia="zh-TW"/>
        </w:rPr>
        <w:t>利息</w:t>
      </w:r>
      <w:r w:rsidRPr="00B22F7C">
        <w:rPr>
          <w:lang w:eastAsia="zh-TW"/>
        </w:rPr>
        <w:t>/</w:t>
      </w:r>
      <w:r w:rsidRPr="00B22F7C">
        <w:rPr>
          <w:lang w:eastAsia="zh-TW"/>
        </w:rPr>
        <w:t>股息</w:t>
      </w:r>
      <w:r w:rsidRPr="00B22F7C">
        <w:rPr>
          <w:lang w:eastAsia="zh-TW"/>
        </w:rPr>
        <w:t>/</w:t>
      </w:r>
      <w:r w:rsidRPr="00B22F7C">
        <w:rPr>
          <w:lang w:eastAsia="zh-TW"/>
        </w:rPr>
        <w:t>盈餘、企業創新活</w:t>
      </w:r>
      <w:r w:rsidRPr="00B22F7C">
        <w:rPr>
          <w:lang w:eastAsia="zh-TW"/>
        </w:rPr>
        <w:lastRenderedPageBreak/>
        <w:t>動、新興或特定科技的研發費用與專業人士聘僱費，獎勵的方式則包括降稅、提供津貼等財務性之優惠方式。新加坡對外國企業之獎勵制度，如獎勵對象、獎勵範圍，隨其政策目標而調整，如</w:t>
      </w:r>
      <w:r w:rsidRPr="00B22F7C">
        <w:rPr>
          <w:lang w:eastAsia="zh-TW"/>
        </w:rPr>
        <w:t>200</w:t>
      </w:r>
      <w:r w:rsidRPr="00B22F7C">
        <w:rPr>
          <w:rFonts w:hint="eastAsia"/>
          <w:lang w:eastAsia="zh-TW"/>
        </w:rPr>
        <w:t>0</w:t>
      </w:r>
      <w:r w:rsidRPr="00B22F7C">
        <w:rPr>
          <w:lang w:eastAsia="zh-TW"/>
        </w:rPr>
        <w:t>年初期為建立新加坡半導體產業供應鏈，對半導體產業提供較多優惠措施，近年來則逐漸轉向生物科技與醫療</w:t>
      </w:r>
      <w:r w:rsidRPr="00B22F7C">
        <w:rPr>
          <w:rFonts w:hint="eastAsia"/>
          <w:lang w:eastAsia="zh-TW"/>
        </w:rPr>
        <w:t>、航太業</w:t>
      </w:r>
      <w:r w:rsidRPr="00B22F7C">
        <w:rPr>
          <w:lang w:eastAsia="zh-TW"/>
        </w:rPr>
        <w:t>等產業。</w:t>
      </w:r>
      <w:r w:rsidRPr="00B22F7C">
        <w:rPr>
          <w:rFonts w:hint="eastAsia"/>
          <w:lang w:eastAsia="zh-TW"/>
        </w:rPr>
        <w:t>另</w:t>
      </w:r>
      <w:r w:rsidRPr="00B22F7C">
        <w:rPr>
          <w:lang w:eastAsia="zh-TW"/>
        </w:rPr>
        <w:t>新加坡簽署</w:t>
      </w:r>
      <w:r w:rsidR="00AB7B15" w:rsidRPr="00B22F7C">
        <w:rPr>
          <w:rFonts w:hint="eastAsia"/>
          <w:lang w:eastAsia="zh-TW"/>
        </w:rPr>
        <w:t>近</w:t>
      </w:r>
      <w:r w:rsidR="00AB7B15" w:rsidRPr="00B22F7C">
        <w:rPr>
          <w:rFonts w:hint="eastAsia"/>
          <w:lang w:eastAsia="zh-TW"/>
        </w:rPr>
        <w:t>9</w:t>
      </w:r>
      <w:r w:rsidR="00AB7B15" w:rsidRPr="00B22F7C">
        <w:rPr>
          <w:lang w:eastAsia="zh-TW"/>
        </w:rPr>
        <w:t>0</w:t>
      </w:r>
      <w:r w:rsidRPr="00B22F7C">
        <w:rPr>
          <w:lang w:eastAsia="zh-TW"/>
        </w:rPr>
        <w:t>個避免雙重課稅協定</w:t>
      </w:r>
      <w:r w:rsidR="005B40A1" w:rsidRPr="00B22F7C">
        <w:rPr>
          <w:rFonts w:hint="eastAsia"/>
          <w:lang w:eastAsia="zh-TW"/>
        </w:rPr>
        <w:t>（</w:t>
      </w:r>
      <w:r w:rsidR="00AB7B15" w:rsidRPr="00B22F7C">
        <w:rPr>
          <w:lang w:eastAsia="zh-TW"/>
        </w:rPr>
        <w:t>DTAs</w:t>
      </w:r>
      <w:r w:rsidR="005B40A1" w:rsidRPr="00B22F7C">
        <w:rPr>
          <w:lang w:eastAsia="zh-TW"/>
        </w:rPr>
        <w:t>）</w:t>
      </w:r>
      <w:r w:rsidRPr="00B22F7C">
        <w:rPr>
          <w:lang w:eastAsia="zh-TW"/>
        </w:rPr>
        <w:t>和</w:t>
      </w:r>
      <w:r w:rsidR="00AB7B15" w:rsidRPr="00B22F7C">
        <w:rPr>
          <w:rFonts w:hint="eastAsia"/>
          <w:lang w:eastAsia="zh-TW"/>
        </w:rPr>
        <w:t>5</w:t>
      </w:r>
      <w:r w:rsidR="00AB7B15" w:rsidRPr="00B22F7C">
        <w:rPr>
          <w:lang w:eastAsia="zh-TW"/>
        </w:rPr>
        <w:t>0</w:t>
      </w:r>
      <w:r w:rsidR="00AB7B15" w:rsidRPr="00B22F7C">
        <w:rPr>
          <w:rFonts w:hint="eastAsia"/>
          <w:lang w:eastAsia="zh-TW"/>
        </w:rPr>
        <w:t>個雙邊</w:t>
      </w:r>
      <w:r w:rsidRPr="00B22F7C">
        <w:rPr>
          <w:lang w:eastAsia="zh-TW"/>
        </w:rPr>
        <w:t>投資保證協定</w:t>
      </w:r>
      <w:r w:rsidR="005B40A1" w:rsidRPr="00B22F7C">
        <w:rPr>
          <w:rFonts w:hint="eastAsia"/>
          <w:lang w:eastAsia="zh-TW"/>
        </w:rPr>
        <w:t>（</w:t>
      </w:r>
      <w:r w:rsidR="00AB7B15" w:rsidRPr="00B22F7C">
        <w:rPr>
          <w:rFonts w:hint="eastAsia"/>
          <w:lang w:eastAsia="zh-TW"/>
        </w:rPr>
        <w:t>BITs</w:t>
      </w:r>
      <w:r w:rsidR="005B40A1" w:rsidRPr="00B22F7C">
        <w:rPr>
          <w:rFonts w:hint="eastAsia"/>
          <w:lang w:eastAsia="zh-TW"/>
        </w:rPr>
        <w:t>）</w:t>
      </w:r>
      <w:r w:rsidRPr="00B22F7C">
        <w:rPr>
          <w:lang w:eastAsia="zh-TW"/>
        </w:rPr>
        <w:t>，使在新加坡進行跨國業務的總部公司享有稅務優勢。</w:t>
      </w:r>
    </w:p>
    <w:p w14:paraId="25A359B1" w14:textId="77777777" w:rsidR="006B666D" w:rsidRPr="00B22F7C" w:rsidRDefault="006B666D" w:rsidP="00BA4BE3">
      <w:pPr>
        <w:pStyle w:val="42"/>
        <w:ind w:left="945" w:firstLine="472"/>
        <w:rPr>
          <w:lang w:eastAsia="zh-TW"/>
        </w:rPr>
      </w:pPr>
      <w:r w:rsidRPr="00B22F7C">
        <w:rPr>
          <w:rFonts w:hint="eastAsia"/>
          <w:lang w:eastAsia="zh-TW"/>
        </w:rPr>
        <w:t>獎勵投資對新加坡工業發展方向和步伐有很大的影響。</w:t>
      </w:r>
      <w:r w:rsidR="00F529E8" w:rsidRPr="00B22F7C">
        <w:rPr>
          <w:rFonts w:hint="eastAsia"/>
          <w:lang w:eastAsia="zh-TW"/>
        </w:rPr>
        <w:t>新加坡經濟發展局</w:t>
      </w:r>
      <w:r w:rsidRPr="00B22F7C">
        <w:rPr>
          <w:rFonts w:hint="eastAsia"/>
          <w:lang w:eastAsia="zh-TW"/>
        </w:rPr>
        <w:t>目前的獎勵投資措施側重於對創新</w:t>
      </w:r>
      <w:r w:rsidR="005D14C1" w:rsidRPr="00B22F7C">
        <w:rPr>
          <w:rFonts w:hint="eastAsia"/>
          <w:lang w:eastAsia="zh-TW"/>
        </w:rPr>
        <w:t>產業</w:t>
      </w:r>
      <w:r w:rsidRPr="00B22F7C">
        <w:rPr>
          <w:rFonts w:hint="eastAsia"/>
          <w:lang w:eastAsia="zh-TW"/>
        </w:rPr>
        <w:t>，擴充產能自動化和提升服務業水準的獎勵，以及對現有公司在進行機械化、自動化或新產品、新技術開發等產業升級方面的獎勵。以下</w:t>
      </w:r>
      <w:r w:rsidR="00F529E8" w:rsidRPr="00B22F7C">
        <w:rPr>
          <w:rFonts w:hint="eastAsia"/>
          <w:lang w:eastAsia="zh-TW"/>
        </w:rPr>
        <w:t>整理</w:t>
      </w:r>
      <w:r w:rsidR="00B51618" w:rsidRPr="00B22F7C">
        <w:rPr>
          <w:rFonts w:hint="eastAsia"/>
          <w:lang w:eastAsia="zh-TW"/>
        </w:rPr>
        <w:t>新加坡</w:t>
      </w:r>
      <w:r w:rsidR="00F529E8" w:rsidRPr="00B22F7C">
        <w:rPr>
          <w:rFonts w:hint="eastAsia"/>
          <w:lang w:eastAsia="zh-TW"/>
        </w:rPr>
        <w:t>經濟發展局</w:t>
      </w:r>
      <w:r w:rsidRPr="00B22F7C">
        <w:rPr>
          <w:rFonts w:hint="eastAsia"/>
          <w:lang w:eastAsia="zh-TW"/>
        </w:rPr>
        <w:t>的</w:t>
      </w:r>
      <w:r w:rsidR="00F529E8" w:rsidRPr="00B22F7C">
        <w:rPr>
          <w:rFonts w:hint="eastAsia"/>
          <w:lang w:eastAsia="zh-TW"/>
        </w:rPr>
        <w:t>投資</w:t>
      </w:r>
      <w:r w:rsidR="00920D1A" w:rsidRPr="00B22F7C">
        <w:rPr>
          <w:rFonts w:hint="eastAsia"/>
          <w:lang w:eastAsia="zh-TW"/>
        </w:rPr>
        <w:t>獎勵</w:t>
      </w:r>
      <w:r w:rsidR="00B51618" w:rsidRPr="00B22F7C">
        <w:rPr>
          <w:rFonts w:hint="eastAsia"/>
          <w:lang w:eastAsia="zh-TW"/>
        </w:rPr>
        <w:t>措施</w:t>
      </w:r>
      <w:r w:rsidRPr="00B22F7C">
        <w:rPr>
          <w:rFonts w:hint="eastAsia"/>
          <w:lang w:eastAsia="zh-TW"/>
        </w:rPr>
        <w:t>：</w:t>
      </w:r>
    </w:p>
    <w:p w14:paraId="06B4AEA0" w14:textId="77777777" w:rsidR="000610D8" w:rsidRPr="00B22F7C" w:rsidRDefault="000610D8" w:rsidP="00C97662">
      <w:pPr>
        <w:pStyle w:val="a7"/>
        <w:ind w:left="1417" w:hanging="472"/>
      </w:pPr>
      <w:r w:rsidRPr="00B22F7C">
        <w:rPr>
          <w:rFonts w:hint="eastAsia"/>
          <w:lang w:val="en-US"/>
        </w:rPr>
        <w:t>１</w:t>
      </w:r>
      <w:r w:rsidRPr="00B22F7C">
        <w:rPr>
          <w:rFonts w:hint="eastAsia"/>
        </w:rPr>
        <w:t>、研發補助</w:t>
      </w:r>
      <w:r w:rsidRPr="00B22F7C">
        <w:rPr>
          <w:rFonts w:hint="eastAsia"/>
          <w:lang w:val="en-US"/>
        </w:rPr>
        <w:t>（</w:t>
      </w:r>
      <w:r w:rsidRPr="00B22F7C">
        <w:rPr>
          <w:rFonts w:hint="eastAsia"/>
          <w:lang w:val="en-US"/>
        </w:rPr>
        <w:t>Research Incentive Scheme for Companies, RISC</w:t>
      </w:r>
      <w:r w:rsidRPr="00B22F7C">
        <w:rPr>
          <w:rFonts w:hint="eastAsia"/>
          <w:lang w:val="en-US"/>
        </w:rPr>
        <w:t>）</w:t>
      </w:r>
      <w:r w:rsidR="00063404" w:rsidRPr="00B22F7C">
        <w:rPr>
          <w:rFonts w:hint="eastAsia"/>
        </w:rPr>
        <w:t>：針對</w:t>
      </w:r>
      <w:r w:rsidRPr="00B22F7C">
        <w:rPr>
          <w:rFonts w:hint="eastAsia"/>
        </w:rPr>
        <w:t>在策略性領域科技投入之研發活動提供政府補助。由新加坡政府共同資助</w:t>
      </w:r>
      <w:r w:rsidRPr="00B22F7C">
        <w:rPr>
          <w:rFonts w:hint="eastAsia"/>
          <w:lang w:val="en-US"/>
        </w:rPr>
        <w:t>，</w:t>
      </w:r>
      <w:r w:rsidRPr="00B22F7C">
        <w:rPr>
          <w:rFonts w:hint="eastAsia"/>
        </w:rPr>
        <w:t>以支持成立研發中心、發展新科技方面的內部研發能量，資助範圍及最高資助比例包含人力</w:t>
      </w:r>
      <w:r w:rsidRPr="00B22F7C">
        <w:rPr>
          <w:rFonts w:hint="eastAsia"/>
        </w:rPr>
        <w:t>50%</w:t>
      </w:r>
      <w:r w:rsidRPr="00B22F7C">
        <w:rPr>
          <w:rFonts w:hint="eastAsia"/>
        </w:rPr>
        <w:t>、設備與材料</w:t>
      </w:r>
      <w:r w:rsidRPr="00B22F7C">
        <w:rPr>
          <w:rFonts w:hint="eastAsia"/>
        </w:rPr>
        <w:t>30%</w:t>
      </w:r>
      <w:r w:rsidRPr="00B22F7C">
        <w:rPr>
          <w:rFonts w:hint="eastAsia"/>
        </w:rPr>
        <w:t>、專業服務</w:t>
      </w:r>
      <w:r w:rsidRPr="00B22F7C">
        <w:rPr>
          <w:rFonts w:hint="eastAsia"/>
        </w:rPr>
        <w:t>30%</w:t>
      </w:r>
      <w:r w:rsidRPr="00B22F7C">
        <w:rPr>
          <w:rFonts w:hint="eastAsia"/>
        </w:rPr>
        <w:t>與智慧財產權</w:t>
      </w:r>
      <w:r w:rsidRPr="00B22F7C">
        <w:rPr>
          <w:rFonts w:hint="eastAsia"/>
        </w:rPr>
        <w:t>30%</w:t>
      </w:r>
      <w:r w:rsidRPr="00B22F7C">
        <w:rPr>
          <w:rFonts w:hint="eastAsia"/>
        </w:rPr>
        <w:t>。</w:t>
      </w:r>
    </w:p>
    <w:p w14:paraId="5C9BE300" w14:textId="5B592123" w:rsidR="000610D8" w:rsidRPr="00B22F7C" w:rsidRDefault="000610D8" w:rsidP="00C97662">
      <w:pPr>
        <w:pStyle w:val="a7"/>
        <w:ind w:left="1417" w:hanging="472"/>
      </w:pPr>
      <w:r w:rsidRPr="00B22F7C">
        <w:rPr>
          <w:rFonts w:hint="eastAsia"/>
        </w:rPr>
        <w:t>２、企業訓練補助（</w:t>
      </w:r>
      <w:r w:rsidRPr="00B22F7C">
        <w:rPr>
          <w:rFonts w:hint="eastAsia"/>
        </w:rPr>
        <w:t>Training Grant for Company, TGC</w:t>
      </w:r>
      <w:r w:rsidRPr="00B22F7C">
        <w:rPr>
          <w:rFonts w:hint="eastAsia"/>
        </w:rPr>
        <w:t>）</w:t>
      </w:r>
      <w:r w:rsidR="00063404" w:rsidRPr="00B22F7C">
        <w:rPr>
          <w:rFonts w:hint="eastAsia"/>
        </w:rPr>
        <w:t>：</w:t>
      </w:r>
      <w:r w:rsidRPr="00B22F7C">
        <w:rPr>
          <w:rFonts w:hint="eastAsia"/>
        </w:rPr>
        <w:t>透過支援訓練</w:t>
      </w:r>
      <w:r w:rsidR="00F66D51" w:rsidRPr="00B22F7C">
        <w:rPr>
          <w:rFonts w:hint="eastAsia"/>
        </w:rPr>
        <w:t>計畫</w:t>
      </w:r>
      <w:r w:rsidRPr="00B22F7C">
        <w:rPr>
          <w:rFonts w:hint="eastAsia"/>
        </w:rPr>
        <w:t>，鼓勵企業針對新科技、新產業技能以及專業能力等訓練員工。</w:t>
      </w:r>
    </w:p>
    <w:p w14:paraId="63605DA6" w14:textId="77777777" w:rsidR="00153281" w:rsidRPr="00B22F7C" w:rsidRDefault="000610D8" w:rsidP="00C97662">
      <w:pPr>
        <w:pStyle w:val="a7"/>
        <w:ind w:left="1417" w:hanging="472"/>
        <w:rPr>
          <w:lang w:val="en-US"/>
        </w:rPr>
      </w:pPr>
      <w:r w:rsidRPr="00B22F7C">
        <w:rPr>
          <w:rFonts w:hint="eastAsia"/>
        </w:rPr>
        <w:t>３、</w:t>
      </w:r>
      <w:r w:rsidR="005A7887" w:rsidRPr="00B22F7C">
        <w:rPr>
          <w:rFonts w:hint="eastAsia"/>
        </w:rPr>
        <w:t>能源效率補助</w:t>
      </w:r>
      <w:proofErr w:type="gramStart"/>
      <w:r w:rsidRPr="00B22F7C">
        <w:rPr>
          <w:rFonts w:hint="eastAsia"/>
          <w:lang w:val="en-US"/>
        </w:rPr>
        <w:t>（</w:t>
      </w:r>
      <w:proofErr w:type="gramEnd"/>
      <w:r w:rsidR="005A7887" w:rsidRPr="00B22F7C">
        <w:rPr>
          <w:rFonts w:hint="eastAsia"/>
          <w:lang w:val="en-US"/>
        </w:rPr>
        <w:t>Resource Efficiency for Energy</w:t>
      </w:r>
      <w:r w:rsidRPr="00B22F7C">
        <w:rPr>
          <w:rFonts w:hint="eastAsia"/>
          <w:lang w:val="en-US"/>
        </w:rPr>
        <w:t xml:space="preserve">, </w:t>
      </w:r>
      <w:r w:rsidR="005A7887" w:rsidRPr="00B22F7C">
        <w:rPr>
          <w:rFonts w:hint="eastAsia"/>
          <w:lang w:val="en-US"/>
        </w:rPr>
        <w:t>REG</w:t>
      </w:r>
      <w:proofErr w:type="gramStart"/>
      <w:r w:rsidR="00F106CA" w:rsidRPr="00B22F7C">
        <w:rPr>
          <w:rFonts w:hint="eastAsia"/>
          <w:lang w:val="en-US"/>
        </w:rPr>
        <w:t>（</w:t>
      </w:r>
      <w:proofErr w:type="gramEnd"/>
      <w:r w:rsidR="00AC47E5" w:rsidRPr="00B22F7C">
        <w:rPr>
          <w:rFonts w:hint="eastAsia"/>
          <w:lang w:val="en-US"/>
        </w:rPr>
        <w:t>E</w:t>
      </w:r>
      <w:proofErr w:type="gramStart"/>
      <w:r w:rsidR="00F106CA" w:rsidRPr="00B22F7C">
        <w:rPr>
          <w:rFonts w:hint="eastAsia"/>
          <w:lang w:val="en-US"/>
        </w:rPr>
        <w:t>）</w:t>
      </w:r>
      <w:r w:rsidRPr="00B22F7C">
        <w:rPr>
          <w:rFonts w:hint="eastAsia"/>
          <w:lang w:val="en-US"/>
        </w:rPr>
        <w:t>）</w:t>
      </w:r>
      <w:proofErr w:type="gramEnd"/>
      <w:r w:rsidR="00063404" w:rsidRPr="00B22F7C">
        <w:rPr>
          <w:rFonts w:hint="eastAsia"/>
          <w:lang w:val="en-US"/>
        </w:rPr>
        <w:t>：</w:t>
      </w:r>
    </w:p>
    <w:p w14:paraId="02F5A3AB" w14:textId="19F63564" w:rsidR="000610D8" w:rsidRPr="00B22F7C" w:rsidRDefault="00F106CA" w:rsidP="00C97662">
      <w:pPr>
        <w:pStyle w:val="13"/>
        <w:ind w:left="1772" w:hanging="591"/>
        <w:rPr>
          <w:lang w:val="en-US"/>
        </w:rPr>
      </w:pPr>
      <w:r w:rsidRPr="00B22F7C">
        <w:rPr>
          <w:rFonts w:hint="eastAsia"/>
          <w:lang w:val="en-US"/>
        </w:rPr>
        <w:t>（</w:t>
      </w:r>
      <w:r w:rsidR="00153281" w:rsidRPr="00B22F7C">
        <w:rPr>
          <w:rFonts w:hint="eastAsia"/>
          <w:lang w:val="en-US"/>
        </w:rPr>
        <w:t>1</w:t>
      </w:r>
      <w:r w:rsidRPr="00B22F7C">
        <w:rPr>
          <w:rFonts w:hint="eastAsia"/>
          <w:lang w:val="en-US"/>
        </w:rPr>
        <w:t>）</w:t>
      </w:r>
      <w:r w:rsidR="000610D8" w:rsidRPr="00B22F7C">
        <w:rPr>
          <w:rFonts w:hint="eastAsia"/>
        </w:rPr>
        <w:t>鼓勵</w:t>
      </w:r>
      <w:r w:rsidR="005A7887" w:rsidRPr="00B22F7C">
        <w:rPr>
          <w:rFonts w:hint="eastAsia"/>
        </w:rPr>
        <w:t>製造業更有效率使用能源並提高競爭力</w:t>
      </w:r>
      <w:r w:rsidR="005A7887" w:rsidRPr="00B22F7C">
        <w:rPr>
          <w:rFonts w:hint="eastAsia"/>
          <w:lang w:val="en-US"/>
        </w:rPr>
        <w:t>，</w:t>
      </w:r>
      <w:r w:rsidR="005A7887" w:rsidRPr="00B22F7C">
        <w:rPr>
          <w:rFonts w:hint="eastAsia"/>
        </w:rPr>
        <w:t>此</w:t>
      </w:r>
      <w:r w:rsidR="00F66D51" w:rsidRPr="00B22F7C">
        <w:rPr>
          <w:rFonts w:hint="eastAsia"/>
        </w:rPr>
        <w:t>計畫</w:t>
      </w:r>
      <w:r w:rsidR="005A7887" w:rsidRPr="00B22F7C">
        <w:rPr>
          <w:rFonts w:hint="eastAsia"/>
        </w:rPr>
        <w:t>屬於新加坡能源市場局</w:t>
      </w:r>
      <w:r w:rsidRPr="00B22F7C">
        <w:rPr>
          <w:rFonts w:hint="eastAsia"/>
          <w:lang w:val="en-US"/>
        </w:rPr>
        <w:t>（</w:t>
      </w:r>
      <w:r w:rsidR="005A7887" w:rsidRPr="00B22F7C">
        <w:rPr>
          <w:rFonts w:hint="eastAsia"/>
          <w:lang w:val="en-US"/>
        </w:rPr>
        <w:t>EMA</w:t>
      </w:r>
      <w:r w:rsidRPr="00B22F7C">
        <w:rPr>
          <w:rFonts w:hint="eastAsia"/>
          <w:lang w:val="en-US"/>
        </w:rPr>
        <w:t>）</w:t>
      </w:r>
      <w:r w:rsidR="005A7887" w:rsidRPr="00B22F7C">
        <w:rPr>
          <w:rFonts w:hint="eastAsia"/>
        </w:rPr>
        <w:t>提升產業能源效率配套措施之一部分</w:t>
      </w:r>
      <w:r w:rsidR="005A7887" w:rsidRPr="00B22F7C">
        <w:rPr>
          <w:rFonts w:hint="eastAsia"/>
          <w:lang w:val="en-US"/>
        </w:rPr>
        <w:t>，</w:t>
      </w:r>
      <w:r w:rsidR="005A7887" w:rsidRPr="00B22F7C">
        <w:rPr>
          <w:rFonts w:hint="eastAsia"/>
        </w:rPr>
        <w:t>新加坡</w:t>
      </w:r>
      <w:r w:rsidR="005A7887" w:rsidRPr="00B22F7C">
        <w:rPr>
          <w:rFonts w:hint="eastAsia"/>
          <w:lang w:val="en-US"/>
        </w:rPr>
        <w:t>EDB</w:t>
      </w:r>
      <w:r w:rsidR="000610D8" w:rsidRPr="00B22F7C">
        <w:rPr>
          <w:rFonts w:hint="eastAsia"/>
        </w:rPr>
        <w:t>、</w:t>
      </w:r>
      <w:r w:rsidR="005A7887" w:rsidRPr="00B22F7C">
        <w:rPr>
          <w:rFonts w:hint="eastAsia"/>
          <w:lang w:val="en-US"/>
        </w:rPr>
        <w:t>EMA</w:t>
      </w:r>
      <w:r w:rsidR="005A7887" w:rsidRPr="00B22F7C">
        <w:rPr>
          <w:rFonts w:hint="eastAsia"/>
        </w:rPr>
        <w:t>及</w:t>
      </w:r>
      <w:r w:rsidR="00AC47E5" w:rsidRPr="00B22F7C">
        <w:rPr>
          <w:rFonts w:hint="eastAsia"/>
        </w:rPr>
        <w:t>國家環境局</w:t>
      </w:r>
      <w:r w:rsidRPr="00B22F7C">
        <w:rPr>
          <w:rFonts w:hint="eastAsia"/>
          <w:lang w:val="en-US"/>
        </w:rPr>
        <w:t>（</w:t>
      </w:r>
      <w:r w:rsidR="00AC47E5" w:rsidRPr="00B22F7C">
        <w:rPr>
          <w:rFonts w:hint="eastAsia"/>
          <w:lang w:val="en-US"/>
        </w:rPr>
        <w:t>NEA</w:t>
      </w:r>
      <w:r w:rsidRPr="00B22F7C">
        <w:rPr>
          <w:rFonts w:hint="eastAsia"/>
          <w:lang w:val="en-US"/>
        </w:rPr>
        <w:t>）</w:t>
      </w:r>
      <w:r w:rsidR="00AC47E5" w:rsidRPr="00B22F7C">
        <w:rPr>
          <w:rFonts w:hint="eastAsia"/>
        </w:rPr>
        <w:t>各自在該配套措施下提出方</w:t>
      </w:r>
      <w:r w:rsidR="00AC47E5" w:rsidRPr="00B22F7C">
        <w:rPr>
          <w:rFonts w:hint="eastAsia"/>
        </w:rPr>
        <w:lastRenderedPageBreak/>
        <w:t>案</w:t>
      </w:r>
      <w:r w:rsidR="00E54F6A" w:rsidRPr="00B22F7C">
        <w:rPr>
          <w:rStyle w:val="aff0"/>
        </w:rPr>
        <w:footnoteReference w:id="2"/>
      </w:r>
      <w:r w:rsidR="00AC47E5" w:rsidRPr="00B22F7C">
        <w:rPr>
          <w:rFonts w:hint="eastAsia"/>
          <w:lang w:val="en-US"/>
        </w:rPr>
        <w:t>，</w:t>
      </w:r>
      <w:r w:rsidR="00AC47E5" w:rsidRPr="00B22F7C">
        <w:rPr>
          <w:rFonts w:hint="eastAsia"/>
        </w:rPr>
        <w:t>協助企業強化能源利用效率並減少碳排放</w:t>
      </w:r>
      <w:r w:rsidR="00AC47E5" w:rsidRPr="00B22F7C">
        <w:rPr>
          <w:rFonts w:hint="eastAsia"/>
          <w:lang w:val="en-US"/>
        </w:rPr>
        <w:t>，</w:t>
      </w:r>
      <w:r w:rsidR="00AC47E5" w:rsidRPr="00B22F7C">
        <w:rPr>
          <w:rFonts w:hint="eastAsia"/>
          <w:lang w:val="en-US"/>
        </w:rPr>
        <w:t>REG</w:t>
      </w:r>
      <w:r w:rsidRPr="00B22F7C">
        <w:rPr>
          <w:rFonts w:hint="eastAsia"/>
          <w:lang w:val="en-US"/>
        </w:rPr>
        <w:t>（</w:t>
      </w:r>
      <w:r w:rsidR="00AC47E5" w:rsidRPr="00B22F7C">
        <w:rPr>
          <w:rFonts w:hint="eastAsia"/>
          <w:lang w:val="en-US"/>
        </w:rPr>
        <w:t>E</w:t>
      </w:r>
      <w:r w:rsidRPr="00B22F7C">
        <w:rPr>
          <w:rFonts w:hint="eastAsia"/>
          <w:lang w:val="en-US"/>
        </w:rPr>
        <w:t>）</w:t>
      </w:r>
      <w:r w:rsidR="00F66D51" w:rsidRPr="00B22F7C">
        <w:rPr>
          <w:rFonts w:hint="eastAsia"/>
        </w:rPr>
        <w:t>計畫</w:t>
      </w:r>
      <w:r w:rsidR="0077291C" w:rsidRPr="00B22F7C">
        <w:rPr>
          <w:rFonts w:hint="eastAsia"/>
        </w:rPr>
        <w:t>自</w:t>
      </w:r>
      <w:r w:rsidR="0077291C" w:rsidRPr="00B22F7C">
        <w:rPr>
          <w:rFonts w:hint="eastAsia"/>
          <w:lang w:val="en-US"/>
        </w:rPr>
        <w:t>2019</w:t>
      </w:r>
      <w:r w:rsidR="0077291C" w:rsidRPr="00B22F7C">
        <w:rPr>
          <w:rFonts w:hint="eastAsia"/>
        </w:rPr>
        <w:t>年</w:t>
      </w:r>
      <w:r w:rsidR="0077291C" w:rsidRPr="00B22F7C">
        <w:rPr>
          <w:rFonts w:hint="eastAsia"/>
          <w:lang w:val="en-US"/>
        </w:rPr>
        <w:t>1</w:t>
      </w:r>
      <w:r w:rsidR="0077291C" w:rsidRPr="00B22F7C">
        <w:rPr>
          <w:rFonts w:hint="eastAsia"/>
        </w:rPr>
        <w:t>月</w:t>
      </w:r>
      <w:r w:rsidR="0077291C" w:rsidRPr="00B22F7C">
        <w:rPr>
          <w:rFonts w:hint="eastAsia"/>
          <w:lang w:val="en-US"/>
        </w:rPr>
        <w:t>1</w:t>
      </w:r>
      <w:r w:rsidR="0077291C" w:rsidRPr="00B22F7C">
        <w:rPr>
          <w:rFonts w:hint="eastAsia"/>
        </w:rPr>
        <w:t>日開始生效</w:t>
      </w:r>
      <w:r w:rsidR="0077291C" w:rsidRPr="00B22F7C">
        <w:rPr>
          <w:rFonts w:hint="eastAsia"/>
          <w:lang w:val="en-US"/>
        </w:rPr>
        <w:t>，</w:t>
      </w:r>
      <w:r w:rsidR="00AC47E5" w:rsidRPr="00B22F7C">
        <w:rPr>
          <w:rFonts w:hint="eastAsia"/>
        </w:rPr>
        <w:t>依據企業碳排放量提供相應的金額補助</w:t>
      </w:r>
      <w:r w:rsidR="00AC47E5" w:rsidRPr="00B22F7C">
        <w:rPr>
          <w:rFonts w:hint="eastAsia"/>
          <w:lang w:val="en-US"/>
        </w:rPr>
        <w:t>，</w:t>
      </w:r>
      <w:r w:rsidR="00AC47E5" w:rsidRPr="00B22F7C">
        <w:rPr>
          <w:rFonts w:hint="eastAsia"/>
        </w:rPr>
        <w:t>最高可補助投入成本</w:t>
      </w:r>
      <w:r w:rsidR="0077291C" w:rsidRPr="00B22F7C">
        <w:rPr>
          <w:rFonts w:hint="eastAsia"/>
        </w:rPr>
        <w:t>的</w:t>
      </w:r>
      <w:r w:rsidR="0077291C" w:rsidRPr="00B22F7C">
        <w:rPr>
          <w:rFonts w:hint="eastAsia"/>
          <w:lang w:val="en-US"/>
        </w:rPr>
        <w:t>50%</w:t>
      </w:r>
      <w:r w:rsidR="000610D8" w:rsidRPr="00B22F7C">
        <w:rPr>
          <w:rFonts w:hint="eastAsia"/>
        </w:rPr>
        <w:t>。</w:t>
      </w:r>
    </w:p>
    <w:p w14:paraId="24947BFD" w14:textId="77777777" w:rsidR="00153281" w:rsidRPr="00B22F7C" w:rsidRDefault="00F106CA" w:rsidP="00C97662">
      <w:pPr>
        <w:pStyle w:val="13"/>
        <w:ind w:left="1772" w:hanging="591"/>
      </w:pPr>
      <w:r w:rsidRPr="00B22F7C">
        <w:rPr>
          <w:rFonts w:hint="eastAsia"/>
        </w:rPr>
        <w:t>（</w:t>
      </w:r>
      <w:r w:rsidR="00153281" w:rsidRPr="00B22F7C">
        <w:rPr>
          <w:rFonts w:hint="eastAsia"/>
        </w:rPr>
        <w:t>2</w:t>
      </w:r>
      <w:r w:rsidRPr="00B22F7C">
        <w:rPr>
          <w:rFonts w:hint="eastAsia"/>
        </w:rPr>
        <w:t>）</w:t>
      </w:r>
      <w:r w:rsidR="00153281" w:rsidRPr="00B22F7C">
        <w:rPr>
          <w:rFonts w:hint="eastAsia"/>
        </w:rPr>
        <w:t>審核條件</w:t>
      </w:r>
    </w:p>
    <w:p w14:paraId="6F655A79" w14:textId="4E7DB286" w:rsidR="005A7887" w:rsidRPr="00B22F7C" w:rsidRDefault="00C97662" w:rsidP="00C97662">
      <w:pPr>
        <w:pStyle w:val="13"/>
        <w:ind w:left="1772" w:hanging="591"/>
      </w:pPr>
      <w:r w:rsidRPr="00B22F7C">
        <w:rPr>
          <w:rFonts w:hint="eastAsia"/>
        </w:rPr>
        <w:tab/>
      </w:r>
      <w:r w:rsidR="00153281" w:rsidRPr="00B22F7C">
        <w:rPr>
          <w:rFonts w:hint="eastAsia"/>
        </w:rPr>
        <w:t>申請企業需在新加坡註冊且年營業額超過</w:t>
      </w:r>
      <w:r w:rsidR="00153281" w:rsidRPr="00B22F7C">
        <w:rPr>
          <w:rFonts w:hint="eastAsia"/>
        </w:rPr>
        <w:t>5</w:t>
      </w:r>
      <w:r w:rsidR="00153281" w:rsidRPr="00B22F7C">
        <w:rPr>
          <w:rFonts w:hint="eastAsia"/>
        </w:rPr>
        <w:t>億</w:t>
      </w:r>
      <w:r w:rsidR="000739D1" w:rsidRPr="00B22F7C">
        <w:rPr>
          <w:rFonts w:hint="eastAsia"/>
        </w:rPr>
        <w:t>新幣</w:t>
      </w:r>
      <w:r w:rsidR="00153281" w:rsidRPr="00B22F7C">
        <w:rPr>
          <w:rFonts w:hint="eastAsia"/>
        </w:rPr>
        <w:t>，申請的</w:t>
      </w:r>
      <w:proofErr w:type="gramStart"/>
      <w:r w:rsidR="00153281" w:rsidRPr="00B22F7C">
        <w:rPr>
          <w:rFonts w:hint="eastAsia"/>
        </w:rPr>
        <w:t>節能減碳方案</w:t>
      </w:r>
      <w:proofErr w:type="gramEnd"/>
      <w:r w:rsidR="00153281" w:rsidRPr="00B22F7C">
        <w:rPr>
          <w:rFonts w:hint="eastAsia"/>
        </w:rPr>
        <w:t>或設施需在新加坡執行。</w:t>
      </w:r>
    </w:p>
    <w:p w14:paraId="1E4CC254" w14:textId="1D7D231B" w:rsidR="000610D8" w:rsidRPr="00B22F7C" w:rsidRDefault="000610D8" w:rsidP="000610D8">
      <w:pPr>
        <w:pStyle w:val="a7"/>
        <w:ind w:left="1417" w:hanging="472"/>
        <w:rPr>
          <w:lang w:val="en-US"/>
        </w:rPr>
      </w:pPr>
      <w:r w:rsidRPr="00B22F7C">
        <w:rPr>
          <w:rFonts w:hint="eastAsia"/>
          <w:lang w:val="en-US"/>
        </w:rPr>
        <w:t>４</w:t>
      </w:r>
      <w:r w:rsidRPr="00B22F7C">
        <w:rPr>
          <w:rFonts w:hint="eastAsia"/>
        </w:rPr>
        <w:t>、創新認證獎勵</w:t>
      </w:r>
      <w:r w:rsidR="00F66D51" w:rsidRPr="00B22F7C">
        <w:rPr>
          <w:rFonts w:hint="eastAsia"/>
        </w:rPr>
        <w:t>計畫</w:t>
      </w:r>
      <w:r w:rsidRPr="00B22F7C">
        <w:rPr>
          <w:rFonts w:hint="eastAsia"/>
          <w:lang w:val="en-US"/>
        </w:rPr>
        <w:t>（</w:t>
      </w:r>
      <w:r w:rsidRPr="00B22F7C">
        <w:rPr>
          <w:rFonts w:hint="eastAsia"/>
          <w:lang w:val="en-US"/>
        </w:rPr>
        <w:t>Pioneer Certificate Incentive, PC</w:t>
      </w:r>
      <w:r w:rsidRPr="00B22F7C">
        <w:rPr>
          <w:rFonts w:hint="eastAsia"/>
          <w:lang w:val="en-US"/>
        </w:rPr>
        <w:t>）</w:t>
      </w:r>
      <w:r w:rsidRPr="00B22F7C">
        <w:rPr>
          <w:rFonts w:hint="eastAsia"/>
        </w:rPr>
        <w:t>及發展及擴張獎勵</w:t>
      </w:r>
      <w:r w:rsidR="00F66D51" w:rsidRPr="00B22F7C">
        <w:rPr>
          <w:rFonts w:hint="eastAsia"/>
        </w:rPr>
        <w:t>計畫</w:t>
      </w:r>
      <w:r w:rsidRPr="00B22F7C">
        <w:rPr>
          <w:rFonts w:hint="eastAsia"/>
          <w:lang w:val="en-US"/>
        </w:rPr>
        <w:t>（</w:t>
      </w:r>
      <w:r w:rsidRPr="00B22F7C">
        <w:rPr>
          <w:rFonts w:hint="eastAsia"/>
          <w:lang w:val="en-US"/>
        </w:rPr>
        <w:t>Development and Expansion Incentive, DEI</w:t>
      </w:r>
      <w:r w:rsidRPr="00B22F7C">
        <w:rPr>
          <w:rFonts w:hint="eastAsia"/>
          <w:lang w:val="en-US"/>
        </w:rPr>
        <w:t>）</w:t>
      </w:r>
      <w:r w:rsidR="00063404" w:rsidRPr="00B22F7C">
        <w:rPr>
          <w:rFonts w:hint="eastAsia"/>
          <w:lang w:val="en-US"/>
        </w:rPr>
        <w:t>：</w:t>
      </w:r>
    </w:p>
    <w:p w14:paraId="01C7D96D" w14:textId="170878E1" w:rsidR="000610D8" w:rsidRPr="00B22F7C" w:rsidRDefault="000610D8" w:rsidP="000610D8">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r>
      <w:r w:rsidRPr="00B22F7C">
        <w:rPr>
          <w:rFonts w:hint="eastAsia"/>
        </w:rPr>
        <w:t>符合租稅優惠之營業活動收入可獲公司稅分別</w:t>
      </w:r>
      <w:r w:rsidRPr="00B22F7C">
        <w:rPr>
          <w:rFonts w:hint="eastAsia"/>
        </w:rPr>
        <w:t>10%</w:t>
      </w:r>
      <w:r w:rsidRPr="00B22F7C">
        <w:rPr>
          <w:rFonts w:hint="eastAsia"/>
        </w:rPr>
        <w:t>或</w:t>
      </w:r>
      <w:r w:rsidRPr="00B22F7C">
        <w:rPr>
          <w:rFonts w:hint="eastAsia"/>
        </w:rPr>
        <w:t>5%</w:t>
      </w:r>
      <w:r w:rsidRPr="00B22F7C">
        <w:rPr>
          <w:rFonts w:hint="eastAsia"/>
        </w:rPr>
        <w:t>之減免，租稅優惠期限為</w:t>
      </w:r>
      <w:r w:rsidRPr="00B22F7C">
        <w:rPr>
          <w:rFonts w:hint="eastAsia"/>
        </w:rPr>
        <w:t>5</w:t>
      </w:r>
      <w:r w:rsidRPr="00B22F7C">
        <w:rPr>
          <w:rFonts w:hint="eastAsia"/>
        </w:rPr>
        <w:t>年，可依企業提交之</w:t>
      </w:r>
      <w:r w:rsidR="00F66D51" w:rsidRPr="00B22F7C">
        <w:rPr>
          <w:rFonts w:hint="eastAsia"/>
        </w:rPr>
        <w:t>計畫</w:t>
      </w:r>
      <w:r w:rsidRPr="00B22F7C">
        <w:rPr>
          <w:rFonts w:hint="eastAsia"/>
        </w:rPr>
        <w:t>申請延長。在租稅優惠</w:t>
      </w:r>
      <w:proofErr w:type="gramStart"/>
      <w:r w:rsidRPr="00B22F7C">
        <w:rPr>
          <w:rFonts w:hint="eastAsia"/>
        </w:rPr>
        <w:t>期間，</w:t>
      </w:r>
      <w:proofErr w:type="gramEnd"/>
      <w:r w:rsidRPr="00B22F7C">
        <w:rPr>
          <w:rFonts w:hint="eastAsia"/>
        </w:rPr>
        <w:t>企業需分列符合及未符合租稅減免優惠之各項營業活動帳戶。</w:t>
      </w:r>
    </w:p>
    <w:p w14:paraId="6AECD3F5" w14:textId="77777777" w:rsidR="000610D8" w:rsidRPr="00B22F7C" w:rsidRDefault="000610D8" w:rsidP="000610D8">
      <w:pPr>
        <w:pStyle w:val="13"/>
        <w:ind w:left="1772" w:hanging="591"/>
      </w:pPr>
      <w:r w:rsidRPr="00B22F7C">
        <w:rPr>
          <w:rFonts w:hint="eastAsia"/>
        </w:rPr>
        <w:t>（</w:t>
      </w:r>
      <w:r w:rsidRPr="00B22F7C">
        <w:rPr>
          <w:rFonts w:hint="eastAsia"/>
        </w:rPr>
        <w:t>2</w:t>
      </w:r>
      <w:r w:rsidRPr="00B22F7C">
        <w:rPr>
          <w:rFonts w:hint="eastAsia"/>
        </w:rPr>
        <w:t>）審核條件</w:t>
      </w:r>
    </w:p>
    <w:p w14:paraId="1A8C420A" w14:textId="3EFAD0AB" w:rsidR="000610D8" w:rsidRPr="00B22F7C" w:rsidRDefault="000610D8" w:rsidP="00C97662">
      <w:pPr>
        <w:pStyle w:val="Afb"/>
        <w:ind w:left="1771" w:hanging="354"/>
      </w:pPr>
      <w:proofErr w:type="gramStart"/>
      <w:r w:rsidRPr="00B22F7C">
        <w:rPr>
          <w:rFonts w:hint="eastAsia"/>
        </w:rPr>
        <w:t>˙</w:t>
      </w:r>
      <w:proofErr w:type="gramEnd"/>
      <w:r w:rsidRPr="00B22F7C">
        <w:rPr>
          <w:rFonts w:hint="eastAsia"/>
        </w:rPr>
        <w:tab/>
      </w:r>
      <w:r w:rsidRPr="00B22F7C">
        <w:rPr>
          <w:rFonts w:hint="eastAsia"/>
        </w:rPr>
        <w:t>申請者須針對創新且具重大經濟效益（包括持續且重要之資本支出、在新加坡創造高技能工作機會、新興科技及創新業務活動等）之新業務提交</w:t>
      </w:r>
      <w:r w:rsidR="00F66D51" w:rsidRPr="00B22F7C">
        <w:rPr>
          <w:rFonts w:hint="eastAsia"/>
        </w:rPr>
        <w:t>計畫</w:t>
      </w:r>
      <w:r w:rsidRPr="00B22F7C">
        <w:rPr>
          <w:rFonts w:hint="eastAsia"/>
        </w:rPr>
        <w:t>書。</w:t>
      </w:r>
    </w:p>
    <w:p w14:paraId="11CE308F" w14:textId="77777777" w:rsidR="000610D8" w:rsidRPr="00B22F7C" w:rsidRDefault="000610D8" w:rsidP="00C97662">
      <w:pPr>
        <w:pStyle w:val="Afb"/>
        <w:ind w:left="1771" w:hanging="354"/>
      </w:pPr>
      <w:proofErr w:type="gramStart"/>
      <w:r w:rsidRPr="00B22F7C">
        <w:rPr>
          <w:rFonts w:hint="eastAsia"/>
        </w:rPr>
        <w:t>˙</w:t>
      </w:r>
      <w:proofErr w:type="gramEnd"/>
      <w:r w:rsidRPr="00B22F7C">
        <w:rPr>
          <w:rFonts w:hint="eastAsia"/>
        </w:rPr>
        <w:tab/>
      </w:r>
      <w:r w:rsidRPr="00B22F7C">
        <w:rPr>
          <w:rFonts w:hint="eastAsia"/>
        </w:rPr>
        <w:t>企業需同時符合量化與質化指標，這包括提升員工技能</w:t>
      </w:r>
      <w:r w:rsidRPr="00B22F7C">
        <w:rPr>
          <w:rFonts w:hint="eastAsia"/>
        </w:rPr>
        <w:t>/</w:t>
      </w:r>
      <w:r w:rsidRPr="00B22F7C">
        <w:rPr>
          <w:rFonts w:hint="eastAsia"/>
        </w:rPr>
        <w:t>專業</w:t>
      </w:r>
      <w:r w:rsidRPr="00B22F7C">
        <w:rPr>
          <w:rFonts w:hint="eastAsia"/>
        </w:rPr>
        <w:t>/</w:t>
      </w:r>
      <w:r w:rsidRPr="00B22F7C">
        <w:rPr>
          <w:rFonts w:hint="eastAsia"/>
        </w:rPr>
        <w:t>年資、建構新加坡能力（如技術、專業技能），製造業者亦須滿足固定資產投資要求，如機器設備及廠房等。</w:t>
      </w:r>
    </w:p>
    <w:p w14:paraId="2E2996E5" w14:textId="7B0C8624" w:rsidR="000610D8" w:rsidRPr="00B22F7C" w:rsidRDefault="000610D8" w:rsidP="00C97662">
      <w:pPr>
        <w:pStyle w:val="Afb"/>
        <w:ind w:left="1771" w:hanging="354"/>
      </w:pPr>
      <w:proofErr w:type="gramStart"/>
      <w:r w:rsidRPr="00B22F7C">
        <w:rPr>
          <w:rFonts w:hint="eastAsia"/>
        </w:rPr>
        <w:t>˙</w:t>
      </w:r>
      <w:proofErr w:type="gramEnd"/>
      <w:r w:rsidRPr="00B22F7C">
        <w:rPr>
          <w:rFonts w:hint="eastAsia"/>
        </w:rPr>
        <w:tab/>
      </w:r>
      <w:r w:rsidRPr="00B22F7C">
        <w:rPr>
          <w:rFonts w:hint="eastAsia"/>
        </w:rPr>
        <w:t>申請</w:t>
      </w:r>
      <w:r w:rsidRPr="00B22F7C">
        <w:rPr>
          <w:rFonts w:hint="eastAsia"/>
        </w:rPr>
        <w:t>PC</w:t>
      </w:r>
      <w:r w:rsidR="00F66D51" w:rsidRPr="00B22F7C">
        <w:rPr>
          <w:rFonts w:hint="eastAsia"/>
        </w:rPr>
        <w:t>計畫</w:t>
      </w:r>
      <w:r w:rsidRPr="00B22F7C">
        <w:rPr>
          <w:rFonts w:hint="eastAsia"/>
        </w:rPr>
        <w:t>所引進的新科技、技術與專業須確保領先新加坡一般業界，且確保創新活動對新加坡經濟能產生巨大貢獻。</w:t>
      </w:r>
    </w:p>
    <w:p w14:paraId="0C8EAAD5" w14:textId="01AFC119" w:rsidR="000610D8" w:rsidRPr="00B22F7C" w:rsidRDefault="000610D8" w:rsidP="00C97662">
      <w:pPr>
        <w:pStyle w:val="Afb"/>
        <w:ind w:left="1771" w:hanging="354"/>
      </w:pPr>
      <w:proofErr w:type="gramStart"/>
      <w:r w:rsidRPr="00B22F7C">
        <w:rPr>
          <w:rFonts w:hint="eastAsia"/>
        </w:rPr>
        <w:t>˙</w:t>
      </w:r>
      <w:proofErr w:type="gramEnd"/>
      <w:r w:rsidRPr="00B22F7C">
        <w:rPr>
          <w:rFonts w:hint="eastAsia"/>
        </w:rPr>
        <w:tab/>
      </w:r>
      <w:r w:rsidRPr="00B22F7C">
        <w:rPr>
          <w:rFonts w:hint="eastAsia"/>
        </w:rPr>
        <w:t>申請</w:t>
      </w:r>
      <w:r w:rsidR="00F66D51" w:rsidRPr="00B22F7C">
        <w:rPr>
          <w:rFonts w:hint="eastAsia"/>
        </w:rPr>
        <w:t>計畫</w:t>
      </w:r>
      <w:r w:rsidRPr="00B22F7C">
        <w:rPr>
          <w:rFonts w:hint="eastAsia"/>
        </w:rPr>
        <w:t>須確保為新加坡經濟帶來成長且持續的實質效益。</w:t>
      </w:r>
    </w:p>
    <w:p w14:paraId="583C6679" w14:textId="169CFC99" w:rsidR="00185355" w:rsidRPr="00B22F7C" w:rsidRDefault="000610D8" w:rsidP="00185355">
      <w:pPr>
        <w:pStyle w:val="a7"/>
        <w:ind w:left="1417" w:hanging="472"/>
      </w:pPr>
      <w:r w:rsidRPr="00B22F7C">
        <w:rPr>
          <w:rFonts w:hint="eastAsia"/>
        </w:rPr>
        <w:lastRenderedPageBreak/>
        <w:t>５</w:t>
      </w:r>
      <w:r w:rsidR="007E22CF" w:rsidRPr="00B22F7C">
        <w:rPr>
          <w:rFonts w:hint="eastAsia"/>
        </w:rPr>
        <w:t>、</w:t>
      </w:r>
      <w:r w:rsidR="00185355" w:rsidRPr="00B22F7C">
        <w:rPr>
          <w:rFonts w:hint="eastAsia"/>
        </w:rPr>
        <w:t>智慧財產權發展獎勵</w:t>
      </w:r>
      <w:r w:rsidR="00F66D51" w:rsidRPr="00B22F7C">
        <w:rPr>
          <w:rFonts w:hint="eastAsia"/>
        </w:rPr>
        <w:t>計畫</w:t>
      </w:r>
      <w:r w:rsidR="00F106CA" w:rsidRPr="00B22F7C">
        <w:rPr>
          <w:rFonts w:hint="eastAsia"/>
        </w:rPr>
        <w:t>（</w:t>
      </w:r>
      <w:r w:rsidR="00185355" w:rsidRPr="00B22F7C">
        <w:rPr>
          <w:rFonts w:hint="eastAsia"/>
        </w:rPr>
        <w:t>IP Development Incentives, IDI</w:t>
      </w:r>
      <w:r w:rsidR="00F106CA" w:rsidRPr="00B22F7C">
        <w:rPr>
          <w:rFonts w:hint="eastAsia"/>
        </w:rPr>
        <w:t>）</w:t>
      </w:r>
      <w:r w:rsidR="00185355" w:rsidRPr="00B22F7C">
        <w:rPr>
          <w:rFonts w:hint="eastAsia"/>
          <w:lang w:val="en-US"/>
        </w:rPr>
        <w:t>：</w:t>
      </w:r>
    </w:p>
    <w:p w14:paraId="20341989" w14:textId="77777777" w:rsidR="00185355" w:rsidRPr="00B22F7C" w:rsidRDefault="00185355" w:rsidP="00185355">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r>
      <w:r w:rsidRPr="00B22F7C">
        <w:rPr>
          <w:rFonts w:hint="eastAsia"/>
        </w:rPr>
        <w:t>為鼓勵企業善用智慧財產權並促進智慧財產權商業化，新加坡政府於</w:t>
      </w:r>
      <w:r w:rsidRPr="00B22F7C">
        <w:rPr>
          <w:rFonts w:hint="eastAsia"/>
        </w:rPr>
        <w:t>2017</w:t>
      </w:r>
      <w:r w:rsidRPr="00B22F7C">
        <w:rPr>
          <w:rFonts w:hint="eastAsia"/>
        </w:rPr>
        <w:t>年財政預算案推出</w:t>
      </w:r>
      <w:r w:rsidRPr="00B22F7C">
        <w:rPr>
          <w:rFonts w:hint="eastAsia"/>
        </w:rPr>
        <w:t>IDI</w:t>
      </w:r>
      <w:r w:rsidRPr="00B22F7C">
        <w:rPr>
          <w:rFonts w:hint="eastAsia"/>
        </w:rPr>
        <w:t>，企業因使用智慧財產權產生的收入可獲得</w:t>
      </w:r>
      <w:r w:rsidRPr="00B22F7C">
        <w:rPr>
          <w:rFonts w:hint="eastAsia"/>
        </w:rPr>
        <w:t>5%</w:t>
      </w:r>
      <w:r w:rsidRPr="00B22F7C">
        <w:rPr>
          <w:rFonts w:hint="eastAsia"/>
        </w:rPr>
        <w:t>或</w:t>
      </w:r>
      <w:r w:rsidRPr="00B22F7C">
        <w:rPr>
          <w:rFonts w:hint="eastAsia"/>
        </w:rPr>
        <w:t>10%</w:t>
      </w:r>
      <w:r w:rsidRPr="00B22F7C">
        <w:rPr>
          <w:rFonts w:hint="eastAsia"/>
        </w:rPr>
        <w:t>的公司稅</w:t>
      </w:r>
      <w:r w:rsidR="00D229DD" w:rsidRPr="00B22F7C">
        <w:rPr>
          <w:rFonts w:hint="eastAsia"/>
        </w:rPr>
        <w:t>稅率減</w:t>
      </w:r>
      <w:r w:rsidR="00B877AD" w:rsidRPr="00B22F7C">
        <w:rPr>
          <w:rFonts w:hint="eastAsia"/>
        </w:rPr>
        <w:t>低</w:t>
      </w:r>
      <w:r w:rsidRPr="00B22F7C">
        <w:rPr>
          <w:rFonts w:hint="eastAsia"/>
        </w:rPr>
        <w:t>。智慧財產權產生的收入包括權利金或因智慧財產權商業化產生的收入</w:t>
      </w:r>
      <w:r w:rsidR="00D229DD" w:rsidRPr="00B22F7C">
        <w:rPr>
          <w:rFonts w:hint="eastAsia"/>
        </w:rPr>
        <w:t>，智慧財產權包括專利</w:t>
      </w:r>
      <w:r w:rsidRPr="00B22F7C">
        <w:rPr>
          <w:rFonts w:hint="eastAsia"/>
        </w:rPr>
        <w:t>、</w:t>
      </w:r>
      <w:r w:rsidR="00D229DD" w:rsidRPr="00B22F7C">
        <w:rPr>
          <w:rFonts w:hint="eastAsia"/>
        </w:rPr>
        <w:t>商標、著作權</w:t>
      </w:r>
      <w:r w:rsidRPr="00B22F7C">
        <w:rPr>
          <w:rFonts w:hint="eastAsia"/>
        </w:rPr>
        <w:t>。</w:t>
      </w:r>
      <w:r w:rsidR="00D229DD" w:rsidRPr="00B22F7C">
        <w:rPr>
          <w:rFonts w:hint="eastAsia"/>
        </w:rPr>
        <w:t>稅務優惠期間最長</w:t>
      </w:r>
      <w:r w:rsidR="00D229DD" w:rsidRPr="00B22F7C">
        <w:rPr>
          <w:rFonts w:hint="eastAsia"/>
        </w:rPr>
        <w:t>10</w:t>
      </w:r>
      <w:r w:rsidR="00D229DD" w:rsidRPr="00B22F7C">
        <w:rPr>
          <w:rFonts w:hint="eastAsia"/>
        </w:rPr>
        <w:t>年，必要時可延長，但延長期間以不超過</w:t>
      </w:r>
      <w:r w:rsidR="00D229DD" w:rsidRPr="00B22F7C">
        <w:rPr>
          <w:rFonts w:hint="eastAsia"/>
        </w:rPr>
        <w:t>10</w:t>
      </w:r>
      <w:r w:rsidR="00D229DD" w:rsidRPr="00B22F7C">
        <w:rPr>
          <w:rFonts w:hint="eastAsia"/>
        </w:rPr>
        <w:t>年為限</w:t>
      </w:r>
      <w:r w:rsidRPr="00B22F7C">
        <w:rPr>
          <w:rFonts w:hint="eastAsia"/>
        </w:rPr>
        <w:t>。</w:t>
      </w:r>
    </w:p>
    <w:p w14:paraId="09C44DA0" w14:textId="77777777" w:rsidR="00D229DD" w:rsidRPr="00B22F7C" w:rsidRDefault="00D229DD" w:rsidP="00D229DD">
      <w:pPr>
        <w:pStyle w:val="13"/>
        <w:ind w:left="1772" w:hanging="591"/>
      </w:pPr>
      <w:r w:rsidRPr="00B22F7C">
        <w:rPr>
          <w:rFonts w:hint="eastAsia"/>
        </w:rPr>
        <w:t>（</w:t>
      </w:r>
      <w:r w:rsidRPr="00B22F7C">
        <w:rPr>
          <w:rFonts w:hint="eastAsia"/>
        </w:rPr>
        <w:t>2</w:t>
      </w:r>
      <w:r w:rsidRPr="00B22F7C">
        <w:rPr>
          <w:rFonts w:hint="eastAsia"/>
        </w:rPr>
        <w:t>）</w:t>
      </w:r>
      <w:r w:rsidRPr="00B22F7C">
        <w:rPr>
          <w:rFonts w:hint="eastAsia"/>
        </w:rPr>
        <w:tab/>
      </w:r>
      <w:r w:rsidRPr="00B22F7C">
        <w:rPr>
          <w:rFonts w:hint="eastAsia"/>
        </w:rPr>
        <w:t>審核條件</w:t>
      </w:r>
    </w:p>
    <w:p w14:paraId="4AE2B716" w14:textId="77777777" w:rsidR="00D229DD" w:rsidRPr="00B22F7C" w:rsidRDefault="00D229DD"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申請企業需在新加坡有研發相關鉅額投資。</w:t>
      </w:r>
    </w:p>
    <w:p w14:paraId="7696972A" w14:textId="51C4AE62" w:rsidR="00D229DD" w:rsidRPr="00B22F7C" w:rsidRDefault="00D229DD"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申請企業在過去需有良好經營紀錄，包括申請</w:t>
      </w:r>
      <w:r w:rsidRPr="00B22F7C">
        <w:rPr>
          <w:rFonts w:hint="eastAsia"/>
        </w:rPr>
        <w:t>5%</w:t>
      </w:r>
      <w:r w:rsidRPr="00B22F7C">
        <w:rPr>
          <w:rFonts w:hint="eastAsia"/>
        </w:rPr>
        <w:t>稅</w:t>
      </w:r>
      <w:r w:rsidR="00B877AD" w:rsidRPr="00B22F7C">
        <w:rPr>
          <w:rFonts w:hint="eastAsia"/>
        </w:rPr>
        <w:t>率減低</w:t>
      </w:r>
      <w:r w:rsidRPr="00B22F7C">
        <w:rPr>
          <w:rFonts w:hint="eastAsia"/>
        </w:rPr>
        <w:t>者在過去</w:t>
      </w:r>
      <w:r w:rsidRPr="00B22F7C">
        <w:rPr>
          <w:rFonts w:hint="eastAsia"/>
        </w:rPr>
        <w:t>5</w:t>
      </w:r>
      <w:r w:rsidRPr="00B22F7C">
        <w:rPr>
          <w:rFonts w:hint="eastAsia"/>
        </w:rPr>
        <w:t>年累計固定資產投資或年度商業支出需達</w:t>
      </w:r>
      <w:r w:rsidRPr="00B22F7C">
        <w:rPr>
          <w:rFonts w:hint="eastAsia"/>
        </w:rPr>
        <w:t>1,000</w:t>
      </w:r>
      <w:r w:rsidRPr="00B22F7C">
        <w:rPr>
          <w:rFonts w:hint="eastAsia"/>
        </w:rPr>
        <w:t>萬</w:t>
      </w:r>
      <w:r w:rsidR="000739D1" w:rsidRPr="00B22F7C">
        <w:rPr>
          <w:rFonts w:hint="eastAsia"/>
        </w:rPr>
        <w:t>新幣</w:t>
      </w:r>
      <w:r w:rsidRPr="00B22F7C">
        <w:rPr>
          <w:rFonts w:hint="eastAsia"/>
        </w:rPr>
        <w:t>、且創造</w:t>
      </w:r>
      <w:r w:rsidRPr="00B22F7C">
        <w:rPr>
          <w:rFonts w:hint="eastAsia"/>
        </w:rPr>
        <w:t>20</w:t>
      </w:r>
      <w:r w:rsidRPr="00B22F7C">
        <w:rPr>
          <w:rFonts w:hint="eastAsia"/>
        </w:rPr>
        <w:t>個高技能工作；申請</w:t>
      </w:r>
      <w:r w:rsidR="00B877AD" w:rsidRPr="00B22F7C">
        <w:rPr>
          <w:rFonts w:hint="eastAsia"/>
        </w:rPr>
        <w:t>10</w:t>
      </w:r>
      <w:r w:rsidR="00B877AD" w:rsidRPr="00B22F7C">
        <w:rPr>
          <w:rFonts w:hint="eastAsia"/>
        </w:rPr>
        <w:t>稅率減低者在過去</w:t>
      </w:r>
      <w:r w:rsidR="00B877AD" w:rsidRPr="00B22F7C">
        <w:rPr>
          <w:rFonts w:hint="eastAsia"/>
        </w:rPr>
        <w:t>5</w:t>
      </w:r>
      <w:r w:rsidR="00B877AD" w:rsidRPr="00B22F7C">
        <w:rPr>
          <w:rFonts w:hint="eastAsia"/>
        </w:rPr>
        <w:t>年累計固定資產投資或年度商業支出需達</w:t>
      </w:r>
      <w:r w:rsidR="00B877AD" w:rsidRPr="00B22F7C">
        <w:rPr>
          <w:rFonts w:hint="eastAsia"/>
        </w:rPr>
        <w:t>600</w:t>
      </w:r>
      <w:r w:rsidR="00B877AD" w:rsidRPr="00B22F7C">
        <w:rPr>
          <w:rFonts w:hint="eastAsia"/>
        </w:rPr>
        <w:t>萬</w:t>
      </w:r>
      <w:r w:rsidR="000739D1" w:rsidRPr="00B22F7C">
        <w:rPr>
          <w:rFonts w:hint="eastAsia"/>
        </w:rPr>
        <w:t>新幣</w:t>
      </w:r>
      <w:r w:rsidR="00B877AD" w:rsidRPr="00B22F7C">
        <w:rPr>
          <w:rFonts w:hint="eastAsia"/>
        </w:rPr>
        <w:t>、且創造</w:t>
      </w:r>
      <w:r w:rsidR="00B877AD" w:rsidRPr="00B22F7C">
        <w:rPr>
          <w:rFonts w:hint="eastAsia"/>
        </w:rPr>
        <w:t>15</w:t>
      </w:r>
      <w:r w:rsidR="00B877AD" w:rsidRPr="00B22F7C">
        <w:rPr>
          <w:rFonts w:hint="eastAsia"/>
        </w:rPr>
        <w:t>個高技能工作</w:t>
      </w:r>
      <w:r w:rsidRPr="00B22F7C">
        <w:rPr>
          <w:rFonts w:hint="eastAsia"/>
        </w:rPr>
        <w:t>。</w:t>
      </w:r>
    </w:p>
    <w:p w14:paraId="0A320DBD" w14:textId="77777777" w:rsidR="00D229DD" w:rsidRPr="00B22F7C" w:rsidRDefault="00D229DD"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00B877AD" w:rsidRPr="00B22F7C">
        <w:rPr>
          <w:rFonts w:hint="eastAsia"/>
        </w:rPr>
        <w:t>申請</w:t>
      </w:r>
      <w:r w:rsidR="00B877AD" w:rsidRPr="00B22F7C">
        <w:rPr>
          <w:rFonts w:hint="eastAsia"/>
        </w:rPr>
        <w:t>IDI</w:t>
      </w:r>
      <w:r w:rsidR="00B877AD" w:rsidRPr="00B22F7C">
        <w:rPr>
          <w:rFonts w:hint="eastAsia"/>
        </w:rPr>
        <w:t>獲准企業最終適用情形仍視該公司業務成長情形及對新加坡經濟貢獻程度而定</w:t>
      </w:r>
      <w:r w:rsidRPr="00B22F7C">
        <w:rPr>
          <w:rFonts w:hint="eastAsia"/>
        </w:rPr>
        <w:t>。</w:t>
      </w:r>
    </w:p>
    <w:p w14:paraId="3D45B94B" w14:textId="77777777" w:rsidR="000610D8" w:rsidRPr="00B22F7C" w:rsidRDefault="00185355" w:rsidP="000610D8">
      <w:pPr>
        <w:pStyle w:val="a7"/>
        <w:ind w:left="1417" w:hanging="472"/>
      </w:pPr>
      <w:r w:rsidRPr="00B22F7C">
        <w:rPr>
          <w:rFonts w:hint="eastAsia"/>
        </w:rPr>
        <w:t>６、</w:t>
      </w:r>
      <w:r w:rsidR="000610D8" w:rsidRPr="00B22F7C">
        <w:rPr>
          <w:rFonts w:hint="eastAsia"/>
        </w:rPr>
        <w:t>金融及資金管理中心稅賦優惠（</w:t>
      </w:r>
      <w:r w:rsidR="000610D8" w:rsidRPr="00B22F7C">
        <w:rPr>
          <w:rFonts w:hint="eastAsia"/>
        </w:rPr>
        <w:t>Finance &amp; Treasury Centre, FTC, Tax Incentive</w:t>
      </w:r>
      <w:r w:rsidR="000610D8" w:rsidRPr="00B22F7C">
        <w:rPr>
          <w:rFonts w:hint="eastAsia"/>
        </w:rPr>
        <w:t>）</w:t>
      </w:r>
      <w:r w:rsidR="00734122" w:rsidRPr="00B22F7C">
        <w:rPr>
          <w:rFonts w:hint="eastAsia"/>
        </w:rPr>
        <w:t>：</w:t>
      </w:r>
    </w:p>
    <w:p w14:paraId="36E23D7A" w14:textId="77777777" w:rsidR="000610D8" w:rsidRPr="00B22F7C" w:rsidRDefault="000610D8" w:rsidP="000610D8">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r>
      <w:r w:rsidRPr="00B22F7C">
        <w:rPr>
          <w:rFonts w:hint="eastAsia"/>
        </w:rPr>
        <w:t>鼓勵企業建立資金管理能力並以新加坡作為企業在區域進行策略性融資及資金管理等活動之據點。企業因符合條件的資金管理所產生之收益可減低</w:t>
      </w:r>
      <w:r w:rsidRPr="00B22F7C">
        <w:rPr>
          <w:rFonts w:hint="eastAsia"/>
        </w:rPr>
        <w:t>8%</w:t>
      </w:r>
      <w:r w:rsidRPr="00B22F7C">
        <w:rPr>
          <w:rFonts w:hint="eastAsia"/>
        </w:rPr>
        <w:t>公司稅稅率。金融與資金管理業務所支付非本地銀行或金融服務公司的貸款利息支出</w:t>
      </w:r>
      <w:proofErr w:type="gramStart"/>
      <w:r w:rsidRPr="00B22F7C">
        <w:rPr>
          <w:rFonts w:hint="eastAsia"/>
        </w:rPr>
        <w:t>可免預扣</w:t>
      </w:r>
      <w:proofErr w:type="gramEnd"/>
      <w:r w:rsidRPr="00B22F7C">
        <w:rPr>
          <w:rFonts w:hint="eastAsia"/>
        </w:rPr>
        <w:t>稅（</w:t>
      </w:r>
      <w:r w:rsidRPr="00B22F7C">
        <w:rPr>
          <w:rFonts w:hint="eastAsia"/>
        </w:rPr>
        <w:t>withholding tax</w:t>
      </w:r>
      <w:r w:rsidRPr="00B22F7C">
        <w:rPr>
          <w:rFonts w:hint="eastAsia"/>
        </w:rPr>
        <w:t>）。</w:t>
      </w:r>
    </w:p>
    <w:p w14:paraId="205D32E3" w14:textId="77777777" w:rsidR="000610D8" w:rsidRPr="00B22F7C" w:rsidRDefault="000610D8" w:rsidP="000610D8">
      <w:pPr>
        <w:pStyle w:val="13"/>
        <w:ind w:left="1772" w:hanging="591"/>
      </w:pPr>
      <w:r w:rsidRPr="00B22F7C">
        <w:rPr>
          <w:rFonts w:hint="eastAsia"/>
        </w:rPr>
        <w:t>（</w:t>
      </w:r>
      <w:r w:rsidRPr="00B22F7C">
        <w:rPr>
          <w:rFonts w:hint="eastAsia"/>
        </w:rPr>
        <w:t>2</w:t>
      </w:r>
      <w:r w:rsidRPr="00B22F7C">
        <w:rPr>
          <w:rFonts w:hint="eastAsia"/>
        </w:rPr>
        <w:t>）</w:t>
      </w:r>
      <w:r w:rsidRPr="00B22F7C">
        <w:rPr>
          <w:rFonts w:hint="eastAsia"/>
        </w:rPr>
        <w:tab/>
      </w:r>
      <w:r w:rsidRPr="00B22F7C">
        <w:rPr>
          <w:rFonts w:hint="eastAsia"/>
        </w:rPr>
        <w:t>審核條件</w:t>
      </w:r>
    </w:p>
    <w:p w14:paraId="3275DF78"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鼓勵在新加坡進行國際企業營運活動之企業亦將資金管理調度活動設於新加坡。</w:t>
      </w:r>
    </w:p>
    <w:p w14:paraId="6F0AD07D"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lastRenderedPageBreak/>
        <w:t>˙</w:t>
      </w:r>
      <w:proofErr w:type="gramEnd"/>
      <w:r w:rsidRPr="00B22F7C">
        <w:rPr>
          <w:rFonts w:hint="eastAsia"/>
        </w:rPr>
        <w:tab/>
      </w:r>
      <w:r w:rsidRPr="00B22F7C">
        <w:rPr>
          <w:rFonts w:hint="eastAsia"/>
        </w:rPr>
        <w:t>企業須在新加坡建立實質且策略性的財務管理活動，包括資金管理、流動性管理、企業財務諮詢、利率與匯率管理、信用風險管理以及企業的整體營運投資財務規劃與分析等，以及上述財務管理活動的深度及廣度。</w:t>
      </w:r>
    </w:p>
    <w:p w14:paraId="0CED39B5"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企業在新加坡建立上述財務管理活動須創造就業機會、提高員工金融專業及技能、建立資深財務管理團隊等，企業亦可藉由與專業金融服務提供業者合作共同達成上述目標。</w:t>
      </w:r>
    </w:p>
    <w:p w14:paraId="03CB969F" w14:textId="4326716E" w:rsidR="000610D8"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一般而言，在新加坡建立策略性財務管理活動與製造、研發等活動同屬區域總部之營業活動，在新加坡建立企業內的財務管理中平均約聘</w:t>
      </w:r>
      <w:r w:rsidR="004F6797" w:rsidRPr="00B22F7C">
        <w:rPr>
          <w:rFonts w:hint="eastAsia"/>
        </w:rPr>
        <w:t>僱</w:t>
      </w:r>
      <w:r w:rsidRPr="00B22F7C">
        <w:rPr>
          <w:rFonts w:hint="eastAsia"/>
        </w:rPr>
        <w:t>10</w:t>
      </w:r>
      <w:r w:rsidRPr="00B22F7C">
        <w:rPr>
          <w:rFonts w:hint="eastAsia"/>
        </w:rPr>
        <w:t>名員工，投資金額約</w:t>
      </w:r>
      <w:r w:rsidRPr="00B22F7C">
        <w:rPr>
          <w:rFonts w:hint="eastAsia"/>
        </w:rPr>
        <w:t>350</w:t>
      </w:r>
      <w:r w:rsidRPr="00B22F7C">
        <w:rPr>
          <w:rFonts w:hint="eastAsia"/>
        </w:rPr>
        <w:t>萬</w:t>
      </w:r>
      <w:r w:rsidR="000739D1" w:rsidRPr="00B22F7C">
        <w:rPr>
          <w:rFonts w:hint="eastAsia"/>
        </w:rPr>
        <w:t>新幣</w:t>
      </w:r>
      <w:r w:rsidRPr="00B22F7C">
        <w:rPr>
          <w:rFonts w:hint="eastAsia"/>
        </w:rPr>
        <w:t>。</w:t>
      </w:r>
    </w:p>
    <w:p w14:paraId="345DF847" w14:textId="77777777" w:rsidR="000610D8" w:rsidRPr="00B22F7C" w:rsidRDefault="00185355" w:rsidP="000610D8">
      <w:pPr>
        <w:pStyle w:val="a7"/>
        <w:ind w:left="1417" w:hanging="472"/>
      </w:pPr>
      <w:r w:rsidRPr="00B22F7C">
        <w:rPr>
          <w:rFonts w:hint="eastAsia"/>
        </w:rPr>
        <w:t>７、</w:t>
      </w:r>
      <w:r w:rsidR="000610D8" w:rsidRPr="00B22F7C">
        <w:rPr>
          <w:rFonts w:hint="eastAsia"/>
        </w:rPr>
        <w:t>強化土地使用效率優惠（</w:t>
      </w:r>
      <w:r w:rsidR="000610D8" w:rsidRPr="00B22F7C">
        <w:rPr>
          <w:rFonts w:hint="eastAsia"/>
        </w:rPr>
        <w:t>Land Intensification Allowance, LIA</w:t>
      </w:r>
      <w:r w:rsidR="000610D8" w:rsidRPr="00B22F7C">
        <w:rPr>
          <w:rFonts w:hint="eastAsia"/>
        </w:rPr>
        <w:t>）</w:t>
      </w:r>
      <w:r w:rsidR="00734122" w:rsidRPr="00B22F7C">
        <w:rPr>
          <w:rFonts w:hint="eastAsia"/>
        </w:rPr>
        <w:t>：</w:t>
      </w:r>
    </w:p>
    <w:p w14:paraId="140A7D35" w14:textId="77777777" w:rsidR="000610D8" w:rsidRPr="00B22F7C" w:rsidRDefault="000610D8" w:rsidP="000610D8">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r>
      <w:r w:rsidRPr="00B22F7C">
        <w:rPr>
          <w:rFonts w:hint="eastAsia"/>
        </w:rPr>
        <w:t>鼓勵用地需求較大的產業提高土地使用效率並增加高附加價值活動。核准之建造或翻新設施費用可享有首年</w:t>
      </w:r>
      <w:r w:rsidRPr="00B22F7C">
        <w:rPr>
          <w:rFonts w:hint="eastAsia"/>
        </w:rPr>
        <w:t>25%</w:t>
      </w:r>
      <w:r w:rsidRPr="00B22F7C">
        <w:rPr>
          <w:rFonts w:hint="eastAsia"/>
        </w:rPr>
        <w:t>補貼，之後逐年補貼</w:t>
      </w:r>
      <w:r w:rsidRPr="00B22F7C">
        <w:rPr>
          <w:rFonts w:hint="eastAsia"/>
        </w:rPr>
        <w:t>5%</w:t>
      </w:r>
      <w:r w:rsidRPr="00B22F7C">
        <w:rPr>
          <w:rFonts w:hint="eastAsia"/>
        </w:rPr>
        <w:t>，直到</w:t>
      </w:r>
      <w:r w:rsidRPr="00B22F7C">
        <w:rPr>
          <w:rFonts w:hint="eastAsia"/>
        </w:rPr>
        <w:t>100%</w:t>
      </w:r>
      <w:r w:rsidRPr="00B22F7C">
        <w:rPr>
          <w:rFonts w:hint="eastAsia"/>
        </w:rPr>
        <w:t>的費用補貼完畢為止。</w:t>
      </w:r>
    </w:p>
    <w:p w14:paraId="717223AE" w14:textId="63C7AFB9" w:rsidR="000610D8" w:rsidRPr="00B22F7C" w:rsidRDefault="000610D8" w:rsidP="000610D8">
      <w:pPr>
        <w:pStyle w:val="13"/>
        <w:ind w:left="1772" w:hanging="591"/>
      </w:pPr>
      <w:r w:rsidRPr="00B22F7C">
        <w:rPr>
          <w:rFonts w:hint="eastAsia"/>
        </w:rPr>
        <w:t>（</w:t>
      </w:r>
      <w:r w:rsidRPr="00B22F7C">
        <w:rPr>
          <w:rFonts w:hint="eastAsia"/>
        </w:rPr>
        <w:t>2</w:t>
      </w:r>
      <w:r w:rsidRPr="00B22F7C">
        <w:rPr>
          <w:rFonts w:hint="eastAsia"/>
        </w:rPr>
        <w:t>）</w:t>
      </w:r>
      <w:r w:rsidRPr="00B22F7C">
        <w:rPr>
          <w:rFonts w:hint="eastAsia"/>
        </w:rPr>
        <w:tab/>
      </w:r>
      <w:r w:rsidRPr="00B22F7C">
        <w:rPr>
          <w:rFonts w:hint="eastAsia"/>
        </w:rPr>
        <w:t>在</w:t>
      </w:r>
      <w:r w:rsidRPr="00B22F7C">
        <w:rPr>
          <w:rFonts w:hint="eastAsia"/>
        </w:rPr>
        <w:t>2016</w:t>
      </w:r>
      <w:r w:rsidRPr="00B22F7C">
        <w:rPr>
          <w:rFonts w:hint="eastAsia"/>
        </w:rPr>
        <w:t>年財政預算中更進一步鼓勵企業提高工業用地使用效率，將</w:t>
      </w:r>
      <w:r w:rsidR="00F930D8" w:rsidRPr="00B22F7C">
        <w:rPr>
          <w:rFonts w:hint="eastAsia"/>
        </w:rPr>
        <w:t>計畫</w:t>
      </w:r>
      <w:r w:rsidRPr="00B22F7C">
        <w:rPr>
          <w:rFonts w:hint="eastAsia"/>
        </w:rPr>
        <w:t>擴大至營運活動相關之業者共用廠房之情況。</w:t>
      </w:r>
    </w:p>
    <w:p w14:paraId="42CFCAB7" w14:textId="5D78A717" w:rsidR="000610D8" w:rsidRPr="00B22F7C" w:rsidRDefault="00F95A40" w:rsidP="00F95A40">
      <w:pPr>
        <w:pStyle w:val="a7"/>
        <w:ind w:left="1417" w:hanging="472"/>
      </w:pPr>
      <w:r w:rsidRPr="00B22F7C">
        <w:rPr>
          <w:rFonts w:hint="eastAsia"/>
        </w:rPr>
        <w:t>８</w:t>
      </w:r>
      <w:r w:rsidR="00185355" w:rsidRPr="00B22F7C">
        <w:rPr>
          <w:rFonts w:hint="eastAsia"/>
        </w:rPr>
        <w:t>、</w:t>
      </w:r>
      <w:r w:rsidR="000610D8" w:rsidRPr="00B22F7C">
        <w:rPr>
          <w:rFonts w:hint="eastAsia"/>
        </w:rPr>
        <w:t>航空器租賃</w:t>
      </w:r>
      <w:r w:rsidR="00F66D51" w:rsidRPr="00B22F7C">
        <w:rPr>
          <w:rFonts w:hint="eastAsia"/>
        </w:rPr>
        <w:t>計畫</w:t>
      </w:r>
      <w:r w:rsidR="000610D8" w:rsidRPr="00B22F7C">
        <w:rPr>
          <w:rFonts w:hint="eastAsia"/>
        </w:rPr>
        <w:t>（</w:t>
      </w:r>
      <w:r w:rsidR="000610D8" w:rsidRPr="00B22F7C">
        <w:rPr>
          <w:rFonts w:hint="eastAsia"/>
        </w:rPr>
        <w:t>Aircraft Leasing Scheme, ALS</w:t>
      </w:r>
      <w:r w:rsidR="000610D8" w:rsidRPr="00B22F7C">
        <w:rPr>
          <w:rFonts w:hint="eastAsia"/>
        </w:rPr>
        <w:t>）</w:t>
      </w:r>
      <w:r w:rsidR="002E3E0B" w:rsidRPr="00B22F7C">
        <w:rPr>
          <w:rFonts w:hint="eastAsia"/>
        </w:rPr>
        <w:t>：</w:t>
      </w:r>
    </w:p>
    <w:p w14:paraId="38A095BD" w14:textId="6E5EC787" w:rsidR="000610D8" w:rsidRPr="00B22F7C" w:rsidRDefault="000610D8" w:rsidP="000610D8">
      <w:pPr>
        <w:pStyle w:val="13"/>
        <w:ind w:left="1772" w:hanging="591"/>
      </w:pPr>
      <w:r w:rsidRPr="00B22F7C">
        <w:rPr>
          <w:rFonts w:hint="eastAsia"/>
        </w:rPr>
        <w:t>（</w:t>
      </w:r>
      <w:r w:rsidRPr="00B22F7C">
        <w:rPr>
          <w:rFonts w:hint="eastAsia"/>
        </w:rPr>
        <w:t>1</w:t>
      </w:r>
      <w:r w:rsidRPr="00B22F7C">
        <w:rPr>
          <w:rFonts w:hint="eastAsia"/>
        </w:rPr>
        <w:t>）</w:t>
      </w:r>
      <w:r w:rsidRPr="00B22F7C">
        <w:rPr>
          <w:rFonts w:hint="eastAsia"/>
        </w:rPr>
        <w:tab/>
      </w:r>
      <w:r w:rsidRPr="00B22F7C">
        <w:rPr>
          <w:rFonts w:hint="eastAsia"/>
        </w:rPr>
        <w:t>鼓勵企業發展航空器租賃能力並發展新加坡航空器租賃業。來自租賃新加坡飛機或飛機引擎之收入可享公司稅</w:t>
      </w:r>
      <w:r w:rsidRPr="00B22F7C">
        <w:rPr>
          <w:rFonts w:hint="eastAsia"/>
        </w:rPr>
        <w:t>8%</w:t>
      </w:r>
      <w:r w:rsidRPr="00B22F7C">
        <w:rPr>
          <w:rFonts w:hint="eastAsia"/>
        </w:rPr>
        <w:t>之優惠</w:t>
      </w:r>
      <w:r w:rsidR="002E3E0B" w:rsidRPr="00B22F7C">
        <w:rPr>
          <w:rFonts w:hint="eastAsia"/>
        </w:rPr>
        <w:t>；</w:t>
      </w:r>
      <w:r w:rsidRPr="00B22F7C">
        <w:rPr>
          <w:rFonts w:hint="eastAsia"/>
        </w:rPr>
        <w:t>合格採購飛機或飛機引擎之國外貸款費用（利息）</w:t>
      </w:r>
      <w:proofErr w:type="gramStart"/>
      <w:r w:rsidRPr="00B22F7C">
        <w:rPr>
          <w:rFonts w:hint="eastAsia"/>
        </w:rPr>
        <w:t>可免預扣</w:t>
      </w:r>
      <w:proofErr w:type="gramEnd"/>
      <w:r w:rsidRPr="00B22F7C">
        <w:rPr>
          <w:rFonts w:hint="eastAsia"/>
        </w:rPr>
        <w:t>稅。優惠期間為</w:t>
      </w:r>
      <w:r w:rsidRPr="00B22F7C">
        <w:rPr>
          <w:rFonts w:hint="eastAsia"/>
        </w:rPr>
        <w:t>5</w:t>
      </w:r>
      <w:r w:rsidRPr="00B22F7C">
        <w:rPr>
          <w:rFonts w:hint="eastAsia"/>
        </w:rPr>
        <w:t>年，期滿可依企業提交之租賃</w:t>
      </w:r>
      <w:r w:rsidR="00F66D51" w:rsidRPr="00B22F7C">
        <w:rPr>
          <w:rFonts w:hint="eastAsia"/>
        </w:rPr>
        <w:t>計畫</w:t>
      </w:r>
      <w:r w:rsidRPr="00B22F7C">
        <w:rPr>
          <w:rFonts w:hint="eastAsia"/>
        </w:rPr>
        <w:t>申請延長。在租稅優惠</w:t>
      </w:r>
      <w:proofErr w:type="gramStart"/>
      <w:r w:rsidRPr="00B22F7C">
        <w:rPr>
          <w:rFonts w:hint="eastAsia"/>
        </w:rPr>
        <w:t>期間，</w:t>
      </w:r>
      <w:proofErr w:type="gramEnd"/>
      <w:r w:rsidRPr="00B22F7C">
        <w:rPr>
          <w:rFonts w:hint="eastAsia"/>
        </w:rPr>
        <w:t>企業需分列符合及未符合租稅減免優惠之各項營業活動帳戶。</w:t>
      </w:r>
    </w:p>
    <w:p w14:paraId="039D438A" w14:textId="77777777" w:rsidR="000610D8" w:rsidRPr="00B22F7C" w:rsidRDefault="000610D8" w:rsidP="000610D8">
      <w:pPr>
        <w:pStyle w:val="13"/>
        <w:ind w:left="1772" w:hanging="591"/>
      </w:pPr>
      <w:r w:rsidRPr="00B22F7C">
        <w:rPr>
          <w:rFonts w:hint="eastAsia"/>
        </w:rPr>
        <w:t>（</w:t>
      </w:r>
      <w:r w:rsidRPr="00B22F7C">
        <w:rPr>
          <w:rFonts w:hint="eastAsia"/>
        </w:rPr>
        <w:t>2</w:t>
      </w:r>
      <w:r w:rsidRPr="00B22F7C">
        <w:rPr>
          <w:rFonts w:hint="eastAsia"/>
        </w:rPr>
        <w:t>）</w:t>
      </w:r>
      <w:r w:rsidRPr="00B22F7C">
        <w:rPr>
          <w:rFonts w:hint="eastAsia"/>
        </w:rPr>
        <w:tab/>
      </w:r>
      <w:r w:rsidRPr="00B22F7C">
        <w:rPr>
          <w:rFonts w:hint="eastAsia"/>
        </w:rPr>
        <w:t>審核條件</w:t>
      </w:r>
    </w:p>
    <w:p w14:paraId="3242DA70" w14:textId="77777777" w:rsidR="009C4FC9" w:rsidRPr="00B22F7C" w:rsidRDefault="009C4FC9" w:rsidP="00C97662">
      <w:pPr>
        <w:pStyle w:val="Afb"/>
        <w:ind w:left="1771" w:hanging="354"/>
        <w:rPr>
          <w:rFonts w:ascii="華康細圓體" w:hAnsi="華康細圓體" w:cs="華康細圓體"/>
        </w:rPr>
      </w:pPr>
    </w:p>
    <w:p w14:paraId="4334AA5F"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lastRenderedPageBreak/>
        <w:t>˙</w:t>
      </w:r>
      <w:proofErr w:type="gramEnd"/>
      <w:r w:rsidRPr="00B22F7C">
        <w:rPr>
          <w:rFonts w:hint="eastAsia"/>
        </w:rPr>
        <w:tab/>
      </w:r>
      <w:r w:rsidRPr="00B22F7C">
        <w:rPr>
          <w:rFonts w:hint="eastAsia"/>
        </w:rPr>
        <w:t>在新加坡建立航空器租賃之實質且策略性活動，例如租賃管理、租賃談判、租賃相關服務（如航空器</w:t>
      </w:r>
      <w:r w:rsidRPr="00B22F7C">
        <w:rPr>
          <w:rFonts w:hint="eastAsia"/>
        </w:rPr>
        <w:t>/</w:t>
      </w:r>
      <w:r w:rsidRPr="00B22F7C">
        <w:rPr>
          <w:rFonts w:hint="eastAsia"/>
        </w:rPr>
        <w:t>引擎</w:t>
      </w:r>
      <w:r w:rsidRPr="00B22F7C">
        <w:rPr>
          <w:rFonts w:hint="eastAsia"/>
        </w:rPr>
        <w:t>/</w:t>
      </w:r>
      <w:r w:rsidRPr="00B22F7C">
        <w:rPr>
          <w:rFonts w:hint="eastAsia"/>
        </w:rPr>
        <w:t>設備的維修）、租賃融資等。</w:t>
      </w:r>
    </w:p>
    <w:p w14:paraId="5678E2EA"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企業需同時符合量化與質化指標，這包括提升員工技能</w:t>
      </w:r>
      <w:r w:rsidRPr="00B22F7C">
        <w:rPr>
          <w:rFonts w:hint="eastAsia"/>
        </w:rPr>
        <w:t>/</w:t>
      </w:r>
      <w:r w:rsidRPr="00B22F7C">
        <w:rPr>
          <w:rFonts w:hint="eastAsia"/>
        </w:rPr>
        <w:t>專業</w:t>
      </w:r>
      <w:r w:rsidRPr="00B22F7C">
        <w:rPr>
          <w:rFonts w:hint="eastAsia"/>
        </w:rPr>
        <w:t>/</w:t>
      </w:r>
      <w:r w:rsidRPr="00B22F7C">
        <w:rPr>
          <w:rFonts w:hint="eastAsia"/>
        </w:rPr>
        <w:t>年資、整體支出對新加坡經濟以及對發展新加坡航空器租賃業的貢獻，製造業者亦須滿足固定資產投資要求，如機器設備及廠房等。</w:t>
      </w:r>
    </w:p>
    <w:p w14:paraId="76A61421" w14:textId="77777777" w:rsidR="000610D8"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企業可藉由與潛在合作業者（如專業金融服務供應商或航太產業業者）共同建構產業能力。</w:t>
      </w:r>
    </w:p>
    <w:p w14:paraId="5C5F301F" w14:textId="3B3516C7" w:rsidR="00CF2511" w:rsidRPr="00B22F7C" w:rsidRDefault="000610D8" w:rsidP="00C97662">
      <w:pPr>
        <w:pStyle w:val="Afb"/>
        <w:ind w:left="1771" w:hanging="354"/>
      </w:pPr>
      <w:proofErr w:type="gramStart"/>
      <w:r w:rsidRPr="00B22F7C">
        <w:rPr>
          <w:rFonts w:ascii="華康細圓體" w:hAnsi="華康細圓體" w:cs="華康細圓體" w:hint="eastAsia"/>
        </w:rPr>
        <w:t>˙</w:t>
      </w:r>
      <w:proofErr w:type="gramEnd"/>
      <w:r w:rsidRPr="00B22F7C">
        <w:rPr>
          <w:rFonts w:hint="eastAsia"/>
        </w:rPr>
        <w:tab/>
      </w:r>
      <w:r w:rsidRPr="00B22F7C">
        <w:rPr>
          <w:rFonts w:hint="eastAsia"/>
        </w:rPr>
        <w:t>一般而言，在新加坡設立航空器租賃公司平均約聘</w:t>
      </w:r>
      <w:r w:rsidR="004F6797" w:rsidRPr="00B22F7C">
        <w:rPr>
          <w:rFonts w:hint="eastAsia"/>
        </w:rPr>
        <w:t>僱</w:t>
      </w:r>
      <w:r w:rsidRPr="00B22F7C">
        <w:rPr>
          <w:rFonts w:hint="eastAsia"/>
        </w:rPr>
        <w:t>10</w:t>
      </w:r>
      <w:r w:rsidRPr="00B22F7C">
        <w:rPr>
          <w:rFonts w:hint="eastAsia"/>
        </w:rPr>
        <w:t>名員工，投資金額約</w:t>
      </w:r>
      <w:r w:rsidRPr="00B22F7C">
        <w:rPr>
          <w:rFonts w:hint="eastAsia"/>
        </w:rPr>
        <w:t>1,500</w:t>
      </w:r>
      <w:r w:rsidRPr="00B22F7C">
        <w:rPr>
          <w:rFonts w:hint="eastAsia"/>
        </w:rPr>
        <w:t>萬</w:t>
      </w:r>
      <w:r w:rsidR="000739D1" w:rsidRPr="00B22F7C">
        <w:rPr>
          <w:rFonts w:hint="eastAsia"/>
        </w:rPr>
        <w:t>新幣</w:t>
      </w:r>
      <w:r w:rsidRPr="00B22F7C">
        <w:rPr>
          <w:rFonts w:hint="eastAsia"/>
        </w:rPr>
        <w:t>。</w:t>
      </w:r>
    </w:p>
    <w:p w14:paraId="4AC5F219" w14:textId="259181AE" w:rsidR="003F471D" w:rsidRPr="00B22F7C" w:rsidRDefault="00E8557C" w:rsidP="000610D8">
      <w:pPr>
        <w:pStyle w:val="af2"/>
        <w:ind w:left="945" w:firstLine="472"/>
        <w:rPr>
          <w:lang w:eastAsia="zh-TW"/>
        </w:rPr>
      </w:pPr>
      <w:r w:rsidRPr="00B22F7C">
        <w:rPr>
          <w:rFonts w:hint="eastAsia"/>
          <w:lang w:eastAsia="zh-TW"/>
        </w:rPr>
        <w:t>新加坡經濟發展局</w:t>
      </w:r>
      <w:r w:rsidR="00CC690C" w:rsidRPr="00B22F7C">
        <w:rPr>
          <w:rFonts w:hint="eastAsia"/>
          <w:lang w:eastAsia="zh-TW"/>
        </w:rPr>
        <w:t>（</w:t>
      </w:r>
      <w:r w:rsidRPr="00B22F7C">
        <w:rPr>
          <w:rFonts w:hint="eastAsia"/>
          <w:lang w:eastAsia="zh-TW"/>
        </w:rPr>
        <w:t>EDB</w:t>
      </w:r>
      <w:r w:rsidR="00CC690C" w:rsidRPr="00B22F7C">
        <w:rPr>
          <w:rFonts w:hint="eastAsia"/>
          <w:lang w:eastAsia="zh-TW"/>
        </w:rPr>
        <w:t>）</w:t>
      </w:r>
      <w:r w:rsidRPr="00B22F7C">
        <w:rPr>
          <w:rFonts w:hint="eastAsia"/>
          <w:lang w:eastAsia="zh-TW"/>
        </w:rPr>
        <w:t>之各項優惠措施不定期更新，最新資訊及詳情請見該局網站</w:t>
      </w:r>
      <w:r w:rsidRPr="00B22F7C">
        <w:fldChar w:fldCharType="begin"/>
      </w:r>
      <w:r w:rsidRPr="00B22F7C">
        <w:instrText>HYPERLINK "https://www.edb.gov.sg/en/how-we-help/incentives-and-schemes.html"</w:instrText>
      </w:r>
      <w:r w:rsidRPr="00B22F7C">
        <w:fldChar w:fldCharType="separate"/>
      </w:r>
      <w:r w:rsidR="005A7887" w:rsidRPr="00B22F7C">
        <w:rPr>
          <w:lang w:eastAsia="zh-TW"/>
        </w:rPr>
        <w:t>https://www.edb.gov.sg/en/how-we-help/incentives-and-schemes.html</w:t>
      </w:r>
      <w:r w:rsidRPr="00B22F7C">
        <w:rPr>
          <w:lang w:eastAsia="zh-TW"/>
        </w:rPr>
        <w:fldChar w:fldCharType="end"/>
      </w:r>
    </w:p>
    <w:p w14:paraId="26E584F2" w14:textId="77777777" w:rsidR="006B666D" w:rsidRPr="00B22F7C" w:rsidRDefault="006B666D" w:rsidP="0051456D">
      <w:pPr>
        <w:pStyle w:val="af0"/>
        <w:rPr>
          <w:lang w:val="en-US"/>
        </w:rPr>
      </w:pPr>
      <w:r w:rsidRPr="00B22F7C">
        <w:rPr>
          <w:rFonts w:hint="eastAsia"/>
          <w:lang w:val="en-US"/>
        </w:rPr>
        <w:t>（</w:t>
      </w:r>
      <w:r w:rsidRPr="00B22F7C">
        <w:rPr>
          <w:rFonts w:hint="eastAsia"/>
        </w:rPr>
        <w:t>二</w:t>
      </w:r>
      <w:r w:rsidRPr="00B22F7C">
        <w:rPr>
          <w:rFonts w:hint="eastAsia"/>
          <w:lang w:val="en-US"/>
        </w:rPr>
        <w:t>）</w:t>
      </w:r>
      <w:r w:rsidR="00F529E8" w:rsidRPr="00B22F7C">
        <w:rPr>
          <w:rFonts w:hint="eastAsia"/>
        </w:rPr>
        <w:t>其他機關提供之獎勵措施</w:t>
      </w:r>
    </w:p>
    <w:p w14:paraId="4E2A05EA" w14:textId="7D5186E0" w:rsidR="006B666D" w:rsidRPr="00B22F7C" w:rsidRDefault="00F95A40" w:rsidP="005E05CA">
      <w:pPr>
        <w:pStyle w:val="a7"/>
        <w:ind w:left="1417" w:hanging="472"/>
        <w:rPr>
          <w:lang w:val="en-US"/>
        </w:rPr>
      </w:pPr>
      <w:r w:rsidRPr="00B22F7C">
        <w:rPr>
          <w:rFonts w:hAnsi="華康細圓體" w:hint="eastAsia"/>
          <w:lang w:val="en-US"/>
        </w:rPr>
        <w:t>１</w:t>
      </w:r>
      <w:r w:rsidR="006B666D" w:rsidRPr="00B22F7C">
        <w:rPr>
          <w:rFonts w:hAnsi="華康細圓體"/>
        </w:rPr>
        <w:t>、本地企業融資</w:t>
      </w:r>
      <w:r w:rsidR="00F66D51" w:rsidRPr="00B22F7C">
        <w:rPr>
          <w:rFonts w:hAnsi="華康細圓體"/>
        </w:rPr>
        <w:t>計畫</w:t>
      </w:r>
      <w:r w:rsidR="006B666D" w:rsidRPr="00B22F7C">
        <w:rPr>
          <w:rFonts w:hAnsi="華康細圓體"/>
          <w:lang w:val="en-US"/>
        </w:rPr>
        <w:t>（</w:t>
      </w:r>
      <w:r w:rsidR="006B666D" w:rsidRPr="00B22F7C">
        <w:rPr>
          <w:lang w:val="en-US"/>
        </w:rPr>
        <w:t xml:space="preserve">Local Enterprise Finance </w:t>
      </w:r>
      <w:proofErr w:type="spellStart"/>
      <w:r w:rsidR="006B666D" w:rsidRPr="00B22F7C">
        <w:rPr>
          <w:lang w:val="en-US"/>
        </w:rPr>
        <w:t>Scheme,LEFS</w:t>
      </w:r>
      <w:proofErr w:type="spellEnd"/>
      <w:r w:rsidR="006B666D" w:rsidRPr="00B22F7C">
        <w:rPr>
          <w:rFonts w:hAnsi="華康細圓體"/>
          <w:lang w:val="en-US"/>
        </w:rPr>
        <w:t>）：</w:t>
      </w:r>
    </w:p>
    <w:p w14:paraId="3D31BF38" w14:textId="67E9C1CE" w:rsidR="006B666D" w:rsidRPr="00B22F7C" w:rsidRDefault="0033265C" w:rsidP="004611B3">
      <w:pPr>
        <w:pStyle w:val="13"/>
        <w:ind w:left="1772" w:hanging="591"/>
        <w:rPr>
          <w:rFonts w:hAnsi="Times New Roman"/>
          <w:lang w:val="en-US"/>
        </w:rPr>
      </w:pPr>
      <w:r w:rsidRPr="00B22F7C">
        <w:rPr>
          <w:rFonts w:hAnsi="Times New Roman"/>
          <w:lang w:val="en-US"/>
        </w:rPr>
        <w:t>（</w:t>
      </w:r>
      <w:r w:rsidR="0051456D" w:rsidRPr="00B22F7C">
        <w:rPr>
          <w:rFonts w:hAnsi="Times New Roman"/>
          <w:lang w:val="en-US"/>
        </w:rPr>
        <w:t>1</w:t>
      </w:r>
      <w:r w:rsidRPr="00B22F7C">
        <w:rPr>
          <w:rFonts w:hAnsi="Times New Roman"/>
          <w:lang w:val="en-US"/>
        </w:rPr>
        <w:t>）</w:t>
      </w:r>
      <w:r w:rsidR="0051456D" w:rsidRPr="00B22F7C">
        <w:rPr>
          <w:rFonts w:hAnsi="Times New Roman"/>
          <w:lang w:val="en-US"/>
        </w:rPr>
        <w:tab/>
      </w:r>
      <w:proofErr w:type="gramStart"/>
      <w:r w:rsidR="006B666D" w:rsidRPr="00B22F7C">
        <w:rPr>
          <w:rFonts w:hAnsi="華康細圓體"/>
        </w:rPr>
        <w:t>凡星國</w:t>
      </w:r>
      <w:proofErr w:type="gramEnd"/>
      <w:r w:rsidR="006B666D" w:rsidRPr="00B22F7C">
        <w:rPr>
          <w:rFonts w:hAnsi="華康細圓體"/>
        </w:rPr>
        <w:t>註冊及組織其至少</w:t>
      </w:r>
      <w:r w:rsidR="006B666D" w:rsidRPr="00B22F7C">
        <w:rPr>
          <w:rFonts w:hAnsi="Times New Roman"/>
          <w:lang w:val="en-US"/>
        </w:rPr>
        <w:t>30</w:t>
      </w:r>
      <w:r w:rsidR="00F173AE" w:rsidRPr="00B22F7C">
        <w:rPr>
          <w:rFonts w:hAnsi="Times New Roman"/>
          <w:lang w:val="en-US"/>
        </w:rPr>
        <w:t>%</w:t>
      </w:r>
      <w:r w:rsidR="006B666D" w:rsidRPr="00B22F7C">
        <w:rPr>
          <w:rFonts w:hAnsi="華康細圓體"/>
        </w:rPr>
        <w:t>為本地資本</w:t>
      </w:r>
      <w:r w:rsidR="006B666D" w:rsidRPr="00B22F7C">
        <w:rPr>
          <w:rFonts w:hAnsi="華康細圓體"/>
          <w:lang w:val="en-US"/>
        </w:rPr>
        <w:t>，</w:t>
      </w:r>
      <w:r w:rsidR="006B666D" w:rsidRPr="00B22F7C">
        <w:rPr>
          <w:rFonts w:hAnsi="華康細圓體"/>
        </w:rPr>
        <w:t>年營收不超過</w:t>
      </w:r>
      <w:r w:rsidR="006B666D" w:rsidRPr="00B22F7C">
        <w:rPr>
          <w:rFonts w:hAnsi="Times New Roman"/>
          <w:lang w:val="en-US"/>
        </w:rPr>
        <w:t>1</w:t>
      </w:r>
      <w:r w:rsidR="006B666D" w:rsidRPr="00B22F7C">
        <w:rPr>
          <w:rFonts w:hAnsi="華康細圓體"/>
        </w:rPr>
        <w:t>億</w:t>
      </w:r>
      <w:r w:rsidR="000739D1" w:rsidRPr="00B22F7C">
        <w:rPr>
          <w:rFonts w:hAnsi="華康細圓體"/>
        </w:rPr>
        <w:t>新幣</w:t>
      </w:r>
      <w:r w:rsidR="006B666D" w:rsidRPr="00B22F7C">
        <w:rPr>
          <w:rFonts w:hAnsi="華康細圓體"/>
          <w:lang w:val="en-US"/>
        </w:rPr>
        <w:t>，</w:t>
      </w:r>
      <w:r w:rsidR="006B666D" w:rsidRPr="00B22F7C">
        <w:rPr>
          <w:rFonts w:hAnsi="華康細圓體"/>
        </w:rPr>
        <w:t>其員工不超過</w:t>
      </w:r>
      <w:r w:rsidR="006B666D" w:rsidRPr="00B22F7C">
        <w:rPr>
          <w:rFonts w:hAnsi="Times New Roman"/>
          <w:lang w:val="en-US"/>
        </w:rPr>
        <w:t>200</w:t>
      </w:r>
      <w:r w:rsidR="006B666D" w:rsidRPr="00B22F7C">
        <w:rPr>
          <w:rFonts w:hAnsi="華康細圓體"/>
        </w:rPr>
        <w:t>名均可申請。</w:t>
      </w:r>
    </w:p>
    <w:p w14:paraId="38819FAF" w14:textId="2343BE28" w:rsidR="006B666D" w:rsidRPr="00B22F7C" w:rsidRDefault="0033265C" w:rsidP="004611B3">
      <w:pPr>
        <w:pStyle w:val="13"/>
        <w:ind w:left="1772" w:hanging="591"/>
        <w:rPr>
          <w:rFonts w:hAnsi="Times New Roman"/>
        </w:rPr>
      </w:pPr>
      <w:r w:rsidRPr="00B22F7C">
        <w:rPr>
          <w:rFonts w:hAnsi="Times New Roman"/>
        </w:rPr>
        <w:t>（</w:t>
      </w:r>
      <w:r w:rsidR="0051456D" w:rsidRPr="00B22F7C">
        <w:rPr>
          <w:rFonts w:hAnsi="Times New Roman"/>
        </w:rPr>
        <w:t>2</w:t>
      </w:r>
      <w:r w:rsidRPr="00B22F7C">
        <w:rPr>
          <w:rFonts w:hAnsi="Times New Roman"/>
        </w:rPr>
        <w:t>）</w:t>
      </w:r>
      <w:r w:rsidR="0051456D" w:rsidRPr="00B22F7C">
        <w:rPr>
          <w:rFonts w:hAnsi="Times New Roman"/>
        </w:rPr>
        <w:tab/>
      </w:r>
      <w:r w:rsidR="006B666D" w:rsidRPr="00B22F7C">
        <w:rPr>
          <w:rFonts w:hAnsi="華康細圓體"/>
        </w:rPr>
        <w:t>公司之最高貸款額為</w:t>
      </w:r>
      <w:r w:rsidR="006B666D" w:rsidRPr="00B22F7C">
        <w:rPr>
          <w:rFonts w:hAnsi="Times New Roman"/>
        </w:rPr>
        <w:t>1,500</w:t>
      </w:r>
      <w:r w:rsidR="006B666D" w:rsidRPr="00B22F7C">
        <w:rPr>
          <w:rFonts w:hAnsi="華康細圓體"/>
        </w:rPr>
        <w:t>萬</w:t>
      </w:r>
      <w:r w:rsidR="000739D1" w:rsidRPr="00B22F7C">
        <w:rPr>
          <w:rFonts w:hAnsi="華康細圓體"/>
        </w:rPr>
        <w:t>新幣</w:t>
      </w:r>
      <w:r w:rsidR="006B666D" w:rsidRPr="00B22F7C">
        <w:rPr>
          <w:rFonts w:hAnsi="華康細圓體"/>
        </w:rPr>
        <w:t>，貸款項目包括購置廠房、先進機器設備、擴充產能等，貸款利率依貸款期限而異。</w:t>
      </w:r>
    </w:p>
    <w:p w14:paraId="5FD7DC55" w14:textId="52D779D9" w:rsidR="006B666D" w:rsidRPr="00B22F7C" w:rsidRDefault="00F95A40" w:rsidP="005E05CA">
      <w:pPr>
        <w:pStyle w:val="a7"/>
        <w:ind w:left="1417" w:hanging="472"/>
      </w:pPr>
      <w:r w:rsidRPr="00B22F7C">
        <w:rPr>
          <w:rFonts w:hAnsi="華康細圓體" w:hint="eastAsia"/>
        </w:rPr>
        <w:t>２</w:t>
      </w:r>
      <w:r w:rsidR="006B666D" w:rsidRPr="00B22F7C">
        <w:rPr>
          <w:rFonts w:hAnsi="華康細圓體"/>
        </w:rPr>
        <w:t>、</w:t>
      </w:r>
      <w:r w:rsidR="002B219C" w:rsidRPr="00B22F7C">
        <w:rPr>
          <w:rFonts w:hAnsi="華康細圓體" w:hint="eastAsia"/>
        </w:rPr>
        <w:t>生產力提升</w:t>
      </w:r>
      <w:r w:rsidR="00F66D51" w:rsidRPr="00B22F7C">
        <w:rPr>
          <w:rFonts w:hAnsi="華康細圓體" w:hint="eastAsia"/>
        </w:rPr>
        <w:t>計畫</w:t>
      </w:r>
      <w:r w:rsidR="005F351F" w:rsidRPr="00B22F7C">
        <w:rPr>
          <w:rFonts w:hAnsi="華康細圓體" w:hint="eastAsia"/>
          <w:lang w:val="en-US"/>
        </w:rPr>
        <w:t>（</w:t>
      </w:r>
      <w:r w:rsidR="002B219C" w:rsidRPr="00B22F7C">
        <w:rPr>
          <w:rFonts w:hAnsi="華康細圓體" w:hint="eastAsia"/>
          <w:lang w:val="en-US"/>
        </w:rPr>
        <w:t>Productivity Solutions Grant, PSG</w:t>
      </w:r>
      <w:r w:rsidR="005F351F" w:rsidRPr="00B22F7C">
        <w:rPr>
          <w:rFonts w:hAnsi="華康細圓體" w:hint="eastAsia"/>
          <w:lang w:val="en-US"/>
        </w:rPr>
        <w:t>）</w:t>
      </w:r>
      <w:r w:rsidR="002B219C" w:rsidRPr="00B22F7C">
        <w:rPr>
          <w:rFonts w:hAnsi="華康細圓體" w:hint="eastAsia"/>
          <w:lang w:val="en-US"/>
        </w:rPr>
        <w:t>：</w:t>
      </w:r>
      <w:r w:rsidR="002B219C" w:rsidRPr="00B22F7C">
        <w:rPr>
          <w:rFonts w:hAnsi="華康細圓體" w:hint="eastAsia"/>
        </w:rPr>
        <w:t>自</w:t>
      </w:r>
      <w:r w:rsidR="002B219C" w:rsidRPr="00B22F7C">
        <w:rPr>
          <w:rFonts w:hAnsi="華康細圓體" w:hint="eastAsia"/>
          <w:lang w:val="en-US"/>
        </w:rPr>
        <w:t>2018</w:t>
      </w:r>
      <w:r w:rsidR="002B219C" w:rsidRPr="00B22F7C">
        <w:rPr>
          <w:rFonts w:hAnsi="華康細圓體" w:hint="eastAsia"/>
        </w:rPr>
        <w:t>年</w:t>
      </w:r>
      <w:r w:rsidR="002B219C" w:rsidRPr="00B22F7C">
        <w:rPr>
          <w:rFonts w:hAnsi="華康細圓體" w:hint="eastAsia"/>
          <w:lang w:val="en-US"/>
        </w:rPr>
        <w:t>4</w:t>
      </w:r>
      <w:r w:rsidR="002B219C" w:rsidRPr="00B22F7C">
        <w:rPr>
          <w:rFonts w:hAnsi="華康細圓體" w:hint="eastAsia"/>
        </w:rPr>
        <w:t>月起生產力提升</w:t>
      </w:r>
      <w:r w:rsidR="00F66D51" w:rsidRPr="00B22F7C">
        <w:rPr>
          <w:rFonts w:hAnsi="華康細圓體" w:hint="eastAsia"/>
        </w:rPr>
        <w:t>計畫</w:t>
      </w:r>
      <w:r w:rsidR="005F351F" w:rsidRPr="00B22F7C">
        <w:rPr>
          <w:rFonts w:hAnsi="華康細圓體" w:hint="eastAsia"/>
          <w:lang w:val="en-US"/>
        </w:rPr>
        <w:t>（</w:t>
      </w:r>
      <w:r w:rsidR="002B219C" w:rsidRPr="00B22F7C">
        <w:rPr>
          <w:rFonts w:hAnsi="華康細圓體" w:hint="eastAsia"/>
          <w:lang w:val="en-US"/>
        </w:rPr>
        <w:t>Productivity Solutions Grant, PSG</w:t>
      </w:r>
      <w:r w:rsidR="005F351F" w:rsidRPr="00B22F7C">
        <w:rPr>
          <w:rFonts w:hAnsi="華康細圓體" w:hint="eastAsia"/>
          <w:lang w:val="en-US"/>
        </w:rPr>
        <w:t>）</w:t>
      </w:r>
      <w:r w:rsidR="002B219C" w:rsidRPr="00B22F7C">
        <w:rPr>
          <w:rFonts w:hAnsi="華康細圓體" w:hint="eastAsia"/>
        </w:rPr>
        <w:t>整合原分散於不同主管機關之創新與能力贈券</w:t>
      </w:r>
      <w:r w:rsidR="00F66D51" w:rsidRPr="00B22F7C">
        <w:rPr>
          <w:rFonts w:hAnsi="華康細圓體" w:hint="eastAsia"/>
        </w:rPr>
        <w:t>計畫</w:t>
      </w:r>
      <w:r w:rsidR="005F351F" w:rsidRPr="00B22F7C">
        <w:rPr>
          <w:rFonts w:hAnsi="華康細圓體" w:hint="eastAsia"/>
          <w:lang w:val="en-US"/>
        </w:rPr>
        <w:t>（</w:t>
      </w:r>
      <w:r w:rsidR="002B219C" w:rsidRPr="00B22F7C">
        <w:rPr>
          <w:rFonts w:hAnsi="華康細圓體" w:hint="eastAsia"/>
          <w:lang w:val="en-US"/>
        </w:rPr>
        <w:t>Innovation &amp; Capability Voucher Scheme, ICV</w:t>
      </w:r>
      <w:r w:rsidR="005F351F" w:rsidRPr="00B22F7C">
        <w:rPr>
          <w:rFonts w:hAnsi="華康細圓體" w:hint="eastAsia"/>
          <w:lang w:val="en-US"/>
        </w:rPr>
        <w:t>）</w:t>
      </w:r>
      <w:r w:rsidR="002B219C" w:rsidRPr="00B22F7C">
        <w:rPr>
          <w:rFonts w:hAnsi="華康細圓體" w:hint="eastAsia"/>
        </w:rPr>
        <w:t>、</w:t>
      </w:r>
      <w:r w:rsidR="002B219C" w:rsidRPr="00B22F7C">
        <w:rPr>
          <w:rFonts w:hAnsi="華康細圓體" w:hint="eastAsia"/>
          <w:lang w:val="en-US"/>
        </w:rPr>
        <w:t>SMEs GO Digital</w:t>
      </w:r>
      <w:r w:rsidR="00F66D51" w:rsidRPr="00B22F7C">
        <w:rPr>
          <w:rFonts w:hAnsi="華康細圓體" w:hint="eastAsia"/>
        </w:rPr>
        <w:t>計畫</w:t>
      </w:r>
      <w:r w:rsidR="002B219C" w:rsidRPr="00B22F7C">
        <w:rPr>
          <w:rFonts w:hAnsi="華康細圓體" w:hint="eastAsia"/>
        </w:rPr>
        <w:t>、景觀生產力津貼</w:t>
      </w:r>
      <w:r w:rsidR="005F351F" w:rsidRPr="00B22F7C">
        <w:rPr>
          <w:rFonts w:hAnsi="華康細圓體" w:hint="eastAsia"/>
          <w:lang w:val="en-US"/>
        </w:rPr>
        <w:t>（</w:t>
      </w:r>
      <w:r w:rsidR="002B219C" w:rsidRPr="00B22F7C">
        <w:rPr>
          <w:rFonts w:hAnsi="華康細圓體"/>
          <w:lang w:val="en-US"/>
        </w:rPr>
        <w:t>Landscape Productivity Grant</w:t>
      </w:r>
      <w:r w:rsidR="002B219C" w:rsidRPr="00B22F7C">
        <w:rPr>
          <w:rFonts w:hAnsi="華康細圓體" w:hint="eastAsia"/>
          <w:lang w:val="en-US"/>
        </w:rPr>
        <w:t xml:space="preserve">, </w:t>
      </w:r>
      <w:r w:rsidR="002B219C" w:rsidRPr="00B22F7C">
        <w:rPr>
          <w:rFonts w:hAnsi="華康細圓體"/>
          <w:lang w:val="en-US"/>
        </w:rPr>
        <w:t>LPG</w:t>
      </w:r>
      <w:r w:rsidR="005F351F" w:rsidRPr="00B22F7C">
        <w:rPr>
          <w:rFonts w:hAnsi="華康細圓體"/>
          <w:lang w:val="en-US"/>
        </w:rPr>
        <w:t>）</w:t>
      </w:r>
      <w:r w:rsidR="002B219C" w:rsidRPr="00B22F7C">
        <w:rPr>
          <w:rFonts w:hAnsi="華康細圓體" w:hint="eastAsia"/>
        </w:rPr>
        <w:t>等補助</w:t>
      </w:r>
      <w:r w:rsidR="00F66D51" w:rsidRPr="00B22F7C">
        <w:rPr>
          <w:rFonts w:hAnsi="華康細圓體" w:hint="eastAsia"/>
        </w:rPr>
        <w:t>計畫</w:t>
      </w:r>
      <w:r w:rsidR="002B219C" w:rsidRPr="00B22F7C">
        <w:rPr>
          <w:rFonts w:hAnsi="華康細圓體" w:hint="eastAsia"/>
          <w:lang w:val="en-US"/>
        </w:rPr>
        <w:t>，</w:t>
      </w:r>
      <w:r w:rsidR="002B219C" w:rsidRPr="00B22F7C">
        <w:rPr>
          <w:rFonts w:hAnsi="華康細圓體" w:hint="eastAsia"/>
        </w:rPr>
        <w:t>配合新加坡政府</w:t>
      </w:r>
      <w:r w:rsidR="002B219C" w:rsidRPr="00B22F7C">
        <w:rPr>
          <w:rFonts w:hAnsi="華康細圓體" w:hint="eastAsia"/>
        </w:rPr>
        <w:lastRenderedPageBreak/>
        <w:t>產業轉型藍圖</w:t>
      </w:r>
      <w:r w:rsidR="005F351F" w:rsidRPr="00B22F7C">
        <w:rPr>
          <w:rFonts w:hAnsi="華康細圓體" w:hint="eastAsia"/>
          <w:lang w:val="en-US"/>
        </w:rPr>
        <w:t>（</w:t>
      </w:r>
      <w:r w:rsidR="002B219C" w:rsidRPr="00B22F7C">
        <w:rPr>
          <w:rFonts w:hAnsi="華康細圓體" w:hint="eastAsia"/>
          <w:lang w:val="en-US"/>
        </w:rPr>
        <w:t>Industry Transformation Maps, ITMs</w:t>
      </w:r>
      <w:r w:rsidR="005F351F" w:rsidRPr="00B22F7C">
        <w:rPr>
          <w:rFonts w:hAnsi="華康細圓體" w:hint="eastAsia"/>
          <w:lang w:val="en-US"/>
        </w:rPr>
        <w:t>）</w:t>
      </w:r>
      <w:r w:rsidR="002B219C" w:rsidRPr="00B22F7C">
        <w:rPr>
          <w:rFonts w:hAnsi="華康細圓體" w:hint="eastAsia"/>
        </w:rPr>
        <w:t>政策</w:t>
      </w:r>
      <w:r w:rsidR="002B219C" w:rsidRPr="00B22F7C">
        <w:rPr>
          <w:rFonts w:hAnsi="華康細圓體" w:hint="eastAsia"/>
          <w:lang w:val="en-US"/>
        </w:rPr>
        <w:t>，</w:t>
      </w:r>
      <w:r w:rsidR="002B219C" w:rsidRPr="00B22F7C">
        <w:rPr>
          <w:rFonts w:hAnsi="華康細圓體" w:hint="eastAsia"/>
        </w:rPr>
        <w:t>協助不同產業透過適合的資通訊科技或生產設備以提高生產力、進行轉型。生產力提升</w:t>
      </w:r>
      <w:r w:rsidR="00F66D51" w:rsidRPr="00B22F7C">
        <w:rPr>
          <w:rFonts w:hAnsi="華康細圓體" w:hint="eastAsia"/>
        </w:rPr>
        <w:t>計畫</w:t>
      </w:r>
      <w:r w:rsidR="002B219C" w:rsidRPr="00B22F7C">
        <w:rPr>
          <w:rFonts w:hAnsi="華康細圓體" w:hint="eastAsia"/>
        </w:rPr>
        <w:t>由新加坡貿工部下屬「政府補助管理辦公室」</w:t>
      </w:r>
      <w:r w:rsidR="005F351F" w:rsidRPr="00B22F7C">
        <w:rPr>
          <w:rFonts w:hAnsi="華康細圓體" w:hint="eastAsia"/>
        </w:rPr>
        <w:t>（</w:t>
      </w:r>
      <w:r w:rsidR="002B219C" w:rsidRPr="00B22F7C">
        <w:rPr>
          <w:rFonts w:hAnsi="華康細圓體" w:hint="eastAsia"/>
        </w:rPr>
        <w:t>Grants Management Office, GMO</w:t>
      </w:r>
      <w:r w:rsidR="005F351F" w:rsidRPr="00B22F7C">
        <w:rPr>
          <w:rFonts w:hAnsi="華康細圓體" w:hint="eastAsia"/>
        </w:rPr>
        <w:t>）</w:t>
      </w:r>
      <w:r w:rsidR="002B219C" w:rsidRPr="00B22F7C">
        <w:rPr>
          <w:rFonts w:hAnsi="華康細圓體" w:hint="eastAsia"/>
        </w:rPr>
        <w:t>整合各相關主管機關執行。本</w:t>
      </w:r>
      <w:r w:rsidR="00F66D51" w:rsidRPr="00B22F7C">
        <w:rPr>
          <w:rFonts w:hAnsi="華康細圓體" w:hint="eastAsia"/>
        </w:rPr>
        <w:t>計畫</w:t>
      </w:r>
      <w:r w:rsidR="002B219C" w:rsidRPr="00B22F7C">
        <w:rPr>
          <w:rFonts w:hAnsi="華康細圓體" w:hint="eastAsia"/>
        </w:rPr>
        <w:t>係針對已被各產業主管機關選定</w:t>
      </w:r>
      <w:r w:rsidR="005F351F" w:rsidRPr="00B22F7C">
        <w:rPr>
          <w:rFonts w:hAnsi="華康細圓體" w:hint="eastAsia"/>
        </w:rPr>
        <w:t>（</w:t>
      </w:r>
      <w:r w:rsidR="002B219C" w:rsidRPr="00B22F7C">
        <w:rPr>
          <w:rFonts w:hAnsi="華康細圓體" w:hint="eastAsia"/>
        </w:rPr>
        <w:t>符合資格的供應商或設備、解決方案</w:t>
      </w:r>
      <w:r w:rsidR="005F351F" w:rsidRPr="00B22F7C">
        <w:rPr>
          <w:rFonts w:hAnsi="華康細圓體" w:hint="eastAsia"/>
        </w:rPr>
        <w:t>）</w:t>
      </w:r>
      <w:r w:rsidR="002B219C" w:rsidRPr="00B22F7C">
        <w:rPr>
          <w:rFonts w:hAnsi="華康細圓體" w:hint="eastAsia"/>
        </w:rPr>
        <w:t>用以協助產業轉型的資通訊科技進行補助，最高補助成本之</w:t>
      </w:r>
      <w:proofErr w:type="gramStart"/>
      <w:r w:rsidR="002B219C" w:rsidRPr="00B22F7C">
        <w:rPr>
          <w:rFonts w:hAnsi="華康細圓體" w:hint="eastAsia"/>
        </w:rPr>
        <w:t>7</w:t>
      </w:r>
      <w:r w:rsidR="002B219C" w:rsidRPr="00B22F7C">
        <w:rPr>
          <w:rFonts w:hAnsi="華康細圓體" w:hint="eastAsia"/>
        </w:rPr>
        <w:t>成</w:t>
      </w:r>
      <w:proofErr w:type="gramEnd"/>
      <w:r w:rsidR="002B219C" w:rsidRPr="00B22F7C">
        <w:rPr>
          <w:rFonts w:hAnsi="華康細圓體" w:hint="eastAsia"/>
        </w:rPr>
        <w:t>，在新加坡登記營運之中小企業且購買的</w:t>
      </w:r>
      <w:r w:rsidR="002B219C" w:rsidRPr="00B22F7C">
        <w:rPr>
          <w:rFonts w:hAnsi="華康細圓體" w:hint="eastAsia"/>
        </w:rPr>
        <w:t>IT</w:t>
      </w:r>
      <w:r w:rsidR="002B219C" w:rsidRPr="00B22F7C">
        <w:rPr>
          <w:rFonts w:hAnsi="華康細圓體" w:hint="eastAsia"/>
        </w:rPr>
        <w:t>設備或解決方案須在新加坡使用皆可申請補助。</w:t>
      </w:r>
    </w:p>
    <w:p w14:paraId="772C87F6" w14:textId="1F29A75D" w:rsidR="006B666D" w:rsidRPr="00B22F7C" w:rsidRDefault="00F95A40" w:rsidP="00F40835">
      <w:pPr>
        <w:pStyle w:val="a7"/>
        <w:ind w:left="1417" w:hanging="472"/>
      </w:pPr>
      <w:r w:rsidRPr="00B22F7C">
        <w:rPr>
          <w:rFonts w:hAnsi="華康細圓體" w:hint="eastAsia"/>
        </w:rPr>
        <w:t>３</w:t>
      </w:r>
      <w:r w:rsidR="008038BC" w:rsidRPr="00B22F7C">
        <w:rPr>
          <w:rFonts w:hAnsi="華康細圓體"/>
        </w:rPr>
        <w:t>、</w:t>
      </w:r>
      <w:r w:rsidR="008929BE" w:rsidRPr="00B22F7C">
        <w:rPr>
          <w:rFonts w:hAnsi="華康細圓體" w:hint="eastAsia"/>
          <w:spacing w:val="-4"/>
        </w:rPr>
        <w:t>國際化</w:t>
      </w:r>
      <w:r w:rsidR="006B666D" w:rsidRPr="00B22F7C">
        <w:rPr>
          <w:rFonts w:hAnsi="華康細圓體"/>
          <w:spacing w:val="-4"/>
        </w:rPr>
        <w:t>賦稅雙重扣減</w:t>
      </w:r>
      <w:r w:rsidR="00F66D51" w:rsidRPr="00B22F7C">
        <w:rPr>
          <w:rFonts w:hAnsi="華康細圓體"/>
          <w:spacing w:val="-4"/>
        </w:rPr>
        <w:t>計畫</w:t>
      </w:r>
      <w:r w:rsidR="006B666D" w:rsidRPr="00B22F7C">
        <w:rPr>
          <w:rFonts w:hAnsi="華康細圓體"/>
          <w:spacing w:val="-4"/>
        </w:rPr>
        <w:t>（</w:t>
      </w:r>
      <w:r w:rsidR="006B666D" w:rsidRPr="00B22F7C">
        <w:rPr>
          <w:spacing w:val="-4"/>
        </w:rPr>
        <w:t xml:space="preserve">Double Tax Deduction </w:t>
      </w:r>
      <w:r w:rsidR="00655F23" w:rsidRPr="00B22F7C">
        <w:rPr>
          <w:rFonts w:hint="eastAsia"/>
          <w:spacing w:val="-4"/>
        </w:rPr>
        <w:t>for Internationalisation</w:t>
      </w:r>
      <w:r w:rsidR="00655F23" w:rsidRPr="00B22F7C">
        <w:rPr>
          <w:rFonts w:hint="eastAsia"/>
        </w:rPr>
        <w:t xml:space="preserve">, </w:t>
      </w:r>
      <w:r w:rsidR="0083151D" w:rsidRPr="00B22F7C">
        <w:rPr>
          <w:rFonts w:hint="eastAsia"/>
        </w:rPr>
        <w:t>DTDi</w:t>
      </w:r>
      <w:r w:rsidR="006B666D" w:rsidRPr="00B22F7C">
        <w:rPr>
          <w:rFonts w:hAnsi="華康細圓體"/>
        </w:rPr>
        <w:t>）：</w:t>
      </w:r>
    </w:p>
    <w:p w14:paraId="0AD1FBB1" w14:textId="61BE4006" w:rsidR="006B666D" w:rsidRPr="00B22F7C" w:rsidRDefault="0033265C" w:rsidP="00BF2C2A">
      <w:pPr>
        <w:pStyle w:val="13"/>
        <w:ind w:left="1772" w:hanging="591"/>
      </w:pPr>
      <w:r w:rsidRPr="00B22F7C">
        <w:t>（</w:t>
      </w:r>
      <w:r w:rsidR="0051456D" w:rsidRPr="00B22F7C">
        <w:t>1</w:t>
      </w:r>
      <w:r w:rsidRPr="00B22F7C">
        <w:t>）</w:t>
      </w:r>
      <w:r w:rsidR="0051456D" w:rsidRPr="00B22F7C">
        <w:rPr>
          <w:rFonts w:hint="eastAsia"/>
        </w:rPr>
        <w:tab/>
      </w:r>
      <w:r w:rsidR="006B666D" w:rsidRPr="00B22F7C">
        <w:rPr>
          <w:rFonts w:hint="eastAsia"/>
        </w:rPr>
        <w:t>由新加坡企業發展局所管理，目標為鼓勵星國廠商拓展國際</w:t>
      </w:r>
      <w:r w:rsidR="0051456D" w:rsidRPr="00B22F7C">
        <w:t>市</w:t>
      </w:r>
      <w:r w:rsidR="006B666D" w:rsidRPr="00B22F7C">
        <w:rPr>
          <w:rFonts w:hint="eastAsia"/>
        </w:rPr>
        <w:t>場。</w:t>
      </w:r>
      <w:r w:rsidR="00655F23" w:rsidRPr="00B22F7C">
        <w:rPr>
          <w:rFonts w:hint="eastAsia"/>
        </w:rPr>
        <w:t>允許抵扣項目包括</w:t>
      </w:r>
      <w:r w:rsidR="009B2B28" w:rsidRPr="00B22F7C">
        <w:rPr>
          <w:rFonts w:hint="eastAsia"/>
        </w:rPr>
        <w:t>市場進入準備</w:t>
      </w:r>
      <w:r w:rsidR="005F351F" w:rsidRPr="00B22F7C">
        <w:rPr>
          <w:rFonts w:hint="eastAsia"/>
        </w:rPr>
        <w:t>（</w:t>
      </w:r>
      <w:r w:rsidR="009B2B28" w:rsidRPr="00B22F7C">
        <w:rPr>
          <w:rFonts w:hint="eastAsia"/>
        </w:rPr>
        <w:t>如海外市場包裝設計、產品</w:t>
      </w:r>
      <w:r w:rsidR="009B2B28" w:rsidRPr="00B22F7C">
        <w:rPr>
          <w:rFonts w:hint="eastAsia"/>
        </w:rPr>
        <w:t>/</w:t>
      </w:r>
      <w:r w:rsidR="009B2B28" w:rsidRPr="00B22F7C">
        <w:rPr>
          <w:rFonts w:hint="eastAsia"/>
        </w:rPr>
        <w:t>服務認證、市場</w:t>
      </w:r>
      <w:r w:rsidR="009B2B28" w:rsidRPr="00B22F7C">
        <w:rPr>
          <w:rFonts w:hint="eastAsia"/>
        </w:rPr>
        <w:t>/</w:t>
      </w:r>
      <w:r w:rsidR="009B2B28" w:rsidRPr="00B22F7C">
        <w:rPr>
          <w:rFonts w:hint="eastAsia"/>
        </w:rPr>
        <w:t>可行性調查等</w:t>
      </w:r>
      <w:r w:rsidR="005F351F" w:rsidRPr="00B22F7C">
        <w:rPr>
          <w:rFonts w:hint="eastAsia"/>
        </w:rPr>
        <w:t>）</w:t>
      </w:r>
      <w:r w:rsidR="009B2B28" w:rsidRPr="00B22F7C">
        <w:rPr>
          <w:rFonts w:hint="eastAsia"/>
        </w:rPr>
        <w:t>、市場考察活動</w:t>
      </w:r>
      <w:r w:rsidR="005F351F" w:rsidRPr="00B22F7C">
        <w:rPr>
          <w:rFonts w:hint="eastAsia"/>
        </w:rPr>
        <w:t>（</w:t>
      </w:r>
      <w:r w:rsidR="009B2B28" w:rsidRPr="00B22F7C">
        <w:rPr>
          <w:rFonts w:hint="eastAsia"/>
        </w:rPr>
        <w:t>包括海外商務考察團、海外參展、參加受</w:t>
      </w:r>
      <w:r w:rsidR="009B2B28" w:rsidRPr="00B22F7C">
        <w:rPr>
          <w:rFonts w:hint="eastAsia"/>
        </w:rPr>
        <w:t>ESG</w:t>
      </w:r>
      <w:r w:rsidR="009B2B28" w:rsidRPr="00B22F7C">
        <w:rPr>
          <w:rFonts w:hint="eastAsia"/>
        </w:rPr>
        <w:t>或旅遊局核定的國內展覽</w:t>
      </w:r>
      <w:r w:rsidR="005F351F" w:rsidRPr="00B22F7C">
        <w:rPr>
          <w:rFonts w:hint="eastAsia"/>
        </w:rPr>
        <w:t>）</w:t>
      </w:r>
      <w:r w:rsidR="009B2B28" w:rsidRPr="00B22F7C">
        <w:rPr>
          <w:rFonts w:hint="eastAsia"/>
        </w:rPr>
        <w:t>、市場推廣活動</w:t>
      </w:r>
      <w:r w:rsidR="005F351F" w:rsidRPr="00B22F7C">
        <w:rPr>
          <w:rFonts w:hint="eastAsia"/>
        </w:rPr>
        <w:t>（</w:t>
      </w:r>
      <w:r w:rsidR="009B2B28" w:rsidRPr="00B22F7C">
        <w:rPr>
          <w:rFonts w:hint="eastAsia"/>
        </w:rPr>
        <w:t>如海外市場行銷活動、製作海外市場廣宣品</w:t>
      </w:r>
      <w:r w:rsidR="005F351F" w:rsidRPr="00B22F7C">
        <w:rPr>
          <w:rFonts w:hint="eastAsia"/>
        </w:rPr>
        <w:t>）</w:t>
      </w:r>
      <w:r w:rsidR="009B2B28" w:rsidRPr="00B22F7C">
        <w:rPr>
          <w:rFonts w:hint="eastAsia"/>
        </w:rPr>
        <w:t>、市場進入活動</w:t>
      </w:r>
      <w:r w:rsidR="005F351F" w:rsidRPr="00B22F7C">
        <w:rPr>
          <w:rFonts w:hint="eastAsia"/>
        </w:rPr>
        <w:t>（</w:t>
      </w:r>
      <w:r w:rsidR="009B2B28" w:rsidRPr="00B22F7C">
        <w:rPr>
          <w:rFonts w:hint="eastAsia"/>
        </w:rPr>
        <w:t>如設立海外據點、申請許可證或特許證、投資考察、投資可行性調查</w:t>
      </w:r>
      <w:r w:rsidR="005F351F" w:rsidRPr="00B22F7C">
        <w:rPr>
          <w:rFonts w:hint="eastAsia"/>
        </w:rPr>
        <w:t>）</w:t>
      </w:r>
      <w:r w:rsidR="00655F23" w:rsidRPr="00B22F7C">
        <w:rPr>
          <w:rFonts w:hint="eastAsia"/>
        </w:rPr>
        <w:t>等。</w:t>
      </w:r>
      <w:r w:rsidR="009B2B28" w:rsidRPr="00B22F7C">
        <w:rPr>
          <w:rFonts w:hint="eastAsia"/>
        </w:rPr>
        <w:t>符合條件的國際市場拓展與投資活動支出可抵減</w:t>
      </w:r>
      <w:r w:rsidR="009B2B28" w:rsidRPr="00B22F7C">
        <w:rPr>
          <w:rFonts w:hint="eastAsia"/>
        </w:rPr>
        <w:t>200%</w:t>
      </w:r>
      <w:r w:rsidR="009B2B28" w:rsidRPr="00B22F7C">
        <w:rPr>
          <w:rFonts w:hint="eastAsia"/>
        </w:rPr>
        <w:t>稅額</w:t>
      </w:r>
      <w:r w:rsidR="009B2B28" w:rsidRPr="00B22F7C">
        <w:rPr>
          <w:rStyle w:val="aff0"/>
        </w:rPr>
        <w:footnoteReference w:id="3"/>
      </w:r>
      <w:r w:rsidR="009B2B28" w:rsidRPr="00B22F7C">
        <w:rPr>
          <w:rFonts w:hint="eastAsia"/>
        </w:rPr>
        <w:t>，申請抵減稅額之國際市場拓展活動支出費用上限為</w:t>
      </w:r>
      <w:r w:rsidR="009B2B28" w:rsidRPr="00B22F7C">
        <w:rPr>
          <w:rFonts w:hint="eastAsia"/>
        </w:rPr>
        <w:t>10</w:t>
      </w:r>
      <w:r w:rsidR="009B2B28" w:rsidRPr="00B22F7C">
        <w:rPr>
          <w:rFonts w:hint="eastAsia"/>
        </w:rPr>
        <w:t>萬</w:t>
      </w:r>
      <w:r w:rsidR="000739D1" w:rsidRPr="00B22F7C">
        <w:rPr>
          <w:rFonts w:hint="eastAsia"/>
        </w:rPr>
        <w:t>新幣</w:t>
      </w:r>
      <w:r w:rsidR="009B2B28" w:rsidRPr="00B22F7C">
        <w:rPr>
          <w:rFonts w:hint="eastAsia"/>
        </w:rPr>
        <w:t>，</w:t>
      </w:r>
      <w:r w:rsidR="009B2B28" w:rsidRPr="00B22F7C">
        <w:rPr>
          <w:rFonts w:hint="eastAsia"/>
        </w:rPr>
        <w:t>2019</w:t>
      </w:r>
      <w:r w:rsidR="009B2B28" w:rsidRPr="00B22F7C">
        <w:rPr>
          <w:rFonts w:hint="eastAsia"/>
        </w:rPr>
        <w:t>年提高為</w:t>
      </w:r>
      <w:r w:rsidR="009B2B28" w:rsidRPr="00B22F7C">
        <w:rPr>
          <w:rFonts w:hint="eastAsia"/>
        </w:rPr>
        <w:t>15</w:t>
      </w:r>
      <w:r w:rsidR="009B2B28" w:rsidRPr="00B22F7C">
        <w:rPr>
          <w:rFonts w:hint="eastAsia"/>
        </w:rPr>
        <w:t>萬</w:t>
      </w:r>
      <w:r w:rsidR="000739D1" w:rsidRPr="00B22F7C">
        <w:rPr>
          <w:rFonts w:hint="eastAsia"/>
        </w:rPr>
        <w:t>新幣</w:t>
      </w:r>
      <w:r w:rsidR="0083151D" w:rsidRPr="00B22F7C">
        <w:rPr>
          <w:rFonts w:hint="eastAsia"/>
        </w:rPr>
        <w:t>。</w:t>
      </w:r>
    </w:p>
    <w:p w14:paraId="49C2CAA3" w14:textId="0F9E9C1A" w:rsidR="009C4FC9" w:rsidRPr="00B22F7C" w:rsidRDefault="0033265C" w:rsidP="000B15A8">
      <w:pPr>
        <w:pStyle w:val="13"/>
        <w:ind w:left="1772" w:hanging="591"/>
        <w:rPr>
          <w:rFonts w:cs="華康中明體"/>
        </w:rPr>
      </w:pPr>
      <w:r w:rsidRPr="00B22F7C">
        <w:t>（</w:t>
      </w:r>
      <w:r w:rsidR="00BF2C2A" w:rsidRPr="00B22F7C">
        <w:rPr>
          <w:rFonts w:hint="eastAsia"/>
        </w:rPr>
        <w:t>2</w:t>
      </w:r>
      <w:r w:rsidRPr="00B22F7C">
        <w:t>）</w:t>
      </w:r>
      <w:r w:rsidR="0051456D" w:rsidRPr="00B22F7C">
        <w:rPr>
          <w:rFonts w:hint="eastAsia"/>
        </w:rPr>
        <w:tab/>
      </w:r>
      <w:r w:rsidR="00655F23" w:rsidRPr="00B22F7C">
        <w:rPr>
          <w:rFonts w:hint="eastAsia"/>
        </w:rPr>
        <w:t>該公司須將營運總部設</w:t>
      </w:r>
      <w:r w:rsidR="006B666D" w:rsidRPr="00B22F7C">
        <w:rPr>
          <w:rFonts w:hint="eastAsia"/>
        </w:rPr>
        <w:t>在星國，且從事進出口貿易或相關服務業務</w:t>
      </w:r>
      <w:r w:rsidR="00655F23" w:rsidRPr="00B22F7C">
        <w:rPr>
          <w:rFonts w:hint="eastAsia"/>
        </w:rPr>
        <w:t>，並有意國際化</w:t>
      </w:r>
      <w:r w:rsidR="006B666D" w:rsidRPr="00B22F7C">
        <w:rPr>
          <w:rFonts w:hint="eastAsia"/>
        </w:rPr>
        <w:t>。</w:t>
      </w:r>
    </w:p>
    <w:p w14:paraId="69D386C8" w14:textId="77777777" w:rsidR="00212BD9" w:rsidRPr="00B22F7C" w:rsidRDefault="00212BD9" w:rsidP="00F40835">
      <w:pPr>
        <w:pStyle w:val="a7"/>
        <w:ind w:left="1417" w:hanging="472"/>
        <w:rPr>
          <w:rFonts w:cs="華康中明體"/>
        </w:rPr>
      </w:pPr>
    </w:p>
    <w:p w14:paraId="173E09BE" w14:textId="5A28C9D3" w:rsidR="00205A32" w:rsidRPr="00B22F7C" w:rsidRDefault="00F95A40" w:rsidP="00F40835">
      <w:pPr>
        <w:pStyle w:val="a7"/>
        <w:ind w:left="1417" w:hanging="472"/>
      </w:pPr>
      <w:r w:rsidRPr="00B22F7C">
        <w:rPr>
          <w:rFonts w:cs="華康中明體" w:hint="eastAsia"/>
        </w:rPr>
        <w:lastRenderedPageBreak/>
        <w:t>４</w:t>
      </w:r>
      <w:r w:rsidR="00205A32" w:rsidRPr="00B22F7C">
        <w:rPr>
          <w:rFonts w:cs="華康中明體" w:hint="eastAsia"/>
        </w:rPr>
        <w:t>、</w:t>
      </w:r>
      <w:r w:rsidR="00BC6B36" w:rsidRPr="00B22F7C">
        <w:rPr>
          <w:rFonts w:cs="華康中明體" w:hint="eastAsia"/>
        </w:rPr>
        <w:t>新創</w:t>
      </w:r>
      <w:r w:rsidR="00205A32" w:rsidRPr="00B22F7C">
        <w:rPr>
          <w:rFonts w:cs="華康中明體" w:hint="eastAsia"/>
        </w:rPr>
        <w:t>企業</w:t>
      </w:r>
      <w:r w:rsidR="00CC690C" w:rsidRPr="00B22F7C">
        <w:rPr>
          <w:rFonts w:hint="eastAsia"/>
        </w:rPr>
        <w:t>（</w:t>
      </w:r>
      <w:r w:rsidR="00BC6B36" w:rsidRPr="00B22F7C">
        <w:rPr>
          <w:rFonts w:hint="eastAsia"/>
        </w:rPr>
        <w:t>Startups</w:t>
      </w:r>
      <w:r w:rsidR="00CC690C" w:rsidRPr="00B22F7C">
        <w:rPr>
          <w:rFonts w:hint="eastAsia"/>
        </w:rPr>
        <w:t>）</w:t>
      </w:r>
      <w:r w:rsidR="00BC6B36" w:rsidRPr="00B22F7C">
        <w:rPr>
          <w:rFonts w:cs="華康中明體" w:hint="eastAsia"/>
        </w:rPr>
        <w:t>投資</w:t>
      </w:r>
      <w:r w:rsidR="00F66D51" w:rsidRPr="00B22F7C">
        <w:rPr>
          <w:rFonts w:cs="華康中明體" w:hint="eastAsia"/>
        </w:rPr>
        <w:t>計畫</w:t>
      </w:r>
    </w:p>
    <w:p w14:paraId="4208811F" w14:textId="1AE474E2" w:rsidR="00205A32" w:rsidRPr="00B22F7C" w:rsidRDefault="00205A32" w:rsidP="00C97662">
      <w:pPr>
        <w:pStyle w:val="13"/>
        <w:ind w:left="1772" w:hanging="591"/>
      </w:pPr>
      <w:r w:rsidRPr="00B22F7C">
        <w:t>（</w:t>
      </w:r>
      <w:r w:rsidRPr="00B22F7C">
        <w:t>1</w:t>
      </w:r>
      <w:r w:rsidRPr="00B22F7C">
        <w:t>）</w:t>
      </w:r>
      <w:r w:rsidRPr="00B22F7C">
        <w:tab/>
      </w:r>
      <w:r w:rsidR="00BC6B36" w:rsidRPr="00B22F7C">
        <w:rPr>
          <w:rFonts w:hint="eastAsia"/>
        </w:rPr>
        <w:t>Startup SG Equity</w:t>
      </w:r>
      <w:r w:rsidR="00BC6B36" w:rsidRPr="00B22F7C">
        <w:rPr>
          <w:rFonts w:hint="eastAsia"/>
        </w:rPr>
        <w:t>：為鼓勵私人企業對科技型新創企業的投資，新加坡政府與私人企業以</w:t>
      </w:r>
      <w:r w:rsidR="00BC6B36" w:rsidRPr="00B22F7C">
        <w:rPr>
          <w:rFonts w:hint="eastAsia"/>
        </w:rPr>
        <w:t>7</w:t>
      </w:r>
      <w:r w:rsidR="00BC6B36" w:rsidRPr="00B22F7C">
        <w:rPr>
          <w:rFonts w:hint="eastAsia"/>
        </w:rPr>
        <w:t>比</w:t>
      </w:r>
      <w:r w:rsidR="00BC6B36" w:rsidRPr="00B22F7C">
        <w:rPr>
          <w:rFonts w:hint="eastAsia"/>
        </w:rPr>
        <w:t>3</w:t>
      </w:r>
      <w:r w:rsidR="003A5D80" w:rsidRPr="00B22F7C">
        <w:rPr>
          <w:rFonts w:hint="eastAsia"/>
        </w:rPr>
        <w:t>共同出資投資，投資上限為</w:t>
      </w:r>
      <w:r w:rsidR="003A5D80" w:rsidRPr="00B22F7C">
        <w:rPr>
          <w:rFonts w:hint="eastAsia"/>
        </w:rPr>
        <w:t>400</w:t>
      </w:r>
      <w:r w:rsidR="003A5D80" w:rsidRPr="00B22F7C">
        <w:rPr>
          <w:rFonts w:hint="eastAsia"/>
        </w:rPr>
        <w:t>萬</w:t>
      </w:r>
      <w:r w:rsidR="000739D1" w:rsidRPr="00B22F7C">
        <w:rPr>
          <w:rFonts w:hint="eastAsia"/>
        </w:rPr>
        <w:t>新幣</w:t>
      </w:r>
      <w:r w:rsidR="00CC690C" w:rsidRPr="00B22F7C">
        <w:rPr>
          <w:rFonts w:hint="eastAsia"/>
        </w:rPr>
        <w:t>（</w:t>
      </w:r>
      <w:r w:rsidR="003A5D80" w:rsidRPr="00B22F7C">
        <w:rPr>
          <w:rFonts w:hint="eastAsia"/>
        </w:rPr>
        <w:t>深度技術型、非</w:t>
      </w:r>
      <w:r w:rsidR="003A5D80" w:rsidRPr="00B22F7C">
        <w:rPr>
          <w:rFonts w:hint="eastAsia"/>
        </w:rPr>
        <w:t>ICT</w:t>
      </w:r>
      <w:r w:rsidR="003A5D80" w:rsidRPr="00B22F7C">
        <w:rPr>
          <w:rFonts w:hint="eastAsia"/>
        </w:rPr>
        <w:t>新創公司</w:t>
      </w:r>
      <w:r w:rsidR="00CC690C" w:rsidRPr="00B22F7C">
        <w:rPr>
          <w:rFonts w:hint="eastAsia"/>
        </w:rPr>
        <w:t>）</w:t>
      </w:r>
      <w:r w:rsidR="003A5D80" w:rsidRPr="00B22F7C">
        <w:rPr>
          <w:rFonts w:hint="eastAsia"/>
        </w:rPr>
        <w:t>及</w:t>
      </w:r>
      <w:r w:rsidR="003A5D80" w:rsidRPr="00B22F7C">
        <w:rPr>
          <w:rFonts w:hint="eastAsia"/>
        </w:rPr>
        <w:t>200</w:t>
      </w:r>
      <w:r w:rsidR="003A5D80" w:rsidRPr="00B22F7C">
        <w:rPr>
          <w:rFonts w:hint="eastAsia"/>
        </w:rPr>
        <w:t>萬</w:t>
      </w:r>
      <w:r w:rsidR="000739D1" w:rsidRPr="00B22F7C">
        <w:rPr>
          <w:rFonts w:hint="eastAsia"/>
        </w:rPr>
        <w:t>新幣</w:t>
      </w:r>
      <w:r w:rsidR="00CC690C" w:rsidRPr="00B22F7C">
        <w:rPr>
          <w:rFonts w:hint="eastAsia"/>
        </w:rPr>
        <w:t>（</w:t>
      </w:r>
      <w:r w:rsidR="003A5D80" w:rsidRPr="00B22F7C">
        <w:rPr>
          <w:rFonts w:hint="eastAsia"/>
        </w:rPr>
        <w:t>技術型、</w:t>
      </w:r>
      <w:r w:rsidR="003A5D80" w:rsidRPr="00B22F7C">
        <w:rPr>
          <w:rFonts w:hint="eastAsia"/>
        </w:rPr>
        <w:t>ICT</w:t>
      </w:r>
      <w:r w:rsidR="003A5D80" w:rsidRPr="00B22F7C">
        <w:rPr>
          <w:rFonts w:hint="eastAsia"/>
        </w:rPr>
        <w:t>新創公司</w:t>
      </w:r>
      <w:r w:rsidR="00CC690C" w:rsidRPr="00B22F7C">
        <w:rPr>
          <w:rFonts w:hint="eastAsia"/>
        </w:rPr>
        <w:t>）</w:t>
      </w:r>
      <w:r w:rsidR="003A5D80" w:rsidRPr="00B22F7C">
        <w:rPr>
          <w:rFonts w:hint="eastAsia"/>
        </w:rPr>
        <w:t>。</w:t>
      </w:r>
    </w:p>
    <w:p w14:paraId="5B4E6235" w14:textId="1F1B8D70" w:rsidR="00205A32" w:rsidRPr="00B22F7C" w:rsidRDefault="00205A32" w:rsidP="00F05473">
      <w:pPr>
        <w:pStyle w:val="13"/>
        <w:ind w:left="1772" w:hanging="591"/>
      </w:pPr>
      <w:r w:rsidRPr="00B22F7C">
        <w:t>（</w:t>
      </w:r>
      <w:r w:rsidRPr="00B22F7C">
        <w:t>2</w:t>
      </w:r>
      <w:r w:rsidRPr="00B22F7C">
        <w:t>）</w:t>
      </w:r>
      <w:r w:rsidRPr="00B22F7C">
        <w:tab/>
      </w:r>
      <w:r w:rsidR="003A5D80" w:rsidRPr="00B22F7C">
        <w:rPr>
          <w:rFonts w:hint="eastAsia"/>
        </w:rPr>
        <w:t>Starup SG Founder</w:t>
      </w:r>
      <w:r w:rsidRPr="00B22F7C">
        <w:t>：</w:t>
      </w:r>
      <w:r w:rsidR="003A5D80" w:rsidRPr="00B22F7C">
        <w:rPr>
          <w:rFonts w:hint="eastAsia"/>
        </w:rPr>
        <w:t>針對初次創業的新創公司</w:t>
      </w:r>
      <w:r w:rsidR="00E9375D" w:rsidRPr="00B22F7C">
        <w:t>且創業未滿</w:t>
      </w:r>
      <w:r w:rsidR="00E9375D" w:rsidRPr="00B22F7C">
        <w:t>6</w:t>
      </w:r>
      <w:r w:rsidR="00E9375D" w:rsidRPr="00B22F7C">
        <w:t>個月的企業</w:t>
      </w:r>
      <w:r w:rsidR="003A5D80" w:rsidRPr="00B22F7C">
        <w:rPr>
          <w:rFonts w:hint="eastAsia"/>
        </w:rPr>
        <w:t>，新加坡將透過認證導師夥伴</w:t>
      </w:r>
      <w:r w:rsidR="00CC690C" w:rsidRPr="00B22F7C">
        <w:rPr>
          <w:rFonts w:hint="eastAsia"/>
        </w:rPr>
        <w:t>（</w:t>
      </w:r>
      <w:r w:rsidR="003A5D80" w:rsidRPr="00B22F7C">
        <w:rPr>
          <w:rFonts w:hint="eastAsia"/>
        </w:rPr>
        <w:t>Accreditated Mentor Partners</w:t>
      </w:r>
      <w:r w:rsidR="00CC690C" w:rsidRPr="00B22F7C">
        <w:rPr>
          <w:rFonts w:hint="eastAsia"/>
        </w:rPr>
        <w:t>）</w:t>
      </w:r>
      <w:r w:rsidRPr="00B22F7C">
        <w:t>，</w:t>
      </w:r>
      <w:r w:rsidR="003A5D80" w:rsidRPr="00B22F7C">
        <w:rPr>
          <w:rFonts w:hint="eastAsia"/>
        </w:rPr>
        <w:t>針對新創公司產品或服務獨特性、未來市場潛力、管理團隊優勢等評估新創公司是否符合條件</w:t>
      </w:r>
      <w:r w:rsidRPr="00B22F7C">
        <w:t>，</w:t>
      </w:r>
      <w:r w:rsidR="003A5D80" w:rsidRPr="00B22F7C">
        <w:rPr>
          <w:rFonts w:hint="eastAsia"/>
        </w:rPr>
        <w:t>獲認定符合者將獲得新加坡政府以該</w:t>
      </w:r>
      <w:proofErr w:type="gramStart"/>
      <w:r w:rsidR="003A5D80" w:rsidRPr="00B22F7C">
        <w:rPr>
          <w:rFonts w:hint="eastAsia"/>
        </w:rPr>
        <w:t>公司每募資</w:t>
      </w:r>
      <w:proofErr w:type="gramEnd"/>
      <w:r w:rsidR="003A5D80" w:rsidRPr="00B22F7C">
        <w:rPr>
          <w:rFonts w:hint="eastAsia"/>
        </w:rPr>
        <w:t>1</w:t>
      </w:r>
      <w:r w:rsidR="000739D1" w:rsidRPr="00B22F7C">
        <w:rPr>
          <w:rFonts w:hint="eastAsia"/>
        </w:rPr>
        <w:t>新幣</w:t>
      </w:r>
      <w:r w:rsidRPr="00B22F7C">
        <w:t>，</w:t>
      </w:r>
      <w:r w:rsidR="003A5D80" w:rsidRPr="00B22F7C">
        <w:rPr>
          <w:rFonts w:hint="eastAsia"/>
        </w:rPr>
        <w:t>新加坡政府出資</w:t>
      </w:r>
      <w:r w:rsidR="003A5D80" w:rsidRPr="00B22F7C">
        <w:rPr>
          <w:rFonts w:hint="eastAsia"/>
        </w:rPr>
        <w:t>3</w:t>
      </w:r>
      <w:r w:rsidR="000739D1" w:rsidRPr="00B22F7C">
        <w:rPr>
          <w:rFonts w:hint="eastAsia"/>
        </w:rPr>
        <w:t>新幣</w:t>
      </w:r>
      <w:r w:rsidRPr="00B22F7C">
        <w:t>，</w:t>
      </w:r>
      <w:r w:rsidR="003A5D80" w:rsidRPr="00B22F7C">
        <w:rPr>
          <w:rFonts w:hint="eastAsia"/>
        </w:rPr>
        <w:t>最高</w:t>
      </w:r>
      <w:r w:rsidR="003A5D80" w:rsidRPr="00B22F7C">
        <w:rPr>
          <w:rFonts w:hint="eastAsia"/>
        </w:rPr>
        <w:t>3</w:t>
      </w:r>
      <w:r w:rsidR="003A5D80" w:rsidRPr="00B22F7C">
        <w:rPr>
          <w:rFonts w:hint="eastAsia"/>
        </w:rPr>
        <w:t>萬</w:t>
      </w:r>
      <w:r w:rsidR="000739D1" w:rsidRPr="00B22F7C">
        <w:rPr>
          <w:rFonts w:hint="eastAsia"/>
        </w:rPr>
        <w:t>新幣</w:t>
      </w:r>
      <w:r w:rsidR="003A5D80" w:rsidRPr="00B22F7C">
        <w:rPr>
          <w:rFonts w:hint="eastAsia"/>
        </w:rPr>
        <w:t>之補助</w:t>
      </w:r>
      <w:r w:rsidRPr="00B22F7C">
        <w:t>，</w:t>
      </w:r>
      <w:r w:rsidR="003A5D80" w:rsidRPr="00B22F7C">
        <w:rPr>
          <w:rFonts w:hint="eastAsia"/>
        </w:rPr>
        <w:t>同時提供導師服務</w:t>
      </w:r>
      <w:r w:rsidRPr="00B22F7C">
        <w:t>。</w:t>
      </w:r>
    </w:p>
    <w:p w14:paraId="691A689D" w14:textId="4F3BD7C7" w:rsidR="00205A32" w:rsidRPr="00B22F7C" w:rsidRDefault="00F95A40" w:rsidP="00E9375D">
      <w:pPr>
        <w:pStyle w:val="a7"/>
        <w:ind w:left="1417" w:hanging="472"/>
      </w:pPr>
      <w:r w:rsidRPr="00B22F7C">
        <w:rPr>
          <w:rFonts w:hAnsi="華康細圓體" w:hint="eastAsia"/>
        </w:rPr>
        <w:t>５</w:t>
      </w:r>
      <w:r w:rsidR="00205A32" w:rsidRPr="00B22F7C">
        <w:rPr>
          <w:rFonts w:hAnsi="華康細圓體"/>
        </w:rPr>
        <w:t>、</w:t>
      </w:r>
      <w:r w:rsidR="00E9375D" w:rsidRPr="00B22F7C">
        <w:rPr>
          <w:rFonts w:hAnsi="華康細圓體" w:hint="eastAsia"/>
        </w:rPr>
        <w:t>企業發展</w:t>
      </w:r>
      <w:r w:rsidR="00F66D51" w:rsidRPr="00B22F7C">
        <w:rPr>
          <w:rFonts w:hAnsi="華康細圓體" w:hint="eastAsia"/>
        </w:rPr>
        <w:t>計畫</w:t>
      </w:r>
      <w:r w:rsidR="005F351F" w:rsidRPr="00B22F7C">
        <w:rPr>
          <w:rFonts w:hAnsi="華康細圓體" w:hint="eastAsia"/>
        </w:rPr>
        <w:t>（</w:t>
      </w:r>
      <w:r w:rsidR="00E9375D" w:rsidRPr="00B22F7C">
        <w:rPr>
          <w:rFonts w:hAnsi="華康細圓體" w:hint="eastAsia"/>
        </w:rPr>
        <w:t>Enterprise Development Grant, EDG</w:t>
      </w:r>
      <w:r w:rsidR="008B0CFC" w:rsidRPr="00B22F7C">
        <w:rPr>
          <w:rFonts w:hAnsi="華康細圓體" w:hint="eastAsia"/>
        </w:rPr>
        <w:t>）</w:t>
      </w:r>
      <w:r w:rsidR="00E9375D" w:rsidRPr="00B22F7C">
        <w:rPr>
          <w:rFonts w:hAnsi="華康細圓體"/>
        </w:rPr>
        <w:t>：</w:t>
      </w:r>
      <w:r w:rsidR="00E9375D" w:rsidRPr="00B22F7C">
        <w:rPr>
          <w:rFonts w:hAnsi="華康細圓體" w:hint="eastAsia"/>
        </w:rPr>
        <w:t>整合過去之能力發展津貼</w:t>
      </w:r>
      <w:r w:rsidR="00F66D51" w:rsidRPr="00B22F7C">
        <w:rPr>
          <w:rFonts w:hAnsi="華康細圓體" w:hint="eastAsia"/>
        </w:rPr>
        <w:t>計畫</w:t>
      </w:r>
      <w:r w:rsidR="005F351F" w:rsidRPr="00B22F7C">
        <w:rPr>
          <w:rFonts w:hAnsi="華康細圓體" w:hint="eastAsia"/>
        </w:rPr>
        <w:t>（</w:t>
      </w:r>
      <w:r w:rsidR="00E9375D" w:rsidRPr="00B22F7C">
        <w:rPr>
          <w:rFonts w:hAnsi="華康細圓體"/>
        </w:rPr>
        <w:t>Capability Development Grant, CDG</w:t>
      </w:r>
      <w:r w:rsidR="005F351F" w:rsidRPr="00B22F7C">
        <w:rPr>
          <w:rFonts w:hAnsi="華康細圓體" w:hint="eastAsia"/>
        </w:rPr>
        <w:t>）</w:t>
      </w:r>
      <w:r w:rsidR="00E9375D" w:rsidRPr="00B22F7C">
        <w:rPr>
          <w:rFonts w:hAnsi="華康細圓體" w:hint="eastAsia"/>
        </w:rPr>
        <w:t>和國際企業合作</w:t>
      </w:r>
      <w:r w:rsidR="00F66D51" w:rsidRPr="00B22F7C">
        <w:rPr>
          <w:rFonts w:hAnsi="華康細圓體" w:hint="eastAsia"/>
        </w:rPr>
        <w:t>計畫</w:t>
      </w:r>
      <w:r w:rsidR="00E9375D" w:rsidRPr="00B22F7C">
        <w:rPr>
          <w:rFonts w:hAnsi="華康細圓體"/>
        </w:rPr>
        <w:t>Global Company Partnership</w:t>
      </w:r>
      <w:r w:rsidR="008B0CFC" w:rsidRPr="00B22F7C">
        <w:rPr>
          <w:rFonts w:hAnsi="華康細圓體"/>
        </w:rPr>
        <w:t>（</w:t>
      </w:r>
      <w:r w:rsidR="00E9375D" w:rsidRPr="00B22F7C">
        <w:rPr>
          <w:rFonts w:hAnsi="華康細圓體"/>
        </w:rPr>
        <w:t>GCP</w:t>
      </w:r>
      <w:r w:rsidR="005F351F" w:rsidRPr="00B22F7C">
        <w:rPr>
          <w:rFonts w:hAnsi="華康細圓體"/>
        </w:rPr>
        <w:t>）</w:t>
      </w:r>
      <w:r w:rsidR="00E9375D" w:rsidRPr="00B22F7C">
        <w:rPr>
          <w:rFonts w:hAnsi="華康細圓體" w:hint="eastAsia"/>
        </w:rPr>
        <w:t>，將自</w:t>
      </w:r>
      <w:r w:rsidR="00E9375D" w:rsidRPr="00B22F7C">
        <w:rPr>
          <w:rFonts w:hAnsi="華康細圓體" w:hint="eastAsia"/>
        </w:rPr>
        <w:t>2018</w:t>
      </w:r>
      <w:r w:rsidR="00E9375D" w:rsidRPr="00B22F7C">
        <w:rPr>
          <w:rFonts w:hAnsi="華康細圓體" w:hint="eastAsia"/>
        </w:rPr>
        <w:t>年</w:t>
      </w:r>
      <w:r w:rsidR="00E9375D" w:rsidRPr="00B22F7C">
        <w:rPr>
          <w:rFonts w:hAnsi="華康細圓體" w:hint="eastAsia"/>
        </w:rPr>
        <w:t>10</w:t>
      </w:r>
      <w:r w:rsidR="00E9375D" w:rsidRPr="00B22F7C">
        <w:rPr>
          <w:rFonts w:hAnsi="華康細圓體" w:hint="eastAsia"/>
        </w:rPr>
        <w:t>月開始受理申請。為鼓勵更多中小企業提升與建構業務發展能力，</w:t>
      </w:r>
      <w:r w:rsidR="00E9375D" w:rsidRPr="00B22F7C">
        <w:rPr>
          <w:rFonts w:hAnsi="華康細圓體" w:hint="eastAsia"/>
        </w:rPr>
        <w:t>EDG</w:t>
      </w:r>
      <w:r w:rsidR="00E9375D" w:rsidRPr="00B22F7C">
        <w:rPr>
          <w:rFonts w:hAnsi="華康細圓體" w:hint="eastAsia"/>
        </w:rPr>
        <w:t>協助業者抵銷高達</w:t>
      </w:r>
      <w:r w:rsidR="00E9375D" w:rsidRPr="00B22F7C">
        <w:rPr>
          <w:rFonts w:hAnsi="華康細圓體"/>
        </w:rPr>
        <w:t>70%</w:t>
      </w:r>
      <w:r w:rsidR="00E9375D" w:rsidRPr="00B22F7C">
        <w:rPr>
          <w:rFonts w:hAnsi="華康細圓體" w:hint="eastAsia"/>
        </w:rPr>
        <w:t>的合格項目開銷，包括：諮詢費、培訓費、認證費及設備成本，補助申請金額小於</w:t>
      </w:r>
      <w:r w:rsidR="00E9375D" w:rsidRPr="00B22F7C">
        <w:rPr>
          <w:rFonts w:hAnsi="華康細圓體" w:hint="eastAsia"/>
        </w:rPr>
        <w:t>30,000</w:t>
      </w:r>
      <w:proofErr w:type="gramStart"/>
      <w:r w:rsidR="000739D1" w:rsidRPr="00B22F7C">
        <w:rPr>
          <w:rFonts w:hAnsi="華康細圓體" w:hint="eastAsia"/>
        </w:rPr>
        <w:t>新幣</w:t>
      </w:r>
      <w:r w:rsidR="00E9375D" w:rsidRPr="00B22F7C">
        <w:rPr>
          <w:rFonts w:hAnsi="華康細圓體" w:hint="eastAsia"/>
        </w:rPr>
        <w:t>可適用</w:t>
      </w:r>
      <w:proofErr w:type="gramEnd"/>
      <w:r w:rsidR="00E9375D" w:rsidRPr="00B22F7C">
        <w:rPr>
          <w:rFonts w:hAnsi="華康細圓體" w:hint="eastAsia"/>
        </w:rPr>
        <w:t>簡化之申請流程及文件。補助項目包括：產品開發、品牌與行銷、商業營運、商業模式轉型、導入國際標準、財務管理、人力資本發展、智慧財產權、增進企業營運效率、卓越服務及科技創新等。凡符合在新加坡註冊營運之中小企業即可提出申請。</w:t>
      </w:r>
    </w:p>
    <w:p w14:paraId="352C3550" w14:textId="3F24233D" w:rsidR="006B666D" w:rsidRPr="00B22F7C" w:rsidRDefault="00F95A40" w:rsidP="005E05CA">
      <w:pPr>
        <w:pStyle w:val="a7"/>
        <w:ind w:left="1417" w:hanging="472"/>
      </w:pPr>
      <w:r w:rsidRPr="00B22F7C">
        <w:rPr>
          <w:rFonts w:hAnsi="華康細圓體" w:hint="eastAsia"/>
        </w:rPr>
        <w:t>６</w:t>
      </w:r>
      <w:r w:rsidR="006B666D" w:rsidRPr="00B22F7C">
        <w:rPr>
          <w:rFonts w:hAnsi="華康細圓體"/>
        </w:rPr>
        <w:t>、避免雙重課稅</w:t>
      </w:r>
    </w:p>
    <w:p w14:paraId="0EB20705" w14:textId="4BC39446" w:rsidR="00BF21B7" w:rsidRPr="00B22F7C" w:rsidRDefault="006B666D" w:rsidP="00F05473">
      <w:pPr>
        <w:pStyle w:val="af9"/>
        <w:wordWrap w:val="0"/>
        <w:ind w:left="1417" w:firstLine="472"/>
      </w:pPr>
      <w:r w:rsidRPr="00B22F7C">
        <w:rPr>
          <w:rFonts w:hAnsi="華康細圓體"/>
        </w:rPr>
        <w:t>新加坡與</w:t>
      </w:r>
      <w:r w:rsidR="00BB5C83" w:rsidRPr="00B22F7C">
        <w:rPr>
          <w:rFonts w:hAnsi="華康細圓體" w:hint="eastAsia"/>
        </w:rPr>
        <w:t>近</w:t>
      </w:r>
      <w:r w:rsidR="00BB5C83" w:rsidRPr="00B22F7C">
        <w:rPr>
          <w:rFonts w:hAnsi="華康細圓體" w:hint="eastAsia"/>
        </w:rPr>
        <w:t>9</w:t>
      </w:r>
      <w:r w:rsidR="00BB5C83" w:rsidRPr="00B22F7C">
        <w:rPr>
          <w:rFonts w:hAnsi="華康細圓體"/>
        </w:rPr>
        <w:t>0</w:t>
      </w:r>
      <w:r w:rsidRPr="00B22F7C">
        <w:rPr>
          <w:rFonts w:hAnsi="華康細圓體"/>
        </w:rPr>
        <w:t>個國家簽訂全面性避免雙重課稅協定（</w:t>
      </w:r>
      <w:r w:rsidRPr="00B22F7C">
        <w:t>Avoidance of Double Taxation Agreements</w:t>
      </w:r>
      <w:r w:rsidRPr="00B22F7C">
        <w:rPr>
          <w:rFonts w:hAnsi="華康細圓體"/>
        </w:rPr>
        <w:t>）：</w:t>
      </w:r>
      <w:r w:rsidR="00687B44" w:rsidRPr="00B22F7C">
        <w:rPr>
          <w:rFonts w:hAnsi="華康細圓體" w:hint="eastAsia"/>
        </w:rPr>
        <w:t>詳細資訊可於</w:t>
      </w:r>
      <w:r w:rsidRPr="00B22F7C">
        <w:rPr>
          <w:rFonts w:hint="eastAsia"/>
        </w:rPr>
        <w:t>新加坡內地稅務局（</w:t>
      </w:r>
      <w:r w:rsidRPr="00B22F7C">
        <w:t>IRAS</w:t>
      </w:r>
      <w:r w:rsidRPr="00B22F7C">
        <w:rPr>
          <w:rFonts w:hint="eastAsia"/>
        </w:rPr>
        <w:t>）</w:t>
      </w:r>
      <w:r w:rsidR="00687B44" w:rsidRPr="00B22F7C">
        <w:rPr>
          <w:rFonts w:hint="eastAsia"/>
        </w:rPr>
        <w:t>網站查得，網址</w:t>
      </w:r>
      <w:r w:rsidR="00212BD9" w:rsidRPr="00B22F7C">
        <w:rPr>
          <w:rFonts w:hint="eastAsia"/>
        </w:rPr>
        <w:t>：</w:t>
      </w:r>
      <w:r w:rsidR="00687B44" w:rsidRPr="00B22F7C">
        <w:t>https://www.iras.gov.sg/irashome/Quick-Li</w:t>
      </w:r>
      <w:r w:rsidR="00687B44" w:rsidRPr="00B22F7C">
        <w:lastRenderedPageBreak/>
        <w:t>nks/International-Tax/List-of-DTAs--limited-treaties-and-EOI-arrangements/</w:t>
      </w:r>
    </w:p>
    <w:p w14:paraId="5EC40F13" w14:textId="50E4A1C9" w:rsidR="006B666D" w:rsidRPr="00B22F7C" w:rsidRDefault="006B666D" w:rsidP="00BD7EBE">
      <w:pPr>
        <w:pStyle w:val="a4"/>
        <w:spacing w:before="257" w:after="257"/>
        <w:ind w:left="632" w:hanging="632"/>
        <w:rPr>
          <w:lang w:eastAsia="zh-TW"/>
        </w:rPr>
      </w:pPr>
      <w:r w:rsidRPr="00B22F7C">
        <w:rPr>
          <w:rFonts w:hint="eastAsia"/>
          <w:lang w:eastAsia="zh-TW"/>
        </w:rPr>
        <w:t>五、其他投資相關法令</w:t>
      </w:r>
    </w:p>
    <w:p w14:paraId="228337F3" w14:textId="50B17FAD" w:rsidR="006B666D" w:rsidRPr="00B22F7C" w:rsidRDefault="006B666D" w:rsidP="006B666D">
      <w:pPr>
        <w:ind w:firstLine="472"/>
        <w:rPr>
          <w:lang w:val="zh-TW" w:eastAsia="zh-TW"/>
        </w:rPr>
      </w:pPr>
      <w:r w:rsidRPr="00B22F7C">
        <w:rPr>
          <w:rFonts w:hint="eastAsia"/>
          <w:lang w:val="zh-TW" w:eastAsia="zh-TW"/>
        </w:rPr>
        <w:t>新加坡歡迎外人投資，</w:t>
      </w:r>
      <w:r w:rsidR="00C6245D" w:rsidRPr="00B22F7C">
        <w:rPr>
          <w:rFonts w:hint="eastAsia"/>
          <w:lang w:val="zh-TW" w:eastAsia="zh-TW"/>
        </w:rPr>
        <w:t>但</w:t>
      </w:r>
      <w:r w:rsidRPr="00B22F7C">
        <w:rPr>
          <w:rFonts w:hint="eastAsia"/>
          <w:lang w:val="zh-TW" w:eastAsia="zh-TW"/>
        </w:rPr>
        <w:t>對於危害社會安全之行業則嚴加管制，如爆竹、國防工業等。製造業中屬勞力及土地密集，其中污染性高或附加價值低之行業（如合板業及成衣業）</w:t>
      </w:r>
      <w:r w:rsidR="00C6245D" w:rsidRPr="00B22F7C">
        <w:rPr>
          <w:rFonts w:hint="eastAsia"/>
          <w:lang w:val="zh-TW" w:eastAsia="zh-TW"/>
        </w:rPr>
        <w:t>屬於</w:t>
      </w:r>
      <w:r w:rsidRPr="00B22F7C">
        <w:rPr>
          <w:rFonts w:hint="eastAsia"/>
          <w:lang w:val="zh-TW" w:eastAsia="zh-TW"/>
        </w:rPr>
        <w:t>不受歡迎行業，一般情況下不</w:t>
      </w:r>
      <w:r w:rsidR="00C6245D" w:rsidRPr="00B22F7C">
        <w:rPr>
          <w:rFonts w:hint="eastAsia"/>
          <w:lang w:val="zh-TW" w:eastAsia="zh-TW"/>
        </w:rPr>
        <w:t>允許</w:t>
      </w:r>
      <w:r w:rsidRPr="00B22F7C">
        <w:rPr>
          <w:rFonts w:hint="eastAsia"/>
          <w:lang w:val="zh-TW" w:eastAsia="zh-TW"/>
        </w:rPr>
        <w:t>投資。</w:t>
      </w:r>
    </w:p>
    <w:p w14:paraId="1F063C45" w14:textId="77777777" w:rsidR="001F05D8" w:rsidRPr="00B22F7C" w:rsidRDefault="001F05D8" w:rsidP="006B666D">
      <w:pPr>
        <w:ind w:firstLine="472"/>
        <w:rPr>
          <w:lang w:val="zh-TW" w:eastAsia="zh-TW"/>
        </w:rPr>
      </w:pPr>
    </w:p>
    <w:p w14:paraId="4D42F87C" w14:textId="77777777" w:rsidR="00F40835" w:rsidRPr="00B22F7C" w:rsidRDefault="00F40835" w:rsidP="00F40835">
      <w:pPr>
        <w:ind w:left="472" w:firstLineChars="0" w:firstLine="0"/>
        <w:rPr>
          <w:lang w:eastAsia="zh-TW"/>
        </w:rPr>
        <w:sectPr w:rsidR="00F40835" w:rsidRPr="00B22F7C" w:rsidSect="00033A87">
          <w:headerReference w:type="default" r:id="rId30"/>
          <w:pgSz w:w="11906" w:h="16838" w:code="9"/>
          <w:pgMar w:top="2268" w:right="1701" w:bottom="1701" w:left="1701" w:header="1134" w:footer="851" w:gutter="0"/>
          <w:cols w:space="425"/>
          <w:docGrid w:type="linesAndChars" w:linePitch="514" w:charSpace="-774"/>
        </w:sectPr>
      </w:pPr>
    </w:p>
    <w:p w14:paraId="1D438996" w14:textId="77777777" w:rsidR="001F05D8" w:rsidRPr="00B22F7C" w:rsidRDefault="001F05D8" w:rsidP="0033265C">
      <w:pPr>
        <w:pStyle w:val="a3"/>
        <w:spacing w:before="514" w:after="771"/>
        <w:rPr>
          <w:lang w:val="zh-TW" w:eastAsia="zh-TW"/>
        </w:rPr>
      </w:pPr>
      <w:bookmarkStart w:id="4" w:name="_Toc233375009"/>
      <w:r w:rsidRPr="00B22F7C">
        <w:rPr>
          <w:rFonts w:hint="eastAsia"/>
          <w:lang w:val="zh-TW" w:eastAsia="zh-TW"/>
        </w:rPr>
        <w:lastRenderedPageBreak/>
        <w:t>第伍章　租稅及金融制度</w:t>
      </w:r>
      <w:bookmarkEnd w:id="4"/>
    </w:p>
    <w:p w14:paraId="4301FF7B" w14:textId="77777777" w:rsidR="001F05D8" w:rsidRPr="00B22F7C" w:rsidRDefault="001F05D8" w:rsidP="00F173AE">
      <w:pPr>
        <w:pStyle w:val="a4"/>
        <w:spacing w:before="257" w:after="257"/>
        <w:ind w:left="632" w:hanging="632"/>
        <w:rPr>
          <w:lang w:eastAsia="zh-TW"/>
        </w:rPr>
      </w:pPr>
      <w:r w:rsidRPr="00B22F7C">
        <w:rPr>
          <w:rFonts w:hint="eastAsia"/>
          <w:lang w:eastAsia="zh-TW"/>
        </w:rPr>
        <w:t>一、租稅</w:t>
      </w:r>
    </w:p>
    <w:p w14:paraId="3EB2F02B" w14:textId="11A4625C" w:rsidR="001F05D8" w:rsidRPr="00B22F7C" w:rsidRDefault="001F05D8" w:rsidP="00886A60">
      <w:pPr>
        <w:ind w:firstLine="472"/>
        <w:rPr>
          <w:lang w:eastAsia="zh-TW"/>
        </w:rPr>
      </w:pPr>
      <w:r w:rsidRPr="00B22F7C">
        <w:rPr>
          <w:lang w:eastAsia="zh-TW"/>
        </w:rPr>
        <w:t>新加坡課徵的直接稅計有公司稅、個人所得稅、財產稅、地產稅（</w:t>
      </w:r>
      <w:r w:rsidRPr="00B22F7C">
        <w:rPr>
          <w:lang w:eastAsia="zh-TW"/>
        </w:rPr>
        <w:t>Estate Duty</w:t>
      </w:r>
      <w:r w:rsidRPr="00B22F7C">
        <w:rPr>
          <w:lang w:eastAsia="zh-TW"/>
        </w:rPr>
        <w:t>）、印花稅和中央公積金（</w:t>
      </w:r>
      <w:r w:rsidRPr="00B22F7C">
        <w:rPr>
          <w:lang w:eastAsia="zh-TW"/>
        </w:rPr>
        <w:t>Central Provident Fund</w:t>
      </w:r>
      <w:r w:rsidRPr="00B22F7C">
        <w:rPr>
          <w:lang w:eastAsia="zh-TW"/>
        </w:rPr>
        <w:t>）及消費稅（</w:t>
      </w:r>
      <w:r w:rsidRPr="00B22F7C">
        <w:rPr>
          <w:lang w:eastAsia="zh-TW"/>
        </w:rPr>
        <w:t>Goods &amp; Services Tax</w:t>
      </w:r>
      <w:r w:rsidRPr="00B22F7C">
        <w:rPr>
          <w:lang w:eastAsia="zh-TW"/>
        </w:rPr>
        <w:t>）。但對於資本所得稅、</w:t>
      </w:r>
      <w:proofErr w:type="gramStart"/>
      <w:r w:rsidRPr="00B22F7C">
        <w:rPr>
          <w:lang w:eastAsia="zh-TW"/>
        </w:rPr>
        <w:t>銷貨稅</w:t>
      </w:r>
      <w:proofErr w:type="gramEnd"/>
      <w:r w:rsidRPr="00B22F7C">
        <w:rPr>
          <w:lang w:eastAsia="zh-TW"/>
        </w:rPr>
        <w:t>、加值稅、國防捐、教育捐等稅目則</w:t>
      </w:r>
      <w:proofErr w:type="gramStart"/>
      <w:r w:rsidRPr="00B22F7C">
        <w:rPr>
          <w:lang w:eastAsia="zh-TW"/>
        </w:rPr>
        <w:t>尚無課徵</w:t>
      </w:r>
      <w:proofErr w:type="gramEnd"/>
      <w:r w:rsidR="00F66D51" w:rsidRPr="00B22F7C">
        <w:rPr>
          <w:lang w:eastAsia="zh-TW"/>
        </w:rPr>
        <w:t>計畫</w:t>
      </w:r>
      <w:r w:rsidRPr="00B22F7C">
        <w:rPr>
          <w:lang w:eastAsia="zh-TW"/>
        </w:rPr>
        <w:t>。</w:t>
      </w:r>
      <w:r w:rsidR="007D63E9" w:rsidRPr="00B22F7C">
        <w:rPr>
          <w:rFonts w:hint="eastAsia"/>
          <w:lang w:eastAsia="zh-TW"/>
        </w:rPr>
        <w:t>另在新加坡無資本利得稅</w:t>
      </w:r>
      <w:r w:rsidR="007D63E9" w:rsidRPr="00B22F7C">
        <w:rPr>
          <w:rFonts w:ascii="華康中明體" w:cs="華康中明體" w:hint="eastAsia"/>
          <w:lang w:eastAsia="zh-TW"/>
        </w:rPr>
        <w:t>（</w:t>
      </w:r>
      <w:r w:rsidR="007D63E9" w:rsidRPr="00B22F7C">
        <w:rPr>
          <w:lang w:eastAsia="zh-TW"/>
        </w:rPr>
        <w:t>Capital Gains Tax</w:t>
      </w:r>
      <w:r w:rsidR="007D63E9" w:rsidRPr="00B22F7C">
        <w:rPr>
          <w:rFonts w:ascii="華康中明體" w:cs="華康中明體" w:hint="eastAsia"/>
          <w:lang w:eastAsia="zh-TW"/>
        </w:rPr>
        <w:t>）</w:t>
      </w:r>
      <w:r w:rsidR="007D63E9" w:rsidRPr="00B22F7C">
        <w:rPr>
          <w:rFonts w:hint="eastAsia"/>
          <w:lang w:eastAsia="zh-TW"/>
        </w:rPr>
        <w:t>、</w:t>
      </w:r>
      <w:proofErr w:type="gramStart"/>
      <w:r w:rsidR="007D63E9" w:rsidRPr="00B22F7C">
        <w:rPr>
          <w:rFonts w:hint="eastAsia"/>
          <w:lang w:eastAsia="zh-TW"/>
        </w:rPr>
        <w:t>銷貨稅</w:t>
      </w:r>
      <w:proofErr w:type="gramEnd"/>
      <w:r w:rsidR="007D63E9" w:rsidRPr="00B22F7C">
        <w:rPr>
          <w:rFonts w:hint="eastAsia"/>
          <w:lang w:eastAsia="zh-TW"/>
        </w:rPr>
        <w:t>、發展稅及進口附加稅。</w:t>
      </w:r>
      <w:r w:rsidRPr="00B22F7C">
        <w:rPr>
          <w:lang w:eastAsia="zh-TW"/>
        </w:rPr>
        <w:t>以下針對</w:t>
      </w:r>
      <w:r w:rsidR="007D63E9" w:rsidRPr="00B22F7C">
        <w:rPr>
          <w:rFonts w:hint="eastAsia"/>
          <w:lang w:eastAsia="zh-TW"/>
        </w:rPr>
        <w:t>新加坡</w:t>
      </w:r>
      <w:r w:rsidRPr="00B22F7C">
        <w:rPr>
          <w:lang w:eastAsia="zh-TW"/>
        </w:rPr>
        <w:t>幾個主要稅項加以介紹。</w:t>
      </w:r>
    </w:p>
    <w:p w14:paraId="71B47D55" w14:textId="77777777" w:rsidR="001F05D8" w:rsidRPr="00B22F7C" w:rsidRDefault="001F05D8" w:rsidP="001F05D8">
      <w:pPr>
        <w:pStyle w:val="af0"/>
        <w:rPr>
          <w:rFonts w:hAnsi="Times New Roman"/>
          <w:lang w:val="en-US"/>
        </w:rPr>
      </w:pPr>
      <w:r w:rsidRPr="00B22F7C">
        <w:rPr>
          <w:rFonts w:hAnsi="華康細圓體"/>
          <w:lang w:val="en-US"/>
        </w:rPr>
        <w:t>（</w:t>
      </w:r>
      <w:r w:rsidRPr="00B22F7C">
        <w:rPr>
          <w:rFonts w:hAnsi="華康細圓體"/>
        </w:rPr>
        <w:t>一</w:t>
      </w:r>
      <w:r w:rsidRPr="00B22F7C">
        <w:rPr>
          <w:rFonts w:hAnsi="華康細圓體"/>
          <w:lang w:val="en-US"/>
        </w:rPr>
        <w:t>）</w:t>
      </w:r>
      <w:r w:rsidRPr="00B22F7C">
        <w:rPr>
          <w:rFonts w:hAnsi="華康細圓體"/>
        </w:rPr>
        <w:t>公司稅</w:t>
      </w:r>
      <w:r w:rsidRPr="00B22F7C">
        <w:rPr>
          <w:rFonts w:hAnsi="華康細圓體"/>
          <w:lang w:val="en-US"/>
        </w:rPr>
        <w:t>（</w:t>
      </w:r>
      <w:r w:rsidRPr="00B22F7C">
        <w:rPr>
          <w:rFonts w:hAnsi="Times New Roman"/>
          <w:lang w:val="en-US"/>
        </w:rPr>
        <w:t>Corporate Income Tax</w:t>
      </w:r>
      <w:r w:rsidRPr="00B22F7C">
        <w:rPr>
          <w:rFonts w:hAnsi="華康細圓體"/>
          <w:lang w:val="en-US"/>
        </w:rPr>
        <w:t>）</w:t>
      </w:r>
    </w:p>
    <w:p w14:paraId="34390C4F" w14:textId="6517D8AF" w:rsidR="001F05D8" w:rsidRPr="00B22F7C" w:rsidRDefault="001F05D8" w:rsidP="005E05CA">
      <w:pPr>
        <w:pStyle w:val="a7"/>
        <w:ind w:left="1417" w:hanging="472"/>
      </w:pPr>
      <w:r w:rsidRPr="00B22F7C">
        <w:rPr>
          <w:rFonts w:hAnsi="華康細圓體"/>
          <w:lang w:val="en-US"/>
        </w:rPr>
        <w:t>１</w:t>
      </w:r>
      <w:r w:rsidRPr="00B22F7C">
        <w:rPr>
          <w:rFonts w:hAnsi="華康細圓體"/>
        </w:rPr>
        <w:t>、</w:t>
      </w:r>
      <w:r w:rsidR="00E57004" w:rsidRPr="00B22F7C">
        <w:rPr>
          <w:rFonts w:hAnsi="華康細圓體" w:hint="eastAsia"/>
        </w:rPr>
        <w:t>新加坡</w:t>
      </w:r>
      <w:r w:rsidRPr="00B22F7C">
        <w:rPr>
          <w:rFonts w:hAnsi="華康細圓體"/>
        </w:rPr>
        <w:t>現行公司稅係營利所得減除可扣除費用、折舊、交易損失和經核准之慈善捐贈後</w:t>
      </w:r>
      <w:r w:rsidRPr="00B22F7C">
        <w:rPr>
          <w:rFonts w:hAnsi="華康細圓體"/>
          <w:lang w:val="en-US"/>
        </w:rPr>
        <w:t>，</w:t>
      </w:r>
      <w:r w:rsidRPr="00B22F7C">
        <w:rPr>
          <w:rFonts w:hAnsi="華康細圓體"/>
        </w:rPr>
        <w:t>依淨額</w:t>
      </w:r>
      <w:r w:rsidR="00E57004" w:rsidRPr="00B22F7C">
        <w:rPr>
          <w:rFonts w:hAnsi="華康細圓體"/>
        </w:rPr>
        <w:t>課徵</w:t>
      </w:r>
      <w:r w:rsidRPr="00B22F7C">
        <w:rPr>
          <w:lang w:val="en-US"/>
        </w:rPr>
        <w:t>17</w:t>
      </w:r>
      <w:r w:rsidR="00F173AE" w:rsidRPr="00B22F7C">
        <w:rPr>
          <w:lang w:val="en-US"/>
        </w:rPr>
        <w:t>%</w:t>
      </w:r>
      <w:r w:rsidRPr="00B22F7C">
        <w:rPr>
          <w:rFonts w:hAnsi="華康細圓體"/>
        </w:rPr>
        <w:t>。當公司盈餘以股利方式分配給股東時，合於規定的個人股東（主要是新加坡公民或永久居民）可以把</w:t>
      </w:r>
      <w:r w:rsidRPr="00B22F7C">
        <w:t>20</w:t>
      </w:r>
      <w:r w:rsidR="00F173AE" w:rsidRPr="00B22F7C">
        <w:t>%</w:t>
      </w:r>
      <w:r w:rsidRPr="00B22F7C">
        <w:rPr>
          <w:rFonts w:hAnsi="華康細圓體"/>
        </w:rPr>
        <w:t>公司稅率超過個人應納稅率的</w:t>
      </w:r>
      <w:r w:rsidR="005E05CA" w:rsidRPr="00B22F7C">
        <w:rPr>
          <w:rFonts w:hAnsi="華康細圓體"/>
        </w:rPr>
        <w:t>部分</w:t>
      </w:r>
      <w:r w:rsidRPr="00B22F7C">
        <w:rPr>
          <w:rFonts w:hAnsi="華康細圓體"/>
        </w:rPr>
        <w:t>申請退稅。</w:t>
      </w:r>
    </w:p>
    <w:p w14:paraId="0B99F1DE" w14:textId="77777777" w:rsidR="001F05D8" w:rsidRPr="00B22F7C" w:rsidRDefault="001F05D8" w:rsidP="005E05CA">
      <w:pPr>
        <w:pStyle w:val="a7"/>
        <w:ind w:left="1417" w:hanging="472"/>
      </w:pPr>
      <w:r w:rsidRPr="00B22F7C">
        <w:tab/>
      </w:r>
      <w:r w:rsidRPr="00B22F7C">
        <w:rPr>
          <w:rFonts w:hAnsi="華康細圓體"/>
        </w:rPr>
        <w:t>某些允許可扣除的費用如下：</w:t>
      </w:r>
    </w:p>
    <w:p w14:paraId="2BE089D9"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1</w:t>
      </w:r>
      <w:r w:rsidRPr="00B22F7C">
        <w:rPr>
          <w:rFonts w:hAnsi="華康細圓體"/>
        </w:rPr>
        <w:t>）</w:t>
      </w:r>
      <w:r w:rsidR="00886A60" w:rsidRPr="00B22F7C">
        <w:rPr>
          <w:rFonts w:hAnsi="華康細圓體" w:hint="eastAsia"/>
        </w:rPr>
        <w:tab/>
      </w:r>
      <w:r w:rsidR="001F05D8" w:rsidRPr="00B22F7C">
        <w:rPr>
          <w:rFonts w:hAnsi="華康細圓體"/>
        </w:rPr>
        <w:t>投資抵減（折舊）。</w:t>
      </w:r>
    </w:p>
    <w:p w14:paraId="60150626"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2</w:t>
      </w:r>
      <w:r w:rsidRPr="00B22F7C">
        <w:rPr>
          <w:rFonts w:hAnsi="華康細圓體"/>
        </w:rPr>
        <w:t>）</w:t>
      </w:r>
      <w:r w:rsidR="00886A60" w:rsidRPr="00B22F7C">
        <w:rPr>
          <w:rFonts w:hAnsi="華康細圓體" w:hint="eastAsia"/>
        </w:rPr>
        <w:tab/>
      </w:r>
      <w:r w:rsidR="001F05D8" w:rsidRPr="00B22F7C">
        <w:rPr>
          <w:rFonts w:hAnsi="華康細圓體"/>
        </w:rPr>
        <w:t>上年度的公司虧損和未扣除的投資抵減可以遞延至未來年度的盈</w:t>
      </w:r>
      <w:r w:rsidR="00886A60" w:rsidRPr="00B22F7C">
        <w:rPr>
          <w:rFonts w:hAnsi="華康細圓體"/>
        </w:rPr>
        <w:t>利</w:t>
      </w:r>
      <w:r w:rsidR="001F05D8" w:rsidRPr="00B22F7C">
        <w:rPr>
          <w:rFonts w:hAnsi="華康細圓體"/>
        </w:rPr>
        <w:t>中扣抵，惟股東</w:t>
      </w:r>
      <w:proofErr w:type="gramStart"/>
      <w:r w:rsidR="001F05D8" w:rsidRPr="00B22F7C">
        <w:rPr>
          <w:rFonts w:hAnsi="華康細圓體"/>
        </w:rPr>
        <w:t>組合須無重大</w:t>
      </w:r>
      <w:proofErr w:type="gramEnd"/>
      <w:r w:rsidR="001F05D8" w:rsidRPr="00B22F7C">
        <w:rPr>
          <w:rFonts w:hAnsi="華康細圓體"/>
        </w:rPr>
        <w:t>變更，即至少</w:t>
      </w:r>
      <w:r w:rsidR="001F05D8" w:rsidRPr="00B22F7C">
        <w:rPr>
          <w:rFonts w:hAnsi="Times New Roman"/>
        </w:rPr>
        <w:t>50</w:t>
      </w:r>
      <w:r w:rsidR="00F173AE" w:rsidRPr="00B22F7C">
        <w:rPr>
          <w:rFonts w:hAnsi="Times New Roman"/>
        </w:rPr>
        <w:t>%</w:t>
      </w:r>
      <w:r w:rsidR="001F05D8" w:rsidRPr="00B22F7C">
        <w:rPr>
          <w:rFonts w:hAnsi="華康細圓體"/>
        </w:rPr>
        <w:t>的股權沒有變換</w:t>
      </w:r>
      <w:r w:rsidR="00886A60" w:rsidRPr="00B22F7C">
        <w:rPr>
          <w:rFonts w:hAnsi="華康細圓體"/>
        </w:rPr>
        <w:t>股</w:t>
      </w:r>
      <w:r w:rsidR="001F05D8" w:rsidRPr="00B22F7C">
        <w:rPr>
          <w:rFonts w:hAnsi="華康細圓體"/>
        </w:rPr>
        <w:t>東。</w:t>
      </w:r>
    </w:p>
    <w:p w14:paraId="2199C21D"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3</w:t>
      </w:r>
      <w:r w:rsidRPr="00B22F7C">
        <w:rPr>
          <w:rFonts w:hAnsi="華康細圓體"/>
        </w:rPr>
        <w:t>）</w:t>
      </w:r>
      <w:r w:rsidR="00886A60" w:rsidRPr="00B22F7C">
        <w:rPr>
          <w:rFonts w:hAnsi="華康細圓體" w:hint="eastAsia"/>
        </w:rPr>
        <w:tab/>
      </w:r>
      <w:r w:rsidR="001F05D8" w:rsidRPr="00B22F7C">
        <w:rPr>
          <w:rFonts w:hAnsi="華康細圓體"/>
        </w:rPr>
        <w:t>礦產和油井等的開支。</w:t>
      </w:r>
    </w:p>
    <w:p w14:paraId="22B89200"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4</w:t>
      </w:r>
      <w:r w:rsidRPr="00B22F7C">
        <w:rPr>
          <w:rFonts w:hAnsi="華康細圓體"/>
        </w:rPr>
        <w:t>）</w:t>
      </w:r>
      <w:r w:rsidR="00886A60" w:rsidRPr="00B22F7C">
        <w:rPr>
          <w:rFonts w:hAnsi="華康細圓體" w:hint="eastAsia"/>
        </w:rPr>
        <w:tab/>
      </w:r>
      <w:r w:rsidR="001F05D8" w:rsidRPr="00B22F7C">
        <w:rPr>
          <w:rFonts w:hAnsi="華康細圓體"/>
        </w:rPr>
        <w:t>完全在新加坡以外國度使用的開支可依據已定之方程式計算扣除</w:t>
      </w:r>
      <w:r w:rsidR="00886A60" w:rsidRPr="00B22F7C">
        <w:rPr>
          <w:rFonts w:hAnsi="華康細圓體"/>
        </w:rPr>
        <w:t>費</w:t>
      </w:r>
      <w:r w:rsidR="001F05D8" w:rsidRPr="00B22F7C">
        <w:rPr>
          <w:rFonts w:hAnsi="華康細圓體"/>
        </w:rPr>
        <w:t>用。</w:t>
      </w:r>
    </w:p>
    <w:p w14:paraId="5B013CB4" w14:textId="77777777" w:rsidR="00F05473" w:rsidRPr="00B22F7C" w:rsidRDefault="00F05473" w:rsidP="004611B3">
      <w:pPr>
        <w:pStyle w:val="13"/>
        <w:ind w:left="1772" w:hanging="591"/>
        <w:rPr>
          <w:rFonts w:hAnsi="華康細圓體"/>
        </w:rPr>
      </w:pPr>
    </w:p>
    <w:p w14:paraId="1DC5DE12" w14:textId="77777777" w:rsidR="001F05D8" w:rsidRPr="00B22F7C" w:rsidRDefault="0033265C" w:rsidP="004611B3">
      <w:pPr>
        <w:pStyle w:val="13"/>
        <w:ind w:left="1772" w:hanging="591"/>
        <w:rPr>
          <w:rFonts w:hAnsi="Times New Roman"/>
        </w:rPr>
      </w:pPr>
      <w:r w:rsidRPr="00B22F7C">
        <w:rPr>
          <w:rFonts w:hAnsi="華康細圓體"/>
        </w:rPr>
        <w:lastRenderedPageBreak/>
        <w:t>（</w:t>
      </w:r>
      <w:r w:rsidR="00886A60" w:rsidRPr="00B22F7C">
        <w:rPr>
          <w:rFonts w:hAnsi="Times New Roman"/>
        </w:rPr>
        <w:t>5</w:t>
      </w:r>
      <w:r w:rsidRPr="00B22F7C">
        <w:rPr>
          <w:rFonts w:hAnsi="華康細圓體"/>
        </w:rPr>
        <w:t>）</w:t>
      </w:r>
      <w:r w:rsidR="00886A60" w:rsidRPr="00B22F7C">
        <w:rPr>
          <w:rFonts w:hAnsi="華康細圓體" w:hint="eastAsia"/>
        </w:rPr>
        <w:tab/>
      </w:r>
      <w:r w:rsidR="001F05D8" w:rsidRPr="00B22F7C">
        <w:rPr>
          <w:rFonts w:hAnsi="華康細圓體"/>
        </w:rPr>
        <w:t>只包括成本</w:t>
      </w:r>
      <w:r w:rsidR="005E05CA" w:rsidRPr="00B22F7C">
        <w:rPr>
          <w:rFonts w:hAnsi="華康細圓體"/>
        </w:rPr>
        <w:t>部分</w:t>
      </w:r>
      <w:r w:rsidR="001F05D8" w:rsidRPr="00B22F7C">
        <w:rPr>
          <w:rFonts w:hAnsi="華康細圓體"/>
        </w:rPr>
        <w:t>的管理費和母公司配給在新加坡子公司的開支費</w:t>
      </w:r>
      <w:r w:rsidR="00886A60" w:rsidRPr="00B22F7C">
        <w:rPr>
          <w:rFonts w:hAnsi="華康細圓體"/>
        </w:rPr>
        <w:t>用</w:t>
      </w:r>
      <w:r w:rsidR="001F05D8" w:rsidRPr="00B22F7C">
        <w:rPr>
          <w:rFonts w:hAnsi="華康細圓體"/>
        </w:rPr>
        <w:t>。</w:t>
      </w:r>
    </w:p>
    <w:p w14:paraId="4AE52ABC"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6</w:t>
      </w:r>
      <w:r w:rsidRPr="00B22F7C">
        <w:rPr>
          <w:rFonts w:hAnsi="華康細圓體"/>
        </w:rPr>
        <w:t>）</w:t>
      </w:r>
      <w:r w:rsidR="00886A60" w:rsidRPr="00B22F7C">
        <w:rPr>
          <w:rFonts w:hAnsi="華康細圓體" w:hint="eastAsia"/>
        </w:rPr>
        <w:tab/>
      </w:r>
      <w:r w:rsidR="001F05D8" w:rsidRPr="00B22F7C">
        <w:rPr>
          <w:rFonts w:hAnsi="華康細圓體"/>
        </w:rPr>
        <w:t>有壞帳的準備金。</w:t>
      </w:r>
    </w:p>
    <w:p w14:paraId="54A5521A" w14:textId="77777777" w:rsidR="001F05D8" w:rsidRPr="00B22F7C" w:rsidRDefault="001F05D8" w:rsidP="005E05CA">
      <w:pPr>
        <w:pStyle w:val="a7"/>
        <w:ind w:left="1417" w:hanging="472"/>
      </w:pPr>
      <w:r w:rsidRPr="00B22F7C">
        <w:rPr>
          <w:rFonts w:hAnsi="華康細圓體"/>
        </w:rPr>
        <w:t>２、除了公司所得稅外，公司也須負擔</w:t>
      </w:r>
      <w:proofErr w:type="gramStart"/>
      <w:r w:rsidRPr="00B22F7C">
        <w:rPr>
          <w:rFonts w:hAnsi="華康細圓體"/>
        </w:rPr>
        <w:t>以下稅</w:t>
      </w:r>
      <w:proofErr w:type="gramEnd"/>
      <w:r w:rsidRPr="00B22F7C">
        <w:rPr>
          <w:rFonts w:hAnsi="華康細圓體"/>
        </w:rPr>
        <w:t>項：</w:t>
      </w:r>
    </w:p>
    <w:p w14:paraId="654B872F" w14:textId="77777777" w:rsidR="001F05D8" w:rsidRPr="00B22F7C" w:rsidRDefault="0033265C" w:rsidP="004611B3">
      <w:pPr>
        <w:pStyle w:val="13"/>
        <w:ind w:left="1772" w:hanging="591"/>
        <w:rPr>
          <w:rFonts w:hAnsi="Times New Roman"/>
        </w:rPr>
      </w:pPr>
      <w:r w:rsidRPr="00B22F7C">
        <w:rPr>
          <w:rFonts w:hAnsi="華康細圓體"/>
        </w:rPr>
        <w:t>（</w:t>
      </w:r>
      <w:r w:rsidR="00886A60" w:rsidRPr="00B22F7C">
        <w:rPr>
          <w:rFonts w:hAnsi="Times New Roman"/>
        </w:rPr>
        <w:t>1</w:t>
      </w:r>
      <w:r w:rsidRPr="00B22F7C">
        <w:rPr>
          <w:rFonts w:hAnsi="華康細圓體"/>
        </w:rPr>
        <w:t>）</w:t>
      </w:r>
      <w:r w:rsidR="00886A60" w:rsidRPr="00B22F7C">
        <w:rPr>
          <w:rFonts w:hAnsi="華康細圓體" w:hint="eastAsia"/>
        </w:rPr>
        <w:tab/>
      </w:r>
      <w:r w:rsidR="001F05D8" w:rsidRPr="00B22F7C">
        <w:rPr>
          <w:rFonts w:hAnsi="華康細圓體"/>
        </w:rPr>
        <w:t>技能發展基金稅（</w:t>
      </w:r>
      <w:r w:rsidR="001F05D8" w:rsidRPr="00B22F7C">
        <w:rPr>
          <w:rFonts w:hAnsi="Times New Roman"/>
        </w:rPr>
        <w:t>Skill Development Fund Levy</w:t>
      </w:r>
      <w:r w:rsidR="001F05D8" w:rsidRPr="00B22F7C">
        <w:rPr>
          <w:rFonts w:hAnsi="華康細圓體"/>
        </w:rPr>
        <w:t>）</w:t>
      </w:r>
    </w:p>
    <w:p w14:paraId="1D8E0AD1" w14:textId="291C1580" w:rsidR="001F05D8" w:rsidRPr="00B22F7C" w:rsidRDefault="00B74810" w:rsidP="00212BD9">
      <w:pPr>
        <w:pStyle w:val="18"/>
        <w:ind w:left="1772" w:firstLine="472"/>
        <w:rPr>
          <w:rFonts w:hAnsi="Times New Roman"/>
        </w:rPr>
      </w:pPr>
      <w:r w:rsidRPr="00B22F7C">
        <w:t>雇主</w:t>
      </w:r>
      <w:r w:rsidR="001F05D8" w:rsidRPr="00B22F7C">
        <w:t>須為所有</w:t>
      </w:r>
      <w:r w:rsidRPr="00B22F7C">
        <w:t>雇員</w:t>
      </w:r>
      <w:r w:rsidR="001F05D8" w:rsidRPr="00B22F7C">
        <w:t>（含臨時工）支付技能發展基金稅，稅額是</w:t>
      </w:r>
      <w:r w:rsidRPr="00B22F7C">
        <w:t>雇員</w:t>
      </w:r>
      <w:r w:rsidR="00886A60" w:rsidRPr="00B22F7C">
        <w:t>每</w:t>
      </w:r>
      <w:r w:rsidR="001F05D8" w:rsidRPr="00B22F7C">
        <w:t>月薪（或報酬）最高</w:t>
      </w:r>
      <w:r w:rsidR="001F05D8" w:rsidRPr="00B22F7C">
        <w:rPr>
          <w:rFonts w:hAnsi="Times New Roman"/>
        </w:rPr>
        <w:t>4,500</w:t>
      </w:r>
      <w:r w:rsidR="000739D1" w:rsidRPr="00B22F7C">
        <w:t>新幣</w:t>
      </w:r>
      <w:r w:rsidR="001F05D8" w:rsidRPr="00B22F7C">
        <w:t>的</w:t>
      </w:r>
      <w:r w:rsidR="001F05D8" w:rsidRPr="00B22F7C">
        <w:rPr>
          <w:rFonts w:hAnsi="Times New Roman"/>
        </w:rPr>
        <w:t>0.25</w:t>
      </w:r>
      <w:r w:rsidR="00F173AE" w:rsidRPr="00B22F7C">
        <w:rPr>
          <w:rFonts w:hAnsi="Times New Roman"/>
        </w:rPr>
        <w:t>%</w:t>
      </w:r>
      <w:r w:rsidR="001F05D8" w:rsidRPr="00B22F7C">
        <w:t>，每位</w:t>
      </w:r>
      <w:r w:rsidRPr="00B22F7C">
        <w:t>雇員</w:t>
      </w:r>
      <w:r w:rsidR="001F05D8" w:rsidRPr="00B22F7C">
        <w:t>每月最低稅額</w:t>
      </w:r>
      <w:r w:rsidR="00886A60" w:rsidRPr="00B22F7C">
        <w:t>是</w:t>
      </w:r>
      <w:r w:rsidR="001F05D8" w:rsidRPr="00B22F7C">
        <w:rPr>
          <w:rFonts w:hAnsi="Times New Roman"/>
        </w:rPr>
        <w:t>2</w:t>
      </w:r>
      <w:r w:rsidR="000739D1" w:rsidRPr="00B22F7C">
        <w:t>新幣</w:t>
      </w:r>
      <w:r w:rsidR="001F05D8" w:rsidRPr="00B22F7C">
        <w:t>，</w:t>
      </w:r>
      <w:proofErr w:type="gramStart"/>
      <w:r w:rsidR="001F05D8" w:rsidRPr="00B22F7C">
        <w:t>視何者</w:t>
      </w:r>
      <w:proofErr w:type="gramEnd"/>
      <w:r w:rsidR="001F05D8" w:rsidRPr="00B22F7C">
        <w:t>為高。</w:t>
      </w:r>
    </w:p>
    <w:p w14:paraId="6D41A740" w14:textId="77777777" w:rsidR="001F05D8" w:rsidRPr="00B22F7C" w:rsidRDefault="0033265C" w:rsidP="004611B3">
      <w:pPr>
        <w:pStyle w:val="13"/>
        <w:ind w:left="1772" w:hanging="591"/>
        <w:rPr>
          <w:rFonts w:hAnsi="Times New Roman"/>
          <w:lang w:val="en-US"/>
        </w:rPr>
      </w:pPr>
      <w:r w:rsidRPr="00B22F7C">
        <w:rPr>
          <w:rFonts w:hAnsi="華康細圓體"/>
          <w:lang w:val="en-US"/>
        </w:rPr>
        <w:t>（</w:t>
      </w:r>
      <w:r w:rsidR="00886A60" w:rsidRPr="00B22F7C">
        <w:rPr>
          <w:rFonts w:hAnsi="Times New Roman"/>
          <w:lang w:val="en-US"/>
        </w:rPr>
        <w:t>2</w:t>
      </w:r>
      <w:r w:rsidRPr="00B22F7C">
        <w:rPr>
          <w:rFonts w:hAnsi="華康細圓體"/>
          <w:lang w:val="en-US"/>
        </w:rPr>
        <w:t>）</w:t>
      </w:r>
      <w:r w:rsidR="00886A60" w:rsidRPr="00B22F7C">
        <w:rPr>
          <w:rFonts w:hAnsi="華康細圓體" w:hint="eastAsia"/>
          <w:lang w:val="en-US"/>
        </w:rPr>
        <w:tab/>
      </w:r>
      <w:r w:rsidR="001F05D8" w:rsidRPr="00B22F7C">
        <w:rPr>
          <w:rFonts w:hAnsi="華康細圓體"/>
        </w:rPr>
        <w:t>公積金</w:t>
      </w:r>
      <w:r w:rsidR="001F05D8" w:rsidRPr="00B22F7C">
        <w:rPr>
          <w:rFonts w:hAnsi="華康細圓體"/>
          <w:lang w:val="en-US"/>
        </w:rPr>
        <w:t>（</w:t>
      </w:r>
      <w:r w:rsidR="001F05D8" w:rsidRPr="00B22F7C">
        <w:rPr>
          <w:rFonts w:hAnsi="Times New Roman"/>
          <w:lang w:val="en-US"/>
        </w:rPr>
        <w:t>Central Provident Fund, CPF</w:t>
      </w:r>
      <w:r w:rsidR="001F05D8" w:rsidRPr="00B22F7C">
        <w:rPr>
          <w:rFonts w:hAnsi="華康細圓體"/>
          <w:lang w:val="en-US"/>
        </w:rPr>
        <w:t>）</w:t>
      </w:r>
    </w:p>
    <w:p w14:paraId="0ABA2C5A" w14:textId="47CC00AF" w:rsidR="001F05D8" w:rsidRPr="00B22F7C" w:rsidRDefault="001F05D8" w:rsidP="00212BD9">
      <w:pPr>
        <w:pStyle w:val="18"/>
        <w:ind w:left="1772" w:firstLine="472"/>
        <w:rPr>
          <w:rFonts w:hAnsi="Times New Roman"/>
        </w:rPr>
      </w:pPr>
      <w:r w:rsidRPr="00B22F7C">
        <w:t>雇主每月須依雇員年紀支付月薪一定比例的公積金予政府，</w:t>
      </w:r>
      <w:r w:rsidR="00A06161" w:rsidRPr="00B22F7C">
        <w:rPr>
          <w:rFonts w:hint="eastAsia"/>
        </w:rPr>
        <w:t>2</w:t>
      </w:r>
      <w:r w:rsidR="00A06161" w:rsidRPr="00B22F7C">
        <w:t>02</w:t>
      </w:r>
      <w:r w:rsidR="00757635" w:rsidRPr="00B22F7C">
        <w:t>5</w:t>
      </w:r>
      <w:r w:rsidR="00A06161" w:rsidRPr="00B22F7C">
        <w:rPr>
          <w:rFonts w:hint="eastAsia"/>
        </w:rPr>
        <w:t>年</w:t>
      </w:r>
      <w:r w:rsidRPr="00B22F7C">
        <w:t>支付比例請參見下表（雇員月薪超過</w:t>
      </w:r>
      <w:r w:rsidR="002A33B4" w:rsidRPr="00B22F7C">
        <w:rPr>
          <w:rFonts w:hAnsi="Times New Roman" w:hint="eastAsia"/>
        </w:rPr>
        <w:t>750</w:t>
      </w:r>
      <w:r w:rsidR="000739D1" w:rsidRPr="00B22F7C">
        <w:t>新幣</w:t>
      </w:r>
      <w:r w:rsidRPr="00B22F7C">
        <w:t>）：</w:t>
      </w:r>
    </w:p>
    <w:tbl>
      <w:tblPr>
        <w:tblW w:w="4329" w:type="pct"/>
        <w:tblInd w:w="1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35"/>
        <w:gridCol w:w="1682"/>
        <w:gridCol w:w="1726"/>
        <w:gridCol w:w="1894"/>
      </w:tblGrid>
      <w:tr w:rsidR="004F5DFA" w:rsidRPr="00B22F7C" w14:paraId="18490D8D" w14:textId="77777777" w:rsidTr="00F47538">
        <w:trPr>
          <w:trHeight w:val="510"/>
        </w:trPr>
        <w:tc>
          <w:tcPr>
            <w:tcW w:w="1387" w:type="pct"/>
            <w:vMerge w:val="restart"/>
            <w:tcBorders>
              <w:top w:val="single" w:sz="12" w:space="0" w:color="auto"/>
              <w:bottom w:val="single" w:sz="6" w:space="0" w:color="auto"/>
              <w:tl2br w:val="single" w:sz="4" w:space="0" w:color="auto"/>
            </w:tcBorders>
            <w:vAlign w:val="center"/>
          </w:tcPr>
          <w:p w14:paraId="234433F7" w14:textId="77777777" w:rsidR="001F05D8" w:rsidRPr="00B22F7C" w:rsidRDefault="001F05D8" w:rsidP="0008089F">
            <w:pPr>
              <w:pStyle w:val="afa"/>
              <w:jc w:val="right"/>
            </w:pPr>
            <w:r w:rsidRPr="00B22F7C">
              <w:rPr>
                <w:rFonts w:hint="eastAsia"/>
              </w:rPr>
              <w:t>雇員年紀</w:t>
            </w:r>
          </w:p>
          <w:p w14:paraId="0A8A5836" w14:textId="77777777" w:rsidR="001F05D8" w:rsidRPr="00B22F7C" w:rsidRDefault="001F05D8" w:rsidP="0008089F">
            <w:pPr>
              <w:pStyle w:val="afa"/>
            </w:pPr>
            <w:r w:rsidRPr="00B22F7C">
              <w:rPr>
                <w:rFonts w:hint="eastAsia"/>
              </w:rPr>
              <w:t>（歲）</w:t>
            </w:r>
          </w:p>
        </w:tc>
        <w:tc>
          <w:tcPr>
            <w:tcW w:w="3613" w:type="pct"/>
            <w:gridSpan w:val="3"/>
          </w:tcPr>
          <w:p w14:paraId="7866BC0C" w14:textId="478FC31F" w:rsidR="001F05D8" w:rsidRPr="00B22F7C" w:rsidRDefault="00B55A50" w:rsidP="0008089F">
            <w:pPr>
              <w:pStyle w:val="afa"/>
              <w:jc w:val="center"/>
            </w:pPr>
            <w:r w:rsidRPr="00B22F7C">
              <w:rPr>
                <w:rFonts w:hint="eastAsia"/>
              </w:rPr>
              <w:t>2</w:t>
            </w:r>
            <w:r w:rsidRPr="00B22F7C">
              <w:t>02</w:t>
            </w:r>
            <w:r w:rsidR="00757635" w:rsidRPr="00B22F7C">
              <w:t>5</w:t>
            </w:r>
            <w:r w:rsidRPr="00B22F7C">
              <w:rPr>
                <w:rFonts w:hint="eastAsia"/>
              </w:rPr>
              <w:t>年</w:t>
            </w:r>
            <w:r w:rsidR="001F05D8" w:rsidRPr="00B22F7C">
              <w:rPr>
                <w:rFonts w:hint="eastAsia"/>
              </w:rPr>
              <w:t>比例</w:t>
            </w:r>
          </w:p>
        </w:tc>
      </w:tr>
      <w:tr w:rsidR="004F5DFA" w:rsidRPr="00B22F7C" w14:paraId="36390712" w14:textId="77777777" w:rsidTr="00011834">
        <w:trPr>
          <w:trHeight w:val="510"/>
        </w:trPr>
        <w:tc>
          <w:tcPr>
            <w:tcW w:w="1387" w:type="pct"/>
            <w:vMerge/>
            <w:tcBorders>
              <w:top w:val="single" w:sz="6" w:space="0" w:color="auto"/>
              <w:bottom w:val="single" w:sz="6" w:space="0" w:color="auto"/>
              <w:tl2br w:val="single" w:sz="4" w:space="0" w:color="auto"/>
            </w:tcBorders>
          </w:tcPr>
          <w:p w14:paraId="459990FF" w14:textId="77777777" w:rsidR="001F05D8" w:rsidRPr="00B22F7C" w:rsidRDefault="001F05D8" w:rsidP="0008089F">
            <w:pPr>
              <w:pStyle w:val="afa"/>
            </w:pPr>
          </w:p>
        </w:tc>
        <w:tc>
          <w:tcPr>
            <w:tcW w:w="1146" w:type="pct"/>
          </w:tcPr>
          <w:p w14:paraId="2F5C5803" w14:textId="77777777" w:rsidR="001F05D8" w:rsidRPr="00B22F7C" w:rsidRDefault="001F05D8" w:rsidP="0008089F">
            <w:pPr>
              <w:pStyle w:val="afa"/>
              <w:jc w:val="center"/>
            </w:pPr>
            <w:r w:rsidRPr="00B22F7C">
              <w:rPr>
                <w:rFonts w:hint="eastAsia"/>
              </w:rPr>
              <w:t>雇主（</w:t>
            </w:r>
            <w:r w:rsidR="00F173AE" w:rsidRPr="00B22F7C">
              <w:rPr>
                <w:rFonts w:hint="eastAsia"/>
              </w:rPr>
              <w:t>%</w:t>
            </w:r>
            <w:r w:rsidRPr="00B22F7C">
              <w:rPr>
                <w:rFonts w:hint="eastAsia"/>
              </w:rPr>
              <w:t>）</w:t>
            </w:r>
          </w:p>
        </w:tc>
        <w:tc>
          <w:tcPr>
            <w:tcW w:w="1176" w:type="pct"/>
          </w:tcPr>
          <w:p w14:paraId="04A9289C" w14:textId="77777777" w:rsidR="001F05D8" w:rsidRPr="00B22F7C" w:rsidRDefault="001F05D8" w:rsidP="0008089F">
            <w:pPr>
              <w:pStyle w:val="afa"/>
              <w:jc w:val="center"/>
            </w:pPr>
            <w:r w:rsidRPr="00B22F7C">
              <w:rPr>
                <w:rFonts w:hint="eastAsia"/>
              </w:rPr>
              <w:t>雇員（</w:t>
            </w:r>
            <w:r w:rsidR="00F173AE" w:rsidRPr="00B22F7C">
              <w:rPr>
                <w:rFonts w:hint="eastAsia"/>
              </w:rPr>
              <w:t>%</w:t>
            </w:r>
            <w:r w:rsidRPr="00B22F7C">
              <w:rPr>
                <w:rFonts w:hint="eastAsia"/>
              </w:rPr>
              <w:t>）</w:t>
            </w:r>
          </w:p>
        </w:tc>
        <w:tc>
          <w:tcPr>
            <w:tcW w:w="1291" w:type="pct"/>
          </w:tcPr>
          <w:p w14:paraId="6887A104" w14:textId="77777777" w:rsidR="001F05D8" w:rsidRPr="00B22F7C" w:rsidRDefault="001F05D8" w:rsidP="0008089F">
            <w:pPr>
              <w:pStyle w:val="afa"/>
              <w:jc w:val="center"/>
            </w:pPr>
            <w:r w:rsidRPr="00B22F7C">
              <w:rPr>
                <w:rFonts w:hint="eastAsia"/>
              </w:rPr>
              <w:t>總計（</w:t>
            </w:r>
            <w:r w:rsidR="00F173AE" w:rsidRPr="00B22F7C">
              <w:rPr>
                <w:rFonts w:hint="eastAsia"/>
              </w:rPr>
              <w:t>%</w:t>
            </w:r>
            <w:r w:rsidRPr="00B22F7C">
              <w:rPr>
                <w:rFonts w:hint="eastAsia"/>
              </w:rPr>
              <w:t>）</w:t>
            </w:r>
          </w:p>
        </w:tc>
      </w:tr>
      <w:tr w:rsidR="004F5DFA" w:rsidRPr="00B22F7C" w14:paraId="37F2F1FF" w14:textId="3511CF52" w:rsidTr="00011834">
        <w:trPr>
          <w:trHeight w:val="510"/>
        </w:trPr>
        <w:tc>
          <w:tcPr>
            <w:tcW w:w="1387" w:type="pct"/>
            <w:tcBorders>
              <w:top w:val="single" w:sz="6" w:space="0" w:color="auto"/>
            </w:tcBorders>
          </w:tcPr>
          <w:p w14:paraId="44D1179A" w14:textId="77777777" w:rsidR="00B55A50" w:rsidRPr="00B22F7C" w:rsidRDefault="00B55A50" w:rsidP="00CF09BD">
            <w:pPr>
              <w:pStyle w:val="afa"/>
            </w:pPr>
            <w:r w:rsidRPr="00B22F7C">
              <w:rPr>
                <w:rFonts w:hint="eastAsia"/>
              </w:rPr>
              <w:t>55</w:t>
            </w:r>
            <w:r w:rsidRPr="00B22F7C">
              <w:rPr>
                <w:rFonts w:hint="eastAsia"/>
              </w:rPr>
              <w:t>以下</w:t>
            </w:r>
          </w:p>
        </w:tc>
        <w:tc>
          <w:tcPr>
            <w:tcW w:w="1146" w:type="pct"/>
          </w:tcPr>
          <w:p w14:paraId="17CADB9D" w14:textId="309AE417" w:rsidR="00B55A50" w:rsidRPr="00B22F7C" w:rsidRDefault="00B55A50" w:rsidP="00011834">
            <w:pPr>
              <w:pStyle w:val="afa"/>
              <w:ind w:rightChars="100" w:right="236"/>
              <w:jc w:val="center"/>
            </w:pPr>
            <w:r w:rsidRPr="00B22F7C">
              <w:t>1</w:t>
            </w:r>
            <w:r w:rsidRPr="00B22F7C">
              <w:rPr>
                <w:rFonts w:hint="eastAsia"/>
              </w:rPr>
              <w:t>7</w:t>
            </w:r>
          </w:p>
        </w:tc>
        <w:tc>
          <w:tcPr>
            <w:tcW w:w="1176" w:type="pct"/>
          </w:tcPr>
          <w:p w14:paraId="76EFE8BC" w14:textId="381C1FC5" w:rsidR="00B55A50" w:rsidRPr="00B22F7C" w:rsidRDefault="00B55A50" w:rsidP="00011834">
            <w:pPr>
              <w:pStyle w:val="afa"/>
              <w:wordWrap w:val="0"/>
              <w:ind w:rightChars="100" w:right="236"/>
              <w:jc w:val="center"/>
            </w:pPr>
            <w:r w:rsidRPr="00B22F7C">
              <w:t>20</w:t>
            </w:r>
          </w:p>
        </w:tc>
        <w:tc>
          <w:tcPr>
            <w:tcW w:w="1291" w:type="pct"/>
          </w:tcPr>
          <w:p w14:paraId="074B550F" w14:textId="29FB94C5" w:rsidR="00B55A50" w:rsidRPr="00B22F7C" w:rsidRDefault="00B55A50" w:rsidP="00011834">
            <w:pPr>
              <w:pStyle w:val="afa"/>
              <w:wordWrap w:val="0"/>
              <w:ind w:rightChars="100" w:right="236"/>
              <w:jc w:val="center"/>
            </w:pPr>
            <w:r w:rsidRPr="00B22F7C">
              <w:rPr>
                <w:rFonts w:hint="eastAsia"/>
              </w:rPr>
              <w:t>37</w:t>
            </w:r>
          </w:p>
        </w:tc>
      </w:tr>
      <w:tr w:rsidR="004F5DFA" w:rsidRPr="00B22F7C" w14:paraId="7C96BC76" w14:textId="12FA734F" w:rsidTr="00011834">
        <w:trPr>
          <w:trHeight w:val="510"/>
        </w:trPr>
        <w:tc>
          <w:tcPr>
            <w:tcW w:w="1387" w:type="pct"/>
          </w:tcPr>
          <w:p w14:paraId="7E3A9E85" w14:textId="77777777" w:rsidR="00B55A50" w:rsidRPr="00B22F7C" w:rsidRDefault="00B55A50" w:rsidP="00CF09BD">
            <w:pPr>
              <w:pStyle w:val="afa"/>
            </w:pPr>
            <w:r w:rsidRPr="00B22F7C">
              <w:rPr>
                <w:rFonts w:hint="eastAsia"/>
              </w:rPr>
              <w:t>超過</w:t>
            </w:r>
            <w:r w:rsidRPr="00B22F7C">
              <w:rPr>
                <w:rFonts w:hint="eastAsia"/>
              </w:rPr>
              <w:t>55-60</w:t>
            </w:r>
          </w:p>
        </w:tc>
        <w:tc>
          <w:tcPr>
            <w:tcW w:w="1146" w:type="pct"/>
          </w:tcPr>
          <w:p w14:paraId="3B13F32D" w14:textId="592594BA" w:rsidR="00B55A50" w:rsidRPr="00B22F7C" w:rsidRDefault="00B55A50" w:rsidP="00011834">
            <w:pPr>
              <w:pStyle w:val="afa"/>
              <w:ind w:rightChars="100" w:right="236"/>
              <w:jc w:val="center"/>
            </w:pPr>
            <w:r w:rsidRPr="00B22F7C">
              <w:rPr>
                <w:rFonts w:hint="eastAsia"/>
              </w:rPr>
              <w:t>15</w:t>
            </w:r>
            <w:r w:rsidR="00757635" w:rsidRPr="00B22F7C">
              <w:t>.5</w:t>
            </w:r>
          </w:p>
        </w:tc>
        <w:tc>
          <w:tcPr>
            <w:tcW w:w="1176" w:type="pct"/>
          </w:tcPr>
          <w:p w14:paraId="00B5EBBF" w14:textId="30FA0A97" w:rsidR="00B55A50" w:rsidRPr="00B22F7C" w:rsidRDefault="00B55A50" w:rsidP="00011834">
            <w:pPr>
              <w:pStyle w:val="afa"/>
              <w:wordWrap w:val="0"/>
              <w:ind w:rightChars="100" w:right="236"/>
              <w:jc w:val="center"/>
            </w:pPr>
            <w:r w:rsidRPr="00B22F7C">
              <w:rPr>
                <w:rFonts w:hint="eastAsia"/>
              </w:rPr>
              <w:t>1</w:t>
            </w:r>
            <w:r w:rsidR="00757635" w:rsidRPr="00B22F7C">
              <w:t>7</w:t>
            </w:r>
          </w:p>
        </w:tc>
        <w:tc>
          <w:tcPr>
            <w:tcW w:w="1291" w:type="pct"/>
          </w:tcPr>
          <w:p w14:paraId="2D2658BF" w14:textId="721F8D36" w:rsidR="00B55A50" w:rsidRPr="00B22F7C" w:rsidRDefault="00B55A50" w:rsidP="00011834">
            <w:pPr>
              <w:pStyle w:val="afa"/>
              <w:ind w:rightChars="100" w:right="236"/>
              <w:jc w:val="center"/>
            </w:pPr>
            <w:r w:rsidRPr="00B22F7C">
              <w:rPr>
                <w:rFonts w:hint="eastAsia"/>
              </w:rPr>
              <w:t>3</w:t>
            </w:r>
            <w:r w:rsidR="00757635" w:rsidRPr="00B22F7C">
              <w:t>2.5</w:t>
            </w:r>
          </w:p>
        </w:tc>
      </w:tr>
      <w:tr w:rsidR="004F5DFA" w:rsidRPr="00B22F7C" w14:paraId="1E00D7E7" w14:textId="750015C1" w:rsidTr="00011834">
        <w:trPr>
          <w:trHeight w:val="510"/>
        </w:trPr>
        <w:tc>
          <w:tcPr>
            <w:tcW w:w="1387" w:type="pct"/>
          </w:tcPr>
          <w:p w14:paraId="3DC8FFA4" w14:textId="77777777" w:rsidR="00B55A50" w:rsidRPr="00B22F7C" w:rsidRDefault="00B55A50" w:rsidP="00CF09BD">
            <w:pPr>
              <w:pStyle w:val="afa"/>
            </w:pPr>
            <w:r w:rsidRPr="00B22F7C">
              <w:rPr>
                <w:rFonts w:hint="eastAsia"/>
              </w:rPr>
              <w:t>超過</w:t>
            </w:r>
            <w:r w:rsidRPr="00B22F7C">
              <w:rPr>
                <w:rFonts w:hint="eastAsia"/>
              </w:rPr>
              <w:t>60-65</w:t>
            </w:r>
          </w:p>
        </w:tc>
        <w:tc>
          <w:tcPr>
            <w:tcW w:w="1146" w:type="pct"/>
          </w:tcPr>
          <w:p w14:paraId="1A613E2B" w14:textId="78297D6C" w:rsidR="00B55A50" w:rsidRPr="00B22F7C" w:rsidRDefault="00B55A50" w:rsidP="00011834">
            <w:pPr>
              <w:pStyle w:val="afa"/>
              <w:ind w:rightChars="100" w:right="236"/>
              <w:jc w:val="center"/>
            </w:pPr>
            <w:r w:rsidRPr="00B22F7C">
              <w:rPr>
                <w:rFonts w:hint="eastAsia"/>
              </w:rPr>
              <w:t>1</w:t>
            </w:r>
            <w:r w:rsidR="00757635" w:rsidRPr="00B22F7C">
              <w:t>2</w:t>
            </w:r>
          </w:p>
        </w:tc>
        <w:tc>
          <w:tcPr>
            <w:tcW w:w="1176" w:type="pct"/>
          </w:tcPr>
          <w:p w14:paraId="1734E833" w14:textId="076B2868" w:rsidR="00B55A50" w:rsidRPr="00B22F7C" w:rsidRDefault="00B55A50" w:rsidP="00011834">
            <w:pPr>
              <w:pStyle w:val="afa"/>
              <w:wordWrap w:val="0"/>
              <w:ind w:rightChars="100" w:right="236"/>
              <w:jc w:val="center"/>
            </w:pPr>
            <w:r w:rsidRPr="00B22F7C">
              <w:rPr>
                <w:rFonts w:hint="eastAsia"/>
              </w:rPr>
              <w:t>1</w:t>
            </w:r>
            <w:r w:rsidR="00757635" w:rsidRPr="00B22F7C">
              <w:t>1</w:t>
            </w:r>
            <w:r w:rsidRPr="00B22F7C">
              <w:t>.5</w:t>
            </w:r>
          </w:p>
        </w:tc>
        <w:tc>
          <w:tcPr>
            <w:tcW w:w="1291" w:type="pct"/>
          </w:tcPr>
          <w:p w14:paraId="1F4F927D" w14:textId="3DB6747D" w:rsidR="00B55A50" w:rsidRPr="00B22F7C" w:rsidRDefault="00B55A50" w:rsidP="00011834">
            <w:pPr>
              <w:pStyle w:val="afa"/>
              <w:ind w:rightChars="100" w:right="236"/>
              <w:jc w:val="center"/>
            </w:pPr>
            <w:r w:rsidRPr="00B22F7C">
              <w:rPr>
                <w:rFonts w:hint="eastAsia"/>
              </w:rPr>
              <w:t>2</w:t>
            </w:r>
            <w:r w:rsidR="00757635" w:rsidRPr="00B22F7C">
              <w:t>3.5</w:t>
            </w:r>
          </w:p>
        </w:tc>
      </w:tr>
      <w:tr w:rsidR="004F5DFA" w:rsidRPr="00B22F7C" w14:paraId="1B7E38E3" w14:textId="77777777" w:rsidTr="00011834">
        <w:trPr>
          <w:trHeight w:val="510"/>
        </w:trPr>
        <w:tc>
          <w:tcPr>
            <w:tcW w:w="1387" w:type="pct"/>
          </w:tcPr>
          <w:p w14:paraId="12BFE279" w14:textId="28E617A4" w:rsidR="00B55A50" w:rsidRPr="00B22F7C" w:rsidRDefault="00B55A50" w:rsidP="00CF09BD">
            <w:pPr>
              <w:pStyle w:val="afa"/>
            </w:pPr>
            <w:r w:rsidRPr="00B22F7C">
              <w:rPr>
                <w:rFonts w:hint="eastAsia"/>
              </w:rPr>
              <w:t>65-70</w:t>
            </w:r>
          </w:p>
        </w:tc>
        <w:tc>
          <w:tcPr>
            <w:tcW w:w="1146" w:type="pct"/>
          </w:tcPr>
          <w:p w14:paraId="666008C2" w14:textId="054BD6DF" w:rsidR="00B55A50" w:rsidRPr="00B22F7C" w:rsidRDefault="00B55A50" w:rsidP="00011834">
            <w:pPr>
              <w:pStyle w:val="afa"/>
              <w:ind w:rightChars="100" w:right="236"/>
              <w:jc w:val="center"/>
            </w:pPr>
            <w:r w:rsidRPr="00B22F7C">
              <w:rPr>
                <w:rFonts w:hint="eastAsia"/>
              </w:rPr>
              <w:t>9</w:t>
            </w:r>
          </w:p>
        </w:tc>
        <w:tc>
          <w:tcPr>
            <w:tcW w:w="1176" w:type="pct"/>
          </w:tcPr>
          <w:p w14:paraId="72B54D11" w14:textId="019B0181" w:rsidR="00B55A50" w:rsidRPr="00B22F7C" w:rsidRDefault="00B55A50" w:rsidP="00011834">
            <w:pPr>
              <w:pStyle w:val="afa"/>
              <w:ind w:rightChars="100" w:right="236"/>
              <w:jc w:val="center"/>
            </w:pPr>
            <w:r w:rsidRPr="00B22F7C">
              <w:rPr>
                <w:rFonts w:hint="eastAsia"/>
              </w:rPr>
              <w:t>7</w:t>
            </w:r>
            <w:r w:rsidRPr="00B22F7C">
              <w:t>.5</w:t>
            </w:r>
          </w:p>
        </w:tc>
        <w:tc>
          <w:tcPr>
            <w:tcW w:w="1291" w:type="pct"/>
          </w:tcPr>
          <w:p w14:paraId="1BB8CC31" w14:textId="24F05C6B" w:rsidR="00B55A50" w:rsidRPr="00B22F7C" w:rsidRDefault="00B55A50" w:rsidP="00011834">
            <w:pPr>
              <w:pStyle w:val="afa"/>
              <w:ind w:rightChars="100" w:right="236"/>
              <w:jc w:val="center"/>
            </w:pPr>
            <w:r w:rsidRPr="00B22F7C">
              <w:rPr>
                <w:rFonts w:hint="eastAsia"/>
              </w:rPr>
              <w:t>1</w:t>
            </w:r>
            <w:r w:rsidRPr="00B22F7C">
              <w:t>6.5</w:t>
            </w:r>
          </w:p>
        </w:tc>
      </w:tr>
      <w:tr w:rsidR="004F5DFA" w:rsidRPr="00B22F7C" w14:paraId="58BBF9E1" w14:textId="77777777" w:rsidTr="00011834">
        <w:trPr>
          <w:trHeight w:val="510"/>
        </w:trPr>
        <w:tc>
          <w:tcPr>
            <w:tcW w:w="1387" w:type="pct"/>
          </w:tcPr>
          <w:p w14:paraId="6D0C206C" w14:textId="65402C53" w:rsidR="00B55A50" w:rsidRPr="00B22F7C" w:rsidRDefault="00B55A50" w:rsidP="00CF09BD">
            <w:pPr>
              <w:pStyle w:val="afa"/>
            </w:pPr>
            <w:r w:rsidRPr="00B22F7C">
              <w:rPr>
                <w:rFonts w:hint="eastAsia"/>
              </w:rPr>
              <w:t>70</w:t>
            </w:r>
            <w:r w:rsidRPr="00B22F7C">
              <w:rPr>
                <w:rFonts w:hint="eastAsia"/>
              </w:rPr>
              <w:t>以上</w:t>
            </w:r>
          </w:p>
        </w:tc>
        <w:tc>
          <w:tcPr>
            <w:tcW w:w="1146" w:type="pct"/>
          </w:tcPr>
          <w:p w14:paraId="0544D1FD" w14:textId="1DC046A9" w:rsidR="00B55A50" w:rsidRPr="00B22F7C" w:rsidRDefault="00B55A50" w:rsidP="00011834">
            <w:pPr>
              <w:pStyle w:val="afa"/>
              <w:ind w:rightChars="100" w:right="236"/>
              <w:jc w:val="center"/>
            </w:pPr>
            <w:r w:rsidRPr="00B22F7C">
              <w:rPr>
                <w:rFonts w:hint="eastAsia"/>
              </w:rPr>
              <w:t>7</w:t>
            </w:r>
            <w:r w:rsidRPr="00B22F7C">
              <w:t>.5</w:t>
            </w:r>
          </w:p>
        </w:tc>
        <w:tc>
          <w:tcPr>
            <w:tcW w:w="1176" w:type="pct"/>
          </w:tcPr>
          <w:p w14:paraId="5FEE0BF7" w14:textId="32955FF2" w:rsidR="00B55A50" w:rsidRPr="00B22F7C" w:rsidRDefault="00B55A50" w:rsidP="00011834">
            <w:pPr>
              <w:pStyle w:val="afa"/>
              <w:ind w:rightChars="100" w:right="236"/>
              <w:jc w:val="center"/>
            </w:pPr>
            <w:r w:rsidRPr="00B22F7C">
              <w:rPr>
                <w:rFonts w:hint="eastAsia"/>
              </w:rPr>
              <w:t>5</w:t>
            </w:r>
          </w:p>
        </w:tc>
        <w:tc>
          <w:tcPr>
            <w:tcW w:w="1291" w:type="pct"/>
          </w:tcPr>
          <w:p w14:paraId="27A0A3E3" w14:textId="626118C4" w:rsidR="00B55A50" w:rsidRPr="00B22F7C" w:rsidRDefault="00B55A50" w:rsidP="00011834">
            <w:pPr>
              <w:pStyle w:val="afa"/>
              <w:ind w:rightChars="100" w:right="236"/>
              <w:jc w:val="center"/>
            </w:pPr>
            <w:r w:rsidRPr="00B22F7C">
              <w:rPr>
                <w:rFonts w:hint="eastAsia"/>
              </w:rPr>
              <w:t>1</w:t>
            </w:r>
            <w:r w:rsidRPr="00B22F7C">
              <w:t>2.5</w:t>
            </w:r>
          </w:p>
        </w:tc>
      </w:tr>
    </w:tbl>
    <w:p w14:paraId="42509098" w14:textId="38B0D3BE" w:rsidR="001F05D8" w:rsidRPr="00B22F7C" w:rsidRDefault="00B74766" w:rsidP="004611B3">
      <w:pPr>
        <w:pStyle w:val="13"/>
        <w:ind w:left="1181" w:firstLineChars="0" w:firstLine="0"/>
        <w:rPr>
          <w:rFonts w:hAnsi="Times New Roman"/>
        </w:rPr>
      </w:pPr>
      <w:r w:rsidRPr="00B22F7C">
        <w:rPr>
          <w:rFonts w:hAnsi="華康細圓體" w:hint="eastAsia"/>
        </w:rPr>
        <w:t>另</w:t>
      </w:r>
      <w:r w:rsidR="001F05D8" w:rsidRPr="00B22F7C">
        <w:rPr>
          <w:rFonts w:hAnsi="華康細圓體"/>
        </w:rPr>
        <w:t>為協助新加坡人民能支應未來醫療費用，所有員工</w:t>
      </w:r>
      <w:r w:rsidRPr="00B22F7C">
        <w:rPr>
          <w:rFonts w:hAnsi="華康細圓體" w:hint="eastAsia"/>
        </w:rPr>
        <w:t>在公積金內含的</w:t>
      </w:r>
      <w:r w:rsidR="001F05D8" w:rsidRPr="00B22F7C">
        <w:rPr>
          <w:rFonts w:hAnsi="華康細圓體"/>
        </w:rPr>
        <w:t>醫療帳戶（</w:t>
      </w:r>
      <w:r w:rsidR="001F05D8" w:rsidRPr="00B22F7C">
        <w:rPr>
          <w:rFonts w:hAnsi="Times New Roman"/>
        </w:rPr>
        <w:t>Medisave Account</w:t>
      </w:r>
      <w:r w:rsidR="001F05D8" w:rsidRPr="00B22F7C">
        <w:rPr>
          <w:rFonts w:hAnsi="華康細圓體"/>
        </w:rPr>
        <w:t>）</w:t>
      </w:r>
      <w:r w:rsidRPr="00B22F7C">
        <w:rPr>
          <w:rFonts w:hAnsi="華康細圓體" w:hint="eastAsia"/>
        </w:rPr>
        <w:t>又依照年齡而有不同的</w:t>
      </w:r>
      <w:proofErr w:type="gramStart"/>
      <w:r w:rsidR="001F05D8" w:rsidRPr="00B22F7C">
        <w:rPr>
          <w:rFonts w:hAnsi="華康細圓體"/>
        </w:rPr>
        <w:t>提撥</w:t>
      </w:r>
      <w:proofErr w:type="gramEnd"/>
      <w:r w:rsidR="001F05D8" w:rsidRPr="00B22F7C">
        <w:rPr>
          <w:rFonts w:hAnsi="華康細圓體"/>
        </w:rPr>
        <w:t>率</w:t>
      </w:r>
      <w:r w:rsidRPr="00B22F7C">
        <w:rPr>
          <w:rFonts w:ascii="Microsoft JhengHei Light" w:eastAsia="Microsoft JhengHei Light" w:hAnsi="Microsoft JhengHei Light" w:hint="eastAsia"/>
        </w:rPr>
        <w:t>。</w:t>
      </w:r>
    </w:p>
    <w:p w14:paraId="7375F931" w14:textId="77777777" w:rsidR="00B74766" w:rsidRPr="00B22F7C" w:rsidRDefault="00B74766" w:rsidP="00F95A40">
      <w:pPr>
        <w:pStyle w:val="13"/>
        <w:snapToGrid w:val="0"/>
        <w:ind w:left="1772" w:hanging="591"/>
        <w:rPr>
          <w:lang w:val="en-US"/>
        </w:rPr>
      </w:pPr>
    </w:p>
    <w:p w14:paraId="3D34EE68" w14:textId="77777777" w:rsidR="007D44F9" w:rsidRPr="00B22F7C" w:rsidRDefault="0033265C" w:rsidP="00F47538">
      <w:pPr>
        <w:pStyle w:val="13"/>
        <w:ind w:left="1772" w:hanging="591"/>
        <w:rPr>
          <w:lang w:val="en-US"/>
        </w:rPr>
      </w:pPr>
      <w:r w:rsidRPr="00B22F7C">
        <w:rPr>
          <w:lang w:val="en-US"/>
        </w:rPr>
        <w:t>（</w:t>
      </w:r>
      <w:r w:rsidR="00886A60" w:rsidRPr="00B22F7C">
        <w:rPr>
          <w:rFonts w:hAnsi="Times New Roman"/>
          <w:lang w:val="en-US"/>
        </w:rPr>
        <w:t>3</w:t>
      </w:r>
      <w:r w:rsidRPr="00B22F7C">
        <w:rPr>
          <w:lang w:val="en-US"/>
        </w:rPr>
        <w:t>）</w:t>
      </w:r>
      <w:r w:rsidR="00886A60" w:rsidRPr="00B22F7C">
        <w:rPr>
          <w:lang w:val="en-US"/>
        </w:rPr>
        <w:tab/>
      </w:r>
      <w:r w:rsidR="001F05D8" w:rsidRPr="00B22F7C">
        <w:rPr>
          <w:rFonts w:hint="eastAsia"/>
        </w:rPr>
        <w:t>外籍勞工稅</w:t>
      </w:r>
    </w:p>
    <w:p w14:paraId="4CD5C52C" w14:textId="6B2DADDE" w:rsidR="00C54B9B" w:rsidRPr="00B22F7C" w:rsidRDefault="001F05D8" w:rsidP="00212BD9">
      <w:pPr>
        <w:pStyle w:val="18"/>
        <w:ind w:left="1772" w:firstLine="472"/>
      </w:pPr>
      <w:r w:rsidRPr="00B22F7C">
        <w:rPr>
          <w:rFonts w:hint="eastAsia"/>
        </w:rPr>
        <w:t>雇主聘僱持就業准證之外勞沒有配額限制，</w:t>
      </w:r>
      <w:r w:rsidRPr="00B22F7C">
        <w:rPr>
          <w:rFonts w:hAnsi="Times New Roman" w:hint="eastAsia"/>
        </w:rPr>
        <w:t>S</w:t>
      </w:r>
      <w:r w:rsidRPr="00B22F7C">
        <w:rPr>
          <w:rFonts w:hint="eastAsia"/>
        </w:rPr>
        <w:t>准證及</w:t>
      </w:r>
      <w:r w:rsidRPr="00B22F7C">
        <w:rPr>
          <w:rFonts w:hAnsi="Times New Roman" w:hint="eastAsia"/>
        </w:rPr>
        <w:t>Work</w:t>
      </w:r>
      <w:r w:rsidRPr="00B22F7C">
        <w:rPr>
          <w:rFonts w:hint="eastAsia"/>
        </w:rPr>
        <w:t xml:space="preserve"> </w:t>
      </w:r>
      <w:r w:rsidRPr="00B22F7C">
        <w:rPr>
          <w:rFonts w:hAnsi="Times New Roman" w:hint="eastAsia"/>
        </w:rPr>
        <w:t>Permit</w:t>
      </w:r>
      <w:r w:rsidRPr="00B22F7C">
        <w:rPr>
          <w:rFonts w:hint="eastAsia"/>
        </w:rPr>
        <w:t>依產業</w:t>
      </w:r>
      <w:proofErr w:type="gramStart"/>
      <w:r w:rsidRPr="00B22F7C">
        <w:rPr>
          <w:rFonts w:hint="eastAsia"/>
        </w:rPr>
        <w:t>性質均有外籍勞工</w:t>
      </w:r>
      <w:proofErr w:type="gramEnd"/>
      <w:r w:rsidR="004F6797" w:rsidRPr="00B22F7C">
        <w:rPr>
          <w:rFonts w:hint="eastAsia"/>
        </w:rPr>
        <w:t>僱</w:t>
      </w:r>
      <w:r w:rsidRPr="00B22F7C">
        <w:rPr>
          <w:rFonts w:hint="eastAsia"/>
        </w:rPr>
        <w:t>用比例上限（</w:t>
      </w:r>
      <w:r w:rsidRPr="00B22F7C">
        <w:rPr>
          <w:rFonts w:hAnsi="Times New Roman" w:hint="eastAsia"/>
        </w:rPr>
        <w:t>Dependency</w:t>
      </w:r>
      <w:r w:rsidRPr="00B22F7C">
        <w:rPr>
          <w:rFonts w:hint="eastAsia"/>
        </w:rPr>
        <w:t xml:space="preserve"> </w:t>
      </w:r>
      <w:r w:rsidRPr="00B22F7C">
        <w:rPr>
          <w:rFonts w:hAnsi="Times New Roman" w:hint="eastAsia"/>
        </w:rPr>
        <w:t>Ratio</w:t>
      </w:r>
      <w:r w:rsidRPr="00B22F7C">
        <w:rPr>
          <w:rFonts w:hint="eastAsia"/>
        </w:rPr>
        <w:t xml:space="preserve"> </w:t>
      </w:r>
      <w:r w:rsidRPr="00B22F7C">
        <w:rPr>
          <w:rFonts w:hAnsi="Times New Roman" w:hint="eastAsia"/>
        </w:rPr>
        <w:t>Ceiling</w:t>
      </w:r>
      <w:r w:rsidRPr="00B22F7C">
        <w:rPr>
          <w:rFonts w:hint="eastAsia"/>
        </w:rPr>
        <w:t xml:space="preserve">, </w:t>
      </w:r>
      <w:r w:rsidRPr="00B22F7C">
        <w:rPr>
          <w:rFonts w:hAnsi="Times New Roman" w:hint="eastAsia"/>
        </w:rPr>
        <w:t>DRC</w:t>
      </w:r>
      <w:r w:rsidRPr="00B22F7C">
        <w:rPr>
          <w:rFonts w:hint="eastAsia"/>
        </w:rPr>
        <w:t>）之限制並依員工人數課稅。此外</w:t>
      </w:r>
      <w:r w:rsidR="00BF6221" w:rsidRPr="00B22F7C">
        <w:rPr>
          <w:rFonts w:hint="eastAsia"/>
        </w:rPr>
        <w:t>新加坡</w:t>
      </w:r>
      <w:r w:rsidRPr="00B22F7C">
        <w:rPr>
          <w:rFonts w:hint="eastAsia"/>
        </w:rPr>
        <w:t>政府</w:t>
      </w:r>
      <w:r w:rsidR="00BF6221" w:rsidRPr="00B22F7C">
        <w:rPr>
          <w:rFonts w:hint="eastAsia"/>
        </w:rPr>
        <w:t>依據產</w:t>
      </w:r>
      <w:r w:rsidR="00BF6221" w:rsidRPr="00B22F7C">
        <w:rPr>
          <w:rFonts w:hint="eastAsia"/>
        </w:rPr>
        <w:lastRenderedPageBreak/>
        <w:t>業發展及轉型需要</w:t>
      </w:r>
      <w:r w:rsidRPr="00B22F7C">
        <w:rPr>
          <w:rFonts w:hint="eastAsia"/>
        </w:rPr>
        <w:t>，</w:t>
      </w:r>
      <w:r w:rsidR="00BF6221" w:rsidRPr="00B22F7C">
        <w:rPr>
          <w:rFonts w:hint="eastAsia"/>
        </w:rPr>
        <w:t>適時調整外勞稅及外勞比例上限，</w:t>
      </w:r>
      <w:r w:rsidR="00D12A2F" w:rsidRPr="00B22F7C">
        <w:rPr>
          <w:rFonts w:hint="eastAsia"/>
        </w:rPr>
        <w:t>另對不同國籍勞工訂有不同比例上限，</w:t>
      </w:r>
      <w:r w:rsidR="00C54B9B" w:rsidRPr="00B22F7C">
        <w:rPr>
          <w:rFonts w:hint="eastAsia"/>
        </w:rPr>
        <w:t>相關資訊新加坡人力部將不定期調整，即時</w:t>
      </w:r>
      <w:r w:rsidRPr="00B22F7C">
        <w:rPr>
          <w:rFonts w:hint="eastAsia"/>
        </w:rPr>
        <w:t>詳細產業及外勞類別適用規定請參考新加坡人力部</w:t>
      </w:r>
      <w:r w:rsidR="00F930D8" w:rsidRPr="00B22F7C">
        <w:rPr>
          <w:rFonts w:hint="eastAsia"/>
        </w:rPr>
        <w:t>（</w:t>
      </w:r>
      <w:r w:rsidR="00F47538" w:rsidRPr="00B22F7C">
        <w:rPr>
          <w:rFonts w:hint="eastAsia"/>
        </w:rPr>
        <w:t>MOM</w:t>
      </w:r>
      <w:r w:rsidR="00F930D8" w:rsidRPr="00B22F7C">
        <w:rPr>
          <w:rFonts w:hint="eastAsia"/>
        </w:rPr>
        <w:t>）</w:t>
      </w:r>
      <w:r w:rsidRPr="00B22F7C">
        <w:rPr>
          <w:rFonts w:hint="eastAsia"/>
        </w:rPr>
        <w:t>網站</w:t>
      </w:r>
      <w:r w:rsidR="00F47538" w:rsidRPr="00B22F7C">
        <w:t>https://www.mom.gov.sg/passes-and-permits/work-permit-for-foreign-worker/foreign-worker-levy/what-is-the-foreign-worker-levy</w:t>
      </w:r>
    </w:p>
    <w:p w14:paraId="737C5F25"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r w:rsidRPr="00B22F7C">
        <w:rPr>
          <w:rFonts w:ascii="華康細圓體" w:hAnsi="華康細圓體" w:hint="eastAsia"/>
        </w:rPr>
        <w:t>個人所得稅</w:t>
      </w:r>
      <w:r w:rsidRPr="00B22F7C">
        <w:rPr>
          <w:rFonts w:ascii="華康細圓體" w:hAnsi="華康細圓體" w:hint="eastAsia"/>
          <w:lang w:val="en-US"/>
        </w:rPr>
        <w:t>（</w:t>
      </w:r>
      <w:r w:rsidRPr="00B22F7C">
        <w:rPr>
          <w:rFonts w:hAnsi="Times New Roman" w:hint="eastAsia"/>
          <w:lang w:val="en-US"/>
        </w:rPr>
        <w:t>Personal</w:t>
      </w:r>
      <w:r w:rsidRPr="00B22F7C">
        <w:rPr>
          <w:rFonts w:ascii="華康細圓體" w:hAnsi="華康細圓體" w:hint="eastAsia"/>
          <w:lang w:val="en-US"/>
        </w:rPr>
        <w:t xml:space="preserve"> </w:t>
      </w:r>
      <w:r w:rsidRPr="00B22F7C">
        <w:rPr>
          <w:rFonts w:hAnsi="Times New Roman" w:hint="eastAsia"/>
          <w:lang w:val="en-US"/>
        </w:rPr>
        <w:t>Income</w:t>
      </w:r>
      <w:r w:rsidRPr="00B22F7C">
        <w:rPr>
          <w:rFonts w:ascii="華康細圓體" w:hAnsi="華康細圓體" w:hint="eastAsia"/>
          <w:lang w:val="en-US"/>
        </w:rPr>
        <w:t xml:space="preserve"> </w:t>
      </w:r>
      <w:r w:rsidRPr="00B22F7C">
        <w:rPr>
          <w:rFonts w:hAnsi="Times New Roman" w:hint="eastAsia"/>
          <w:lang w:val="en-US"/>
        </w:rPr>
        <w:t>Tax</w:t>
      </w:r>
      <w:r w:rsidRPr="00B22F7C">
        <w:rPr>
          <w:rFonts w:ascii="華康細圓體" w:hAnsi="華康細圓體" w:hint="eastAsia"/>
          <w:lang w:val="en-US"/>
        </w:rPr>
        <w:t>）</w:t>
      </w:r>
    </w:p>
    <w:p w14:paraId="055AF326" w14:textId="09D53619" w:rsidR="001F05D8" w:rsidRPr="00B22F7C" w:rsidRDefault="001F05D8" w:rsidP="00BF2C2A">
      <w:pPr>
        <w:pStyle w:val="42"/>
        <w:ind w:left="945" w:firstLineChars="0" w:firstLine="0"/>
      </w:pPr>
      <w:r w:rsidRPr="00B22F7C">
        <w:rPr>
          <w:rFonts w:hint="eastAsia"/>
        </w:rPr>
        <w:t>採累進</w:t>
      </w:r>
      <w:r w:rsidR="00B4244E" w:rsidRPr="00B22F7C">
        <w:rPr>
          <w:rFonts w:hint="eastAsia"/>
        </w:rPr>
        <w:t>稅率</w:t>
      </w:r>
      <w:r w:rsidRPr="00B22F7C">
        <w:rPr>
          <w:rFonts w:hint="eastAsia"/>
        </w:rPr>
        <w:t>制，居住於新加坡之個人對下列所得需納所得稅：</w:t>
      </w:r>
    </w:p>
    <w:p w14:paraId="0D2EB114" w14:textId="77777777" w:rsidR="001F05D8" w:rsidRPr="00B22F7C" w:rsidRDefault="001F05D8" w:rsidP="005E05CA">
      <w:pPr>
        <w:pStyle w:val="a7"/>
        <w:ind w:left="1417" w:hanging="472"/>
        <w:rPr>
          <w:rFonts w:ascii="華康細圓體" w:hAnsi="華康細圓體"/>
          <w:lang w:val="en-US"/>
        </w:rPr>
      </w:pPr>
      <w:r w:rsidRPr="00B22F7C">
        <w:rPr>
          <w:rFonts w:ascii="華康細圓體" w:hAnsi="華康細圓體" w:hint="eastAsia"/>
          <w:lang w:val="en-US"/>
        </w:rPr>
        <w:t>１</w:t>
      </w:r>
      <w:r w:rsidRPr="00B22F7C">
        <w:rPr>
          <w:rFonts w:ascii="華康細圓體" w:hAnsi="華康細圓體" w:hint="eastAsia"/>
        </w:rPr>
        <w:t>、居民</w:t>
      </w:r>
    </w:p>
    <w:p w14:paraId="534C0F8D" w14:textId="77777777" w:rsidR="001F05D8" w:rsidRPr="00B22F7C" w:rsidRDefault="0033265C" w:rsidP="004611B3">
      <w:pPr>
        <w:pStyle w:val="13"/>
        <w:ind w:left="1772" w:hanging="591"/>
        <w:rPr>
          <w:lang w:val="en-US"/>
        </w:rPr>
      </w:pPr>
      <w:r w:rsidRPr="00B22F7C">
        <w:rPr>
          <w:lang w:val="en-US"/>
        </w:rPr>
        <w:t>（</w:t>
      </w:r>
      <w:r w:rsidR="00886A60" w:rsidRPr="00B22F7C">
        <w:rPr>
          <w:rFonts w:hAnsi="Times New Roman"/>
          <w:lang w:val="en-US"/>
        </w:rPr>
        <w:t>1</w:t>
      </w:r>
      <w:r w:rsidRPr="00B22F7C">
        <w:rPr>
          <w:lang w:val="en-US"/>
        </w:rPr>
        <w:t>）</w:t>
      </w:r>
      <w:r w:rsidR="00886A60" w:rsidRPr="00B22F7C">
        <w:rPr>
          <w:rFonts w:hint="eastAsia"/>
          <w:lang w:val="en-US"/>
        </w:rPr>
        <w:tab/>
      </w:r>
      <w:r w:rsidR="001F05D8" w:rsidRPr="00B22F7C">
        <w:rPr>
          <w:rFonts w:hint="eastAsia"/>
        </w:rPr>
        <w:t>在新加坡發生之所得。</w:t>
      </w:r>
    </w:p>
    <w:p w14:paraId="27FD7269" w14:textId="77777777" w:rsidR="001F05D8" w:rsidRPr="00B22F7C" w:rsidRDefault="0033265C" w:rsidP="004611B3">
      <w:pPr>
        <w:pStyle w:val="13"/>
        <w:ind w:left="1772" w:hanging="591"/>
        <w:rPr>
          <w:lang w:val="en-US"/>
        </w:rPr>
      </w:pPr>
      <w:r w:rsidRPr="00B22F7C">
        <w:rPr>
          <w:lang w:val="en-US"/>
        </w:rPr>
        <w:t>（</w:t>
      </w:r>
      <w:r w:rsidR="00886A60" w:rsidRPr="00B22F7C">
        <w:rPr>
          <w:lang w:val="en-US"/>
        </w:rPr>
        <w:t>2</w:t>
      </w:r>
      <w:r w:rsidRPr="00B22F7C">
        <w:rPr>
          <w:lang w:val="en-US"/>
        </w:rPr>
        <w:t>）</w:t>
      </w:r>
      <w:r w:rsidR="00886A60" w:rsidRPr="00B22F7C">
        <w:rPr>
          <w:rFonts w:hint="eastAsia"/>
          <w:lang w:val="en-US"/>
        </w:rPr>
        <w:tab/>
      </w:r>
      <w:r w:rsidR="001F05D8" w:rsidRPr="00B22F7C">
        <w:rPr>
          <w:rFonts w:hint="eastAsia"/>
        </w:rPr>
        <w:t>在新加坡所收到的外來所得。</w:t>
      </w:r>
    </w:p>
    <w:p w14:paraId="411AE5FC" w14:textId="77777777" w:rsidR="001F05D8" w:rsidRPr="00B22F7C" w:rsidRDefault="001F05D8" w:rsidP="004611B3">
      <w:pPr>
        <w:pStyle w:val="13"/>
        <w:ind w:left="1772" w:hanging="591"/>
        <w:rPr>
          <w:rFonts w:ascii="華康細圓體" w:hAnsi="華康細圓體"/>
        </w:rPr>
      </w:pPr>
      <w:r w:rsidRPr="00B22F7C">
        <w:rPr>
          <w:rFonts w:ascii="華康細圓體" w:hAnsi="華康細圓體" w:hint="eastAsia"/>
          <w:lang w:val="en-US"/>
        </w:rPr>
        <w:tab/>
      </w:r>
      <w:r w:rsidRPr="00B22F7C">
        <w:rPr>
          <w:rFonts w:ascii="華康細圓體" w:hAnsi="華康細圓體" w:hint="eastAsia"/>
        </w:rPr>
        <w:t>所謂所得包括以下幾種：</w:t>
      </w:r>
    </w:p>
    <w:p w14:paraId="3FF5C518" w14:textId="77777777" w:rsidR="001F05D8" w:rsidRPr="00B22F7C" w:rsidRDefault="001F05D8" w:rsidP="00C97662">
      <w:pPr>
        <w:pStyle w:val="Afb"/>
        <w:ind w:left="1771" w:hanging="354"/>
      </w:pPr>
      <w:r w:rsidRPr="00B22F7C">
        <w:rPr>
          <w:rFonts w:hint="eastAsia"/>
        </w:rPr>
        <w:t>A.</w:t>
      </w:r>
      <w:r w:rsidRPr="00B22F7C">
        <w:rPr>
          <w:rFonts w:hint="eastAsia"/>
        </w:rPr>
        <w:tab/>
      </w:r>
      <w:r w:rsidRPr="00B22F7C">
        <w:rPr>
          <w:rFonts w:hint="eastAsia"/>
        </w:rPr>
        <w:t>從事貿易、商業、專業人士或其他職業之所得。</w:t>
      </w:r>
    </w:p>
    <w:p w14:paraId="52970DAC" w14:textId="77777777" w:rsidR="001F05D8" w:rsidRPr="00B22F7C" w:rsidRDefault="001F05D8" w:rsidP="00C97662">
      <w:pPr>
        <w:pStyle w:val="Afb"/>
        <w:ind w:left="1771" w:hanging="354"/>
      </w:pPr>
      <w:r w:rsidRPr="00B22F7C">
        <w:rPr>
          <w:rFonts w:hint="eastAsia"/>
        </w:rPr>
        <w:t>B.</w:t>
      </w:r>
      <w:r w:rsidRPr="00B22F7C">
        <w:rPr>
          <w:rFonts w:hint="eastAsia"/>
        </w:rPr>
        <w:tab/>
      </w:r>
      <w:r w:rsidRPr="00B22F7C">
        <w:rPr>
          <w:rFonts w:hint="eastAsia"/>
        </w:rPr>
        <w:t>就業所得。</w:t>
      </w:r>
    </w:p>
    <w:p w14:paraId="07F4652A" w14:textId="77777777" w:rsidR="001F05D8" w:rsidRPr="00B22F7C" w:rsidRDefault="001F05D8" w:rsidP="00C97662">
      <w:pPr>
        <w:pStyle w:val="Afb"/>
        <w:ind w:left="1771" w:hanging="354"/>
      </w:pPr>
      <w:r w:rsidRPr="00B22F7C">
        <w:rPr>
          <w:rFonts w:hint="eastAsia"/>
        </w:rPr>
        <w:t>C.</w:t>
      </w:r>
      <w:r w:rsidRPr="00B22F7C">
        <w:rPr>
          <w:rFonts w:hint="eastAsia"/>
        </w:rPr>
        <w:tab/>
      </w:r>
      <w:r w:rsidRPr="00B22F7C">
        <w:rPr>
          <w:rFonts w:hint="eastAsia"/>
        </w:rPr>
        <w:t>股息、利息或折扣。</w:t>
      </w:r>
    </w:p>
    <w:p w14:paraId="45D9C264" w14:textId="77777777" w:rsidR="001F05D8" w:rsidRPr="00B22F7C" w:rsidRDefault="001F05D8" w:rsidP="00C97662">
      <w:pPr>
        <w:pStyle w:val="Afb"/>
        <w:ind w:left="1771" w:hanging="354"/>
      </w:pPr>
      <w:r w:rsidRPr="00B22F7C">
        <w:rPr>
          <w:rFonts w:hint="eastAsia"/>
        </w:rPr>
        <w:t>D.</w:t>
      </w:r>
      <w:r w:rsidRPr="00B22F7C">
        <w:rPr>
          <w:rFonts w:hint="eastAsia"/>
        </w:rPr>
        <w:tab/>
      </w:r>
      <w:r w:rsidRPr="00B22F7C">
        <w:rPr>
          <w:rFonts w:hint="eastAsia"/>
        </w:rPr>
        <w:t>租金、權利金以及其他來自產業之所得。</w:t>
      </w:r>
    </w:p>
    <w:p w14:paraId="4E0350C4" w14:textId="77777777" w:rsidR="001F05D8" w:rsidRPr="00B22F7C" w:rsidRDefault="001F05D8" w:rsidP="00C97662">
      <w:pPr>
        <w:pStyle w:val="Afb"/>
        <w:ind w:left="1771" w:hanging="354"/>
      </w:pPr>
      <w:r w:rsidRPr="00B22F7C">
        <w:rPr>
          <w:rFonts w:hint="eastAsia"/>
        </w:rPr>
        <w:t>E.</w:t>
      </w:r>
      <w:r w:rsidRPr="00B22F7C">
        <w:rPr>
          <w:rFonts w:hint="eastAsia"/>
        </w:rPr>
        <w:tab/>
      </w:r>
      <w:r w:rsidRPr="00B22F7C">
        <w:rPr>
          <w:rFonts w:hint="eastAsia"/>
        </w:rPr>
        <w:t>性質無法歸屬於上述幾類之任何所得。</w:t>
      </w:r>
    </w:p>
    <w:p w14:paraId="703E5241" w14:textId="77777777" w:rsidR="001F05D8" w:rsidRPr="00B22F7C" w:rsidRDefault="001F05D8" w:rsidP="00C97662">
      <w:pPr>
        <w:pStyle w:val="Afb"/>
        <w:ind w:left="1771" w:hanging="354"/>
      </w:pPr>
      <w:r w:rsidRPr="00B22F7C">
        <w:rPr>
          <w:rFonts w:hint="eastAsia"/>
        </w:rPr>
        <w:t>F.</w:t>
      </w:r>
      <w:r w:rsidRPr="00B22F7C">
        <w:rPr>
          <w:rFonts w:hint="eastAsia"/>
        </w:rPr>
        <w:tab/>
      </w:r>
      <w:r w:rsidRPr="00B22F7C">
        <w:rPr>
          <w:rFonts w:hint="eastAsia"/>
        </w:rPr>
        <w:t>雇主以實物提供之宿舍或其他福利如食物、衣服等皆需估價所得課稅。</w:t>
      </w:r>
    </w:p>
    <w:p w14:paraId="21E68CC3" w14:textId="77777777" w:rsidR="001F05D8" w:rsidRPr="00B22F7C" w:rsidRDefault="001F05D8" w:rsidP="005E05CA">
      <w:pPr>
        <w:pStyle w:val="a7"/>
        <w:ind w:left="1417" w:hanging="472"/>
      </w:pPr>
      <w:r w:rsidRPr="00B22F7C">
        <w:rPr>
          <w:rFonts w:hint="eastAsia"/>
        </w:rPr>
        <w:t>２、非居民</w:t>
      </w:r>
    </w:p>
    <w:p w14:paraId="24B2E624" w14:textId="77777777" w:rsidR="001F05D8" w:rsidRPr="00B22F7C" w:rsidRDefault="001F05D8" w:rsidP="004611B3">
      <w:pPr>
        <w:pStyle w:val="13"/>
        <w:ind w:left="1772" w:hanging="591"/>
      </w:pPr>
      <w:r w:rsidRPr="00B22F7C">
        <w:rPr>
          <w:rFonts w:hint="eastAsia"/>
        </w:rPr>
        <w:t>外國人在新加坡就業所需繳交的所得稅如下：</w:t>
      </w:r>
    </w:p>
    <w:p w14:paraId="7E33A99F" w14:textId="77777777" w:rsidR="001F05D8" w:rsidRPr="00B22F7C" w:rsidRDefault="0033265C" w:rsidP="004611B3">
      <w:pPr>
        <w:pStyle w:val="13"/>
        <w:ind w:left="1772" w:hanging="591"/>
      </w:pPr>
      <w:r w:rsidRPr="00B22F7C">
        <w:t>（</w:t>
      </w:r>
      <w:r w:rsidR="00886A60" w:rsidRPr="00B22F7C">
        <w:rPr>
          <w:rFonts w:hAnsi="Times New Roman"/>
        </w:rPr>
        <w:t>1</w:t>
      </w:r>
      <w:r w:rsidRPr="00B22F7C">
        <w:t>）</w:t>
      </w:r>
      <w:r w:rsidR="00886A60" w:rsidRPr="00B22F7C">
        <w:tab/>
      </w:r>
      <w:r w:rsidR="001F05D8" w:rsidRPr="00B22F7C">
        <w:rPr>
          <w:rFonts w:hAnsi="Times New Roman" w:hint="eastAsia"/>
        </w:rPr>
        <w:t>60</w:t>
      </w:r>
      <w:r w:rsidR="001F05D8" w:rsidRPr="00B22F7C">
        <w:rPr>
          <w:rFonts w:hint="eastAsia"/>
        </w:rPr>
        <w:t>天或以下：無須繳稅，此點不適用於娛樂界人士、公司董事</w:t>
      </w:r>
      <w:r w:rsidR="00886A60" w:rsidRPr="00B22F7C">
        <w:t>以</w:t>
      </w:r>
      <w:r w:rsidR="001F05D8" w:rsidRPr="00B22F7C">
        <w:rPr>
          <w:rFonts w:hint="eastAsia"/>
        </w:rPr>
        <w:t>及執行專業人士（專家、外國演講、諮商師與教練等）。</w:t>
      </w:r>
    </w:p>
    <w:p w14:paraId="1EFF41F5" w14:textId="77777777" w:rsidR="001F05D8" w:rsidRPr="00B22F7C" w:rsidRDefault="0033265C" w:rsidP="004611B3">
      <w:pPr>
        <w:pStyle w:val="13"/>
        <w:ind w:left="1772" w:hanging="591"/>
      </w:pPr>
      <w:r w:rsidRPr="00B22F7C">
        <w:t>（</w:t>
      </w:r>
      <w:r w:rsidR="00886A60" w:rsidRPr="00B22F7C">
        <w:t>2</w:t>
      </w:r>
      <w:r w:rsidRPr="00B22F7C">
        <w:t>）</w:t>
      </w:r>
      <w:r w:rsidR="00886A60" w:rsidRPr="00B22F7C">
        <w:tab/>
      </w:r>
      <w:r w:rsidR="001F05D8" w:rsidRPr="00B22F7C">
        <w:rPr>
          <w:rFonts w:hint="eastAsia"/>
        </w:rPr>
        <w:t>61</w:t>
      </w:r>
      <w:r w:rsidR="001F05D8" w:rsidRPr="00B22F7C">
        <w:rPr>
          <w:rFonts w:hint="eastAsia"/>
        </w:rPr>
        <w:t>天或以上：</w:t>
      </w:r>
      <w:r w:rsidR="001F05D8" w:rsidRPr="00B22F7C">
        <w:rPr>
          <w:rFonts w:hint="eastAsia"/>
        </w:rPr>
        <w:t>15</w:t>
      </w:r>
      <w:r w:rsidR="00F173AE" w:rsidRPr="00B22F7C">
        <w:rPr>
          <w:rFonts w:hint="eastAsia"/>
        </w:rPr>
        <w:t>%</w:t>
      </w:r>
      <w:r w:rsidR="001F05D8" w:rsidRPr="00B22F7C">
        <w:rPr>
          <w:rFonts w:hint="eastAsia"/>
        </w:rPr>
        <w:t>或比照新加坡居民所得稅率至</w:t>
      </w:r>
      <w:r w:rsidR="001F05D8" w:rsidRPr="00B22F7C">
        <w:rPr>
          <w:rFonts w:hint="eastAsia"/>
        </w:rPr>
        <w:t>20</w:t>
      </w:r>
      <w:r w:rsidR="00F173AE" w:rsidRPr="00B22F7C">
        <w:rPr>
          <w:rFonts w:hint="eastAsia"/>
        </w:rPr>
        <w:t>%</w:t>
      </w:r>
      <w:r w:rsidR="001F05D8" w:rsidRPr="00B22F7C">
        <w:rPr>
          <w:rFonts w:hint="eastAsia"/>
        </w:rPr>
        <w:t>不等計算，</w:t>
      </w:r>
      <w:r w:rsidR="00886A60" w:rsidRPr="00B22F7C">
        <w:t>以</w:t>
      </w:r>
      <w:r w:rsidR="001F05D8" w:rsidRPr="00B22F7C">
        <w:rPr>
          <w:rFonts w:hint="eastAsia"/>
        </w:rPr>
        <w:t>較高者為</w:t>
      </w:r>
      <w:proofErr w:type="gramStart"/>
      <w:r w:rsidR="001F05D8" w:rsidRPr="00B22F7C">
        <w:rPr>
          <w:rFonts w:hint="eastAsia"/>
        </w:rPr>
        <w:t>準</w:t>
      </w:r>
      <w:proofErr w:type="gramEnd"/>
      <w:r w:rsidR="001F05D8" w:rsidRPr="00B22F7C">
        <w:rPr>
          <w:rFonts w:hint="eastAsia"/>
        </w:rPr>
        <w:t>。</w:t>
      </w:r>
    </w:p>
    <w:p w14:paraId="41921DF5" w14:textId="77777777" w:rsidR="001F05D8" w:rsidRPr="00B22F7C" w:rsidRDefault="0033265C" w:rsidP="004611B3">
      <w:pPr>
        <w:pStyle w:val="13"/>
        <w:ind w:left="1772" w:hanging="591"/>
      </w:pPr>
      <w:r w:rsidRPr="00B22F7C">
        <w:lastRenderedPageBreak/>
        <w:t>（</w:t>
      </w:r>
      <w:r w:rsidR="00886A60" w:rsidRPr="00B22F7C">
        <w:t>3</w:t>
      </w:r>
      <w:r w:rsidRPr="00B22F7C">
        <w:t>）</w:t>
      </w:r>
      <w:r w:rsidR="00886A60" w:rsidRPr="00B22F7C">
        <w:tab/>
      </w:r>
      <w:r w:rsidR="001F05D8" w:rsidRPr="00B22F7C">
        <w:rPr>
          <w:rFonts w:hint="eastAsia"/>
        </w:rPr>
        <w:t>公司董事收入、諮商費收入等稅率為</w:t>
      </w:r>
      <w:r w:rsidR="001F05D8" w:rsidRPr="00B22F7C">
        <w:rPr>
          <w:rFonts w:hAnsi="Times New Roman" w:hint="eastAsia"/>
        </w:rPr>
        <w:t>20</w:t>
      </w:r>
      <w:r w:rsidR="00F173AE" w:rsidRPr="00B22F7C">
        <w:rPr>
          <w:rFonts w:hint="eastAsia"/>
        </w:rPr>
        <w:t>%</w:t>
      </w:r>
      <w:r w:rsidR="001F05D8" w:rsidRPr="00B22F7C">
        <w:rPr>
          <w:rFonts w:hint="eastAsia"/>
        </w:rPr>
        <w:t>。</w:t>
      </w:r>
    </w:p>
    <w:p w14:paraId="1D94248F" w14:textId="77777777" w:rsidR="001F05D8" w:rsidRPr="00B22F7C" w:rsidRDefault="001F05D8" w:rsidP="001F05D8">
      <w:pPr>
        <w:pStyle w:val="af0"/>
        <w:rPr>
          <w:rFonts w:ascii="華康細圓體" w:hAnsi="華康細圓體"/>
        </w:rPr>
      </w:pPr>
      <w:r w:rsidRPr="00B22F7C">
        <w:rPr>
          <w:rFonts w:ascii="華康細圓體" w:hAnsi="華康細圓體" w:hint="eastAsia"/>
        </w:rPr>
        <w:t>（三）財產稅（</w:t>
      </w:r>
      <w:r w:rsidRPr="00B22F7C">
        <w:rPr>
          <w:rFonts w:hAnsi="Times New Roman" w:hint="eastAsia"/>
        </w:rPr>
        <w:t>Property</w:t>
      </w:r>
      <w:r w:rsidRPr="00B22F7C">
        <w:rPr>
          <w:rFonts w:ascii="華康細圓體" w:hAnsi="華康細圓體" w:hint="eastAsia"/>
        </w:rPr>
        <w:t xml:space="preserve"> </w:t>
      </w:r>
      <w:r w:rsidRPr="00B22F7C">
        <w:rPr>
          <w:rFonts w:hAnsi="Times New Roman" w:hint="eastAsia"/>
        </w:rPr>
        <w:t>Tax</w:t>
      </w:r>
      <w:r w:rsidRPr="00B22F7C">
        <w:rPr>
          <w:rFonts w:ascii="華康細圓體" w:hAnsi="華康細圓體" w:hint="eastAsia"/>
        </w:rPr>
        <w:t>）</w:t>
      </w:r>
    </w:p>
    <w:p w14:paraId="574B52A5" w14:textId="601FA4DA" w:rsidR="001F05D8" w:rsidRPr="00B22F7C" w:rsidRDefault="001F05D8" w:rsidP="00BA4BE3">
      <w:pPr>
        <w:pStyle w:val="42"/>
        <w:ind w:left="945" w:firstLine="472"/>
        <w:rPr>
          <w:lang w:eastAsia="zh-TW"/>
        </w:rPr>
      </w:pPr>
      <w:r w:rsidRPr="00B22F7C">
        <w:rPr>
          <w:rFonts w:hint="eastAsia"/>
          <w:lang w:eastAsia="zh-TW"/>
        </w:rPr>
        <w:t>財產稅課稅標的為不動產，包括土地與房屋，係按當年價值的某一比例課</w:t>
      </w:r>
      <w:proofErr w:type="gramStart"/>
      <w:r w:rsidRPr="00B22F7C">
        <w:rPr>
          <w:rFonts w:hint="eastAsia"/>
          <w:lang w:eastAsia="zh-TW"/>
        </w:rPr>
        <w:t>徵</w:t>
      </w:r>
      <w:proofErr w:type="gramEnd"/>
      <w:r w:rsidRPr="00B22F7C">
        <w:rPr>
          <w:rFonts w:hint="eastAsia"/>
          <w:lang w:eastAsia="zh-TW"/>
        </w:rPr>
        <w:t>。所謂當年價值是該財產在</w:t>
      </w:r>
      <w:r w:rsidR="00BB6612" w:rsidRPr="00B22F7C">
        <w:rPr>
          <w:rFonts w:hint="eastAsia"/>
          <w:lang w:eastAsia="zh-TW"/>
        </w:rPr>
        <w:t>1</w:t>
      </w:r>
      <w:r w:rsidRPr="00B22F7C">
        <w:rPr>
          <w:rFonts w:hint="eastAsia"/>
          <w:lang w:eastAsia="zh-TW"/>
        </w:rPr>
        <w:t>年內預期可收受之租金而言，除了</w:t>
      </w:r>
      <w:r w:rsidR="009552E1" w:rsidRPr="00B22F7C">
        <w:rPr>
          <w:rFonts w:hint="eastAsia"/>
          <w:lang w:eastAsia="zh-TW"/>
        </w:rPr>
        <w:t>自用住宅及非自用住宅有各自適用之累進稅率外</w:t>
      </w:r>
      <w:r w:rsidRPr="00B22F7C">
        <w:rPr>
          <w:rFonts w:hint="eastAsia"/>
          <w:lang w:eastAsia="zh-TW"/>
        </w:rPr>
        <w:t>，</w:t>
      </w:r>
      <w:r w:rsidR="009552E1" w:rsidRPr="00B22F7C">
        <w:rPr>
          <w:rFonts w:hint="eastAsia"/>
          <w:lang w:eastAsia="zh-TW"/>
        </w:rPr>
        <w:t>其他</w:t>
      </w:r>
      <w:r w:rsidRPr="00B22F7C">
        <w:rPr>
          <w:rFonts w:hint="eastAsia"/>
          <w:lang w:eastAsia="zh-TW"/>
        </w:rPr>
        <w:t>財產都按單一稅率</w:t>
      </w:r>
      <w:r w:rsidRPr="00B22F7C">
        <w:rPr>
          <w:rFonts w:hint="eastAsia"/>
          <w:lang w:eastAsia="zh-TW"/>
        </w:rPr>
        <w:t>10</w:t>
      </w:r>
      <w:r w:rsidR="00F173AE" w:rsidRPr="00B22F7C">
        <w:rPr>
          <w:rFonts w:hint="eastAsia"/>
          <w:lang w:eastAsia="zh-TW"/>
        </w:rPr>
        <w:t>%</w:t>
      </w:r>
      <w:r w:rsidRPr="00B22F7C">
        <w:rPr>
          <w:rFonts w:hint="eastAsia"/>
          <w:lang w:eastAsia="zh-TW"/>
        </w:rPr>
        <w:t>繳稅。</w:t>
      </w:r>
      <w:r w:rsidR="00B4244E" w:rsidRPr="00B22F7C">
        <w:rPr>
          <w:rFonts w:hint="eastAsia"/>
          <w:lang w:eastAsia="zh-TW"/>
        </w:rPr>
        <w:t>目前</w:t>
      </w:r>
      <w:r w:rsidRPr="00B22F7C">
        <w:rPr>
          <w:rFonts w:hint="eastAsia"/>
          <w:lang w:eastAsia="zh-TW"/>
        </w:rPr>
        <w:t>自用住宅</w:t>
      </w:r>
      <w:r w:rsidR="00A91B9A" w:rsidRPr="00B22F7C">
        <w:rPr>
          <w:rFonts w:hint="eastAsia"/>
          <w:lang w:eastAsia="zh-TW"/>
        </w:rPr>
        <w:t>之</w:t>
      </w:r>
      <w:r w:rsidRPr="00B22F7C">
        <w:rPr>
          <w:rFonts w:hint="eastAsia"/>
          <w:lang w:eastAsia="zh-TW"/>
        </w:rPr>
        <w:t>累進稅率</w:t>
      </w:r>
      <w:r w:rsidR="00A355D6" w:rsidRPr="00B22F7C">
        <w:rPr>
          <w:rFonts w:hint="eastAsia"/>
          <w:lang w:eastAsia="zh-TW"/>
        </w:rPr>
        <w:t>自</w:t>
      </w:r>
      <w:r w:rsidR="00757635" w:rsidRPr="00B22F7C">
        <w:rPr>
          <w:lang w:eastAsia="zh-TW"/>
        </w:rPr>
        <w:t>12</w:t>
      </w:r>
      <w:r w:rsidR="00A355D6" w:rsidRPr="00B22F7C">
        <w:rPr>
          <w:rFonts w:hint="eastAsia"/>
          <w:lang w:eastAsia="zh-TW"/>
        </w:rPr>
        <w:t>,000</w:t>
      </w:r>
      <w:r w:rsidR="00A355D6" w:rsidRPr="00B22F7C">
        <w:rPr>
          <w:rFonts w:hint="eastAsia"/>
          <w:lang w:eastAsia="zh-TW"/>
        </w:rPr>
        <w:t>元（</w:t>
      </w:r>
      <w:r w:rsidR="00A355D6" w:rsidRPr="00B22F7C">
        <w:rPr>
          <w:rFonts w:hint="eastAsia"/>
          <w:lang w:eastAsia="zh-TW"/>
        </w:rPr>
        <w:t>0%</w:t>
      </w:r>
      <w:r w:rsidR="00A355D6" w:rsidRPr="00B22F7C">
        <w:rPr>
          <w:rFonts w:hint="eastAsia"/>
          <w:lang w:eastAsia="zh-TW"/>
        </w:rPr>
        <w:t>）起分為</w:t>
      </w:r>
      <w:r w:rsidR="00A355D6" w:rsidRPr="00B22F7C">
        <w:rPr>
          <w:rFonts w:hint="eastAsia"/>
          <w:lang w:eastAsia="zh-TW"/>
        </w:rPr>
        <w:t>7</w:t>
      </w:r>
      <w:r w:rsidR="00A355D6" w:rsidRPr="00B22F7C">
        <w:rPr>
          <w:rFonts w:hint="eastAsia"/>
          <w:lang w:eastAsia="zh-TW"/>
        </w:rPr>
        <w:t>個稅率級距</w:t>
      </w:r>
      <w:r w:rsidRPr="00B22F7C">
        <w:rPr>
          <w:rFonts w:hint="eastAsia"/>
          <w:lang w:eastAsia="zh-TW"/>
        </w:rPr>
        <w:t>，</w:t>
      </w:r>
      <w:r w:rsidR="00A355D6" w:rsidRPr="00B22F7C">
        <w:rPr>
          <w:rFonts w:hint="eastAsia"/>
          <w:lang w:eastAsia="zh-TW"/>
        </w:rPr>
        <w:t>從</w:t>
      </w:r>
      <w:r w:rsidR="00A355D6" w:rsidRPr="00B22F7C">
        <w:rPr>
          <w:rFonts w:hint="eastAsia"/>
          <w:lang w:eastAsia="zh-TW"/>
        </w:rPr>
        <w:t>0%</w:t>
      </w:r>
      <w:r w:rsidR="00A355D6" w:rsidRPr="00B22F7C">
        <w:rPr>
          <w:rFonts w:hint="eastAsia"/>
          <w:lang w:eastAsia="zh-TW"/>
        </w:rPr>
        <w:t>、</w:t>
      </w:r>
      <w:r w:rsidRPr="00B22F7C">
        <w:rPr>
          <w:rFonts w:hint="eastAsia"/>
          <w:lang w:eastAsia="zh-TW"/>
        </w:rPr>
        <w:t>4</w:t>
      </w:r>
      <w:r w:rsidR="00F173AE" w:rsidRPr="00B22F7C">
        <w:rPr>
          <w:rFonts w:hint="eastAsia"/>
          <w:lang w:eastAsia="zh-TW"/>
        </w:rPr>
        <w:t>%</w:t>
      </w:r>
      <w:r w:rsidR="00A355D6" w:rsidRPr="00B22F7C">
        <w:rPr>
          <w:rFonts w:hint="eastAsia"/>
          <w:lang w:eastAsia="zh-TW"/>
        </w:rPr>
        <w:t>、</w:t>
      </w:r>
      <w:r w:rsidRPr="00B22F7C">
        <w:rPr>
          <w:rFonts w:hint="eastAsia"/>
          <w:lang w:eastAsia="zh-TW"/>
        </w:rPr>
        <w:t>6</w:t>
      </w:r>
      <w:r w:rsidR="00F173AE" w:rsidRPr="00B22F7C">
        <w:rPr>
          <w:rFonts w:hint="eastAsia"/>
          <w:lang w:eastAsia="zh-TW"/>
        </w:rPr>
        <w:t>%</w:t>
      </w:r>
      <w:r w:rsidR="00A355D6" w:rsidRPr="00B22F7C">
        <w:rPr>
          <w:rFonts w:hint="eastAsia"/>
          <w:lang w:eastAsia="zh-TW"/>
        </w:rPr>
        <w:t>、</w:t>
      </w:r>
      <w:r w:rsidR="00A91B9A" w:rsidRPr="00B22F7C">
        <w:rPr>
          <w:rFonts w:hint="eastAsia"/>
          <w:lang w:eastAsia="zh-TW"/>
        </w:rPr>
        <w:t>10%</w:t>
      </w:r>
      <w:r w:rsidR="00A355D6" w:rsidRPr="00B22F7C">
        <w:rPr>
          <w:rFonts w:hint="eastAsia"/>
          <w:lang w:eastAsia="zh-TW"/>
        </w:rPr>
        <w:t>、</w:t>
      </w:r>
      <w:r w:rsidR="00A91B9A" w:rsidRPr="00B22F7C">
        <w:rPr>
          <w:rFonts w:hint="eastAsia"/>
          <w:lang w:eastAsia="zh-TW"/>
        </w:rPr>
        <w:t>14%</w:t>
      </w:r>
      <w:r w:rsidR="00A355D6" w:rsidRPr="00B22F7C">
        <w:rPr>
          <w:rFonts w:hint="eastAsia"/>
          <w:lang w:eastAsia="zh-TW"/>
        </w:rPr>
        <w:t>、</w:t>
      </w:r>
      <w:r w:rsidR="00A355D6" w:rsidRPr="00B22F7C">
        <w:rPr>
          <w:lang w:eastAsia="zh-TW"/>
        </w:rPr>
        <w:t>20</w:t>
      </w:r>
      <w:r w:rsidR="00A355D6" w:rsidRPr="00B22F7C">
        <w:rPr>
          <w:rFonts w:hint="eastAsia"/>
          <w:lang w:eastAsia="zh-TW"/>
        </w:rPr>
        <w:t>%</w:t>
      </w:r>
      <w:r w:rsidR="00A355D6" w:rsidRPr="00B22F7C">
        <w:rPr>
          <w:rFonts w:hint="eastAsia"/>
          <w:lang w:eastAsia="zh-TW"/>
        </w:rPr>
        <w:t>、</w:t>
      </w:r>
      <w:r w:rsidR="00A355D6" w:rsidRPr="00B22F7C">
        <w:rPr>
          <w:lang w:eastAsia="zh-TW"/>
        </w:rPr>
        <w:t>26</w:t>
      </w:r>
      <w:r w:rsidR="00A355D6" w:rsidRPr="00B22F7C">
        <w:rPr>
          <w:rFonts w:hint="eastAsia"/>
          <w:lang w:eastAsia="zh-TW"/>
        </w:rPr>
        <w:t>%</w:t>
      </w:r>
      <w:r w:rsidR="00A91B9A" w:rsidRPr="00B22F7C">
        <w:rPr>
          <w:rFonts w:hint="eastAsia"/>
          <w:lang w:eastAsia="zh-TW"/>
        </w:rPr>
        <w:t>至最高</w:t>
      </w:r>
      <w:r w:rsidR="00A355D6" w:rsidRPr="00B22F7C">
        <w:rPr>
          <w:rFonts w:hint="eastAsia"/>
          <w:lang w:eastAsia="zh-TW"/>
        </w:rPr>
        <w:t>1</w:t>
      </w:r>
      <w:r w:rsidR="00757635" w:rsidRPr="00B22F7C">
        <w:rPr>
          <w:lang w:eastAsia="zh-TW"/>
        </w:rPr>
        <w:t>4</w:t>
      </w:r>
      <w:r w:rsidR="00A91B9A" w:rsidRPr="00B22F7C">
        <w:rPr>
          <w:rFonts w:hint="eastAsia"/>
          <w:lang w:eastAsia="zh-TW"/>
        </w:rPr>
        <w:t>0,00</w:t>
      </w:r>
      <w:r w:rsidR="00A355D6" w:rsidRPr="00B22F7C">
        <w:rPr>
          <w:lang w:eastAsia="zh-TW"/>
        </w:rPr>
        <w:t>0</w:t>
      </w:r>
      <w:r w:rsidR="00A91B9A" w:rsidRPr="00B22F7C">
        <w:rPr>
          <w:rFonts w:hint="eastAsia"/>
          <w:lang w:eastAsia="zh-TW"/>
        </w:rPr>
        <w:t>以上適用</w:t>
      </w:r>
      <w:r w:rsidR="00A355D6" w:rsidRPr="00B22F7C">
        <w:rPr>
          <w:lang w:eastAsia="zh-TW"/>
        </w:rPr>
        <w:t>32</w:t>
      </w:r>
      <w:r w:rsidR="00A91B9A" w:rsidRPr="00B22F7C">
        <w:rPr>
          <w:rFonts w:hint="eastAsia"/>
          <w:lang w:eastAsia="zh-TW"/>
        </w:rPr>
        <w:t>%</w:t>
      </w:r>
      <w:r w:rsidR="00A355D6" w:rsidRPr="00B22F7C">
        <w:rPr>
          <w:rFonts w:hint="eastAsia"/>
          <w:lang w:eastAsia="zh-TW"/>
        </w:rPr>
        <w:t>之</w:t>
      </w:r>
      <w:r w:rsidR="00A91B9A" w:rsidRPr="00B22F7C">
        <w:rPr>
          <w:rFonts w:hint="eastAsia"/>
          <w:lang w:eastAsia="zh-TW"/>
        </w:rPr>
        <w:t>稅率</w:t>
      </w:r>
      <w:r w:rsidRPr="00B22F7C">
        <w:rPr>
          <w:rFonts w:hint="eastAsia"/>
          <w:lang w:eastAsia="zh-TW"/>
        </w:rPr>
        <w:t>。</w:t>
      </w:r>
      <w:r w:rsidR="00A355D6" w:rsidRPr="00B22F7C">
        <w:rPr>
          <w:rFonts w:hint="eastAsia"/>
          <w:lang w:eastAsia="zh-TW"/>
        </w:rPr>
        <w:t>有關自</w:t>
      </w:r>
      <w:r w:rsidR="001B6CCA" w:rsidRPr="00B22F7C">
        <w:rPr>
          <w:rFonts w:hint="eastAsia"/>
          <w:lang w:eastAsia="zh-TW"/>
        </w:rPr>
        <w:t>2</w:t>
      </w:r>
      <w:r w:rsidR="001B6CCA" w:rsidRPr="00B22F7C">
        <w:rPr>
          <w:lang w:eastAsia="zh-TW"/>
        </w:rPr>
        <w:t>02</w:t>
      </w:r>
      <w:r w:rsidR="00757635" w:rsidRPr="00B22F7C">
        <w:rPr>
          <w:lang w:eastAsia="zh-TW"/>
        </w:rPr>
        <w:t>5</w:t>
      </w:r>
      <w:r w:rsidR="001B6CCA" w:rsidRPr="00B22F7C">
        <w:rPr>
          <w:rFonts w:hint="eastAsia"/>
          <w:lang w:eastAsia="zh-TW"/>
        </w:rPr>
        <w:t>年</w:t>
      </w:r>
      <w:r w:rsidR="00A355D6" w:rsidRPr="00B22F7C">
        <w:rPr>
          <w:rFonts w:hint="eastAsia"/>
          <w:lang w:eastAsia="zh-TW"/>
        </w:rPr>
        <w:t>起之全年稅率，</w:t>
      </w:r>
      <w:r w:rsidR="00450566" w:rsidRPr="00B22F7C">
        <w:rPr>
          <w:rFonts w:hint="eastAsia"/>
          <w:lang w:eastAsia="zh-TW"/>
        </w:rPr>
        <w:t>請</w:t>
      </w:r>
      <w:r w:rsidR="00B74766" w:rsidRPr="00B22F7C">
        <w:rPr>
          <w:rFonts w:hint="eastAsia"/>
          <w:lang w:eastAsia="zh-TW"/>
        </w:rPr>
        <w:t>參考</w:t>
      </w:r>
      <w:r w:rsidR="00A355D6" w:rsidRPr="00B22F7C">
        <w:rPr>
          <w:rFonts w:hint="eastAsia"/>
          <w:lang w:eastAsia="zh-TW"/>
        </w:rPr>
        <w:t>新加坡內地稅務局網頁</w:t>
      </w:r>
      <w:r w:rsidR="00B74766" w:rsidRPr="00B22F7C">
        <w:rPr>
          <w:rFonts w:ascii="Microsoft JhengHei Light" w:eastAsia="Microsoft JhengHei Light" w:hAnsi="Microsoft JhengHei Light" w:hint="eastAsia"/>
          <w:lang w:eastAsia="zh-TW"/>
        </w:rPr>
        <w:t>：</w:t>
      </w:r>
      <w:r w:rsidR="00A355D6" w:rsidRPr="00B22F7C">
        <w:rPr>
          <w:lang w:eastAsia="zh-TW"/>
        </w:rPr>
        <w:t>https://www.iras.gov.sg/taxes/property-tax/property-owners/property-tax-rates</w:t>
      </w:r>
    </w:p>
    <w:p w14:paraId="7FAE75D4" w14:textId="77777777" w:rsidR="001F05D8" w:rsidRPr="00B22F7C" w:rsidRDefault="001F05D8" w:rsidP="001F05D8">
      <w:pPr>
        <w:pStyle w:val="af0"/>
        <w:rPr>
          <w:rFonts w:ascii="華康細圓體" w:hAnsi="華康細圓體"/>
        </w:rPr>
      </w:pPr>
      <w:r w:rsidRPr="00B22F7C">
        <w:rPr>
          <w:rFonts w:ascii="華康細圓體" w:hAnsi="華康細圓體" w:hint="eastAsia"/>
        </w:rPr>
        <w:t>（四）消費稅（</w:t>
      </w:r>
      <w:r w:rsidRPr="00B22F7C">
        <w:rPr>
          <w:rFonts w:hAnsi="Times New Roman" w:hint="eastAsia"/>
        </w:rPr>
        <w:t>Goods</w:t>
      </w:r>
      <w:r w:rsidRPr="00B22F7C">
        <w:rPr>
          <w:rFonts w:ascii="華康細圓體" w:hAnsi="華康細圓體" w:hint="eastAsia"/>
        </w:rPr>
        <w:t xml:space="preserve"> &amp; </w:t>
      </w:r>
      <w:r w:rsidRPr="00B22F7C">
        <w:rPr>
          <w:rFonts w:hAnsi="Times New Roman" w:hint="eastAsia"/>
        </w:rPr>
        <w:t>Services</w:t>
      </w:r>
      <w:r w:rsidRPr="00B22F7C">
        <w:rPr>
          <w:rFonts w:ascii="華康細圓體" w:hAnsi="華康細圓體" w:hint="eastAsia"/>
        </w:rPr>
        <w:t xml:space="preserve"> </w:t>
      </w:r>
      <w:r w:rsidRPr="00B22F7C">
        <w:rPr>
          <w:rFonts w:hAnsi="Times New Roman" w:hint="eastAsia"/>
        </w:rPr>
        <w:t>Tax</w:t>
      </w:r>
      <w:r w:rsidRPr="00B22F7C">
        <w:rPr>
          <w:rFonts w:ascii="華康細圓體" w:hAnsi="華康細圓體" w:hint="eastAsia"/>
        </w:rPr>
        <w:t>）</w:t>
      </w:r>
    </w:p>
    <w:p w14:paraId="62EB49D0" w14:textId="6F8A4572" w:rsidR="00AC6F26" w:rsidRPr="00B22F7C" w:rsidRDefault="00AC6F26" w:rsidP="00BA4BE3">
      <w:pPr>
        <w:pStyle w:val="42"/>
        <w:ind w:left="945" w:firstLine="472"/>
        <w:rPr>
          <w:lang w:eastAsia="zh-TW"/>
        </w:rPr>
      </w:pPr>
      <w:r w:rsidRPr="00B22F7C">
        <w:rPr>
          <w:rFonts w:hint="eastAsia"/>
          <w:lang w:eastAsia="zh-TW"/>
        </w:rPr>
        <w:t>依新加坡內陸稅務局</w:t>
      </w:r>
      <w:r w:rsidR="003C738B" w:rsidRPr="00B22F7C">
        <w:rPr>
          <w:rFonts w:hint="eastAsia"/>
          <w:lang w:eastAsia="zh-TW"/>
        </w:rPr>
        <w:t>（</w:t>
      </w:r>
      <w:r w:rsidRPr="00B22F7C">
        <w:rPr>
          <w:rFonts w:hint="eastAsia"/>
          <w:lang w:eastAsia="zh-TW"/>
        </w:rPr>
        <w:t>IRAS</w:t>
      </w:r>
      <w:r w:rsidR="003C738B" w:rsidRPr="00B22F7C">
        <w:rPr>
          <w:rFonts w:hint="eastAsia"/>
          <w:lang w:eastAsia="zh-TW"/>
        </w:rPr>
        <w:t>）</w:t>
      </w:r>
      <w:r w:rsidRPr="00B22F7C">
        <w:rPr>
          <w:rFonts w:hint="eastAsia"/>
          <w:lang w:eastAsia="zh-TW"/>
        </w:rPr>
        <w:t>公告，新加坡境內貨物及服務銷售一律課徵</w:t>
      </w:r>
      <w:r w:rsidR="00CF09BD" w:rsidRPr="00B22F7C">
        <w:rPr>
          <w:rFonts w:hint="eastAsia"/>
          <w:lang w:eastAsia="zh-TW"/>
        </w:rPr>
        <w:t>消費稅</w:t>
      </w:r>
      <w:r w:rsidR="00F930D8" w:rsidRPr="00B22F7C">
        <w:rPr>
          <w:rFonts w:hint="eastAsia"/>
          <w:lang w:eastAsia="zh-TW"/>
        </w:rPr>
        <w:t>（</w:t>
      </w:r>
      <w:r w:rsidR="00F95A40" w:rsidRPr="00B22F7C">
        <w:rPr>
          <w:rFonts w:hint="eastAsia"/>
          <w:lang w:eastAsia="zh-TW"/>
        </w:rPr>
        <w:t>GST</w:t>
      </w:r>
      <w:r w:rsidR="00F930D8" w:rsidRPr="00B22F7C">
        <w:rPr>
          <w:rFonts w:hint="eastAsia"/>
          <w:lang w:eastAsia="zh-TW"/>
        </w:rPr>
        <w:t>）</w:t>
      </w:r>
      <w:r w:rsidR="00CF09BD" w:rsidRPr="00B22F7C">
        <w:rPr>
          <w:rFonts w:hint="eastAsia"/>
          <w:lang w:eastAsia="zh-TW"/>
        </w:rPr>
        <w:t>，消費稅自</w:t>
      </w:r>
      <w:r w:rsidR="00E24728" w:rsidRPr="00B22F7C">
        <w:rPr>
          <w:rFonts w:hint="eastAsia"/>
          <w:lang w:eastAsia="zh-TW"/>
        </w:rPr>
        <w:t>2024</w:t>
      </w:r>
      <w:r w:rsidR="00E24728" w:rsidRPr="00B22F7C">
        <w:rPr>
          <w:rFonts w:hint="eastAsia"/>
          <w:lang w:eastAsia="zh-TW"/>
        </w:rPr>
        <w:t>年起已調高至</w:t>
      </w:r>
      <w:r w:rsidR="00E24728" w:rsidRPr="00B22F7C">
        <w:rPr>
          <w:rFonts w:hint="eastAsia"/>
          <w:lang w:eastAsia="zh-TW"/>
        </w:rPr>
        <w:t>9%</w:t>
      </w:r>
      <w:r w:rsidRPr="00B22F7C">
        <w:rPr>
          <w:rFonts w:hint="eastAsia"/>
          <w:lang w:eastAsia="zh-TW"/>
        </w:rPr>
        <w:t>，目前新加坡稅務申報已全面電子化，</w:t>
      </w:r>
      <w:r w:rsidRPr="00B22F7C">
        <w:rPr>
          <w:rFonts w:hint="eastAsia"/>
          <w:lang w:eastAsia="zh-TW"/>
        </w:rPr>
        <w:t>GST</w:t>
      </w:r>
      <w:r w:rsidRPr="00B22F7C">
        <w:rPr>
          <w:rFonts w:hint="eastAsia"/>
          <w:lang w:eastAsia="zh-TW"/>
        </w:rPr>
        <w:t>申報亦是透過稅務申報系統，外籍旅客可持護照在部分零售店家或機場辦理退消費稅之服務</w:t>
      </w:r>
      <w:r w:rsidR="00044483" w:rsidRPr="00B22F7C">
        <w:rPr>
          <w:rFonts w:hint="eastAsia"/>
          <w:lang w:eastAsia="zh-TW"/>
        </w:rPr>
        <w:t>。</w:t>
      </w:r>
    </w:p>
    <w:p w14:paraId="777B9DE1" w14:textId="7E10257B" w:rsidR="001F05D8" w:rsidRPr="00B22F7C" w:rsidRDefault="001F05D8" w:rsidP="00F173AE">
      <w:pPr>
        <w:pStyle w:val="a4"/>
        <w:spacing w:before="257" w:after="257"/>
        <w:ind w:left="632" w:hanging="632"/>
        <w:rPr>
          <w:lang w:val="zh-TW" w:eastAsia="zh-TW"/>
        </w:rPr>
      </w:pPr>
      <w:r w:rsidRPr="00B22F7C">
        <w:rPr>
          <w:rFonts w:hint="eastAsia"/>
          <w:lang w:val="zh-TW" w:eastAsia="zh-TW"/>
        </w:rPr>
        <w:t>二、金融</w:t>
      </w:r>
    </w:p>
    <w:p w14:paraId="5C64C177" w14:textId="77777777" w:rsidR="001F05D8" w:rsidRPr="00B22F7C" w:rsidRDefault="001F05D8" w:rsidP="001F05D8">
      <w:pPr>
        <w:pStyle w:val="af0"/>
        <w:rPr>
          <w:rFonts w:ascii="華康細圓體" w:hAnsi="華康細圓體"/>
        </w:rPr>
      </w:pPr>
      <w:r w:rsidRPr="00B22F7C">
        <w:rPr>
          <w:rFonts w:ascii="華康細圓體" w:hAnsi="華康細圓體" w:hint="eastAsia"/>
        </w:rPr>
        <w:t>（一）金融制度及概況</w:t>
      </w:r>
    </w:p>
    <w:p w14:paraId="205ECE78" w14:textId="1FE2224B" w:rsidR="00C80E52" w:rsidRPr="00B22F7C" w:rsidRDefault="001F05D8" w:rsidP="00F40835">
      <w:pPr>
        <w:pStyle w:val="af2"/>
        <w:ind w:left="945" w:firstLine="472"/>
        <w:rPr>
          <w:lang w:eastAsia="zh-TW"/>
        </w:rPr>
      </w:pPr>
      <w:r w:rsidRPr="00B22F7C">
        <w:rPr>
          <w:rFonts w:hint="eastAsia"/>
          <w:lang w:eastAsia="zh-TW"/>
        </w:rPr>
        <w:t>新加坡為亞洲主要之金融中心，所提供金融服務除新加坡本地外，亦遍及亞太地區，甚至全世界。新加坡外匯市場是世界第</w:t>
      </w:r>
      <w:r w:rsidR="00BB6612" w:rsidRPr="00B22F7C">
        <w:rPr>
          <w:rFonts w:hint="eastAsia"/>
          <w:lang w:eastAsia="zh-TW"/>
        </w:rPr>
        <w:t>4</w:t>
      </w:r>
      <w:r w:rsidRPr="00B22F7C">
        <w:rPr>
          <w:rFonts w:hint="eastAsia"/>
          <w:lang w:eastAsia="zh-TW"/>
        </w:rPr>
        <w:t>大交易市場，資產管理、借貸資本市場及外國證券交易等，</w:t>
      </w:r>
      <w:proofErr w:type="gramStart"/>
      <w:r w:rsidRPr="00B22F7C">
        <w:rPr>
          <w:rFonts w:hint="eastAsia"/>
          <w:lang w:eastAsia="zh-TW"/>
        </w:rPr>
        <w:t>均有顯著</w:t>
      </w:r>
      <w:proofErr w:type="gramEnd"/>
      <w:r w:rsidRPr="00B22F7C">
        <w:rPr>
          <w:rFonts w:hint="eastAsia"/>
          <w:lang w:eastAsia="zh-TW"/>
        </w:rPr>
        <w:t>之成長，新加坡證券交易所亦為該地區主要之證券及</w:t>
      </w:r>
      <w:r w:rsidR="00044483" w:rsidRPr="00B22F7C">
        <w:rPr>
          <w:rFonts w:hint="eastAsia"/>
          <w:lang w:eastAsia="zh-TW"/>
        </w:rPr>
        <w:t>衍生</w:t>
      </w:r>
      <w:r w:rsidRPr="00B22F7C">
        <w:rPr>
          <w:rFonts w:hint="eastAsia"/>
          <w:lang w:eastAsia="zh-TW"/>
        </w:rPr>
        <w:t>性商品交易場所。另新加坡於</w:t>
      </w:r>
      <w:r w:rsidRPr="00B22F7C">
        <w:rPr>
          <w:rFonts w:hint="eastAsia"/>
          <w:lang w:eastAsia="zh-TW"/>
        </w:rPr>
        <w:t>2013</w:t>
      </w:r>
      <w:r w:rsidRPr="00B22F7C">
        <w:rPr>
          <w:rFonts w:hint="eastAsia"/>
          <w:lang w:eastAsia="zh-TW"/>
        </w:rPr>
        <w:t>年取代倫敦，成為僅次於香港之全球第</w:t>
      </w:r>
      <w:r w:rsidR="00BB6612" w:rsidRPr="00B22F7C">
        <w:rPr>
          <w:rFonts w:hint="eastAsia"/>
          <w:lang w:eastAsia="zh-TW"/>
        </w:rPr>
        <w:t>2</w:t>
      </w:r>
      <w:r w:rsidRPr="00B22F7C">
        <w:rPr>
          <w:rFonts w:hint="eastAsia"/>
          <w:lang w:eastAsia="zh-TW"/>
        </w:rPr>
        <w:t>大人民幣離岸結算中心，並積極發展以人民幣計價之各項金融商品。</w:t>
      </w:r>
      <w:r w:rsidR="00C80E52" w:rsidRPr="00B22F7C">
        <w:rPr>
          <w:rFonts w:hint="eastAsia"/>
          <w:lang w:eastAsia="zh-TW"/>
        </w:rPr>
        <w:t>近年來新加坡政府為維持新加坡金融中心地位，積極透過</w:t>
      </w:r>
      <w:proofErr w:type="gramStart"/>
      <w:r w:rsidR="00C80E52" w:rsidRPr="00B22F7C">
        <w:rPr>
          <w:rFonts w:hint="eastAsia"/>
          <w:lang w:eastAsia="zh-TW"/>
        </w:rPr>
        <w:t>監管沙盒機制</w:t>
      </w:r>
      <w:proofErr w:type="gramEnd"/>
      <w:r w:rsidR="00C80E52" w:rsidRPr="00B22F7C">
        <w:rPr>
          <w:rFonts w:hint="eastAsia"/>
          <w:lang w:eastAsia="zh-TW"/>
        </w:rPr>
        <w:t>，鼓勵金融科技創新，</w:t>
      </w:r>
      <w:r w:rsidR="00161AC1" w:rsidRPr="00B22F7C">
        <w:rPr>
          <w:rFonts w:hint="eastAsia"/>
          <w:lang w:eastAsia="zh-TW"/>
        </w:rPr>
        <w:t>並且針</w:t>
      </w:r>
      <w:r w:rsidR="00161AC1" w:rsidRPr="00B22F7C">
        <w:rPr>
          <w:rFonts w:hint="eastAsia"/>
          <w:lang w:eastAsia="zh-TW"/>
        </w:rPr>
        <w:lastRenderedPageBreak/>
        <w:t>對新金融服務推出相應的監管措施，</w:t>
      </w:r>
      <w:r w:rsidR="00C80E52" w:rsidRPr="00B22F7C">
        <w:rPr>
          <w:rFonts w:hint="eastAsia"/>
          <w:lang w:eastAsia="zh-TW"/>
        </w:rPr>
        <w:t>例如新加坡金融管理局</w:t>
      </w:r>
      <w:r w:rsidR="00CC690C" w:rsidRPr="00B22F7C">
        <w:rPr>
          <w:rFonts w:hint="eastAsia"/>
          <w:lang w:eastAsia="zh-TW"/>
        </w:rPr>
        <w:t>（</w:t>
      </w:r>
      <w:r w:rsidR="00C80E52" w:rsidRPr="00B22F7C">
        <w:rPr>
          <w:rFonts w:hint="eastAsia"/>
          <w:lang w:eastAsia="zh-TW"/>
        </w:rPr>
        <w:t>MAS</w:t>
      </w:r>
      <w:r w:rsidR="00CC690C" w:rsidRPr="00B22F7C">
        <w:rPr>
          <w:rFonts w:hint="eastAsia"/>
          <w:lang w:eastAsia="zh-TW"/>
        </w:rPr>
        <w:t>）</w:t>
      </w:r>
      <w:r w:rsidR="00C80E52" w:rsidRPr="00B22F7C">
        <w:rPr>
          <w:rFonts w:hint="eastAsia"/>
          <w:lang w:eastAsia="zh-TW"/>
        </w:rPr>
        <w:t>在</w:t>
      </w:r>
      <w:r w:rsidR="00C80E52" w:rsidRPr="00B22F7C">
        <w:rPr>
          <w:rFonts w:hint="eastAsia"/>
          <w:lang w:eastAsia="zh-TW"/>
        </w:rPr>
        <w:t>2016</w:t>
      </w:r>
      <w:r w:rsidR="00C80E52" w:rsidRPr="00B22F7C">
        <w:rPr>
          <w:rFonts w:hint="eastAsia"/>
          <w:lang w:eastAsia="zh-TW"/>
        </w:rPr>
        <w:t>年</w:t>
      </w:r>
      <w:r w:rsidR="00C80E52" w:rsidRPr="00B22F7C">
        <w:rPr>
          <w:rFonts w:hint="eastAsia"/>
          <w:lang w:eastAsia="zh-TW"/>
        </w:rPr>
        <w:t>6</w:t>
      </w:r>
      <w:r w:rsidR="00C80E52" w:rsidRPr="00B22F7C">
        <w:rPr>
          <w:rFonts w:hint="eastAsia"/>
          <w:lang w:eastAsia="zh-TW"/>
        </w:rPr>
        <w:t>月宣布</w:t>
      </w:r>
      <w:r w:rsidR="00161AC1" w:rsidRPr="00B22F7C">
        <w:rPr>
          <w:rFonts w:hint="eastAsia"/>
          <w:lang w:eastAsia="zh-TW"/>
        </w:rPr>
        <w:t>針對群眾募資平台提出</w:t>
      </w:r>
      <w:r w:rsidR="00C80E52" w:rsidRPr="00B22F7C">
        <w:rPr>
          <w:lang w:eastAsia="zh-TW"/>
        </w:rPr>
        <w:t>新</w:t>
      </w:r>
      <w:r w:rsidR="00161AC1" w:rsidRPr="00B22F7C">
        <w:rPr>
          <w:rFonts w:hint="eastAsia"/>
          <w:lang w:eastAsia="zh-TW"/>
        </w:rPr>
        <w:t>監管</w:t>
      </w:r>
      <w:r w:rsidR="00C80E52" w:rsidRPr="00B22F7C">
        <w:rPr>
          <w:lang w:eastAsia="zh-TW"/>
        </w:rPr>
        <w:t>措施</w:t>
      </w:r>
      <w:r w:rsidR="00161AC1" w:rsidRPr="00B22F7C">
        <w:rPr>
          <w:rFonts w:hint="eastAsia"/>
          <w:lang w:eastAsia="zh-TW"/>
        </w:rPr>
        <w:t>，以在</w:t>
      </w:r>
      <w:r w:rsidR="00C80E52" w:rsidRPr="00B22F7C">
        <w:rPr>
          <w:lang w:eastAsia="zh-TW"/>
        </w:rPr>
        <w:t>改善新創公司與中小企業融資及保護投資者利益兩者中取得平衡。</w:t>
      </w:r>
    </w:p>
    <w:p w14:paraId="21274D83"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r w:rsidRPr="00B22F7C">
        <w:rPr>
          <w:rFonts w:ascii="華康細圓體" w:hAnsi="華康細圓體" w:hint="eastAsia"/>
        </w:rPr>
        <w:t>外商貸款之管道及現況</w:t>
      </w:r>
    </w:p>
    <w:p w14:paraId="3446E091" w14:textId="1BE70157" w:rsidR="001F05D8" w:rsidRPr="00B22F7C" w:rsidRDefault="001F05D8" w:rsidP="00E24728">
      <w:pPr>
        <w:pStyle w:val="af2"/>
        <w:ind w:left="945" w:firstLine="472"/>
        <w:rPr>
          <w:rFonts w:ascii="華康細圓體" w:hAnsi="華康細圓體"/>
          <w:kern w:val="0"/>
          <w:lang w:val="zh-TW" w:eastAsia="zh-TW"/>
        </w:rPr>
      </w:pPr>
      <w:r w:rsidRPr="00B22F7C">
        <w:rPr>
          <w:rFonts w:ascii="華康細圓體" w:hAnsi="華康細圓體" w:hint="eastAsia"/>
          <w:kern w:val="0"/>
          <w:lang w:val="zh-TW" w:eastAsia="zh-TW"/>
        </w:rPr>
        <w:t>外商在新加坡貸款可向新加坡本國及各外商銀行或金融財務公司辦理，管道相當眾多且順暢。</w:t>
      </w:r>
    </w:p>
    <w:p w14:paraId="1E21EB27" w14:textId="1CD55558" w:rsidR="009229D5" w:rsidRPr="00B22F7C" w:rsidRDefault="009229D5" w:rsidP="009229D5">
      <w:pPr>
        <w:pStyle w:val="a4"/>
        <w:spacing w:before="257" w:after="257"/>
        <w:ind w:left="632" w:hanging="632"/>
        <w:rPr>
          <w:lang w:val="zh-TW" w:eastAsia="zh-TW"/>
        </w:rPr>
      </w:pPr>
      <w:r w:rsidRPr="00B22F7C">
        <w:rPr>
          <w:rFonts w:hint="eastAsia"/>
          <w:lang w:val="zh-TW" w:eastAsia="zh-TW"/>
        </w:rPr>
        <w:t>三、匯兌</w:t>
      </w:r>
    </w:p>
    <w:p w14:paraId="1066F8D6" w14:textId="2642B3AD" w:rsidR="001F05D8" w:rsidRPr="00B22F7C" w:rsidRDefault="003C738B" w:rsidP="00BF2C2A">
      <w:pPr>
        <w:pStyle w:val="af0"/>
        <w:ind w:leftChars="120" w:left="944" w:hangingChars="280" w:hanging="661"/>
      </w:pPr>
      <w:r w:rsidRPr="00B22F7C">
        <w:rPr>
          <w:rFonts w:ascii="華康細圓體" w:hAnsi="華康細圓體" w:hint="eastAsia"/>
        </w:rPr>
        <w:t>（</w:t>
      </w:r>
      <w:r w:rsidR="009229D5" w:rsidRPr="00B22F7C">
        <w:rPr>
          <w:rFonts w:ascii="華康細圓體" w:hAnsi="華康細圓體" w:hint="eastAsia"/>
        </w:rPr>
        <w:t>一</w:t>
      </w:r>
      <w:r w:rsidRPr="00B22F7C">
        <w:rPr>
          <w:rFonts w:ascii="華康細圓體" w:hAnsi="華康細圓體" w:hint="eastAsia"/>
        </w:rPr>
        <w:t>）</w:t>
      </w:r>
      <w:r w:rsidR="001F05D8" w:rsidRPr="00B22F7C">
        <w:rPr>
          <w:rFonts w:ascii="華康細圓體" w:hAnsi="華康細圓體" w:hint="eastAsia"/>
        </w:rPr>
        <w:t>貨幣制度</w:t>
      </w:r>
    </w:p>
    <w:p w14:paraId="5964E156" w14:textId="77777777" w:rsidR="001F05D8" w:rsidRPr="00B22F7C" w:rsidRDefault="001F05D8" w:rsidP="003C4826">
      <w:pPr>
        <w:pStyle w:val="42"/>
        <w:ind w:left="945" w:firstLineChars="0" w:firstLine="0"/>
        <w:rPr>
          <w:kern w:val="0"/>
          <w:lang w:val="zh-TW" w:eastAsia="zh-TW"/>
        </w:rPr>
      </w:pPr>
      <w:r w:rsidRPr="00B22F7C">
        <w:rPr>
          <w:rFonts w:hint="eastAsia"/>
          <w:kern w:val="0"/>
          <w:lang w:val="zh-TW" w:eastAsia="zh-TW"/>
        </w:rPr>
        <w:t>新加坡所使用貨幣為新加坡幣，以元、角、分為計價單位，</w:t>
      </w:r>
      <w:r w:rsidRPr="00B22F7C">
        <w:rPr>
          <w:rFonts w:hint="eastAsia"/>
          <w:kern w:val="0"/>
          <w:lang w:val="zh-TW" w:eastAsia="zh-TW"/>
        </w:rPr>
        <w:t>1</w:t>
      </w:r>
      <w:r w:rsidRPr="00B22F7C">
        <w:rPr>
          <w:rFonts w:hint="eastAsia"/>
          <w:kern w:val="0"/>
          <w:lang w:val="zh-TW" w:eastAsia="zh-TW"/>
        </w:rPr>
        <w:t>元為</w:t>
      </w:r>
      <w:r w:rsidRPr="00B22F7C">
        <w:rPr>
          <w:rFonts w:hint="eastAsia"/>
          <w:kern w:val="0"/>
          <w:lang w:val="zh-TW" w:eastAsia="zh-TW"/>
        </w:rPr>
        <w:t>10</w:t>
      </w:r>
      <w:r w:rsidRPr="00B22F7C">
        <w:rPr>
          <w:rFonts w:hint="eastAsia"/>
          <w:kern w:val="0"/>
          <w:lang w:val="zh-TW" w:eastAsia="zh-TW"/>
        </w:rPr>
        <w:t>角，</w:t>
      </w:r>
      <w:r w:rsidRPr="00B22F7C">
        <w:rPr>
          <w:rFonts w:hint="eastAsia"/>
          <w:kern w:val="0"/>
          <w:lang w:val="zh-TW" w:eastAsia="zh-TW"/>
        </w:rPr>
        <w:t>1</w:t>
      </w:r>
      <w:r w:rsidRPr="00B22F7C">
        <w:rPr>
          <w:rFonts w:hint="eastAsia"/>
          <w:kern w:val="0"/>
          <w:lang w:val="zh-TW" w:eastAsia="zh-TW"/>
        </w:rPr>
        <w:t>角為</w:t>
      </w:r>
      <w:r w:rsidRPr="00B22F7C">
        <w:rPr>
          <w:rFonts w:hint="eastAsia"/>
          <w:kern w:val="0"/>
          <w:lang w:val="zh-TW" w:eastAsia="zh-TW"/>
        </w:rPr>
        <w:t>10</w:t>
      </w:r>
      <w:r w:rsidRPr="00B22F7C">
        <w:rPr>
          <w:rFonts w:hint="eastAsia"/>
          <w:kern w:val="0"/>
          <w:lang w:val="zh-TW" w:eastAsia="zh-TW"/>
        </w:rPr>
        <w:t>分。</w:t>
      </w:r>
    </w:p>
    <w:p w14:paraId="0E2597E8" w14:textId="3A2A03B2" w:rsidR="001F05D8" w:rsidRPr="00B22F7C" w:rsidRDefault="001F05D8" w:rsidP="001F05D8">
      <w:pPr>
        <w:pStyle w:val="af0"/>
        <w:rPr>
          <w:rFonts w:ascii="華康細圓體" w:hAnsi="華康細圓體"/>
        </w:rPr>
      </w:pPr>
      <w:r w:rsidRPr="00B22F7C">
        <w:rPr>
          <w:rFonts w:ascii="華康細圓體" w:hAnsi="華康細圓體" w:hint="eastAsia"/>
        </w:rPr>
        <w:t>（</w:t>
      </w:r>
      <w:r w:rsidR="00BF2C2A" w:rsidRPr="00B22F7C">
        <w:rPr>
          <w:rFonts w:ascii="華康細圓體" w:hAnsi="華康細圓體" w:hint="eastAsia"/>
        </w:rPr>
        <w:t>二</w:t>
      </w:r>
      <w:r w:rsidRPr="00B22F7C">
        <w:rPr>
          <w:rFonts w:ascii="華康細圓體" w:hAnsi="華康細圓體" w:hint="eastAsia"/>
        </w:rPr>
        <w:t>）外匯管制制度</w:t>
      </w:r>
    </w:p>
    <w:p w14:paraId="0C8688D9" w14:textId="266DAF91" w:rsidR="00F05473" w:rsidRPr="00B22F7C" w:rsidRDefault="001F05D8" w:rsidP="000B15A8">
      <w:pPr>
        <w:pStyle w:val="42"/>
        <w:ind w:leftChars="169" w:left="399" w:firstLineChars="234" w:firstLine="553"/>
        <w:rPr>
          <w:kern w:val="0"/>
          <w:lang w:val="zh-TW" w:eastAsia="zh-TW"/>
        </w:rPr>
      </w:pPr>
      <w:r w:rsidRPr="00B22F7C">
        <w:rPr>
          <w:rFonts w:hint="eastAsia"/>
          <w:kern w:val="0"/>
          <w:lang w:val="zh-TW" w:eastAsia="zh-TW"/>
        </w:rPr>
        <w:t>星國對外匯進出並無任何管制措施，資金進出自由流動。</w:t>
      </w:r>
    </w:p>
    <w:p w14:paraId="59417D8B" w14:textId="2AFD7569" w:rsidR="00212BD9" w:rsidRPr="00B22F7C" w:rsidRDefault="00212BD9">
      <w:pPr>
        <w:widowControl/>
        <w:overflowPunct/>
        <w:autoSpaceDE/>
        <w:autoSpaceDN/>
        <w:ind w:firstLineChars="0" w:firstLine="0"/>
        <w:jc w:val="left"/>
        <w:rPr>
          <w:rFonts w:ascii="華康新特明體(P)" w:eastAsia="華康新特明體(P)"/>
          <w:spacing w:val="10"/>
          <w:sz w:val="40"/>
          <w:lang w:val="zh-TW" w:eastAsia="zh-TW"/>
        </w:rPr>
      </w:pPr>
      <w:r w:rsidRPr="00B22F7C">
        <w:rPr>
          <w:lang w:val="zh-TW" w:eastAsia="zh-TW"/>
        </w:rPr>
        <w:br w:type="page"/>
      </w:r>
    </w:p>
    <w:p w14:paraId="588E0F44" w14:textId="77777777" w:rsidR="00886A60" w:rsidRPr="00B22F7C" w:rsidRDefault="00886A60" w:rsidP="0033265C">
      <w:pPr>
        <w:pStyle w:val="a3"/>
        <w:spacing w:before="514" w:after="771"/>
        <w:rPr>
          <w:lang w:val="zh-TW" w:eastAsia="zh-TW"/>
        </w:rPr>
      </w:pPr>
    </w:p>
    <w:p w14:paraId="203CB6B7" w14:textId="77777777" w:rsidR="00886A60" w:rsidRPr="00B22F7C" w:rsidRDefault="00886A60" w:rsidP="00D3752B">
      <w:pPr>
        <w:ind w:left="472" w:firstLineChars="0" w:firstLine="0"/>
        <w:rPr>
          <w:lang w:eastAsia="zh-TW"/>
        </w:rPr>
        <w:sectPr w:rsidR="00886A60" w:rsidRPr="00B22F7C" w:rsidSect="00033A87">
          <w:headerReference w:type="default" r:id="rId31"/>
          <w:pgSz w:w="11906" w:h="16838" w:code="9"/>
          <w:pgMar w:top="2268" w:right="1701" w:bottom="1701" w:left="1701" w:header="1134" w:footer="851" w:gutter="0"/>
          <w:cols w:space="425"/>
          <w:docGrid w:type="linesAndChars" w:linePitch="514" w:charSpace="-774"/>
        </w:sectPr>
      </w:pPr>
    </w:p>
    <w:p w14:paraId="543A41B4" w14:textId="77777777" w:rsidR="001F05D8" w:rsidRPr="00B22F7C" w:rsidRDefault="001F05D8" w:rsidP="0033265C">
      <w:pPr>
        <w:pStyle w:val="a3"/>
        <w:spacing w:before="514" w:after="771"/>
        <w:rPr>
          <w:lang w:eastAsia="zh-TW"/>
        </w:rPr>
      </w:pPr>
      <w:bookmarkStart w:id="5" w:name="_Toc233375010"/>
      <w:r w:rsidRPr="00B22F7C">
        <w:rPr>
          <w:rFonts w:hint="eastAsia"/>
          <w:lang w:eastAsia="zh-TW"/>
        </w:rPr>
        <w:lastRenderedPageBreak/>
        <w:t>第陸章　基礎建設及成本</w:t>
      </w:r>
      <w:bookmarkEnd w:id="5"/>
    </w:p>
    <w:p w14:paraId="59F76B35" w14:textId="77777777" w:rsidR="001F05D8" w:rsidRPr="00B22F7C" w:rsidRDefault="001F05D8" w:rsidP="00F173AE">
      <w:pPr>
        <w:pStyle w:val="a4"/>
        <w:spacing w:before="257" w:after="257"/>
        <w:ind w:left="632" w:hanging="632"/>
        <w:rPr>
          <w:lang w:eastAsia="zh-TW"/>
        </w:rPr>
      </w:pPr>
      <w:r w:rsidRPr="00B22F7C">
        <w:rPr>
          <w:rFonts w:hint="eastAsia"/>
          <w:lang w:eastAsia="zh-TW"/>
        </w:rPr>
        <w:t>一、土地</w:t>
      </w:r>
    </w:p>
    <w:p w14:paraId="4F58872B" w14:textId="4811195A" w:rsidR="00886A60" w:rsidRPr="00B22F7C" w:rsidRDefault="001F05D8" w:rsidP="00B36254">
      <w:pPr>
        <w:ind w:firstLine="472"/>
        <w:rPr>
          <w:lang w:eastAsia="zh-TW"/>
        </w:rPr>
      </w:pPr>
      <w:r w:rsidRPr="00B22F7C">
        <w:rPr>
          <w:rFonts w:hint="eastAsia"/>
          <w:lang w:eastAsia="zh-TW"/>
        </w:rPr>
        <w:t>新加坡國</w:t>
      </w:r>
      <w:r w:rsidR="00D046EB" w:rsidRPr="00B22F7C">
        <w:rPr>
          <w:rFonts w:hint="eastAsia"/>
          <w:lang w:eastAsia="zh-TW"/>
        </w:rPr>
        <w:t>土面積</w:t>
      </w:r>
      <w:r w:rsidRPr="00B22F7C">
        <w:rPr>
          <w:rFonts w:hint="eastAsia"/>
          <w:lang w:eastAsia="zh-TW"/>
        </w:rPr>
        <w:t>小，且大多數土地</w:t>
      </w:r>
      <w:r w:rsidR="003C4826" w:rsidRPr="00B22F7C">
        <w:rPr>
          <w:rFonts w:hint="eastAsia"/>
          <w:lang w:eastAsia="zh-TW"/>
        </w:rPr>
        <w:t>為</w:t>
      </w:r>
      <w:r w:rsidRPr="00B22F7C">
        <w:rPr>
          <w:rFonts w:hint="eastAsia"/>
          <w:lang w:eastAsia="zh-TW"/>
        </w:rPr>
        <w:t>國有，私人土地</w:t>
      </w:r>
      <w:r w:rsidR="003C4826" w:rsidRPr="00B22F7C">
        <w:rPr>
          <w:rFonts w:hint="eastAsia"/>
          <w:lang w:eastAsia="zh-TW"/>
        </w:rPr>
        <w:t>極少</w:t>
      </w:r>
      <w:r w:rsidRPr="00B22F7C">
        <w:rPr>
          <w:rFonts w:hint="eastAsia"/>
          <w:lang w:eastAsia="zh-TW"/>
        </w:rPr>
        <w:t>，而私人土地供工業用途數量更少，且須獲得政府之核准。由貿工部所屬之</w:t>
      </w:r>
      <w:proofErr w:type="gramStart"/>
      <w:r w:rsidRPr="00B22F7C">
        <w:rPr>
          <w:rFonts w:hint="eastAsia"/>
          <w:lang w:eastAsia="zh-TW"/>
        </w:rPr>
        <w:t>裕廊鎮</w:t>
      </w:r>
      <w:proofErr w:type="gramEnd"/>
      <w:r w:rsidRPr="00B22F7C">
        <w:rPr>
          <w:rFonts w:hint="eastAsia"/>
          <w:lang w:eastAsia="zh-TW"/>
        </w:rPr>
        <w:t>管理局</w:t>
      </w:r>
      <w:r w:rsidR="00F106CA" w:rsidRPr="00B22F7C">
        <w:rPr>
          <w:rFonts w:hint="eastAsia"/>
          <w:lang w:eastAsia="zh-TW"/>
        </w:rPr>
        <w:t>（</w:t>
      </w:r>
      <w:r w:rsidR="00EE78C1" w:rsidRPr="00B22F7C">
        <w:rPr>
          <w:rFonts w:hint="eastAsia"/>
          <w:lang w:eastAsia="zh-TW"/>
        </w:rPr>
        <w:t>JTC</w:t>
      </w:r>
      <w:r w:rsidR="00F106CA" w:rsidRPr="00B22F7C">
        <w:rPr>
          <w:rFonts w:hint="eastAsia"/>
          <w:lang w:eastAsia="zh-TW"/>
        </w:rPr>
        <w:t>）</w:t>
      </w:r>
      <w:r w:rsidRPr="00B22F7C">
        <w:rPr>
          <w:rFonts w:hint="eastAsia"/>
          <w:lang w:eastAsia="zh-TW"/>
        </w:rPr>
        <w:t>提供的工業用地僅供租用，目前該局共開發</w:t>
      </w:r>
      <w:r w:rsidR="00B36254" w:rsidRPr="00B22F7C">
        <w:rPr>
          <w:rFonts w:hint="eastAsia"/>
          <w:lang w:eastAsia="zh-TW"/>
        </w:rPr>
        <w:t>之</w:t>
      </w:r>
      <w:r w:rsidRPr="00B22F7C">
        <w:rPr>
          <w:rFonts w:hint="eastAsia"/>
          <w:lang w:eastAsia="zh-TW"/>
        </w:rPr>
        <w:t>工業區</w:t>
      </w:r>
      <w:r w:rsidR="00B36254" w:rsidRPr="00B22F7C">
        <w:rPr>
          <w:rFonts w:hint="eastAsia"/>
          <w:lang w:eastAsia="zh-TW"/>
        </w:rPr>
        <w:t>亦</w:t>
      </w:r>
      <w:r w:rsidRPr="00B22F7C">
        <w:rPr>
          <w:rFonts w:hint="eastAsia"/>
          <w:lang w:eastAsia="zh-TW"/>
        </w:rPr>
        <w:t>包含</w:t>
      </w:r>
      <w:r w:rsidR="00B36254" w:rsidRPr="00B22F7C">
        <w:rPr>
          <w:rFonts w:hint="eastAsia"/>
          <w:lang w:eastAsia="zh-TW"/>
        </w:rPr>
        <w:t>半導體、</w:t>
      </w:r>
      <w:r w:rsidRPr="00B22F7C">
        <w:rPr>
          <w:rFonts w:hint="eastAsia"/>
          <w:lang w:eastAsia="zh-TW"/>
        </w:rPr>
        <w:t>航太、石化、生</w:t>
      </w:r>
      <w:proofErr w:type="gramStart"/>
      <w:r w:rsidRPr="00B22F7C">
        <w:rPr>
          <w:rFonts w:hint="eastAsia"/>
          <w:lang w:eastAsia="zh-TW"/>
        </w:rPr>
        <w:t>醫</w:t>
      </w:r>
      <w:proofErr w:type="gramEnd"/>
      <w:r w:rsidRPr="00B22F7C">
        <w:rPr>
          <w:rFonts w:hint="eastAsia"/>
          <w:lang w:eastAsia="zh-TW"/>
        </w:rPr>
        <w:t>等</w:t>
      </w:r>
      <w:r w:rsidR="00B36254" w:rsidRPr="00B22F7C">
        <w:rPr>
          <w:rFonts w:hint="eastAsia"/>
          <w:lang w:eastAsia="zh-TW"/>
        </w:rPr>
        <w:t>專業</w:t>
      </w:r>
      <w:r w:rsidRPr="00B22F7C">
        <w:rPr>
          <w:rFonts w:hint="eastAsia"/>
          <w:lang w:eastAsia="zh-TW"/>
        </w:rPr>
        <w:t>園區。無論</w:t>
      </w:r>
      <w:proofErr w:type="gramStart"/>
      <w:r w:rsidRPr="00B22F7C">
        <w:rPr>
          <w:rFonts w:hint="eastAsia"/>
          <w:lang w:eastAsia="zh-TW"/>
        </w:rPr>
        <w:t>是裕廊鎮</w:t>
      </w:r>
      <w:proofErr w:type="gramEnd"/>
      <w:r w:rsidRPr="00B22F7C">
        <w:rPr>
          <w:rFonts w:hint="eastAsia"/>
          <w:lang w:eastAsia="zh-TW"/>
        </w:rPr>
        <w:t>管理局工業用地之租金及私人工業用地之</w:t>
      </w:r>
      <w:proofErr w:type="gramStart"/>
      <w:r w:rsidRPr="00B22F7C">
        <w:rPr>
          <w:rFonts w:hint="eastAsia"/>
          <w:lang w:eastAsia="zh-TW"/>
        </w:rPr>
        <w:t>售價均由市場</w:t>
      </w:r>
      <w:proofErr w:type="gramEnd"/>
      <w:r w:rsidRPr="00B22F7C">
        <w:rPr>
          <w:rFonts w:hint="eastAsia"/>
          <w:lang w:eastAsia="zh-TW"/>
        </w:rPr>
        <w:t>供需情況而定</w:t>
      </w:r>
      <w:r w:rsidR="006A2346" w:rsidRPr="00B22F7C">
        <w:rPr>
          <w:rFonts w:hint="eastAsia"/>
          <w:lang w:eastAsia="zh-TW"/>
        </w:rPr>
        <w:t>，工業用地視地點、設備及用途等情況</w:t>
      </w:r>
      <w:r w:rsidRPr="00B22F7C">
        <w:rPr>
          <w:rFonts w:hint="eastAsia"/>
          <w:lang w:eastAsia="zh-TW"/>
        </w:rPr>
        <w:t>。一般工業用地租期為</w:t>
      </w:r>
      <w:r w:rsidRPr="00B22F7C">
        <w:rPr>
          <w:rFonts w:hint="eastAsia"/>
          <w:lang w:eastAsia="zh-TW"/>
        </w:rPr>
        <w:t>30</w:t>
      </w:r>
      <w:r w:rsidRPr="00B22F7C">
        <w:rPr>
          <w:rFonts w:hint="eastAsia"/>
          <w:lang w:eastAsia="zh-TW"/>
        </w:rPr>
        <w:t>年，期滿可延長</w:t>
      </w:r>
      <w:r w:rsidRPr="00B22F7C">
        <w:rPr>
          <w:rFonts w:hint="eastAsia"/>
          <w:lang w:eastAsia="zh-TW"/>
        </w:rPr>
        <w:t>20</w:t>
      </w:r>
      <w:r w:rsidRPr="00B22F7C">
        <w:rPr>
          <w:rFonts w:hint="eastAsia"/>
          <w:lang w:eastAsia="zh-TW"/>
        </w:rPr>
        <w:t>至</w:t>
      </w:r>
      <w:r w:rsidRPr="00B22F7C">
        <w:rPr>
          <w:rFonts w:hint="eastAsia"/>
          <w:lang w:eastAsia="zh-TW"/>
        </w:rPr>
        <w:t>30</w:t>
      </w:r>
      <w:r w:rsidRPr="00B22F7C">
        <w:rPr>
          <w:rFonts w:hint="eastAsia"/>
          <w:lang w:eastAsia="zh-TW"/>
        </w:rPr>
        <w:t>年。</w:t>
      </w:r>
    </w:p>
    <w:p w14:paraId="12464E25" w14:textId="77777777" w:rsidR="001F05D8" w:rsidRPr="00B22F7C" w:rsidRDefault="001F05D8" w:rsidP="00F173AE">
      <w:pPr>
        <w:pStyle w:val="a4"/>
        <w:spacing w:before="257" w:after="257"/>
        <w:ind w:left="632" w:hanging="632"/>
        <w:rPr>
          <w:lang w:eastAsia="zh-TW"/>
        </w:rPr>
      </w:pPr>
      <w:r w:rsidRPr="00B22F7C">
        <w:rPr>
          <w:rFonts w:hint="eastAsia"/>
          <w:lang w:eastAsia="zh-TW"/>
        </w:rPr>
        <w:t>二、能源</w:t>
      </w:r>
    </w:p>
    <w:p w14:paraId="2E30ACE5" w14:textId="77777777" w:rsidR="001F05D8" w:rsidRPr="00B22F7C" w:rsidRDefault="001F05D8" w:rsidP="007F26B6">
      <w:pPr>
        <w:ind w:firstLine="472"/>
        <w:rPr>
          <w:lang w:eastAsia="zh-TW"/>
        </w:rPr>
      </w:pPr>
      <w:r w:rsidRPr="00B22F7C">
        <w:rPr>
          <w:rFonts w:hint="eastAsia"/>
          <w:lang w:eastAsia="zh-TW"/>
        </w:rPr>
        <w:t>新加坡本島和南方各主要</w:t>
      </w:r>
      <w:proofErr w:type="gramStart"/>
      <w:r w:rsidRPr="00B22F7C">
        <w:rPr>
          <w:rFonts w:hint="eastAsia"/>
          <w:lang w:eastAsia="zh-TW"/>
        </w:rPr>
        <w:t>離島均有電力</w:t>
      </w:r>
      <w:proofErr w:type="gramEnd"/>
      <w:r w:rsidRPr="00B22F7C">
        <w:rPr>
          <w:rFonts w:hint="eastAsia"/>
          <w:lang w:eastAsia="zh-TW"/>
        </w:rPr>
        <w:t>和自來水系統。為配合逐步開放能源市場政策，新加坡</w:t>
      </w:r>
      <w:r w:rsidR="000A26A1" w:rsidRPr="00B22F7C">
        <w:rPr>
          <w:rFonts w:hint="eastAsia"/>
          <w:lang w:eastAsia="zh-TW"/>
        </w:rPr>
        <w:t>於</w:t>
      </w:r>
      <w:r w:rsidRPr="00B22F7C">
        <w:rPr>
          <w:rFonts w:hint="eastAsia"/>
          <w:lang w:eastAsia="zh-TW"/>
        </w:rPr>
        <w:t>2001</w:t>
      </w:r>
      <w:r w:rsidRPr="00B22F7C">
        <w:rPr>
          <w:rFonts w:hint="eastAsia"/>
          <w:lang w:eastAsia="zh-TW"/>
        </w:rPr>
        <w:t>年</w:t>
      </w:r>
      <w:r w:rsidRPr="00B22F7C">
        <w:rPr>
          <w:rFonts w:hint="eastAsia"/>
          <w:lang w:eastAsia="zh-TW"/>
        </w:rPr>
        <w:t>4</w:t>
      </w:r>
      <w:r w:rsidRPr="00B22F7C">
        <w:rPr>
          <w:rFonts w:hint="eastAsia"/>
          <w:lang w:eastAsia="zh-TW"/>
        </w:rPr>
        <w:t>月</w:t>
      </w:r>
      <w:r w:rsidRPr="00B22F7C">
        <w:rPr>
          <w:rFonts w:hint="eastAsia"/>
          <w:lang w:eastAsia="zh-TW"/>
        </w:rPr>
        <w:t>1</w:t>
      </w:r>
      <w:r w:rsidRPr="00B22F7C">
        <w:rPr>
          <w:rFonts w:hint="eastAsia"/>
          <w:lang w:eastAsia="zh-TW"/>
        </w:rPr>
        <w:t>日設立能源市場管理局</w:t>
      </w:r>
      <w:r w:rsidR="00CC690C" w:rsidRPr="00B22F7C">
        <w:rPr>
          <w:rFonts w:hint="eastAsia"/>
          <w:lang w:eastAsia="zh-TW"/>
        </w:rPr>
        <w:t>（</w:t>
      </w:r>
      <w:r w:rsidR="00B842B3" w:rsidRPr="00B22F7C">
        <w:rPr>
          <w:rFonts w:hint="eastAsia"/>
          <w:lang w:eastAsia="zh-TW"/>
        </w:rPr>
        <w:t>Energy Market Authority, EMA</w:t>
      </w:r>
      <w:r w:rsidR="00CC690C" w:rsidRPr="00B22F7C">
        <w:rPr>
          <w:rFonts w:hint="eastAsia"/>
          <w:lang w:eastAsia="zh-TW"/>
        </w:rPr>
        <w:t>）</w:t>
      </w:r>
      <w:r w:rsidRPr="00B22F7C">
        <w:rPr>
          <w:rFonts w:hint="eastAsia"/>
          <w:lang w:eastAsia="zh-TW"/>
        </w:rPr>
        <w:t>，全權管理該國的電力與煤氣供應，而原先負責全國水、電、瓦斯供應之公用事業局（</w:t>
      </w:r>
      <w:r w:rsidRPr="00B22F7C">
        <w:rPr>
          <w:rFonts w:hint="eastAsia"/>
          <w:lang w:eastAsia="zh-TW"/>
        </w:rPr>
        <w:t>Public Utilities Board</w:t>
      </w:r>
      <w:r w:rsidRPr="00B22F7C">
        <w:rPr>
          <w:rFonts w:hint="eastAsia"/>
          <w:lang w:eastAsia="zh-TW"/>
        </w:rPr>
        <w:t>）經重組後則由貿工部</w:t>
      </w:r>
      <w:r w:rsidR="00D046EB" w:rsidRPr="00B22F7C">
        <w:rPr>
          <w:rFonts w:hint="eastAsia"/>
          <w:lang w:eastAsia="zh-TW"/>
        </w:rPr>
        <w:t>歸</w:t>
      </w:r>
      <w:r w:rsidRPr="00B22F7C">
        <w:rPr>
          <w:rFonts w:hint="eastAsia"/>
          <w:lang w:eastAsia="zh-TW"/>
        </w:rPr>
        <w:t>入環境及水資源部，專注監管新加坡水</w:t>
      </w:r>
      <w:proofErr w:type="gramStart"/>
      <w:r w:rsidRPr="00B22F7C">
        <w:rPr>
          <w:rFonts w:hint="eastAsia"/>
          <w:lang w:eastAsia="zh-TW"/>
        </w:rPr>
        <w:t>務</w:t>
      </w:r>
      <w:proofErr w:type="gramEnd"/>
      <w:r w:rsidRPr="00B22F7C">
        <w:rPr>
          <w:rFonts w:hint="eastAsia"/>
          <w:lang w:eastAsia="zh-TW"/>
        </w:rPr>
        <w:t>。</w:t>
      </w:r>
    </w:p>
    <w:p w14:paraId="1C65A3A9" w14:textId="77777777" w:rsidR="001F05D8" w:rsidRPr="00B22F7C" w:rsidRDefault="00105EE5"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一</w:t>
      </w:r>
      <w:r w:rsidRPr="00B22F7C">
        <w:rPr>
          <w:rFonts w:ascii="華康細圓體" w:hAnsi="華康細圓體" w:hint="eastAsia"/>
          <w:lang w:val="en-US"/>
        </w:rPr>
        <w:t>）</w:t>
      </w:r>
      <w:r w:rsidRPr="00B22F7C">
        <w:rPr>
          <w:rFonts w:ascii="華康細圓體" w:hAnsi="華康細圓體" w:hint="eastAsia"/>
        </w:rPr>
        <w:t>電力</w:t>
      </w:r>
    </w:p>
    <w:p w14:paraId="02445567" w14:textId="542B6648" w:rsidR="002C518C" w:rsidRPr="00B22F7C" w:rsidRDefault="002C518C" w:rsidP="00F40835">
      <w:pPr>
        <w:pStyle w:val="af2"/>
        <w:ind w:left="945" w:firstLine="472"/>
        <w:rPr>
          <w:lang w:eastAsia="zh-TW"/>
        </w:rPr>
      </w:pPr>
      <w:r w:rsidRPr="00B22F7C">
        <w:rPr>
          <w:lang w:eastAsia="zh-TW"/>
        </w:rPr>
        <w:t>新加坡</w:t>
      </w:r>
      <w:r w:rsidRPr="00B22F7C">
        <w:rPr>
          <w:rFonts w:hint="eastAsia"/>
          <w:lang w:eastAsia="zh-TW"/>
        </w:rPr>
        <w:t>自</w:t>
      </w:r>
      <w:r w:rsidRPr="00B22F7C">
        <w:rPr>
          <w:lang w:eastAsia="zh-TW"/>
        </w:rPr>
        <w:t>2001</w:t>
      </w:r>
      <w:r w:rsidRPr="00B22F7C">
        <w:rPr>
          <w:lang w:eastAsia="zh-TW"/>
        </w:rPr>
        <w:t>年起逐步進行電力市場自由化，不具競爭性消費者</w:t>
      </w:r>
      <w:r w:rsidR="00A43516" w:rsidRPr="00B22F7C">
        <w:rPr>
          <w:rFonts w:hint="eastAsia"/>
          <w:lang w:eastAsia="zh-TW"/>
        </w:rPr>
        <w:t>（</w:t>
      </w:r>
      <w:r w:rsidRPr="00B22F7C">
        <w:rPr>
          <w:lang w:eastAsia="zh-TW"/>
        </w:rPr>
        <w:t>non-contestable consumers</w:t>
      </w:r>
      <w:r w:rsidR="00A43516" w:rsidRPr="00B22F7C">
        <w:rPr>
          <w:rFonts w:hint="eastAsia"/>
          <w:lang w:eastAsia="zh-TW"/>
        </w:rPr>
        <w:t>）</w:t>
      </w:r>
      <w:r w:rsidRPr="00B22F7C">
        <w:rPr>
          <w:lang w:eastAsia="zh-TW"/>
        </w:rPr>
        <w:t>如家戶及小型企業，係向新能源公司</w:t>
      </w:r>
      <w:r w:rsidR="00A43516" w:rsidRPr="00B22F7C">
        <w:rPr>
          <w:rFonts w:hint="eastAsia"/>
          <w:lang w:eastAsia="zh-TW"/>
        </w:rPr>
        <w:t>（</w:t>
      </w:r>
      <w:r w:rsidRPr="00B22F7C">
        <w:rPr>
          <w:lang w:eastAsia="zh-TW"/>
        </w:rPr>
        <w:t>SP Services</w:t>
      </w:r>
      <w:r w:rsidR="00A43516" w:rsidRPr="00B22F7C">
        <w:rPr>
          <w:rFonts w:hint="eastAsia"/>
          <w:lang w:eastAsia="zh-TW"/>
        </w:rPr>
        <w:t>）購買</w:t>
      </w:r>
      <w:r w:rsidRPr="00B22F7C">
        <w:rPr>
          <w:lang w:eastAsia="zh-TW"/>
        </w:rPr>
        <w:t>價格每季調整之電力</w:t>
      </w:r>
      <w:r w:rsidR="00723492" w:rsidRPr="00B22F7C">
        <w:rPr>
          <w:rFonts w:hint="eastAsia"/>
          <w:lang w:eastAsia="zh-TW"/>
        </w:rPr>
        <w:t>，</w:t>
      </w:r>
      <w:r w:rsidRPr="00B22F7C">
        <w:rPr>
          <w:lang w:eastAsia="zh-TW"/>
        </w:rPr>
        <w:t>具競爭性</w:t>
      </w:r>
      <w:r w:rsidR="00A43516" w:rsidRPr="00B22F7C">
        <w:rPr>
          <w:rFonts w:hint="eastAsia"/>
          <w:lang w:eastAsia="zh-TW"/>
        </w:rPr>
        <w:t>（</w:t>
      </w:r>
      <w:r w:rsidRPr="00B22F7C">
        <w:rPr>
          <w:lang w:eastAsia="zh-TW"/>
        </w:rPr>
        <w:t>contestable</w:t>
      </w:r>
      <w:r w:rsidR="00A43516" w:rsidRPr="00B22F7C">
        <w:rPr>
          <w:rFonts w:hint="eastAsia"/>
          <w:lang w:eastAsia="zh-TW"/>
        </w:rPr>
        <w:t>）</w:t>
      </w:r>
      <w:r w:rsidRPr="00B22F7C">
        <w:rPr>
          <w:lang w:eastAsia="zh-TW"/>
        </w:rPr>
        <w:t>之商業或工業消費者</w:t>
      </w:r>
      <w:r w:rsidR="00A43516" w:rsidRPr="00B22F7C">
        <w:rPr>
          <w:rFonts w:hint="eastAsia"/>
          <w:lang w:eastAsia="zh-TW"/>
        </w:rPr>
        <w:t>（</w:t>
      </w:r>
      <w:r w:rsidRPr="00B22F7C">
        <w:rPr>
          <w:lang w:eastAsia="zh-TW"/>
        </w:rPr>
        <w:t>commercial or industrial consumers</w:t>
      </w:r>
      <w:r w:rsidR="00A43516" w:rsidRPr="00B22F7C">
        <w:rPr>
          <w:rFonts w:hint="eastAsia"/>
          <w:lang w:eastAsia="zh-TW"/>
        </w:rPr>
        <w:t>）</w:t>
      </w:r>
      <w:r w:rsidRPr="00B22F7C">
        <w:rPr>
          <w:lang w:eastAsia="zh-TW"/>
        </w:rPr>
        <w:t>，即每月用電量</w:t>
      </w:r>
      <w:r w:rsidR="00B33AF5" w:rsidRPr="00B22F7C">
        <w:rPr>
          <w:rFonts w:hint="eastAsia"/>
          <w:lang w:eastAsia="zh-TW"/>
        </w:rPr>
        <w:t>超過</w:t>
      </w:r>
      <w:r w:rsidR="00B33AF5" w:rsidRPr="00B22F7C">
        <w:rPr>
          <w:rFonts w:hint="eastAsia"/>
          <w:lang w:eastAsia="zh-TW"/>
        </w:rPr>
        <w:t>2</w:t>
      </w:r>
      <w:r w:rsidRPr="00B22F7C">
        <w:rPr>
          <w:lang w:eastAsia="zh-TW"/>
        </w:rPr>
        <w:t>,000kWh</w:t>
      </w:r>
      <w:r w:rsidR="003C738B" w:rsidRPr="00B22F7C">
        <w:rPr>
          <w:rFonts w:hint="eastAsia"/>
          <w:lang w:eastAsia="zh-TW"/>
        </w:rPr>
        <w:t>（</w:t>
      </w:r>
      <w:r w:rsidR="00B33AF5" w:rsidRPr="00B22F7C">
        <w:rPr>
          <w:rFonts w:hint="eastAsia"/>
          <w:lang w:eastAsia="zh-TW"/>
        </w:rPr>
        <w:t>約每月電費超過</w:t>
      </w:r>
      <w:r w:rsidR="00B33AF5" w:rsidRPr="00B22F7C">
        <w:rPr>
          <w:rFonts w:hint="eastAsia"/>
          <w:lang w:eastAsia="zh-TW"/>
        </w:rPr>
        <w:t>4</w:t>
      </w:r>
      <w:r w:rsidR="008E2988" w:rsidRPr="00B22F7C">
        <w:rPr>
          <w:rFonts w:hint="eastAsia"/>
          <w:lang w:eastAsia="zh-TW"/>
        </w:rPr>
        <w:t>00</w:t>
      </w:r>
      <w:r w:rsidR="000739D1" w:rsidRPr="00B22F7C">
        <w:rPr>
          <w:rFonts w:hint="eastAsia"/>
          <w:lang w:eastAsia="zh-TW"/>
        </w:rPr>
        <w:t>新幣</w:t>
      </w:r>
      <w:r w:rsidR="003C738B" w:rsidRPr="00B22F7C">
        <w:rPr>
          <w:rFonts w:hint="eastAsia"/>
          <w:lang w:eastAsia="zh-TW"/>
        </w:rPr>
        <w:t>）</w:t>
      </w:r>
      <w:r w:rsidRPr="00B22F7C">
        <w:rPr>
          <w:lang w:eastAsia="zh-TW"/>
        </w:rPr>
        <w:t>者，可</w:t>
      </w:r>
      <w:r w:rsidR="00723492" w:rsidRPr="00B22F7C">
        <w:rPr>
          <w:rFonts w:hint="eastAsia"/>
          <w:lang w:eastAsia="zh-TW"/>
        </w:rPr>
        <w:t>在公開市場</w:t>
      </w:r>
      <w:r w:rsidRPr="00B22F7C">
        <w:rPr>
          <w:lang w:eastAsia="zh-TW"/>
        </w:rPr>
        <w:t>向電力</w:t>
      </w:r>
      <w:r w:rsidR="00723492" w:rsidRPr="00B22F7C">
        <w:rPr>
          <w:rFonts w:hint="eastAsia"/>
          <w:lang w:eastAsia="zh-TW"/>
        </w:rPr>
        <w:t>零售或</w:t>
      </w:r>
      <w:r w:rsidRPr="00B22F7C">
        <w:rPr>
          <w:lang w:eastAsia="zh-TW"/>
        </w:rPr>
        <w:t>批</w:t>
      </w:r>
      <w:r w:rsidRPr="00B22F7C">
        <w:rPr>
          <w:lang w:eastAsia="zh-TW"/>
        </w:rPr>
        <w:lastRenderedPageBreak/>
        <w:t>發</w:t>
      </w:r>
      <w:r w:rsidR="00723492" w:rsidRPr="00B22F7C">
        <w:rPr>
          <w:rFonts w:hint="eastAsia"/>
          <w:lang w:eastAsia="zh-TW"/>
        </w:rPr>
        <w:t>公司</w:t>
      </w:r>
      <w:r w:rsidRPr="00B22F7C">
        <w:rPr>
          <w:lang w:eastAsia="zh-TW"/>
        </w:rPr>
        <w:t>購買</w:t>
      </w:r>
      <w:r w:rsidR="00723492" w:rsidRPr="00B22F7C">
        <w:rPr>
          <w:rFonts w:hint="eastAsia"/>
          <w:lang w:eastAsia="zh-TW"/>
        </w:rPr>
        <w:t>，價格可依各用戶用電情形，與電力零售或批發公司商議適合之配套方案</w:t>
      </w:r>
      <w:r w:rsidR="0067427A" w:rsidRPr="00B22F7C">
        <w:rPr>
          <w:rFonts w:hint="eastAsia"/>
          <w:lang w:eastAsia="zh-TW"/>
        </w:rPr>
        <w:t>；新加坡政府</w:t>
      </w:r>
      <w:r w:rsidR="00EE78C1" w:rsidRPr="00B22F7C">
        <w:rPr>
          <w:rFonts w:hint="eastAsia"/>
          <w:lang w:eastAsia="zh-TW"/>
        </w:rPr>
        <w:t>於</w:t>
      </w:r>
      <w:r w:rsidR="0067427A" w:rsidRPr="00B22F7C">
        <w:rPr>
          <w:rFonts w:hint="eastAsia"/>
          <w:lang w:eastAsia="zh-TW"/>
        </w:rPr>
        <w:t>2018</w:t>
      </w:r>
      <w:r w:rsidR="0067427A" w:rsidRPr="00B22F7C">
        <w:rPr>
          <w:rFonts w:hint="eastAsia"/>
          <w:lang w:eastAsia="zh-TW"/>
        </w:rPr>
        <w:t>年</w:t>
      </w:r>
      <w:r w:rsidR="00EE78C1" w:rsidRPr="00B22F7C">
        <w:rPr>
          <w:rFonts w:hint="eastAsia"/>
          <w:lang w:eastAsia="zh-TW"/>
        </w:rPr>
        <w:t>11</w:t>
      </w:r>
      <w:r w:rsidR="00EE78C1" w:rsidRPr="00B22F7C">
        <w:rPr>
          <w:rFonts w:hint="eastAsia"/>
          <w:lang w:eastAsia="zh-TW"/>
        </w:rPr>
        <w:t>月</w:t>
      </w:r>
      <w:r w:rsidR="0007185F" w:rsidRPr="00B22F7C">
        <w:rPr>
          <w:rFonts w:hint="eastAsia"/>
          <w:lang w:eastAsia="zh-TW"/>
        </w:rPr>
        <w:t>宣布</w:t>
      </w:r>
      <w:r w:rsidR="0067427A" w:rsidRPr="00B22F7C">
        <w:rPr>
          <w:rFonts w:hint="eastAsia"/>
          <w:lang w:eastAsia="zh-TW"/>
        </w:rPr>
        <w:t>將電力自由化措施擴及至新加坡多數區域之家戶及小型企業，約</w:t>
      </w:r>
      <w:r w:rsidR="00FF2967" w:rsidRPr="00B22F7C">
        <w:rPr>
          <w:rFonts w:hint="eastAsia"/>
          <w:lang w:eastAsia="zh-TW"/>
        </w:rPr>
        <w:t>涵蓋</w:t>
      </w:r>
      <w:r w:rsidR="0067427A" w:rsidRPr="00B22F7C">
        <w:rPr>
          <w:rFonts w:hint="eastAsia"/>
          <w:lang w:eastAsia="zh-TW"/>
        </w:rPr>
        <w:t>130</w:t>
      </w:r>
      <w:r w:rsidR="0067427A" w:rsidRPr="00B22F7C">
        <w:rPr>
          <w:rFonts w:hint="eastAsia"/>
          <w:lang w:eastAsia="zh-TW"/>
        </w:rPr>
        <w:t>萬用戶</w:t>
      </w:r>
      <w:r w:rsidR="0007185F" w:rsidRPr="00B22F7C">
        <w:rPr>
          <w:rFonts w:hint="eastAsia"/>
          <w:lang w:eastAsia="zh-TW"/>
        </w:rPr>
        <w:t>，</w:t>
      </w:r>
      <w:r w:rsidR="00070A13" w:rsidRPr="00B22F7C">
        <w:rPr>
          <w:rFonts w:hint="eastAsia"/>
          <w:lang w:eastAsia="zh-TW"/>
        </w:rPr>
        <w:t>目前已</w:t>
      </w:r>
      <w:r w:rsidR="0007185F" w:rsidRPr="00B22F7C">
        <w:rPr>
          <w:rFonts w:hint="eastAsia"/>
          <w:lang w:eastAsia="zh-TW"/>
        </w:rPr>
        <w:t>完成全</w:t>
      </w:r>
      <w:r w:rsidR="00070A13" w:rsidRPr="00B22F7C">
        <w:rPr>
          <w:rFonts w:hint="eastAsia"/>
          <w:lang w:eastAsia="zh-TW"/>
        </w:rPr>
        <w:t>國電力</w:t>
      </w:r>
      <w:r w:rsidR="0007185F" w:rsidRPr="00B22F7C">
        <w:rPr>
          <w:rFonts w:hint="eastAsia"/>
          <w:lang w:eastAsia="zh-TW"/>
        </w:rPr>
        <w:t>零售自由化</w:t>
      </w:r>
      <w:r w:rsidR="0067427A" w:rsidRPr="00B22F7C">
        <w:rPr>
          <w:rFonts w:hint="eastAsia"/>
          <w:lang w:eastAsia="zh-TW"/>
        </w:rPr>
        <w:t>。</w:t>
      </w:r>
    </w:p>
    <w:p w14:paraId="6788DA45" w14:textId="407A1876" w:rsidR="00070A13" w:rsidRPr="00B22F7C" w:rsidRDefault="005D44C5" w:rsidP="00070A13">
      <w:pPr>
        <w:pStyle w:val="af2"/>
        <w:ind w:left="945" w:firstLine="472"/>
        <w:rPr>
          <w:lang w:eastAsia="zh-TW"/>
        </w:rPr>
      </w:pPr>
      <w:r w:rsidRPr="00B22F7C">
        <w:rPr>
          <w:rFonts w:hint="eastAsia"/>
          <w:lang w:eastAsia="zh-TW"/>
        </w:rPr>
        <w:t>目前新加坡</w:t>
      </w:r>
      <w:r w:rsidR="00070A13" w:rsidRPr="00B22F7C">
        <w:rPr>
          <w:rFonts w:hint="eastAsia"/>
          <w:lang w:eastAsia="zh-TW"/>
        </w:rPr>
        <w:t>仍</w:t>
      </w:r>
      <w:r w:rsidRPr="00B22F7C">
        <w:rPr>
          <w:rFonts w:hint="eastAsia"/>
          <w:lang w:eastAsia="zh-TW"/>
        </w:rPr>
        <w:t>以</w:t>
      </w:r>
      <w:r w:rsidR="00070A13" w:rsidRPr="00B22F7C">
        <w:rPr>
          <w:rFonts w:hint="eastAsia"/>
          <w:lang w:eastAsia="zh-TW"/>
        </w:rPr>
        <w:t>進口</w:t>
      </w:r>
      <w:r w:rsidR="001F05D8" w:rsidRPr="00B22F7C">
        <w:rPr>
          <w:lang w:eastAsia="zh-TW"/>
        </w:rPr>
        <w:t>天然氣發電為</w:t>
      </w:r>
      <w:r w:rsidR="00A43516" w:rsidRPr="00B22F7C">
        <w:rPr>
          <w:rFonts w:hint="eastAsia"/>
          <w:lang w:eastAsia="zh-TW"/>
        </w:rPr>
        <w:t>主（</w:t>
      </w:r>
      <w:r w:rsidR="00070A13" w:rsidRPr="00B22F7C">
        <w:rPr>
          <w:rFonts w:hint="eastAsia"/>
          <w:lang w:eastAsia="zh-TW"/>
        </w:rPr>
        <w:t>至少</w:t>
      </w:r>
      <w:r w:rsidR="000D19F6" w:rsidRPr="00B22F7C">
        <w:rPr>
          <w:lang w:eastAsia="zh-TW"/>
        </w:rPr>
        <w:t>占</w:t>
      </w:r>
      <w:r w:rsidR="002C518C" w:rsidRPr="00B22F7C">
        <w:rPr>
          <w:lang w:eastAsia="zh-TW"/>
        </w:rPr>
        <w:t>9</w:t>
      </w:r>
      <w:r w:rsidR="000C6861" w:rsidRPr="00B22F7C">
        <w:rPr>
          <w:rFonts w:hint="eastAsia"/>
          <w:lang w:eastAsia="zh-TW"/>
        </w:rPr>
        <w:t>5</w:t>
      </w:r>
      <w:r w:rsidR="002C518C" w:rsidRPr="00B22F7C">
        <w:rPr>
          <w:lang w:eastAsia="zh-TW"/>
        </w:rPr>
        <w:t>%</w:t>
      </w:r>
      <w:r w:rsidR="00A43516" w:rsidRPr="00B22F7C">
        <w:rPr>
          <w:rFonts w:hint="eastAsia"/>
          <w:lang w:eastAsia="zh-TW"/>
        </w:rPr>
        <w:t>）</w:t>
      </w:r>
      <w:r w:rsidR="00070A13" w:rsidRPr="00B22F7C">
        <w:rPr>
          <w:rFonts w:hint="eastAsia"/>
          <w:lang w:eastAsia="zh-TW"/>
        </w:rPr>
        <w:t>，但</w:t>
      </w:r>
      <w:r w:rsidR="001F05D8" w:rsidRPr="00B22F7C">
        <w:rPr>
          <w:lang w:eastAsia="zh-TW"/>
        </w:rPr>
        <w:t>新加坡政</w:t>
      </w:r>
      <w:r w:rsidR="00070A13" w:rsidRPr="00B22F7C">
        <w:rPr>
          <w:rFonts w:hint="eastAsia"/>
          <w:lang w:eastAsia="zh-TW"/>
        </w:rPr>
        <w:t>府並未完全排除</w:t>
      </w:r>
      <w:r w:rsidR="001F05D8" w:rsidRPr="00B22F7C">
        <w:rPr>
          <w:lang w:eastAsia="zh-TW"/>
        </w:rPr>
        <w:t>興建核電廠</w:t>
      </w:r>
      <w:r w:rsidR="00070A13" w:rsidRPr="00B22F7C">
        <w:rPr>
          <w:rFonts w:hint="eastAsia"/>
          <w:lang w:eastAsia="zh-TW"/>
        </w:rPr>
        <w:t>之可能</w:t>
      </w:r>
      <w:r w:rsidR="001F05D8" w:rsidRPr="00B22F7C">
        <w:rPr>
          <w:lang w:eastAsia="zh-TW"/>
        </w:rPr>
        <w:t>，</w:t>
      </w:r>
      <w:r w:rsidR="00070A13" w:rsidRPr="00B22F7C">
        <w:rPr>
          <w:rFonts w:hint="eastAsia"/>
          <w:lang w:eastAsia="zh-TW"/>
        </w:rPr>
        <w:t>因此</w:t>
      </w:r>
      <w:r w:rsidR="001F05D8" w:rsidRPr="00B22F7C">
        <w:rPr>
          <w:lang w:eastAsia="zh-TW"/>
        </w:rPr>
        <w:t>仍持續加強核能相關人才之培養，密切關注核能科技最新發展，並獲得核能危機處理能力，以因應東南亞鄰國積極發展核能及未來新加坡可能發展核能之需求。</w:t>
      </w:r>
      <w:proofErr w:type="gramStart"/>
      <w:r w:rsidR="00070A13" w:rsidRPr="00B22F7C">
        <w:rPr>
          <w:rFonts w:hint="eastAsia"/>
          <w:lang w:eastAsia="zh-TW"/>
        </w:rPr>
        <w:t>此外，</w:t>
      </w:r>
      <w:proofErr w:type="gramEnd"/>
      <w:r w:rsidR="00070A13" w:rsidRPr="00B22F7C">
        <w:rPr>
          <w:rFonts w:hint="eastAsia"/>
          <w:lang w:eastAsia="zh-TW"/>
        </w:rPr>
        <w:t>新加坡亦著眼</w:t>
      </w:r>
      <w:proofErr w:type="gramStart"/>
      <w:r w:rsidR="00070A13" w:rsidRPr="00B22F7C">
        <w:rPr>
          <w:rFonts w:hint="eastAsia"/>
          <w:lang w:eastAsia="zh-TW"/>
        </w:rPr>
        <w:t>於</w:t>
      </w:r>
      <w:r w:rsidR="00070A13" w:rsidRPr="00B22F7C">
        <w:rPr>
          <w:lang w:eastAsia="zh-TW"/>
        </w:rPr>
        <w:t>氫</w:t>
      </w:r>
      <w:r w:rsidR="00070A13" w:rsidRPr="00B22F7C">
        <w:rPr>
          <w:rFonts w:hint="eastAsia"/>
          <w:lang w:eastAsia="zh-TW"/>
        </w:rPr>
        <w:t>能</w:t>
      </w:r>
      <w:proofErr w:type="gramEnd"/>
      <w:r w:rsidR="00070A13" w:rsidRPr="00B22F7C">
        <w:rPr>
          <w:rFonts w:hint="eastAsia"/>
          <w:lang w:eastAsia="zh-TW"/>
        </w:rPr>
        <w:t>發電之可能性，</w:t>
      </w:r>
      <w:proofErr w:type="gramStart"/>
      <w:r w:rsidR="00070A13" w:rsidRPr="00B22F7C">
        <w:rPr>
          <w:lang w:eastAsia="zh-TW"/>
        </w:rPr>
        <w:t>隨著氫</w:t>
      </w:r>
      <w:r w:rsidR="00070A13" w:rsidRPr="00B22F7C">
        <w:rPr>
          <w:rFonts w:hint="eastAsia"/>
          <w:lang w:eastAsia="zh-TW"/>
        </w:rPr>
        <w:t>能</w:t>
      </w:r>
      <w:r w:rsidR="00070A13" w:rsidRPr="00B22F7C">
        <w:rPr>
          <w:lang w:eastAsia="zh-TW"/>
        </w:rPr>
        <w:t>發電</w:t>
      </w:r>
      <w:proofErr w:type="gramEnd"/>
      <w:r w:rsidR="00070A13" w:rsidRPr="00B22F7C">
        <w:rPr>
          <w:lang w:eastAsia="zh-TW"/>
        </w:rPr>
        <w:t>成本顯著下降，加上全球氫氣供應鏈形成，新加坡</w:t>
      </w:r>
      <w:r w:rsidR="00F930D8" w:rsidRPr="00B22F7C">
        <w:rPr>
          <w:lang w:eastAsia="zh-TW"/>
        </w:rPr>
        <w:t>計畫</w:t>
      </w:r>
      <w:r w:rsidR="00070A13" w:rsidRPr="00B22F7C">
        <w:rPr>
          <w:lang w:eastAsia="zh-TW"/>
        </w:rPr>
        <w:t>於</w:t>
      </w:r>
      <w:r w:rsidR="00070A13" w:rsidRPr="00B22F7C">
        <w:rPr>
          <w:lang w:eastAsia="zh-TW"/>
        </w:rPr>
        <w:t>2030</w:t>
      </w:r>
      <w:r w:rsidR="00070A13" w:rsidRPr="00B22F7C">
        <w:rPr>
          <w:lang w:eastAsia="zh-TW"/>
        </w:rPr>
        <w:t>年中期興建第一座氫氣進口接收站，</w:t>
      </w:r>
      <w:r w:rsidR="00070A13" w:rsidRPr="00B22F7C">
        <w:rPr>
          <w:lang w:eastAsia="zh-TW"/>
        </w:rPr>
        <w:t>2040</w:t>
      </w:r>
      <w:r w:rsidR="00070A13" w:rsidRPr="00B22F7C">
        <w:rPr>
          <w:lang w:eastAsia="zh-TW"/>
        </w:rPr>
        <w:t>年投入運轉，預計至</w:t>
      </w:r>
      <w:r w:rsidR="00070A13" w:rsidRPr="00B22F7C">
        <w:rPr>
          <w:lang w:eastAsia="zh-TW"/>
        </w:rPr>
        <w:t>2050</w:t>
      </w:r>
      <w:r w:rsidR="00070A13" w:rsidRPr="00B22F7C">
        <w:rPr>
          <w:lang w:eastAsia="zh-TW"/>
        </w:rPr>
        <w:t>年，氫氣發電可</w:t>
      </w:r>
      <w:r w:rsidR="00070A13" w:rsidRPr="00B22F7C">
        <w:rPr>
          <w:rFonts w:hint="eastAsia"/>
          <w:lang w:eastAsia="zh-TW"/>
        </w:rPr>
        <w:t>能</w:t>
      </w:r>
      <w:r w:rsidR="00070A13" w:rsidRPr="00B22F7C">
        <w:rPr>
          <w:lang w:eastAsia="zh-TW"/>
        </w:rPr>
        <w:t>占星國電力供應逾</w:t>
      </w:r>
      <w:r w:rsidR="00070A13" w:rsidRPr="00B22F7C">
        <w:rPr>
          <w:lang w:eastAsia="zh-TW"/>
        </w:rPr>
        <w:t>50</w:t>
      </w:r>
      <w:r w:rsidR="00F930D8" w:rsidRPr="00B22F7C">
        <w:rPr>
          <w:lang w:eastAsia="zh-TW"/>
        </w:rPr>
        <w:t>%</w:t>
      </w:r>
      <w:r w:rsidR="00070A13" w:rsidRPr="00B22F7C">
        <w:rPr>
          <w:lang w:eastAsia="zh-TW"/>
        </w:rPr>
        <w:t>，將成為主要的能源供應來源</w:t>
      </w:r>
      <w:r w:rsidR="00070A13" w:rsidRPr="00B22F7C">
        <w:rPr>
          <w:rFonts w:hint="eastAsia"/>
          <w:lang w:eastAsia="zh-TW"/>
        </w:rPr>
        <w:t>。</w:t>
      </w:r>
    </w:p>
    <w:p w14:paraId="30401FA1"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r w:rsidR="00105EE5" w:rsidRPr="00B22F7C">
        <w:rPr>
          <w:rFonts w:ascii="華康細圓體" w:hAnsi="華康細圓體" w:hint="eastAsia"/>
        </w:rPr>
        <w:t>水資源</w:t>
      </w:r>
    </w:p>
    <w:p w14:paraId="270A2CEB" w14:textId="68BAF8F1" w:rsidR="00662C45" w:rsidRPr="00B22F7C" w:rsidRDefault="001F05D8" w:rsidP="00F40835">
      <w:pPr>
        <w:pStyle w:val="af2"/>
        <w:ind w:left="945" w:firstLine="472"/>
        <w:rPr>
          <w:lang w:eastAsia="zh-TW"/>
        </w:rPr>
      </w:pPr>
      <w:r w:rsidRPr="00B22F7C">
        <w:rPr>
          <w:rFonts w:hint="eastAsia"/>
          <w:lang w:eastAsia="zh-TW"/>
        </w:rPr>
        <w:t>進口水、雨水、淡化海水及新生水是新加坡的四大水源</w:t>
      </w:r>
      <w:r w:rsidR="00D75970" w:rsidRPr="00B22F7C">
        <w:rPr>
          <w:rStyle w:val="aff0"/>
          <w:kern w:val="0"/>
        </w:rPr>
        <w:footnoteReference w:id="4"/>
      </w:r>
      <w:r w:rsidRPr="00B22F7C">
        <w:rPr>
          <w:rFonts w:hint="eastAsia"/>
          <w:lang w:eastAsia="zh-TW"/>
        </w:rPr>
        <w:t>，星國政府將實現水資源自給自足列為國家發展之重要目標，為降低對進口水的依賴，新加坡自建國以來，即不斷修築蓄水池、擴大集水區及建造地下排水系統，由於集水區面積已占星國三分之二的土地，擴充空間有限，星國目前積極朝向製造新生水及進行海水淡化來拓展水源，預計至</w:t>
      </w:r>
      <w:r w:rsidRPr="00B22F7C">
        <w:rPr>
          <w:rFonts w:hint="eastAsia"/>
          <w:lang w:eastAsia="zh-TW"/>
        </w:rPr>
        <w:t>2060</w:t>
      </w:r>
      <w:r w:rsidRPr="00B22F7C">
        <w:rPr>
          <w:rFonts w:hint="eastAsia"/>
          <w:lang w:eastAsia="zh-TW"/>
        </w:rPr>
        <w:t>年，新生水產量占全國總需求量的比例，將由目前的</w:t>
      </w:r>
      <w:r w:rsidRPr="00B22F7C">
        <w:rPr>
          <w:rFonts w:hint="eastAsia"/>
          <w:lang w:eastAsia="zh-TW"/>
        </w:rPr>
        <w:t>30</w:t>
      </w:r>
      <w:r w:rsidR="00F173AE" w:rsidRPr="00B22F7C">
        <w:rPr>
          <w:rFonts w:hint="eastAsia"/>
          <w:lang w:eastAsia="zh-TW"/>
        </w:rPr>
        <w:t>%</w:t>
      </w:r>
      <w:r w:rsidRPr="00B22F7C">
        <w:rPr>
          <w:rFonts w:hint="eastAsia"/>
          <w:lang w:eastAsia="zh-TW"/>
        </w:rPr>
        <w:t>提高至</w:t>
      </w:r>
      <w:r w:rsidRPr="00B22F7C">
        <w:rPr>
          <w:rFonts w:hint="eastAsia"/>
          <w:lang w:eastAsia="zh-TW"/>
        </w:rPr>
        <w:t>50</w:t>
      </w:r>
      <w:r w:rsidR="00F173AE" w:rsidRPr="00B22F7C">
        <w:rPr>
          <w:rFonts w:hint="eastAsia"/>
          <w:lang w:eastAsia="zh-TW"/>
        </w:rPr>
        <w:t>%</w:t>
      </w:r>
      <w:r w:rsidRPr="00B22F7C">
        <w:rPr>
          <w:rFonts w:hint="eastAsia"/>
          <w:lang w:eastAsia="zh-TW"/>
        </w:rPr>
        <w:t>，淡化海水產量所</w:t>
      </w:r>
      <w:r w:rsidR="000D19F6" w:rsidRPr="00B22F7C">
        <w:rPr>
          <w:rFonts w:hint="eastAsia"/>
          <w:lang w:eastAsia="zh-TW"/>
        </w:rPr>
        <w:t>占</w:t>
      </w:r>
      <w:r w:rsidRPr="00B22F7C">
        <w:rPr>
          <w:rFonts w:hint="eastAsia"/>
          <w:lang w:eastAsia="zh-TW"/>
        </w:rPr>
        <w:t>比例屆時亦將提高至</w:t>
      </w:r>
      <w:r w:rsidRPr="00B22F7C">
        <w:rPr>
          <w:rFonts w:hint="eastAsia"/>
          <w:lang w:eastAsia="zh-TW"/>
        </w:rPr>
        <w:t>30</w:t>
      </w:r>
      <w:r w:rsidR="00F173AE" w:rsidRPr="00B22F7C">
        <w:rPr>
          <w:rFonts w:hint="eastAsia"/>
          <w:lang w:eastAsia="zh-TW"/>
        </w:rPr>
        <w:t>%</w:t>
      </w:r>
      <w:r w:rsidRPr="00B22F7C">
        <w:rPr>
          <w:rFonts w:hint="eastAsia"/>
          <w:lang w:eastAsia="zh-TW"/>
        </w:rPr>
        <w:t>。</w:t>
      </w:r>
    </w:p>
    <w:p w14:paraId="4C6A0D82" w14:textId="77777777" w:rsidR="00A12F05" w:rsidRPr="00B22F7C" w:rsidRDefault="001F05D8" w:rsidP="00F40835">
      <w:pPr>
        <w:pStyle w:val="af2"/>
        <w:ind w:left="945" w:firstLine="472"/>
        <w:rPr>
          <w:lang w:eastAsia="zh-TW"/>
        </w:rPr>
      </w:pPr>
      <w:r w:rsidRPr="00B22F7C">
        <w:rPr>
          <w:lang w:eastAsia="zh-TW"/>
        </w:rPr>
        <w:t>新加坡</w:t>
      </w:r>
      <w:r w:rsidR="000C6E67" w:rsidRPr="00B22F7C">
        <w:rPr>
          <w:rFonts w:hint="eastAsia"/>
          <w:lang w:eastAsia="zh-TW"/>
        </w:rPr>
        <w:t>政府於</w:t>
      </w:r>
      <w:r w:rsidR="000C6E67" w:rsidRPr="00B22F7C">
        <w:rPr>
          <w:rFonts w:hint="eastAsia"/>
          <w:lang w:eastAsia="zh-TW"/>
        </w:rPr>
        <w:t>2017</w:t>
      </w:r>
      <w:r w:rsidR="000C6E67" w:rsidRPr="00B22F7C">
        <w:rPr>
          <w:rFonts w:hint="eastAsia"/>
          <w:lang w:eastAsia="zh-TW"/>
        </w:rPr>
        <w:t>年財政預算案聲明中表示，隨著政府建造更多海水淡化廠及新生水廠，水資源成本上升，因此新加坡政府決定於</w:t>
      </w:r>
      <w:r w:rsidR="000C6E67" w:rsidRPr="00B22F7C">
        <w:rPr>
          <w:rFonts w:hint="eastAsia"/>
          <w:lang w:eastAsia="zh-TW"/>
        </w:rPr>
        <w:t>2017</w:t>
      </w:r>
      <w:r w:rsidR="000C6E67" w:rsidRPr="00B22F7C">
        <w:rPr>
          <w:rFonts w:hint="eastAsia"/>
          <w:lang w:eastAsia="zh-TW"/>
        </w:rPr>
        <w:t>年</w:t>
      </w:r>
      <w:r w:rsidR="000C6E67" w:rsidRPr="00B22F7C">
        <w:rPr>
          <w:rFonts w:hint="eastAsia"/>
          <w:lang w:eastAsia="zh-TW"/>
        </w:rPr>
        <w:t>7</w:t>
      </w:r>
      <w:r w:rsidR="000C6E67" w:rsidRPr="00B22F7C">
        <w:rPr>
          <w:rFonts w:hint="eastAsia"/>
          <w:lang w:eastAsia="zh-TW"/>
        </w:rPr>
        <w:t>月即</w:t>
      </w:r>
      <w:r w:rsidR="000C6E67" w:rsidRPr="00B22F7C">
        <w:rPr>
          <w:rFonts w:hint="eastAsia"/>
          <w:lang w:eastAsia="zh-TW"/>
        </w:rPr>
        <w:t>2018</w:t>
      </w:r>
      <w:r w:rsidR="000C6E67" w:rsidRPr="00B22F7C">
        <w:rPr>
          <w:rFonts w:hint="eastAsia"/>
          <w:lang w:eastAsia="zh-TW"/>
        </w:rPr>
        <w:t>年</w:t>
      </w:r>
      <w:r w:rsidR="000C6E67" w:rsidRPr="00B22F7C">
        <w:rPr>
          <w:rFonts w:hint="eastAsia"/>
          <w:lang w:eastAsia="zh-TW"/>
        </w:rPr>
        <w:t>7</w:t>
      </w:r>
      <w:r w:rsidR="000C6E67" w:rsidRPr="00B22F7C">
        <w:rPr>
          <w:rFonts w:hint="eastAsia"/>
          <w:lang w:eastAsia="zh-TW"/>
        </w:rPr>
        <w:t>月分兩次將水價調漲</w:t>
      </w:r>
      <w:r w:rsidR="000C6E67" w:rsidRPr="00B22F7C">
        <w:rPr>
          <w:rFonts w:hint="eastAsia"/>
          <w:lang w:eastAsia="zh-TW"/>
        </w:rPr>
        <w:t>30%</w:t>
      </w:r>
      <w:r w:rsidR="000C6E67" w:rsidRPr="00B22F7C">
        <w:rPr>
          <w:rFonts w:hint="eastAsia"/>
          <w:lang w:eastAsia="zh-TW"/>
        </w:rPr>
        <w:t>。</w:t>
      </w:r>
      <w:r w:rsidR="006B71EE" w:rsidRPr="00B22F7C">
        <w:rPr>
          <w:rFonts w:hint="eastAsia"/>
          <w:lang w:eastAsia="zh-TW"/>
        </w:rPr>
        <w:t>以新加坡</w:t>
      </w:r>
      <w:proofErr w:type="gramStart"/>
      <w:r w:rsidR="006B71EE" w:rsidRPr="00B22F7C">
        <w:rPr>
          <w:rFonts w:hint="eastAsia"/>
          <w:lang w:eastAsia="zh-TW"/>
        </w:rPr>
        <w:t>未漲水價</w:t>
      </w:r>
      <w:proofErr w:type="gramEnd"/>
      <w:r w:rsidR="006B71EE" w:rsidRPr="00B22F7C">
        <w:rPr>
          <w:rFonts w:hint="eastAsia"/>
          <w:lang w:eastAsia="zh-TW"/>
        </w:rPr>
        <w:t>之標準</w:t>
      </w:r>
      <w:r w:rsidR="00A12F05" w:rsidRPr="00B22F7C">
        <w:rPr>
          <w:lang w:eastAsia="zh-TW"/>
        </w:rPr>
        <w:t>計算</w:t>
      </w:r>
      <w:r w:rsidR="00662C45" w:rsidRPr="00B22F7C">
        <w:rPr>
          <w:lang w:eastAsia="zh-TW"/>
        </w:rPr>
        <w:t>，</w:t>
      </w:r>
      <w:r w:rsidR="006B71EE" w:rsidRPr="00B22F7C">
        <w:rPr>
          <w:rFonts w:hint="eastAsia"/>
          <w:lang w:eastAsia="zh-TW"/>
        </w:rPr>
        <w:t>新</w:t>
      </w:r>
      <w:r w:rsidR="006B71EE" w:rsidRPr="00B22F7C">
        <w:rPr>
          <w:rFonts w:hint="eastAsia"/>
          <w:lang w:eastAsia="zh-TW"/>
        </w:rPr>
        <w:lastRenderedPageBreak/>
        <w:t>加坡</w:t>
      </w:r>
      <w:r w:rsidR="00A12F05" w:rsidRPr="00B22F7C">
        <w:rPr>
          <w:lang w:eastAsia="zh-TW"/>
        </w:rPr>
        <w:t>水價費率約為我國</w:t>
      </w:r>
      <w:r w:rsidR="00A64B38" w:rsidRPr="00B22F7C">
        <w:rPr>
          <w:rFonts w:hint="eastAsia"/>
          <w:lang w:eastAsia="zh-TW"/>
        </w:rPr>
        <w:t>3.6</w:t>
      </w:r>
      <w:r w:rsidR="00A12F05" w:rsidRPr="00B22F7C">
        <w:rPr>
          <w:lang w:eastAsia="zh-TW"/>
        </w:rPr>
        <w:t>倍</w:t>
      </w:r>
      <w:r w:rsidR="00662C45" w:rsidRPr="00B22F7C">
        <w:rPr>
          <w:rFonts w:hint="eastAsia"/>
          <w:lang w:eastAsia="zh-TW"/>
        </w:rPr>
        <w:t>。</w:t>
      </w:r>
    </w:p>
    <w:p w14:paraId="1B9521C6" w14:textId="77777777" w:rsidR="00105EE5" w:rsidRPr="00B22F7C" w:rsidRDefault="00105EE5" w:rsidP="003C3954">
      <w:pPr>
        <w:pStyle w:val="afc"/>
        <w:spacing w:beforeLines="25" w:before="128"/>
      </w:pPr>
      <w:r w:rsidRPr="00B22F7C">
        <w:t>新加坡</w:t>
      </w:r>
      <w:r w:rsidR="00C32281" w:rsidRPr="00B22F7C">
        <w:rPr>
          <w:rFonts w:hint="eastAsia"/>
          <w:lang w:eastAsia="zh-TW"/>
        </w:rPr>
        <w:t>工業用</w:t>
      </w:r>
      <w:r w:rsidRPr="00B22F7C">
        <w:t>水</w:t>
      </w:r>
      <w:r w:rsidR="00C32281" w:rsidRPr="00B22F7C">
        <w:rPr>
          <w:rFonts w:hint="eastAsia"/>
          <w:lang w:eastAsia="zh-TW"/>
        </w:rPr>
        <w:t>費用表</w:t>
      </w:r>
    </w:p>
    <w:tbl>
      <w:tblPr>
        <w:tblW w:w="0" w:type="auto"/>
        <w:jc w:val="center"/>
        <w:tblBorders>
          <w:top w:val="single" w:sz="12" w:space="0" w:color="000000"/>
          <w:bottom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602"/>
        <w:gridCol w:w="1563"/>
        <w:gridCol w:w="1509"/>
      </w:tblGrid>
      <w:tr w:rsidR="004F5DFA" w:rsidRPr="00B22F7C" w14:paraId="4F8AE39F" w14:textId="77777777">
        <w:trPr>
          <w:jc w:val="center"/>
        </w:trPr>
        <w:tc>
          <w:tcPr>
            <w:tcW w:w="1602" w:type="dxa"/>
            <w:vAlign w:val="center"/>
          </w:tcPr>
          <w:p w14:paraId="433D71D6" w14:textId="77777777" w:rsidR="001B7424" w:rsidRPr="00B22F7C" w:rsidRDefault="001B7424" w:rsidP="00C97662">
            <w:pPr>
              <w:widowControl/>
              <w:ind w:firstLineChars="0" w:firstLine="0"/>
              <w:jc w:val="center"/>
              <w:outlineLvl w:val="2"/>
              <w:rPr>
                <w:iCs/>
                <w:kern w:val="0"/>
              </w:rPr>
            </w:pPr>
          </w:p>
        </w:tc>
        <w:tc>
          <w:tcPr>
            <w:tcW w:w="1563" w:type="dxa"/>
            <w:vAlign w:val="center"/>
          </w:tcPr>
          <w:p w14:paraId="2744EE78" w14:textId="5FF7C190" w:rsidR="001B7424" w:rsidRPr="00B22F7C" w:rsidRDefault="001B7424" w:rsidP="00C97662">
            <w:pPr>
              <w:widowControl/>
              <w:ind w:firstLineChars="0" w:firstLine="0"/>
              <w:jc w:val="center"/>
              <w:outlineLvl w:val="2"/>
              <w:rPr>
                <w:iCs/>
                <w:kern w:val="0"/>
              </w:rPr>
            </w:pPr>
            <w:r w:rsidRPr="00B22F7C">
              <w:rPr>
                <w:rFonts w:hint="eastAsia"/>
                <w:iCs/>
                <w:kern w:val="0"/>
                <w:lang w:eastAsia="zh-TW"/>
              </w:rPr>
              <w:t>20</w:t>
            </w:r>
            <w:r w:rsidR="00A355D6" w:rsidRPr="00B22F7C">
              <w:rPr>
                <w:iCs/>
                <w:kern w:val="0"/>
                <w:lang w:eastAsia="zh-TW"/>
              </w:rPr>
              <w:t>24</w:t>
            </w:r>
            <w:r w:rsidRPr="00B22F7C">
              <w:rPr>
                <w:rFonts w:hint="eastAsia"/>
                <w:iCs/>
                <w:kern w:val="0"/>
                <w:lang w:eastAsia="zh-TW"/>
              </w:rPr>
              <w:t>.</w:t>
            </w:r>
            <w:r w:rsidR="00A355D6" w:rsidRPr="00B22F7C">
              <w:rPr>
                <w:iCs/>
                <w:kern w:val="0"/>
                <w:lang w:eastAsia="zh-TW"/>
              </w:rPr>
              <w:t>4</w:t>
            </w:r>
            <w:r w:rsidRPr="00B22F7C">
              <w:rPr>
                <w:rFonts w:hint="eastAsia"/>
                <w:iCs/>
                <w:kern w:val="0"/>
                <w:lang w:eastAsia="zh-TW"/>
              </w:rPr>
              <w:t>.1</w:t>
            </w:r>
            <w:r w:rsidRPr="00B22F7C">
              <w:rPr>
                <w:rFonts w:hint="eastAsia"/>
                <w:iCs/>
                <w:kern w:val="0"/>
                <w:lang w:eastAsia="zh-TW"/>
              </w:rPr>
              <w:t>起</w:t>
            </w:r>
            <w:r w:rsidRPr="00B22F7C">
              <w:rPr>
                <w:iCs/>
                <w:kern w:val="0"/>
              </w:rPr>
              <w:t>（</w:t>
            </w:r>
            <w:r w:rsidR="000739D1" w:rsidRPr="00B22F7C">
              <w:rPr>
                <w:rFonts w:hint="eastAsia"/>
                <w:iCs/>
                <w:kern w:val="0"/>
                <w:lang w:eastAsia="zh-TW"/>
              </w:rPr>
              <w:t>新幣</w:t>
            </w:r>
            <w:r w:rsidRPr="00B22F7C">
              <w:rPr>
                <w:iCs/>
                <w:kern w:val="0"/>
              </w:rPr>
              <w:t>/m3</w:t>
            </w:r>
            <w:r w:rsidRPr="00B22F7C">
              <w:rPr>
                <w:iCs/>
                <w:kern w:val="0"/>
              </w:rPr>
              <w:t>）</w:t>
            </w:r>
          </w:p>
        </w:tc>
        <w:tc>
          <w:tcPr>
            <w:tcW w:w="1509" w:type="dxa"/>
            <w:vAlign w:val="center"/>
          </w:tcPr>
          <w:p w14:paraId="1A7D2F43" w14:textId="5955D603" w:rsidR="001B7424" w:rsidRPr="00B22F7C" w:rsidRDefault="001B7424" w:rsidP="00C97662">
            <w:pPr>
              <w:widowControl/>
              <w:ind w:firstLineChars="0" w:firstLine="0"/>
              <w:jc w:val="center"/>
              <w:outlineLvl w:val="2"/>
              <w:rPr>
                <w:iCs/>
                <w:kern w:val="0"/>
                <w:lang w:eastAsia="zh-TW"/>
              </w:rPr>
            </w:pPr>
            <w:r w:rsidRPr="00B22F7C">
              <w:rPr>
                <w:rFonts w:hint="eastAsia"/>
                <w:iCs/>
                <w:kern w:val="0"/>
                <w:lang w:eastAsia="zh-TW"/>
              </w:rPr>
              <w:t>20</w:t>
            </w:r>
            <w:r w:rsidR="00A355D6" w:rsidRPr="00B22F7C">
              <w:rPr>
                <w:iCs/>
                <w:kern w:val="0"/>
                <w:lang w:eastAsia="zh-TW"/>
              </w:rPr>
              <w:t>25</w:t>
            </w:r>
            <w:r w:rsidRPr="00B22F7C">
              <w:rPr>
                <w:rFonts w:hint="eastAsia"/>
                <w:iCs/>
                <w:kern w:val="0"/>
                <w:lang w:eastAsia="zh-TW"/>
              </w:rPr>
              <w:t>.</w:t>
            </w:r>
            <w:r w:rsidR="00A355D6" w:rsidRPr="00B22F7C">
              <w:rPr>
                <w:iCs/>
                <w:kern w:val="0"/>
                <w:lang w:eastAsia="zh-TW"/>
              </w:rPr>
              <w:t>4</w:t>
            </w:r>
            <w:r w:rsidRPr="00B22F7C">
              <w:rPr>
                <w:rFonts w:hint="eastAsia"/>
                <w:iCs/>
                <w:kern w:val="0"/>
                <w:lang w:eastAsia="zh-TW"/>
              </w:rPr>
              <w:t>.1</w:t>
            </w:r>
            <w:r w:rsidRPr="00B22F7C">
              <w:rPr>
                <w:rFonts w:hint="eastAsia"/>
                <w:iCs/>
                <w:kern w:val="0"/>
                <w:lang w:eastAsia="zh-TW"/>
              </w:rPr>
              <w:t>起</w:t>
            </w:r>
            <w:r w:rsidRPr="00B22F7C">
              <w:rPr>
                <w:iCs/>
                <w:kern w:val="0"/>
              </w:rPr>
              <w:t>（</w:t>
            </w:r>
            <w:r w:rsidR="000739D1" w:rsidRPr="00B22F7C">
              <w:rPr>
                <w:rFonts w:hint="eastAsia"/>
                <w:iCs/>
                <w:kern w:val="0"/>
                <w:lang w:eastAsia="zh-TW"/>
              </w:rPr>
              <w:t>新幣</w:t>
            </w:r>
            <w:r w:rsidRPr="00B22F7C">
              <w:rPr>
                <w:iCs/>
                <w:kern w:val="0"/>
              </w:rPr>
              <w:t>/m3</w:t>
            </w:r>
            <w:r w:rsidRPr="00B22F7C">
              <w:rPr>
                <w:iCs/>
                <w:kern w:val="0"/>
              </w:rPr>
              <w:t>）</w:t>
            </w:r>
          </w:p>
        </w:tc>
      </w:tr>
      <w:tr w:rsidR="004F5DFA" w:rsidRPr="00B22F7C" w14:paraId="050009F3" w14:textId="77777777">
        <w:trPr>
          <w:jc w:val="center"/>
        </w:trPr>
        <w:tc>
          <w:tcPr>
            <w:tcW w:w="1602" w:type="dxa"/>
            <w:vAlign w:val="center"/>
          </w:tcPr>
          <w:p w14:paraId="1E4B3324" w14:textId="77777777" w:rsidR="001B7424" w:rsidRPr="00B22F7C" w:rsidRDefault="001B7424" w:rsidP="00C97662">
            <w:pPr>
              <w:widowControl/>
              <w:ind w:firstLineChars="0" w:firstLine="0"/>
              <w:jc w:val="center"/>
              <w:outlineLvl w:val="2"/>
              <w:rPr>
                <w:kern w:val="0"/>
              </w:rPr>
            </w:pPr>
            <w:r w:rsidRPr="00B22F7C">
              <w:rPr>
                <w:rFonts w:hint="eastAsia"/>
                <w:kern w:val="0"/>
                <w:lang w:eastAsia="zh-TW"/>
              </w:rPr>
              <w:t>費率</w:t>
            </w:r>
          </w:p>
        </w:tc>
        <w:tc>
          <w:tcPr>
            <w:tcW w:w="1563" w:type="dxa"/>
            <w:vAlign w:val="center"/>
          </w:tcPr>
          <w:p w14:paraId="45F5A087" w14:textId="77777777" w:rsidR="001B7424" w:rsidRPr="00B22F7C" w:rsidRDefault="001B7424" w:rsidP="00C97662">
            <w:pPr>
              <w:widowControl/>
              <w:ind w:firstLineChars="0" w:firstLine="0"/>
              <w:jc w:val="center"/>
              <w:outlineLvl w:val="2"/>
              <w:rPr>
                <w:kern w:val="0"/>
              </w:rPr>
            </w:pPr>
            <w:r w:rsidRPr="00B22F7C">
              <w:rPr>
                <w:rFonts w:hint="eastAsia"/>
                <w:kern w:val="0"/>
                <w:lang w:eastAsia="zh-TW"/>
              </w:rPr>
              <w:t>0.66</w:t>
            </w:r>
          </w:p>
        </w:tc>
        <w:tc>
          <w:tcPr>
            <w:tcW w:w="1509" w:type="dxa"/>
            <w:vAlign w:val="center"/>
          </w:tcPr>
          <w:p w14:paraId="7B1C3A93" w14:textId="77777777" w:rsidR="001B7424" w:rsidRPr="00B22F7C" w:rsidRDefault="001B7424" w:rsidP="00C97662">
            <w:pPr>
              <w:widowControl/>
              <w:ind w:firstLineChars="0" w:firstLine="0"/>
              <w:jc w:val="center"/>
              <w:outlineLvl w:val="2"/>
              <w:rPr>
                <w:kern w:val="0"/>
              </w:rPr>
            </w:pPr>
            <w:r w:rsidRPr="00B22F7C">
              <w:rPr>
                <w:rFonts w:hint="eastAsia"/>
                <w:kern w:val="0"/>
                <w:lang w:eastAsia="zh-TW"/>
              </w:rPr>
              <w:t>0.66</w:t>
            </w:r>
          </w:p>
        </w:tc>
      </w:tr>
      <w:tr w:rsidR="004F5DFA" w:rsidRPr="00B22F7C" w14:paraId="65E51F57" w14:textId="77777777">
        <w:trPr>
          <w:jc w:val="center"/>
        </w:trPr>
        <w:tc>
          <w:tcPr>
            <w:tcW w:w="1602" w:type="dxa"/>
            <w:vAlign w:val="center"/>
          </w:tcPr>
          <w:p w14:paraId="6D8A5C28" w14:textId="77777777" w:rsidR="001B7424" w:rsidRPr="00B22F7C" w:rsidRDefault="001B7424" w:rsidP="00C97662">
            <w:pPr>
              <w:widowControl/>
              <w:ind w:firstLineChars="0" w:firstLine="0"/>
              <w:jc w:val="center"/>
              <w:outlineLvl w:val="2"/>
              <w:rPr>
                <w:kern w:val="0"/>
              </w:rPr>
            </w:pPr>
            <w:r w:rsidRPr="00B22F7C">
              <w:rPr>
                <w:rFonts w:hint="eastAsia"/>
                <w:kern w:val="0"/>
                <w:lang w:eastAsia="zh-TW"/>
              </w:rPr>
              <w:t>管線費</w:t>
            </w:r>
          </w:p>
        </w:tc>
        <w:tc>
          <w:tcPr>
            <w:tcW w:w="1563" w:type="dxa"/>
            <w:vAlign w:val="center"/>
          </w:tcPr>
          <w:p w14:paraId="6FFE632A" w14:textId="0921DD7C" w:rsidR="001B7424" w:rsidRPr="00B22F7C" w:rsidRDefault="00A355D6" w:rsidP="00C97662">
            <w:pPr>
              <w:widowControl/>
              <w:ind w:firstLineChars="0" w:firstLine="0"/>
              <w:jc w:val="center"/>
              <w:outlineLvl w:val="2"/>
              <w:rPr>
                <w:kern w:val="0"/>
                <w:lang w:eastAsia="zh-TW"/>
              </w:rPr>
            </w:pPr>
            <w:r w:rsidRPr="00B22F7C">
              <w:rPr>
                <w:rFonts w:hint="eastAsia"/>
                <w:kern w:val="0"/>
                <w:lang w:eastAsia="zh-TW"/>
              </w:rPr>
              <w:t>1</w:t>
            </w:r>
          </w:p>
        </w:tc>
        <w:tc>
          <w:tcPr>
            <w:tcW w:w="1509" w:type="dxa"/>
            <w:vAlign w:val="center"/>
          </w:tcPr>
          <w:p w14:paraId="0D2F2D2F" w14:textId="704F647A" w:rsidR="001B7424" w:rsidRPr="00B22F7C" w:rsidRDefault="00A355D6" w:rsidP="00C97662">
            <w:pPr>
              <w:widowControl/>
              <w:ind w:firstLineChars="0" w:firstLine="0"/>
              <w:jc w:val="center"/>
              <w:outlineLvl w:val="2"/>
              <w:rPr>
                <w:kern w:val="0"/>
              </w:rPr>
            </w:pPr>
            <w:r w:rsidRPr="00B22F7C">
              <w:rPr>
                <w:kern w:val="0"/>
                <w:lang w:eastAsia="zh-TW"/>
              </w:rPr>
              <w:t>1.</w:t>
            </w:r>
            <w:r w:rsidR="001B7424" w:rsidRPr="00B22F7C">
              <w:rPr>
                <w:rFonts w:hint="eastAsia"/>
                <w:kern w:val="0"/>
                <w:lang w:eastAsia="zh-TW"/>
              </w:rPr>
              <w:t>09</w:t>
            </w:r>
          </w:p>
        </w:tc>
      </w:tr>
      <w:tr w:rsidR="004F5DFA" w:rsidRPr="00B22F7C" w14:paraId="1E4DC230" w14:textId="77777777">
        <w:trPr>
          <w:jc w:val="center"/>
        </w:trPr>
        <w:tc>
          <w:tcPr>
            <w:tcW w:w="1602" w:type="dxa"/>
            <w:vAlign w:val="center"/>
          </w:tcPr>
          <w:p w14:paraId="21F04072" w14:textId="77777777" w:rsidR="001B7424" w:rsidRPr="00B22F7C" w:rsidRDefault="001B7424" w:rsidP="00C97662">
            <w:pPr>
              <w:widowControl/>
              <w:ind w:firstLineChars="0" w:firstLine="0"/>
              <w:jc w:val="center"/>
              <w:outlineLvl w:val="2"/>
              <w:rPr>
                <w:kern w:val="0"/>
              </w:rPr>
            </w:pPr>
            <w:r w:rsidRPr="00B22F7C">
              <w:rPr>
                <w:rFonts w:hint="eastAsia"/>
                <w:kern w:val="0"/>
                <w:lang w:eastAsia="zh-TW"/>
              </w:rPr>
              <w:t>總價</w:t>
            </w:r>
          </w:p>
        </w:tc>
        <w:tc>
          <w:tcPr>
            <w:tcW w:w="1563" w:type="dxa"/>
            <w:vAlign w:val="center"/>
          </w:tcPr>
          <w:p w14:paraId="18E52836" w14:textId="1C5871A9" w:rsidR="001B7424" w:rsidRPr="00B22F7C" w:rsidRDefault="001B7424" w:rsidP="00C97662">
            <w:pPr>
              <w:widowControl/>
              <w:ind w:firstLineChars="0" w:firstLine="0"/>
              <w:jc w:val="center"/>
              <w:outlineLvl w:val="2"/>
              <w:rPr>
                <w:kern w:val="0"/>
              </w:rPr>
            </w:pPr>
            <w:r w:rsidRPr="00B22F7C">
              <w:rPr>
                <w:rFonts w:hint="eastAsia"/>
                <w:kern w:val="0"/>
                <w:lang w:eastAsia="zh-TW"/>
              </w:rPr>
              <w:t>1.</w:t>
            </w:r>
            <w:r w:rsidR="00A355D6" w:rsidRPr="00B22F7C">
              <w:rPr>
                <w:kern w:val="0"/>
                <w:lang w:eastAsia="zh-TW"/>
              </w:rPr>
              <w:t>66</w:t>
            </w:r>
          </w:p>
        </w:tc>
        <w:tc>
          <w:tcPr>
            <w:tcW w:w="1509" w:type="dxa"/>
            <w:vAlign w:val="center"/>
          </w:tcPr>
          <w:p w14:paraId="2A446E72" w14:textId="0AB56396" w:rsidR="001B7424" w:rsidRPr="00B22F7C" w:rsidRDefault="001B7424" w:rsidP="00C97662">
            <w:pPr>
              <w:widowControl/>
              <w:ind w:firstLineChars="0" w:firstLine="0"/>
              <w:jc w:val="center"/>
              <w:outlineLvl w:val="2"/>
              <w:rPr>
                <w:kern w:val="0"/>
              </w:rPr>
            </w:pPr>
            <w:r w:rsidRPr="00B22F7C">
              <w:rPr>
                <w:rFonts w:hint="eastAsia"/>
                <w:kern w:val="0"/>
                <w:lang w:eastAsia="zh-TW"/>
              </w:rPr>
              <w:t>1.</w:t>
            </w:r>
            <w:r w:rsidR="00A355D6" w:rsidRPr="00B22F7C">
              <w:rPr>
                <w:kern w:val="0"/>
                <w:lang w:eastAsia="zh-TW"/>
              </w:rPr>
              <w:t>75</w:t>
            </w:r>
          </w:p>
        </w:tc>
      </w:tr>
    </w:tbl>
    <w:p w14:paraId="281F7CD0" w14:textId="1A1F8B0D" w:rsidR="00F40835" w:rsidRPr="00B22F7C" w:rsidRDefault="00A81AC3" w:rsidP="00A81AC3">
      <w:pPr>
        <w:pStyle w:val="af2"/>
        <w:ind w:left="945" w:firstLine="472"/>
        <w:rPr>
          <w:lang w:eastAsia="zh-TW"/>
        </w:rPr>
      </w:pPr>
      <w:r w:rsidRPr="00B22F7C">
        <w:rPr>
          <w:rFonts w:hint="eastAsia"/>
          <w:lang w:eastAsia="zh-TW"/>
        </w:rPr>
        <w:t>2018</w:t>
      </w:r>
      <w:r w:rsidRPr="00B22F7C">
        <w:rPr>
          <w:rFonts w:hint="eastAsia"/>
          <w:lang w:eastAsia="zh-TW"/>
        </w:rPr>
        <w:t>年下半年以來，隨馬來西亞新政府上台，新馬兩國關係緊張，新加坡政府更強調水資源自給自足之重要性，新加坡環境及水源部長馬善高於</w:t>
      </w:r>
      <w:r w:rsidRPr="00B22F7C">
        <w:rPr>
          <w:rFonts w:hint="eastAsia"/>
          <w:lang w:eastAsia="zh-TW"/>
        </w:rPr>
        <w:t>2019</w:t>
      </w:r>
      <w:r w:rsidRPr="00B22F7C">
        <w:rPr>
          <w:rFonts w:hint="eastAsia"/>
          <w:lang w:eastAsia="zh-TW"/>
        </w:rPr>
        <w:t>年</w:t>
      </w:r>
      <w:r w:rsidRPr="00B22F7C">
        <w:rPr>
          <w:rFonts w:hint="eastAsia"/>
          <w:lang w:eastAsia="zh-TW"/>
        </w:rPr>
        <w:t>4</w:t>
      </w:r>
      <w:r w:rsidRPr="00B22F7C">
        <w:rPr>
          <w:rFonts w:hint="eastAsia"/>
          <w:lang w:eastAsia="zh-TW"/>
        </w:rPr>
        <w:t>月</w:t>
      </w:r>
      <w:r w:rsidRPr="00B22F7C">
        <w:rPr>
          <w:rFonts w:hint="eastAsia"/>
          <w:lang w:eastAsia="zh-TW"/>
        </w:rPr>
        <w:t>4</w:t>
      </w:r>
      <w:r w:rsidRPr="00B22F7C">
        <w:rPr>
          <w:rFonts w:hint="eastAsia"/>
          <w:lang w:eastAsia="zh-TW"/>
        </w:rPr>
        <w:t>日為貫穿新加坡西部總長</w:t>
      </w:r>
      <w:r w:rsidRPr="00B22F7C">
        <w:rPr>
          <w:rFonts w:hint="eastAsia"/>
          <w:lang w:eastAsia="zh-TW"/>
        </w:rPr>
        <w:t>100</w:t>
      </w:r>
      <w:r w:rsidRPr="00B22F7C">
        <w:rPr>
          <w:rFonts w:hint="eastAsia"/>
          <w:lang w:eastAsia="zh-TW"/>
        </w:rPr>
        <w:t>公里之深隧道</w:t>
      </w:r>
      <w:r w:rsidR="00044483" w:rsidRPr="00B22F7C">
        <w:rPr>
          <w:rFonts w:hint="eastAsia"/>
          <w:lang w:eastAsia="zh-TW"/>
        </w:rPr>
        <w:t>下水道</w:t>
      </w:r>
      <w:r w:rsidRPr="00B22F7C">
        <w:rPr>
          <w:rFonts w:hint="eastAsia"/>
          <w:lang w:eastAsia="zh-TW"/>
        </w:rPr>
        <w:t>系統</w:t>
      </w:r>
      <w:r w:rsidR="00F106CA" w:rsidRPr="00B22F7C">
        <w:rPr>
          <w:rFonts w:hint="eastAsia"/>
          <w:lang w:eastAsia="zh-TW"/>
        </w:rPr>
        <w:t>（</w:t>
      </w:r>
      <w:r w:rsidRPr="00B22F7C">
        <w:rPr>
          <w:rFonts w:hint="eastAsia"/>
          <w:lang w:eastAsia="zh-TW"/>
        </w:rPr>
        <w:t>Deep Tunnel Sewerage System</w:t>
      </w:r>
      <w:r w:rsidR="00F106CA" w:rsidRPr="00B22F7C">
        <w:rPr>
          <w:rFonts w:hint="eastAsia"/>
          <w:lang w:eastAsia="zh-TW"/>
        </w:rPr>
        <w:t>）</w:t>
      </w:r>
      <w:r w:rsidRPr="00B22F7C">
        <w:rPr>
          <w:rFonts w:hint="eastAsia"/>
          <w:lang w:eastAsia="zh-TW"/>
        </w:rPr>
        <w:t>第二階段工程動工主持動土儀式，該工程</w:t>
      </w:r>
      <w:r w:rsidR="00F930D8" w:rsidRPr="00B22F7C">
        <w:rPr>
          <w:rFonts w:hint="eastAsia"/>
          <w:lang w:eastAsia="zh-TW"/>
        </w:rPr>
        <w:t>規劃</w:t>
      </w:r>
      <w:r w:rsidRPr="00B22F7C">
        <w:rPr>
          <w:rFonts w:hint="eastAsia"/>
          <w:lang w:eastAsia="zh-TW"/>
        </w:rPr>
        <w:t>投入</w:t>
      </w:r>
      <w:r w:rsidRPr="00B22F7C">
        <w:rPr>
          <w:rFonts w:hint="eastAsia"/>
          <w:lang w:eastAsia="zh-TW"/>
        </w:rPr>
        <w:t>23</w:t>
      </w:r>
      <w:r w:rsidRPr="00B22F7C">
        <w:rPr>
          <w:rFonts w:hint="eastAsia"/>
          <w:lang w:eastAsia="zh-TW"/>
        </w:rPr>
        <w:t>億</w:t>
      </w:r>
      <w:r w:rsidR="000739D1" w:rsidRPr="00B22F7C">
        <w:rPr>
          <w:rFonts w:hint="eastAsia"/>
          <w:lang w:eastAsia="zh-TW"/>
        </w:rPr>
        <w:t>新幣</w:t>
      </w:r>
      <w:r w:rsidRPr="00B22F7C">
        <w:rPr>
          <w:rFonts w:hint="eastAsia"/>
          <w:lang w:eastAsia="zh-TW"/>
        </w:rPr>
        <w:t>、於</w:t>
      </w:r>
      <w:r w:rsidRPr="00B22F7C">
        <w:rPr>
          <w:rFonts w:hint="eastAsia"/>
          <w:lang w:eastAsia="zh-TW"/>
        </w:rPr>
        <w:t>2025</w:t>
      </w:r>
      <w:r w:rsidRPr="00B22F7C">
        <w:rPr>
          <w:rFonts w:hint="eastAsia"/>
          <w:lang w:eastAsia="zh-TW"/>
        </w:rPr>
        <w:t>年完工，</w:t>
      </w:r>
      <w:r w:rsidR="007F1493" w:rsidRPr="00B22F7C">
        <w:rPr>
          <w:rFonts w:hint="eastAsia"/>
          <w:lang w:eastAsia="zh-TW"/>
        </w:rPr>
        <w:t>將有效輸送廢水至廢水處理廠，並淨化城新生水，</w:t>
      </w:r>
      <w:r w:rsidRPr="00B22F7C">
        <w:rPr>
          <w:rFonts w:hint="eastAsia"/>
          <w:lang w:eastAsia="zh-TW"/>
        </w:rPr>
        <w:t>係新加坡成功實現水資源回收經驗最佳範例</w:t>
      </w:r>
      <w:r w:rsidR="007F1493" w:rsidRPr="00B22F7C">
        <w:rPr>
          <w:rFonts w:hint="eastAsia"/>
          <w:lang w:eastAsia="zh-TW"/>
        </w:rPr>
        <w:t>。</w:t>
      </w:r>
    </w:p>
    <w:p w14:paraId="5B03F514"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三</w:t>
      </w:r>
      <w:r w:rsidRPr="00B22F7C">
        <w:rPr>
          <w:rFonts w:ascii="華康細圓體" w:hAnsi="華康細圓體" w:hint="eastAsia"/>
          <w:lang w:val="en-US"/>
        </w:rPr>
        <w:t>）</w:t>
      </w:r>
      <w:r w:rsidRPr="00B22F7C">
        <w:rPr>
          <w:rFonts w:ascii="華康細圓體" w:hAnsi="華康細圓體" w:hint="eastAsia"/>
        </w:rPr>
        <w:t>瓦斯</w:t>
      </w:r>
    </w:p>
    <w:p w14:paraId="41DDDEFA" w14:textId="27092DFA" w:rsidR="001F05D8" w:rsidRPr="00B22F7C" w:rsidRDefault="001F05D8" w:rsidP="00BA4BE3">
      <w:pPr>
        <w:pStyle w:val="42"/>
        <w:ind w:left="945" w:firstLine="472"/>
      </w:pPr>
      <w:r w:rsidRPr="00B22F7C">
        <w:rPr>
          <w:rFonts w:hint="eastAsia"/>
        </w:rPr>
        <w:t>新加坡瓦斯管線可分為城鎮瓦斯（</w:t>
      </w:r>
      <w:r w:rsidRPr="00B22F7C">
        <w:rPr>
          <w:rFonts w:hint="eastAsia"/>
        </w:rPr>
        <w:t>Town Gas</w:t>
      </w:r>
      <w:r w:rsidRPr="00B22F7C">
        <w:rPr>
          <w:rFonts w:hint="eastAsia"/>
        </w:rPr>
        <w:t>）及天然氣管線，前者由</w:t>
      </w:r>
      <w:r w:rsidRPr="00B22F7C">
        <w:rPr>
          <w:rFonts w:hint="eastAsia"/>
        </w:rPr>
        <w:t>City Gas Pte Ltd</w:t>
      </w:r>
      <w:r w:rsidRPr="00B22F7C">
        <w:rPr>
          <w:rFonts w:hint="eastAsia"/>
        </w:rPr>
        <w:t>生產主要係提供予住宅及商業用，由馬來西亞及印尼進口之天然氣則透過</w:t>
      </w:r>
      <w:r w:rsidRPr="00B22F7C">
        <w:rPr>
          <w:rFonts w:hint="eastAsia"/>
        </w:rPr>
        <w:t>4</w:t>
      </w:r>
      <w:r w:rsidRPr="00B22F7C">
        <w:rPr>
          <w:rFonts w:hint="eastAsia"/>
        </w:rPr>
        <w:t>個海外管線傳輸，主要係作</w:t>
      </w:r>
      <w:proofErr w:type="spellStart"/>
      <w:r w:rsidRPr="00B22F7C">
        <w:t>Senoko</w:t>
      </w:r>
      <w:proofErr w:type="spellEnd"/>
      <w:r w:rsidRPr="00B22F7C">
        <w:t xml:space="preserve"> Energy Ltd</w:t>
      </w:r>
      <w:r w:rsidRPr="00B22F7C">
        <w:rPr>
          <w:rFonts w:hint="eastAsia"/>
        </w:rPr>
        <w:t>、</w:t>
      </w:r>
      <w:r w:rsidRPr="00B22F7C">
        <w:t>Keppel Gas Pte Ltd</w:t>
      </w:r>
      <w:r w:rsidRPr="00B22F7C">
        <w:rPr>
          <w:rFonts w:hint="eastAsia"/>
        </w:rPr>
        <w:t>、</w:t>
      </w:r>
      <w:r w:rsidRPr="00B22F7C">
        <w:t>Sembcorp Gas Pte Ltd</w:t>
      </w:r>
      <w:r w:rsidRPr="00B22F7C">
        <w:rPr>
          <w:rFonts w:hint="eastAsia"/>
        </w:rPr>
        <w:t>、</w:t>
      </w:r>
      <w:r w:rsidRPr="00B22F7C">
        <w:t>Gas Supply Pte Ltd</w:t>
      </w:r>
      <w:r w:rsidRPr="00B22F7C">
        <w:rPr>
          <w:rFonts w:hint="eastAsia"/>
        </w:rPr>
        <w:t>及</w:t>
      </w:r>
      <w:r w:rsidRPr="00B22F7C">
        <w:t>City Gas Pte Ltd</w:t>
      </w:r>
      <w:r w:rsidRPr="00B22F7C">
        <w:rPr>
          <w:rFonts w:hint="eastAsia"/>
        </w:rPr>
        <w:t>發電用及工業用。</w:t>
      </w:r>
      <w:r w:rsidR="00A47426" w:rsidRPr="00B22F7C">
        <w:rPr>
          <w:rFonts w:hint="eastAsia"/>
        </w:rPr>
        <w:t>新加坡瓦斯費每季調整，</w:t>
      </w:r>
      <w:r w:rsidR="00175DA5" w:rsidRPr="00B22F7C">
        <w:rPr>
          <w:rFonts w:hint="eastAsia"/>
        </w:rPr>
        <w:t>外加</w:t>
      </w:r>
      <w:r w:rsidR="00A06161" w:rsidRPr="00B22F7C">
        <w:t>9</w:t>
      </w:r>
      <w:r w:rsidR="00175DA5" w:rsidRPr="00B22F7C">
        <w:rPr>
          <w:rFonts w:hint="eastAsia"/>
        </w:rPr>
        <w:t>%</w:t>
      </w:r>
      <w:r w:rsidR="00175DA5" w:rsidRPr="00B22F7C">
        <w:rPr>
          <w:rFonts w:hint="eastAsia"/>
        </w:rPr>
        <w:t>消費稅</w:t>
      </w:r>
      <w:r w:rsidR="004C1D58" w:rsidRPr="00B22F7C">
        <w:rPr>
          <w:rFonts w:hint="eastAsia"/>
        </w:rPr>
        <w:t>。詳細費率可參考新加坡能源市場管理局</w:t>
      </w:r>
      <w:r w:rsidR="004C1D58" w:rsidRPr="00B22F7C">
        <w:rPr>
          <w:rFonts w:hint="eastAsia"/>
        </w:rPr>
        <w:t>EMA</w:t>
      </w:r>
      <w:r w:rsidR="004C1D58" w:rsidRPr="00B22F7C">
        <w:rPr>
          <w:rFonts w:hint="eastAsia"/>
        </w:rPr>
        <w:t>網頁之公開資訊：</w:t>
      </w:r>
      <w:r w:rsidR="004C1D58" w:rsidRPr="00B22F7C">
        <w:t>https://</w:t>
      </w:r>
      <w:r w:rsidR="00F05473" w:rsidRPr="00B22F7C">
        <w:rPr>
          <w:rFonts w:hint="eastAsia"/>
        </w:rPr>
        <w:t xml:space="preserve"> </w:t>
      </w:r>
      <w:r w:rsidR="004C1D58" w:rsidRPr="00B22F7C">
        <w:t>www.ema.gov.sg/singapore-energy-statistics/Ch05/index5</w:t>
      </w:r>
      <w:r w:rsidR="00A47426" w:rsidRPr="00B22F7C">
        <w:rPr>
          <w:rFonts w:hint="eastAsia"/>
        </w:rPr>
        <w:t>。</w:t>
      </w:r>
    </w:p>
    <w:p w14:paraId="77BFE712" w14:textId="77777777" w:rsidR="001F05D8" w:rsidRPr="00B22F7C" w:rsidRDefault="001F05D8" w:rsidP="00F05473">
      <w:pPr>
        <w:pStyle w:val="a4"/>
        <w:pageBreakBefore/>
        <w:spacing w:before="257" w:after="257"/>
        <w:ind w:left="632" w:hanging="632"/>
        <w:rPr>
          <w:lang w:eastAsia="zh-TW"/>
        </w:rPr>
      </w:pPr>
      <w:r w:rsidRPr="00B22F7C">
        <w:rPr>
          <w:rFonts w:hint="eastAsia"/>
        </w:rPr>
        <w:lastRenderedPageBreak/>
        <w:t>三、通訊</w:t>
      </w:r>
    </w:p>
    <w:p w14:paraId="18109DF8" w14:textId="6584E5E5" w:rsidR="00082FF4" w:rsidRPr="00B22F7C" w:rsidRDefault="00082FF4" w:rsidP="00F40835">
      <w:pPr>
        <w:ind w:firstLine="472"/>
      </w:pPr>
      <w:r w:rsidRPr="00B22F7C">
        <w:rPr>
          <w:rFonts w:hint="eastAsia"/>
        </w:rPr>
        <w:t>新加坡在資通訊科技的取得與使用（</w:t>
      </w:r>
      <w:r w:rsidRPr="00B22F7C">
        <w:t>Availability and use of ICTs</w:t>
      </w:r>
      <w:r w:rsidRPr="00B22F7C">
        <w:rPr>
          <w:rFonts w:hint="eastAsia"/>
        </w:rPr>
        <w:t>）方面，</w:t>
      </w:r>
      <w:r w:rsidR="003E7BFD" w:rsidRPr="00B22F7C">
        <w:rPr>
          <w:rFonts w:hint="eastAsia"/>
        </w:rPr>
        <w:t>尤其在</w:t>
      </w:r>
      <w:r w:rsidRPr="00B22F7C">
        <w:rPr>
          <w:rFonts w:hint="eastAsia"/>
        </w:rPr>
        <w:t>行動寬頻普及率與政府</w:t>
      </w:r>
      <w:r w:rsidRPr="00B22F7C">
        <w:t>e</w:t>
      </w:r>
      <w:r w:rsidRPr="00B22F7C">
        <w:rPr>
          <w:rFonts w:hint="eastAsia"/>
        </w:rPr>
        <w:t>化服務表現</w:t>
      </w:r>
      <w:r w:rsidR="003E7BFD" w:rsidRPr="00B22F7C">
        <w:rPr>
          <w:rFonts w:hint="eastAsia"/>
        </w:rPr>
        <w:t>突出</w:t>
      </w:r>
      <w:r w:rsidRPr="00B22F7C">
        <w:rPr>
          <w:rFonts w:hint="eastAsia"/>
        </w:rPr>
        <w:t>。</w:t>
      </w:r>
    </w:p>
    <w:p w14:paraId="5088F375"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一</w:t>
      </w:r>
      <w:r w:rsidRPr="00B22F7C">
        <w:rPr>
          <w:rFonts w:ascii="華康細圓體" w:hAnsi="華康細圓體" w:hint="eastAsia"/>
          <w:lang w:val="en-US"/>
        </w:rPr>
        <w:t>）</w:t>
      </w:r>
      <w:r w:rsidRPr="00B22F7C">
        <w:rPr>
          <w:rFonts w:ascii="華康細圓體" w:hAnsi="華康細圓體" w:hint="eastAsia"/>
        </w:rPr>
        <w:t>電信服務</w:t>
      </w:r>
    </w:p>
    <w:p w14:paraId="30F0AA78" w14:textId="77777777" w:rsidR="001F05D8" w:rsidRPr="00B22F7C" w:rsidRDefault="001F05D8" w:rsidP="00BA4BE3">
      <w:pPr>
        <w:pStyle w:val="42"/>
        <w:ind w:left="945" w:firstLine="472"/>
        <w:rPr>
          <w:lang w:eastAsia="zh-TW"/>
        </w:rPr>
      </w:pPr>
      <w:r w:rsidRPr="00B22F7C">
        <w:rPr>
          <w:rFonts w:hint="eastAsia"/>
          <w:lang w:eastAsia="zh-TW"/>
        </w:rPr>
        <w:t>新加坡電信（</w:t>
      </w:r>
      <w:r w:rsidRPr="00B22F7C">
        <w:rPr>
          <w:rFonts w:hint="eastAsia"/>
          <w:lang w:eastAsia="zh-TW"/>
        </w:rPr>
        <w:t>Singapore Telecom</w:t>
      </w:r>
      <w:r w:rsidRPr="00B22F7C">
        <w:rPr>
          <w:rFonts w:hint="eastAsia"/>
          <w:lang w:eastAsia="zh-TW"/>
        </w:rPr>
        <w:t>）建立了亞洲最先進的資訊通信系統之一，有助於該國成為國際電信中心與國際金融中心。該</w:t>
      </w:r>
      <w:r w:rsidR="00E70703" w:rsidRPr="00B22F7C">
        <w:rPr>
          <w:rFonts w:hint="eastAsia"/>
          <w:lang w:eastAsia="zh-TW"/>
        </w:rPr>
        <w:t>公司</w:t>
      </w:r>
      <w:r w:rsidRPr="00B22F7C">
        <w:rPr>
          <w:rFonts w:hint="eastAsia"/>
          <w:lang w:eastAsia="zh-TW"/>
        </w:rPr>
        <w:t>努力的目標是提供一個技術進步、種類繁多的產品和服務，滿足使用者日趨複雜的需求，讓新加坡企業在國際上更具競爭力。</w:t>
      </w:r>
      <w:r w:rsidR="00BD2C83" w:rsidRPr="00B22F7C">
        <w:rPr>
          <w:rFonts w:hint="eastAsia"/>
          <w:lang w:eastAsia="zh-TW"/>
        </w:rPr>
        <w:t>新加坡政府已宣布，為維持新加坡在下一波數位經濟之競爭力，新加坡規劃在</w:t>
      </w:r>
      <w:r w:rsidR="00BD2C83" w:rsidRPr="00B22F7C">
        <w:rPr>
          <w:rFonts w:hint="eastAsia"/>
          <w:lang w:eastAsia="zh-TW"/>
        </w:rPr>
        <w:t>2020</w:t>
      </w:r>
      <w:r w:rsidR="00BD2C83" w:rsidRPr="00B22F7C">
        <w:rPr>
          <w:rFonts w:hint="eastAsia"/>
          <w:lang w:eastAsia="zh-TW"/>
        </w:rPr>
        <w:t>年前提出</w:t>
      </w:r>
      <w:r w:rsidR="00BD2C83" w:rsidRPr="00B22F7C">
        <w:rPr>
          <w:rFonts w:hint="eastAsia"/>
          <w:lang w:eastAsia="zh-TW"/>
        </w:rPr>
        <w:t>5G</w:t>
      </w:r>
      <w:r w:rsidR="00BD2C83" w:rsidRPr="00B22F7C">
        <w:rPr>
          <w:rFonts w:hint="eastAsia"/>
          <w:lang w:eastAsia="zh-TW"/>
        </w:rPr>
        <w:t>服務，目前新加坡三大電信業者已分別與不同合作夥伴進行</w:t>
      </w:r>
      <w:r w:rsidR="00BD2C83" w:rsidRPr="00B22F7C">
        <w:rPr>
          <w:rFonts w:hint="eastAsia"/>
          <w:lang w:eastAsia="zh-TW"/>
        </w:rPr>
        <w:t>5G</w:t>
      </w:r>
      <w:r w:rsidR="00BD2C83" w:rsidRPr="00B22F7C">
        <w:rPr>
          <w:rFonts w:hint="eastAsia"/>
          <w:lang w:eastAsia="zh-TW"/>
        </w:rPr>
        <w:t>相關測試。</w:t>
      </w:r>
    </w:p>
    <w:p w14:paraId="1BC884B4" w14:textId="407E2325" w:rsidR="00E70703" w:rsidRPr="00B22F7C" w:rsidRDefault="00E70703" w:rsidP="00BA4BE3">
      <w:pPr>
        <w:pStyle w:val="42"/>
        <w:ind w:left="945" w:firstLine="472"/>
        <w:rPr>
          <w:lang w:eastAsia="zh-TW"/>
        </w:rPr>
      </w:pPr>
      <w:proofErr w:type="gramStart"/>
      <w:r w:rsidRPr="00B22F7C">
        <w:rPr>
          <w:lang w:eastAsia="zh-TW"/>
        </w:rPr>
        <w:t>此外，</w:t>
      </w:r>
      <w:proofErr w:type="gramEnd"/>
      <w:r w:rsidRPr="00B22F7C">
        <w:rPr>
          <w:lang w:eastAsia="zh-TW"/>
        </w:rPr>
        <w:t>新加坡政府為規劃資通訊媒體產業未來持續轉型成長方向，以提升新加坡產業生產力與人民生活品質、並將新加坡建設為智慧國</w:t>
      </w:r>
      <w:r w:rsidR="00A43516" w:rsidRPr="00B22F7C">
        <w:rPr>
          <w:rFonts w:hint="eastAsia"/>
          <w:lang w:eastAsia="zh-TW"/>
        </w:rPr>
        <w:t>（</w:t>
      </w:r>
      <w:r w:rsidRPr="00B22F7C">
        <w:rPr>
          <w:lang w:eastAsia="zh-TW"/>
        </w:rPr>
        <w:t>Smart Nation</w:t>
      </w:r>
      <w:r w:rsidR="0033265C" w:rsidRPr="00B22F7C">
        <w:rPr>
          <w:lang w:eastAsia="zh-TW"/>
        </w:rPr>
        <w:t>）</w:t>
      </w:r>
      <w:r w:rsidRPr="00B22F7C">
        <w:rPr>
          <w:lang w:eastAsia="zh-TW"/>
        </w:rPr>
        <w:t>為中長期目標，於</w:t>
      </w:r>
      <w:r w:rsidRPr="00B22F7C">
        <w:rPr>
          <w:lang w:eastAsia="zh-TW"/>
        </w:rPr>
        <w:t>2014</w:t>
      </w:r>
      <w:r w:rsidRPr="00B22F7C">
        <w:rPr>
          <w:lang w:eastAsia="zh-TW"/>
        </w:rPr>
        <w:t>年提出「新加坡資通訊媒體產業</w:t>
      </w:r>
      <w:r w:rsidR="0033265C" w:rsidRPr="00B22F7C">
        <w:rPr>
          <w:lang w:eastAsia="zh-TW"/>
        </w:rPr>
        <w:t>（</w:t>
      </w:r>
      <w:proofErr w:type="spellStart"/>
      <w:r w:rsidRPr="00B22F7C">
        <w:rPr>
          <w:lang w:eastAsia="zh-TW"/>
        </w:rPr>
        <w:t>Infocomm</w:t>
      </w:r>
      <w:proofErr w:type="spellEnd"/>
      <w:r w:rsidRPr="00B22F7C">
        <w:rPr>
          <w:lang w:eastAsia="zh-TW"/>
        </w:rPr>
        <w:t xml:space="preserve"> Medi</w:t>
      </w:r>
      <w:r w:rsidRPr="00B22F7C">
        <w:rPr>
          <w:rFonts w:ascii="華康細圓體"/>
          <w:lang w:eastAsia="zh-TW"/>
        </w:rPr>
        <w:t>a</w:t>
      </w:r>
      <w:r w:rsidR="006E6B1C" w:rsidRPr="00B22F7C">
        <w:rPr>
          <w:rFonts w:ascii="華康細圓體" w:hint="eastAsia"/>
          <w:lang w:eastAsia="zh-TW"/>
        </w:rPr>
        <w:t>，</w:t>
      </w:r>
      <w:r w:rsidRPr="00B22F7C">
        <w:rPr>
          <w:lang w:eastAsia="zh-TW"/>
        </w:rPr>
        <w:t>ICM</w:t>
      </w:r>
      <w:r w:rsidR="00A43516" w:rsidRPr="00B22F7C">
        <w:rPr>
          <w:rFonts w:hint="eastAsia"/>
          <w:lang w:eastAsia="zh-TW"/>
        </w:rPr>
        <w:t>）</w:t>
      </w:r>
      <w:r w:rsidRPr="00B22F7C">
        <w:rPr>
          <w:lang w:eastAsia="zh-TW"/>
        </w:rPr>
        <w:t>總體</w:t>
      </w:r>
      <w:r w:rsidR="00F930D8" w:rsidRPr="00B22F7C">
        <w:rPr>
          <w:lang w:eastAsia="zh-TW"/>
        </w:rPr>
        <w:t>規劃</w:t>
      </w:r>
      <w:r w:rsidRPr="00B22F7C">
        <w:rPr>
          <w:lang w:eastAsia="zh-TW"/>
        </w:rPr>
        <w:t>」架構，</w:t>
      </w:r>
      <w:r w:rsidR="00F66D51" w:rsidRPr="00B22F7C">
        <w:rPr>
          <w:lang w:eastAsia="zh-TW"/>
        </w:rPr>
        <w:t>計畫</w:t>
      </w:r>
      <w:r w:rsidRPr="00B22F7C">
        <w:rPr>
          <w:lang w:eastAsia="zh-TW"/>
        </w:rPr>
        <w:t>內容聚焦於基礎建設、人才培育、產業發展以及經濟與社會轉型等構面，做為未</w:t>
      </w:r>
      <w:r w:rsidR="00A43516" w:rsidRPr="00B22F7C">
        <w:rPr>
          <w:rFonts w:hint="eastAsia"/>
          <w:lang w:eastAsia="zh-TW"/>
        </w:rPr>
        <w:t>來</w:t>
      </w:r>
      <w:r w:rsidR="00A43516" w:rsidRPr="00B22F7C">
        <w:rPr>
          <w:rFonts w:hint="eastAsia"/>
          <w:lang w:eastAsia="zh-TW"/>
        </w:rPr>
        <w:t>10</w:t>
      </w:r>
      <w:r w:rsidR="00A43516" w:rsidRPr="00B22F7C">
        <w:rPr>
          <w:rFonts w:hint="eastAsia"/>
          <w:lang w:eastAsia="zh-TW"/>
        </w:rPr>
        <w:t>年（</w:t>
      </w:r>
      <w:r w:rsidRPr="00B22F7C">
        <w:rPr>
          <w:lang w:eastAsia="zh-TW"/>
        </w:rPr>
        <w:t>至</w:t>
      </w:r>
      <w:r w:rsidRPr="00B22F7C">
        <w:rPr>
          <w:lang w:eastAsia="zh-TW"/>
        </w:rPr>
        <w:t>2025</w:t>
      </w:r>
      <w:r w:rsidRPr="00B22F7C">
        <w:rPr>
          <w:lang w:eastAsia="zh-TW"/>
        </w:rPr>
        <w:t>年</w:t>
      </w:r>
      <w:r w:rsidR="00A43516" w:rsidRPr="00B22F7C">
        <w:rPr>
          <w:rFonts w:hint="eastAsia"/>
          <w:lang w:eastAsia="zh-TW"/>
        </w:rPr>
        <w:t>）</w:t>
      </w:r>
      <w:r w:rsidRPr="00B22F7C">
        <w:rPr>
          <w:lang w:eastAsia="zh-TW"/>
        </w:rPr>
        <w:t>新加坡資通訊媒體產業發展與相關應用之政策方向</w:t>
      </w:r>
      <w:r w:rsidR="00EA3D41" w:rsidRPr="00B22F7C">
        <w:rPr>
          <w:rFonts w:hint="eastAsia"/>
          <w:lang w:eastAsia="zh-TW"/>
        </w:rPr>
        <w:t>。</w:t>
      </w:r>
    </w:p>
    <w:p w14:paraId="7697AF53" w14:textId="0C055BAB" w:rsidR="008A62C4" w:rsidRPr="00B22F7C" w:rsidRDefault="008A62C4" w:rsidP="00BA4BE3">
      <w:pPr>
        <w:pStyle w:val="42"/>
        <w:ind w:left="945" w:firstLine="472"/>
        <w:rPr>
          <w:lang w:eastAsia="zh-TW"/>
        </w:rPr>
      </w:pPr>
      <w:r w:rsidRPr="00B22F7C">
        <w:rPr>
          <w:rFonts w:hint="eastAsia"/>
          <w:lang w:eastAsia="zh-TW"/>
        </w:rPr>
        <w:t>新加坡主要有</w:t>
      </w:r>
      <w:r w:rsidRPr="00B22F7C">
        <w:rPr>
          <w:rFonts w:hint="eastAsia"/>
          <w:lang w:eastAsia="zh-TW"/>
        </w:rPr>
        <w:t xml:space="preserve">Singtel, </w:t>
      </w:r>
      <w:proofErr w:type="spellStart"/>
      <w:r w:rsidRPr="00B22F7C">
        <w:rPr>
          <w:rFonts w:hint="eastAsia"/>
          <w:lang w:eastAsia="zh-TW"/>
        </w:rPr>
        <w:t>StarHub</w:t>
      </w:r>
      <w:proofErr w:type="spellEnd"/>
      <w:r w:rsidRPr="00B22F7C">
        <w:rPr>
          <w:rFonts w:hint="eastAsia"/>
          <w:lang w:eastAsia="zh-TW"/>
        </w:rPr>
        <w:t>及</w:t>
      </w:r>
      <w:r w:rsidRPr="00B22F7C">
        <w:rPr>
          <w:rFonts w:hint="eastAsia"/>
          <w:lang w:eastAsia="zh-TW"/>
        </w:rPr>
        <w:t>M1</w:t>
      </w:r>
      <w:r w:rsidR="00592AF6" w:rsidRPr="00B22F7C">
        <w:rPr>
          <w:rFonts w:hint="eastAsia"/>
          <w:lang w:eastAsia="zh-TW"/>
        </w:rPr>
        <w:t>等</w:t>
      </w:r>
      <w:r w:rsidR="00592AF6" w:rsidRPr="00B22F7C">
        <w:rPr>
          <w:rFonts w:hint="eastAsia"/>
          <w:lang w:eastAsia="zh-TW"/>
        </w:rPr>
        <w:t>3</w:t>
      </w:r>
      <w:r w:rsidRPr="00B22F7C">
        <w:rPr>
          <w:rFonts w:hint="eastAsia"/>
          <w:lang w:eastAsia="zh-TW"/>
        </w:rPr>
        <w:t>家電信公司，企業用戶的網路費用配套差異極大，</w:t>
      </w:r>
      <w:r w:rsidR="007141E6" w:rsidRPr="00B22F7C">
        <w:rPr>
          <w:rFonts w:hint="eastAsia"/>
          <w:lang w:eastAsia="zh-TW"/>
        </w:rPr>
        <w:t>視</w:t>
      </w:r>
      <w:r w:rsidRPr="00B22F7C">
        <w:rPr>
          <w:rFonts w:hint="eastAsia"/>
          <w:lang w:eastAsia="zh-TW"/>
        </w:rPr>
        <w:t>是否包含行動、市內電話、雲端資料儲存等</w:t>
      </w:r>
      <w:r w:rsidR="004C1D58" w:rsidRPr="00B22F7C">
        <w:rPr>
          <w:rFonts w:hint="eastAsia"/>
          <w:lang w:eastAsia="zh-TW"/>
        </w:rPr>
        <w:t>有所不同</w:t>
      </w:r>
      <w:r w:rsidRPr="00B22F7C">
        <w:rPr>
          <w:rFonts w:hint="eastAsia"/>
          <w:lang w:eastAsia="zh-TW"/>
        </w:rPr>
        <w:t>，細節可上各電信公司網站查詢。</w:t>
      </w:r>
    </w:p>
    <w:p w14:paraId="342DFD5D" w14:textId="77777777" w:rsidR="001F05D8" w:rsidRPr="00B22F7C" w:rsidRDefault="001F05D8" w:rsidP="001F05D8">
      <w:pPr>
        <w:pStyle w:val="af0"/>
        <w:rPr>
          <w:rFonts w:ascii="華康細圓體" w:hAnsi="華康細圓體"/>
        </w:rPr>
      </w:pPr>
      <w:r w:rsidRPr="00B22F7C">
        <w:rPr>
          <w:rFonts w:ascii="華康細圓體" w:hAnsi="華康細圓體" w:hint="eastAsia"/>
        </w:rPr>
        <w:t>（二）郵政服務</w:t>
      </w:r>
    </w:p>
    <w:p w14:paraId="635D9626" w14:textId="77777777" w:rsidR="001F05D8" w:rsidRPr="00B22F7C" w:rsidRDefault="001F05D8" w:rsidP="00BA4BE3">
      <w:pPr>
        <w:pStyle w:val="42"/>
        <w:ind w:left="945" w:firstLine="472"/>
        <w:rPr>
          <w:lang w:eastAsia="zh-TW"/>
        </w:rPr>
      </w:pPr>
      <w:r w:rsidRPr="00B22F7C">
        <w:rPr>
          <w:rFonts w:hint="eastAsia"/>
          <w:lang w:eastAsia="zh-TW"/>
        </w:rPr>
        <w:t>新加坡全境有超過</w:t>
      </w:r>
      <w:r w:rsidRPr="00B22F7C">
        <w:rPr>
          <w:rFonts w:hint="eastAsia"/>
          <w:lang w:eastAsia="zh-TW"/>
        </w:rPr>
        <w:t>60</w:t>
      </w:r>
      <w:r w:rsidRPr="00B22F7C">
        <w:rPr>
          <w:rFonts w:hint="eastAsia"/>
          <w:lang w:eastAsia="zh-TW"/>
        </w:rPr>
        <w:t>個郵局及超過</w:t>
      </w:r>
      <w:r w:rsidRPr="00B22F7C">
        <w:rPr>
          <w:rFonts w:hint="eastAsia"/>
          <w:lang w:eastAsia="zh-TW"/>
        </w:rPr>
        <w:t>300</w:t>
      </w:r>
      <w:r w:rsidRPr="00B22F7C">
        <w:rPr>
          <w:rFonts w:hint="eastAsia"/>
          <w:lang w:eastAsia="zh-TW"/>
        </w:rPr>
        <w:t>台自助郵</w:t>
      </w:r>
      <w:proofErr w:type="gramStart"/>
      <w:r w:rsidRPr="00B22F7C">
        <w:rPr>
          <w:rFonts w:hint="eastAsia"/>
          <w:lang w:eastAsia="zh-TW"/>
        </w:rPr>
        <w:t>務</w:t>
      </w:r>
      <w:proofErr w:type="gramEnd"/>
      <w:r w:rsidRPr="00B22F7C">
        <w:rPr>
          <w:rFonts w:hint="eastAsia"/>
          <w:lang w:eastAsia="zh-TW"/>
        </w:rPr>
        <w:t>服務機，可提供全系列的郵政和電信服務。中央商業區並已開辦郵件快遞服務，區內郵件可於</w:t>
      </w:r>
      <w:r w:rsidRPr="00B22F7C">
        <w:rPr>
          <w:rFonts w:hint="eastAsia"/>
          <w:lang w:eastAsia="zh-TW"/>
        </w:rPr>
        <w:t>2</w:t>
      </w:r>
      <w:r w:rsidRPr="00B22F7C">
        <w:rPr>
          <w:rFonts w:hint="eastAsia"/>
          <w:lang w:eastAsia="zh-TW"/>
        </w:rPr>
        <w:t>小時內送達。</w:t>
      </w:r>
    </w:p>
    <w:p w14:paraId="185626F2" w14:textId="664EA225" w:rsidR="00177D55" w:rsidRPr="00B22F7C" w:rsidRDefault="00177D55" w:rsidP="00BA4BE3">
      <w:pPr>
        <w:pStyle w:val="42"/>
        <w:ind w:left="945" w:firstLine="472"/>
        <w:rPr>
          <w:lang w:eastAsia="zh-TW"/>
        </w:rPr>
      </w:pPr>
      <w:proofErr w:type="gramStart"/>
      <w:r w:rsidRPr="00B22F7C">
        <w:rPr>
          <w:lang w:eastAsia="zh-TW"/>
        </w:rPr>
        <w:t>此外，</w:t>
      </w:r>
      <w:proofErr w:type="gramEnd"/>
      <w:r w:rsidR="00C1128F" w:rsidRPr="00B22F7C">
        <w:rPr>
          <w:rFonts w:hint="eastAsia"/>
          <w:lang w:eastAsia="zh-TW"/>
        </w:rPr>
        <w:t>由於</w:t>
      </w:r>
      <w:r w:rsidR="00C1128F" w:rsidRPr="00B22F7C">
        <w:rPr>
          <w:lang w:eastAsia="zh-TW"/>
        </w:rPr>
        <w:t>網際網絡</w:t>
      </w:r>
      <w:proofErr w:type="gramStart"/>
      <w:r w:rsidR="00C1128F" w:rsidRPr="00B22F7C">
        <w:rPr>
          <w:lang w:eastAsia="zh-TW"/>
        </w:rPr>
        <w:t>普及</w:t>
      </w:r>
      <w:r w:rsidR="00C1128F" w:rsidRPr="00B22F7C">
        <w:rPr>
          <w:rFonts w:hint="eastAsia"/>
          <w:lang w:eastAsia="zh-TW"/>
        </w:rPr>
        <w:t>、</w:t>
      </w:r>
      <w:proofErr w:type="gramEnd"/>
      <w:r w:rsidR="00C1128F" w:rsidRPr="00B22F7C">
        <w:rPr>
          <w:lang w:eastAsia="zh-TW"/>
        </w:rPr>
        <w:t>傳統郵政業務日漸式微</w:t>
      </w:r>
      <w:r w:rsidR="00C1128F" w:rsidRPr="00B22F7C">
        <w:rPr>
          <w:rFonts w:hint="eastAsia"/>
          <w:lang w:eastAsia="zh-TW"/>
        </w:rPr>
        <w:t>，</w:t>
      </w:r>
      <w:r w:rsidRPr="00B22F7C">
        <w:rPr>
          <w:lang w:eastAsia="zh-TW"/>
        </w:rPr>
        <w:t>新加坡郵政</w:t>
      </w:r>
      <w:r w:rsidR="00A43516" w:rsidRPr="00B22F7C">
        <w:rPr>
          <w:rFonts w:hint="eastAsia"/>
          <w:lang w:eastAsia="zh-TW"/>
        </w:rPr>
        <w:lastRenderedPageBreak/>
        <w:t>（</w:t>
      </w:r>
      <w:proofErr w:type="spellStart"/>
      <w:r w:rsidR="00944FD5" w:rsidRPr="00B22F7C">
        <w:rPr>
          <w:rFonts w:hint="eastAsia"/>
          <w:lang w:eastAsia="zh-TW"/>
        </w:rPr>
        <w:t>SingPost</w:t>
      </w:r>
      <w:proofErr w:type="spellEnd"/>
      <w:r w:rsidR="00A43516" w:rsidRPr="00B22F7C">
        <w:rPr>
          <w:rFonts w:hint="eastAsia"/>
          <w:lang w:eastAsia="zh-TW"/>
        </w:rPr>
        <w:t>）</w:t>
      </w:r>
      <w:r w:rsidR="00C1128F" w:rsidRPr="00B22F7C">
        <w:rPr>
          <w:rFonts w:hint="eastAsia"/>
          <w:lang w:eastAsia="zh-TW"/>
        </w:rPr>
        <w:t>目前亦致力</w:t>
      </w:r>
      <w:r w:rsidR="00631D31" w:rsidRPr="00B22F7C">
        <w:rPr>
          <w:lang w:eastAsia="zh-TW"/>
        </w:rPr>
        <w:t>發展電子商務物流業</w:t>
      </w:r>
      <w:proofErr w:type="gramStart"/>
      <w:r w:rsidR="00631D31" w:rsidRPr="00B22F7C">
        <w:rPr>
          <w:lang w:eastAsia="zh-TW"/>
        </w:rPr>
        <w:t>務</w:t>
      </w:r>
      <w:proofErr w:type="gramEnd"/>
      <w:r w:rsidR="00631D31" w:rsidRPr="00B22F7C">
        <w:rPr>
          <w:lang w:eastAsia="zh-TW"/>
        </w:rPr>
        <w:t>，並選擇運送小型包</w:t>
      </w:r>
      <w:r w:rsidR="00A43516" w:rsidRPr="00B22F7C">
        <w:rPr>
          <w:rFonts w:hint="eastAsia"/>
          <w:lang w:eastAsia="zh-TW"/>
        </w:rPr>
        <w:t>裹（</w:t>
      </w:r>
      <w:r w:rsidR="00631D31" w:rsidRPr="00B22F7C">
        <w:rPr>
          <w:lang w:eastAsia="zh-TW"/>
        </w:rPr>
        <w:t>即</w:t>
      </w:r>
      <w:r w:rsidR="00631D31" w:rsidRPr="00B22F7C">
        <w:rPr>
          <w:lang w:eastAsia="zh-TW"/>
        </w:rPr>
        <w:t>B2C</w:t>
      </w:r>
      <w:r w:rsidR="00631D31" w:rsidRPr="00B22F7C">
        <w:rPr>
          <w:lang w:eastAsia="zh-TW"/>
        </w:rPr>
        <w:t>業務</w:t>
      </w:r>
      <w:r w:rsidR="00A43516" w:rsidRPr="00B22F7C">
        <w:rPr>
          <w:rFonts w:hint="eastAsia"/>
          <w:lang w:eastAsia="zh-TW"/>
        </w:rPr>
        <w:t>）</w:t>
      </w:r>
      <w:r w:rsidR="00631D31" w:rsidRPr="00B22F7C">
        <w:rPr>
          <w:lang w:eastAsia="zh-TW"/>
        </w:rPr>
        <w:t>，而非專攻</w:t>
      </w:r>
      <w:r w:rsidR="00631D31" w:rsidRPr="00B22F7C">
        <w:rPr>
          <w:lang w:eastAsia="zh-TW"/>
        </w:rPr>
        <w:t>B2B</w:t>
      </w:r>
      <w:r w:rsidR="00631D31" w:rsidRPr="00B22F7C">
        <w:rPr>
          <w:lang w:eastAsia="zh-TW"/>
        </w:rPr>
        <w:t>業</w:t>
      </w:r>
      <w:r w:rsidR="00A43516" w:rsidRPr="00B22F7C">
        <w:rPr>
          <w:rFonts w:hint="eastAsia"/>
          <w:lang w:eastAsia="zh-TW"/>
        </w:rPr>
        <w:t>務（即大型貨運業務）</w:t>
      </w:r>
      <w:r w:rsidR="00631D31" w:rsidRPr="00B22F7C">
        <w:rPr>
          <w:lang w:eastAsia="zh-TW"/>
        </w:rPr>
        <w:t>，至今</w:t>
      </w:r>
      <w:proofErr w:type="spellStart"/>
      <w:r w:rsidR="00CF09BD" w:rsidRPr="00B22F7C">
        <w:rPr>
          <w:rFonts w:hint="eastAsia"/>
          <w:lang w:eastAsia="zh-TW"/>
        </w:rPr>
        <w:t>S</w:t>
      </w:r>
      <w:r w:rsidR="00944FD5" w:rsidRPr="00B22F7C">
        <w:rPr>
          <w:rFonts w:hint="eastAsia"/>
          <w:lang w:eastAsia="zh-TW"/>
        </w:rPr>
        <w:t>ingPost</w:t>
      </w:r>
      <w:proofErr w:type="spellEnd"/>
      <w:r w:rsidR="00631D31" w:rsidRPr="00B22F7C">
        <w:rPr>
          <w:lang w:eastAsia="zh-TW"/>
        </w:rPr>
        <w:t>在整合郵政、物流和電子商務取得良好進展，並奠定東南亞電子商務物流業領先地位，已</w:t>
      </w:r>
      <w:r w:rsidRPr="00B22F7C">
        <w:rPr>
          <w:lang w:eastAsia="zh-TW"/>
        </w:rPr>
        <w:t>成功由傳統郵政業務轉型至電子商務物流業</w:t>
      </w:r>
      <w:proofErr w:type="gramStart"/>
      <w:r w:rsidRPr="00B22F7C">
        <w:rPr>
          <w:lang w:eastAsia="zh-TW"/>
        </w:rPr>
        <w:t>務</w:t>
      </w:r>
      <w:proofErr w:type="gramEnd"/>
      <w:r w:rsidRPr="00B22F7C">
        <w:rPr>
          <w:lang w:eastAsia="zh-TW"/>
        </w:rPr>
        <w:t>。</w:t>
      </w:r>
      <w:r w:rsidR="004F340A" w:rsidRPr="00B22F7C">
        <w:rPr>
          <w:rFonts w:hint="eastAsia"/>
          <w:lang w:eastAsia="zh-TW"/>
        </w:rPr>
        <w:t>除新加坡郵政外，新加坡另有多個</w:t>
      </w:r>
      <w:proofErr w:type="gramStart"/>
      <w:r w:rsidR="004F340A" w:rsidRPr="00B22F7C">
        <w:rPr>
          <w:rFonts w:hint="eastAsia"/>
          <w:lang w:eastAsia="zh-TW"/>
        </w:rPr>
        <w:t>電商物流</w:t>
      </w:r>
      <w:proofErr w:type="gramEnd"/>
      <w:r w:rsidR="004F340A" w:rsidRPr="00B22F7C">
        <w:rPr>
          <w:rFonts w:hint="eastAsia"/>
          <w:lang w:eastAsia="zh-TW"/>
        </w:rPr>
        <w:t>服務供應商，</w:t>
      </w:r>
      <w:r w:rsidR="00FF53AF" w:rsidRPr="00B22F7C">
        <w:rPr>
          <w:rFonts w:hint="eastAsia"/>
          <w:lang w:eastAsia="zh-TW"/>
        </w:rPr>
        <w:t>如</w:t>
      </w:r>
      <w:r w:rsidR="00FF53AF" w:rsidRPr="00B22F7C">
        <w:rPr>
          <w:rFonts w:hint="eastAsia"/>
          <w:lang w:eastAsia="zh-TW"/>
        </w:rPr>
        <w:t>Nijia Van</w:t>
      </w:r>
      <w:r w:rsidR="00FF53AF" w:rsidRPr="00B22F7C">
        <w:rPr>
          <w:rFonts w:hint="eastAsia"/>
          <w:lang w:eastAsia="zh-TW"/>
        </w:rPr>
        <w:t>等，亦提供東南亞區域跨</w:t>
      </w:r>
      <w:proofErr w:type="gramStart"/>
      <w:r w:rsidR="00FF53AF" w:rsidRPr="00B22F7C">
        <w:rPr>
          <w:rFonts w:hint="eastAsia"/>
          <w:lang w:eastAsia="zh-TW"/>
        </w:rPr>
        <w:t>境電商物</w:t>
      </w:r>
      <w:proofErr w:type="gramEnd"/>
      <w:r w:rsidR="00FF53AF" w:rsidRPr="00B22F7C">
        <w:rPr>
          <w:rFonts w:hint="eastAsia"/>
          <w:lang w:eastAsia="zh-TW"/>
        </w:rPr>
        <w:t>流服務，爭取東南亞崛起之電子商務商機。</w:t>
      </w:r>
    </w:p>
    <w:p w14:paraId="3C20BE0C" w14:textId="77777777" w:rsidR="001F05D8" w:rsidRPr="00B22F7C" w:rsidRDefault="001F05D8" w:rsidP="00A43516">
      <w:pPr>
        <w:pStyle w:val="a4"/>
        <w:spacing w:before="257" w:after="257"/>
        <w:ind w:left="632" w:hanging="632"/>
        <w:rPr>
          <w:lang w:eastAsia="zh-TW"/>
        </w:rPr>
      </w:pPr>
      <w:r w:rsidRPr="00B22F7C">
        <w:rPr>
          <w:rFonts w:hint="eastAsia"/>
          <w:lang w:eastAsia="zh-TW"/>
        </w:rPr>
        <w:t>四、運輸</w:t>
      </w:r>
    </w:p>
    <w:p w14:paraId="4F27ABAC" w14:textId="77777777" w:rsidR="001F05D8" w:rsidRPr="00B22F7C" w:rsidRDefault="001F05D8" w:rsidP="001F05D8">
      <w:pPr>
        <w:pStyle w:val="af0"/>
        <w:rPr>
          <w:rFonts w:ascii="華康細圓體" w:hAnsi="華康細圓體"/>
        </w:rPr>
      </w:pPr>
      <w:r w:rsidRPr="00B22F7C">
        <w:rPr>
          <w:rFonts w:ascii="華康細圓體" w:hAnsi="華康細圓體" w:hint="eastAsia"/>
        </w:rPr>
        <w:t>（一）國際船運中心</w:t>
      </w:r>
    </w:p>
    <w:p w14:paraId="3FF1D31B" w14:textId="77777777" w:rsidR="001F05D8" w:rsidRPr="00B22F7C" w:rsidRDefault="001F05D8" w:rsidP="00F40835">
      <w:pPr>
        <w:pStyle w:val="af2"/>
        <w:ind w:left="945" w:firstLine="472"/>
        <w:rPr>
          <w:lang w:eastAsia="zh-TW"/>
        </w:rPr>
      </w:pPr>
      <w:r w:rsidRPr="00B22F7C">
        <w:rPr>
          <w:rFonts w:hint="eastAsia"/>
          <w:lang w:eastAsia="zh-TW"/>
        </w:rPr>
        <w:t>新加坡擁有豐富的港口和船運經驗，為國際船運中心</w:t>
      </w:r>
      <w:r w:rsidR="00944FD5" w:rsidRPr="00B22F7C">
        <w:rPr>
          <w:rFonts w:hint="eastAsia"/>
          <w:lang w:eastAsia="zh-TW"/>
        </w:rPr>
        <w:t>，</w:t>
      </w:r>
      <w:r w:rsidRPr="00B22F7C">
        <w:rPr>
          <w:rFonts w:hint="eastAsia"/>
          <w:lang w:eastAsia="zh-TW"/>
        </w:rPr>
        <w:t>是世界最忙碌的港口之</w:t>
      </w:r>
      <w:proofErr w:type="gramStart"/>
      <w:r w:rsidRPr="00B22F7C">
        <w:rPr>
          <w:rFonts w:hint="eastAsia"/>
          <w:lang w:eastAsia="zh-TW"/>
        </w:rPr>
        <w:t>一</w:t>
      </w:r>
      <w:proofErr w:type="gramEnd"/>
      <w:r w:rsidRPr="00B22F7C">
        <w:rPr>
          <w:rFonts w:hint="eastAsia"/>
          <w:lang w:eastAsia="zh-TW"/>
        </w:rPr>
        <w:t>。除船運中心外，</w:t>
      </w:r>
      <w:r w:rsidR="00944FD5" w:rsidRPr="00B22F7C">
        <w:rPr>
          <w:rFonts w:hint="eastAsia"/>
          <w:lang w:eastAsia="zh-TW"/>
        </w:rPr>
        <w:t>新加坡</w:t>
      </w:r>
      <w:r w:rsidRPr="00B22F7C">
        <w:rPr>
          <w:rFonts w:hint="eastAsia"/>
          <w:lang w:eastAsia="zh-TW"/>
        </w:rPr>
        <w:t>也是主要的倉儲和發貨中心。</w:t>
      </w:r>
      <w:proofErr w:type="gramStart"/>
      <w:r w:rsidRPr="00B22F7C">
        <w:rPr>
          <w:rFonts w:hint="eastAsia"/>
          <w:lang w:eastAsia="zh-TW"/>
        </w:rPr>
        <w:t>此外，</w:t>
      </w:r>
      <w:proofErr w:type="gramEnd"/>
      <w:r w:rsidRPr="00B22F7C">
        <w:rPr>
          <w:rFonts w:hint="eastAsia"/>
          <w:lang w:eastAsia="zh-TW"/>
        </w:rPr>
        <w:t>傳統上它還是重要的轉口港和主要的海上貨物集散站。</w:t>
      </w:r>
    </w:p>
    <w:p w14:paraId="3B3C82AF" w14:textId="5AA1C84C" w:rsidR="001F05D8" w:rsidRPr="00B22F7C" w:rsidRDefault="001F05D8" w:rsidP="00BA4BE3">
      <w:pPr>
        <w:pStyle w:val="42"/>
        <w:ind w:left="945" w:firstLine="472"/>
        <w:rPr>
          <w:lang w:eastAsia="zh-TW"/>
        </w:rPr>
      </w:pPr>
      <w:r w:rsidRPr="00B22F7C">
        <w:rPr>
          <w:rFonts w:hint="eastAsia"/>
          <w:lang w:eastAsia="zh-TW"/>
        </w:rPr>
        <w:t>新加坡的港口設備為了能趕上海上運輸方式和貨物處理方式的日新月異，一直不斷求取進步。目前新加坡港主要含</w:t>
      </w:r>
      <w:r w:rsidRPr="00B22F7C">
        <w:rPr>
          <w:rFonts w:hint="eastAsia"/>
          <w:lang w:eastAsia="zh-TW"/>
        </w:rPr>
        <w:t>6</w:t>
      </w:r>
      <w:r w:rsidRPr="00B22F7C">
        <w:rPr>
          <w:rFonts w:hint="eastAsia"/>
          <w:lang w:eastAsia="zh-TW"/>
        </w:rPr>
        <w:t>個碼頭（</w:t>
      </w:r>
      <w:proofErr w:type="spellStart"/>
      <w:r w:rsidRPr="00B22F7C">
        <w:rPr>
          <w:rFonts w:hint="eastAsia"/>
          <w:lang w:eastAsia="zh-TW"/>
        </w:rPr>
        <w:t>Tanjang</w:t>
      </w:r>
      <w:proofErr w:type="spellEnd"/>
      <w:r w:rsidRPr="00B22F7C">
        <w:rPr>
          <w:rFonts w:hint="eastAsia"/>
          <w:lang w:eastAsia="zh-TW"/>
        </w:rPr>
        <w:t xml:space="preserve"> Pagar, Keppel, Brani, Pasir Panjang, Sembawang</w:t>
      </w:r>
      <w:r w:rsidRPr="00B22F7C">
        <w:rPr>
          <w:rFonts w:hint="eastAsia"/>
          <w:lang w:eastAsia="zh-TW"/>
        </w:rPr>
        <w:t>及</w:t>
      </w:r>
      <w:r w:rsidRPr="00B22F7C">
        <w:rPr>
          <w:rFonts w:hint="eastAsia"/>
          <w:lang w:eastAsia="zh-TW"/>
        </w:rPr>
        <w:t>Jurong Port</w:t>
      </w:r>
      <w:r w:rsidRPr="00B22F7C">
        <w:rPr>
          <w:rFonts w:hint="eastAsia"/>
          <w:lang w:eastAsia="zh-TW"/>
        </w:rPr>
        <w:t>）</w:t>
      </w:r>
      <w:r w:rsidR="00757635" w:rsidRPr="00B22F7C">
        <w:rPr>
          <w:rFonts w:hint="eastAsia"/>
          <w:kern w:val="0"/>
          <w:lang w:eastAsia="zh-TW"/>
        </w:rPr>
        <w:t>，目前正在興建中的</w:t>
      </w:r>
      <w:proofErr w:type="gramStart"/>
      <w:r w:rsidR="00757635" w:rsidRPr="00B22F7C">
        <w:rPr>
          <w:rFonts w:hint="eastAsia"/>
          <w:kern w:val="0"/>
          <w:lang w:eastAsia="zh-TW"/>
        </w:rPr>
        <w:t>大士港</w:t>
      </w:r>
      <w:proofErr w:type="gramEnd"/>
      <w:r w:rsidR="00757635" w:rsidRPr="00B22F7C">
        <w:rPr>
          <w:rFonts w:hint="eastAsia"/>
          <w:kern w:val="0"/>
          <w:lang w:eastAsia="zh-TW"/>
        </w:rPr>
        <w:t>（</w:t>
      </w:r>
      <w:r w:rsidR="00757635" w:rsidRPr="00B22F7C">
        <w:rPr>
          <w:rFonts w:hint="eastAsia"/>
          <w:kern w:val="0"/>
          <w:lang w:eastAsia="zh-TW"/>
        </w:rPr>
        <w:t>T</w:t>
      </w:r>
      <w:r w:rsidR="00757635" w:rsidRPr="00B22F7C">
        <w:rPr>
          <w:kern w:val="0"/>
          <w:lang w:eastAsia="zh-TW"/>
        </w:rPr>
        <w:t>uas</w:t>
      </w:r>
      <w:r w:rsidR="00757635" w:rsidRPr="00B22F7C">
        <w:rPr>
          <w:rFonts w:hint="eastAsia"/>
          <w:kern w:val="0"/>
          <w:lang w:eastAsia="zh-TW"/>
        </w:rPr>
        <w:t>）將成為世界上最大的全自動碼頭。</w:t>
      </w:r>
      <w:proofErr w:type="gramStart"/>
      <w:r w:rsidR="00757635" w:rsidRPr="00B22F7C">
        <w:rPr>
          <w:rFonts w:hint="eastAsia"/>
          <w:kern w:val="0"/>
          <w:lang w:eastAsia="zh-TW"/>
        </w:rPr>
        <w:t>大士港碼頭</w:t>
      </w:r>
      <w:proofErr w:type="gramEnd"/>
      <w:r w:rsidR="00757635" w:rsidRPr="00B22F7C">
        <w:rPr>
          <w:rFonts w:hint="eastAsia"/>
          <w:kern w:val="0"/>
          <w:lang w:eastAsia="zh-TW"/>
        </w:rPr>
        <w:t>長達</w:t>
      </w:r>
      <w:r w:rsidR="00757635" w:rsidRPr="00B22F7C">
        <w:rPr>
          <w:kern w:val="0"/>
          <w:lang w:eastAsia="zh-TW"/>
        </w:rPr>
        <w:t>8.6</w:t>
      </w:r>
      <w:r w:rsidR="00757635" w:rsidRPr="00B22F7C">
        <w:rPr>
          <w:rFonts w:hint="eastAsia"/>
          <w:kern w:val="0"/>
          <w:lang w:eastAsia="zh-TW"/>
        </w:rPr>
        <w:t>公里，將配備</w:t>
      </w:r>
      <w:r w:rsidR="00757635" w:rsidRPr="00B22F7C">
        <w:rPr>
          <w:kern w:val="0"/>
          <w:lang w:eastAsia="zh-TW"/>
        </w:rPr>
        <w:t>1</w:t>
      </w:r>
      <w:r w:rsidR="00F930D8" w:rsidRPr="00B22F7C">
        <w:rPr>
          <w:rFonts w:hint="eastAsia"/>
          <w:kern w:val="0"/>
          <w:lang w:eastAsia="zh-TW"/>
        </w:rPr>
        <w:t>,</w:t>
      </w:r>
      <w:r w:rsidR="00757635" w:rsidRPr="00B22F7C">
        <w:rPr>
          <w:kern w:val="0"/>
          <w:lang w:eastAsia="zh-TW"/>
        </w:rPr>
        <w:t>000</w:t>
      </w:r>
      <w:r w:rsidR="00757635" w:rsidRPr="00B22F7C">
        <w:rPr>
          <w:rFonts w:hint="eastAsia"/>
          <w:kern w:val="0"/>
          <w:lang w:eastAsia="zh-TW"/>
        </w:rPr>
        <w:t>餘台自動引導車與近</w:t>
      </w:r>
      <w:r w:rsidR="00757635" w:rsidRPr="00B22F7C">
        <w:rPr>
          <w:kern w:val="0"/>
          <w:lang w:eastAsia="zh-TW"/>
        </w:rPr>
        <w:t>1</w:t>
      </w:r>
      <w:r w:rsidR="00F930D8" w:rsidRPr="00B22F7C">
        <w:rPr>
          <w:rFonts w:hint="eastAsia"/>
          <w:kern w:val="0"/>
          <w:lang w:eastAsia="zh-TW"/>
        </w:rPr>
        <w:t>,</w:t>
      </w:r>
      <w:r w:rsidR="00757635" w:rsidRPr="00B22F7C">
        <w:rPr>
          <w:kern w:val="0"/>
          <w:lang w:eastAsia="zh-TW"/>
        </w:rPr>
        <w:t>000</w:t>
      </w:r>
      <w:r w:rsidR="00757635" w:rsidRPr="00B22F7C">
        <w:rPr>
          <w:rFonts w:hint="eastAsia"/>
          <w:kern w:val="0"/>
          <w:lang w:eastAsia="zh-TW"/>
        </w:rPr>
        <w:t>台起重機，能容納世界上最大的貨櫃船。在</w:t>
      </w:r>
      <w:r w:rsidR="00757635" w:rsidRPr="00B22F7C">
        <w:rPr>
          <w:kern w:val="0"/>
          <w:lang w:eastAsia="zh-TW"/>
        </w:rPr>
        <w:t>PSA</w:t>
      </w:r>
      <w:r w:rsidR="00757635" w:rsidRPr="00B22F7C">
        <w:rPr>
          <w:rFonts w:hint="eastAsia"/>
          <w:kern w:val="0"/>
          <w:lang w:eastAsia="zh-TW"/>
        </w:rPr>
        <w:t>城市碼頭於</w:t>
      </w:r>
      <w:r w:rsidR="00757635" w:rsidRPr="00B22F7C">
        <w:rPr>
          <w:kern w:val="0"/>
          <w:lang w:eastAsia="zh-TW"/>
        </w:rPr>
        <w:t>2027</w:t>
      </w:r>
      <w:r w:rsidR="00757635" w:rsidRPr="00B22F7C">
        <w:rPr>
          <w:rFonts w:hint="eastAsia"/>
          <w:kern w:val="0"/>
          <w:lang w:eastAsia="zh-TW"/>
        </w:rPr>
        <w:t>年關閉、巴西班讓碼頭於</w:t>
      </w:r>
      <w:r w:rsidR="00757635" w:rsidRPr="00B22F7C">
        <w:rPr>
          <w:kern w:val="0"/>
          <w:lang w:eastAsia="zh-TW"/>
        </w:rPr>
        <w:t>2040</w:t>
      </w:r>
      <w:r w:rsidR="00757635" w:rsidRPr="00B22F7C">
        <w:rPr>
          <w:rFonts w:hint="eastAsia"/>
          <w:kern w:val="0"/>
          <w:lang w:eastAsia="zh-TW"/>
        </w:rPr>
        <w:t>年關閉後，</w:t>
      </w:r>
      <w:proofErr w:type="gramStart"/>
      <w:r w:rsidR="00757635" w:rsidRPr="00B22F7C">
        <w:rPr>
          <w:rFonts w:hint="eastAsia"/>
          <w:kern w:val="0"/>
          <w:lang w:eastAsia="zh-TW"/>
        </w:rPr>
        <w:t>大士港將</w:t>
      </w:r>
      <w:proofErr w:type="gramEnd"/>
      <w:r w:rsidR="00757635" w:rsidRPr="00B22F7C">
        <w:rPr>
          <w:rFonts w:hint="eastAsia"/>
          <w:kern w:val="0"/>
          <w:lang w:eastAsia="zh-TW"/>
        </w:rPr>
        <w:t>成為新加坡的唯一港區。</w:t>
      </w:r>
      <w:r w:rsidRPr="00B22F7C">
        <w:rPr>
          <w:rFonts w:hint="eastAsia"/>
          <w:lang w:eastAsia="zh-TW"/>
        </w:rPr>
        <w:t>新加坡不僅是主要的港口，同時也是世界第</w:t>
      </w:r>
      <w:r w:rsidR="00592AF6" w:rsidRPr="00B22F7C">
        <w:rPr>
          <w:rFonts w:hint="eastAsia"/>
          <w:lang w:eastAsia="zh-TW"/>
        </w:rPr>
        <w:t>3</w:t>
      </w:r>
      <w:r w:rsidR="00240325" w:rsidRPr="00B22F7C">
        <w:rPr>
          <w:rFonts w:hint="eastAsia"/>
          <w:lang w:eastAsia="zh-TW"/>
        </w:rPr>
        <w:t>大</w:t>
      </w:r>
      <w:r w:rsidRPr="00B22F7C">
        <w:rPr>
          <w:rFonts w:hint="eastAsia"/>
          <w:lang w:eastAsia="zh-TW"/>
        </w:rPr>
        <w:t>煉油和石油發貨中心。煉油廠每天可提煉超過</w:t>
      </w:r>
      <w:r w:rsidRPr="00B22F7C">
        <w:rPr>
          <w:rFonts w:hint="eastAsia"/>
          <w:lang w:eastAsia="zh-TW"/>
        </w:rPr>
        <w:t>100</w:t>
      </w:r>
      <w:r w:rsidRPr="00B22F7C">
        <w:rPr>
          <w:rFonts w:hint="eastAsia"/>
          <w:lang w:eastAsia="zh-TW"/>
        </w:rPr>
        <w:t>萬桶石油，出口至世界</w:t>
      </w:r>
      <w:r w:rsidRPr="00B22F7C">
        <w:rPr>
          <w:rFonts w:hint="eastAsia"/>
          <w:lang w:eastAsia="zh-TW"/>
        </w:rPr>
        <w:t>50</w:t>
      </w:r>
      <w:r w:rsidRPr="00B22F7C">
        <w:rPr>
          <w:rFonts w:hint="eastAsia"/>
          <w:lang w:eastAsia="zh-TW"/>
        </w:rPr>
        <w:t>幾個國家。新加坡既是主要的煉油中心，自然也替來往船隻提供加油的服務，透過油管、船隻可在碼頭添加燃料，或利用駁船在港外停泊加油，以減少船隻靠港的時間。</w:t>
      </w:r>
    </w:p>
    <w:p w14:paraId="1B6E3F2E" w14:textId="77777777" w:rsidR="001F05D8" w:rsidRPr="00B22F7C" w:rsidRDefault="001F05D8" w:rsidP="001F05D8">
      <w:pPr>
        <w:pStyle w:val="af2"/>
        <w:ind w:left="945" w:firstLine="472"/>
        <w:rPr>
          <w:rFonts w:ascii="華康細圓體" w:hAnsi="華康細圓體"/>
          <w:lang w:eastAsia="zh-TW"/>
        </w:rPr>
      </w:pPr>
      <w:r w:rsidRPr="00B22F7C">
        <w:rPr>
          <w:rFonts w:ascii="華康細圓體" w:hAnsi="華康細圓體" w:hint="eastAsia"/>
          <w:lang w:eastAsia="zh-TW"/>
        </w:rPr>
        <w:t>新加坡係屬西亞產油國和日本油輪航行必經地，因而發展成重要港口</w:t>
      </w:r>
      <w:proofErr w:type="gramStart"/>
      <w:r w:rsidRPr="00B22F7C">
        <w:rPr>
          <w:rFonts w:ascii="華康細圓體" w:hAnsi="華康細圓體" w:hint="eastAsia"/>
          <w:lang w:eastAsia="zh-TW"/>
        </w:rPr>
        <w:t>和造修船</w:t>
      </w:r>
      <w:proofErr w:type="gramEnd"/>
      <w:r w:rsidRPr="00B22F7C">
        <w:rPr>
          <w:rFonts w:ascii="華康細圓體" w:hAnsi="華康細圓體" w:hint="eastAsia"/>
          <w:lang w:eastAsia="zh-TW"/>
        </w:rPr>
        <w:t>中心。從造船技術層次看，擁有的設備、技術和經驗，足敷任</w:t>
      </w:r>
      <w:r w:rsidRPr="00B22F7C">
        <w:rPr>
          <w:rFonts w:ascii="華康細圓體" w:hAnsi="華康細圓體" w:hint="eastAsia"/>
          <w:lang w:eastAsia="zh-TW"/>
        </w:rPr>
        <w:lastRenderedPageBreak/>
        <w:t>何船主之需。</w:t>
      </w:r>
    </w:p>
    <w:p w14:paraId="6F7A85C0" w14:textId="0EB32723" w:rsidR="001F05D8" w:rsidRPr="00B22F7C" w:rsidRDefault="001F05D8" w:rsidP="001F05D8">
      <w:pPr>
        <w:pStyle w:val="af2"/>
        <w:ind w:left="945" w:firstLine="472"/>
        <w:rPr>
          <w:rFonts w:ascii="華康細圓體" w:hAnsi="華康細圓體"/>
          <w:lang w:eastAsia="zh-TW"/>
        </w:rPr>
      </w:pPr>
      <w:r w:rsidRPr="00B22F7C">
        <w:rPr>
          <w:rFonts w:ascii="華康細圓體" w:hAnsi="華康細圓體" w:hint="eastAsia"/>
          <w:lang w:eastAsia="zh-TW"/>
        </w:rPr>
        <w:t>由於各種海運相關工業和銷售及服務設備的完善，使得新加坡成為東南亞海運工業的科技銷售和服務中心。其中的沖洗槽和</w:t>
      </w:r>
      <w:proofErr w:type="gramStart"/>
      <w:r w:rsidRPr="00B22F7C">
        <w:rPr>
          <w:rFonts w:ascii="華康細圓體" w:hAnsi="華康細圓體" w:hint="eastAsia"/>
          <w:lang w:eastAsia="zh-TW"/>
        </w:rPr>
        <w:t>沉積槽</w:t>
      </w:r>
      <w:proofErr w:type="gramEnd"/>
      <w:r w:rsidRPr="00B22F7C">
        <w:rPr>
          <w:rFonts w:ascii="華康細圓體" w:hAnsi="華康細圓體" w:hint="eastAsia"/>
          <w:lang w:eastAsia="zh-TW"/>
        </w:rPr>
        <w:t>設備吸引了不少修船業務，使新加坡較世界各船舶修理中心更</w:t>
      </w:r>
      <w:r w:rsidR="000D19F6" w:rsidRPr="00B22F7C">
        <w:rPr>
          <w:rFonts w:ascii="華康細圓體" w:hAnsi="華康細圓體" w:hint="eastAsia"/>
          <w:lang w:eastAsia="zh-TW"/>
        </w:rPr>
        <w:t>占</w:t>
      </w:r>
      <w:r w:rsidRPr="00B22F7C">
        <w:rPr>
          <w:rFonts w:ascii="華康細圓體" w:hAnsi="華康細圓體" w:hint="eastAsia"/>
          <w:lang w:eastAsia="zh-TW"/>
        </w:rPr>
        <w:t>優勢。</w:t>
      </w:r>
    </w:p>
    <w:p w14:paraId="5F8A0838" w14:textId="77777777" w:rsidR="00240325" w:rsidRPr="00B22F7C" w:rsidRDefault="005F351F" w:rsidP="00F40835">
      <w:pPr>
        <w:pStyle w:val="af2"/>
        <w:ind w:left="945" w:firstLine="472"/>
        <w:rPr>
          <w:lang w:eastAsia="zh-TW"/>
        </w:rPr>
      </w:pPr>
      <w:r w:rsidRPr="00B22F7C">
        <w:rPr>
          <w:rFonts w:hint="eastAsia"/>
          <w:lang w:eastAsia="zh-TW"/>
        </w:rPr>
        <w:t>（</w:t>
      </w:r>
      <w:r w:rsidR="00240325" w:rsidRPr="00B22F7C">
        <w:rPr>
          <w:rFonts w:hint="eastAsia"/>
          <w:lang w:eastAsia="zh-TW"/>
        </w:rPr>
        <w:t>有關海運資訊另詳見第貳章經濟環境之三產業概況</w:t>
      </w:r>
      <w:r w:rsidRPr="00B22F7C">
        <w:rPr>
          <w:rFonts w:hint="eastAsia"/>
          <w:lang w:eastAsia="zh-TW"/>
        </w:rPr>
        <w:t>）</w:t>
      </w:r>
    </w:p>
    <w:p w14:paraId="4D6A2FFF"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r w:rsidRPr="00B22F7C">
        <w:rPr>
          <w:rFonts w:ascii="華康細圓體" w:hAnsi="華康細圓體" w:hint="eastAsia"/>
        </w:rPr>
        <w:t>空運</w:t>
      </w:r>
    </w:p>
    <w:p w14:paraId="7DC039CD" w14:textId="77777777" w:rsidR="001F05D8" w:rsidRPr="00B22F7C" w:rsidRDefault="001F05D8" w:rsidP="00BA4BE3">
      <w:pPr>
        <w:pStyle w:val="42"/>
        <w:ind w:left="945" w:firstLine="472"/>
        <w:rPr>
          <w:lang w:eastAsia="zh-TW"/>
        </w:rPr>
      </w:pPr>
      <w:r w:rsidRPr="00B22F7C">
        <w:rPr>
          <w:rFonts w:hint="eastAsia"/>
          <w:lang w:eastAsia="ja-JP"/>
        </w:rPr>
        <w:t>新加坡民航局（</w:t>
      </w:r>
      <w:r w:rsidRPr="00B22F7C">
        <w:rPr>
          <w:rFonts w:hint="eastAsia"/>
          <w:lang w:eastAsia="ja-JP"/>
        </w:rPr>
        <w:t>Civil Aviation Authority of Singapore</w:t>
      </w:r>
      <w:r w:rsidRPr="00B22F7C">
        <w:rPr>
          <w:rFonts w:hint="eastAsia"/>
          <w:lang w:eastAsia="ja-JP"/>
        </w:rPr>
        <w:t>）管理新加坡樟宜機場（</w:t>
      </w:r>
      <w:r w:rsidRPr="00B22F7C">
        <w:rPr>
          <w:rFonts w:hint="eastAsia"/>
          <w:lang w:eastAsia="ja-JP"/>
        </w:rPr>
        <w:t>Changi Airport</w:t>
      </w:r>
      <w:r w:rsidRPr="00B22F7C">
        <w:rPr>
          <w:rFonts w:hint="eastAsia"/>
          <w:lang w:eastAsia="ja-JP"/>
        </w:rPr>
        <w:t>）和實里達機場（</w:t>
      </w:r>
      <w:r w:rsidRPr="00B22F7C">
        <w:rPr>
          <w:rFonts w:hint="eastAsia"/>
          <w:lang w:eastAsia="ja-JP"/>
        </w:rPr>
        <w:t>Seletar Airport</w:t>
      </w:r>
      <w:r w:rsidRPr="00B22F7C">
        <w:rPr>
          <w:rFonts w:hint="eastAsia"/>
          <w:lang w:eastAsia="ja-JP"/>
        </w:rPr>
        <w:t>），前者是國際航空班機的基地，後者則供出租飛機和一般飛行活動用。</w:t>
      </w:r>
      <w:r w:rsidRPr="00B22F7C">
        <w:rPr>
          <w:rFonts w:hint="eastAsia"/>
          <w:lang w:eastAsia="zh-TW"/>
        </w:rPr>
        <w:t>民航局的主要目標之一是將新加坡發展成一個主要的國際航空轉運站。</w:t>
      </w:r>
    </w:p>
    <w:p w14:paraId="26CFC9B1" w14:textId="77777777" w:rsidR="0051003F" w:rsidRPr="00B22F7C" w:rsidRDefault="0051003F" w:rsidP="00A06161">
      <w:pPr>
        <w:pStyle w:val="af2"/>
        <w:ind w:left="945" w:firstLine="472"/>
        <w:rPr>
          <w:lang w:eastAsia="zh-TW"/>
        </w:rPr>
      </w:pPr>
      <w:r w:rsidRPr="00B22F7C">
        <w:rPr>
          <w:rFonts w:hint="eastAsia"/>
          <w:lang w:eastAsia="zh-TW"/>
        </w:rPr>
        <w:t>鑒於新加坡</w:t>
      </w:r>
      <w:proofErr w:type="gramStart"/>
      <w:r w:rsidRPr="00B22F7C">
        <w:rPr>
          <w:rFonts w:hint="eastAsia"/>
          <w:lang w:eastAsia="zh-TW"/>
        </w:rPr>
        <w:t>採</w:t>
      </w:r>
      <w:proofErr w:type="gramEnd"/>
      <w:r w:rsidRPr="00B22F7C">
        <w:rPr>
          <w:rFonts w:hint="eastAsia"/>
          <w:lang w:eastAsia="zh-TW"/>
        </w:rPr>
        <w:t>飛航開放的政策，</w:t>
      </w:r>
      <w:proofErr w:type="gramStart"/>
      <w:r w:rsidRPr="00B22F7C">
        <w:rPr>
          <w:rFonts w:hint="eastAsia"/>
          <w:lang w:eastAsia="zh-TW"/>
        </w:rPr>
        <w:t>樟</w:t>
      </w:r>
      <w:proofErr w:type="gramEnd"/>
      <w:r w:rsidRPr="00B22F7C">
        <w:rPr>
          <w:rFonts w:hint="eastAsia"/>
          <w:lang w:eastAsia="zh-TW"/>
        </w:rPr>
        <w:t>宜機場已成為國際航空公司的基地，就國際載客和載貨量而言，「</w:t>
      </w:r>
      <w:r w:rsidRPr="00B22F7C">
        <w:rPr>
          <w:rFonts w:hint="eastAsia"/>
          <w:lang w:eastAsia="zh-TW"/>
        </w:rPr>
        <w:t>2025</w:t>
      </w:r>
      <w:r w:rsidRPr="00B22F7C">
        <w:rPr>
          <w:rFonts w:hint="eastAsia"/>
          <w:lang w:eastAsia="zh-TW"/>
        </w:rPr>
        <w:t>年全球</w:t>
      </w:r>
      <w:r w:rsidRPr="00B22F7C">
        <w:rPr>
          <w:rFonts w:hint="eastAsia"/>
          <w:lang w:eastAsia="zh-TW"/>
        </w:rPr>
        <w:t>10</w:t>
      </w:r>
      <w:r w:rsidRPr="00B22F7C">
        <w:rPr>
          <w:rFonts w:hint="eastAsia"/>
          <w:lang w:eastAsia="zh-TW"/>
        </w:rPr>
        <w:t>大最繁忙機場」中，杜拜國際機場位居榜首，排名第</w:t>
      </w:r>
      <w:r w:rsidRPr="00B22F7C">
        <w:rPr>
          <w:rFonts w:hint="eastAsia"/>
          <w:lang w:eastAsia="zh-TW"/>
        </w:rPr>
        <w:t>2</w:t>
      </w:r>
      <w:r w:rsidRPr="00B22F7C">
        <w:rPr>
          <w:rFonts w:hint="eastAsia"/>
          <w:lang w:eastAsia="zh-TW"/>
        </w:rPr>
        <w:t>的為英國希斯洛機場，第</w:t>
      </w:r>
      <w:r w:rsidRPr="00B22F7C">
        <w:rPr>
          <w:rFonts w:hint="eastAsia"/>
          <w:lang w:eastAsia="zh-TW"/>
        </w:rPr>
        <w:t>3</w:t>
      </w:r>
      <w:r w:rsidRPr="00B22F7C">
        <w:rPr>
          <w:rFonts w:hint="eastAsia"/>
          <w:lang w:eastAsia="zh-TW"/>
        </w:rPr>
        <w:t>名為韓國仁川國際機場，</w:t>
      </w:r>
      <w:proofErr w:type="gramStart"/>
      <w:r w:rsidRPr="00B22F7C">
        <w:rPr>
          <w:rFonts w:hint="eastAsia"/>
          <w:lang w:eastAsia="zh-TW"/>
        </w:rPr>
        <w:t>樟</w:t>
      </w:r>
      <w:proofErr w:type="gramEnd"/>
      <w:r w:rsidRPr="00B22F7C">
        <w:rPr>
          <w:rFonts w:hint="eastAsia"/>
          <w:lang w:eastAsia="zh-TW"/>
        </w:rPr>
        <w:t>宜機場</w:t>
      </w:r>
      <w:r w:rsidRPr="00B22F7C">
        <w:rPr>
          <w:rFonts w:hint="eastAsia"/>
          <w:lang w:eastAsia="zh-TW"/>
        </w:rPr>
        <w:t>2025</w:t>
      </w:r>
      <w:r w:rsidRPr="00B22F7C">
        <w:rPr>
          <w:rFonts w:hint="eastAsia"/>
          <w:lang w:eastAsia="zh-TW"/>
        </w:rPr>
        <w:t>年接待的旅客約</w:t>
      </w:r>
      <w:r w:rsidRPr="00B22F7C">
        <w:rPr>
          <w:rFonts w:hint="eastAsia"/>
          <w:lang w:eastAsia="zh-TW"/>
        </w:rPr>
        <w:t>7,260</w:t>
      </w:r>
      <w:r w:rsidRPr="00B22F7C">
        <w:rPr>
          <w:rFonts w:hint="eastAsia"/>
          <w:lang w:eastAsia="zh-TW"/>
        </w:rPr>
        <w:t>萬人次，排名第</w:t>
      </w:r>
      <w:r w:rsidRPr="00B22F7C">
        <w:rPr>
          <w:rFonts w:hint="eastAsia"/>
          <w:lang w:eastAsia="zh-TW"/>
        </w:rPr>
        <w:t>4</w:t>
      </w:r>
      <w:r w:rsidRPr="00B22F7C">
        <w:rPr>
          <w:rFonts w:hint="eastAsia"/>
          <w:lang w:eastAsia="zh-TW"/>
        </w:rPr>
        <w:t>，較</w:t>
      </w:r>
      <w:r w:rsidRPr="00B22F7C">
        <w:rPr>
          <w:rFonts w:hint="eastAsia"/>
          <w:lang w:eastAsia="zh-TW"/>
        </w:rPr>
        <w:t>2024</w:t>
      </w:r>
      <w:r w:rsidRPr="00B22F7C">
        <w:rPr>
          <w:rFonts w:hint="eastAsia"/>
          <w:lang w:eastAsia="zh-TW"/>
        </w:rPr>
        <w:t>年上升一名。</w:t>
      </w:r>
    </w:p>
    <w:p w14:paraId="25782F77" w14:textId="6D13E243" w:rsidR="00C335B3" w:rsidRPr="00B22F7C" w:rsidRDefault="001F05D8" w:rsidP="00A06161">
      <w:pPr>
        <w:pStyle w:val="af2"/>
        <w:ind w:left="945" w:firstLine="472"/>
        <w:rPr>
          <w:lang w:eastAsia="zh-TW"/>
        </w:rPr>
      </w:pPr>
      <w:r w:rsidRPr="00B22F7C">
        <w:rPr>
          <w:rFonts w:hint="eastAsia"/>
          <w:lang w:eastAsia="zh-TW"/>
        </w:rPr>
        <w:t>新加坡政府已開始興建</w:t>
      </w:r>
      <w:proofErr w:type="gramStart"/>
      <w:r w:rsidRPr="00B22F7C">
        <w:rPr>
          <w:rFonts w:hint="eastAsia"/>
          <w:lang w:eastAsia="zh-TW"/>
        </w:rPr>
        <w:t>樟</w:t>
      </w:r>
      <w:proofErr w:type="gramEnd"/>
      <w:r w:rsidRPr="00B22F7C">
        <w:rPr>
          <w:rFonts w:hint="eastAsia"/>
          <w:lang w:eastAsia="zh-TW"/>
        </w:rPr>
        <w:t>宜機場第</w:t>
      </w:r>
      <w:r w:rsidRPr="00B22F7C">
        <w:rPr>
          <w:rFonts w:hint="eastAsia"/>
          <w:lang w:eastAsia="zh-TW"/>
        </w:rPr>
        <w:t>5</w:t>
      </w:r>
      <w:r w:rsidRPr="00B22F7C">
        <w:rPr>
          <w:rFonts w:hint="eastAsia"/>
          <w:lang w:eastAsia="zh-TW"/>
        </w:rPr>
        <w:t>航廈，</w:t>
      </w:r>
      <w:r w:rsidR="00C335B3" w:rsidRPr="00B22F7C">
        <w:rPr>
          <w:rFonts w:hint="eastAsia"/>
          <w:lang w:eastAsia="zh-TW"/>
        </w:rPr>
        <w:t>該航廈</w:t>
      </w:r>
      <w:r w:rsidR="00C335B3" w:rsidRPr="00B22F7C">
        <w:rPr>
          <w:rFonts w:cs="新細明體" w:hint="eastAsia"/>
          <w:szCs w:val="20"/>
          <w:lang w:eastAsia="ja-JP"/>
        </w:rPr>
        <w:t>投入運作後，每年可接待的乘客將達</w:t>
      </w:r>
      <w:r w:rsidR="00C335B3" w:rsidRPr="00B22F7C">
        <w:rPr>
          <w:rFonts w:cs="新細明體"/>
          <w:szCs w:val="20"/>
          <w:lang w:eastAsia="ja-JP"/>
        </w:rPr>
        <w:t>5,000</w:t>
      </w:r>
      <w:r w:rsidR="00C335B3" w:rsidRPr="00B22F7C">
        <w:rPr>
          <w:rFonts w:cs="新細明體" w:hint="eastAsia"/>
          <w:szCs w:val="20"/>
          <w:lang w:eastAsia="ja-JP"/>
        </w:rPr>
        <w:t>萬人次，使</w:t>
      </w:r>
      <w:proofErr w:type="gramStart"/>
      <w:r w:rsidR="00C335B3" w:rsidRPr="00B22F7C">
        <w:rPr>
          <w:rFonts w:hint="eastAsia"/>
          <w:lang w:eastAsia="zh-TW"/>
        </w:rPr>
        <w:t>樟</w:t>
      </w:r>
      <w:proofErr w:type="gramEnd"/>
      <w:r w:rsidR="00C335B3" w:rsidRPr="00B22F7C">
        <w:rPr>
          <w:rFonts w:hint="eastAsia"/>
          <w:lang w:eastAsia="zh-TW"/>
        </w:rPr>
        <w:t>宜</w:t>
      </w:r>
      <w:proofErr w:type="gramStart"/>
      <w:r w:rsidR="00C335B3" w:rsidRPr="00B22F7C">
        <w:rPr>
          <w:rFonts w:cs="新細明體" w:hint="eastAsia"/>
          <w:szCs w:val="20"/>
          <w:lang w:eastAsia="ja-JP"/>
        </w:rPr>
        <w:t>機場總客量</w:t>
      </w:r>
      <w:proofErr w:type="gramEnd"/>
      <w:r w:rsidR="00C335B3" w:rsidRPr="00B22F7C">
        <w:rPr>
          <w:rFonts w:cs="新細明體" w:hint="eastAsia"/>
          <w:szCs w:val="20"/>
          <w:lang w:eastAsia="ja-JP"/>
        </w:rPr>
        <w:t>增至</w:t>
      </w:r>
      <w:r w:rsidR="00C335B3" w:rsidRPr="00B22F7C">
        <w:rPr>
          <w:rFonts w:cs="新細明體"/>
          <w:szCs w:val="20"/>
          <w:lang w:eastAsia="ja-JP"/>
        </w:rPr>
        <w:t>1.4</w:t>
      </w:r>
      <w:r w:rsidR="0051003F" w:rsidRPr="00B22F7C">
        <w:rPr>
          <w:rFonts w:cs="新細明體" w:hint="eastAsia"/>
          <w:szCs w:val="20"/>
          <w:lang w:eastAsia="ja-JP"/>
        </w:rPr>
        <w:t>億人次</w:t>
      </w:r>
      <w:r w:rsidRPr="00B22F7C">
        <w:rPr>
          <w:rFonts w:cs="新細明體" w:hint="eastAsia"/>
          <w:szCs w:val="20"/>
          <w:lang w:eastAsia="ja-JP"/>
        </w:rPr>
        <w:t>。</w:t>
      </w:r>
    </w:p>
    <w:p w14:paraId="6BF20F42" w14:textId="77777777" w:rsidR="001F05D8" w:rsidRPr="00B22F7C" w:rsidRDefault="001F05D8" w:rsidP="00886A60">
      <w:pPr>
        <w:pStyle w:val="af0"/>
      </w:pPr>
      <w:r w:rsidRPr="00B22F7C">
        <w:rPr>
          <w:rFonts w:hint="eastAsia"/>
        </w:rPr>
        <w:t>（三）陸路運輸</w:t>
      </w:r>
    </w:p>
    <w:p w14:paraId="40404712" w14:textId="77777777" w:rsidR="001F05D8" w:rsidRPr="00B22F7C" w:rsidRDefault="001F05D8" w:rsidP="00BA4BE3">
      <w:pPr>
        <w:pStyle w:val="42"/>
        <w:ind w:left="945" w:firstLine="472"/>
        <w:rPr>
          <w:lang w:eastAsia="zh-TW"/>
        </w:rPr>
      </w:pPr>
      <w:r w:rsidRPr="00B22F7C">
        <w:rPr>
          <w:rFonts w:hint="eastAsia"/>
          <w:lang w:eastAsia="zh-TW"/>
        </w:rPr>
        <w:t>新加坡擁有優良的公路及高速公路橫貫全島，公路全長</w:t>
      </w:r>
      <w:r w:rsidRPr="00B22F7C">
        <w:rPr>
          <w:rFonts w:hint="eastAsia"/>
          <w:lang w:eastAsia="zh-TW"/>
        </w:rPr>
        <w:t>3,144</w:t>
      </w:r>
      <w:r w:rsidRPr="00B22F7C">
        <w:rPr>
          <w:rFonts w:hint="eastAsia"/>
          <w:lang w:eastAsia="zh-TW"/>
        </w:rPr>
        <w:t>公里，其中包括全長</w:t>
      </w:r>
      <w:r w:rsidRPr="00B22F7C">
        <w:rPr>
          <w:rFonts w:hint="eastAsia"/>
          <w:lang w:eastAsia="zh-TW"/>
        </w:rPr>
        <w:t>150</w:t>
      </w:r>
      <w:r w:rsidRPr="00B22F7C">
        <w:rPr>
          <w:rFonts w:hint="eastAsia"/>
          <w:lang w:eastAsia="zh-TW"/>
        </w:rPr>
        <w:t>公里的</w:t>
      </w:r>
      <w:r w:rsidRPr="00B22F7C">
        <w:rPr>
          <w:rFonts w:hint="eastAsia"/>
          <w:lang w:eastAsia="zh-TW"/>
        </w:rPr>
        <w:t>8</w:t>
      </w:r>
      <w:r w:rsidRPr="00B22F7C">
        <w:rPr>
          <w:rFonts w:hint="eastAsia"/>
          <w:lang w:eastAsia="zh-TW"/>
        </w:rPr>
        <w:t>條高速公路。</w:t>
      </w:r>
    </w:p>
    <w:p w14:paraId="7CF34D2F" w14:textId="77777777" w:rsidR="001F05D8" w:rsidRPr="00B22F7C" w:rsidRDefault="001F05D8" w:rsidP="00BA4BE3">
      <w:pPr>
        <w:pStyle w:val="42"/>
        <w:ind w:left="945" w:firstLine="472"/>
        <w:rPr>
          <w:lang w:eastAsia="zh-TW"/>
        </w:rPr>
      </w:pPr>
      <w:r w:rsidRPr="00B22F7C">
        <w:rPr>
          <w:rFonts w:hint="eastAsia"/>
        </w:rPr>
        <w:t>新加坡為進一步分散交通流</w:t>
      </w:r>
      <w:r w:rsidR="001512FD" w:rsidRPr="00B22F7C">
        <w:rPr>
          <w:rFonts w:hint="eastAsia"/>
        </w:rPr>
        <w:t>量，提高行車速度及道路使用效率，決定改變現行交通流量管制措施，</w:t>
      </w:r>
      <w:r w:rsidRPr="00B22F7C">
        <w:rPr>
          <w:rFonts w:hint="eastAsia"/>
        </w:rPr>
        <w:t>自</w:t>
      </w:r>
      <w:r w:rsidRPr="00B22F7C">
        <w:rPr>
          <w:rFonts w:hint="eastAsia"/>
        </w:rPr>
        <w:t>1998</w:t>
      </w:r>
      <w:r w:rsidRPr="00B22F7C">
        <w:rPr>
          <w:rFonts w:hint="eastAsia"/>
        </w:rPr>
        <w:t>年</w:t>
      </w:r>
      <w:r w:rsidRPr="00B22F7C">
        <w:rPr>
          <w:rFonts w:hint="eastAsia"/>
        </w:rPr>
        <w:t>4</w:t>
      </w:r>
      <w:r w:rsidRPr="00B22F7C">
        <w:rPr>
          <w:rFonts w:hint="eastAsia"/>
        </w:rPr>
        <w:t>月</w:t>
      </w:r>
      <w:r w:rsidRPr="00B22F7C">
        <w:rPr>
          <w:rFonts w:hint="eastAsia"/>
        </w:rPr>
        <w:t>1</w:t>
      </w:r>
      <w:r w:rsidRPr="00B22F7C">
        <w:rPr>
          <w:rFonts w:hint="eastAsia"/>
        </w:rPr>
        <w:t>日起已分階段在不同的高速公路改實施公路電子收費制（</w:t>
      </w:r>
      <w:r w:rsidRPr="00B22F7C">
        <w:rPr>
          <w:rFonts w:hint="eastAsia"/>
        </w:rPr>
        <w:t>The Electronic Road Pricing System, ERP</w:t>
      </w:r>
      <w:r w:rsidRPr="00B22F7C">
        <w:rPr>
          <w:rFonts w:hint="eastAsia"/>
        </w:rPr>
        <w:t>），市中心限制區也自</w:t>
      </w:r>
      <w:r w:rsidRPr="00B22F7C">
        <w:rPr>
          <w:rFonts w:hint="eastAsia"/>
        </w:rPr>
        <w:t>1998</w:t>
      </w:r>
      <w:r w:rsidRPr="00B22F7C">
        <w:rPr>
          <w:rFonts w:hint="eastAsia"/>
        </w:rPr>
        <w:t>年</w:t>
      </w:r>
      <w:r w:rsidRPr="00B22F7C">
        <w:rPr>
          <w:rFonts w:hint="eastAsia"/>
        </w:rPr>
        <w:t>9</w:t>
      </w:r>
      <w:r w:rsidRPr="00B22F7C">
        <w:rPr>
          <w:rFonts w:hint="eastAsia"/>
        </w:rPr>
        <w:t>月</w:t>
      </w:r>
      <w:r w:rsidRPr="00B22F7C">
        <w:rPr>
          <w:rFonts w:hint="eastAsia"/>
        </w:rPr>
        <w:t>1</w:t>
      </w:r>
      <w:r w:rsidRPr="00B22F7C">
        <w:rPr>
          <w:rFonts w:hint="eastAsia"/>
        </w:rPr>
        <w:t>日起實施此一制度。</w:t>
      </w:r>
      <w:r w:rsidRPr="00B22F7C">
        <w:rPr>
          <w:rFonts w:hint="eastAsia"/>
          <w:lang w:eastAsia="zh-TW"/>
        </w:rPr>
        <w:t>此項制度係隨交通工具、使用道路及時間的不同而予以彈性收費，收費方式則是在汽機車於</w:t>
      </w:r>
      <w:r w:rsidRPr="00B22F7C">
        <w:rPr>
          <w:rFonts w:hint="eastAsia"/>
          <w:lang w:eastAsia="zh-TW"/>
        </w:rPr>
        <w:lastRenderedPageBreak/>
        <w:t>收費時間內經過特定閘門（</w:t>
      </w:r>
      <w:r w:rsidRPr="00B22F7C">
        <w:rPr>
          <w:rFonts w:hint="eastAsia"/>
          <w:lang w:eastAsia="zh-TW"/>
        </w:rPr>
        <w:t>gantry</w:t>
      </w:r>
      <w:r w:rsidRPr="00B22F7C">
        <w:rPr>
          <w:rFonts w:hint="eastAsia"/>
          <w:lang w:eastAsia="zh-TW"/>
        </w:rPr>
        <w:t>）時，車內事先已裝置之電子收費器（</w:t>
      </w:r>
      <w:r w:rsidRPr="00B22F7C">
        <w:rPr>
          <w:rFonts w:hint="eastAsia"/>
          <w:lang w:eastAsia="zh-TW"/>
        </w:rPr>
        <w:t>In-vehicle unit</w:t>
      </w:r>
      <w:r w:rsidRPr="00B22F7C">
        <w:rPr>
          <w:rFonts w:hint="eastAsia"/>
          <w:lang w:eastAsia="zh-TW"/>
        </w:rPr>
        <w:t>）便會從</w:t>
      </w:r>
      <w:proofErr w:type="gramStart"/>
      <w:r w:rsidRPr="00B22F7C">
        <w:rPr>
          <w:rFonts w:hint="eastAsia"/>
          <w:lang w:eastAsia="zh-TW"/>
        </w:rPr>
        <w:t>已插妥之</w:t>
      </w:r>
      <w:proofErr w:type="gramEnd"/>
      <w:r w:rsidRPr="00B22F7C">
        <w:rPr>
          <w:rFonts w:hint="eastAsia"/>
          <w:lang w:eastAsia="zh-TW"/>
        </w:rPr>
        <w:t>現金卡扣除相對應金額。</w:t>
      </w:r>
    </w:p>
    <w:p w14:paraId="1CE50780" w14:textId="2EDC096B" w:rsidR="001F05D8" w:rsidRPr="00B22F7C" w:rsidRDefault="001F05D8" w:rsidP="00BA4BE3">
      <w:pPr>
        <w:pStyle w:val="42"/>
        <w:ind w:left="945" w:firstLine="472"/>
        <w:rPr>
          <w:lang w:eastAsia="zh-TW"/>
        </w:rPr>
      </w:pPr>
      <w:r w:rsidRPr="00B22F7C">
        <w:t>新加坡巴士私人有限公司（</w:t>
      </w:r>
      <w:r w:rsidRPr="00B22F7C">
        <w:t>Singapore Bus Services Pte Ltd</w:t>
      </w:r>
      <w:r w:rsidRPr="00B22F7C">
        <w:t>）和新加坡捷運巴士公司（</w:t>
      </w:r>
      <w:r w:rsidRPr="00B22F7C">
        <w:t>SMRT Buses Ltd</w:t>
      </w:r>
      <w:r w:rsidRPr="00B22F7C">
        <w:t>）為市民提供公車服務。</w:t>
      </w:r>
      <w:r w:rsidRPr="00B22F7C">
        <w:rPr>
          <w:rFonts w:hint="eastAsia"/>
        </w:rPr>
        <w:t>新加坡政府</w:t>
      </w:r>
      <w:r w:rsidR="000D1C6A" w:rsidRPr="00B22F7C">
        <w:rPr>
          <w:rFonts w:hint="eastAsia"/>
        </w:rPr>
        <w:t>自</w:t>
      </w:r>
      <w:r w:rsidR="000D1C6A" w:rsidRPr="00B22F7C">
        <w:rPr>
          <w:rFonts w:hint="eastAsia"/>
        </w:rPr>
        <w:t>1990</w:t>
      </w:r>
      <w:r w:rsidR="000D1C6A" w:rsidRPr="00B22F7C">
        <w:rPr>
          <w:rFonts w:hint="eastAsia"/>
        </w:rPr>
        <w:t>年至今陸續完成</w:t>
      </w:r>
      <w:r w:rsidRPr="00B22F7C">
        <w:rPr>
          <w:rFonts w:hint="eastAsia"/>
        </w:rPr>
        <w:t>大眾捷運系統</w:t>
      </w:r>
      <w:r w:rsidR="000D1C6A" w:rsidRPr="00B22F7C">
        <w:rPr>
          <w:rFonts w:hint="eastAsia"/>
        </w:rPr>
        <w:t>約</w:t>
      </w:r>
      <w:r w:rsidR="000D1C6A" w:rsidRPr="00B22F7C">
        <w:rPr>
          <w:rFonts w:hint="eastAsia"/>
        </w:rPr>
        <w:t>178</w:t>
      </w:r>
      <w:r w:rsidR="000D1C6A" w:rsidRPr="00B22F7C">
        <w:rPr>
          <w:rFonts w:hint="eastAsia"/>
        </w:rPr>
        <w:t>公里，包括</w:t>
      </w:r>
      <w:r w:rsidRPr="00B22F7C">
        <w:rPr>
          <w:rFonts w:hint="eastAsia"/>
        </w:rPr>
        <w:t>東西</w:t>
      </w:r>
      <w:r w:rsidR="000D1C6A" w:rsidRPr="00B22F7C">
        <w:rPr>
          <w:rFonts w:hint="eastAsia"/>
        </w:rPr>
        <w:t>線、</w:t>
      </w:r>
      <w:r w:rsidRPr="00B22F7C">
        <w:rPr>
          <w:rFonts w:hint="eastAsia"/>
        </w:rPr>
        <w:t>南北線</w:t>
      </w:r>
      <w:r w:rsidR="000D1C6A" w:rsidRPr="00B22F7C">
        <w:rPr>
          <w:rFonts w:hint="eastAsia"/>
        </w:rPr>
        <w:t>、</w:t>
      </w:r>
      <w:r w:rsidRPr="00B22F7C">
        <w:rPr>
          <w:rFonts w:hint="eastAsia"/>
        </w:rPr>
        <w:t>東北線捷運（</w:t>
      </w:r>
      <w:r w:rsidRPr="00B22F7C">
        <w:rPr>
          <w:rFonts w:hint="eastAsia"/>
        </w:rPr>
        <w:t>North-East Line</w:t>
      </w:r>
      <w:r w:rsidRPr="00B22F7C">
        <w:rPr>
          <w:rFonts w:hint="eastAsia"/>
        </w:rPr>
        <w:t>）</w:t>
      </w:r>
      <w:r w:rsidR="000D1C6A" w:rsidRPr="00B22F7C">
        <w:rPr>
          <w:rFonts w:hint="eastAsia"/>
        </w:rPr>
        <w:t>及</w:t>
      </w:r>
      <w:r w:rsidRPr="00B22F7C">
        <w:rPr>
          <w:rFonts w:hint="eastAsia"/>
        </w:rPr>
        <w:t>環狀捷運（</w:t>
      </w:r>
      <w:r w:rsidRPr="00B22F7C">
        <w:rPr>
          <w:rFonts w:hint="eastAsia"/>
        </w:rPr>
        <w:t>Circle Line</w:t>
      </w:r>
      <w:r w:rsidRPr="00B22F7C">
        <w:rPr>
          <w:rFonts w:hint="eastAsia"/>
        </w:rPr>
        <w:t>）</w:t>
      </w:r>
      <w:r w:rsidR="000D1C6A" w:rsidRPr="00B22F7C">
        <w:rPr>
          <w:rFonts w:hint="eastAsia"/>
        </w:rPr>
        <w:t>等</w:t>
      </w:r>
      <w:r w:rsidRPr="00B22F7C">
        <w:rPr>
          <w:rFonts w:hint="eastAsia"/>
        </w:rPr>
        <w:t>。</w:t>
      </w:r>
      <w:r w:rsidRPr="00B22F7C">
        <w:rPr>
          <w:rFonts w:hint="eastAsia"/>
          <w:lang w:eastAsia="zh-TW"/>
        </w:rPr>
        <w:t>另新加坡建有</w:t>
      </w:r>
      <w:r w:rsidRPr="00B22F7C">
        <w:rPr>
          <w:rFonts w:hint="eastAsia"/>
          <w:lang w:eastAsia="zh-TW"/>
        </w:rPr>
        <w:t>Punggol</w:t>
      </w:r>
      <w:r w:rsidRPr="00B22F7C">
        <w:rPr>
          <w:rFonts w:hint="eastAsia"/>
          <w:lang w:eastAsia="zh-TW"/>
        </w:rPr>
        <w:t>、</w:t>
      </w:r>
      <w:r w:rsidRPr="00B22F7C">
        <w:rPr>
          <w:rFonts w:hint="eastAsia"/>
          <w:lang w:eastAsia="zh-TW"/>
        </w:rPr>
        <w:t>Bukit Panjang</w:t>
      </w:r>
      <w:r w:rsidRPr="00B22F7C">
        <w:rPr>
          <w:rFonts w:hint="eastAsia"/>
          <w:lang w:eastAsia="zh-TW"/>
        </w:rPr>
        <w:t>及</w:t>
      </w:r>
      <w:r w:rsidRPr="00B22F7C">
        <w:rPr>
          <w:rFonts w:hint="eastAsia"/>
          <w:lang w:eastAsia="zh-TW"/>
        </w:rPr>
        <w:t>Sengkang</w:t>
      </w:r>
      <w:r w:rsidR="00592AF6" w:rsidRPr="00B22F7C">
        <w:rPr>
          <w:rFonts w:hint="eastAsia"/>
          <w:lang w:eastAsia="zh-TW"/>
        </w:rPr>
        <w:t>等</w:t>
      </w:r>
      <w:r w:rsidR="00592AF6" w:rsidRPr="00B22F7C">
        <w:rPr>
          <w:rFonts w:hint="eastAsia"/>
          <w:lang w:eastAsia="zh-TW"/>
        </w:rPr>
        <w:t>3</w:t>
      </w:r>
      <w:r w:rsidRPr="00B22F7C">
        <w:rPr>
          <w:rFonts w:hint="eastAsia"/>
          <w:lang w:eastAsia="zh-TW"/>
        </w:rPr>
        <w:t>條無人化自動控制</w:t>
      </w:r>
      <w:proofErr w:type="gramStart"/>
      <w:r w:rsidRPr="00B22F7C">
        <w:rPr>
          <w:rFonts w:hint="eastAsia"/>
          <w:lang w:eastAsia="zh-TW"/>
        </w:rPr>
        <w:t>輕型軌車</w:t>
      </w:r>
      <w:proofErr w:type="gramEnd"/>
      <w:r w:rsidRPr="00B22F7C">
        <w:rPr>
          <w:rFonts w:hint="eastAsia"/>
          <w:lang w:eastAsia="zh-TW"/>
        </w:rPr>
        <w:t>（</w:t>
      </w:r>
      <w:r w:rsidRPr="00B22F7C">
        <w:rPr>
          <w:rFonts w:hint="eastAsia"/>
          <w:lang w:eastAsia="zh-TW"/>
        </w:rPr>
        <w:t>LRT</w:t>
      </w:r>
      <w:r w:rsidRPr="00B22F7C">
        <w:rPr>
          <w:rFonts w:hint="eastAsia"/>
          <w:lang w:eastAsia="zh-TW"/>
        </w:rPr>
        <w:t>）系統，分別為</w:t>
      </w:r>
      <w:r w:rsidRPr="00B22F7C">
        <w:rPr>
          <w:rFonts w:hint="eastAsia"/>
          <w:lang w:eastAsia="zh-TW"/>
        </w:rPr>
        <w:t>15</w:t>
      </w:r>
      <w:proofErr w:type="gramStart"/>
      <w:r w:rsidRPr="00B22F7C">
        <w:rPr>
          <w:rFonts w:hint="eastAsia"/>
          <w:lang w:eastAsia="zh-TW"/>
        </w:rPr>
        <w:t>站達</w:t>
      </w:r>
      <w:r w:rsidRPr="00B22F7C">
        <w:rPr>
          <w:rFonts w:hint="eastAsia"/>
          <w:lang w:eastAsia="zh-TW"/>
        </w:rPr>
        <w:t>10.3</w:t>
      </w:r>
      <w:r w:rsidRPr="00B22F7C">
        <w:rPr>
          <w:rFonts w:hint="eastAsia"/>
          <w:lang w:eastAsia="zh-TW"/>
        </w:rPr>
        <w:t>公里</w:t>
      </w:r>
      <w:proofErr w:type="gramEnd"/>
      <w:r w:rsidRPr="00B22F7C">
        <w:rPr>
          <w:rFonts w:hint="eastAsia"/>
          <w:lang w:eastAsia="zh-TW"/>
        </w:rPr>
        <w:t>、</w:t>
      </w:r>
      <w:r w:rsidRPr="00B22F7C">
        <w:rPr>
          <w:rFonts w:hint="eastAsia"/>
          <w:lang w:eastAsia="zh-TW"/>
        </w:rPr>
        <w:t>14</w:t>
      </w:r>
      <w:proofErr w:type="gramStart"/>
      <w:r w:rsidRPr="00B22F7C">
        <w:rPr>
          <w:rFonts w:hint="eastAsia"/>
          <w:lang w:eastAsia="zh-TW"/>
        </w:rPr>
        <w:t>站達</w:t>
      </w:r>
      <w:r w:rsidRPr="00B22F7C">
        <w:rPr>
          <w:rFonts w:hint="eastAsia"/>
          <w:lang w:eastAsia="zh-TW"/>
        </w:rPr>
        <w:t>7.8</w:t>
      </w:r>
      <w:r w:rsidRPr="00B22F7C">
        <w:rPr>
          <w:rFonts w:hint="eastAsia"/>
          <w:lang w:eastAsia="zh-TW"/>
        </w:rPr>
        <w:t>公里</w:t>
      </w:r>
      <w:proofErr w:type="gramEnd"/>
      <w:r w:rsidRPr="00B22F7C">
        <w:rPr>
          <w:rFonts w:hint="eastAsia"/>
          <w:lang w:eastAsia="zh-TW"/>
        </w:rPr>
        <w:t>及</w:t>
      </w:r>
      <w:r w:rsidRPr="00B22F7C">
        <w:rPr>
          <w:rFonts w:hint="eastAsia"/>
          <w:lang w:eastAsia="zh-TW"/>
        </w:rPr>
        <w:t>14</w:t>
      </w:r>
      <w:proofErr w:type="gramStart"/>
      <w:r w:rsidRPr="00B22F7C">
        <w:rPr>
          <w:rFonts w:hint="eastAsia"/>
          <w:lang w:eastAsia="zh-TW"/>
        </w:rPr>
        <w:t>站達</w:t>
      </w:r>
      <w:r w:rsidRPr="00B22F7C">
        <w:rPr>
          <w:rFonts w:hint="eastAsia"/>
          <w:lang w:eastAsia="zh-TW"/>
        </w:rPr>
        <w:t>10.7</w:t>
      </w:r>
      <w:r w:rsidRPr="00B22F7C">
        <w:rPr>
          <w:rFonts w:hint="eastAsia"/>
          <w:lang w:eastAsia="zh-TW"/>
        </w:rPr>
        <w:t>公里</w:t>
      </w:r>
      <w:proofErr w:type="gramEnd"/>
      <w:r w:rsidRPr="00B22F7C">
        <w:rPr>
          <w:rFonts w:hint="eastAsia"/>
          <w:lang w:eastAsia="zh-TW"/>
        </w:rPr>
        <w:t>。另目前新加坡政府正</w:t>
      </w:r>
      <w:r w:rsidR="00406769" w:rsidRPr="00B22F7C">
        <w:rPr>
          <w:rFonts w:hint="eastAsia"/>
          <w:lang w:eastAsia="zh-TW"/>
        </w:rPr>
        <w:t>興建</w:t>
      </w:r>
      <w:proofErr w:type="gramStart"/>
      <w:r w:rsidR="004C1545" w:rsidRPr="00B22F7C">
        <w:rPr>
          <w:rFonts w:hint="eastAsia"/>
          <w:lang w:eastAsia="zh-TW"/>
        </w:rPr>
        <w:t>湯申－東</w:t>
      </w:r>
      <w:proofErr w:type="gramEnd"/>
      <w:r w:rsidR="004C1545" w:rsidRPr="00B22F7C">
        <w:rPr>
          <w:rFonts w:hint="eastAsia"/>
          <w:lang w:eastAsia="zh-TW"/>
        </w:rPr>
        <w:t>海岸線</w:t>
      </w:r>
      <w:r w:rsidR="006320DB" w:rsidRPr="00B22F7C">
        <w:rPr>
          <w:rFonts w:hint="eastAsia"/>
          <w:lang w:eastAsia="zh-TW"/>
        </w:rPr>
        <w:t>（</w:t>
      </w:r>
      <w:r w:rsidR="004C1545" w:rsidRPr="00B22F7C">
        <w:rPr>
          <w:rFonts w:hint="eastAsia"/>
          <w:lang w:eastAsia="zh-TW"/>
        </w:rPr>
        <w:t>Thomson-East Coast Line</w:t>
      </w:r>
      <w:r w:rsidR="004C1545" w:rsidRPr="00B22F7C">
        <w:rPr>
          <w:rFonts w:hint="eastAsia"/>
          <w:lang w:eastAsia="zh-TW"/>
        </w:rPr>
        <w:t>，</w:t>
      </w:r>
      <w:r w:rsidR="004C1545" w:rsidRPr="00B22F7C">
        <w:rPr>
          <w:rFonts w:hint="eastAsia"/>
          <w:lang w:eastAsia="zh-TW"/>
        </w:rPr>
        <w:t>TEL</w:t>
      </w:r>
      <w:r w:rsidR="00F106CA" w:rsidRPr="00B22F7C">
        <w:rPr>
          <w:rFonts w:hint="eastAsia"/>
          <w:lang w:eastAsia="zh-TW"/>
        </w:rPr>
        <w:t>）</w:t>
      </w:r>
      <w:r w:rsidR="004C1545" w:rsidRPr="00B22F7C">
        <w:rPr>
          <w:rFonts w:hint="eastAsia"/>
          <w:lang w:eastAsia="zh-TW"/>
        </w:rPr>
        <w:t>，全長</w:t>
      </w:r>
      <w:r w:rsidR="004C1545" w:rsidRPr="00B22F7C">
        <w:rPr>
          <w:rFonts w:hint="eastAsia"/>
          <w:lang w:eastAsia="zh-TW"/>
        </w:rPr>
        <w:t>43</w:t>
      </w:r>
      <w:hyperlink r:id="rId32" w:tooltip="公里" w:history="1">
        <w:r w:rsidR="004C1545" w:rsidRPr="00B22F7C">
          <w:rPr>
            <w:rFonts w:hint="eastAsia"/>
            <w:lang w:eastAsia="zh-TW"/>
          </w:rPr>
          <w:t>公</w:t>
        </w:r>
        <w:proofErr w:type="gramStart"/>
        <w:r w:rsidR="004C1545" w:rsidRPr="00B22F7C">
          <w:rPr>
            <w:rFonts w:hint="eastAsia"/>
            <w:lang w:eastAsia="zh-TW"/>
          </w:rPr>
          <w:t>里</w:t>
        </w:r>
        <w:proofErr w:type="gramEnd"/>
      </w:hyperlink>
      <w:r w:rsidR="004C1545" w:rsidRPr="00B22F7C">
        <w:rPr>
          <w:rFonts w:hint="eastAsia"/>
          <w:lang w:eastAsia="zh-TW"/>
        </w:rPr>
        <w:t>，設</w:t>
      </w:r>
      <w:r w:rsidR="004C1545" w:rsidRPr="00B22F7C">
        <w:rPr>
          <w:rFonts w:hint="eastAsia"/>
          <w:lang w:eastAsia="zh-TW"/>
        </w:rPr>
        <w:t>31</w:t>
      </w:r>
      <w:r w:rsidR="004C1545" w:rsidRPr="00B22F7C">
        <w:rPr>
          <w:rFonts w:hint="eastAsia"/>
          <w:lang w:eastAsia="zh-TW"/>
        </w:rPr>
        <w:t>個車站</w:t>
      </w:r>
      <w:r w:rsidRPr="00B22F7C">
        <w:rPr>
          <w:rFonts w:hint="eastAsia"/>
          <w:lang w:eastAsia="zh-TW"/>
        </w:rPr>
        <w:t>。</w:t>
      </w:r>
    </w:p>
    <w:p w14:paraId="2815A32E" w14:textId="00B32BAD" w:rsidR="00F05473" w:rsidRPr="00B22F7C" w:rsidRDefault="001F05D8" w:rsidP="0051003F">
      <w:pPr>
        <w:pStyle w:val="42"/>
        <w:tabs>
          <w:tab w:val="left" w:pos="1560"/>
        </w:tabs>
        <w:ind w:left="945" w:firstLine="472"/>
        <w:rPr>
          <w:lang w:eastAsia="zh-TW"/>
        </w:rPr>
      </w:pPr>
      <w:r w:rsidRPr="00B22F7C">
        <w:rPr>
          <w:rFonts w:hint="eastAsia"/>
          <w:lang w:eastAsia="zh-TW"/>
        </w:rPr>
        <w:t>新加坡交通部</w:t>
      </w:r>
      <w:r w:rsidRPr="00B22F7C">
        <w:rPr>
          <w:rFonts w:hint="eastAsia"/>
          <w:lang w:eastAsia="zh-TW"/>
        </w:rPr>
        <w:t>2013</w:t>
      </w:r>
      <w:r w:rsidRPr="00B22F7C">
        <w:rPr>
          <w:rFonts w:hint="eastAsia"/>
          <w:lang w:eastAsia="zh-TW"/>
        </w:rPr>
        <w:t>年</w:t>
      </w:r>
      <w:r w:rsidR="007F1215" w:rsidRPr="00B22F7C">
        <w:rPr>
          <w:rFonts w:hint="eastAsia"/>
          <w:lang w:eastAsia="zh-TW"/>
        </w:rPr>
        <w:t>宣布</w:t>
      </w:r>
      <w:r w:rsidRPr="00B22F7C">
        <w:rPr>
          <w:rFonts w:hint="eastAsia"/>
          <w:lang w:eastAsia="zh-TW"/>
        </w:rPr>
        <w:t>在</w:t>
      </w:r>
      <w:r w:rsidRPr="00B22F7C">
        <w:rPr>
          <w:rFonts w:hint="eastAsia"/>
          <w:lang w:eastAsia="zh-TW"/>
        </w:rPr>
        <w:t>2030</w:t>
      </w:r>
      <w:r w:rsidRPr="00B22F7C">
        <w:rPr>
          <w:rFonts w:hint="eastAsia"/>
          <w:lang w:eastAsia="zh-TW"/>
        </w:rPr>
        <w:t>年之前，該部將新建兩條並延長</w:t>
      </w:r>
      <w:r w:rsidR="00592AF6" w:rsidRPr="00B22F7C">
        <w:rPr>
          <w:rFonts w:hint="eastAsia"/>
          <w:lang w:eastAsia="zh-TW"/>
        </w:rPr>
        <w:t>3</w:t>
      </w:r>
      <w:r w:rsidRPr="00B22F7C">
        <w:rPr>
          <w:rFonts w:hint="eastAsia"/>
          <w:lang w:eastAsia="zh-TW"/>
        </w:rPr>
        <w:t>條地鐵線，將現有的新加坡地鐵網路擴大一倍，由現有的</w:t>
      </w:r>
      <w:r w:rsidRPr="00B22F7C">
        <w:rPr>
          <w:rFonts w:hint="eastAsia"/>
          <w:lang w:eastAsia="zh-TW"/>
        </w:rPr>
        <w:t>178</w:t>
      </w:r>
      <w:r w:rsidRPr="00B22F7C">
        <w:rPr>
          <w:rFonts w:hint="eastAsia"/>
          <w:lang w:eastAsia="zh-TW"/>
        </w:rPr>
        <w:t>公里擴大到</w:t>
      </w:r>
      <w:r w:rsidRPr="00B22F7C">
        <w:rPr>
          <w:rFonts w:hint="eastAsia"/>
          <w:lang w:eastAsia="zh-TW"/>
        </w:rPr>
        <w:t>360</w:t>
      </w:r>
      <w:r w:rsidRPr="00B22F7C">
        <w:rPr>
          <w:rFonts w:hint="eastAsia"/>
          <w:lang w:eastAsia="zh-TW"/>
        </w:rPr>
        <w:t>公里。新建的</w:t>
      </w:r>
      <w:r w:rsidRPr="00B22F7C">
        <w:rPr>
          <w:rFonts w:hint="eastAsia"/>
          <w:lang w:eastAsia="zh-TW"/>
        </w:rPr>
        <w:t>2</w:t>
      </w:r>
      <w:r w:rsidRPr="00B22F7C">
        <w:rPr>
          <w:rFonts w:hint="eastAsia"/>
          <w:lang w:eastAsia="zh-TW"/>
        </w:rPr>
        <w:t>條地鐵線分別為</w:t>
      </w:r>
      <w:proofErr w:type="gramStart"/>
      <w:r w:rsidRPr="00B22F7C">
        <w:rPr>
          <w:rFonts w:hint="eastAsia"/>
          <w:lang w:eastAsia="zh-TW"/>
        </w:rPr>
        <w:t>跨島線</w:t>
      </w:r>
      <w:proofErr w:type="gramEnd"/>
      <w:r w:rsidRPr="00B22F7C">
        <w:rPr>
          <w:rFonts w:hint="eastAsia"/>
          <w:lang w:eastAsia="zh-TW"/>
        </w:rPr>
        <w:t>（</w:t>
      </w:r>
      <w:r w:rsidRPr="00B22F7C">
        <w:rPr>
          <w:rFonts w:hint="eastAsia"/>
          <w:lang w:eastAsia="zh-TW"/>
        </w:rPr>
        <w:t>Cross Island Line</w:t>
      </w:r>
      <w:r w:rsidRPr="00B22F7C">
        <w:rPr>
          <w:rFonts w:hint="eastAsia"/>
          <w:lang w:eastAsia="zh-TW"/>
        </w:rPr>
        <w:t>）</w:t>
      </w:r>
      <w:proofErr w:type="gramStart"/>
      <w:r w:rsidRPr="00B22F7C">
        <w:rPr>
          <w:rFonts w:hint="eastAsia"/>
          <w:lang w:eastAsia="zh-TW"/>
        </w:rPr>
        <w:t>及裕廊區域</w:t>
      </w:r>
      <w:proofErr w:type="gramEnd"/>
      <w:r w:rsidRPr="00B22F7C">
        <w:rPr>
          <w:rFonts w:hint="eastAsia"/>
          <w:lang w:eastAsia="zh-TW"/>
        </w:rPr>
        <w:t>線（</w:t>
      </w:r>
      <w:r w:rsidRPr="00B22F7C">
        <w:rPr>
          <w:rFonts w:hint="eastAsia"/>
          <w:lang w:eastAsia="zh-TW"/>
        </w:rPr>
        <w:t>Jurong Region Line</w:t>
      </w:r>
      <w:r w:rsidRPr="00B22F7C">
        <w:rPr>
          <w:rFonts w:hint="eastAsia"/>
          <w:lang w:eastAsia="zh-TW"/>
        </w:rPr>
        <w:t>）。其中</w:t>
      </w:r>
      <w:proofErr w:type="gramStart"/>
      <w:r w:rsidRPr="00B22F7C">
        <w:rPr>
          <w:rFonts w:hint="eastAsia"/>
          <w:lang w:eastAsia="zh-TW"/>
        </w:rPr>
        <w:t>跨島線</w:t>
      </w:r>
      <w:proofErr w:type="gramEnd"/>
      <w:r w:rsidRPr="00B22F7C">
        <w:rPr>
          <w:rFonts w:hint="eastAsia"/>
          <w:lang w:eastAsia="zh-TW"/>
        </w:rPr>
        <w:t>將橫貫整個新加坡，長達</w:t>
      </w:r>
      <w:r w:rsidRPr="00B22F7C">
        <w:rPr>
          <w:rFonts w:hint="eastAsia"/>
          <w:lang w:eastAsia="zh-TW"/>
        </w:rPr>
        <w:t>50</w:t>
      </w:r>
      <w:r w:rsidRPr="00B22F7C">
        <w:rPr>
          <w:rFonts w:hint="eastAsia"/>
          <w:lang w:eastAsia="zh-TW"/>
        </w:rPr>
        <w:t>公里，自東岸的</w:t>
      </w:r>
      <w:proofErr w:type="gramStart"/>
      <w:r w:rsidRPr="00B22F7C">
        <w:rPr>
          <w:rFonts w:hint="eastAsia"/>
          <w:lang w:eastAsia="zh-TW"/>
        </w:rPr>
        <w:t>樟</w:t>
      </w:r>
      <w:proofErr w:type="gramEnd"/>
      <w:r w:rsidRPr="00B22F7C">
        <w:rPr>
          <w:rFonts w:hint="eastAsia"/>
          <w:lang w:eastAsia="zh-TW"/>
        </w:rPr>
        <w:t>宜直達西海岸</w:t>
      </w:r>
      <w:proofErr w:type="gramStart"/>
      <w:r w:rsidRPr="00B22F7C">
        <w:rPr>
          <w:rFonts w:hint="eastAsia"/>
          <w:lang w:eastAsia="zh-TW"/>
        </w:rPr>
        <w:t>的裕廊工業區</w:t>
      </w:r>
      <w:proofErr w:type="gramEnd"/>
      <w:r w:rsidRPr="00B22F7C">
        <w:rPr>
          <w:rFonts w:hint="eastAsia"/>
          <w:lang w:eastAsia="zh-TW"/>
        </w:rPr>
        <w:t>，將是本地最長的地鐵線，預計</w:t>
      </w:r>
      <w:r w:rsidRPr="00B22F7C">
        <w:rPr>
          <w:rFonts w:hint="eastAsia"/>
          <w:lang w:eastAsia="zh-TW"/>
        </w:rPr>
        <w:t>2030</w:t>
      </w:r>
      <w:r w:rsidRPr="00B22F7C">
        <w:rPr>
          <w:rFonts w:hint="eastAsia"/>
          <w:lang w:eastAsia="zh-TW"/>
        </w:rPr>
        <w:t>年之前建成。</w:t>
      </w:r>
      <w:proofErr w:type="gramStart"/>
      <w:r w:rsidRPr="00B22F7C">
        <w:rPr>
          <w:rFonts w:hint="eastAsia"/>
          <w:lang w:eastAsia="zh-TW"/>
        </w:rPr>
        <w:t>另裕廊</w:t>
      </w:r>
      <w:proofErr w:type="gramEnd"/>
      <w:r w:rsidRPr="00B22F7C">
        <w:rPr>
          <w:rFonts w:hint="eastAsia"/>
          <w:lang w:eastAsia="zh-TW"/>
        </w:rPr>
        <w:t>區域線總長約</w:t>
      </w:r>
      <w:r w:rsidRPr="00B22F7C">
        <w:rPr>
          <w:rFonts w:hint="eastAsia"/>
          <w:lang w:eastAsia="zh-TW"/>
        </w:rPr>
        <w:t>20</w:t>
      </w:r>
      <w:r w:rsidR="0051003F" w:rsidRPr="00B22F7C">
        <w:rPr>
          <w:rFonts w:hint="eastAsia"/>
          <w:lang w:eastAsia="zh-TW"/>
        </w:rPr>
        <w:t>公里</w:t>
      </w:r>
      <w:r w:rsidRPr="00B22F7C">
        <w:rPr>
          <w:rFonts w:hint="eastAsia"/>
          <w:lang w:eastAsia="zh-TW"/>
        </w:rPr>
        <w:t>。至於將延長的</w:t>
      </w:r>
      <w:r w:rsidR="00592AF6" w:rsidRPr="00B22F7C">
        <w:rPr>
          <w:rFonts w:hint="eastAsia"/>
          <w:lang w:eastAsia="zh-TW"/>
        </w:rPr>
        <w:t>3</w:t>
      </w:r>
      <w:r w:rsidRPr="00B22F7C">
        <w:rPr>
          <w:rFonts w:hint="eastAsia"/>
          <w:lang w:eastAsia="zh-TW"/>
        </w:rPr>
        <w:t>條地鐵線，分別為：環線（</w:t>
      </w:r>
      <w:r w:rsidRPr="00B22F7C">
        <w:rPr>
          <w:rFonts w:hint="eastAsia"/>
          <w:lang w:eastAsia="zh-TW"/>
        </w:rPr>
        <w:t>Circle Line</w:t>
      </w:r>
      <w:r w:rsidRPr="00B22F7C">
        <w:rPr>
          <w:rFonts w:hint="eastAsia"/>
          <w:lang w:eastAsia="zh-TW"/>
        </w:rPr>
        <w:t>）方便西部乘客直達中央商業區，東北線（</w:t>
      </w:r>
      <w:r w:rsidRPr="00B22F7C">
        <w:rPr>
          <w:rFonts w:hint="eastAsia"/>
          <w:lang w:eastAsia="zh-TW"/>
        </w:rPr>
        <w:t>North-East Line</w:t>
      </w:r>
      <w:r w:rsidRPr="00B22F7C">
        <w:rPr>
          <w:rFonts w:hint="eastAsia"/>
          <w:lang w:eastAsia="zh-TW"/>
        </w:rPr>
        <w:t>）解決人口日益成長的</w:t>
      </w:r>
      <w:proofErr w:type="gramStart"/>
      <w:r w:rsidRPr="00B22F7C">
        <w:rPr>
          <w:rFonts w:hint="eastAsia"/>
          <w:lang w:eastAsia="zh-TW"/>
        </w:rPr>
        <w:t>榜鵝新</w:t>
      </w:r>
      <w:proofErr w:type="gramEnd"/>
      <w:r w:rsidRPr="00B22F7C">
        <w:rPr>
          <w:rFonts w:hint="eastAsia"/>
          <w:lang w:eastAsia="zh-TW"/>
        </w:rPr>
        <w:t>市鎮的交通問題，以及濱海市區線（</w:t>
      </w:r>
      <w:r w:rsidRPr="00B22F7C">
        <w:rPr>
          <w:rFonts w:hint="eastAsia"/>
          <w:lang w:eastAsia="zh-TW"/>
        </w:rPr>
        <w:t>Downtown Lin</w:t>
      </w:r>
      <w:r w:rsidR="00CC690C" w:rsidRPr="00B22F7C">
        <w:rPr>
          <w:rFonts w:hint="eastAsia"/>
          <w:lang w:eastAsia="zh-TW"/>
        </w:rPr>
        <w:t>e</w:t>
      </w:r>
      <w:r w:rsidRPr="00B22F7C">
        <w:rPr>
          <w:rFonts w:hint="eastAsia"/>
          <w:lang w:eastAsia="zh-TW"/>
        </w:rPr>
        <w:t>）提高中央商業區的地鐵站密度，讓地鐵比開車更方便、實惠，以鼓勵</w:t>
      </w:r>
      <w:proofErr w:type="gramStart"/>
      <w:r w:rsidRPr="00B22F7C">
        <w:rPr>
          <w:rFonts w:hint="eastAsia"/>
          <w:lang w:eastAsia="zh-TW"/>
        </w:rPr>
        <w:t>更多擁車</w:t>
      </w:r>
      <w:proofErr w:type="gramEnd"/>
      <w:r w:rsidRPr="00B22F7C">
        <w:rPr>
          <w:rFonts w:hint="eastAsia"/>
          <w:lang w:eastAsia="zh-TW"/>
        </w:rPr>
        <w:t>者轉搭公共交通工具。</w:t>
      </w:r>
    </w:p>
    <w:p w14:paraId="6121E25E" w14:textId="77777777" w:rsidR="00F05473" w:rsidRPr="00B22F7C" w:rsidRDefault="00F05473" w:rsidP="001F05D8">
      <w:pPr>
        <w:ind w:firstLine="472"/>
        <w:rPr>
          <w:lang w:eastAsia="zh-TW"/>
        </w:rPr>
      </w:pPr>
    </w:p>
    <w:p w14:paraId="16E1157D" w14:textId="5CEC808A" w:rsidR="00212BD9" w:rsidRPr="00B22F7C" w:rsidRDefault="00212BD9">
      <w:pPr>
        <w:widowControl/>
        <w:overflowPunct/>
        <w:autoSpaceDE/>
        <w:autoSpaceDN/>
        <w:ind w:firstLineChars="0" w:firstLine="0"/>
        <w:jc w:val="left"/>
        <w:rPr>
          <w:rFonts w:eastAsia="標楷體"/>
          <w:lang w:eastAsia="zh-TW"/>
        </w:rPr>
      </w:pPr>
      <w:r w:rsidRPr="00B22F7C">
        <w:rPr>
          <w:rFonts w:eastAsia="標楷體"/>
          <w:lang w:eastAsia="zh-TW"/>
        </w:rPr>
        <w:br w:type="page"/>
      </w:r>
    </w:p>
    <w:p w14:paraId="780C09FE" w14:textId="77777777" w:rsidR="001F05D8" w:rsidRPr="00B22F7C" w:rsidRDefault="001F05D8" w:rsidP="001F05D8">
      <w:pPr>
        <w:ind w:firstLine="472"/>
        <w:rPr>
          <w:rFonts w:eastAsia="標楷體"/>
          <w:lang w:eastAsia="zh-TW"/>
        </w:rPr>
      </w:pPr>
    </w:p>
    <w:p w14:paraId="54022AEF" w14:textId="77777777" w:rsidR="001F05D8" w:rsidRPr="00B22F7C" w:rsidRDefault="001F05D8" w:rsidP="001F05D8">
      <w:pPr>
        <w:ind w:firstLine="472"/>
        <w:rPr>
          <w:lang w:eastAsia="zh-TW"/>
        </w:rPr>
        <w:sectPr w:rsidR="001F05D8" w:rsidRPr="00B22F7C" w:rsidSect="00033A87">
          <w:headerReference w:type="default" r:id="rId33"/>
          <w:pgSz w:w="11906" w:h="16838" w:code="9"/>
          <w:pgMar w:top="2268" w:right="1701" w:bottom="1701" w:left="1701" w:header="1134" w:footer="851" w:gutter="0"/>
          <w:cols w:space="425"/>
          <w:docGrid w:type="linesAndChars" w:linePitch="514" w:charSpace="-774"/>
        </w:sectPr>
      </w:pPr>
    </w:p>
    <w:p w14:paraId="7235FA73" w14:textId="77777777" w:rsidR="001F05D8" w:rsidRPr="00B22F7C" w:rsidRDefault="001F05D8" w:rsidP="0033265C">
      <w:pPr>
        <w:pStyle w:val="a3"/>
        <w:spacing w:before="514" w:after="771"/>
        <w:rPr>
          <w:lang w:eastAsia="zh-TW"/>
        </w:rPr>
      </w:pPr>
      <w:bookmarkStart w:id="6" w:name="_Toc233375011"/>
      <w:r w:rsidRPr="00B22F7C">
        <w:rPr>
          <w:rFonts w:hint="eastAsia"/>
          <w:lang w:eastAsia="zh-TW"/>
        </w:rPr>
        <w:lastRenderedPageBreak/>
        <w:t>第柒章　勞工</w:t>
      </w:r>
      <w:bookmarkEnd w:id="6"/>
    </w:p>
    <w:p w14:paraId="1BD5EFA3" w14:textId="77777777" w:rsidR="001F05D8" w:rsidRPr="00B22F7C" w:rsidRDefault="001F05D8" w:rsidP="00F173AE">
      <w:pPr>
        <w:pStyle w:val="a4"/>
        <w:spacing w:before="257" w:after="257"/>
        <w:ind w:left="632" w:hanging="632"/>
        <w:rPr>
          <w:lang w:eastAsia="zh-TW"/>
        </w:rPr>
      </w:pPr>
      <w:r w:rsidRPr="00B22F7C">
        <w:rPr>
          <w:rFonts w:hint="eastAsia"/>
          <w:lang w:eastAsia="zh-TW"/>
        </w:rPr>
        <w:t>一、勞工素質及結構</w:t>
      </w:r>
    </w:p>
    <w:p w14:paraId="5950FDDD" w14:textId="3F134109" w:rsidR="00FC013C" w:rsidRPr="00B22F7C" w:rsidRDefault="00FC013C" w:rsidP="00F05473">
      <w:pPr>
        <w:ind w:firstLine="472"/>
        <w:rPr>
          <w:lang w:eastAsia="zh-TW"/>
        </w:rPr>
      </w:pPr>
      <w:r w:rsidRPr="00B22F7C">
        <w:rPr>
          <w:rFonts w:hint="eastAsia"/>
          <w:lang w:eastAsia="zh-TW"/>
        </w:rPr>
        <w:t>依據新加坡人力部（</w:t>
      </w:r>
      <w:r w:rsidRPr="00B22F7C">
        <w:rPr>
          <w:rFonts w:hint="eastAsia"/>
          <w:lang w:eastAsia="zh-TW"/>
        </w:rPr>
        <w:t>MOM</w:t>
      </w:r>
      <w:r w:rsidRPr="00B22F7C">
        <w:rPr>
          <w:rFonts w:hint="eastAsia"/>
          <w:lang w:eastAsia="zh-TW"/>
        </w:rPr>
        <w:t>）</w:t>
      </w:r>
      <w:r w:rsidRPr="00B22F7C">
        <w:rPr>
          <w:rFonts w:hint="eastAsia"/>
          <w:lang w:eastAsia="zh-TW"/>
        </w:rPr>
        <w:t>2026</w:t>
      </w:r>
      <w:r w:rsidRPr="00B22F7C">
        <w:rPr>
          <w:rFonts w:hint="eastAsia"/>
          <w:lang w:eastAsia="zh-TW"/>
        </w:rPr>
        <w:t>年最新資料顯示，星國總就業人口達到</w:t>
      </w:r>
      <w:r w:rsidRPr="00B22F7C">
        <w:rPr>
          <w:rFonts w:hint="eastAsia"/>
          <w:lang w:eastAsia="zh-TW"/>
        </w:rPr>
        <w:t>416.7</w:t>
      </w:r>
      <w:r w:rsidRPr="00B22F7C">
        <w:rPr>
          <w:rFonts w:hint="eastAsia"/>
          <w:lang w:eastAsia="zh-TW"/>
        </w:rPr>
        <w:t>萬人，但</w:t>
      </w:r>
      <w:r w:rsidR="006F7898" w:rsidRPr="00B22F7C">
        <w:rPr>
          <w:rFonts w:hint="eastAsia"/>
          <w:lang w:eastAsia="zh-TW"/>
        </w:rPr>
        <w:t>第一季</w:t>
      </w:r>
      <w:r w:rsidRPr="00B22F7C">
        <w:rPr>
          <w:rFonts w:hint="eastAsia"/>
          <w:lang w:eastAsia="zh-TW"/>
        </w:rPr>
        <w:t>新增就業人數僅為</w:t>
      </w:r>
      <w:r w:rsidRPr="00B22F7C">
        <w:rPr>
          <w:rFonts w:hint="eastAsia"/>
          <w:lang w:eastAsia="zh-TW"/>
        </w:rPr>
        <w:t>1,800</w:t>
      </w:r>
      <w:r w:rsidRPr="00B22F7C">
        <w:rPr>
          <w:rFonts w:hint="eastAsia"/>
          <w:lang w:eastAsia="zh-TW"/>
        </w:rPr>
        <w:t>人，較</w:t>
      </w:r>
      <w:r w:rsidRPr="00B22F7C">
        <w:rPr>
          <w:rFonts w:hint="eastAsia"/>
          <w:lang w:eastAsia="zh-TW"/>
        </w:rPr>
        <w:t>2025</w:t>
      </w:r>
      <w:r w:rsidRPr="00B22F7C">
        <w:rPr>
          <w:rFonts w:hint="eastAsia"/>
          <w:lang w:eastAsia="zh-TW"/>
        </w:rPr>
        <w:t>年第四季的</w:t>
      </w:r>
      <w:r w:rsidRPr="00B22F7C">
        <w:rPr>
          <w:rFonts w:hint="eastAsia"/>
          <w:lang w:eastAsia="zh-TW"/>
        </w:rPr>
        <w:t>7,500</w:t>
      </w:r>
      <w:r w:rsidRPr="00B22F7C">
        <w:rPr>
          <w:rFonts w:hint="eastAsia"/>
          <w:lang w:eastAsia="zh-TW"/>
        </w:rPr>
        <w:t>人大幅下降。裁員人數同比減少至</w:t>
      </w:r>
      <w:r w:rsidRPr="00B22F7C">
        <w:rPr>
          <w:rFonts w:hint="eastAsia"/>
          <w:lang w:eastAsia="zh-TW"/>
        </w:rPr>
        <w:t>3,100</w:t>
      </w:r>
      <w:r w:rsidRPr="00B22F7C">
        <w:rPr>
          <w:rFonts w:hint="eastAsia"/>
          <w:lang w:eastAsia="zh-TW"/>
        </w:rPr>
        <w:t>人，但整體失業率從</w:t>
      </w:r>
      <w:r w:rsidRPr="00B22F7C">
        <w:rPr>
          <w:rFonts w:hint="eastAsia"/>
          <w:lang w:eastAsia="zh-TW"/>
        </w:rPr>
        <w:t>1.8%</w:t>
      </w:r>
      <w:r w:rsidRPr="00B22F7C">
        <w:rPr>
          <w:rFonts w:hint="eastAsia"/>
          <w:lang w:eastAsia="zh-TW"/>
        </w:rPr>
        <w:t>微升至</w:t>
      </w:r>
      <w:r w:rsidRPr="00B22F7C">
        <w:rPr>
          <w:rFonts w:hint="eastAsia"/>
          <w:lang w:eastAsia="zh-TW"/>
        </w:rPr>
        <w:t>2.0%</w:t>
      </w:r>
      <w:r w:rsidRPr="00B22F7C">
        <w:rPr>
          <w:rFonts w:hint="eastAsia"/>
          <w:lang w:eastAsia="zh-TW"/>
        </w:rPr>
        <w:t>，居民失業率亦攀升至</w:t>
      </w:r>
      <w:r w:rsidRPr="00B22F7C">
        <w:rPr>
          <w:rFonts w:hint="eastAsia"/>
          <w:lang w:eastAsia="zh-TW"/>
        </w:rPr>
        <w:t>2.8%</w:t>
      </w:r>
      <w:r w:rsidRPr="00B22F7C">
        <w:rPr>
          <w:rFonts w:hint="eastAsia"/>
          <w:lang w:eastAsia="zh-TW"/>
        </w:rPr>
        <w:t>。</w:t>
      </w:r>
      <w:r w:rsidRPr="00B22F7C">
        <w:rPr>
          <w:rFonts w:hint="eastAsia"/>
          <w:lang w:eastAsia="zh-TW"/>
        </w:rPr>
        <w:t>2026</w:t>
      </w:r>
      <w:r w:rsidRPr="00B22F7C">
        <w:rPr>
          <w:rFonts w:hint="eastAsia"/>
          <w:lang w:eastAsia="zh-TW"/>
        </w:rPr>
        <w:t>年首季就業市場的最大特徵，是外向型行業與內向型領域的增長差異。居民就業增長主要集中在醫療及社會服務（新增就業占比</w:t>
      </w:r>
      <w:r w:rsidRPr="00B22F7C">
        <w:rPr>
          <w:rFonts w:hint="eastAsia"/>
          <w:lang w:eastAsia="zh-TW"/>
        </w:rPr>
        <w:t>19%</w:t>
      </w:r>
      <w:r w:rsidRPr="00B22F7C">
        <w:rPr>
          <w:rFonts w:hint="eastAsia"/>
          <w:lang w:eastAsia="zh-TW"/>
        </w:rPr>
        <w:t>）、金融服務（占比</w:t>
      </w:r>
      <w:r w:rsidRPr="00B22F7C">
        <w:rPr>
          <w:rFonts w:hint="eastAsia"/>
          <w:lang w:eastAsia="zh-TW"/>
        </w:rPr>
        <w:t>14%</w:t>
      </w:r>
      <w:r w:rsidRPr="00B22F7C">
        <w:rPr>
          <w:rFonts w:hint="eastAsia"/>
          <w:lang w:eastAsia="zh-TW"/>
        </w:rPr>
        <w:t>）等依賴本地需求的領域。相較之下，製造業、專業服務和</w:t>
      </w:r>
      <w:proofErr w:type="gramStart"/>
      <w:r w:rsidRPr="00B22F7C">
        <w:rPr>
          <w:rFonts w:hint="eastAsia"/>
          <w:lang w:eastAsia="zh-TW"/>
        </w:rPr>
        <w:t>資信</w:t>
      </w:r>
      <w:proofErr w:type="gramEnd"/>
      <w:r w:rsidRPr="00B22F7C">
        <w:rPr>
          <w:rFonts w:hint="eastAsia"/>
          <w:lang w:eastAsia="zh-TW"/>
        </w:rPr>
        <w:t>通訊等外向型行業就業人數分別下降</w:t>
      </w:r>
      <w:r w:rsidRPr="00B22F7C">
        <w:rPr>
          <w:rFonts w:hint="eastAsia"/>
          <w:lang w:eastAsia="zh-TW"/>
        </w:rPr>
        <w:t>4.5%</w:t>
      </w:r>
      <w:r w:rsidRPr="00B22F7C">
        <w:rPr>
          <w:rFonts w:hint="eastAsia"/>
          <w:lang w:eastAsia="zh-TW"/>
        </w:rPr>
        <w:t>、</w:t>
      </w:r>
      <w:r w:rsidRPr="00B22F7C">
        <w:rPr>
          <w:rFonts w:hint="eastAsia"/>
          <w:lang w:eastAsia="zh-TW"/>
        </w:rPr>
        <w:t>3.2%</w:t>
      </w:r>
      <w:r w:rsidRPr="00B22F7C">
        <w:rPr>
          <w:rFonts w:hint="eastAsia"/>
          <w:lang w:eastAsia="zh-TW"/>
        </w:rPr>
        <w:t>和</w:t>
      </w:r>
      <w:r w:rsidRPr="00B22F7C">
        <w:rPr>
          <w:rFonts w:hint="eastAsia"/>
          <w:lang w:eastAsia="zh-TW"/>
        </w:rPr>
        <w:t>2.5%</w:t>
      </w:r>
      <w:r w:rsidRPr="00B22F7C">
        <w:rPr>
          <w:rFonts w:hint="eastAsia"/>
          <w:lang w:eastAsia="zh-TW"/>
        </w:rPr>
        <w:t>，反映出全球供應鏈重組與貿易保護主義的直接衝擊。</w:t>
      </w:r>
    </w:p>
    <w:p w14:paraId="53D432E2" w14:textId="1327DE6E" w:rsidR="00103A62" w:rsidRPr="00B22F7C" w:rsidRDefault="00B811B8" w:rsidP="00F05473">
      <w:pPr>
        <w:ind w:firstLine="472"/>
        <w:rPr>
          <w:rFonts w:ascii="Helvetica" w:hAnsi="Helvetica"/>
          <w:lang w:eastAsia="zh-TW"/>
        </w:rPr>
      </w:pPr>
      <w:r w:rsidRPr="00B22F7C">
        <w:rPr>
          <w:rFonts w:ascii="Helvetica" w:hAnsi="Helvetica"/>
          <w:lang w:eastAsia="zh-TW"/>
        </w:rPr>
        <w:t>新加坡人力部</w:t>
      </w:r>
      <w:r w:rsidR="00103A62" w:rsidRPr="00B22F7C">
        <w:rPr>
          <w:rFonts w:ascii="Helvetica" w:hAnsi="Helvetica" w:hint="eastAsia"/>
          <w:lang w:eastAsia="zh-TW"/>
        </w:rPr>
        <w:t>指出</w:t>
      </w:r>
      <w:r w:rsidRPr="00B22F7C">
        <w:rPr>
          <w:rFonts w:ascii="Helvetica" w:hAnsi="Helvetica"/>
          <w:lang w:eastAsia="zh-TW"/>
        </w:rPr>
        <w:t>，隨著星國生育率下降，居民就業不太可能維持高成長，而未來建築業將持續蓬勃發展，預期就業人口成長主要來自非居民。但新加坡政府對居民勞動力不僅關注就業與否，而是能否在高薪高成長領域找到工作。</w:t>
      </w:r>
    </w:p>
    <w:p w14:paraId="7956FC61" w14:textId="4507B5BF" w:rsidR="001F05D8" w:rsidRPr="00B22F7C" w:rsidRDefault="001F05D8" w:rsidP="00F05473">
      <w:pPr>
        <w:ind w:firstLine="472"/>
        <w:rPr>
          <w:lang w:eastAsia="zh-TW"/>
        </w:rPr>
      </w:pPr>
      <w:r w:rsidRPr="00B22F7C">
        <w:rPr>
          <w:rFonts w:hint="eastAsia"/>
          <w:lang w:eastAsia="zh-TW"/>
        </w:rPr>
        <w:t>勞動供應不足一直是新加坡經濟發展之阻礙因素，各行各業</w:t>
      </w:r>
      <w:r w:rsidR="00A43D5D" w:rsidRPr="00B22F7C">
        <w:rPr>
          <w:rFonts w:hint="eastAsia"/>
          <w:lang w:eastAsia="zh-TW"/>
        </w:rPr>
        <w:t>及</w:t>
      </w:r>
      <w:r w:rsidRPr="00B22F7C">
        <w:rPr>
          <w:rFonts w:hint="eastAsia"/>
          <w:lang w:eastAsia="zh-TW"/>
        </w:rPr>
        <w:t>各層次之勞</w:t>
      </w:r>
      <w:r w:rsidR="00A43D5D" w:rsidRPr="00B22F7C">
        <w:rPr>
          <w:rFonts w:hint="eastAsia"/>
          <w:lang w:eastAsia="zh-TW"/>
        </w:rPr>
        <w:t>動</w:t>
      </w:r>
      <w:r w:rsidRPr="00B22F7C">
        <w:rPr>
          <w:rFonts w:hint="eastAsia"/>
          <w:lang w:eastAsia="zh-TW"/>
        </w:rPr>
        <w:t>力一直呈現供不應求之局面，因此針對低層次勞力不足問題，新加</w:t>
      </w:r>
      <w:r w:rsidR="00A43D5D" w:rsidRPr="00B22F7C">
        <w:rPr>
          <w:rFonts w:hint="eastAsia"/>
          <w:lang w:eastAsia="zh-TW"/>
        </w:rPr>
        <w:t>坡政府採取適度引進外籍勞工以為因應，據估計，新加坡</w:t>
      </w:r>
      <w:r w:rsidR="005942FF" w:rsidRPr="00B22F7C">
        <w:rPr>
          <w:rFonts w:hint="eastAsia"/>
          <w:lang w:eastAsia="zh-TW"/>
        </w:rPr>
        <w:t>約</w:t>
      </w:r>
      <w:r w:rsidR="00A43D5D" w:rsidRPr="00B22F7C">
        <w:rPr>
          <w:rFonts w:hint="eastAsia"/>
          <w:lang w:eastAsia="zh-TW"/>
        </w:rPr>
        <w:t>有</w:t>
      </w:r>
      <w:r w:rsidR="00A43D5D" w:rsidRPr="00B22F7C">
        <w:rPr>
          <w:lang w:eastAsia="zh-TW"/>
        </w:rPr>
        <w:t>3</w:t>
      </w:r>
      <w:r w:rsidR="005942FF" w:rsidRPr="00B22F7C">
        <w:rPr>
          <w:lang w:eastAsia="zh-TW"/>
        </w:rPr>
        <w:t>0</w:t>
      </w:r>
      <w:r w:rsidR="00A43D5D" w:rsidRPr="00B22F7C">
        <w:rPr>
          <w:rFonts w:hint="eastAsia"/>
          <w:lang w:eastAsia="zh-TW"/>
        </w:rPr>
        <w:t>萬</w:t>
      </w:r>
      <w:r w:rsidR="005942FF" w:rsidRPr="00B22F7C">
        <w:rPr>
          <w:rFonts w:hint="eastAsia"/>
          <w:lang w:eastAsia="zh-TW"/>
        </w:rPr>
        <w:t>以上</w:t>
      </w:r>
      <w:r w:rsidR="00A43D5D" w:rsidRPr="00B22F7C">
        <w:rPr>
          <w:rFonts w:hint="eastAsia"/>
          <w:lang w:eastAsia="zh-TW"/>
        </w:rPr>
        <w:t>低薪</w:t>
      </w:r>
      <w:r w:rsidR="00A43D5D" w:rsidRPr="00B22F7C">
        <w:rPr>
          <w:rFonts w:ascii="新細明體" w:hAnsi="新細明體" w:hint="eastAsia"/>
          <w:lang w:eastAsia="zh-TW"/>
        </w:rPr>
        <w:t>「</w:t>
      </w:r>
      <w:proofErr w:type="gramStart"/>
      <w:r w:rsidR="00A43D5D" w:rsidRPr="00B22F7C">
        <w:rPr>
          <w:rFonts w:hint="eastAsia"/>
          <w:lang w:eastAsia="zh-TW"/>
        </w:rPr>
        <w:t>客工</w:t>
      </w:r>
      <w:proofErr w:type="gramEnd"/>
      <w:r w:rsidR="00A43D5D" w:rsidRPr="00B22F7C">
        <w:rPr>
          <w:rFonts w:ascii="新細明體" w:hAnsi="新細明體" w:hint="eastAsia"/>
          <w:lang w:eastAsia="zh-TW"/>
        </w:rPr>
        <w:t>」</w:t>
      </w:r>
      <w:r w:rsidR="00A43D5D" w:rsidRPr="00B22F7C">
        <w:rPr>
          <w:rFonts w:hint="eastAsia"/>
          <w:lang w:eastAsia="zh-TW"/>
        </w:rPr>
        <w:t>，主要從事建築業及製造業等新加坡人較少從事的行業</w:t>
      </w:r>
      <w:r w:rsidR="00A43D5D" w:rsidRPr="00B22F7C">
        <w:rPr>
          <w:rFonts w:ascii="新細明體" w:hAnsi="新細明體" w:hint="eastAsia"/>
          <w:lang w:eastAsia="zh-TW"/>
        </w:rPr>
        <w:t>；</w:t>
      </w:r>
      <w:r w:rsidR="00A43D5D" w:rsidRPr="00B22F7C">
        <w:rPr>
          <w:rFonts w:hint="eastAsia"/>
          <w:lang w:eastAsia="zh-TW"/>
        </w:rPr>
        <w:t>至於中高層次技術勞力</w:t>
      </w:r>
      <w:r w:rsidR="00A43D5D" w:rsidRPr="00B22F7C">
        <w:rPr>
          <w:rFonts w:ascii="新細明體" w:hAnsi="新細明體" w:hint="eastAsia"/>
          <w:lang w:eastAsia="zh-TW"/>
        </w:rPr>
        <w:t>，</w:t>
      </w:r>
      <w:r w:rsidR="00A43D5D" w:rsidRPr="00B22F7C">
        <w:rPr>
          <w:rFonts w:hint="eastAsia"/>
          <w:lang w:eastAsia="zh-TW"/>
        </w:rPr>
        <w:t>則經由各種勞工訓練</w:t>
      </w:r>
      <w:r w:rsidR="00F66D51" w:rsidRPr="00B22F7C">
        <w:rPr>
          <w:rFonts w:hint="eastAsia"/>
          <w:lang w:eastAsia="zh-TW"/>
        </w:rPr>
        <w:t>計畫</w:t>
      </w:r>
      <w:r w:rsidR="00A43D5D" w:rsidRPr="00B22F7C">
        <w:rPr>
          <w:rFonts w:hint="eastAsia"/>
          <w:lang w:eastAsia="zh-TW"/>
        </w:rPr>
        <w:t>，在質與量方面不斷提高</w:t>
      </w:r>
      <w:r w:rsidR="00A43D5D" w:rsidRPr="00B22F7C">
        <w:rPr>
          <w:rFonts w:ascii="新細明體" w:hAnsi="新細明體" w:hint="eastAsia"/>
          <w:lang w:eastAsia="zh-TW"/>
        </w:rPr>
        <w:t>，</w:t>
      </w:r>
      <w:r w:rsidR="00A43D5D" w:rsidRPr="00B22F7C">
        <w:rPr>
          <w:rFonts w:hint="eastAsia"/>
          <w:lang w:eastAsia="zh-TW"/>
        </w:rPr>
        <w:t>以應付各行業之需求。</w:t>
      </w:r>
    </w:p>
    <w:p w14:paraId="0AFA8B51" w14:textId="77777777" w:rsidR="001F05D8" w:rsidRPr="00B22F7C" w:rsidRDefault="001F05D8" w:rsidP="00F05473">
      <w:pPr>
        <w:ind w:firstLine="472"/>
        <w:rPr>
          <w:lang w:eastAsia="zh-TW"/>
        </w:rPr>
      </w:pPr>
      <w:r w:rsidRPr="00B22F7C">
        <w:rPr>
          <w:rFonts w:hint="eastAsia"/>
          <w:lang w:eastAsia="zh-TW"/>
        </w:rPr>
        <w:t>外籍工人之僱用則需衡量其擁有之技術重要性與否或目前勞動市場對所需勞工類別是否缺乏而定，法律規定外籍勞工限從事製造、旅館、造船、建築和家庭幫</w:t>
      </w:r>
      <w:proofErr w:type="gramStart"/>
      <w:r w:rsidRPr="00B22F7C">
        <w:rPr>
          <w:rFonts w:hint="eastAsia"/>
          <w:lang w:eastAsia="zh-TW"/>
        </w:rPr>
        <w:t>佣</w:t>
      </w:r>
      <w:proofErr w:type="gramEnd"/>
      <w:r w:rsidRPr="00B22F7C">
        <w:rPr>
          <w:rFonts w:hint="eastAsia"/>
          <w:lang w:eastAsia="zh-TW"/>
        </w:rPr>
        <w:t>等行業，製造業僱用外籍勞工依工廠規模訂有人數上限規定。星國勞工政策為不鼓</w:t>
      </w:r>
      <w:r w:rsidRPr="00B22F7C">
        <w:rPr>
          <w:rFonts w:hint="eastAsia"/>
          <w:lang w:eastAsia="zh-TW"/>
        </w:rPr>
        <w:lastRenderedPageBreak/>
        <w:t>勵</w:t>
      </w:r>
      <w:r w:rsidR="004F6797" w:rsidRPr="00B22F7C">
        <w:rPr>
          <w:rFonts w:hint="eastAsia"/>
          <w:lang w:eastAsia="zh-TW"/>
        </w:rPr>
        <w:t>僱</w:t>
      </w:r>
      <w:r w:rsidRPr="00B22F7C">
        <w:rPr>
          <w:rFonts w:hint="eastAsia"/>
          <w:lang w:eastAsia="zh-TW"/>
        </w:rPr>
        <w:t>用非技術外籍勞工，近年來政府逐漸提高非技術型外勞的稅捐，進而使雇主提高生產力，避免過度依賴外勞，以免影響產業升級。</w:t>
      </w:r>
    </w:p>
    <w:p w14:paraId="48BF5D52" w14:textId="77777777" w:rsidR="001F05D8" w:rsidRPr="00B22F7C" w:rsidRDefault="001F05D8" w:rsidP="00F173AE">
      <w:pPr>
        <w:pStyle w:val="a4"/>
        <w:spacing w:before="257" w:after="257"/>
        <w:ind w:left="632" w:hanging="632"/>
        <w:rPr>
          <w:lang w:eastAsia="zh-TW"/>
        </w:rPr>
      </w:pPr>
      <w:r w:rsidRPr="00B22F7C">
        <w:rPr>
          <w:rFonts w:hint="eastAsia"/>
          <w:lang w:eastAsia="zh-TW"/>
        </w:rPr>
        <w:t>二、勞工法令</w:t>
      </w:r>
    </w:p>
    <w:p w14:paraId="706BE3C9" w14:textId="77777777" w:rsidR="001F05D8" w:rsidRPr="00B22F7C" w:rsidRDefault="001F05D8" w:rsidP="00C32F8D">
      <w:pPr>
        <w:ind w:firstLine="472"/>
        <w:rPr>
          <w:lang w:eastAsia="zh-TW"/>
        </w:rPr>
      </w:pPr>
      <w:r w:rsidRPr="00B22F7C">
        <w:rPr>
          <w:rFonts w:hint="eastAsia"/>
          <w:lang w:eastAsia="zh-TW"/>
        </w:rPr>
        <w:t>僱用和勞工關係的基本條件均規範於就業法和工業關係法中。其他由工會和</w:t>
      </w:r>
      <w:r w:rsidR="00F106CA" w:rsidRPr="00B22F7C">
        <w:rPr>
          <w:rFonts w:hint="eastAsia"/>
          <w:lang w:eastAsia="zh-TW"/>
        </w:rPr>
        <w:t>雇</w:t>
      </w:r>
      <w:r w:rsidRPr="00B22F7C">
        <w:rPr>
          <w:rFonts w:hint="eastAsia"/>
          <w:lang w:eastAsia="zh-TW"/>
        </w:rPr>
        <w:t>主就提供勞務的條件所達成的協議則包含於集體契約</w:t>
      </w:r>
      <w:proofErr w:type="gramStart"/>
      <w:r w:rsidRPr="00B22F7C">
        <w:rPr>
          <w:rFonts w:hint="eastAsia"/>
          <w:lang w:eastAsia="zh-TW"/>
        </w:rPr>
        <w:t>裏</w:t>
      </w:r>
      <w:proofErr w:type="gramEnd"/>
      <w:r w:rsidRPr="00B22F7C">
        <w:rPr>
          <w:rFonts w:hint="eastAsia"/>
          <w:lang w:eastAsia="zh-TW"/>
        </w:rPr>
        <w:t>。契約通常須經工業仲裁法庭的許可。工資調整的原則由代表政府、資方、工會三方意見的全國工資理事會</w:t>
      </w:r>
      <w:proofErr w:type="gramStart"/>
      <w:r w:rsidRPr="00B22F7C">
        <w:rPr>
          <w:rFonts w:hint="eastAsia"/>
          <w:lang w:eastAsia="zh-TW"/>
        </w:rPr>
        <w:t>（</w:t>
      </w:r>
      <w:proofErr w:type="gramEnd"/>
      <w:r w:rsidRPr="00B22F7C">
        <w:rPr>
          <w:rFonts w:hint="eastAsia"/>
          <w:lang w:eastAsia="zh-TW"/>
        </w:rPr>
        <w:t>NWC</w:t>
      </w:r>
      <w:r w:rsidRPr="00B22F7C">
        <w:rPr>
          <w:rFonts w:hint="eastAsia"/>
          <w:lang w:eastAsia="zh-TW"/>
        </w:rPr>
        <w:t>：</w:t>
      </w:r>
      <w:r w:rsidRPr="00B22F7C">
        <w:rPr>
          <w:rFonts w:hint="eastAsia"/>
          <w:lang w:eastAsia="zh-TW"/>
        </w:rPr>
        <w:t>National Wages Council</w:t>
      </w:r>
      <w:proofErr w:type="gramStart"/>
      <w:r w:rsidRPr="00B22F7C">
        <w:rPr>
          <w:rFonts w:hint="eastAsia"/>
          <w:lang w:eastAsia="zh-TW"/>
        </w:rPr>
        <w:t>）</w:t>
      </w:r>
      <w:proofErr w:type="gramEnd"/>
      <w:r w:rsidRPr="00B22F7C">
        <w:rPr>
          <w:rFonts w:hint="eastAsia"/>
          <w:lang w:eastAsia="zh-TW"/>
        </w:rPr>
        <w:t>決定。這種有秩序地達成工資提高的方式，對於提升工業水準和勞資</w:t>
      </w:r>
      <w:proofErr w:type="gramStart"/>
      <w:r w:rsidRPr="00B22F7C">
        <w:rPr>
          <w:rFonts w:hint="eastAsia"/>
          <w:lang w:eastAsia="zh-TW"/>
        </w:rPr>
        <w:t>和諧均有很</w:t>
      </w:r>
      <w:proofErr w:type="gramEnd"/>
      <w:r w:rsidRPr="00B22F7C">
        <w:rPr>
          <w:rFonts w:hint="eastAsia"/>
          <w:lang w:eastAsia="zh-TW"/>
        </w:rPr>
        <w:t>大的助益。</w:t>
      </w:r>
    </w:p>
    <w:p w14:paraId="760E7D6B" w14:textId="7D8F9599" w:rsidR="001F05D8" w:rsidRPr="00B22F7C" w:rsidRDefault="001F05D8" w:rsidP="00C32F8D">
      <w:pPr>
        <w:ind w:firstLine="472"/>
        <w:rPr>
          <w:lang w:eastAsia="zh-TW"/>
        </w:rPr>
      </w:pPr>
      <w:r w:rsidRPr="00B22F7C">
        <w:rPr>
          <w:rFonts w:hint="eastAsia"/>
          <w:lang w:eastAsia="zh-TW"/>
        </w:rPr>
        <w:t>法令規定各公民營工廠之勞工人數超過</w:t>
      </w:r>
      <w:r w:rsidRPr="00B22F7C">
        <w:rPr>
          <w:rFonts w:hint="eastAsia"/>
          <w:lang w:eastAsia="zh-TW"/>
        </w:rPr>
        <w:t>50</w:t>
      </w:r>
      <w:r w:rsidRPr="00B22F7C">
        <w:rPr>
          <w:rFonts w:hint="eastAsia"/>
          <w:lang w:eastAsia="zh-TW"/>
        </w:rPr>
        <w:t>名，得成立工會組織，以保障勞方權益。</w:t>
      </w:r>
      <w:r w:rsidR="00F106CA" w:rsidRPr="00B22F7C">
        <w:rPr>
          <w:rFonts w:hint="eastAsia"/>
          <w:lang w:eastAsia="zh-TW"/>
        </w:rPr>
        <w:t>雇</w:t>
      </w:r>
      <w:r w:rsidRPr="00B22F7C">
        <w:rPr>
          <w:rFonts w:hint="eastAsia"/>
          <w:lang w:eastAsia="zh-TW"/>
        </w:rPr>
        <w:t>主須同意工廠內工會選派代表參與職工總會之各項會議與有關活動。</w:t>
      </w:r>
      <w:r w:rsidR="00F106CA" w:rsidRPr="00B22F7C">
        <w:rPr>
          <w:rFonts w:hint="eastAsia"/>
          <w:lang w:eastAsia="zh-TW"/>
        </w:rPr>
        <w:t>雇</w:t>
      </w:r>
      <w:r w:rsidRPr="00B22F7C">
        <w:rPr>
          <w:rFonts w:hint="eastAsia"/>
          <w:lang w:eastAsia="zh-TW"/>
        </w:rPr>
        <w:t>主對工會活動一般均</w:t>
      </w:r>
      <w:proofErr w:type="gramStart"/>
      <w:r w:rsidRPr="00B22F7C">
        <w:rPr>
          <w:rFonts w:hint="eastAsia"/>
          <w:lang w:eastAsia="zh-TW"/>
        </w:rPr>
        <w:t>採</w:t>
      </w:r>
      <w:proofErr w:type="gramEnd"/>
      <w:r w:rsidRPr="00B22F7C">
        <w:rPr>
          <w:rFonts w:hint="eastAsia"/>
          <w:lang w:eastAsia="zh-TW"/>
        </w:rPr>
        <w:t>容忍之態度，並透過協商之方式處理勞資糾紛。一旦糾紛無法解決，大多移請</w:t>
      </w:r>
      <w:r w:rsidR="003633F6" w:rsidRPr="00B22F7C">
        <w:rPr>
          <w:rFonts w:hint="eastAsia"/>
          <w:lang w:eastAsia="zh-TW"/>
        </w:rPr>
        <w:t>人力</w:t>
      </w:r>
      <w:r w:rsidRPr="00B22F7C">
        <w:rPr>
          <w:rFonts w:hint="eastAsia"/>
          <w:lang w:eastAsia="zh-TW"/>
        </w:rPr>
        <w:t>部仲裁。由於</w:t>
      </w:r>
      <w:proofErr w:type="gramStart"/>
      <w:r w:rsidRPr="00B22F7C">
        <w:rPr>
          <w:rFonts w:hint="eastAsia"/>
          <w:lang w:eastAsia="zh-TW"/>
        </w:rPr>
        <w:t>僱佣</w:t>
      </w:r>
      <w:proofErr w:type="gramEnd"/>
      <w:r w:rsidRPr="00B22F7C">
        <w:rPr>
          <w:rFonts w:hint="eastAsia"/>
          <w:lang w:eastAsia="zh-TW"/>
        </w:rPr>
        <w:t>法對勞資雙方權利義務規定明確，</w:t>
      </w:r>
      <w:r w:rsidR="00F106CA" w:rsidRPr="00B22F7C">
        <w:rPr>
          <w:rFonts w:hint="eastAsia"/>
          <w:lang w:eastAsia="zh-TW"/>
        </w:rPr>
        <w:t>雇</w:t>
      </w:r>
      <w:r w:rsidRPr="00B22F7C">
        <w:rPr>
          <w:rFonts w:hint="eastAsia"/>
          <w:lang w:eastAsia="zh-TW"/>
        </w:rPr>
        <w:t>主只要依法行事，如勞工違紀，馬上書面申誡警告或記過，留下</w:t>
      </w:r>
      <w:r w:rsidR="00F930D8" w:rsidRPr="00B22F7C">
        <w:rPr>
          <w:rFonts w:hint="eastAsia"/>
          <w:lang w:eastAsia="zh-TW"/>
        </w:rPr>
        <w:t>紀錄</w:t>
      </w:r>
      <w:r w:rsidRPr="00B22F7C">
        <w:rPr>
          <w:rFonts w:hint="eastAsia"/>
          <w:lang w:eastAsia="zh-TW"/>
        </w:rPr>
        <w:t>日後移送仲裁處理時，較無爭議。</w:t>
      </w:r>
    </w:p>
    <w:p w14:paraId="24EE6530" w14:textId="77777777" w:rsidR="001F05D8" w:rsidRPr="00B22F7C" w:rsidRDefault="001F05D8" w:rsidP="001F05D8">
      <w:pPr>
        <w:ind w:firstLine="472"/>
        <w:rPr>
          <w:lang w:eastAsia="zh-TW"/>
        </w:rPr>
      </w:pPr>
      <w:r w:rsidRPr="00B22F7C">
        <w:rPr>
          <w:rFonts w:ascii="華康細圓體" w:hAnsi="華康細圓體" w:hint="eastAsia"/>
          <w:lang w:eastAsia="zh-TW"/>
        </w:rPr>
        <w:t>現行有關勞工之法規如下：</w:t>
      </w:r>
    </w:p>
    <w:p w14:paraId="68ACAAE4"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The Employment Act, Cap. 91</w:t>
      </w:r>
    </w:p>
    <w:p w14:paraId="4324DF78"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The Industrial Relations Act, Cap. 136</w:t>
      </w:r>
      <w:r w:rsidR="003C738B" w:rsidRPr="00B22F7C">
        <w:rPr>
          <w:rFonts w:hint="eastAsia"/>
        </w:rPr>
        <w:t>（</w:t>
      </w:r>
      <w:r w:rsidRPr="00B22F7C">
        <w:rPr>
          <w:rFonts w:hint="eastAsia"/>
        </w:rPr>
        <w:t>Revised Edition</w:t>
      </w:r>
      <w:r w:rsidRPr="00B22F7C">
        <w:rPr>
          <w:rFonts w:hint="eastAsia"/>
        </w:rPr>
        <w:t>）</w:t>
      </w:r>
    </w:p>
    <w:p w14:paraId="789DD4FC"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 xml:space="preserve">The </w:t>
      </w:r>
      <w:r w:rsidRPr="00B22F7C">
        <w:rPr>
          <w:rFonts w:hint="eastAsia"/>
          <w:lang w:eastAsia="zh-TW"/>
        </w:rPr>
        <w:t>Retirement and Re-employment Act</w:t>
      </w:r>
    </w:p>
    <w:p w14:paraId="5A00B1F2"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The C</w:t>
      </w:r>
      <w:r w:rsidRPr="00B22F7C">
        <w:rPr>
          <w:rFonts w:hint="eastAsia"/>
          <w:lang w:eastAsia="zh-TW"/>
        </w:rPr>
        <w:t>hildren Development Co-Saving Act</w:t>
      </w:r>
    </w:p>
    <w:p w14:paraId="67B7680E" w14:textId="77777777" w:rsidR="001F05D8" w:rsidRPr="00B22F7C" w:rsidRDefault="001F05D8" w:rsidP="001F05D8">
      <w:pPr>
        <w:ind w:leftChars="200" w:left="708" w:hangingChars="100" w:hanging="236"/>
      </w:pPr>
      <w:r w:rsidRPr="00B22F7C">
        <w:rPr>
          <w:rFonts w:hint="eastAsia"/>
        </w:rPr>
        <w:t>˙</w:t>
      </w:r>
      <w:r w:rsidRPr="00B22F7C">
        <w:rPr>
          <w:rFonts w:hint="eastAsia"/>
        </w:rPr>
        <w:t>The Employment of Foreign Workers Act, Cap. 91A</w:t>
      </w:r>
      <w:r w:rsidR="003C738B" w:rsidRPr="00B22F7C">
        <w:rPr>
          <w:rFonts w:hint="eastAsia"/>
        </w:rPr>
        <w:t>（</w:t>
      </w:r>
      <w:r w:rsidRPr="00B22F7C">
        <w:rPr>
          <w:rFonts w:hint="eastAsia"/>
        </w:rPr>
        <w:t>Revised Edition 1991</w:t>
      </w:r>
      <w:r w:rsidRPr="00B22F7C">
        <w:rPr>
          <w:rFonts w:hint="eastAsia"/>
        </w:rPr>
        <w:t>）</w:t>
      </w:r>
    </w:p>
    <w:p w14:paraId="021FC472"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The Trade Disputes Act, Cap. 331</w:t>
      </w:r>
      <w:r w:rsidR="003C738B" w:rsidRPr="00B22F7C">
        <w:rPr>
          <w:rFonts w:hint="eastAsia"/>
        </w:rPr>
        <w:t>（</w:t>
      </w:r>
      <w:r w:rsidRPr="00B22F7C">
        <w:rPr>
          <w:rFonts w:hint="eastAsia"/>
        </w:rPr>
        <w:t>Revised Edition 1985</w:t>
      </w:r>
      <w:r w:rsidRPr="00B22F7C">
        <w:rPr>
          <w:rFonts w:hint="eastAsia"/>
        </w:rPr>
        <w:t>）</w:t>
      </w:r>
    </w:p>
    <w:p w14:paraId="17BFF759" w14:textId="77777777" w:rsidR="001F05D8" w:rsidRPr="00B22F7C" w:rsidRDefault="001F05D8" w:rsidP="001F05D8">
      <w:pPr>
        <w:ind w:leftChars="200" w:left="708" w:hangingChars="100" w:hanging="236"/>
      </w:pPr>
      <w:r w:rsidRPr="00B22F7C">
        <w:rPr>
          <w:rFonts w:hint="eastAsia"/>
        </w:rPr>
        <w:t>˙</w:t>
      </w:r>
      <w:r w:rsidRPr="00B22F7C">
        <w:rPr>
          <w:rFonts w:hint="eastAsia"/>
        </w:rPr>
        <w:t>The Retirement Age Act, Cap. 274A</w:t>
      </w:r>
      <w:r w:rsidR="003C738B" w:rsidRPr="00B22F7C">
        <w:rPr>
          <w:rFonts w:hint="eastAsia"/>
        </w:rPr>
        <w:t>（</w:t>
      </w:r>
      <w:r w:rsidRPr="00B22F7C">
        <w:rPr>
          <w:rFonts w:hint="eastAsia"/>
        </w:rPr>
        <w:t>Revised Edition 1994</w:t>
      </w:r>
      <w:r w:rsidRPr="00B22F7C">
        <w:rPr>
          <w:rFonts w:hint="eastAsia"/>
        </w:rPr>
        <w:t>）</w:t>
      </w:r>
    </w:p>
    <w:p w14:paraId="3A80D213" w14:textId="77777777" w:rsidR="001F05D8" w:rsidRPr="00B22F7C" w:rsidRDefault="001F05D8" w:rsidP="001F05D8">
      <w:pPr>
        <w:ind w:leftChars="200" w:left="708" w:hangingChars="100" w:hanging="236"/>
      </w:pPr>
      <w:r w:rsidRPr="00B22F7C">
        <w:rPr>
          <w:rFonts w:hint="eastAsia"/>
        </w:rPr>
        <w:t>˙</w:t>
      </w:r>
      <w:r w:rsidRPr="00B22F7C">
        <w:rPr>
          <w:rFonts w:hint="eastAsia"/>
        </w:rPr>
        <w:t>The Employment Agencies Act, Cap. 92</w:t>
      </w:r>
      <w:r w:rsidR="003C738B" w:rsidRPr="00B22F7C">
        <w:rPr>
          <w:rFonts w:hint="eastAsia"/>
        </w:rPr>
        <w:t>（</w:t>
      </w:r>
      <w:r w:rsidRPr="00B22F7C">
        <w:rPr>
          <w:rFonts w:hint="eastAsia"/>
        </w:rPr>
        <w:t>Revised</w:t>
      </w:r>
      <w:r w:rsidRPr="00B22F7C">
        <w:rPr>
          <w:rFonts w:hint="eastAsia"/>
          <w:lang w:eastAsia="zh-TW"/>
        </w:rPr>
        <w:t xml:space="preserve"> </w:t>
      </w:r>
      <w:r w:rsidRPr="00B22F7C">
        <w:rPr>
          <w:rFonts w:hint="eastAsia"/>
        </w:rPr>
        <w:t>Edition 1985</w:t>
      </w:r>
      <w:r w:rsidRPr="00B22F7C">
        <w:rPr>
          <w:rFonts w:hint="eastAsia"/>
        </w:rPr>
        <w:t>）</w:t>
      </w:r>
    </w:p>
    <w:p w14:paraId="7B07EAFB" w14:textId="77777777" w:rsidR="001F05D8" w:rsidRPr="00B22F7C" w:rsidRDefault="001F05D8" w:rsidP="001F05D8">
      <w:pPr>
        <w:ind w:leftChars="200" w:left="708" w:hangingChars="100" w:hanging="236"/>
      </w:pPr>
      <w:r w:rsidRPr="00B22F7C">
        <w:rPr>
          <w:rFonts w:hint="eastAsia"/>
        </w:rPr>
        <w:t>˙</w:t>
      </w:r>
      <w:r w:rsidRPr="00B22F7C">
        <w:rPr>
          <w:rFonts w:hint="eastAsia"/>
        </w:rPr>
        <w:t>The Trade Unions Act, Cap. 333</w:t>
      </w:r>
      <w:r w:rsidR="003C738B" w:rsidRPr="00B22F7C">
        <w:rPr>
          <w:rFonts w:hint="eastAsia"/>
        </w:rPr>
        <w:t>（</w:t>
      </w:r>
      <w:r w:rsidRPr="00B22F7C">
        <w:rPr>
          <w:rFonts w:hint="eastAsia"/>
        </w:rPr>
        <w:t>Revised Edition 1985</w:t>
      </w:r>
      <w:r w:rsidRPr="00B22F7C">
        <w:rPr>
          <w:rFonts w:hint="eastAsia"/>
        </w:rPr>
        <w:t>）</w:t>
      </w:r>
    </w:p>
    <w:p w14:paraId="79CE9558" w14:textId="77777777" w:rsidR="001F05D8" w:rsidRPr="00B22F7C" w:rsidRDefault="001F05D8" w:rsidP="001F05D8">
      <w:pPr>
        <w:ind w:leftChars="200" w:left="708" w:hangingChars="100" w:hanging="236"/>
      </w:pPr>
      <w:r w:rsidRPr="00B22F7C">
        <w:rPr>
          <w:rFonts w:hint="eastAsia"/>
        </w:rPr>
        <w:lastRenderedPageBreak/>
        <w:t>˙</w:t>
      </w:r>
      <w:r w:rsidRPr="00B22F7C">
        <w:rPr>
          <w:rFonts w:hint="eastAsia"/>
        </w:rPr>
        <w:t>Part III of the Criminal Law</w:t>
      </w:r>
      <w:r w:rsidR="003C738B" w:rsidRPr="00B22F7C">
        <w:rPr>
          <w:rFonts w:hint="eastAsia"/>
        </w:rPr>
        <w:t>（</w:t>
      </w:r>
      <w:r w:rsidRPr="00B22F7C">
        <w:rPr>
          <w:rFonts w:hint="eastAsia"/>
        </w:rPr>
        <w:t>Temporary Provisions</w:t>
      </w:r>
      <w:r w:rsidR="003C738B" w:rsidRPr="00B22F7C">
        <w:rPr>
          <w:rFonts w:hint="eastAsia"/>
        </w:rPr>
        <w:t>）</w:t>
      </w:r>
      <w:r w:rsidRPr="00B22F7C">
        <w:rPr>
          <w:rFonts w:hint="eastAsia"/>
        </w:rPr>
        <w:t>Act, Cap. 67</w:t>
      </w:r>
      <w:r w:rsidR="003C738B" w:rsidRPr="00B22F7C">
        <w:rPr>
          <w:rFonts w:hint="eastAsia"/>
        </w:rPr>
        <w:t>（</w:t>
      </w:r>
      <w:r w:rsidRPr="00B22F7C">
        <w:rPr>
          <w:rFonts w:hint="eastAsia"/>
        </w:rPr>
        <w:t>Revised Edition 1985</w:t>
      </w:r>
      <w:r w:rsidRPr="00B22F7C">
        <w:rPr>
          <w:rFonts w:hint="eastAsia"/>
        </w:rPr>
        <w:t>）</w:t>
      </w:r>
    </w:p>
    <w:p w14:paraId="05443C0C" w14:textId="77777777" w:rsidR="001F05D8" w:rsidRPr="00B22F7C" w:rsidRDefault="001F05D8" w:rsidP="001F05D8">
      <w:pPr>
        <w:ind w:leftChars="200" w:left="708" w:hangingChars="100" w:hanging="236"/>
      </w:pPr>
      <w:r w:rsidRPr="00B22F7C">
        <w:rPr>
          <w:rFonts w:hint="eastAsia"/>
        </w:rPr>
        <w:t>˙</w:t>
      </w:r>
      <w:r w:rsidRPr="00B22F7C">
        <w:rPr>
          <w:rFonts w:hint="eastAsia"/>
        </w:rPr>
        <w:t>Holidays Act, Cap. 126</w:t>
      </w:r>
      <w:r w:rsidR="003C738B" w:rsidRPr="00B22F7C">
        <w:rPr>
          <w:rFonts w:hint="eastAsia"/>
        </w:rPr>
        <w:t>（</w:t>
      </w:r>
      <w:r w:rsidRPr="00B22F7C">
        <w:rPr>
          <w:rFonts w:hint="eastAsia"/>
        </w:rPr>
        <w:t>Revised Edition 1985</w:t>
      </w:r>
      <w:r w:rsidRPr="00B22F7C">
        <w:rPr>
          <w:rFonts w:hint="eastAsia"/>
        </w:rPr>
        <w:t>）</w:t>
      </w:r>
    </w:p>
    <w:p w14:paraId="25C03B34" w14:textId="77777777" w:rsidR="001F05D8" w:rsidRPr="00B22F7C" w:rsidRDefault="001F05D8" w:rsidP="001F05D8">
      <w:pPr>
        <w:ind w:leftChars="200" w:left="708" w:hangingChars="100" w:hanging="236"/>
        <w:rPr>
          <w:lang w:eastAsia="zh-TW"/>
        </w:rPr>
      </w:pPr>
      <w:r w:rsidRPr="00B22F7C">
        <w:rPr>
          <w:rFonts w:hint="eastAsia"/>
        </w:rPr>
        <w:t>˙</w:t>
      </w:r>
      <w:r w:rsidRPr="00B22F7C">
        <w:rPr>
          <w:rFonts w:hint="eastAsia"/>
        </w:rPr>
        <w:t xml:space="preserve">The Singapore </w:t>
      </w:r>
      <w:proofErr w:type="spellStart"/>
      <w:r w:rsidRPr="00B22F7C">
        <w:rPr>
          <w:rFonts w:hint="eastAsia"/>
        </w:rPr>
        <w:t>Labour</w:t>
      </w:r>
      <w:proofErr w:type="spellEnd"/>
      <w:r w:rsidRPr="00B22F7C">
        <w:rPr>
          <w:rFonts w:hint="eastAsia"/>
        </w:rPr>
        <w:t xml:space="preserve"> Foundation Act, Cap. 302</w:t>
      </w:r>
      <w:r w:rsidR="003C738B" w:rsidRPr="00B22F7C">
        <w:rPr>
          <w:rFonts w:hint="eastAsia"/>
        </w:rPr>
        <w:t>（</w:t>
      </w:r>
      <w:r w:rsidRPr="00B22F7C">
        <w:rPr>
          <w:rFonts w:hint="eastAsia"/>
        </w:rPr>
        <w:t>Revised Edition 1985</w:t>
      </w:r>
      <w:r w:rsidRPr="00B22F7C">
        <w:rPr>
          <w:rFonts w:hint="eastAsia"/>
        </w:rPr>
        <w:t>）</w:t>
      </w:r>
    </w:p>
    <w:p w14:paraId="5AABFF20" w14:textId="77777777" w:rsidR="001F05D8" w:rsidRPr="00B22F7C" w:rsidRDefault="001F05D8" w:rsidP="001F05D8">
      <w:pPr>
        <w:ind w:firstLine="472"/>
      </w:pPr>
      <w:r w:rsidRPr="00B22F7C">
        <w:rPr>
          <w:rFonts w:hint="eastAsia"/>
        </w:rPr>
        <w:t>前揭法律條文之完整條文，可由新加坡法規資料庫檢索查詢，網址：</w:t>
      </w:r>
      <w:r w:rsidRPr="00B22F7C">
        <w:rPr>
          <w:rFonts w:hint="eastAsia"/>
        </w:rPr>
        <w:t>http://statutes.agc.gov.sg</w:t>
      </w:r>
      <w:r w:rsidRPr="00B22F7C">
        <w:rPr>
          <w:rFonts w:hint="eastAsia"/>
        </w:rPr>
        <w:t>。</w:t>
      </w:r>
    </w:p>
    <w:p w14:paraId="1367422C" w14:textId="74F95661" w:rsidR="001F05D8" w:rsidRPr="00B22F7C" w:rsidRDefault="001F05D8" w:rsidP="00F173AE">
      <w:pPr>
        <w:pStyle w:val="a4"/>
        <w:spacing w:before="257" w:after="257"/>
        <w:ind w:left="632" w:hanging="632"/>
        <w:rPr>
          <w:lang w:eastAsia="zh-TW"/>
        </w:rPr>
      </w:pPr>
      <w:r w:rsidRPr="00B22F7C">
        <w:rPr>
          <w:rFonts w:hint="eastAsia"/>
          <w:lang w:eastAsia="zh-TW"/>
        </w:rPr>
        <w:t>三、勞動條件</w:t>
      </w:r>
    </w:p>
    <w:p w14:paraId="7B6259C3" w14:textId="77777777" w:rsidR="001F05D8" w:rsidRPr="00B22F7C" w:rsidRDefault="001F05D8" w:rsidP="001F05D8">
      <w:pPr>
        <w:pStyle w:val="af0"/>
        <w:rPr>
          <w:rFonts w:ascii="華康細圓體" w:hAnsi="華康細圓體"/>
        </w:rPr>
      </w:pPr>
      <w:r w:rsidRPr="00B22F7C">
        <w:rPr>
          <w:rFonts w:ascii="華康細圓體" w:hAnsi="華康細圓體" w:hint="eastAsia"/>
        </w:rPr>
        <w:t>（一）平均工資／月（美元）</w:t>
      </w:r>
    </w:p>
    <w:p w14:paraId="071A8E7F" w14:textId="785FF67F" w:rsidR="001F05D8" w:rsidRPr="00B22F7C" w:rsidRDefault="001F05D8" w:rsidP="00F40835">
      <w:pPr>
        <w:pStyle w:val="af2"/>
        <w:ind w:left="945" w:firstLine="472"/>
        <w:rPr>
          <w:lang w:eastAsia="zh-TW"/>
        </w:rPr>
      </w:pPr>
      <w:r w:rsidRPr="00B22F7C">
        <w:rPr>
          <w:lang w:eastAsia="zh-TW"/>
        </w:rPr>
        <w:t>新加坡無法定最低工資標準，工資係由全國工資理事會提出建議，再由雇主及受</w:t>
      </w:r>
      <w:proofErr w:type="gramStart"/>
      <w:r w:rsidR="0065000B" w:rsidRPr="00B22F7C">
        <w:rPr>
          <w:rFonts w:hint="eastAsia"/>
          <w:lang w:eastAsia="zh-TW"/>
        </w:rPr>
        <w:t>僱</w:t>
      </w:r>
      <w:r w:rsidRPr="00B22F7C">
        <w:rPr>
          <w:lang w:eastAsia="zh-TW"/>
        </w:rPr>
        <w:t>員工依此</w:t>
      </w:r>
      <w:proofErr w:type="gramEnd"/>
      <w:r w:rsidRPr="00B22F7C">
        <w:rPr>
          <w:lang w:eastAsia="zh-TW"/>
        </w:rPr>
        <w:t>談判結果及市場行情而議定。</w:t>
      </w:r>
      <w:r w:rsidR="00D142F0" w:rsidRPr="00B22F7C">
        <w:rPr>
          <w:rFonts w:hint="eastAsia"/>
          <w:lang w:eastAsia="zh-TW"/>
        </w:rPr>
        <w:t>以新加坡國立大學為例，該校大學生</w:t>
      </w:r>
      <w:r w:rsidR="00D142F0" w:rsidRPr="00B22F7C">
        <w:rPr>
          <w:rFonts w:hint="eastAsia"/>
          <w:lang w:eastAsia="zh-TW"/>
        </w:rPr>
        <w:t>2</w:t>
      </w:r>
      <w:r w:rsidR="00D142F0" w:rsidRPr="00B22F7C">
        <w:rPr>
          <w:lang w:eastAsia="zh-TW"/>
        </w:rPr>
        <w:t>024</w:t>
      </w:r>
      <w:r w:rsidR="00D142F0" w:rsidRPr="00B22F7C">
        <w:rPr>
          <w:rFonts w:hint="eastAsia"/>
          <w:lang w:eastAsia="zh-TW"/>
        </w:rPr>
        <w:t>年的起薪中位數約為</w:t>
      </w:r>
      <w:r w:rsidR="00D142F0" w:rsidRPr="00B22F7C">
        <w:rPr>
          <w:rFonts w:hint="eastAsia"/>
          <w:lang w:eastAsia="zh-TW"/>
        </w:rPr>
        <w:t>4</w:t>
      </w:r>
      <w:r w:rsidR="000739D1" w:rsidRPr="00B22F7C">
        <w:rPr>
          <w:rFonts w:hint="eastAsia"/>
          <w:lang w:eastAsia="zh-TW"/>
        </w:rPr>
        <w:t>,</w:t>
      </w:r>
      <w:r w:rsidR="00D142F0" w:rsidRPr="00B22F7C">
        <w:rPr>
          <w:lang w:eastAsia="zh-TW"/>
        </w:rPr>
        <w:t>600</w:t>
      </w:r>
      <w:r w:rsidR="000739D1" w:rsidRPr="00B22F7C">
        <w:rPr>
          <w:rFonts w:hint="eastAsia"/>
          <w:lang w:eastAsia="zh-TW"/>
        </w:rPr>
        <w:t>新幣</w:t>
      </w:r>
      <w:r w:rsidR="00D142F0" w:rsidRPr="00B22F7C">
        <w:rPr>
          <w:rFonts w:hint="eastAsia"/>
          <w:lang w:eastAsia="zh-TW"/>
        </w:rPr>
        <w:t>，平均薪資則達</w:t>
      </w:r>
      <w:r w:rsidR="00D142F0" w:rsidRPr="00B22F7C">
        <w:rPr>
          <w:rFonts w:hint="eastAsia"/>
          <w:lang w:eastAsia="zh-TW"/>
        </w:rPr>
        <w:t>5</w:t>
      </w:r>
      <w:r w:rsidR="00D142F0" w:rsidRPr="00B22F7C">
        <w:rPr>
          <w:lang w:eastAsia="zh-TW"/>
        </w:rPr>
        <w:t>,</w:t>
      </w:r>
      <w:r w:rsidR="00D142F0" w:rsidRPr="00B22F7C">
        <w:rPr>
          <w:rFonts w:hint="eastAsia"/>
          <w:lang w:eastAsia="zh-TW"/>
        </w:rPr>
        <w:t>10</w:t>
      </w:r>
      <w:r w:rsidR="00157255" w:rsidRPr="00B22F7C">
        <w:rPr>
          <w:lang w:eastAsia="zh-TW"/>
        </w:rPr>
        <w:t>1</w:t>
      </w:r>
      <w:r w:rsidR="000739D1" w:rsidRPr="00B22F7C">
        <w:rPr>
          <w:rFonts w:hint="eastAsia"/>
          <w:lang w:eastAsia="zh-TW"/>
        </w:rPr>
        <w:t>新幣</w:t>
      </w:r>
      <w:r w:rsidR="00157255" w:rsidRPr="00B22F7C">
        <w:rPr>
          <w:rFonts w:hint="eastAsia"/>
          <w:lang w:eastAsia="zh-TW"/>
        </w:rPr>
        <w:t>。</w:t>
      </w:r>
      <w:r w:rsidRPr="00B22F7C">
        <w:rPr>
          <w:lang w:eastAsia="zh-TW"/>
        </w:rPr>
        <w:t>外籍勞工之工資</w:t>
      </w:r>
      <w:r w:rsidR="00157255" w:rsidRPr="00B22F7C">
        <w:rPr>
          <w:rFonts w:hint="eastAsia"/>
          <w:lang w:eastAsia="zh-TW"/>
        </w:rPr>
        <w:t>則</w:t>
      </w:r>
      <w:r w:rsidRPr="00B22F7C">
        <w:rPr>
          <w:lang w:eastAsia="zh-TW"/>
        </w:rPr>
        <w:t>較本國勞工之薪金低出甚多，</w:t>
      </w:r>
      <w:r w:rsidR="00597E57" w:rsidRPr="00B22F7C">
        <w:rPr>
          <w:rFonts w:hint="eastAsia"/>
          <w:lang w:eastAsia="zh-TW"/>
        </w:rPr>
        <w:t>且</w:t>
      </w:r>
      <w:r w:rsidRPr="00B22F7C">
        <w:rPr>
          <w:lang w:eastAsia="zh-TW"/>
        </w:rPr>
        <w:t>各方面所應享有之福利亦與本國勞工相距甚遠。</w:t>
      </w:r>
    </w:p>
    <w:p w14:paraId="20D94CF8"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二</w:t>
      </w:r>
      <w:r w:rsidRPr="00B22F7C">
        <w:rPr>
          <w:rFonts w:ascii="華康細圓體" w:hAnsi="華康細圓體" w:hint="eastAsia"/>
          <w:lang w:val="en-US"/>
        </w:rPr>
        <w:t>）</w:t>
      </w:r>
      <w:r w:rsidRPr="00B22F7C">
        <w:rPr>
          <w:rFonts w:ascii="華康細圓體" w:hAnsi="華康細圓體" w:hint="eastAsia"/>
        </w:rPr>
        <w:t>加班工作工資增加率及假日工作工資增加率</w:t>
      </w:r>
    </w:p>
    <w:p w14:paraId="4B6A8DBA" w14:textId="4F1CD71B" w:rsidR="001F05D8" w:rsidRPr="00B22F7C" w:rsidRDefault="001F05D8" w:rsidP="00BA4BE3">
      <w:pPr>
        <w:pStyle w:val="42"/>
        <w:ind w:left="945" w:firstLine="472"/>
        <w:rPr>
          <w:lang w:eastAsia="zh-TW"/>
        </w:rPr>
      </w:pPr>
      <w:r w:rsidRPr="00B22F7C">
        <w:rPr>
          <w:lang w:eastAsia="zh-TW"/>
        </w:rPr>
        <w:t>基本月薪不超過</w:t>
      </w:r>
      <w:r w:rsidRPr="00B22F7C">
        <w:rPr>
          <w:lang w:eastAsia="zh-TW"/>
        </w:rPr>
        <w:t>4,500</w:t>
      </w:r>
      <w:r w:rsidRPr="00B22F7C">
        <w:rPr>
          <w:lang w:eastAsia="zh-TW"/>
        </w:rPr>
        <w:t>之員工，標準工作小時為每週</w:t>
      </w:r>
      <w:r w:rsidRPr="00B22F7C">
        <w:rPr>
          <w:lang w:eastAsia="zh-TW"/>
        </w:rPr>
        <w:t>44</w:t>
      </w:r>
      <w:r w:rsidRPr="00B22F7C">
        <w:rPr>
          <w:lang w:eastAsia="zh-TW"/>
        </w:rPr>
        <w:t>小時，但允許雇主彈性調整至</w:t>
      </w:r>
      <w:r w:rsidRPr="00B22F7C">
        <w:rPr>
          <w:lang w:eastAsia="zh-TW"/>
        </w:rPr>
        <w:t>48</w:t>
      </w:r>
      <w:r w:rsidRPr="00B22F7C">
        <w:rPr>
          <w:lang w:eastAsia="zh-TW"/>
        </w:rPr>
        <w:t>小時，惟接下來之第</w:t>
      </w:r>
      <w:r w:rsidRPr="00B22F7C">
        <w:rPr>
          <w:lang w:eastAsia="zh-TW"/>
        </w:rPr>
        <w:t>2</w:t>
      </w:r>
      <w:proofErr w:type="gramStart"/>
      <w:r w:rsidRPr="00B22F7C">
        <w:rPr>
          <w:lang w:eastAsia="zh-TW"/>
        </w:rPr>
        <w:t>週</w:t>
      </w:r>
      <w:proofErr w:type="gramEnd"/>
      <w:r w:rsidRPr="00B22F7C">
        <w:rPr>
          <w:lang w:eastAsia="zh-TW"/>
        </w:rPr>
        <w:t>以不超過</w:t>
      </w:r>
      <w:r w:rsidRPr="00B22F7C">
        <w:rPr>
          <w:lang w:eastAsia="zh-TW"/>
        </w:rPr>
        <w:t>88</w:t>
      </w:r>
      <w:r w:rsidRPr="00B22F7C">
        <w:rPr>
          <w:lang w:eastAsia="zh-TW"/>
        </w:rPr>
        <w:t>小時為原則。工人平日加班工資為平常工資的</w:t>
      </w:r>
      <w:r w:rsidRPr="00B22F7C">
        <w:rPr>
          <w:lang w:eastAsia="zh-TW"/>
        </w:rPr>
        <w:t>1.5</w:t>
      </w:r>
      <w:r w:rsidRPr="00B22F7C">
        <w:rPr>
          <w:lang w:eastAsia="zh-TW"/>
        </w:rPr>
        <w:t>倍，星期例假日加班工資則為平常工資之</w:t>
      </w:r>
      <w:r w:rsidRPr="00B22F7C">
        <w:rPr>
          <w:lang w:eastAsia="zh-TW"/>
        </w:rPr>
        <w:t>2</w:t>
      </w:r>
      <w:r w:rsidRPr="00B22F7C">
        <w:rPr>
          <w:lang w:eastAsia="zh-TW"/>
        </w:rPr>
        <w:t>倍，除非獲勞工部許可，不然</w:t>
      </w:r>
      <w:r w:rsidRPr="00B22F7C">
        <w:rPr>
          <w:lang w:eastAsia="zh-TW"/>
        </w:rPr>
        <w:t>1</w:t>
      </w:r>
      <w:r w:rsidRPr="00B22F7C">
        <w:rPr>
          <w:lang w:eastAsia="zh-TW"/>
        </w:rPr>
        <w:t>個月至多加班</w:t>
      </w:r>
      <w:r w:rsidRPr="00B22F7C">
        <w:rPr>
          <w:lang w:eastAsia="zh-TW"/>
        </w:rPr>
        <w:t>72</w:t>
      </w:r>
      <w:r w:rsidRPr="00B22F7C">
        <w:rPr>
          <w:lang w:eastAsia="zh-TW"/>
        </w:rPr>
        <w:t>小時。</w:t>
      </w:r>
    </w:p>
    <w:p w14:paraId="51CBE4EC" w14:textId="77777777" w:rsidR="00595580" w:rsidRPr="00B22F7C" w:rsidRDefault="00595580" w:rsidP="00595580">
      <w:pPr>
        <w:pStyle w:val="af0"/>
        <w:rPr>
          <w:rFonts w:ascii="華康細圓體" w:hAnsi="華康細圓體"/>
        </w:rPr>
      </w:pPr>
      <w:r w:rsidRPr="00B22F7C">
        <w:rPr>
          <w:rFonts w:ascii="華康細圓體" w:hAnsi="華康細圓體" w:hint="eastAsia"/>
        </w:rPr>
        <w:t>（三）獎金、福利（包括年終獎金或分配紅利，膳、宿、交通補助等）</w:t>
      </w:r>
    </w:p>
    <w:p w14:paraId="161A0F19" w14:textId="77777777" w:rsidR="00595580" w:rsidRPr="00B22F7C" w:rsidRDefault="00595580" w:rsidP="00595580">
      <w:pPr>
        <w:pStyle w:val="af2"/>
        <w:ind w:left="945" w:firstLine="472"/>
        <w:rPr>
          <w:rFonts w:ascii="華康細圓體" w:hAnsi="華康細圓體"/>
          <w:lang w:eastAsia="zh-TW"/>
        </w:rPr>
      </w:pPr>
      <w:r w:rsidRPr="00B22F7C">
        <w:rPr>
          <w:rFonts w:ascii="華康細圓體" w:hAnsi="華康細圓體" w:hint="eastAsia"/>
          <w:lang w:eastAsia="zh-TW"/>
        </w:rPr>
        <w:t>工資除正常工資（含加班及食物津貼在內）外，尚包括額外工資（即指包括年終獎金、不休假獎金、工資補助及其他獎金等），星國無交通補助，上述正常工資及額外</w:t>
      </w:r>
      <w:proofErr w:type="gramStart"/>
      <w:r w:rsidRPr="00B22F7C">
        <w:rPr>
          <w:rFonts w:ascii="華康細圓體" w:hAnsi="華康細圓體" w:hint="eastAsia"/>
          <w:lang w:eastAsia="zh-TW"/>
        </w:rPr>
        <w:t>工資均係以</w:t>
      </w:r>
      <w:proofErr w:type="gramEnd"/>
      <w:r w:rsidRPr="00B22F7C">
        <w:rPr>
          <w:rFonts w:ascii="華康細圓體" w:hAnsi="華康細圓體" w:hint="eastAsia"/>
          <w:lang w:eastAsia="zh-TW"/>
        </w:rPr>
        <w:t>全國工資理事會所建議之加薪或薪金調整及發年終獎金之幅度，做為指導原則，並為雇主與工會或員工談判之準則。</w:t>
      </w:r>
    </w:p>
    <w:p w14:paraId="00C1F200" w14:textId="77777777" w:rsidR="001F05D8" w:rsidRPr="00B22F7C" w:rsidRDefault="001F05D8" w:rsidP="00F05473">
      <w:pPr>
        <w:pStyle w:val="af0"/>
      </w:pPr>
      <w:r w:rsidRPr="00B22F7C">
        <w:rPr>
          <w:rFonts w:hint="eastAsia"/>
        </w:rPr>
        <w:lastRenderedPageBreak/>
        <w:t>（</w:t>
      </w:r>
      <w:r w:rsidR="00907C00" w:rsidRPr="00B22F7C">
        <w:rPr>
          <w:rFonts w:hint="eastAsia"/>
        </w:rPr>
        <w:t>四</w:t>
      </w:r>
      <w:r w:rsidRPr="00B22F7C">
        <w:rPr>
          <w:rFonts w:hint="eastAsia"/>
        </w:rPr>
        <w:t>）</w:t>
      </w:r>
      <w:r w:rsidR="00907C00" w:rsidRPr="00B22F7C">
        <w:rPr>
          <w:rFonts w:hint="eastAsia"/>
        </w:rPr>
        <w:t>年</w:t>
      </w:r>
      <w:r w:rsidRPr="00B22F7C">
        <w:rPr>
          <w:rFonts w:hint="eastAsia"/>
        </w:rPr>
        <w:t>休假日數</w:t>
      </w:r>
    </w:p>
    <w:p w14:paraId="2B6D9B28" w14:textId="77777777" w:rsidR="001F05D8" w:rsidRPr="00B22F7C" w:rsidRDefault="001F05D8" w:rsidP="00F05473">
      <w:pPr>
        <w:pStyle w:val="af2"/>
        <w:ind w:left="945" w:firstLine="472"/>
        <w:rPr>
          <w:lang w:eastAsia="zh-TW"/>
        </w:rPr>
      </w:pPr>
      <w:r w:rsidRPr="00B22F7C">
        <w:rPr>
          <w:rFonts w:hint="eastAsia"/>
          <w:lang w:eastAsia="zh-TW"/>
        </w:rPr>
        <w:t>服務第</w:t>
      </w:r>
      <w:r w:rsidRPr="00B22F7C">
        <w:rPr>
          <w:rFonts w:hint="eastAsia"/>
          <w:lang w:eastAsia="zh-TW"/>
        </w:rPr>
        <w:t>1</w:t>
      </w:r>
      <w:r w:rsidRPr="00B22F7C">
        <w:rPr>
          <w:rFonts w:hint="eastAsia"/>
          <w:lang w:eastAsia="zh-TW"/>
        </w:rPr>
        <w:t>年可享有</w:t>
      </w:r>
      <w:r w:rsidRPr="00B22F7C">
        <w:rPr>
          <w:rFonts w:hint="eastAsia"/>
          <w:lang w:eastAsia="zh-TW"/>
        </w:rPr>
        <w:t>7</w:t>
      </w:r>
      <w:r w:rsidRPr="00B22F7C">
        <w:rPr>
          <w:rFonts w:hint="eastAsia"/>
          <w:lang w:eastAsia="zh-TW"/>
        </w:rPr>
        <w:t>日休假，第</w:t>
      </w:r>
      <w:r w:rsidRPr="00B22F7C">
        <w:rPr>
          <w:rFonts w:hint="eastAsia"/>
          <w:lang w:eastAsia="zh-TW"/>
        </w:rPr>
        <w:t>2</w:t>
      </w:r>
      <w:r w:rsidRPr="00B22F7C">
        <w:rPr>
          <w:rFonts w:hint="eastAsia"/>
          <w:lang w:eastAsia="zh-TW"/>
        </w:rPr>
        <w:t>年有</w:t>
      </w:r>
      <w:r w:rsidRPr="00B22F7C">
        <w:rPr>
          <w:rFonts w:hint="eastAsia"/>
          <w:lang w:eastAsia="zh-TW"/>
        </w:rPr>
        <w:t>8</w:t>
      </w:r>
      <w:r w:rsidRPr="00B22F7C">
        <w:rPr>
          <w:rFonts w:hint="eastAsia"/>
          <w:lang w:eastAsia="zh-TW"/>
        </w:rPr>
        <w:t>日，隨著年資增加，每年休假日數亦增加，直到至少</w:t>
      </w:r>
      <w:r w:rsidRPr="00B22F7C">
        <w:rPr>
          <w:rFonts w:hint="eastAsia"/>
          <w:lang w:eastAsia="zh-TW"/>
        </w:rPr>
        <w:t>1</w:t>
      </w:r>
      <w:r w:rsidRPr="00B22F7C">
        <w:rPr>
          <w:rFonts w:hint="eastAsia"/>
          <w:lang w:eastAsia="zh-TW"/>
        </w:rPr>
        <w:t>年可享有</w:t>
      </w:r>
      <w:r w:rsidRPr="00B22F7C">
        <w:rPr>
          <w:rFonts w:hint="eastAsia"/>
          <w:lang w:eastAsia="zh-TW"/>
        </w:rPr>
        <w:t>14</w:t>
      </w:r>
      <w:r w:rsidRPr="00B22F7C">
        <w:rPr>
          <w:rFonts w:hint="eastAsia"/>
          <w:lang w:eastAsia="zh-TW"/>
        </w:rPr>
        <w:t>日休假。</w:t>
      </w:r>
    </w:p>
    <w:p w14:paraId="26E60701" w14:textId="77777777" w:rsidR="001F05D8" w:rsidRPr="00B22F7C" w:rsidRDefault="001F05D8" w:rsidP="001F05D8">
      <w:pPr>
        <w:pStyle w:val="af0"/>
        <w:rPr>
          <w:rFonts w:ascii="華康細圓體" w:hAnsi="華康細圓體"/>
        </w:rPr>
      </w:pPr>
      <w:r w:rsidRPr="00B22F7C">
        <w:rPr>
          <w:rFonts w:ascii="華康細圓體" w:hAnsi="華康細圓體" w:hint="eastAsia"/>
        </w:rPr>
        <w:t>（</w:t>
      </w:r>
      <w:r w:rsidR="00907C00" w:rsidRPr="00B22F7C">
        <w:rPr>
          <w:rFonts w:ascii="華康細圓體" w:hAnsi="華康細圓體" w:hint="eastAsia"/>
        </w:rPr>
        <w:t>五</w:t>
      </w:r>
      <w:r w:rsidRPr="00B22F7C">
        <w:rPr>
          <w:rFonts w:ascii="華康細圓體" w:hAnsi="華康細圓體" w:hint="eastAsia"/>
        </w:rPr>
        <w:t>）女</w:t>
      </w:r>
      <w:r w:rsidR="00907C00" w:rsidRPr="00B22F7C">
        <w:rPr>
          <w:rFonts w:ascii="華康細圓體" w:hAnsi="華康細圓體" w:hint="eastAsia"/>
        </w:rPr>
        <w:t>性員</w:t>
      </w:r>
      <w:r w:rsidRPr="00B22F7C">
        <w:rPr>
          <w:rFonts w:ascii="華康細圓體" w:hAnsi="華康細圓體" w:hint="eastAsia"/>
        </w:rPr>
        <w:t>工分娩假</w:t>
      </w:r>
    </w:p>
    <w:p w14:paraId="61A77C8D" w14:textId="77777777" w:rsidR="001F05D8" w:rsidRPr="00B22F7C" w:rsidRDefault="001F05D8" w:rsidP="00F05473">
      <w:pPr>
        <w:pStyle w:val="a7"/>
        <w:ind w:left="1417" w:hanging="472"/>
      </w:pPr>
      <w:r w:rsidRPr="00B22F7C">
        <w:rPr>
          <w:rFonts w:hint="eastAsia"/>
        </w:rPr>
        <w:t>１、員工在提出分娩通知前已為同一雇主至少工作</w:t>
      </w:r>
      <w:r w:rsidRPr="00B22F7C">
        <w:rPr>
          <w:rFonts w:hint="eastAsia"/>
        </w:rPr>
        <w:t>180</w:t>
      </w:r>
      <w:r w:rsidRPr="00B22F7C">
        <w:rPr>
          <w:rFonts w:hint="eastAsia"/>
        </w:rPr>
        <w:t>日，則可享有</w:t>
      </w:r>
      <w:r w:rsidR="005B05F4" w:rsidRPr="00B22F7C">
        <w:rPr>
          <w:rFonts w:hint="eastAsia"/>
        </w:rPr>
        <w:t>16</w:t>
      </w:r>
      <w:proofErr w:type="gramStart"/>
      <w:r w:rsidRPr="00B22F7C">
        <w:rPr>
          <w:rFonts w:hint="eastAsia"/>
        </w:rPr>
        <w:t>週</w:t>
      </w:r>
      <w:proofErr w:type="gramEnd"/>
      <w:r w:rsidRPr="00B22F7C">
        <w:rPr>
          <w:rFonts w:hint="eastAsia"/>
        </w:rPr>
        <w:t>產假。</w:t>
      </w:r>
    </w:p>
    <w:p w14:paraId="716224D8" w14:textId="77777777" w:rsidR="001F05D8" w:rsidRPr="00B22F7C" w:rsidRDefault="001F05D8" w:rsidP="00F05473">
      <w:pPr>
        <w:pStyle w:val="a7"/>
        <w:ind w:left="1417" w:hanging="472"/>
      </w:pPr>
      <w:r w:rsidRPr="00B22F7C">
        <w:rPr>
          <w:rFonts w:hint="eastAsia"/>
        </w:rPr>
        <w:t>２、若雙方同意可將</w:t>
      </w:r>
      <w:proofErr w:type="gramStart"/>
      <w:r w:rsidRPr="00B22F7C">
        <w:rPr>
          <w:rFonts w:hint="eastAsia"/>
        </w:rPr>
        <w:t>產前假移至</w:t>
      </w:r>
      <w:proofErr w:type="gramEnd"/>
      <w:r w:rsidRPr="00B22F7C">
        <w:rPr>
          <w:rFonts w:hint="eastAsia"/>
        </w:rPr>
        <w:t>產後，若在產假期間上班，則須補假或多付</w:t>
      </w:r>
      <w:r w:rsidRPr="00B22F7C">
        <w:rPr>
          <w:rFonts w:hint="eastAsia"/>
        </w:rPr>
        <w:t>1</w:t>
      </w:r>
      <w:r w:rsidRPr="00B22F7C">
        <w:rPr>
          <w:rFonts w:hint="eastAsia"/>
        </w:rPr>
        <w:t>倍薪資。</w:t>
      </w:r>
    </w:p>
    <w:p w14:paraId="5D2C5F1D" w14:textId="77777777" w:rsidR="001F05D8" w:rsidRPr="00B22F7C" w:rsidRDefault="001F05D8" w:rsidP="00F05473">
      <w:pPr>
        <w:pStyle w:val="a7"/>
        <w:ind w:left="1417" w:hanging="472"/>
      </w:pPr>
      <w:r w:rsidRPr="00B22F7C">
        <w:rPr>
          <w:rFonts w:hint="eastAsia"/>
        </w:rPr>
        <w:t>３、</w:t>
      </w:r>
      <w:proofErr w:type="gramStart"/>
      <w:r w:rsidRPr="00B22F7C">
        <w:rPr>
          <w:rFonts w:hint="eastAsia"/>
        </w:rPr>
        <w:t>惟請產假</w:t>
      </w:r>
      <w:proofErr w:type="gramEnd"/>
      <w:r w:rsidRPr="00B22F7C">
        <w:rPr>
          <w:rFonts w:hint="eastAsia"/>
        </w:rPr>
        <w:t>須於生產前</w:t>
      </w:r>
      <w:r w:rsidRPr="00B22F7C">
        <w:rPr>
          <w:rFonts w:hint="eastAsia"/>
        </w:rPr>
        <w:t>1</w:t>
      </w:r>
      <w:proofErr w:type="gramStart"/>
      <w:r w:rsidRPr="00B22F7C">
        <w:rPr>
          <w:rFonts w:hint="eastAsia"/>
        </w:rPr>
        <w:t>週</w:t>
      </w:r>
      <w:proofErr w:type="gramEnd"/>
      <w:r w:rsidRPr="00B22F7C">
        <w:rPr>
          <w:rFonts w:hint="eastAsia"/>
        </w:rPr>
        <w:t>內或生產當日通知雇主，否則產假期間只給一半薪水。</w:t>
      </w:r>
    </w:p>
    <w:p w14:paraId="0A49C410" w14:textId="77777777" w:rsidR="006D46DD" w:rsidRPr="00B22F7C" w:rsidRDefault="001F05D8" w:rsidP="006D46DD">
      <w:pPr>
        <w:pStyle w:val="af0"/>
        <w:rPr>
          <w:rFonts w:ascii="華康細圓體" w:hAnsi="華康細圓體"/>
        </w:rPr>
      </w:pPr>
      <w:r w:rsidRPr="00B22F7C">
        <w:rPr>
          <w:rFonts w:ascii="華康細圓體" w:hAnsi="華康細圓體" w:hint="eastAsia"/>
        </w:rPr>
        <w:t>（</w:t>
      </w:r>
      <w:r w:rsidR="00907C00" w:rsidRPr="00B22F7C">
        <w:rPr>
          <w:rFonts w:ascii="華康細圓體" w:hAnsi="華康細圓體" w:hint="eastAsia"/>
        </w:rPr>
        <w:t>六</w:t>
      </w:r>
      <w:r w:rsidRPr="00B22F7C">
        <w:rPr>
          <w:rFonts w:ascii="華康細圓體" w:hAnsi="華康細圓體" w:hint="eastAsia"/>
        </w:rPr>
        <w:t>）育嬰假</w:t>
      </w:r>
    </w:p>
    <w:p w14:paraId="34E5D97E" w14:textId="14198C50" w:rsidR="0021196A" w:rsidRPr="00B22F7C" w:rsidRDefault="0021196A" w:rsidP="00F05473">
      <w:pPr>
        <w:pStyle w:val="af2"/>
        <w:ind w:left="945" w:firstLine="472"/>
        <w:rPr>
          <w:lang w:eastAsia="zh-TW"/>
        </w:rPr>
      </w:pPr>
      <w:r w:rsidRPr="00B22F7C">
        <w:rPr>
          <w:rFonts w:hint="eastAsia"/>
          <w:lang w:eastAsia="zh-TW"/>
        </w:rPr>
        <w:t>符合資格的新加坡公民子女在職父母，</w:t>
      </w:r>
      <w:r w:rsidRPr="00B22F7C">
        <w:rPr>
          <w:lang w:eastAsia="zh-TW"/>
        </w:rPr>
        <w:t>無論有多少個孩子，</w:t>
      </w:r>
      <w:r w:rsidRPr="00B22F7C">
        <w:rPr>
          <w:rFonts w:hint="eastAsia"/>
          <w:lang w:eastAsia="zh-TW"/>
        </w:rPr>
        <w:t>倘</w:t>
      </w:r>
      <w:r w:rsidRPr="00B22F7C">
        <w:rPr>
          <w:lang w:eastAsia="zh-TW"/>
        </w:rPr>
        <w:t>符合</w:t>
      </w:r>
      <w:r w:rsidRPr="00B22F7C">
        <w:rPr>
          <w:rFonts w:hint="eastAsia"/>
          <w:lang w:eastAsia="zh-TW"/>
        </w:rPr>
        <w:t>相關規定資格</w:t>
      </w:r>
      <w:r w:rsidRPr="00B22F7C">
        <w:rPr>
          <w:lang w:eastAsia="zh-TW"/>
        </w:rPr>
        <w:t>，</w:t>
      </w:r>
      <w:r w:rsidRPr="00B22F7C">
        <w:rPr>
          <w:rFonts w:hint="eastAsia"/>
          <w:lang w:eastAsia="zh-TW"/>
        </w:rPr>
        <w:t>父母</w:t>
      </w:r>
      <w:r w:rsidRPr="00B22F7C">
        <w:rPr>
          <w:lang w:eastAsia="zh-TW"/>
        </w:rPr>
        <w:t>每年均可享有</w:t>
      </w:r>
      <w:r w:rsidRPr="00B22F7C">
        <w:rPr>
          <w:lang w:eastAsia="zh-TW"/>
        </w:rPr>
        <w:t>6</w:t>
      </w:r>
      <w:r w:rsidRPr="00B22F7C">
        <w:rPr>
          <w:lang w:eastAsia="zh-TW"/>
        </w:rPr>
        <w:t>天</w:t>
      </w:r>
      <w:r w:rsidRPr="00B22F7C">
        <w:rPr>
          <w:rFonts w:hint="eastAsia"/>
          <w:lang w:eastAsia="zh-TW"/>
        </w:rPr>
        <w:t>的帶薪育嬰假。非公民的父母根據《僱傭法》每年可以獲得</w:t>
      </w:r>
      <w:r w:rsidRPr="00B22F7C">
        <w:rPr>
          <w:rFonts w:hint="eastAsia"/>
          <w:lang w:eastAsia="zh-TW"/>
        </w:rPr>
        <w:t>2</w:t>
      </w:r>
      <w:r w:rsidRPr="00B22F7C">
        <w:rPr>
          <w:rFonts w:hint="eastAsia"/>
          <w:lang w:eastAsia="zh-TW"/>
        </w:rPr>
        <w:t>天的育嬰假。</w:t>
      </w:r>
    </w:p>
    <w:p w14:paraId="7524E7D1" w14:textId="2F21F5EF" w:rsidR="001F05D8" w:rsidRPr="00B22F7C" w:rsidRDefault="001F05D8" w:rsidP="001F05D8">
      <w:pPr>
        <w:pStyle w:val="af0"/>
        <w:rPr>
          <w:rFonts w:ascii="華康細圓體" w:hAnsi="華康細圓體"/>
        </w:rPr>
      </w:pPr>
      <w:r w:rsidRPr="00B22F7C">
        <w:rPr>
          <w:rFonts w:ascii="華康細圓體" w:hAnsi="華康細圓體" w:hint="eastAsia"/>
        </w:rPr>
        <w:t>（</w:t>
      </w:r>
      <w:r w:rsidR="00907C00" w:rsidRPr="00B22F7C">
        <w:rPr>
          <w:rFonts w:ascii="華康細圓體" w:hAnsi="華康細圓體" w:hint="eastAsia"/>
        </w:rPr>
        <w:t>七</w:t>
      </w:r>
      <w:r w:rsidRPr="00B22F7C">
        <w:rPr>
          <w:rFonts w:ascii="華康細圓體" w:hAnsi="華康細圓體" w:hint="eastAsia"/>
        </w:rPr>
        <w:t>）陪產假</w:t>
      </w:r>
    </w:p>
    <w:p w14:paraId="15A9776B" w14:textId="67B53B9D" w:rsidR="0021196A" w:rsidRPr="00B22F7C" w:rsidRDefault="0021196A" w:rsidP="00F05473">
      <w:pPr>
        <w:pStyle w:val="af2"/>
        <w:ind w:left="945" w:firstLine="472"/>
        <w:rPr>
          <w:lang w:eastAsia="zh-TW"/>
        </w:rPr>
      </w:pPr>
      <w:r w:rsidRPr="00B22F7C">
        <w:rPr>
          <w:lang w:eastAsia="zh-TW"/>
        </w:rPr>
        <w:t>為鼓勵生育，星國</w:t>
      </w:r>
      <w:r w:rsidRPr="00B22F7C">
        <w:rPr>
          <w:lang w:eastAsia="zh-TW"/>
        </w:rPr>
        <w:t>2025</w:t>
      </w:r>
      <w:r w:rsidRPr="00B22F7C">
        <w:rPr>
          <w:lang w:eastAsia="zh-TW"/>
        </w:rPr>
        <w:t>年至</w:t>
      </w:r>
      <w:r w:rsidRPr="00B22F7C">
        <w:rPr>
          <w:lang w:eastAsia="zh-TW"/>
        </w:rPr>
        <w:t>2026</w:t>
      </w:r>
      <w:r w:rsidRPr="00B22F7C">
        <w:rPr>
          <w:lang w:eastAsia="zh-TW"/>
        </w:rPr>
        <w:t>年將分兩階段，為在職父母提供額外</w:t>
      </w:r>
      <w:r w:rsidRPr="00B22F7C">
        <w:rPr>
          <w:lang w:eastAsia="zh-TW"/>
        </w:rPr>
        <w:t>10</w:t>
      </w:r>
      <w:proofErr w:type="gramStart"/>
      <w:r w:rsidRPr="00B22F7C">
        <w:rPr>
          <w:lang w:eastAsia="zh-TW"/>
        </w:rPr>
        <w:t>週</w:t>
      </w:r>
      <w:proofErr w:type="gramEnd"/>
      <w:r w:rsidRPr="00B22F7C">
        <w:rPr>
          <w:lang w:eastAsia="zh-TW"/>
        </w:rPr>
        <w:t>共用產假，至</w:t>
      </w:r>
      <w:r w:rsidRPr="00B22F7C">
        <w:rPr>
          <w:lang w:eastAsia="zh-TW"/>
        </w:rPr>
        <w:t>2026</w:t>
      </w:r>
      <w:r w:rsidRPr="00B22F7C">
        <w:rPr>
          <w:lang w:eastAsia="zh-TW"/>
        </w:rPr>
        <w:t>年</w:t>
      </w:r>
      <w:r w:rsidRPr="00B22F7C">
        <w:rPr>
          <w:lang w:eastAsia="zh-TW"/>
        </w:rPr>
        <w:t>4</w:t>
      </w:r>
      <w:r w:rsidRPr="00B22F7C">
        <w:rPr>
          <w:lang w:eastAsia="zh-TW"/>
        </w:rPr>
        <w:t>月</w:t>
      </w:r>
      <w:r w:rsidRPr="00B22F7C">
        <w:rPr>
          <w:lang w:eastAsia="zh-TW"/>
        </w:rPr>
        <w:t>1</w:t>
      </w:r>
      <w:r w:rsidRPr="00B22F7C">
        <w:rPr>
          <w:lang w:eastAsia="zh-TW"/>
        </w:rPr>
        <w:t>日新措施全面落實後，父母在孩子出生頭一年可申請的育嬰假將從</w:t>
      </w:r>
      <w:r w:rsidRPr="00B22F7C">
        <w:rPr>
          <w:lang w:eastAsia="zh-TW"/>
        </w:rPr>
        <w:t>20</w:t>
      </w:r>
      <w:proofErr w:type="gramStart"/>
      <w:r w:rsidRPr="00B22F7C">
        <w:rPr>
          <w:lang w:eastAsia="zh-TW"/>
        </w:rPr>
        <w:t>週</w:t>
      </w:r>
      <w:proofErr w:type="gramEnd"/>
      <w:r w:rsidRPr="00B22F7C">
        <w:rPr>
          <w:lang w:eastAsia="zh-TW"/>
        </w:rPr>
        <w:t>增至</w:t>
      </w:r>
      <w:r w:rsidRPr="00B22F7C">
        <w:rPr>
          <w:lang w:eastAsia="zh-TW"/>
        </w:rPr>
        <w:t>30</w:t>
      </w:r>
      <w:proofErr w:type="gramStart"/>
      <w:r w:rsidRPr="00B22F7C">
        <w:rPr>
          <w:lang w:eastAsia="zh-TW"/>
        </w:rPr>
        <w:t>週</w:t>
      </w:r>
      <w:proofErr w:type="gramEnd"/>
      <w:r w:rsidRPr="00B22F7C">
        <w:rPr>
          <w:lang w:eastAsia="zh-TW"/>
        </w:rPr>
        <w:t>。</w:t>
      </w:r>
    </w:p>
    <w:p w14:paraId="1D9FE666" w14:textId="77777777" w:rsidR="006D46DD" w:rsidRPr="00B22F7C" w:rsidRDefault="001F05D8" w:rsidP="006D46DD">
      <w:pPr>
        <w:pStyle w:val="af0"/>
      </w:pPr>
      <w:r w:rsidRPr="00B22F7C">
        <w:rPr>
          <w:rFonts w:hint="eastAsia"/>
        </w:rPr>
        <w:t>（</w:t>
      </w:r>
      <w:r w:rsidR="00907C00" w:rsidRPr="00B22F7C">
        <w:rPr>
          <w:rFonts w:hint="eastAsia"/>
        </w:rPr>
        <w:t>八</w:t>
      </w:r>
      <w:r w:rsidRPr="00B22F7C">
        <w:rPr>
          <w:rFonts w:hint="eastAsia"/>
        </w:rPr>
        <w:t>）病假</w:t>
      </w:r>
    </w:p>
    <w:p w14:paraId="1A56988B" w14:textId="77777777" w:rsidR="001F05D8" w:rsidRPr="00B22F7C" w:rsidRDefault="001F05D8" w:rsidP="00F05473">
      <w:pPr>
        <w:pStyle w:val="af2"/>
        <w:ind w:left="945" w:firstLine="472"/>
        <w:rPr>
          <w:lang w:eastAsia="zh-TW"/>
        </w:rPr>
      </w:pPr>
      <w:r w:rsidRPr="00B22F7C">
        <w:rPr>
          <w:rFonts w:hint="eastAsia"/>
          <w:lang w:eastAsia="zh-TW"/>
        </w:rPr>
        <w:t>1</w:t>
      </w:r>
      <w:r w:rsidRPr="00B22F7C">
        <w:rPr>
          <w:rFonts w:hint="eastAsia"/>
          <w:lang w:eastAsia="zh-TW"/>
        </w:rPr>
        <w:t>年不住院有薪病假</w:t>
      </w:r>
      <w:r w:rsidRPr="00B22F7C">
        <w:rPr>
          <w:rFonts w:hint="eastAsia"/>
          <w:lang w:eastAsia="zh-TW"/>
        </w:rPr>
        <w:t>14</w:t>
      </w:r>
      <w:r w:rsidRPr="00B22F7C">
        <w:rPr>
          <w:rFonts w:hint="eastAsia"/>
          <w:lang w:eastAsia="zh-TW"/>
        </w:rPr>
        <w:t>日，若需住院，</w:t>
      </w:r>
      <w:proofErr w:type="gramStart"/>
      <w:r w:rsidRPr="00B22F7C">
        <w:rPr>
          <w:rFonts w:hint="eastAsia"/>
          <w:lang w:eastAsia="zh-TW"/>
        </w:rPr>
        <w:t>則含不住院</w:t>
      </w:r>
      <w:proofErr w:type="gramEnd"/>
      <w:r w:rsidRPr="00B22F7C">
        <w:rPr>
          <w:rFonts w:hint="eastAsia"/>
          <w:lang w:eastAsia="zh-TW"/>
        </w:rPr>
        <w:t>病假在內</w:t>
      </w:r>
      <w:r w:rsidRPr="00B22F7C">
        <w:rPr>
          <w:rFonts w:hint="eastAsia"/>
          <w:lang w:eastAsia="zh-TW"/>
        </w:rPr>
        <w:t>1</w:t>
      </w:r>
      <w:r w:rsidRPr="00B22F7C">
        <w:rPr>
          <w:rFonts w:hint="eastAsia"/>
          <w:lang w:eastAsia="zh-TW"/>
        </w:rPr>
        <w:t>年至多給予</w:t>
      </w:r>
      <w:r w:rsidRPr="00B22F7C">
        <w:rPr>
          <w:rFonts w:hint="eastAsia"/>
          <w:lang w:eastAsia="zh-TW"/>
        </w:rPr>
        <w:t>60</w:t>
      </w:r>
      <w:r w:rsidRPr="00B22F7C">
        <w:rPr>
          <w:rFonts w:hint="eastAsia"/>
          <w:lang w:eastAsia="zh-TW"/>
        </w:rPr>
        <w:t>日病假。</w:t>
      </w:r>
    </w:p>
    <w:p w14:paraId="0726DCE6" w14:textId="77777777" w:rsidR="00595580" w:rsidRPr="00B22F7C" w:rsidRDefault="00907C00" w:rsidP="00595580">
      <w:pPr>
        <w:pStyle w:val="af0"/>
        <w:rPr>
          <w:rFonts w:ascii="華康細圓體" w:hAnsi="華康細圓體"/>
        </w:rPr>
      </w:pPr>
      <w:r w:rsidRPr="00B22F7C">
        <w:rPr>
          <w:rFonts w:ascii="華康細圓體" w:hAnsi="華康細圓體" w:hint="eastAsia"/>
        </w:rPr>
        <w:t>（九）</w:t>
      </w:r>
      <w:r w:rsidR="00595580" w:rsidRPr="00B22F7C">
        <w:rPr>
          <w:rFonts w:ascii="華康細圓體" w:hAnsi="華康細圓體" w:hint="eastAsia"/>
        </w:rPr>
        <w:t>資遣費給付規定</w:t>
      </w:r>
    </w:p>
    <w:p w14:paraId="78F51335" w14:textId="77777777" w:rsidR="00595580" w:rsidRPr="00B22F7C" w:rsidRDefault="00595580" w:rsidP="00F05473">
      <w:pPr>
        <w:pStyle w:val="a7"/>
        <w:ind w:left="1417" w:hanging="472"/>
      </w:pPr>
      <w:r w:rsidRPr="00B22F7C">
        <w:rPr>
          <w:rFonts w:hint="eastAsia"/>
        </w:rPr>
        <w:t>１、員工須連續為雇主服務至少</w:t>
      </w:r>
      <w:r w:rsidRPr="00B22F7C">
        <w:rPr>
          <w:rFonts w:hint="eastAsia"/>
        </w:rPr>
        <w:t>3</w:t>
      </w:r>
      <w:r w:rsidRPr="00B22F7C">
        <w:rPr>
          <w:rFonts w:hint="eastAsia"/>
        </w:rPr>
        <w:t>年，才可享有資遣給付。</w:t>
      </w:r>
    </w:p>
    <w:p w14:paraId="6CEEC62C" w14:textId="77777777" w:rsidR="00595580" w:rsidRPr="00B22F7C" w:rsidRDefault="00595580" w:rsidP="00F05473">
      <w:pPr>
        <w:pStyle w:val="a7"/>
        <w:ind w:left="1417" w:hanging="472"/>
      </w:pPr>
      <w:r w:rsidRPr="00B22F7C">
        <w:rPr>
          <w:rFonts w:hint="eastAsia"/>
        </w:rPr>
        <w:t>２、就業法中並未明文規定資遣費之金額，而是由勞資共同商議。</w:t>
      </w:r>
    </w:p>
    <w:p w14:paraId="469057B9" w14:textId="77777777" w:rsidR="006F7898" w:rsidRPr="00B22F7C" w:rsidRDefault="006F7898" w:rsidP="00F05473">
      <w:pPr>
        <w:pStyle w:val="a7"/>
        <w:ind w:left="1417" w:hanging="472"/>
      </w:pPr>
    </w:p>
    <w:p w14:paraId="1F3571CF" w14:textId="60B2CDDC" w:rsidR="00595580" w:rsidRPr="00B22F7C" w:rsidRDefault="00595580" w:rsidP="00F05473">
      <w:pPr>
        <w:pStyle w:val="a7"/>
        <w:ind w:left="1417" w:hanging="472"/>
      </w:pPr>
      <w:r w:rsidRPr="00B22F7C">
        <w:rPr>
          <w:rFonts w:hint="eastAsia"/>
        </w:rPr>
        <w:lastRenderedPageBreak/>
        <w:t>３、除非合約中有規定，否則給付資遣費之金額將由雇主及雇員雙方協商而定。</w:t>
      </w:r>
    </w:p>
    <w:p w14:paraId="605BD45C" w14:textId="77777777" w:rsidR="00595580" w:rsidRPr="00B22F7C" w:rsidRDefault="00595580" w:rsidP="00595580">
      <w:pPr>
        <w:pStyle w:val="af0"/>
        <w:rPr>
          <w:rFonts w:ascii="華康細圓體" w:hAnsi="華康細圓體"/>
        </w:rPr>
      </w:pPr>
      <w:r w:rsidRPr="00B22F7C">
        <w:rPr>
          <w:rFonts w:ascii="華康細圓體" w:hAnsi="華康細圓體" w:hint="eastAsia"/>
        </w:rPr>
        <w:t>（</w:t>
      </w:r>
      <w:r w:rsidR="00907C00" w:rsidRPr="00B22F7C">
        <w:rPr>
          <w:rFonts w:ascii="華康細圓體" w:hAnsi="華康細圓體" w:hint="eastAsia"/>
        </w:rPr>
        <w:t>十</w:t>
      </w:r>
      <w:r w:rsidRPr="00B22F7C">
        <w:rPr>
          <w:rFonts w:ascii="華康細圓體" w:hAnsi="華康細圓體" w:hint="eastAsia"/>
        </w:rPr>
        <w:t>）退休金給付規定</w:t>
      </w:r>
    </w:p>
    <w:p w14:paraId="3DEEB62C" w14:textId="77777777" w:rsidR="00595580" w:rsidRPr="00B22F7C" w:rsidRDefault="00595580" w:rsidP="005E05CA">
      <w:pPr>
        <w:pStyle w:val="a7"/>
        <w:ind w:left="1417" w:hanging="472"/>
        <w:rPr>
          <w:rFonts w:ascii="華康細圓體" w:hAnsi="華康細圓體"/>
        </w:rPr>
      </w:pPr>
      <w:r w:rsidRPr="00B22F7C">
        <w:rPr>
          <w:rFonts w:ascii="華康細圓體" w:hAnsi="華康細圓體" w:hint="eastAsia"/>
        </w:rPr>
        <w:t>１、員工須連續為雇主服務至少</w:t>
      </w:r>
      <w:r w:rsidRPr="00B22F7C">
        <w:rPr>
          <w:rFonts w:hint="eastAsia"/>
        </w:rPr>
        <w:t>5</w:t>
      </w:r>
      <w:r w:rsidRPr="00B22F7C">
        <w:rPr>
          <w:rFonts w:ascii="華康細圓體" w:hAnsi="華康細圓體" w:hint="eastAsia"/>
        </w:rPr>
        <w:t>年，才享有退休給付。</w:t>
      </w:r>
    </w:p>
    <w:p w14:paraId="09CF8D48" w14:textId="77777777" w:rsidR="00595580" w:rsidRPr="00B22F7C" w:rsidRDefault="00595580" w:rsidP="005E05CA">
      <w:pPr>
        <w:pStyle w:val="a7"/>
        <w:ind w:left="1417" w:hanging="472"/>
        <w:rPr>
          <w:rFonts w:ascii="華康細圓體" w:hAnsi="華康細圓體"/>
          <w:spacing w:val="-4"/>
        </w:rPr>
      </w:pPr>
      <w:r w:rsidRPr="00B22F7C">
        <w:rPr>
          <w:rFonts w:ascii="華康細圓體" w:hAnsi="華康細圓體" w:hint="eastAsia"/>
        </w:rPr>
        <w:t>２、</w:t>
      </w:r>
      <w:r w:rsidRPr="00B22F7C">
        <w:rPr>
          <w:rFonts w:ascii="華康細圓體" w:hAnsi="華康細圓體" w:hint="eastAsia"/>
          <w:spacing w:val="-4"/>
        </w:rPr>
        <w:t>若雇主及員工每月按時繳交中央公積金，則雇主不需給員工退休金。</w:t>
      </w:r>
    </w:p>
    <w:p w14:paraId="7A6BA7B8" w14:textId="77777777" w:rsidR="001F05D8" w:rsidRPr="00B22F7C" w:rsidRDefault="001F05D8" w:rsidP="00CB633D">
      <w:pPr>
        <w:pStyle w:val="af0"/>
        <w:ind w:leftChars="0" w:hangingChars="400" w:hanging="945"/>
        <w:rPr>
          <w:rFonts w:ascii="華康細圓體" w:hAnsi="華康細圓體"/>
        </w:rPr>
      </w:pPr>
      <w:r w:rsidRPr="00B22F7C">
        <w:rPr>
          <w:rFonts w:ascii="華康細圓體" w:hAnsi="華康細圓體" w:hint="eastAsia"/>
        </w:rPr>
        <w:t>（十一）職業災害補償</w:t>
      </w:r>
    </w:p>
    <w:p w14:paraId="0F0E3043" w14:textId="05D86FC6" w:rsidR="001F05D8" w:rsidRPr="00B22F7C" w:rsidRDefault="001B0A5F" w:rsidP="001B0A5F">
      <w:pPr>
        <w:pStyle w:val="42"/>
        <w:ind w:left="945" w:firstLine="472"/>
        <w:rPr>
          <w:lang w:eastAsia="zh-TW"/>
        </w:rPr>
      </w:pPr>
      <w:r w:rsidRPr="00B22F7C">
        <w:rPr>
          <w:rFonts w:hint="eastAsia"/>
          <w:lang w:eastAsia="zh-TW"/>
        </w:rPr>
        <w:t>根據新加坡職業災害補償法</w:t>
      </w:r>
      <w:proofErr w:type="gramStart"/>
      <w:r w:rsidR="00F106CA" w:rsidRPr="00B22F7C">
        <w:rPr>
          <w:rFonts w:hint="eastAsia"/>
          <w:lang w:eastAsia="zh-TW"/>
        </w:rPr>
        <w:t>（</w:t>
      </w:r>
      <w:proofErr w:type="gramEnd"/>
      <w:r w:rsidRPr="00B22F7C">
        <w:rPr>
          <w:rFonts w:hint="eastAsia"/>
          <w:lang w:eastAsia="zh-TW"/>
        </w:rPr>
        <w:t>Work Injury Compensation Act.</w:t>
      </w:r>
      <w:r w:rsidR="00F106CA" w:rsidRPr="00B22F7C">
        <w:rPr>
          <w:rFonts w:hint="eastAsia"/>
          <w:lang w:eastAsia="zh-TW"/>
        </w:rPr>
        <w:t>）</w:t>
      </w:r>
      <w:r w:rsidRPr="00B22F7C">
        <w:rPr>
          <w:rFonts w:hint="eastAsia"/>
          <w:lang w:eastAsia="zh-TW"/>
        </w:rPr>
        <w:t>，受</w:t>
      </w:r>
      <w:r w:rsidR="00F106CA" w:rsidRPr="00B22F7C">
        <w:rPr>
          <w:rFonts w:hint="eastAsia"/>
          <w:lang w:eastAsia="zh-TW"/>
        </w:rPr>
        <w:t>僱</w:t>
      </w:r>
      <w:r w:rsidRPr="00B22F7C">
        <w:rPr>
          <w:rFonts w:hint="eastAsia"/>
          <w:lang w:eastAsia="zh-TW"/>
        </w:rPr>
        <w:t>員工因公受傷可申請病假薪資補償、醫療支出補償、全殘</w:t>
      </w:r>
      <w:r w:rsidRPr="00B22F7C">
        <w:rPr>
          <w:rFonts w:hint="eastAsia"/>
          <w:lang w:eastAsia="zh-TW"/>
        </w:rPr>
        <w:t>/</w:t>
      </w:r>
      <w:r w:rsidRPr="00B22F7C">
        <w:rPr>
          <w:rFonts w:hint="eastAsia"/>
          <w:lang w:eastAsia="zh-TW"/>
        </w:rPr>
        <w:t>喪失工作能力補償以及死亡賠償。其中在家休養病假最高</w:t>
      </w:r>
      <w:r w:rsidRPr="00B22F7C">
        <w:rPr>
          <w:rFonts w:hint="eastAsia"/>
          <w:lang w:eastAsia="zh-TW"/>
        </w:rPr>
        <w:t>14</w:t>
      </w:r>
      <w:r w:rsidRPr="00B22F7C">
        <w:rPr>
          <w:rFonts w:hint="eastAsia"/>
          <w:lang w:eastAsia="zh-TW"/>
        </w:rPr>
        <w:t>天、住院病假最高</w:t>
      </w:r>
      <w:r w:rsidRPr="00B22F7C">
        <w:rPr>
          <w:rFonts w:hint="eastAsia"/>
          <w:lang w:eastAsia="zh-TW"/>
        </w:rPr>
        <w:t>60</w:t>
      </w:r>
      <w:r w:rsidRPr="00B22F7C">
        <w:rPr>
          <w:rFonts w:hint="eastAsia"/>
          <w:lang w:eastAsia="zh-TW"/>
        </w:rPr>
        <w:t>天可獲得薪資全額補償，超過上限的病假可獲</w:t>
      </w:r>
      <w:r w:rsidR="00F106CA" w:rsidRPr="00B22F7C">
        <w:rPr>
          <w:rFonts w:hint="eastAsia"/>
          <w:lang w:eastAsia="zh-TW"/>
        </w:rPr>
        <w:t>三</w:t>
      </w:r>
      <w:r w:rsidRPr="00B22F7C">
        <w:rPr>
          <w:rFonts w:hint="eastAsia"/>
          <w:lang w:eastAsia="zh-TW"/>
        </w:rPr>
        <w:t>分之</w:t>
      </w:r>
      <w:r w:rsidR="00F106CA" w:rsidRPr="00B22F7C">
        <w:rPr>
          <w:rFonts w:hint="eastAsia"/>
          <w:lang w:eastAsia="zh-TW"/>
        </w:rPr>
        <w:t>二</w:t>
      </w:r>
      <w:r w:rsidRPr="00B22F7C">
        <w:rPr>
          <w:rFonts w:hint="eastAsia"/>
          <w:lang w:eastAsia="zh-TW"/>
        </w:rPr>
        <w:t>薪資補償，最多一年；另</w:t>
      </w:r>
      <w:r w:rsidR="0021196A" w:rsidRPr="00B22F7C">
        <w:rPr>
          <w:rFonts w:hint="eastAsia"/>
          <w:lang w:eastAsia="zh-TW"/>
        </w:rPr>
        <w:t>自</w:t>
      </w:r>
      <w:r w:rsidR="0021196A" w:rsidRPr="00B22F7C">
        <w:rPr>
          <w:rFonts w:hint="eastAsia"/>
          <w:lang w:eastAsia="zh-TW"/>
        </w:rPr>
        <w:t>2025</w:t>
      </w:r>
      <w:r w:rsidR="0021196A" w:rsidRPr="00B22F7C">
        <w:rPr>
          <w:rFonts w:hint="eastAsia"/>
          <w:lang w:eastAsia="zh-TW"/>
        </w:rPr>
        <w:t>年</w:t>
      </w:r>
      <w:r w:rsidR="0021196A" w:rsidRPr="00B22F7C">
        <w:rPr>
          <w:rFonts w:hint="eastAsia"/>
          <w:lang w:eastAsia="zh-TW"/>
        </w:rPr>
        <w:t>11</w:t>
      </w:r>
      <w:r w:rsidR="0021196A" w:rsidRPr="00B22F7C">
        <w:rPr>
          <w:rFonts w:hint="eastAsia"/>
          <w:lang w:eastAsia="zh-TW"/>
        </w:rPr>
        <w:t>月起，</w:t>
      </w:r>
      <w:r w:rsidR="00D13432" w:rsidRPr="00B22F7C">
        <w:rPr>
          <w:rFonts w:hint="eastAsia"/>
          <w:lang w:eastAsia="zh-TW"/>
        </w:rPr>
        <w:t>全殘</w:t>
      </w:r>
      <w:r w:rsidR="00D13432" w:rsidRPr="00B22F7C">
        <w:rPr>
          <w:rFonts w:hint="eastAsia"/>
          <w:lang w:eastAsia="zh-TW"/>
        </w:rPr>
        <w:t>/</w:t>
      </w:r>
      <w:r w:rsidR="00D13432" w:rsidRPr="00B22F7C">
        <w:rPr>
          <w:rFonts w:hint="eastAsia"/>
          <w:lang w:eastAsia="zh-TW"/>
        </w:rPr>
        <w:t>喪失工作能力補償可獲得最低</w:t>
      </w:r>
      <w:r w:rsidR="0021196A" w:rsidRPr="00B22F7C">
        <w:rPr>
          <w:rFonts w:hint="eastAsia"/>
          <w:lang w:eastAsia="zh-TW"/>
        </w:rPr>
        <w:t>9</w:t>
      </w:r>
      <w:r w:rsidR="0021196A" w:rsidRPr="00B22F7C">
        <w:rPr>
          <w:lang w:eastAsia="zh-TW"/>
        </w:rPr>
        <w:t>7</w:t>
      </w:r>
      <w:r w:rsidR="00D13432" w:rsidRPr="00B22F7C">
        <w:rPr>
          <w:rFonts w:hint="eastAsia"/>
          <w:lang w:eastAsia="zh-TW"/>
        </w:rPr>
        <w:t>,000</w:t>
      </w:r>
      <w:r w:rsidR="00D13432" w:rsidRPr="00B22F7C">
        <w:rPr>
          <w:rFonts w:hint="eastAsia"/>
          <w:lang w:eastAsia="zh-TW"/>
        </w:rPr>
        <w:t>至最高</w:t>
      </w:r>
      <w:r w:rsidR="00D13432" w:rsidRPr="00B22F7C">
        <w:rPr>
          <w:rFonts w:hint="eastAsia"/>
          <w:lang w:eastAsia="zh-TW"/>
        </w:rPr>
        <w:t>2</w:t>
      </w:r>
      <w:r w:rsidR="0021196A" w:rsidRPr="00B22F7C">
        <w:rPr>
          <w:lang w:eastAsia="zh-TW"/>
        </w:rPr>
        <w:t>89</w:t>
      </w:r>
      <w:r w:rsidR="00D13432" w:rsidRPr="00B22F7C">
        <w:rPr>
          <w:rFonts w:hint="eastAsia"/>
          <w:lang w:eastAsia="zh-TW"/>
        </w:rPr>
        <w:t>,000</w:t>
      </w:r>
      <w:r w:rsidR="000739D1" w:rsidRPr="00B22F7C">
        <w:rPr>
          <w:rFonts w:hint="eastAsia"/>
          <w:lang w:eastAsia="zh-TW"/>
        </w:rPr>
        <w:t>新幣</w:t>
      </w:r>
      <w:r w:rsidR="00D13432" w:rsidRPr="00B22F7C">
        <w:rPr>
          <w:rFonts w:hint="eastAsia"/>
          <w:lang w:eastAsia="zh-TW"/>
        </w:rPr>
        <w:t>之補償；死亡賠償最低</w:t>
      </w:r>
      <w:r w:rsidR="0021196A" w:rsidRPr="00B22F7C">
        <w:rPr>
          <w:rFonts w:hint="eastAsia"/>
          <w:lang w:eastAsia="zh-TW"/>
        </w:rPr>
        <w:t>7</w:t>
      </w:r>
      <w:r w:rsidR="00D13432" w:rsidRPr="00B22F7C">
        <w:rPr>
          <w:rFonts w:hint="eastAsia"/>
          <w:lang w:eastAsia="zh-TW"/>
        </w:rPr>
        <w:t>6,000</w:t>
      </w:r>
      <w:r w:rsidR="00D13432" w:rsidRPr="00B22F7C">
        <w:rPr>
          <w:rFonts w:hint="eastAsia"/>
          <w:lang w:eastAsia="zh-TW"/>
        </w:rPr>
        <w:t>、最高</w:t>
      </w:r>
      <w:r w:rsidR="00D13432" w:rsidRPr="00B22F7C">
        <w:rPr>
          <w:rFonts w:hint="eastAsia"/>
          <w:lang w:eastAsia="zh-TW"/>
        </w:rPr>
        <w:t>2</w:t>
      </w:r>
      <w:r w:rsidR="0021196A" w:rsidRPr="00B22F7C">
        <w:rPr>
          <w:lang w:eastAsia="zh-TW"/>
        </w:rPr>
        <w:t>25</w:t>
      </w:r>
      <w:r w:rsidR="00D13432" w:rsidRPr="00B22F7C">
        <w:rPr>
          <w:rFonts w:hint="eastAsia"/>
          <w:lang w:eastAsia="zh-TW"/>
        </w:rPr>
        <w:t>,000</w:t>
      </w:r>
      <w:r w:rsidR="000739D1" w:rsidRPr="00B22F7C">
        <w:rPr>
          <w:rFonts w:hint="eastAsia"/>
          <w:lang w:eastAsia="zh-TW"/>
        </w:rPr>
        <w:t>新幣</w:t>
      </w:r>
      <w:r w:rsidR="00D13432" w:rsidRPr="00B22F7C">
        <w:rPr>
          <w:rFonts w:hint="eastAsia"/>
          <w:lang w:eastAsia="zh-TW"/>
        </w:rPr>
        <w:t>。</w:t>
      </w:r>
    </w:p>
    <w:p w14:paraId="2E5E3BE7" w14:textId="77777777" w:rsidR="001F05D8" w:rsidRPr="00B22F7C" w:rsidRDefault="001F05D8" w:rsidP="00CB633D">
      <w:pPr>
        <w:pStyle w:val="af0"/>
        <w:ind w:leftChars="0" w:hangingChars="400" w:hanging="945"/>
      </w:pPr>
      <w:r w:rsidRPr="00B22F7C">
        <w:rPr>
          <w:rFonts w:hint="eastAsia"/>
        </w:rPr>
        <w:t>（十二）勞資關係</w:t>
      </w:r>
    </w:p>
    <w:p w14:paraId="702CE448" w14:textId="21BA439B" w:rsidR="001F05D8" w:rsidRPr="00B22F7C" w:rsidRDefault="001F05D8" w:rsidP="005E05CA">
      <w:pPr>
        <w:pStyle w:val="a7"/>
        <w:ind w:left="1417" w:hanging="472"/>
      </w:pPr>
      <w:r w:rsidRPr="00B22F7C">
        <w:rPr>
          <w:rFonts w:hint="eastAsia"/>
        </w:rPr>
        <w:t>１、整體而言新加坡勞資關係和諧，罷工情形十分罕見。</w:t>
      </w:r>
      <w:r w:rsidRPr="00B22F7C">
        <w:rPr>
          <w:rFonts w:hint="eastAsia"/>
        </w:rPr>
        <w:t>WEF</w:t>
      </w:r>
      <w:r w:rsidRPr="00B22F7C">
        <w:rPr>
          <w:rFonts w:hint="eastAsia"/>
        </w:rPr>
        <w:t>《</w:t>
      </w:r>
      <w:r w:rsidRPr="00B22F7C">
        <w:t>201</w:t>
      </w:r>
      <w:r w:rsidR="00F918DA" w:rsidRPr="00B22F7C">
        <w:rPr>
          <w:rFonts w:hint="eastAsia"/>
        </w:rPr>
        <w:t>9</w:t>
      </w:r>
      <w:r w:rsidRPr="00B22F7C">
        <w:rPr>
          <w:rFonts w:hint="eastAsia"/>
        </w:rPr>
        <w:t>世界競爭力報告》亦將新加坡勞資關係合諧度</w:t>
      </w:r>
      <w:r w:rsidR="005B40A1" w:rsidRPr="00B22F7C">
        <w:t>（</w:t>
      </w:r>
      <w:r w:rsidR="00F918DA" w:rsidRPr="00B22F7C">
        <w:t>Cooperation in labour-employer relations</w:t>
      </w:r>
      <w:r w:rsidR="005B40A1" w:rsidRPr="00B22F7C">
        <w:t>）</w:t>
      </w:r>
      <w:r w:rsidRPr="00B22F7C">
        <w:rPr>
          <w:rFonts w:hint="eastAsia"/>
        </w:rPr>
        <w:t>評為世界第</w:t>
      </w:r>
      <w:r w:rsidR="00F918DA" w:rsidRPr="00B22F7C">
        <w:t>1</w:t>
      </w:r>
      <w:r w:rsidRPr="00B22F7C">
        <w:rPr>
          <w:rFonts w:hint="eastAsia"/>
        </w:rPr>
        <w:t>名。</w:t>
      </w:r>
    </w:p>
    <w:p w14:paraId="053E966C" w14:textId="77777777" w:rsidR="001F05D8" w:rsidRPr="00B22F7C" w:rsidRDefault="001F05D8" w:rsidP="005E05CA">
      <w:pPr>
        <w:pStyle w:val="a7"/>
        <w:ind w:left="1417" w:hanging="472"/>
      </w:pPr>
      <w:r w:rsidRPr="00B22F7C">
        <w:rPr>
          <w:rFonts w:hint="eastAsia"/>
        </w:rPr>
        <w:t>２、</w:t>
      </w:r>
      <w:r w:rsidRPr="00B22F7C">
        <w:rPr>
          <w:rFonts w:hint="eastAsia"/>
          <w:spacing w:val="-4"/>
        </w:rPr>
        <w:t>代表政府、</w:t>
      </w:r>
      <w:proofErr w:type="gramStart"/>
      <w:r w:rsidRPr="00B22F7C">
        <w:rPr>
          <w:rFonts w:hint="eastAsia"/>
          <w:spacing w:val="-4"/>
        </w:rPr>
        <w:t>勞</w:t>
      </w:r>
      <w:proofErr w:type="gramEnd"/>
      <w:r w:rsidRPr="00B22F7C">
        <w:rPr>
          <w:rFonts w:hint="eastAsia"/>
          <w:spacing w:val="-4"/>
        </w:rPr>
        <w:t>、資三方面之全國工資理事會（</w:t>
      </w:r>
      <w:r w:rsidRPr="00B22F7C">
        <w:rPr>
          <w:rFonts w:hint="eastAsia"/>
          <w:spacing w:val="-4"/>
        </w:rPr>
        <w:t>National Wage Council</w:t>
      </w:r>
      <w:r w:rsidRPr="00B22F7C">
        <w:rPr>
          <w:rFonts w:hint="eastAsia"/>
          <w:spacing w:val="-4"/>
        </w:rPr>
        <w:t>）</w:t>
      </w:r>
      <w:r w:rsidRPr="00B22F7C">
        <w:rPr>
          <w:rFonts w:hint="eastAsia"/>
        </w:rPr>
        <w:t>每年均建議</w:t>
      </w:r>
      <w:proofErr w:type="gramStart"/>
      <w:r w:rsidRPr="00B22F7C">
        <w:rPr>
          <w:rFonts w:hint="eastAsia"/>
        </w:rPr>
        <w:t>三</w:t>
      </w:r>
      <w:proofErr w:type="gramEnd"/>
      <w:r w:rsidRPr="00B22F7C">
        <w:rPr>
          <w:rFonts w:hint="eastAsia"/>
        </w:rPr>
        <w:t>方面均可接受之工資指導原則，因而促進社會之安定及勞資關係之改善。</w:t>
      </w:r>
    </w:p>
    <w:p w14:paraId="4D1D4EE0" w14:textId="77777777" w:rsidR="001F05D8" w:rsidRPr="00B22F7C" w:rsidRDefault="001F05D8" w:rsidP="00CB633D">
      <w:pPr>
        <w:pStyle w:val="af0"/>
        <w:ind w:leftChars="0" w:hangingChars="400" w:hanging="945"/>
        <w:rPr>
          <w:rFonts w:ascii="華康細圓體" w:hAnsi="華康細圓體"/>
          <w:lang w:val="en-US"/>
        </w:rPr>
      </w:pPr>
      <w:r w:rsidRPr="00B22F7C">
        <w:rPr>
          <w:rFonts w:ascii="華康細圓體" w:hAnsi="華康細圓體" w:hint="eastAsia"/>
          <w:lang w:val="en-US"/>
        </w:rPr>
        <w:t>（</w:t>
      </w:r>
      <w:r w:rsidRPr="00B22F7C">
        <w:rPr>
          <w:rFonts w:ascii="華康細圓體" w:hAnsi="華康細圓體" w:hint="eastAsia"/>
        </w:rPr>
        <w:t>十三</w:t>
      </w:r>
      <w:r w:rsidRPr="00B22F7C">
        <w:rPr>
          <w:rFonts w:ascii="華康細圓體" w:hAnsi="華康細圓體" w:hint="eastAsia"/>
          <w:lang w:val="en-US"/>
        </w:rPr>
        <w:t>）</w:t>
      </w:r>
      <w:r w:rsidRPr="00B22F7C">
        <w:rPr>
          <w:rFonts w:ascii="華康細圓體" w:hAnsi="華康細圓體" w:hint="eastAsia"/>
        </w:rPr>
        <w:t>勞工訓練</w:t>
      </w:r>
    </w:p>
    <w:p w14:paraId="7867D691" w14:textId="76AAE3DF" w:rsidR="004D736B" w:rsidRPr="00B22F7C" w:rsidRDefault="004D736B" w:rsidP="00907C00">
      <w:pPr>
        <w:pStyle w:val="42"/>
        <w:ind w:left="945" w:firstLine="472"/>
        <w:rPr>
          <w:lang w:eastAsia="zh-TW"/>
        </w:rPr>
      </w:pPr>
      <w:r w:rsidRPr="00B22F7C">
        <w:rPr>
          <w:rFonts w:hint="eastAsia"/>
          <w:lang w:eastAsia="zh-TW"/>
        </w:rPr>
        <w:t>除原有勞工訓練獎勵措施外，新加坡政府</w:t>
      </w:r>
      <w:r w:rsidR="00907C00" w:rsidRPr="00B22F7C">
        <w:rPr>
          <w:rFonts w:hint="eastAsia"/>
          <w:lang w:eastAsia="zh-TW"/>
        </w:rPr>
        <w:t>為因應產業結構快速變遷，於</w:t>
      </w:r>
      <w:r w:rsidRPr="00B22F7C">
        <w:rPr>
          <w:rFonts w:hint="eastAsia"/>
          <w:lang w:eastAsia="zh-TW"/>
        </w:rPr>
        <w:t>2014</w:t>
      </w:r>
      <w:r w:rsidRPr="00B22F7C">
        <w:rPr>
          <w:rFonts w:hint="eastAsia"/>
          <w:lang w:eastAsia="zh-TW"/>
        </w:rPr>
        <w:t>年成立「未來技能委員會</w:t>
      </w:r>
      <w:r w:rsidR="00CC690C" w:rsidRPr="00B22F7C">
        <w:rPr>
          <w:rFonts w:hint="eastAsia"/>
          <w:lang w:eastAsia="zh-TW"/>
        </w:rPr>
        <w:t>（</w:t>
      </w:r>
      <w:r w:rsidRPr="00B22F7C">
        <w:rPr>
          <w:rFonts w:hint="eastAsia"/>
          <w:lang w:eastAsia="zh-TW"/>
        </w:rPr>
        <w:t>Skills Future Council</w:t>
      </w:r>
      <w:r w:rsidR="00CC690C" w:rsidRPr="00B22F7C">
        <w:rPr>
          <w:rFonts w:hint="eastAsia"/>
          <w:lang w:eastAsia="zh-TW"/>
        </w:rPr>
        <w:t>）</w:t>
      </w:r>
      <w:r w:rsidRPr="00B22F7C">
        <w:rPr>
          <w:rFonts w:hint="eastAsia"/>
          <w:lang w:eastAsia="zh-TW"/>
        </w:rPr>
        <w:t>」，</w:t>
      </w:r>
      <w:r w:rsidR="00907C00" w:rsidRPr="00B22F7C">
        <w:rPr>
          <w:rFonts w:hint="eastAsia"/>
          <w:lang w:eastAsia="zh-TW"/>
        </w:rPr>
        <w:t>提出「技能創前程</w:t>
      </w:r>
      <w:r w:rsidRPr="00B22F7C">
        <w:rPr>
          <w:rStyle w:val="aff0"/>
          <w:lang w:eastAsia="zh-TW"/>
        </w:rPr>
        <w:footnoteReference w:id="5"/>
      </w:r>
      <w:r w:rsidR="00907C00" w:rsidRPr="00B22F7C">
        <w:rPr>
          <w:rFonts w:hint="eastAsia"/>
          <w:lang w:eastAsia="zh-TW"/>
        </w:rPr>
        <w:t>（</w:t>
      </w:r>
      <w:proofErr w:type="spellStart"/>
      <w:r w:rsidR="00907C00" w:rsidRPr="00B22F7C">
        <w:rPr>
          <w:rFonts w:hint="eastAsia"/>
          <w:lang w:eastAsia="zh-TW"/>
        </w:rPr>
        <w:t>SkillsFuture</w:t>
      </w:r>
      <w:proofErr w:type="spellEnd"/>
      <w:r w:rsidR="00907C00" w:rsidRPr="00B22F7C">
        <w:rPr>
          <w:rFonts w:hint="eastAsia"/>
          <w:lang w:eastAsia="zh-TW"/>
        </w:rPr>
        <w:t>）</w:t>
      </w:r>
      <w:r w:rsidR="00F66D51" w:rsidRPr="00B22F7C">
        <w:rPr>
          <w:rFonts w:hint="eastAsia"/>
          <w:lang w:eastAsia="zh-TW"/>
        </w:rPr>
        <w:t>計畫</w:t>
      </w:r>
      <w:r w:rsidR="00907C00" w:rsidRPr="00B22F7C">
        <w:rPr>
          <w:rFonts w:hint="eastAsia"/>
          <w:lang w:eastAsia="zh-TW"/>
        </w:rPr>
        <w:t>」，</w:t>
      </w:r>
      <w:r w:rsidRPr="00B22F7C">
        <w:rPr>
          <w:rFonts w:hint="eastAsia"/>
          <w:lang w:eastAsia="zh-TW"/>
        </w:rPr>
        <w:t>提供年滿</w:t>
      </w:r>
      <w:r w:rsidRPr="00B22F7C">
        <w:rPr>
          <w:rFonts w:hint="eastAsia"/>
          <w:lang w:eastAsia="zh-TW"/>
        </w:rPr>
        <w:t>25</w:t>
      </w:r>
      <w:r w:rsidRPr="00B22F7C">
        <w:rPr>
          <w:rFonts w:hint="eastAsia"/>
          <w:lang w:eastAsia="zh-TW"/>
        </w:rPr>
        <w:t>歲的新加坡公民一筆</w:t>
      </w:r>
      <w:r w:rsidRPr="00B22F7C">
        <w:rPr>
          <w:rFonts w:hint="eastAsia"/>
          <w:lang w:eastAsia="zh-TW"/>
        </w:rPr>
        <w:t>500</w:t>
      </w:r>
      <w:r w:rsidR="000739D1" w:rsidRPr="00B22F7C">
        <w:rPr>
          <w:rFonts w:hint="eastAsia"/>
          <w:lang w:eastAsia="zh-TW"/>
        </w:rPr>
        <w:t>新幣</w:t>
      </w:r>
      <w:r w:rsidRPr="00B22F7C">
        <w:rPr>
          <w:rFonts w:hint="eastAsia"/>
          <w:lang w:eastAsia="zh-TW"/>
        </w:rPr>
        <w:lastRenderedPageBreak/>
        <w:t>的培訓補助金，無使用期限，學習內容不限，鼓勵新加坡民眾發展各項技能，並規劃未來職</w:t>
      </w:r>
      <w:proofErr w:type="gramStart"/>
      <w:r w:rsidRPr="00B22F7C">
        <w:rPr>
          <w:rFonts w:hint="eastAsia"/>
          <w:lang w:eastAsia="zh-TW"/>
        </w:rPr>
        <w:t>涯</w:t>
      </w:r>
      <w:proofErr w:type="gramEnd"/>
      <w:r w:rsidRPr="00B22F7C">
        <w:rPr>
          <w:rFonts w:hint="eastAsia"/>
          <w:lang w:eastAsia="zh-TW"/>
        </w:rPr>
        <w:t>發展</w:t>
      </w:r>
      <w:r w:rsidR="00CD7C58" w:rsidRPr="00B22F7C">
        <w:rPr>
          <w:rFonts w:hint="eastAsia"/>
          <w:lang w:eastAsia="zh-TW"/>
        </w:rPr>
        <w:t>，</w:t>
      </w:r>
      <w:r w:rsidR="002A4923" w:rsidRPr="00B22F7C">
        <w:rPr>
          <w:rFonts w:hint="eastAsia"/>
          <w:lang w:eastAsia="zh-TW"/>
        </w:rPr>
        <w:t>該</w:t>
      </w:r>
      <w:r w:rsidR="00F66D51" w:rsidRPr="00B22F7C">
        <w:rPr>
          <w:rFonts w:hint="eastAsia"/>
          <w:lang w:eastAsia="zh-TW"/>
        </w:rPr>
        <w:t>計畫</w:t>
      </w:r>
      <w:r w:rsidR="002A4923" w:rsidRPr="00B22F7C">
        <w:rPr>
          <w:rFonts w:hint="eastAsia"/>
          <w:lang w:eastAsia="zh-TW"/>
        </w:rPr>
        <w:t>仍持續進行中。</w:t>
      </w:r>
    </w:p>
    <w:p w14:paraId="7095E425" w14:textId="3CC2E45C" w:rsidR="00CD7C58" w:rsidRPr="00B22F7C" w:rsidRDefault="00CD7C58" w:rsidP="00907C00">
      <w:pPr>
        <w:pStyle w:val="42"/>
        <w:ind w:left="945" w:firstLine="464"/>
        <w:rPr>
          <w:lang w:eastAsia="zh-TW"/>
        </w:rPr>
      </w:pPr>
      <w:r w:rsidRPr="00B22F7C">
        <w:rPr>
          <w:rFonts w:hint="eastAsia"/>
          <w:spacing w:val="-2"/>
          <w:szCs w:val="32"/>
        </w:rPr>
        <w:t>疫情期間，政府亦額外撥款，透過先進數位解決方案計畫（</w:t>
      </w:r>
      <w:r w:rsidRPr="00B22F7C">
        <w:rPr>
          <w:spacing w:val="-2"/>
          <w:szCs w:val="32"/>
        </w:rPr>
        <w:t xml:space="preserve">Advanced </w:t>
      </w:r>
      <w:r w:rsidRPr="00B22F7C">
        <w:rPr>
          <w:szCs w:val="32"/>
        </w:rPr>
        <w:t>Digital Solutions</w:t>
      </w:r>
      <w:r w:rsidR="00F930D8" w:rsidRPr="00B22F7C">
        <w:rPr>
          <w:rFonts w:hint="eastAsia"/>
          <w:szCs w:val="32"/>
        </w:rPr>
        <w:t>）</w:t>
      </w:r>
      <w:r w:rsidRPr="00B22F7C">
        <w:rPr>
          <w:rFonts w:hint="eastAsia"/>
          <w:szCs w:val="32"/>
        </w:rPr>
        <w:t>、數位拓展計畫（</w:t>
      </w:r>
      <w:r w:rsidRPr="00B22F7C">
        <w:rPr>
          <w:szCs w:val="32"/>
        </w:rPr>
        <w:t>Grow Digital</w:t>
      </w:r>
      <w:r w:rsidR="00F930D8" w:rsidRPr="00B22F7C">
        <w:rPr>
          <w:rFonts w:hint="eastAsia"/>
          <w:szCs w:val="32"/>
        </w:rPr>
        <w:t>）</w:t>
      </w:r>
      <w:r w:rsidRPr="00B22F7C">
        <w:rPr>
          <w:rFonts w:hint="eastAsia"/>
          <w:szCs w:val="32"/>
        </w:rPr>
        <w:t>和加快培訓專才計畫（</w:t>
      </w:r>
      <w:proofErr w:type="spellStart"/>
      <w:r w:rsidRPr="00B22F7C">
        <w:rPr>
          <w:szCs w:val="32"/>
        </w:rPr>
        <w:t>TechSkills</w:t>
      </w:r>
      <w:proofErr w:type="spellEnd"/>
      <w:r w:rsidRPr="00B22F7C">
        <w:rPr>
          <w:szCs w:val="32"/>
        </w:rPr>
        <w:t xml:space="preserve"> Accelerator</w:t>
      </w:r>
      <w:r w:rsidR="00F930D8" w:rsidRPr="00B22F7C">
        <w:rPr>
          <w:rFonts w:hint="eastAsia"/>
          <w:szCs w:val="32"/>
        </w:rPr>
        <w:t>）</w:t>
      </w:r>
      <w:r w:rsidRPr="00B22F7C">
        <w:rPr>
          <w:rFonts w:hint="eastAsia"/>
          <w:szCs w:val="32"/>
        </w:rPr>
        <w:t>，協助企業和員工提升數位能力。</w:t>
      </w:r>
    </w:p>
    <w:p w14:paraId="429F67CB" w14:textId="77777777" w:rsidR="00544B9A" w:rsidRPr="00B22F7C" w:rsidRDefault="00544B9A" w:rsidP="00F40835">
      <w:pPr>
        <w:pStyle w:val="af0"/>
        <w:ind w:leftChars="0" w:hangingChars="400" w:hanging="945"/>
        <w:rPr>
          <w:lang w:val="en-US"/>
        </w:rPr>
      </w:pPr>
      <w:r w:rsidRPr="00B22F7C">
        <w:rPr>
          <w:lang w:val="en-US"/>
        </w:rPr>
        <w:t>（</w:t>
      </w:r>
      <w:r w:rsidRPr="00B22F7C">
        <w:t>十四</w:t>
      </w:r>
      <w:r w:rsidRPr="00B22F7C">
        <w:rPr>
          <w:lang w:val="en-US"/>
        </w:rPr>
        <w:t>）</w:t>
      </w:r>
      <w:r w:rsidRPr="00B22F7C">
        <w:t>漸進式薪金模式</w:t>
      </w:r>
      <w:r w:rsidR="0033265C" w:rsidRPr="00B22F7C">
        <w:rPr>
          <w:lang w:val="en-US"/>
        </w:rPr>
        <w:t>（</w:t>
      </w:r>
      <w:r w:rsidRPr="00B22F7C">
        <w:rPr>
          <w:lang w:val="en-US"/>
        </w:rPr>
        <w:t>Progressive Wage Model</w:t>
      </w:r>
      <w:r w:rsidR="0033265C" w:rsidRPr="00B22F7C">
        <w:rPr>
          <w:lang w:val="en-US"/>
        </w:rPr>
        <w:t>）</w:t>
      </w:r>
    </w:p>
    <w:p w14:paraId="785DBEF8" w14:textId="77777777" w:rsidR="001F05D8" w:rsidRPr="00B22F7C" w:rsidRDefault="00544B9A" w:rsidP="00BA4BE3">
      <w:pPr>
        <w:pStyle w:val="42"/>
        <w:ind w:left="945" w:firstLine="472"/>
        <w:rPr>
          <w:lang w:eastAsia="zh-TW"/>
        </w:rPr>
      </w:pPr>
      <w:r w:rsidRPr="00B22F7C">
        <w:rPr>
          <w:lang w:eastAsia="zh-TW"/>
        </w:rPr>
        <w:t>新加坡全國職工總會</w:t>
      </w:r>
      <w:r w:rsidR="00821C5E" w:rsidRPr="00B22F7C">
        <w:rPr>
          <w:rFonts w:hint="eastAsia"/>
          <w:lang w:eastAsia="zh-TW"/>
        </w:rPr>
        <w:t>（</w:t>
      </w:r>
      <w:r w:rsidRPr="00B22F7C">
        <w:rPr>
          <w:lang w:eastAsia="zh-TW"/>
        </w:rPr>
        <w:t>National Trades Union Congress</w:t>
      </w:r>
      <w:r w:rsidR="006E6B1C" w:rsidRPr="00B22F7C">
        <w:rPr>
          <w:rFonts w:ascii="華康細圓體" w:hint="eastAsia"/>
          <w:lang w:eastAsia="zh-TW"/>
        </w:rPr>
        <w:t>，</w:t>
      </w:r>
      <w:r w:rsidRPr="00B22F7C">
        <w:rPr>
          <w:lang w:eastAsia="zh-TW"/>
        </w:rPr>
        <w:t>NTUC</w:t>
      </w:r>
      <w:r w:rsidR="00821C5E" w:rsidRPr="00B22F7C">
        <w:rPr>
          <w:rFonts w:hint="eastAsia"/>
          <w:lang w:eastAsia="zh-TW"/>
        </w:rPr>
        <w:t>）</w:t>
      </w:r>
      <w:r w:rsidRPr="00B22F7C">
        <w:rPr>
          <w:rStyle w:val="aff0"/>
          <w:kern w:val="0"/>
        </w:rPr>
        <w:footnoteReference w:id="6"/>
      </w:r>
      <w:r w:rsidRPr="00B22F7C">
        <w:rPr>
          <w:lang w:eastAsia="zh-TW"/>
        </w:rPr>
        <w:t>於</w:t>
      </w:r>
      <w:r w:rsidRPr="00B22F7C">
        <w:rPr>
          <w:lang w:eastAsia="zh-TW"/>
        </w:rPr>
        <w:t>2012</w:t>
      </w:r>
      <w:r w:rsidRPr="00B22F7C">
        <w:rPr>
          <w:lang w:eastAsia="zh-TW"/>
        </w:rPr>
        <w:t>年提出漸進式薪金模式</w:t>
      </w:r>
      <w:r w:rsidR="00821C5E" w:rsidRPr="00B22F7C">
        <w:rPr>
          <w:rFonts w:hint="eastAsia"/>
          <w:lang w:eastAsia="zh-TW"/>
        </w:rPr>
        <w:t>（</w:t>
      </w:r>
      <w:r w:rsidRPr="00B22F7C">
        <w:rPr>
          <w:lang w:eastAsia="zh-TW"/>
        </w:rPr>
        <w:t>PWM</w:t>
      </w:r>
      <w:r w:rsidR="00821C5E" w:rsidRPr="00B22F7C">
        <w:rPr>
          <w:rFonts w:hint="eastAsia"/>
          <w:lang w:eastAsia="zh-TW"/>
        </w:rPr>
        <w:t>）</w:t>
      </w:r>
      <w:r w:rsidRPr="00B22F7C">
        <w:rPr>
          <w:lang w:eastAsia="zh-TW"/>
        </w:rPr>
        <w:t>之概念並積極推廣，鼓勵新加坡勞工經由勞動力技能資格（</w:t>
      </w:r>
      <w:r w:rsidRPr="00B22F7C">
        <w:rPr>
          <w:lang w:eastAsia="zh-TW"/>
        </w:rPr>
        <w:t>Workforce Skills Qualification</w:t>
      </w:r>
      <w:r w:rsidR="006E6B1C" w:rsidRPr="00B22F7C">
        <w:rPr>
          <w:rFonts w:ascii="華康細圓體" w:hint="eastAsia"/>
          <w:lang w:eastAsia="zh-TW"/>
        </w:rPr>
        <w:t>，</w:t>
      </w:r>
      <w:r w:rsidRPr="00B22F7C">
        <w:rPr>
          <w:lang w:eastAsia="zh-TW"/>
        </w:rPr>
        <w:t>WSQ</w:t>
      </w:r>
      <w:r w:rsidRPr="00B22F7C">
        <w:rPr>
          <w:lang w:eastAsia="zh-TW"/>
        </w:rPr>
        <w:t>）等途徑加強技能，取得相關認證後以提高薪資之作法。</w:t>
      </w:r>
      <w:r w:rsidR="00363893" w:rsidRPr="00B22F7C">
        <w:rPr>
          <w:lang w:eastAsia="zh-TW"/>
        </w:rPr>
        <w:t>新加坡政府希望透過</w:t>
      </w:r>
      <w:r w:rsidR="00363893" w:rsidRPr="00B22F7C">
        <w:rPr>
          <w:lang w:eastAsia="zh-TW"/>
        </w:rPr>
        <w:t>PWM</w:t>
      </w:r>
      <w:r w:rsidRPr="00B22F7C">
        <w:rPr>
          <w:lang w:eastAsia="zh-TW"/>
        </w:rPr>
        <w:t>讓員工能享有更高薪資和更好的職業前景，企業則能從員工提升技能和生產力之中獲益，以創造雙贏。</w:t>
      </w:r>
    </w:p>
    <w:p w14:paraId="3F742355" w14:textId="77777777" w:rsidR="00B85607" w:rsidRPr="00B22F7C" w:rsidRDefault="00544B9A" w:rsidP="00F40835">
      <w:pPr>
        <w:pStyle w:val="af2"/>
        <w:ind w:left="945" w:firstLine="472"/>
        <w:rPr>
          <w:lang w:eastAsia="zh-TW"/>
        </w:rPr>
      </w:pPr>
      <w:r w:rsidRPr="00B22F7C">
        <w:rPr>
          <w:lang w:eastAsia="zh-TW"/>
        </w:rPr>
        <w:t>PWM</w:t>
      </w:r>
      <w:r w:rsidRPr="00B22F7C">
        <w:rPr>
          <w:lang w:eastAsia="zh-TW"/>
        </w:rPr>
        <w:t>目前已推廣到運輸與物流、餐飲與酒店、海事與造船、醫藥保健、零售、清潔、航空、資訊通信、媒體、石油化工、能源和化學業</w:t>
      </w:r>
      <w:r w:rsidR="00B85607" w:rsidRPr="00B22F7C">
        <w:rPr>
          <w:rFonts w:hint="eastAsia"/>
          <w:lang w:eastAsia="zh-TW"/>
        </w:rPr>
        <w:t>、</w:t>
      </w:r>
      <w:r w:rsidRPr="00B22F7C">
        <w:rPr>
          <w:lang w:eastAsia="zh-TW"/>
        </w:rPr>
        <w:t>清潔、保安和園藝</w:t>
      </w:r>
      <w:r w:rsidR="00B85607" w:rsidRPr="00B22F7C">
        <w:rPr>
          <w:rFonts w:hint="eastAsia"/>
          <w:lang w:eastAsia="zh-TW"/>
        </w:rPr>
        <w:t>等行業</w:t>
      </w:r>
      <w:r w:rsidRPr="00B22F7C">
        <w:rPr>
          <w:lang w:eastAsia="zh-TW"/>
        </w:rPr>
        <w:t>，為更多低收入員工實現改善待遇和職業前景之目標。</w:t>
      </w:r>
      <w:r w:rsidR="00B85607" w:rsidRPr="00B22F7C">
        <w:rPr>
          <w:rFonts w:hint="eastAsia"/>
          <w:lang w:eastAsia="zh-TW"/>
        </w:rPr>
        <w:t>另隨著新加坡教育程度不斷提高，專業人員、經理、執行人員及技師</w:t>
      </w:r>
      <w:r w:rsidR="00CC690C" w:rsidRPr="00B22F7C">
        <w:rPr>
          <w:rFonts w:hint="eastAsia"/>
          <w:lang w:eastAsia="zh-TW"/>
        </w:rPr>
        <w:t>（</w:t>
      </w:r>
      <w:r w:rsidR="00B85607" w:rsidRPr="00B22F7C">
        <w:rPr>
          <w:rFonts w:hint="eastAsia"/>
          <w:lang w:eastAsia="zh-TW"/>
        </w:rPr>
        <w:t>Professionals, Managers, Executives and Technicians</w:t>
      </w:r>
      <w:r w:rsidR="00B85607" w:rsidRPr="00B22F7C">
        <w:rPr>
          <w:rFonts w:hint="eastAsia"/>
          <w:lang w:eastAsia="zh-TW"/>
        </w:rPr>
        <w:t>，</w:t>
      </w:r>
      <w:r w:rsidR="00B85607" w:rsidRPr="00B22F7C">
        <w:rPr>
          <w:rFonts w:hint="eastAsia"/>
          <w:lang w:eastAsia="zh-TW"/>
        </w:rPr>
        <w:t>PMET</w:t>
      </w:r>
      <w:r w:rsidR="00CC690C" w:rsidRPr="00B22F7C">
        <w:rPr>
          <w:rFonts w:hint="eastAsia"/>
          <w:lang w:eastAsia="zh-TW"/>
        </w:rPr>
        <w:t>）</w:t>
      </w:r>
      <w:r w:rsidR="00B85607" w:rsidRPr="00B22F7C">
        <w:rPr>
          <w:rFonts w:hint="eastAsia"/>
          <w:lang w:eastAsia="zh-TW"/>
        </w:rPr>
        <w:t>等白領人員占新加坡總勞動比例將從目前近一半，增加至</w:t>
      </w:r>
      <w:r w:rsidR="00B85607" w:rsidRPr="00B22F7C">
        <w:rPr>
          <w:rFonts w:hint="eastAsia"/>
          <w:lang w:eastAsia="zh-TW"/>
        </w:rPr>
        <w:t>2030</w:t>
      </w:r>
      <w:r w:rsidR="00B85607" w:rsidRPr="00B22F7C">
        <w:rPr>
          <w:rFonts w:hint="eastAsia"/>
          <w:lang w:eastAsia="zh-TW"/>
        </w:rPr>
        <w:t>年的三分之二。基於上述演變，新加坡全國職工總會</w:t>
      </w:r>
      <w:r w:rsidR="00CC690C" w:rsidRPr="00B22F7C">
        <w:rPr>
          <w:rFonts w:hint="eastAsia"/>
          <w:lang w:eastAsia="zh-TW"/>
        </w:rPr>
        <w:t>（</w:t>
      </w:r>
      <w:r w:rsidR="00B85607" w:rsidRPr="00B22F7C">
        <w:rPr>
          <w:rFonts w:hint="eastAsia"/>
          <w:lang w:eastAsia="zh-TW"/>
        </w:rPr>
        <w:t>NTUC</w:t>
      </w:r>
      <w:r w:rsidR="00CC690C" w:rsidRPr="00B22F7C">
        <w:rPr>
          <w:rFonts w:hint="eastAsia"/>
          <w:lang w:eastAsia="zh-TW"/>
        </w:rPr>
        <w:t>）</w:t>
      </w:r>
      <w:r w:rsidR="00B85607" w:rsidRPr="00B22F7C">
        <w:rPr>
          <w:rFonts w:hint="eastAsia"/>
          <w:lang w:eastAsia="zh-TW"/>
        </w:rPr>
        <w:t>宣布進一步與未來技能委員會、</w:t>
      </w:r>
      <w:proofErr w:type="gramStart"/>
      <w:r w:rsidR="00B85607" w:rsidRPr="00B22F7C">
        <w:rPr>
          <w:rFonts w:hint="eastAsia"/>
          <w:lang w:eastAsia="zh-TW"/>
        </w:rPr>
        <w:t>人力部與全國</w:t>
      </w:r>
      <w:proofErr w:type="gramEnd"/>
      <w:r w:rsidR="00B85607" w:rsidRPr="00B22F7C">
        <w:rPr>
          <w:rFonts w:hint="eastAsia"/>
          <w:lang w:eastAsia="zh-TW"/>
        </w:rPr>
        <w:t>雇主聯合會等機構合作，將漸進式薪金模式推廣至白領勞工，依據個別產業在不同工作階段所需技能，規劃出具體「漸進式技能階梯</w:t>
      </w:r>
      <w:r w:rsidR="00CC690C" w:rsidRPr="00B22F7C">
        <w:rPr>
          <w:rFonts w:hint="eastAsia"/>
          <w:lang w:eastAsia="zh-TW"/>
        </w:rPr>
        <w:t>（</w:t>
      </w:r>
      <w:r w:rsidR="00B85607" w:rsidRPr="00B22F7C">
        <w:rPr>
          <w:rFonts w:hint="eastAsia"/>
          <w:lang w:eastAsia="zh-TW"/>
        </w:rPr>
        <w:t>progressive skills ladder</w:t>
      </w:r>
      <w:r w:rsidR="00CC690C" w:rsidRPr="00B22F7C">
        <w:rPr>
          <w:rFonts w:hint="eastAsia"/>
          <w:lang w:eastAsia="zh-TW"/>
        </w:rPr>
        <w:t>）</w:t>
      </w:r>
      <w:r w:rsidR="00B85607" w:rsidRPr="00B22F7C">
        <w:rPr>
          <w:rFonts w:hint="eastAsia"/>
          <w:lang w:eastAsia="zh-TW"/>
        </w:rPr>
        <w:t>」，其重點在於制定「技能階梯」，而非「薪金階梯」，以助</w:t>
      </w:r>
      <w:r w:rsidR="00B85607" w:rsidRPr="00B22F7C">
        <w:rPr>
          <w:rFonts w:hint="eastAsia"/>
          <w:lang w:eastAsia="zh-TW"/>
        </w:rPr>
        <w:t>PMET</w:t>
      </w:r>
      <w:r w:rsidR="00B85607" w:rsidRPr="00B22F7C">
        <w:rPr>
          <w:rFonts w:hint="eastAsia"/>
          <w:lang w:eastAsia="zh-TW"/>
        </w:rPr>
        <w:t>因應全球勞動市場競爭。</w:t>
      </w:r>
    </w:p>
    <w:p w14:paraId="657C5BCD" w14:textId="77777777" w:rsidR="006C7003" w:rsidRPr="00B22F7C" w:rsidRDefault="006C7003" w:rsidP="006C7003">
      <w:pPr>
        <w:pStyle w:val="a4"/>
        <w:spacing w:before="257" w:after="257"/>
        <w:ind w:left="632" w:hanging="632"/>
      </w:pPr>
      <w:r w:rsidRPr="00B22F7C">
        <w:rPr>
          <w:rFonts w:hint="eastAsia"/>
          <w:lang w:eastAsia="zh-TW"/>
        </w:rPr>
        <w:lastRenderedPageBreak/>
        <w:t>四</w:t>
      </w:r>
      <w:r w:rsidRPr="00B22F7C">
        <w:rPr>
          <w:rFonts w:hint="eastAsia"/>
        </w:rPr>
        <w:t>、聘用外籍員工</w:t>
      </w:r>
    </w:p>
    <w:p w14:paraId="6EDAC533" w14:textId="04F442E3" w:rsidR="006C7003" w:rsidRPr="00B22F7C" w:rsidRDefault="006C7003" w:rsidP="006C7003">
      <w:pPr>
        <w:ind w:firstLine="472"/>
        <w:rPr>
          <w:lang w:eastAsia="zh-TW"/>
        </w:rPr>
      </w:pPr>
      <w:r w:rsidRPr="00B22F7C">
        <w:rPr>
          <w:rFonts w:hint="eastAsia"/>
        </w:rPr>
        <w:t>新加坡的外</w:t>
      </w:r>
      <w:r w:rsidR="00CD7C58" w:rsidRPr="00B22F7C">
        <w:rPr>
          <w:rFonts w:hint="eastAsia"/>
        </w:rPr>
        <w:t>國勞工</w:t>
      </w:r>
      <w:r w:rsidRPr="00B22F7C">
        <w:rPr>
          <w:rFonts w:hint="eastAsia"/>
        </w:rPr>
        <w:t>准證制度分為</w:t>
      </w:r>
      <w:r w:rsidR="00F918DA" w:rsidRPr="00B22F7C">
        <w:rPr>
          <w:rFonts w:ascii="Microsoft JhengHei Light" w:eastAsia="Microsoft JhengHei Light" w:hAnsi="Microsoft JhengHei Light" w:hint="eastAsia"/>
        </w:rPr>
        <w:t>「</w:t>
      </w:r>
      <w:r w:rsidRPr="00B22F7C">
        <w:rPr>
          <w:rFonts w:hint="eastAsia"/>
        </w:rPr>
        <w:t>就業准證（</w:t>
      </w:r>
      <w:r w:rsidRPr="00B22F7C">
        <w:rPr>
          <w:rFonts w:hint="eastAsia"/>
        </w:rPr>
        <w:t>Employment Pass, EP</w:t>
      </w:r>
      <w:r w:rsidRPr="00B22F7C">
        <w:rPr>
          <w:rFonts w:hint="eastAsia"/>
        </w:rPr>
        <w:t>）</w:t>
      </w:r>
      <w:r w:rsidR="00F918DA" w:rsidRPr="00B22F7C">
        <w:rPr>
          <w:rFonts w:ascii="Microsoft JhengHei Light" w:eastAsia="Microsoft JhengHei Light" w:hAnsi="Microsoft JhengHei Light" w:hint="eastAsia"/>
        </w:rPr>
        <w:t>」</w:t>
      </w:r>
      <w:r w:rsidRPr="00B22F7C">
        <w:rPr>
          <w:rFonts w:hint="eastAsia"/>
        </w:rPr>
        <w:t>、</w:t>
      </w:r>
      <w:r w:rsidR="00F918DA" w:rsidRPr="00B22F7C">
        <w:rPr>
          <w:rFonts w:ascii="Microsoft JhengHei Light" w:eastAsia="Microsoft JhengHei Light" w:hAnsi="Microsoft JhengHei Light" w:hint="eastAsia"/>
        </w:rPr>
        <w:t>「</w:t>
      </w:r>
      <w:r w:rsidRPr="00B22F7C">
        <w:rPr>
          <w:rFonts w:hint="eastAsia"/>
        </w:rPr>
        <w:t>S</w:t>
      </w:r>
      <w:r w:rsidRPr="00B22F7C">
        <w:rPr>
          <w:rFonts w:hint="eastAsia"/>
        </w:rPr>
        <w:t>准證（</w:t>
      </w:r>
      <w:r w:rsidRPr="00B22F7C">
        <w:rPr>
          <w:rFonts w:hint="eastAsia"/>
        </w:rPr>
        <w:t>S Pass</w:t>
      </w:r>
      <w:r w:rsidRPr="00B22F7C">
        <w:rPr>
          <w:rFonts w:hint="eastAsia"/>
        </w:rPr>
        <w:t>）</w:t>
      </w:r>
      <w:r w:rsidR="00F918DA" w:rsidRPr="00B22F7C">
        <w:rPr>
          <w:rFonts w:ascii="Microsoft JhengHei Light" w:eastAsia="Microsoft JhengHei Light" w:hAnsi="Microsoft JhengHei Light" w:hint="eastAsia"/>
        </w:rPr>
        <w:t>」</w:t>
      </w:r>
      <w:r w:rsidRPr="00B22F7C">
        <w:rPr>
          <w:rFonts w:hint="eastAsia"/>
        </w:rPr>
        <w:t>及</w:t>
      </w:r>
      <w:r w:rsidR="00F918DA" w:rsidRPr="00B22F7C">
        <w:rPr>
          <w:rFonts w:ascii="Microsoft JhengHei Light" w:eastAsia="Microsoft JhengHei Light" w:hAnsi="Microsoft JhengHei Light" w:hint="eastAsia"/>
        </w:rPr>
        <w:t>「</w:t>
      </w:r>
      <w:r w:rsidRPr="00B22F7C">
        <w:rPr>
          <w:rFonts w:hint="eastAsia"/>
        </w:rPr>
        <w:t>工作准證（</w:t>
      </w:r>
      <w:r w:rsidRPr="00B22F7C">
        <w:rPr>
          <w:rFonts w:hint="eastAsia"/>
        </w:rPr>
        <w:t>Work Permit, WP</w:t>
      </w:r>
      <w:r w:rsidRPr="00B22F7C">
        <w:rPr>
          <w:rFonts w:hint="eastAsia"/>
        </w:rPr>
        <w:t>）</w:t>
      </w:r>
      <w:r w:rsidR="00F918DA" w:rsidRPr="00B22F7C">
        <w:rPr>
          <w:rFonts w:ascii="Microsoft JhengHei Light" w:eastAsia="Microsoft JhengHei Light" w:hAnsi="Microsoft JhengHei Light" w:hint="eastAsia"/>
        </w:rPr>
        <w:t>」</w:t>
      </w:r>
      <w:r w:rsidRPr="00B22F7C">
        <w:rPr>
          <w:rFonts w:hint="eastAsia"/>
        </w:rPr>
        <w:t>等</w:t>
      </w:r>
      <w:r w:rsidRPr="00B22F7C">
        <w:rPr>
          <w:rFonts w:hint="eastAsia"/>
        </w:rPr>
        <w:t>3</w:t>
      </w:r>
      <w:r w:rsidRPr="00B22F7C">
        <w:rPr>
          <w:rFonts w:hint="eastAsia"/>
        </w:rPr>
        <w:t>大類工作簽證</w:t>
      </w:r>
      <w:r w:rsidR="00CD7C58" w:rsidRPr="00B22F7C">
        <w:rPr>
          <w:rFonts w:hint="eastAsia"/>
          <w:lang w:eastAsia="zh-TW"/>
        </w:rPr>
        <w:t>，</w:t>
      </w:r>
      <w:r w:rsidRPr="00B22F7C">
        <w:rPr>
          <w:rFonts w:hint="eastAsia"/>
          <w:lang w:eastAsia="zh-TW"/>
        </w:rPr>
        <w:t>主要係依外籍員工月收入及工作性質區分，申請准證時必須要有一名本地擔保人，通常由雇主擔任。准證之有效期限須視新加坡人力部審查結果個別認定，有關准證之相關申請標準，詳如下表</w:t>
      </w:r>
      <w:proofErr w:type="gramStart"/>
      <w:r w:rsidRPr="00B22F7C">
        <w:rPr>
          <w:rFonts w:hint="eastAsia"/>
          <w:lang w:eastAsia="zh-TW"/>
        </w:rPr>
        <w:t>（</w:t>
      </w:r>
      <w:proofErr w:type="gramEnd"/>
      <w:r w:rsidRPr="00B22F7C">
        <w:rPr>
          <w:rFonts w:hint="eastAsia"/>
          <w:lang w:eastAsia="zh-TW"/>
        </w:rPr>
        <w:t>或參考新加坡人力部網站</w:t>
      </w:r>
      <w:r w:rsidRPr="00B22F7C">
        <w:rPr>
          <w:rFonts w:hint="eastAsia"/>
          <w:lang w:eastAsia="zh-TW"/>
        </w:rPr>
        <w:t xml:space="preserve"> </w:t>
      </w:r>
      <w:r w:rsidR="00FF5BDC" w:rsidRPr="00B22F7C">
        <w:rPr>
          <w:lang w:eastAsia="zh-TW"/>
        </w:rPr>
        <w:t>http://www.mom.gov.sg/passes-and-permits</w:t>
      </w:r>
      <w:proofErr w:type="gramStart"/>
      <w:r w:rsidRPr="00B22F7C">
        <w:rPr>
          <w:rFonts w:hint="eastAsia"/>
          <w:lang w:eastAsia="zh-TW"/>
        </w:rPr>
        <w:t>）</w:t>
      </w:r>
      <w:proofErr w:type="gramEnd"/>
      <w:r w:rsidRPr="00B22F7C">
        <w:rPr>
          <w:rFonts w:hint="eastAsia"/>
          <w:lang w:eastAsia="zh-T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3175"/>
        <w:gridCol w:w="3231"/>
      </w:tblGrid>
      <w:tr w:rsidR="004F5DFA" w:rsidRPr="00B22F7C" w14:paraId="3EF294A6" w14:textId="77777777">
        <w:trPr>
          <w:tblHeader/>
        </w:trPr>
        <w:tc>
          <w:tcPr>
            <w:tcW w:w="2114" w:type="dxa"/>
          </w:tcPr>
          <w:p w14:paraId="59CC2DC9" w14:textId="77777777" w:rsidR="006C7003" w:rsidRPr="00B22F7C" w:rsidRDefault="006C7003" w:rsidP="002F449C">
            <w:pPr>
              <w:pStyle w:val="afa"/>
              <w:ind w:left="472" w:hanging="472"/>
              <w:jc w:val="center"/>
              <w:rPr>
                <w:szCs w:val="24"/>
              </w:rPr>
            </w:pPr>
            <w:r w:rsidRPr="00B22F7C">
              <w:rPr>
                <w:rFonts w:hAnsi="華康細圓體"/>
                <w:szCs w:val="24"/>
              </w:rPr>
              <w:t>准證</w:t>
            </w:r>
          </w:p>
        </w:tc>
        <w:tc>
          <w:tcPr>
            <w:tcW w:w="3303" w:type="dxa"/>
          </w:tcPr>
          <w:p w14:paraId="09056665" w14:textId="77777777" w:rsidR="006C7003" w:rsidRPr="00B22F7C" w:rsidRDefault="006C7003" w:rsidP="002F449C">
            <w:pPr>
              <w:pStyle w:val="afa"/>
              <w:ind w:left="472" w:hanging="472"/>
              <w:jc w:val="center"/>
              <w:rPr>
                <w:szCs w:val="24"/>
              </w:rPr>
            </w:pPr>
            <w:r w:rsidRPr="00B22F7C">
              <w:rPr>
                <w:rFonts w:hAnsi="華康細圓體"/>
                <w:szCs w:val="24"/>
              </w:rPr>
              <w:t>條件</w:t>
            </w:r>
          </w:p>
        </w:tc>
        <w:tc>
          <w:tcPr>
            <w:tcW w:w="3303" w:type="dxa"/>
          </w:tcPr>
          <w:p w14:paraId="2F35D329" w14:textId="77777777" w:rsidR="006C7003" w:rsidRPr="00B22F7C" w:rsidRDefault="006C7003" w:rsidP="002F449C">
            <w:pPr>
              <w:pStyle w:val="afa"/>
              <w:ind w:left="472" w:hanging="472"/>
              <w:jc w:val="center"/>
              <w:rPr>
                <w:szCs w:val="24"/>
              </w:rPr>
            </w:pPr>
            <w:r w:rsidRPr="00B22F7C">
              <w:rPr>
                <w:rFonts w:hAnsi="華康細圓體"/>
                <w:szCs w:val="24"/>
              </w:rPr>
              <w:t>備註</w:t>
            </w:r>
          </w:p>
        </w:tc>
      </w:tr>
      <w:tr w:rsidR="004F5DFA" w:rsidRPr="00B22F7C" w14:paraId="735F50EC" w14:textId="77777777">
        <w:tc>
          <w:tcPr>
            <w:tcW w:w="2114" w:type="dxa"/>
          </w:tcPr>
          <w:p w14:paraId="7B3D8C74" w14:textId="5DD31DFF" w:rsidR="006C7003" w:rsidRPr="00B22F7C" w:rsidRDefault="006C7003" w:rsidP="00F40835">
            <w:pPr>
              <w:pStyle w:val="afa"/>
              <w:jc w:val="left"/>
              <w:rPr>
                <w:rFonts w:hAnsi="華康細圓體"/>
                <w:szCs w:val="24"/>
              </w:rPr>
            </w:pPr>
            <w:r w:rsidRPr="00B22F7C">
              <w:rPr>
                <w:rFonts w:hAnsi="華康細圓體"/>
                <w:szCs w:val="24"/>
              </w:rPr>
              <w:t>個人化就業准證（</w:t>
            </w:r>
            <w:proofErr w:type="spellStart"/>
            <w:r w:rsidRPr="00B22F7C">
              <w:rPr>
                <w:rFonts w:hAnsi="華康細圓體"/>
                <w:szCs w:val="24"/>
              </w:rPr>
              <w:t>Personalised</w:t>
            </w:r>
            <w:proofErr w:type="spellEnd"/>
            <w:r w:rsidRPr="00B22F7C">
              <w:rPr>
                <w:rFonts w:hAnsi="華康細圓體"/>
                <w:szCs w:val="24"/>
              </w:rPr>
              <w:t xml:space="preserve"> Employment Pass,</w:t>
            </w:r>
            <w:r w:rsidR="00F918DA" w:rsidRPr="00B22F7C">
              <w:rPr>
                <w:rFonts w:hAnsi="華康細圓體" w:hint="eastAsia"/>
                <w:szCs w:val="24"/>
              </w:rPr>
              <w:t xml:space="preserve"> </w:t>
            </w:r>
            <w:r w:rsidRPr="00B22F7C">
              <w:rPr>
                <w:rFonts w:hAnsi="華康細圓體"/>
                <w:szCs w:val="24"/>
              </w:rPr>
              <w:t>PEP</w:t>
            </w:r>
            <w:r w:rsidRPr="00B22F7C">
              <w:rPr>
                <w:rFonts w:hAnsi="華康細圓體"/>
                <w:szCs w:val="24"/>
              </w:rPr>
              <w:t>）</w:t>
            </w:r>
          </w:p>
        </w:tc>
        <w:tc>
          <w:tcPr>
            <w:tcW w:w="3303" w:type="dxa"/>
          </w:tcPr>
          <w:p w14:paraId="03422A6B" w14:textId="2B9AF077" w:rsidR="006C7003" w:rsidRPr="00B22F7C" w:rsidRDefault="00755BB4" w:rsidP="00755BB4">
            <w:pPr>
              <w:pStyle w:val="afa"/>
              <w:rPr>
                <w:szCs w:val="24"/>
              </w:rPr>
            </w:pPr>
            <w:r w:rsidRPr="00B22F7C">
              <w:rPr>
                <w:rFonts w:hAnsi="華康細圓體" w:hint="eastAsia"/>
                <w:szCs w:val="24"/>
              </w:rPr>
              <w:t>原</w:t>
            </w:r>
            <w:r w:rsidRPr="00B22F7C">
              <w:rPr>
                <w:rFonts w:hAnsi="華康細圓體" w:hint="eastAsia"/>
                <w:szCs w:val="24"/>
              </w:rPr>
              <w:t>EP</w:t>
            </w:r>
            <w:r w:rsidRPr="00B22F7C">
              <w:rPr>
                <w:rFonts w:hAnsi="華康細圓體" w:hint="eastAsia"/>
                <w:szCs w:val="24"/>
              </w:rPr>
              <w:t>持有者且</w:t>
            </w:r>
            <w:r w:rsidR="006C7003" w:rsidRPr="00B22F7C">
              <w:rPr>
                <w:rFonts w:hAnsi="華康細圓體"/>
                <w:szCs w:val="24"/>
              </w:rPr>
              <w:t>固定</w:t>
            </w:r>
            <w:r w:rsidR="0021196A" w:rsidRPr="00B22F7C">
              <w:rPr>
                <w:rFonts w:hAnsi="華康細圓體" w:hint="eastAsia"/>
                <w:szCs w:val="24"/>
              </w:rPr>
              <w:t>年</w:t>
            </w:r>
            <w:r w:rsidR="006C7003" w:rsidRPr="00B22F7C">
              <w:rPr>
                <w:rFonts w:hAnsi="華康細圓體"/>
                <w:szCs w:val="24"/>
              </w:rPr>
              <w:t>收入達</w:t>
            </w:r>
            <w:r w:rsidR="0021196A" w:rsidRPr="00B22F7C">
              <w:rPr>
                <w:rFonts w:hAnsi="華康細圓體" w:hint="eastAsia"/>
                <w:szCs w:val="24"/>
              </w:rPr>
              <w:t>2</w:t>
            </w:r>
            <w:r w:rsidR="0021196A" w:rsidRPr="00B22F7C">
              <w:rPr>
                <w:rFonts w:hAnsi="華康細圓體"/>
                <w:szCs w:val="24"/>
              </w:rPr>
              <w:t>70</w:t>
            </w:r>
            <w:r w:rsidR="006C7003" w:rsidRPr="00B22F7C">
              <w:rPr>
                <w:szCs w:val="24"/>
              </w:rPr>
              <w:t>,000</w:t>
            </w:r>
            <w:r w:rsidR="000739D1" w:rsidRPr="00B22F7C">
              <w:rPr>
                <w:rFonts w:hAnsi="華康細圓體"/>
                <w:szCs w:val="24"/>
              </w:rPr>
              <w:t>新幣</w:t>
            </w:r>
            <w:r w:rsidR="006C7003" w:rsidRPr="00B22F7C">
              <w:rPr>
                <w:rFonts w:hAnsi="華康細圓體"/>
                <w:szCs w:val="24"/>
              </w:rPr>
              <w:t>以上或固定月收入達</w:t>
            </w:r>
            <w:r w:rsidR="006C7003" w:rsidRPr="00B22F7C">
              <w:rPr>
                <w:szCs w:val="24"/>
              </w:rPr>
              <w:t>18,000</w:t>
            </w:r>
            <w:r w:rsidR="000739D1" w:rsidRPr="00B22F7C">
              <w:rPr>
                <w:rFonts w:hAnsi="華康細圓體"/>
                <w:szCs w:val="24"/>
              </w:rPr>
              <w:t>新幣</w:t>
            </w:r>
            <w:r w:rsidR="006C7003" w:rsidRPr="00B22F7C">
              <w:rPr>
                <w:rFonts w:hAnsi="華康細圓體"/>
                <w:szCs w:val="24"/>
              </w:rPr>
              <w:t>外國</w:t>
            </w:r>
            <w:r w:rsidRPr="00B22F7C">
              <w:rPr>
                <w:rFonts w:hAnsi="華康細圓體" w:hint="eastAsia"/>
                <w:szCs w:val="24"/>
              </w:rPr>
              <w:t>專業人士</w:t>
            </w:r>
          </w:p>
        </w:tc>
        <w:tc>
          <w:tcPr>
            <w:tcW w:w="3303" w:type="dxa"/>
          </w:tcPr>
          <w:p w14:paraId="1C61EA1E" w14:textId="77777777" w:rsidR="006C7003" w:rsidRPr="00B22F7C" w:rsidRDefault="006C7003" w:rsidP="002F449C">
            <w:pPr>
              <w:pStyle w:val="afa"/>
              <w:rPr>
                <w:szCs w:val="24"/>
              </w:rPr>
            </w:pPr>
            <w:r w:rsidRPr="00B22F7C">
              <w:rPr>
                <w:rFonts w:hAnsi="華康細圓體"/>
                <w:szCs w:val="24"/>
              </w:rPr>
              <w:t>不必受制於特定雇主的外籍人士。</w:t>
            </w:r>
            <w:proofErr w:type="gramStart"/>
            <w:r w:rsidRPr="00B22F7C">
              <w:rPr>
                <w:rFonts w:hAnsi="華康細圓體"/>
                <w:szCs w:val="24"/>
              </w:rPr>
              <w:t>此類准證</w:t>
            </w:r>
            <w:proofErr w:type="gramEnd"/>
            <w:r w:rsidRPr="00B22F7C">
              <w:rPr>
                <w:rFonts w:hAnsi="華康細圓體"/>
                <w:szCs w:val="24"/>
              </w:rPr>
              <w:t>的持有者甚至在離職後也能繼續在新加坡居留長達</w:t>
            </w:r>
            <w:r w:rsidRPr="00B22F7C">
              <w:rPr>
                <w:szCs w:val="24"/>
              </w:rPr>
              <w:t>6</w:t>
            </w:r>
            <w:r w:rsidRPr="00B22F7C">
              <w:rPr>
                <w:rFonts w:hAnsi="華康細圓體"/>
                <w:szCs w:val="24"/>
              </w:rPr>
              <w:t>個月的時間，以便尋找新的就業機會。</w:t>
            </w:r>
          </w:p>
        </w:tc>
      </w:tr>
      <w:tr w:rsidR="004F5DFA" w:rsidRPr="00B22F7C" w14:paraId="49E26BEC" w14:textId="77777777">
        <w:tc>
          <w:tcPr>
            <w:tcW w:w="2114" w:type="dxa"/>
          </w:tcPr>
          <w:p w14:paraId="2AB05E47" w14:textId="77777777" w:rsidR="006C7003" w:rsidRPr="00B22F7C" w:rsidRDefault="006C7003" w:rsidP="002F449C">
            <w:pPr>
              <w:ind w:firstLineChars="0" w:firstLine="0"/>
              <w:rPr>
                <w:lang w:eastAsia="zh-TW"/>
              </w:rPr>
            </w:pPr>
            <w:r w:rsidRPr="00B22F7C">
              <w:rPr>
                <w:rFonts w:hAnsi="華康細圓體"/>
                <w:lang w:eastAsia="zh-TW"/>
              </w:rPr>
              <w:t>就業准證（</w:t>
            </w:r>
            <w:r w:rsidRPr="00B22F7C">
              <w:rPr>
                <w:lang w:eastAsia="zh-TW"/>
              </w:rPr>
              <w:t>EP</w:t>
            </w:r>
            <w:r w:rsidRPr="00B22F7C">
              <w:rPr>
                <w:rFonts w:hAnsi="華康細圓體"/>
                <w:lang w:eastAsia="zh-TW"/>
              </w:rPr>
              <w:t>）</w:t>
            </w:r>
          </w:p>
        </w:tc>
        <w:tc>
          <w:tcPr>
            <w:tcW w:w="3303" w:type="dxa"/>
          </w:tcPr>
          <w:p w14:paraId="4B1D9D0A" w14:textId="5E38EF3F" w:rsidR="006C7003" w:rsidRPr="00B22F7C" w:rsidRDefault="006C7003" w:rsidP="006C7003">
            <w:pPr>
              <w:numPr>
                <w:ilvl w:val="0"/>
                <w:numId w:val="1"/>
              </w:numPr>
              <w:ind w:left="236" w:hangingChars="100" w:hanging="236"/>
              <w:rPr>
                <w:lang w:eastAsia="zh-TW"/>
              </w:rPr>
            </w:pPr>
            <w:r w:rsidRPr="00B22F7C">
              <w:rPr>
                <w:rFonts w:hAnsi="華康細圓體"/>
                <w:lang w:eastAsia="zh-TW"/>
              </w:rPr>
              <w:t>固定月收入達</w:t>
            </w:r>
            <w:r w:rsidR="00CD7C58" w:rsidRPr="00B22F7C">
              <w:rPr>
                <w:rFonts w:hAnsi="華康細圓體" w:hint="eastAsia"/>
                <w:lang w:eastAsia="zh-TW"/>
              </w:rPr>
              <w:t>5,</w:t>
            </w:r>
            <w:r w:rsidR="0021196A" w:rsidRPr="00B22F7C">
              <w:rPr>
                <w:rFonts w:hAnsi="華康細圓體"/>
                <w:lang w:eastAsia="zh-TW"/>
              </w:rPr>
              <w:t>6</w:t>
            </w:r>
            <w:r w:rsidR="00CD7C58" w:rsidRPr="00B22F7C">
              <w:rPr>
                <w:rFonts w:hAnsi="華康細圓體" w:hint="eastAsia"/>
                <w:lang w:eastAsia="zh-TW"/>
              </w:rPr>
              <w:t>00</w:t>
            </w:r>
            <w:r w:rsidR="000739D1" w:rsidRPr="00B22F7C">
              <w:rPr>
                <w:rFonts w:hAnsi="華康細圓體"/>
                <w:lang w:eastAsia="zh-TW"/>
              </w:rPr>
              <w:t>新幣</w:t>
            </w:r>
            <w:r w:rsidR="007A6BBB" w:rsidRPr="00B22F7C">
              <w:rPr>
                <w:rFonts w:hAnsi="華康細圓體"/>
                <w:lang w:eastAsia="zh-TW"/>
              </w:rPr>
              <w:t>以上</w:t>
            </w:r>
            <w:r w:rsidR="005942FF" w:rsidRPr="00B22F7C">
              <w:rPr>
                <w:rFonts w:hAnsi="華康細圓體" w:hint="eastAsia"/>
                <w:lang w:eastAsia="zh-TW"/>
              </w:rPr>
              <w:t>，金融服務業</w:t>
            </w:r>
            <w:r w:rsidR="00CD7C58" w:rsidRPr="00B22F7C">
              <w:rPr>
                <w:rFonts w:hAnsi="華康細圓體" w:hint="eastAsia"/>
                <w:lang w:eastAsia="zh-TW"/>
              </w:rPr>
              <w:t>達</w:t>
            </w:r>
            <w:r w:rsidR="0021196A" w:rsidRPr="00B22F7C">
              <w:rPr>
                <w:rFonts w:hAnsi="華康細圓體" w:hint="eastAsia"/>
                <w:lang w:eastAsia="zh-TW"/>
              </w:rPr>
              <w:t>6</w:t>
            </w:r>
            <w:r w:rsidR="00CD7C58" w:rsidRPr="00B22F7C">
              <w:rPr>
                <w:rFonts w:hAnsi="華康細圓體"/>
                <w:lang w:eastAsia="zh-TW"/>
              </w:rPr>
              <w:t>,</w:t>
            </w:r>
            <w:r w:rsidR="0021196A" w:rsidRPr="00B22F7C">
              <w:rPr>
                <w:rFonts w:hAnsi="華康細圓體"/>
                <w:lang w:eastAsia="zh-TW"/>
              </w:rPr>
              <w:t>2</w:t>
            </w:r>
            <w:r w:rsidR="00CD7C58" w:rsidRPr="00B22F7C">
              <w:rPr>
                <w:rFonts w:hAnsi="華康細圓體"/>
                <w:lang w:eastAsia="zh-TW"/>
              </w:rPr>
              <w:t>00</w:t>
            </w:r>
            <w:r w:rsidR="000739D1" w:rsidRPr="00B22F7C">
              <w:rPr>
                <w:rFonts w:hAnsi="華康細圓體" w:hint="eastAsia"/>
                <w:lang w:eastAsia="zh-TW"/>
              </w:rPr>
              <w:t>新幣</w:t>
            </w:r>
            <w:r w:rsidR="007A6BBB" w:rsidRPr="00B22F7C">
              <w:rPr>
                <w:rFonts w:hAnsi="華康細圓體"/>
                <w:lang w:eastAsia="zh-TW"/>
              </w:rPr>
              <w:t>以上</w:t>
            </w:r>
            <w:r w:rsidRPr="00B22F7C">
              <w:rPr>
                <w:rFonts w:hAnsi="華康細圓體"/>
                <w:lang w:eastAsia="zh-TW"/>
              </w:rPr>
              <w:t>。</w:t>
            </w:r>
          </w:p>
          <w:p w14:paraId="4A1E5AE7" w14:textId="77777777" w:rsidR="006C7003" w:rsidRPr="00B22F7C" w:rsidRDefault="006C7003" w:rsidP="006C7003">
            <w:pPr>
              <w:numPr>
                <w:ilvl w:val="0"/>
                <w:numId w:val="1"/>
              </w:numPr>
              <w:ind w:left="236" w:hangingChars="100" w:hanging="236"/>
              <w:rPr>
                <w:lang w:eastAsia="zh-TW"/>
              </w:rPr>
            </w:pPr>
            <w:r w:rsidRPr="00B22F7C">
              <w:rPr>
                <w:rFonts w:hAnsi="華康細圓體"/>
                <w:lang w:eastAsia="zh-TW"/>
              </w:rPr>
              <w:t>申請人具有合格之學歷及專業技能。</w:t>
            </w:r>
          </w:p>
        </w:tc>
        <w:tc>
          <w:tcPr>
            <w:tcW w:w="3303" w:type="dxa"/>
          </w:tcPr>
          <w:p w14:paraId="65F05039" w14:textId="77777777" w:rsidR="007A6BBB" w:rsidRPr="00B22F7C" w:rsidRDefault="005942FF" w:rsidP="002F449C">
            <w:pPr>
              <w:ind w:firstLineChars="0" w:firstLine="0"/>
              <w:rPr>
                <w:rFonts w:hAnsi="華康細圓體"/>
                <w:lang w:eastAsia="zh-TW"/>
              </w:rPr>
            </w:pPr>
            <w:r w:rsidRPr="00B22F7C">
              <w:rPr>
                <w:rFonts w:hAnsi="華康細圓體" w:hint="eastAsia"/>
                <w:lang w:eastAsia="zh-TW"/>
              </w:rPr>
              <w:t>2</w:t>
            </w:r>
            <w:r w:rsidRPr="00B22F7C">
              <w:rPr>
                <w:rFonts w:hAnsi="華康細圓體"/>
                <w:lang w:eastAsia="zh-TW"/>
              </w:rPr>
              <w:t>02</w:t>
            </w:r>
            <w:r w:rsidR="00CD7C58" w:rsidRPr="00B22F7C">
              <w:rPr>
                <w:rFonts w:hAnsi="華康細圓體" w:hint="eastAsia"/>
                <w:lang w:eastAsia="zh-TW"/>
              </w:rPr>
              <w:t>2</w:t>
            </w:r>
            <w:r w:rsidRPr="00B22F7C">
              <w:rPr>
                <w:rFonts w:hAnsi="華康細圓體" w:hint="eastAsia"/>
                <w:lang w:eastAsia="zh-TW"/>
              </w:rPr>
              <w:t>年</w:t>
            </w:r>
            <w:r w:rsidRPr="00B22F7C">
              <w:rPr>
                <w:rFonts w:hAnsi="華康細圓體" w:hint="eastAsia"/>
                <w:lang w:eastAsia="zh-TW"/>
              </w:rPr>
              <w:t>9</w:t>
            </w:r>
            <w:r w:rsidRPr="00B22F7C">
              <w:rPr>
                <w:rFonts w:hAnsi="華康細圓體" w:hint="eastAsia"/>
                <w:lang w:eastAsia="zh-TW"/>
              </w:rPr>
              <w:t>月</w:t>
            </w:r>
            <w:r w:rsidRPr="00B22F7C">
              <w:rPr>
                <w:rFonts w:hAnsi="華康細圓體" w:hint="eastAsia"/>
                <w:lang w:eastAsia="zh-TW"/>
              </w:rPr>
              <w:t>1</w:t>
            </w:r>
            <w:r w:rsidRPr="00B22F7C">
              <w:rPr>
                <w:rFonts w:hAnsi="華康細圓體" w:hint="eastAsia"/>
                <w:lang w:eastAsia="zh-TW"/>
              </w:rPr>
              <w:t>日起實施。</w:t>
            </w:r>
          </w:p>
          <w:p w14:paraId="09923AB2" w14:textId="1A0765C2" w:rsidR="006C7003" w:rsidRPr="00B22F7C" w:rsidRDefault="007A6BBB" w:rsidP="002F449C">
            <w:pPr>
              <w:ind w:firstLineChars="0" w:firstLine="0"/>
              <w:rPr>
                <w:rFonts w:hAnsi="華康細圓體"/>
                <w:lang w:eastAsia="zh-TW"/>
              </w:rPr>
            </w:pPr>
            <w:proofErr w:type="gramStart"/>
            <w:r w:rsidRPr="00B22F7C">
              <w:rPr>
                <w:rFonts w:hAnsi="華康細圓體" w:hint="eastAsia"/>
                <w:lang w:eastAsia="zh-TW"/>
              </w:rPr>
              <w:t>此外，</w:t>
            </w:r>
            <w:proofErr w:type="gramEnd"/>
            <w:r w:rsidRPr="00B22F7C">
              <w:rPr>
                <w:rFonts w:hAnsi="華康細圓體" w:hint="eastAsia"/>
                <w:lang w:eastAsia="zh-TW"/>
              </w:rPr>
              <w:t>2023</w:t>
            </w:r>
            <w:r w:rsidRPr="00B22F7C">
              <w:rPr>
                <w:rFonts w:hAnsi="華康細圓體" w:hint="eastAsia"/>
                <w:lang w:eastAsia="zh-TW"/>
              </w:rPr>
              <w:t>年</w:t>
            </w:r>
            <w:r w:rsidRPr="00B22F7C">
              <w:rPr>
                <w:rFonts w:hAnsi="華康細圓體" w:hint="eastAsia"/>
                <w:lang w:eastAsia="zh-TW"/>
              </w:rPr>
              <w:t>9</w:t>
            </w:r>
            <w:r w:rsidRPr="00B22F7C">
              <w:rPr>
                <w:rFonts w:hAnsi="華康細圓體" w:hint="eastAsia"/>
                <w:lang w:eastAsia="zh-TW"/>
              </w:rPr>
              <w:t>月</w:t>
            </w:r>
            <w:r w:rsidRPr="00B22F7C">
              <w:rPr>
                <w:rFonts w:hAnsi="華康細圓體" w:hint="eastAsia"/>
                <w:lang w:eastAsia="zh-TW"/>
              </w:rPr>
              <w:t>1</w:t>
            </w:r>
            <w:r w:rsidRPr="00B22F7C">
              <w:rPr>
                <w:rFonts w:hAnsi="華康細圓體" w:hint="eastAsia"/>
                <w:lang w:eastAsia="zh-TW"/>
              </w:rPr>
              <w:t>日起更配合</w:t>
            </w:r>
            <w:r w:rsidRPr="00B22F7C">
              <w:rPr>
                <w:rFonts w:ascii="微軟正黑體" w:eastAsia="微軟正黑體" w:hAnsi="微軟正黑體" w:hint="eastAsia"/>
                <w:lang w:eastAsia="zh-TW"/>
              </w:rPr>
              <w:t>「</w:t>
            </w:r>
            <w:r w:rsidRPr="00B22F7C">
              <w:rPr>
                <w:rFonts w:hAnsi="華康細圓體" w:hint="eastAsia"/>
                <w:lang w:eastAsia="zh-TW"/>
              </w:rPr>
              <w:t>互補專才評估架構</w:t>
            </w:r>
            <w:r w:rsidRPr="00B22F7C">
              <w:rPr>
                <w:rFonts w:ascii="微軟正黑體" w:eastAsia="微軟正黑體" w:hAnsi="微軟正黑體" w:hint="eastAsia"/>
                <w:lang w:eastAsia="zh-TW"/>
              </w:rPr>
              <w:t>」</w:t>
            </w:r>
            <w:r w:rsidR="00F930D8" w:rsidRPr="00B22F7C">
              <w:rPr>
                <w:rFonts w:hAnsi="華康細圓體" w:hint="eastAsia"/>
                <w:lang w:eastAsia="zh-TW"/>
              </w:rPr>
              <w:t>（</w:t>
            </w:r>
            <w:r w:rsidRPr="00B22F7C">
              <w:rPr>
                <w:rFonts w:hAnsi="華康細圓體" w:hint="eastAsia"/>
                <w:lang w:eastAsia="zh-TW"/>
              </w:rPr>
              <w:t>COMPASS</w:t>
            </w:r>
            <w:r w:rsidR="00F930D8" w:rsidRPr="00B22F7C">
              <w:rPr>
                <w:rFonts w:hAnsi="華康細圓體" w:hint="eastAsia"/>
                <w:lang w:eastAsia="zh-TW"/>
              </w:rPr>
              <w:t>）</w:t>
            </w:r>
            <w:r w:rsidRPr="00B22F7C">
              <w:rPr>
                <w:rFonts w:hAnsi="華康細圓體" w:hint="eastAsia"/>
                <w:lang w:eastAsia="zh-TW"/>
              </w:rPr>
              <w:t>，綜合考量申請人資格。</w:t>
            </w:r>
          </w:p>
        </w:tc>
      </w:tr>
      <w:tr w:rsidR="004F5DFA" w:rsidRPr="00B22F7C" w14:paraId="1E7A2677" w14:textId="77777777">
        <w:tc>
          <w:tcPr>
            <w:tcW w:w="2114" w:type="dxa"/>
          </w:tcPr>
          <w:p w14:paraId="15ED72E5" w14:textId="77777777" w:rsidR="006C7003" w:rsidRPr="00B22F7C" w:rsidRDefault="006C7003" w:rsidP="002F449C">
            <w:pPr>
              <w:ind w:firstLineChars="0" w:firstLine="0"/>
              <w:rPr>
                <w:rFonts w:hAnsi="華康細圓體"/>
                <w:b/>
                <w:lang w:eastAsia="zh-TW"/>
              </w:rPr>
            </w:pPr>
            <w:r w:rsidRPr="00B22F7C">
              <w:rPr>
                <w:b/>
                <w:lang w:eastAsia="zh-TW"/>
              </w:rPr>
              <w:t>S</w:t>
            </w:r>
            <w:r w:rsidRPr="00B22F7C">
              <w:rPr>
                <w:rFonts w:hAnsi="華康細圓體"/>
                <w:b/>
                <w:lang w:eastAsia="zh-TW"/>
              </w:rPr>
              <w:t>准證</w:t>
            </w:r>
          </w:p>
          <w:p w14:paraId="0E530B7D" w14:textId="5468271D" w:rsidR="007A6BBB" w:rsidRPr="00B22F7C" w:rsidRDefault="007A6BBB" w:rsidP="002F449C">
            <w:pPr>
              <w:ind w:firstLineChars="0" w:firstLine="0"/>
              <w:rPr>
                <w:lang w:eastAsia="zh-TW"/>
              </w:rPr>
            </w:pPr>
          </w:p>
        </w:tc>
        <w:tc>
          <w:tcPr>
            <w:tcW w:w="3303" w:type="dxa"/>
          </w:tcPr>
          <w:p w14:paraId="22EC6A37" w14:textId="5534D8EF" w:rsidR="006C7003" w:rsidRPr="00B22F7C" w:rsidRDefault="007A6BBB" w:rsidP="002F449C">
            <w:pPr>
              <w:ind w:firstLineChars="0" w:firstLine="0"/>
              <w:rPr>
                <w:lang w:eastAsia="zh-TW"/>
              </w:rPr>
            </w:pPr>
            <w:r w:rsidRPr="00B22F7C">
              <w:rPr>
                <w:rFonts w:hAnsi="華康細圓體"/>
                <w:lang w:eastAsia="zh-TW"/>
              </w:rPr>
              <w:t>適用於中等技能之外籍勞工</w:t>
            </w:r>
            <w:r w:rsidR="006C7003" w:rsidRPr="00B22F7C">
              <w:rPr>
                <w:rFonts w:hAnsi="華康細圓體"/>
                <w:lang w:eastAsia="zh-TW"/>
              </w:rPr>
              <w:t>，其固定月收入須達</w:t>
            </w:r>
            <w:r w:rsidRPr="00B22F7C">
              <w:rPr>
                <w:rFonts w:hAnsi="華康細圓體" w:hint="eastAsia"/>
                <w:lang w:eastAsia="zh-TW"/>
              </w:rPr>
              <w:t>3</w:t>
            </w:r>
            <w:r w:rsidR="006C7003" w:rsidRPr="00B22F7C">
              <w:rPr>
                <w:lang w:eastAsia="zh-TW"/>
              </w:rPr>
              <w:t>,</w:t>
            </w:r>
            <w:r w:rsidR="0021196A" w:rsidRPr="00B22F7C">
              <w:rPr>
                <w:lang w:eastAsia="zh-TW"/>
              </w:rPr>
              <w:t>30</w:t>
            </w:r>
            <w:r w:rsidR="005E194E" w:rsidRPr="00B22F7C">
              <w:rPr>
                <w:lang w:eastAsia="zh-TW"/>
              </w:rPr>
              <w:t>0</w:t>
            </w:r>
            <w:r w:rsidR="000739D1" w:rsidRPr="00B22F7C">
              <w:rPr>
                <w:rFonts w:hAnsi="華康細圓體"/>
                <w:lang w:eastAsia="zh-TW"/>
              </w:rPr>
              <w:t>新幣</w:t>
            </w:r>
            <w:r w:rsidR="006C7003" w:rsidRPr="00B22F7C">
              <w:rPr>
                <w:rFonts w:hAnsi="華康細圓體"/>
                <w:lang w:eastAsia="zh-TW"/>
              </w:rPr>
              <w:t>以上</w:t>
            </w:r>
            <w:r w:rsidRPr="00B22F7C">
              <w:rPr>
                <w:rFonts w:hAnsi="華康細圓體" w:hint="eastAsia"/>
                <w:lang w:eastAsia="zh-TW"/>
              </w:rPr>
              <w:t>，金融服務業達</w:t>
            </w:r>
            <w:r w:rsidRPr="00B22F7C">
              <w:rPr>
                <w:rFonts w:hAnsi="華康細圓體" w:hint="eastAsia"/>
                <w:lang w:eastAsia="zh-TW"/>
              </w:rPr>
              <w:t>3</w:t>
            </w:r>
            <w:r w:rsidRPr="00B22F7C">
              <w:rPr>
                <w:rFonts w:hAnsi="華康細圓體"/>
                <w:lang w:eastAsia="zh-TW"/>
              </w:rPr>
              <w:t>,</w:t>
            </w:r>
            <w:r w:rsidR="0021196A" w:rsidRPr="00B22F7C">
              <w:rPr>
                <w:rFonts w:hAnsi="華康細圓體"/>
                <w:lang w:eastAsia="zh-TW"/>
              </w:rPr>
              <w:t>8</w:t>
            </w:r>
            <w:r w:rsidRPr="00B22F7C">
              <w:rPr>
                <w:rFonts w:hAnsi="華康細圓體"/>
                <w:lang w:eastAsia="zh-TW"/>
              </w:rPr>
              <w:t>00</w:t>
            </w:r>
            <w:r w:rsidR="000739D1" w:rsidRPr="00B22F7C">
              <w:rPr>
                <w:rFonts w:hAnsi="華康細圓體" w:hint="eastAsia"/>
                <w:lang w:eastAsia="zh-TW"/>
              </w:rPr>
              <w:t>新幣</w:t>
            </w:r>
            <w:r w:rsidRPr="00B22F7C">
              <w:rPr>
                <w:rFonts w:hAnsi="華康細圓體"/>
                <w:lang w:eastAsia="zh-TW"/>
              </w:rPr>
              <w:t>以上</w:t>
            </w:r>
            <w:r w:rsidR="006C7003" w:rsidRPr="00B22F7C">
              <w:rPr>
                <w:rFonts w:hAnsi="華康細圓體"/>
                <w:lang w:eastAsia="zh-TW"/>
              </w:rPr>
              <w:t>。</w:t>
            </w:r>
          </w:p>
        </w:tc>
        <w:tc>
          <w:tcPr>
            <w:tcW w:w="3303" w:type="dxa"/>
          </w:tcPr>
          <w:p w14:paraId="42E0AE84" w14:textId="784146CC" w:rsidR="007A6BBB" w:rsidRPr="00B22F7C" w:rsidRDefault="007A6BBB" w:rsidP="007A6BBB">
            <w:pPr>
              <w:ind w:firstLineChars="0" w:firstLine="0"/>
              <w:rPr>
                <w:rFonts w:hAnsi="華康細圓體"/>
                <w:lang w:eastAsia="zh-TW"/>
              </w:rPr>
            </w:pPr>
            <w:r w:rsidRPr="00B22F7C">
              <w:rPr>
                <w:rFonts w:hAnsi="華康細圓體" w:hint="eastAsia"/>
                <w:lang w:eastAsia="zh-TW"/>
              </w:rPr>
              <w:t>2</w:t>
            </w:r>
            <w:r w:rsidRPr="00B22F7C">
              <w:rPr>
                <w:rFonts w:hAnsi="華康細圓體"/>
                <w:lang w:eastAsia="zh-TW"/>
              </w:rPr>
              <w:t>02</w:t>
            </w:r>
            <w:r w:rsidR="0021196A" w:rsidRPr="00B22F7C">
              <w:rPr>
                <w:rFonts w:hAnsi="華康細圓體"/>
                <w:lang w:eastAsia="zh-TW"/>
              </w:rPr>
              <w:t>5</w:t>
            </w:r>
            <w:r w:rsidRPr="00B22F7C">
              <w:rPr>
                <w:rFonts w:hAnsi="華康細圓體" w:hint="eastAsia"/>
                <w:lang w:eastAsia="zh-TW"/>
              </w:rPr>
              <w:t>年</w:t>
            </w:r>
            <w:r w:rsidRPr="00B22F7C">
              <w:rPr>
                <w:rFonts w:hAnsi="華康細圓體" w:hint="eastAsia"/>
                <w:lang w:eastAsia="zh-TW"/>
              </w:rPr>
              <w:t>9</w:t>
            </w:r>
            <w:r w:rsidRPr="00B22F7C">
              <w:rPr>
                <w:rFonts w:hAnsi="華康細圓體" w:hint="eastAsia"/>
                <w:lang w:eastAsia="zh-TW"/>
              </w:rPr>
              <w:t>月</w:t>
            </w:r>
            <w:r w:rsidRPr="00B22F7C">
              <w:rPr>
                <w:rFonts w:hAnsi="華康細圓體" w:hint="eastAsia"/>
                <w:lang w:eastAsia="zh-TW"/>
              </w:rPr>
              <w:t>1</w:t>
            </w:r>
            <w:r w:rsidRPr="00B22F7C">
              <w:rPr>
                <w:rFonts w:hAnsi="華康細圓體" w:hint="eastAsia"/>
                <w:lang w:eastAsia="zh-TW"/>
              </w:rPr>
              <w:t>日起實施。</w:t>
            </w:r>
          </w:p>
          <w:p w14:paraId="62B39579" w14:textId="77777777" w:rsidR="006C7003" w:rsidRPr="00B22F7C" w:rsidRDefault="006C7003" w:rsidP="002F449C">
            <w:pPr>
              <w:ind w:firstLineChars="0" w:firstLine="0"/>
              <w:rPr>
                <w:lang w:eastAsia="zh-TW"/>
              </w:rPr>
            </w:pPr>
          </w:p>
        </w:tc>
      </w:tr>
      <w:tr w:rsidR="006C7003" w:rsidRPr="00B22F7C" w14:paraId="1BC104AB" w14:textId="77777777">
        <w:tc>
          <w:tcPr>
            <w:tcW w:w="2114" w:type="dxa"/>
          </w:tcPr>
          <w:p w14:paraId="4F225F19" w14:textId="77777777" w:rsidR="00F40835" w:rsidRPr="00B22F7C" w:rsidRDefault="006C7003" w:rsidP="002F449C">
            <w:pPr>
              <w:ind w:firstLineChars="0" w:firstLine="0"/>
              <w:rPr>
                <w:rFonts w:hAnsi="華康細圓體"/>
                <w:b/>
                <w:lang w:eastAsia="zh-TW"/>
              </w:rPr>
            </w:pPr>
            <w:r w:rsidRPr="00B22F7C">
              <w:rPr>
                <w:rFonts w:hAnsi="華康細圓體"/>
                <w:b/>
                <w:lang w:eastAsia="zh-TW"/>
              </w:rPr>
              <w:t>工作准證</w:t>
            </w:r>
          </w:p>
          <w:p w14:paraId="74A720F0" w14:textId="77777777" w:rsidR="006C7003" w:rsidRPr="00B22F7C" w:rsidRDefault="006C7003" w:rsidP="002F449C">
            <w:pPr>
              <w:ind w:firstLineChars="0" w:firstLine="0"/>
              <w:rPr>
                <w:lang w:eastAsia="zh-TW"/>
              </w:rPr>
            </w:pPr>
            <w:r w:rsidRPr="00B22F7C">
              <w:rPr>
                <w:rFonts w:hAnsi="華康細圓體"/>
                <w:lang w:eastAsia="zh-TW"/>
              </w:rPr>
              <w:t>（</w:t>
            </w:r>
            <w:r w:rsidRPr="00B22F7C">
              <w:rPr>
                <w:lang w:eastAsia="zh-TW"/>
              </w:rPr>
              <w:t>Work Permit</w:t>
            </w:r>
            <w:r w:rsidRPr="00B22F7C">
              <w:rPr>
                <w:rFonts w:hAnsi="華康細圓體"/>
                <w:lang w:eastAsia="zh-TW"/>
              </w:rPr>
              <w:t>）</w:t>
            </w:r>
          </w:p>
        </w:tc>
        <w:tc>
          <w:tcPr>
            <w:tcW w:w="3303" w:type="dxa"/>
          </w:tcPr>
          <w:p w14:paraId="4AA795BE" w14:textId="46A9A991" w:rsidR="006C7003" w:rsidRPr="00B22F7C" w:rsidRDefault="006C7003" w:rsidP="006C7003">
            <w:pPr>
              <w:ind w:firstLineChars="14" w:firstLine="33"/>
              <w:rPr>
                <w:lang w:eastAsia="zh-TW"/>
              </w:rPr>
            </w:pPr>
            <w:r w:rsidRPr="00B22F7C">
              <w:rPr>
                <w:rFonts w:hAnsi="華康細圓體"/>
                <w:lang w:eastAsia="zh-TW"/>
              </w:rPr>
              <w:t>適用於</w:t>
            </w:r>
            <w:r w:rsidR="00F918DA" w:rsidRPr="00B22F7C">
              <w:rPr>
                <w:rFonts w:hAnsi="華康細圓體" w:hint="eastAsia"/>
                <w:lang w:eastAsia="zh-TW"/>
              </w:rPr>
              <w:t>其他</w:t>
            </w:r>
            <w:r w:rsidRPr="00B22F7C">
              <w:rPr>
                <w:rFonts w:hAnsi="華康細圓體"/>
                <w:lang w:eastAsia="zh-TW"/>
              </w:rPr>
              <w:t>固定月收入低於</w:t>
            </w:r>
            <w:r w:rsidRPr="00B22F7C">
              <w:rPr>
                <w:lang w:eastAsia="zh-TW"/>
              </w:rPr>
              <w:t>2,</w:t>
            </w:r>
            <w:r w:rsidR="005942FF" w:rsidRPr="00B22F7C">
              <w:rPr>
                <w:rFonts w:hint="eastAsia"/>
                <w:lang w:eastAsia="zh-TW"/>
              </w:rPr>
              <w:t>5</w:t>
            </w:r>
            <w:r w:rsidRPr="00B22F7C">
              <w:rPr>
                <w:lang w:eastAsia="zh-TW"/>
              </w:rPr>
              <w:t>00</w:t>
            </w:r>
            <w:r w:rsidR="000739D1" w:rsidRPr="00B22F7C">
              <w:rPr>
                <w:rFonts w:hAnsi="華康細圓體"/>
                <w:lang w:eastAsia="zh-TW"/>
              </w:rPr>
              <w:t>新幣</w:t>
            </w:r>
            <w:r w:rsidRPr="00B22F7C">
              <w:rPr>
                <w:rFonts w:hAnsi="華康細圓體"/>
                <w:lang w:eastAsia="zh-TW"/>
              </w:rPr>
              <w:t>之外籍勞工。</w:t>
            </w:r>
          </w:p>
        </w:tc>
        <w:tc>
          <w:tcPr>
            <w:tcW w:w="3303" w:type="dxa"/>
          </w:tcPr>
          <w:p w14:paraId="1A286BEC" w14:textId="42F2D5CA" w:rsidR="006C7003" w:rsidRPr="00B22F7C" w:rsidRDefault="006C7003" w:rsidP="002F449C">
            <w:pPr>
              <w:ind w:firstLineChars="0" w:firstLine="0"/>
              <w:rPr>
                <w:lang w:eastAsia="zh-TW"/>
              </w:rPr>
            </w:pPr>
            <w:r w:rsidRPr="00B22F7C">
              <w:rPr>
                <w:rFonts w:hAnsi="華康細圓體"/>
                <w:lang w:eastAsia="zh-TW"/>
              </w:rPr>
              <w:t>外籍受</w:t>
            </w:r>
            <w:proofErr w:type="gramStart"/>
            <w:r w:rsidR="004F6797" w:rsidRPr="00B22F7C">
              <w:rPr>
                <w:rFonts w:hAnsi="華康細圓體"/>
                <w:lang w:eastAsia="zh-TW"/>
              </w:rPr>
              <w:t>僱</w:t>
            </w:r>
            <w:proofErr w:type="gramEnd"/>
            <w:r w:rsidRPr="00B22F7C">
              <w:rPr>
                <w:rFonts w:hAnsi="華康細圓體"/>
                <w:lang w:eastAsia="zh-TW"/>
              </w:rPr>
              <w:t>者年齡需滿</w:t>
            </w:r>
            <w:r w:rsidRPr="00B22F7C">
              <w:rPr>
                <w:lang w:eastAsia="zh-TW"/>
              </w:rPr>
              <w:t>1</w:t>
            </w:r>
            <w:r w:rsidR="0021196A" w:rsidRPr="00B22F7C">
              <w:rPr>
                <w:lang w:eastAsia="zh-TW"/>
              </w:rPr>
              <w:t>8</w:t>
            </w:r>
            <w:r w:rsidRPr="00B22F7C">
              <w:rPr>
                <w:rFonts w:hAnsi="華康細圓體"/>
                <w:lang w:eastAsia="zh-TW"/>
              </w:rPr>
              <w:t>歲且不超過</w:t>
            </w:r>
            <w:r w:rsidRPr="00B22F7C">
              <w:rPr>
                <w:lang w:eastAsia="zh-TW"/>
              </w:rPr>
              <w:t>50</w:t>
            </w:r>
            <w:r w:rsidRPr="00B22F7C">
              <w:rPr>
                <w:rFonts w:hAnsi="華康細圓體"/>
                <w:lang w:eastAsia="zh-TW"/>
              </w:rPr>
              <w:t>歲，馬來西亞籍員</w:t>
            </w:r>
            <w:r w:rsidRPr="00B22F7C">
              <w:rPr>
                <w:rFonts w:hAnsi="華康細圓體"/>
                <w:lang w:eastAsia="zh-TW"/>
              </w:rPr>
              <w:lastRenderedPageBreak/>
              <w:t>工則不可超過</w:t>
            </w:r>
            <w:r w:rsidRPr="00B22F7C">
              <w:rPr>
                <w:lang w:eastAsia="zh-TW"/>
              </w:rPr>
              <w:t>58</w:t>
            </w:r>
            <w:r w:rsidRPr="00B22F7C">
              <w:rPr>
                <w:rFonts w:hAnsi="華康細圓體"/>
                <w:lang w:eastAsia="zh-TW"/>
              </w:rPr>
              <w:t>歲。</w:t>
            </w:r>
          </w:p>
        </w:tc>
      </w:tr>
    </w:tbl>
    <w:p w14:paraId="56DCD5FB" w14:textId="435EF536" w:rsidR="006C7003" w:rsidRPr="00B22F7C" w:rsidRDefault="006C7003" w:rsidP="00BA4BE3">
      <w:pPr>
        <w:pStyle w:val="42"/>
        <w:ind w:left="945" w:firstLine="472"/>
        <w:rPr>
          <w:lang w:eastAsia="zh-TW"/>
        </w:rPr>
      </w:pPr>
    </w:p>
    <w:p w14:paraId="2CC3D099" w14:textId="3387D500" w:rsidR="00F40835" w:rsidRPr="00B22F7C" w:rsidRDefault="00F40835" w:rsidP="00321CDD">
      <w:pPr>
        <w:pStyle w:val="42"/>
        <w:ind w:leftChars="169" w:left="399" w:firstLineChars="84" w:firstLine="198"/>
        <w:rPr>
          <w:lang w:eastAsia="zh-TW"/>
        </w:rPr>
      </w:pPr>
    </w:p>
    <w:p w14:paraId="6385E2E1" w14:textId="77777777" w:rsidR="00503513" w:rsidRPr="00B22F7C" w:rsidRDefault="00503513" w:rsidP="00503513">
      <w:pPr>
        <w:ind w:left="472" w:firstLineChars="0" w:firstLine="0"/>
        <w:rPr>
          <w:lang w:eastAsia="zh-TW"/>
        </w:rPr>
        <w:sectPr w:rsidR="00503513" w:rsidRPr="00B22F7C" w:rsidSect="00033A87">
          <w:headerReference w:type="default" r:id="rId34"/>
          <w:pgSz w:w="11906" w:h="16838" w:code="9"/>
          <w:pgMar w:top="2268" w:right="1701" w:bottom="1701" w:left="1701" w:header="1134" w:footer="851" w:gutter="0"/>
          <w:cols w:space="425"/>
          <w:docGrid w:type="linesAndChars" w:linePitch="514" w:charSpace="-774"/>
        </w:sectPr>
      </w:pPr>
    </w:p>
    <w:p w14:paraId="6F263853" w14:textId="7E4CCDF3" w:rsidR="001F05D8" w:rsidRPr="00B22F7C" w:rsidRDefault="001F05D8" w:rsidP="0033265C">
      <w:pPr>
        <w:pStyle w:val="a3"/>
        <w:spacing w:before="514" w:after="771"/>
        <w:rPr>
          <w:lang w:eastAsia="zh-TW"/>
        </w:rPr>
      </w:pPr>
      <w:bookmarkStart w:id="7" w:name="_Toc233375012"/>
      <w:r w:rsidRPr="00B22F7C">
        <w:rPr>
          <w:rFonts w:hint="eastAsia"/>
          <w:lang w:eastAsia="zh-TW"/>
        </w:rPr>
        <w:lastRenderedPageBreak/>
        <w:t>第捌章　簽證、居留及移民</w:t>
      </w:r>
      <w:bookmarkEnd w:id="7"/>
    </w:p>
    <w:p w14:paraId="284BB194" w14:textId="77777777" w:rsidR="001F05D8" w:rsidRPr="00B22F7C" w:rsidRDefault="001F05D8" w:rsidP="00F173AE">
      <w:pPr>
        <w:pStyle w:val="a4"/>
        <w:spacing w:before="257" w:after="257"/>
        <w:ind w:left="632" w:hanging="632"/>
        <w:rPr>
          <w:lang w:eastAsia="zh-TW"/>
        </w:rPr>
      </w:pPr>
      <w:r w:rsidRPr="00B22F7C">
        <w:rPr>
          <w:rFonts w:hint="eastAsia"/>
          <w:lang w:eastAsia="zh-TW"/>
        </w:rPr>
        <w:t>一、居留及移民規定</w:t>
      </w:r>
    </w:p>
    <w:p w14:paraId="7AE8441E" w14:textId="77777777" w:rsidR="001F05D8" w:rsidRPr="00B22F7C" w:rsidRDefault="001F05D8" w:rsidP="001F05D8">
      <w:pPr>
        <w:pStyle w:val="af0"/>
        <w:rPr>
          <w:rFonts w:ascii="華康細圓體" w:hAnsi="華康細圓體"/>
        </w:rPr>
      </w:pPr>
      <w:r w:rsidRPr="00B22F7C">
        <w:rPr>
          <w:rFonts w:ascii="華康細圓體" w:hAnsi="華康細圓體" w:hint="eastAsia"/>
        </w:rPr>
        <w:t>（一）簽證</w:t>
      </w:r>
    </w:p>
    <w:p w14:paraId="3B8A2C6F" w14:textId="54DE6B0F" w:rsidR="003A1EB6" w:rsidRPr="00B22F7C" w:rsidRDefault="003A1EB6" w:rsidP="00503513">
      <w:pPr>
        <w:pStyle w:val="af2"/>
        <w:ind w:left="945" w:firstLine="472"/>
        <w:rPr>
          <w:lang w:eastAsia="zh-TW"/>
        </w:rPr>
      </w:pPr>
      <w:r w:rsidRPr="00B22F7C">
        <w:rPr>
          <w:rFonts w:hint="eastAsia"/>
          <w:lang w:eastAsia="zh-TW"/>
        </w:rPr>
        <w:t>國人</w:t>
      </w:r>
      <w:r w:rsidR="001F05D8" w:rsidRPr="00B22F7C">
        <w:rPr>
          <w:rFonts w:hint="eastAsia"/>
          <w:lang w:eastAsia="zh-TW"/>
        </w:rPr>
        <w:t>至新加坡</w:t>
      </w:r>
      <w:r w:rsidR="001F05D8" w:rsidRPr="00B22F7C">
        <w:rPr>
          <w:rFonts w:hint="eastAsia"/>
          <w:lang w:eastAsia="zh-TW"/>
        </w:rPr>
        <w:t>30</w:t>
      </w:r>
      <w:r w:rsidR="001F05D8" w:rsidRPr="00B22F7C">
        <w:rPr>
          <w:rFonts w:hint="eastAsia"/>
          <w:lang w:eastAsia="zh-TW"/>
        </w:rPr>
        <w:t>天內免簽證，</w:t>
      </w:r>
      <w:r w:rsidR="00CD7C58" w:rsidRPr="00B22F7C">
        <w:rPr>
          <w:rFonts w:hint="eastAsia"/>
          <w:lang w:eastAsia="zh-TW"/>
        </w:rPr>
        <w:t>惟</w:t>
      </w:r>
      <w:r w:rsidR="001F05D8" w:rsidRPr="00B22F7C">
        <w:rPr>
          <w:rFonts w:hint="eastAsia"/>
          <w:lang w:eastAsia="zh-TW"/>
        </w:rPr>
        <w:t>入境需攜帶有效期限達</w:t>
      </w:r>
      <w:r w:rsidR="001F05D8" w:rsidRPr="00B22F7C">
        <w:rPr>
          <w:rFonts w:hint="eastAsia"/>
          <w:lang w:eastAsia="zh-TW"/>
        </w:rPr>
        <w:t>6</w:t>
      </w:r>
      <w:r w:rsidR="001F05D8" w:rsidRPr="00B22F7C">
        <w:rPr>
          <w:rFonts w:hint="eastAsia"/>
          <w:lang w:eastAsia="zh-TW"/>
        </w:rPr>
        <w:t>個月以上之護照及相關旅遊文件如回程機票等。</w:t>
      </w:r>
    </w:p>
    <w:p w14:paraId="3ED769C7" w14:textId="77777777" w:rsidR="003A1EB6" w:rsidRPr="00B22F7C" w:rsidRDefault="00CB6B7A" w:rsidP="00CB633D">
      <w:pPr>
        <w:pStyle w:val="af0"/>
        <w:rPr>
          <w:rFonts w:ascii="華康細圓體" w:hAnsi="華康細圓體"/>
        </w:rPr>
      </w:pPr>
      <w:r w:rsidRPr="00B22F7C">
        <w:rPr>
          <w:rFonts w:ascii="華康細圓體" w:hAnsi="華康細圓體" w:hint="eastAsia"/>
        </w:rPr>
        <w:t>（二）</w:t>
      </w:r>
      <w:r w:rsidR="003A1EB6" w:rsidRPr="00B22F7C">
        <w:rPr>
          <w:rFonts w:ascii="華康細圓體" w:hAnsi="華康細圓體" w:hint="eastAsia"/>
        </w:rPr>
        <w:t>取得新加坡居留簽證。</w:t>
      </w:r>
    </w:p>
    <w:p w14:paraId="6901CDC2" w14:textId="6F15B26E" w:rsidR="003A1EB6" w:rsidRPr="00B22F7C" w:rsidRDefault="003A1EB6" w:rsidP="00503513">
      <w:pPr>
        <w:pStyle w:val="af2"/>
        <w:ind w:left="945" w:firstLine="472"/>
        <w:rPr>
          <w:lang w:eastAsia="zh-TW"/>
        </w:rPr>
      </w:pPr>
      <w:r w:rsidRPr="00B22F7C">
        <w:rPr>
          <w:rFonts w:hint="eastAsia"/>
          <w:lang w:eastAsia="zh-TW"/>
        </w:rPr>
        <w:t>新加坡針對欲投資新加坡的外籍人士提供創業入境准證</w:t>
      </w:r>
      <w:r w:rsidR="003C738B" w:rsidRPr="00B22F7C">
        <w:rPr>
          <w:lang w:eastAsia="zh-TW"/>
        </w:rPr>
        <w:t>（</w:t>
      </w:r>
      <w:proofErr w:type="spellStart"/>
      <w:r w:rsidRPr="00B22F7C">
        <w:rPr>
          <w:lang w:eastAsia="zh-TW"/>
        </w:rPr>
        <w:t>EntrePass</w:t>
      </w:r>
      <w:proofErr w:type="spellEnd"/>
      <w:r w:rsidR="003C738B" w:rsidRPr="00B22F7C">
        <w:rPr>
          <w:lang w:eastAsia="zh-TW"/>
        </w:rPr>
        <w:t>）</w:t>
      </w:r>
      <w:r w:rsidRPr="00B22F7C">
        <w:rPr>
          <w:rFonts w:hint="eastAsia"/>
          <w:lang w:eastAsia="zh-TW"/>
        </w:rPr>
        <w:t>及全球商業投資者</w:t>
      </w:r>
      <w:r w:rsidR="00F66D51" w:rsidRPr="00B22F7C">
        <w:rPr>
          <w:rFonts w:hint="eastAsia"/>
          <w:lang w:eastAsia="zh-TW"/>
        </w:rPr>
        <w:t>計畫</w:t>
      </w:r>
      <w:r w:rsidR="003C738B" w:rsidRPr="00B22F7C">
        <w:rPr>
          <w:lang w:eastAsia="zh-TW"/>
        </w:rPr>
        <w:t>（</w:t>
      </w:r>
      <w:r w:rsidRPr="00B22F7C">
        <w:rPr>
          <w:lang w:eastAsia="zh-TW"/>
        </w:rPr>
        <w:t>GIP</w:t>
      </w:r>
      <w:r w:rsidR="003C738B" w:rsidRPr="00B22F7C">
        <w:rPr>
          <w:lang w:eastAsia="zh-TW"/>
        </w:rPr>
        <w:t>）</w:t>
      </w:r>
      <w:r w:rsidRPr="00B22F7C">
        <w:rPr>
          <w:rFonts w:hint="eastAsia"/>
          <w:lang w:eastAsia="zh-TW"/>
        </w:rPr>
        <w:t>兩方案以取得新加坡居留簽證。其中創業入境准證申請資格包括具備少於</w:t>
      </w:r>
      <w:r w:rsidRPr="00B22F7C">
        <w:rPr>
          <w:lang w:eastAsia="zh-TW"/>
        </w:rPr>
        <w:t>6</w:t>
      </w:r>
      <w:r w:rsidRPr="00B22F7C">
        <w:rPr>
          <w:rFonts w:hint="eastAsia"/>
          <w:lang w:eastAsia="zh-TW"/>
        </w:rPr>
        <w:t>個月之</w:t>
      </w:r>
      <w:r w:rsidRPr="00B22F7C">
        <w:rPr>
          <w:lang w:eastAsia="zh-TW"/>
        </w:rPr>
        <w:t>ACRA</w:t>
      </w:r>
      <w:r w:rsidRPr="00B22F7C">
        <w:rPr>
          <w:rFonts w:hint="eastAsia"/>
          <w:lang w:eastAsia="zh-TW"/>
        </w:rPr>
        <w:t>商業登記資料、申請企業實收資本額至少</w:t>
      </w:r>
      <w:r w:rsidR="00A17586" w:rsidRPr="00B22F7C">
        <w:rPr>
          <w:lang w:eastAsia="zh-TW"/>
        </w:rPr>
        <w:t>10</w:t>
      </w:r>
      <w:r w:rsidRPr="00B22F7C">
        <w:rPr>
          <w:rFonts w:hint="eastAsia"/>
          <w:lang w:eastAsia="zh-TW"/>
        </w:rPr>
        <w:t>萬</w:t>
      </w:r>
      <w:r w:rsidR="000739D1" w:rsidRPr="00B22F7C">
        <w:rPr>
          <w:rFonts w:hint="eastAsia"/>
          <w:lang w:eastAsia="zh-TW"/>
        </w:rPr>
        <w:t>新幣</w:t>
      </w:r>
      <w:r w:rsidRPr="00B22F7C">
        <w:rPr>
          <w:rFonts w:hint="eastAsia"/>
          <w:lang w:eastAsia="zh-TW"/>
        </w:rPr>
        <w:t>、申請者須持有至少</w:t>
      </w:r>
      <w:r w:rsidRPr="00B22F7C">
        <w:rPr>
          <w:lang w:eastAsia="zh-TW"/>
        </w:rPr>
        <w:t>30%</w:t>
      </w:r>
      <w:r w:rsidRPr="00B22F7C">
        <w:rPr>
          <w:rFonts w:hint="eastAsia"/>
          <w:lang w:eastAsia="zh-TW"/>
        </w:rPr>
        <w:t>股份，另申請企業須符合至少下列四項中至少一項：已獲新加坡政府加速器、創投或天使資金投資、擁有智慧財產權、與新加坡科技發展局</w:t>
      </w:r>
      <w:r w:rsidR="003C738B" w:rsidRPr="00B22F7C">
        <w:rPr>
          <w:lang w:eastAsia="zh-TW"/>
        </w:rPr>
        <w:t>（</w:t>
      </w:r>
      <w:r w:rsidRPr="00B22F7C">
        <w:rPr>
          <w:lang w:eastAsia="zh-TW"/>
        </w:rPr>
        <w:t>A*STAR</w:t>
      </w:r>
      <w:r w:rsidR="003C738B" w:rsidRPr="00B22F7C">
        <w:rPr>
          <w:lang w:eastAsia="zh-TW"/>
        </w:rPr>
        <w:t>）</w:t>
      </w:r>
      <w:r w:rsidRPr="00B22F7C">
        <w:rPr>
          <w:rFonts w:hint="eastAsia"/>
          <w:lang w:eastAsia="zh-TW"/>
        </w:rPr>
        <w:t>或大學進行研發合作、新加坡政府育成中心成員之一等，此外創業入境准證</w:t>
      </w:r>
      <w:proofErr w:type="gramStart"/>
      <w:r w:rsidRPr="00B22F7C">
        <w:rPr>
          <w:rFonts w:hint="eastAsia"/>
          <w:lang w:eastAsia="zh-TW"/>
        </w:rPr>
        <w:t>不</w:t>
      </w:r>
      <w:proofErr w:type="gramEnd"/>
      <w:r w:rsidRPr="00B22F7C">
        <w:rPr>
          <w:rFonts w:hint="eastAsia"/>
          <w:lang w:eastAsia="zh-TW"/>
        </w:rPr>
        <w:t>核發予以下類型企業：小販中心商家、酒吧、</w:t>
      </w:r>
      <w:r w:rsidRPr="00B22F7C">
        <w:rPr>
          <w:lang w:eastAsia="zh-TW"/>
        </w:rPr>
        <w:t>KTV</w:t>
      </w:r>
      <w:r w:rsidRPr="00B22F7C">
        <w:rPr>
          <w:rFonts w:hint="eastAsia"/>
          <w:lang w:eastAsia="zh-TW"/>
        </w:rPr>
        <w:t>、</w:t>
      </w:r>
      <w:proofErr w:type="gramStart"/>
      <w:r w:rsidRPr="00B22F7C">
        <w:rPr>
          <w:rFonts w:hint="eastAsia"/>
          <w:lang w:eastAsia="zh-TW"/>
        </w:rPr>
        <w:t>夜店</w:t>
      </w:r>
      <w:proofErr w:type="gramEnd"/>
      <w:r w:rsidRPr="00B22F7C">
        <w:rPr>
          <w:rFonts w:hint="eastAsia"/>
          <w:lang w:eastAsia="zh-TW"/>
        </w:rPr>
        <w:t>、按摩</w:t>
      </w:r>
      <w:r w:rsidRPr="00B22F7C">
        <w:rPr>
          <w:lang w:eastAsia="zh-TW"/>
        </w:rPr>
        <w:t>SPA</w:t>
      </w:r>
      <w:r w:rsidRPr="00B22F7C">
        <w:rPr>
          <w:rFonts w:hint="eastAsia"/>
          <w:lang w:eastAsia="zh-TW"/>
        </w:rPr>
        <w:t>店、針灸、中醫診所、風水命理、人力仲介等。</w:t>
      </w:r>
    </w:p>
    <w:p w14:paraId="053F7CD9" w14:textId="2C755152" w:rsidR="003A1EB6" w:rsidRPr="00B22F7C" w:rsidRDefault="00BD5E38" w:rsidP="00503513">
      <w:pPr>
        <w:pStyle w:val="af2"/>
        <w:ind w:left="945" w:firstLine="472"/>
        <w:rPr>
          <w:lang w:eastAsia="zh-TW"/>
        </w:rPr>
      </w:pPr>
      <w:r w:rsidRPr="00B22F7C">
        <w:rPr>
          <w:rFonts w:hint="eastAsia"/>
          <w:lang w:eastAsia="zh-TW"/>
        </w:rPr>
        <w:t>另全球商業投資者計畫</w:t>
      </w:r>
      <w:proofErr w:type="gramStart"/>
      <w:r w:rsidRPr="00B22F7C">
        <w:rPr>
          <w:rFonts w:hint="eastAsia"/>
          <w:lang w:eastAsia="zh-TW"/>
        </w:rPr>
        <w:t>（</w:t>
      </w:r>
      <w:proofErr w:type="gramEnd"/>
      <w:r w:rsidRPr="00B22F7C">
        <w:rPr>
          <w:lang w:eastAsia="zh-TW"/>
        </w:rPr>
        <w:t>GIP</w:t>
      </w:r>
      <w:r w:rsidR="005E194E" w:rsidRPr="00B22F7C">
        <w:rPr>
          <w:lang w:eastAsia="zh-TW"/>
        </w:rPr>
        <w:t>, https://www.edb.gov.sg/en/how-we-help/global-investor-programme.html</w:t>
      </w:r>
      <w:proofErr w:type="gramStart"/>
      <w:r w:rsidRPr="00B22F7C">
        <w:rPr>
          <w:rFonts w:hint="eastAsia"/>
          <w:lang w:eastAsia="zh-TW"/>
        </w:rPr>
        <w:t>）</w:t>
      </w:r>
      <w:proofErr w:type="gramEnd"/>
      <w:r w:rsidRPr="00B22F7C">
        <w:rPr>
          <w:rFonts w:hint="eastAsia"/>
          <w:lang w:eastAsia="zh-TW"/>
        </w:rPr>
        <w:t>申請資格包括：</w:t>
      </w:r>
    </w:p>
    <w:p w14:paraId="261DDF9E" w14:textId="33D2A2D3" w:rsidR="002C43ED" w:rsidRPr="00B22F7C" w:rsidRDefault="00BD5E38" w:rsidP="002C43ED">
      <w:pPr>
        <w:ind w:firstLineChars="300" w:firstLine="709"/>
        <w:rPr>
          <w:lang w:eastAsia="zh-TW"/>
        </w:rPr>
      </w:pPr>
      <w:r w:rsidRPr="00B22F7C">
        <w:rPr>
          <w:rFonts w:hint="eastAsia"/>
          <w:lang w:eastAsia="zh-TW"/>
        </w:rPr>
        <w:t>１、資深企業主</w:t>
      </w:r>
      <w:r w:rsidR="002C43ED" w:rsidRPr="00B22F7C">
        <w:rPr>
          <w:lang w:eastAsia="zh-TW"/>
        </w:rPr>
        <w:t xml:space="preserve"> </w:t>
      </w:r>
    </w:p>
    <w:p w14:paraId="16B4ED35" w14:textId="06431636" w:rsidR="00BD5E38" w:rsidRPr="00B22F7C" w:rsidRDefault="00F930D8" w:rsidP="00503513">
      <w:pPr>
        <w:pStyle w:val="13"/>
        <w:ind w:left="1772" w:hanging="591"/>
        <w:rPr>
          <w:rFonts w:eastAsia="SimSun"/>
        </w:rPr>
      </w:pPr>
      <w:r w:rsidRPr="00B22F7C">
        <w:t>（</w:t>
      </w:r>
      <w:r w:rsidR="00503513" w:rsidRPr="00B22F7C">
        <w:rPr>
          <w:rFonts w:hint="eastAsia"/>
        </w:rPr>
        <w:t>1</w:t>
      </w:r>
      <w:r w:rsidRPr="00B22F7C">
        <w:t>）</w:t>
      </w:r>
      <w:r w:rsidR="00BD5E38" w:rsidRPr="00B22F7C">
        <w:rPr>
          <w:rFonts w:hint="eastAsia"/>
        </w:rPr>
        <w:t>必須擁有不少於三年的創業與經商經驗；以及</w:t>
      </w:r>
      <w:r w:rsidR="002C43ED" w:rsidRPr="00B22F7C">
        <w:t xml:space="preserve"> </w:t>
      </w:r>
    </w:p>
    <w:p w14:paraId="355FE051" w14:textId="6FE079D6" w:rsidR="00BD5E38" w:rsidRPr="00B22F7C" w:rsidRDefault="00F930D8" w:rsidP="00503513">
      <w:pPr>
        <w:pStyle w:val="13"/>
        <w:ind w:left="1772" w:hanging="591"/>
        <w:rPr>
          <w:rFonts w:eastAsia="SimSun"/>
        </w:rPr>
      </w:pPr>
      <w:r w:rsidRPr="00B22F7C">
        <w:t>（</w:t>
      </w:r>
      <w:r w:rsidR="00503513" w:rsidRPr="00B22F7C">
        <w:rPr>
          <w:rFonts w:hint="eastAsia"/>
        </w:rPr>
        <w:t>2</w:t>
      </w:r>
      <w:r w:rsidRPr="00B22F7C">
        <w:t>）</w:t>
      </w:r>
      <w:r w:rsidR="00BD5E38" w:rsidRPr="00B22F7C">
        <w:rPr>
          <w:rFonts w:hint="eastAsia"/>
        </w:rPr>
        <w:t>所經營的公司過去一年的營業額必須達</w:t>
      </w:r>
      <w:r w:rsidR="000739D1" w:rsidRPr="00B22F7C">
        <w:rPr>
          <w:rFonts w:hint="eastAsia"/>
        </w:rPr>
        <w:t>新幣</w:t>
      </w:r>
      <w:r w:rsidR="00503513" w:rsidRPr="00B22F7C">
        <w:rPr>
          <w:rFonts w:hint="eastAsia"/>
        </w:rPr>
        <w:t>2</w:t>
      </w:r>
      <w:r w:rsidR="00BD5E38" w:rsidRPr="00B22F7C">
        <w:rPr>
          <w:rFonts w:hint="eastAsia"/>
        </w:rPr>
        <w:t>億元，並且過去三年的年均營業額必須達到不少於</w:t>
      </w:r>
      <w:r w:rsidR="000739D1" w:rsidRPr="00B22F7C">
        <w:rPr>
          <w:rFonts w:hint="eastAsia"/>
        </w:rPr>
        <w:t>新幣</w:t>
      </w:r>
      <w:r w:rsidR="000739D1" w:rsidRPr="00B22F7C">
        <w:rPr>
          <w:rFonts w:hint="eastAsia"/>
        </w:rPr>
        <w:t>2</w:t>
      </w:r>
      <w:r w:rsidR="00BD5E38" w:rsidRPr="00B22F7C">
        <w:rPr>
          <w:rFonts w:hint="eastAsia"/>
        </w:rPr>
        <w:t>億元；以及</w:t>
      </w:r>
    </w:p>
    <w:p w14:paraId="5D917834" w14:textId="3D2DA50B" w:rsidR="002C43ED" w:rsidRPr="00B22F7C" w:rsidRDefault="00F930D8" w:rsidP="00503513">
      <w:pPr>
        <w:pStyle w:val="13"/>
        <w:ind w:left="1772" w:hanging="591"/>
      </w:pPr>
      <w:r w:rsidRPr="00B22F7C">
        <w:lastRenderedPageBreak/>
        <w:t>（</w:t>
      </w:r>
      <w:r w:rsidR="00503513" w:rsidRPr="00B22F7C">
        <w:rPr>
          <w:rFonts w:hint="eastAsia"/>
        </w:rPr>
        <w:t>3</w:t>
      </w:r>
      <w:r w:rsidRPr="00B22F7C">
        <w:t>）</w:t>
      </w:r>
      <w:r w:rsidR="00BD5E38" w:rsidRPr="00B22F7C">
        <w:rPr>
          <w:rFonts w:hint="eastAsia"/>
        </w:rPr>
        <w:t>如果公司屬於私人所有</w:t>
      </w:r>
      <w:r w:rsidR="00BD5E38" w:rsidRPr="00B22F7C">
        <w:t xml:space="preserve"> </w:t>
      </w:r>
      <w:r w:rsidR="00BD5E38" w:rsidRPr="00B22F7C">
        <w:rPr>
          <w:rFonts w:hint="eastAsia"/>
        </w:rPr>
        <w:t>，必須持有至少</w:t>
      </w:r>
      <w:r w:rsidR="00BD5E38" w:rsidRPr="00B22F7C">
        <w:t>30%</w:t>
      </w:r>
      <w:r w:rsidR="00BD5E38" w:rsidRPr="00B22F7C">
        <w:rPr>
          <w:rFonts w:hint="eastAsia"/>
        </w:rPr>
        <w:t>的股權</w:t>
      </w:r>
      <w:r w:rsidR="00503513" w:rsidRPr="00B22F7C">
        <w:rPr>
          <w:rFonts w:hint="eastAsia"/>
        </w:rPr>
        <w:t>。</w:t>
      </w:r>
    </w:p>
    <w:p w14:paraId="44DDA3CB" w14:textId="1381B047" w:rsidR="002C43ED" w:rsidRPr="00B22F7C" w:rsidRDefault="00503513" w:rsidP="00503513">
      <w:pPr>
        <w:pStyle w:val="a7"/>
        <w:ind w:left="1417" w:hanging="472"/>
      </w:pPr>
      <w:r w:rsidRPr="00B22F7C">
        <w:t>２、</w:t>
      </w:r>
      <w:r w:rsidR="00BD5E38" w:rsidRPr="00B22F7C">
        <w:rPr>
          <w:rFonts w:hint="eastAsia"/>
        </w:rPr>
        <w:t>新一代企業主</w:t>
      </w:r>
    </w:p>
    <w:p w14:paraId="3C2D098C" w14:textId="50A8DFD4" w:rsidR="00BD5E38" w:rsidRPr="00B22F7C" w:rsidRDefault="00F930D8" w:rsidP="00503513">
      <w:pPr>
        <w:pStyle w:val="13"/>
        <w:ind w:left="1772" w:hanging="591"/>
      </w:pPr>
      <w:r w:rsidRPr="00B22F7C">
        <w:t>（</w:t>
      </w:r>
      <w:r w:rsidR="00503513" w:rsidRPr="00B22F7C">
        <w:rPr>
          <w:rFonts w:hint="eastAsia"/>
        </w:rPr>
        <w:t>1</w:t>
      </w:r>
      <w:r w:rsidRPr="00B22F7C">
        <w:t>）</w:t>
      </w:r>
      <w:r w:rsidR="00BD5E38" w:rsidRPr="00B22F7C">
        <w:rPr>
          <w:rFonts w:hint="eastAsia"/>
        </w:rPr>
        <w:t>直系親屬必須持有申報本計畫的公司不少於</w:t>
      </w:r>
      <w:r w:rsidR="00BD5E38" w:rsidRPr="00B22F7C">
        <w:t>30%</w:t>
      </w:r>
      <w:r w:rsidR="00BD5E38" w:rsidRPr="00B22F7C">
        <w:rPr>
          <w:rFonts w:hint="eastAsia"/>
        </w:rPr>
        <w:t>的股權，或</w:t>
      </w:r>
      <w:r w:rsidR="00F95458" w:rsidRPr="00B22F7C">
        <w:rPr>
          <w:rFonts w:hint="eastAsia"/>
        </w:rPr>
        <w:t>是</w:t>
      </w:r>
      <w:r w:rsidR="00BD5E38" w:rsidRPr="00B22F7C">
        <w:rPr>
          <w:rFonts w:hint="eastAsia"/>
        </w:rPr>
        <w:t>最大股東；</w:t>
      </w:r>
    </w:p>
    <w:p w14:paraId="1F7B7AFF" w14:textId="5BE01464" w:rsidR="00BD5E38" w:rsidRPr="00B22F7C" w:rsidRDefault="00F930D8" w:rsidP="00503513">
      <w:pPr>
        <w:pStyle w:val="13"/>
        <w:ind w:left="1772" w:hanging="591"/>
      </w:pPr>
      <w:r w:rsidRPr="00B22F7C">
        <w:rPr>
          <w:rFonts w:hint="eastAsia"/>
        </w:rPr>
        <w:t>（</w:t>
      </w:r>
      <w:r w:rsidR="00503513" w:rsidRPr="00B22F7C">
        <w:rPr>
          <w:rFonts w:hint="eastAsia"/>
        </w:rPr>
        <w:t>2</w:t>
      </w:r>
      <w:r w:rsidRPr="00B22F7C">
        <w:t>）</w:t>
      </w:r>
      <w:r w:rsidR="00BD5E38" w:rsidRPr="00B22F7C">
        <w:rPr>
          <w:rFonts w:hint="eastAsia"/>
        </w:rPr>
        <w:t>該公司過去一年的營業額必須達到</w:t>
      </w:r>
      <w:r w:rsidR="000739D1" w:rsidRPr="00B22F7C">
        <w:rPr>
          <w:rFonts w:hint="eastAsia"/>
        </w:rPr>
        <w:t>新幣</w:t>
      </w:r>
      <w:r w:rsidR="00503513" w:rsidRPr="00B22F7C">
        <w:rPr>
          <w:rFonts w:hint="eastAsia"/>
        </w:rPr>
        <w:t>5</w:t>
      </w:r>
      <w:r w:rsidR="00BD5E38" w:rsidRPr="00B22F7C">
        <w:rPr>
          <w:rFonts w:hint="eastAsia"/>
        </w:rPr>
        <w:t>億元，且過去三年的年均營業額必須達</w:t>
      </w:r>
      <w:r w:rsidR="000739D1" w:rsidRPr="00B22F7C">
        <w:rPr>
          <w:rFonts w:hint="eastAsia"/>
        </w:rPr>
        <w:t>新幣</w:t>
      </w:r>
      <w:r w:rsidR="00503513" w:rsidRPr="00B22F7C">
        <w:rPr>
          <w:rFonts w:hint="eastAsia"/>
        </w:rPr>
        <w:t>5</w:t>
      </w:r>
      <w:r w:rsidR="00BD5E38" w:rsidRPr="00B22F7C">
        <w:rPr>
          <w:rFonts w:hint="eastAsia"/>
        </w:rPr>
        <w:t>億元；</w:t>
      </w:r>
    </w:p>
    <w:p w14:paraId="024F0634" w14:textId="54403861" w:rsidR="00BD5E38" w:rsidRPr="00B22F7C" w:rsidRDefault="00F930D8" w:rsidP="00503513">
      <w:pPr>
        <w:pStyle w:val="13"/>
        <w:ind w:left="1772" w:hanging="591"/>
      </w:pPr>
      <w:r w:rsidRPr="00B22F7C">
        <w:rPr>
          <w:rFonts w:hint="eastAsia"/>
        </w:rPr>
        <w:t>（</w:t>
      </w:r>
      <w:r w:rsidR="00503513" w:rsidRPr="00B22F7C">
        <w:rPr>
          <w:rFonts w:hint="eastAsia"/>
        </w:rPr>
        <w:t>3</w:t>
      </w:r>
      <w:r w:rsidRPr="00B22F7C">
        <w:t>）</w:t>
      </w:r>
      <w:r w:rsidR="00BD5E38" w:rsidRPr="00B22F7C">
        <w:rPr>
          <w:rFonts w:hint="eastAsia"/>
        </w:rPr>
        <w:t>必須是該公司的核心管理層</w:t>
      </w:r>
      <w:proofErr w:type="gramStart"/>
      <w:r w:rsidRPr="00B22F7C">
        <w:t>（</w:t>
      </w:r>
      <w:proofErr w:type="gramEnd"/>
      <w:r w:rsidR="00BD5E38" w:rsidRPr="00B22F7C">
        <w:rPr>
          <w:rFonts w:hint="eastAsia"/>
        </w:rPr>
        <w:t>例如：</w:t>
      </w:r>
      <w:proofErr w:type="gramStart"/>
      <w:r w:rsidR="00BD5E38" w:rsidRPr="00B22F7C">
        <w:rPr>
          <w:rFonts w:hint="eastAsia"/>
        </w:rPr>
        <w:t>高管</w:t>
      </w:r>
      <w:proofErr w:type="gramEnd"/>
      <w:r w:rsidR="00BD5E38" w:rsidRPr="00B22F7C">
        <w:rPr>
          <w:rFonts w:hint="eastAsia"/>
        </w:rPr>
        <w:t>、董事會成員</w:t>
      </w:r>
      <w:proofErr w:type="gramStart"/>
      <w:r w:rsidRPr="00B22F7C">
        <w:t>）</w:t>
      </w:r>
      <w:proofErr w:type="gramEnd"/>
      <w:r w:rsidR="00BD5E38" w:rsidRPr="00B22F7C">
        <w:rPr>
          <w:rFonts w:hint="eastAsia"/>
        </w:rPr>
        <w:t>。</w:t>
      </w:r>
    </w:p>
    <w:p w14:paraId="1B3A1745" w14:textId="5789584E" w:rsidR="002C43ED" w:rsidRPr="00B22F7C" w:rsidRDefault="00503513" w:rsidP="00503513">
      <w:pPr>
        <w:pStyle w:val="a7"/>
        <w:ind w:left="1417" w:hanging="472"/>
      </w:pPr>
      <w:r w:rsidRPr="00B22F7C">
        <w:rPr>
          <w:rFonts w:hint="eastAsia"/>
        </w:rPr>
        <w:t>３、</w:t>
      </w:r>
      <w:r w:rsidR="00BD5E38" w:rsidRPr="00B22F7C">
        <w:rPr>
          <w:rFonts w:hint="eastAsia"/>
        </w:rPr>
        <w:t>快速增長企業創始人</w:t>
      </w:r>
    </w:p>
    <w:p w14:paraId="426F1ADB" w14:textId="17DAC4EE" w:rsidR="00F95458" w:rsidRPr="00B22F7C" w:rsidRDefault="00F930D8" w:rsidP="00503513">
      <w:pPr>
        <w:pStyle w:val="13"/>
        <w:ind w:left="1772" w:hanging="591"/>
      </w:pPr>
      <w:r w:rsidRPr="00B22F7C">
        <w:rPr>
          <w:rFonts w:hint="eastAsia"/>
        </w:rPr>
        <w:t>（</w:t>
      </w:r>
      <w:r w:rsidR="00503513" w:rsidRPr="00B22F7C">
        <w:rPr>
          <w:rFonts w:hint="eastAsia"/>
        </w:rPr>
        <w:t>1</w:t>
      </w:r>
      <w:r w:rsidRPr="00B22F7C">
        <w:t>）</w:t>
      </w:r>
      <w:proofErr w:type="gramStart"/>
      <w:r w:rsidR="00BD5E38" w:rsidRPr="00B22F7C">
        <w:rPr>
          <w:rFonts w:hint="eastAsia"/>
        </w:rPr>
        <w:t>必須是估值</w:t>
      </w:r>
      <w:proofErr w:type="gramEnd"/>
      <w:r w:rsidR="00BD5E38" w:rsidRPr="00B22F7C">
        <w:rPr>
          <w:rFonts w:hint="eastAsia"/>
        </w:rPr>
        <w:t>不少於</w:t>
      </w:r>
      <w:r w:rsidR="000739D1" w:rsidRPr="00B22F7C">
        <w:rPr>
          <w:rFonts w:hint="eastAsia"/>
        </w:rPr>
        <w:t>新幣</w:t>
      </w:r>
      <w:r w:rsidR="00503513" w:rsidRPr="00B22F7C">
        <w:rPr>
          <w:rFonts w:hint="eastAsia"/>
        </w:rPr>
        <w:t>5</w:t>
      </w:r>
      <w:r w:rsidR="00BD5E38" w:rsidRPr="00B22F7C">
        <w:rPr>
          <w:rFonts w:hint="eastAsia"/>
        </w:rPr>
        <w:t>億元的公司創始人及最大個人股東之</w:t>
      </w:r>
      <w:proofErr w:type="gramStart"/>
      <w:r w:rsidR="00BD5E38" w:rsidRPr="00B22F7C">
        <w:rPr>
          <w:rFonts w:hint="eastAsia"/>
        </w:rPr>
        <w:t>一</w:t>
      </w:r>
      <w:proofErr w:type="gramEnd"/>
      <w:r w:rsidR="00F95458" w:rsidRPr="00B22F7C">
        <w:rPr>
          <w:rFonts w:hint="eastAsia"/>
        </w:rPr>
        <w:t>；</w:t>
      </w:r>
    </w:p>
    <w:p w14:paraId="1E9B731B" w14:textId="2846D65D" w:rsidR="002C43ED" w:rsidRPr="00B22F7C" w:rsidRDefault="00F930D8" w:rsidP="00503513">
      <w:pPr>
        <w:pStyle w:val="13"/>
        <w:ind w:left="1772" w:hanging="591"/>
      </w:pPr>
      <w:r w:rsidRPr="00B22F7C">
        <w:rPr>
          <w:rFonts w:hint="eastAsia"/>
        </w:rPr>
        <w:t>（</w:t>
      </w:r>
      <w:r w:rsidR="00503513" w:rsidRPr="00B22F7C">
        <w:rPr>
          <w:rFonts w:hint="eastAsia"/>
        </w:rPr>
        <w:t>2</w:t>
      </w:r>
      <w:r w:rsidRPr="00B22F7C">
        <w:t>）</w:t>
      </w:r>
      <w:r w:rsidR="00BD5E38" w:rsidRPr="00B22F7C">
        <w:rPr>
          <w:rFonts w:hint="eastAsia"/>
        </w:rPr>
        <w:t>公司必須有知名的風險投資公司或私募股權公司的投資</w:t>
      </w:r>
      <w:r w:rsidR="00F95458" w:rsidRPr="00B22F7C">
        <w:rPr>
          <w:rFonts w:hint="eastAsia"/>
        </w:rPr>
        <w:t>。</w:t>
      </w:r>
    </w:p>
    <w:p w14:paraId="094CC439" w14:textId="58983FD9" w:rsidR="002C43ED" w:rsidRPr="00B22F7C" w:rsidRDefault="00503513" w:rsidP="00503513">
      <w:pPr>
        <w:pStyle w:val="a7"/>
        <w:ind w:left="1417" w:hanging="472"/>
      </w:pPr>
      <w:r w:rsidRPr="00B22F7C">
        <w:rPr>
          <w:rFonts w:hint="eastAsia"/>
        </w:rPr>
        <w:t>４、</w:t>
      </w:r>
      <w:r w:rsidR="00BD5E38" w:rsidRPr="00B22F7C">
        <w:rPr>
          <w:rFonts w:hint="eastAsia"/>
        </w:rPr>
        <w:t>家族理財辦公室負責人</w:t>
      </w:r>
    </w:p>
    <w:p w14:paraId="6C71CD46" w14:textId="5B4C66BB" w:rsidR="00F95458" w:rsidRPr="00B22F7C" w:rsidRDefault="00F930D8" w:rsidP="00503513">
      <w:pPr>
        <w:pStyle w:val="13"/>
        <w:ind w:left="1772" w:hanging="591"/>
      </w:pPr>
      <w:r w:rsidRPr="00B22F7C">
        <w:rPr>
          <w:rFonts w:hint="eastAsia"/>
        </w:rPr>
        <w:t>（</w:t>
      </w:r>
      <w:r w:rsidR="00503513" w:rsidRPr="00B22F7C">
        <w:rPr>
          <w:rFonts w:hint="eastAsia"/>
        </w:rPr>
        <w:t>1</w:t>
      </w:r>
      <w:r w:rsidRPr="00B22F7C">
        <w:t>）</w:t>
      </w:r>
      <w:r w:rsidR="00BD5E38" w:rsidRPr="00B22F7C">
        <w:rPr>
          <w:rFonts w:hint="eastAsia"/>
        </w:rPr>
        <w:t>必須擁有不少於五年的創業、投資或管理經</w:t>
      </w:r>
      <w:r w:rsidR="00F95458" w:rsidRPr="00B22F7C">
        <w:rPr>
          <w:rFonts w:hint="eastAsia"/>
        </w:rPr>
        <w:t>驗</w:t>
      </w:r>
      <w:r w:rsidR="00503513" w:rsidRPr="00B22F7C">
        <w:rPr>
          <w:rFonts w:hint="eastAsia"/>
        </w:rPr>
        <w:t>；</w:t>
      </w:r>
    </w:p>
    <w:p w14:paraId="26416415" w14:textId="162A81D3" w:rsidR="00F95458" w:rsidRPr="00B22F7C" w:rsidRDefault="00F930D8" w:rsidP="00503513">
      <w:pPr>
        <w:pStyle w:val="13"/>
        <w:ind w:left="1772" w:hanging="591"/>
      </w:pPr>
      <w:r w:rsidRPr="00B22F7C">
        <w:rPr>
          <w:rFonts w:hint="eastAsia"/>
        </w:rPr>
        <w:t>（</w:t>
      </w:r>
      <w:r w:rsidR="00503513" w:rsidRPr="00B22F7C">
        <w:rPr>
          <w:rFonts w:hint="eastAsia"/>
        </w:rPr>
        <w:t>2</w:t>
      </w:r>
      <w:r w:rsidRPr="00B22F7C">
        <w:t>）</w:t>
      </w:r>
      <w:r w:rsidR="00BD5E38" w:rsidRPr="00B22F7C">
        <w:rPr>
          <w:rFonts w:hint="eastAsia"/>
        </w:rPr>
        <w:t>您必須擁有不少於</w:t>
      </w:r>
      <w:r w:rsidR="000739D1" w:rsidRPr="00B22F7C">
        <w:rPr>
          <w:rFonts w:hint="eastAsia"/>
        </w:rPr>
        <w:t>新幣</w:t>
      </w:r>
      <w:r w:rsidR="000739D1" w:rsidRPr="00B22F7C">
        <w:rPr>
          <w:rFonts w:hint="eastAsia"/>
        </w:rPr>
        <w:t>2</w:t>
      </w:r>
      <w:r w:rsidR="00BD5E38" w:rsidRPr="00B22F7C">
        <w:rPr>
          <w:rFonts w:hint="eastAsia"/>
        </w:rPr>
        <w:t>億元的可投資資產淨額。</w:t>
      </w:r>
    </w:p>
    <w:p w14:paraId="328B6D56" w14:textId="555D399C" w:rsidR="00F95458" w:rsidRPr="00B22F7C" w:rsidRDefault="00BD5E38" w:rsidP="00503513">
      <w:pPr>
        <w:pStyle w:val="a7"/>
        <w:ind w:left="1417" w:hanging="472"/>
      </w:pPr>
      <w:proofErr w:type="gramStart"/>
      <w:r w:rsidRPr="00B22F7C">
        <w:rPr>
          <w:rFonts w:hint="eastAsia"/>
        </w:rPr>
        <w:t>註</w:t>
      </w:r>
      <w:proofErr w:type="gramEnd"/>
      <w:r w:rsidRPr="00B22F7C">
        <w:rPr>
          <w:rFonts w:hint="eastAsia"/>
        </w:rPr>
        <w:t>：可投資資產淨額包括除房地產外的所有金融資產，如銀行存款、資本市場產品、集體投資計畫、人壽保險保單及其他投資產品所繳的保費。</w:t>
      </w:r>
    </w:p>
    <w:p w14:paraId="2AB62CC1" w14:textId="2D33AD48" w:rsidR="001F05D8" w:rsidRPr="00B22F7C" w:rsidRDefault="001F05D8" w:rsidP="00CB633D">
      <w:pPr>
        <w:pStyle w:val="af0"/>
      </w:pPr>
      <w:r w:rsidRPr="00B22F7C">
        <w:rPr>
          <w:rFonts w:hint="eastAsia"/>
        </w:rPr>
        <w:t>（</w:t>
      </w:r>
      <w:r w:rsidR="00CB6B7A" w:rsidRPr="00B22F7C">
        <w:rPr>
          <w:rFonts w:hint="eastAsia"/>
        </w:rPr>
        <w:t>三</w:t>
      </w:r>
      <w:r w:rsidRPr="00B22F7C">
        <w:rPr>
          <w:rFonts w:hint="eastAsia"/>
        </w:rPr>
        <w:t>）申請永久居留</w:t>
      </w:r>
      <w:proofErr w:type="gramStart"/>
      <w:r w:rsidRPr="00B22F7C">
        <w:rPr>
          <w:rFonts w:hint="eastAsia"/>
        </w:rPr>
        <w:t>（</w:t>
      </w:r>
      <w:proofErr w:type="gramEnd"/>
      <w:r w:rsidRPr="00B22F7C">
        <w:rPr>
          <w:rFonts w:hint="eastAsia"/>
        </w:rPr>
        <w:t>受理單位：新加坡移民與關卡局，</w:t>
      </w:r>
      <w:r w:rsidRPr="00B22F7C">
        <w:rPr>
          <w:rFonts w:hAnsi="Times New Roman" w:hint="eastAsia"/>
        </w:rPr>
        <w:t>ICA</w:t>
      </w:r>
      <w:proofErr w:type="gramStart"/>
      <w:r w:rsidRPr="00B22F7C">
        <w:rPr>
          <w:rFonts w:hint="eastAsia"/>
        </w:rPr>
        <w:t>）</w:t>
      </w:r>
      <w:proofErr w:type="gramEnd"/>
    </w:p>
    <w:p w14:paraId="29DFBC7C" w14:textId="77777777" w:rsidR="001F05D8" w:rsidRPr="00B22F7C" w:rsidRDefault="001F05D8" w:rsidP="00BA4BE3">
      <w:pPr>
        <w:pStyle w:val="42"/>
        <w:ind w:left="945" w:firstLine="472"/>
        <w:rPr>
          <w:lang w:eastAsia="zh-TW"/>
        </w:rPr>
      </w:pPr>
      <w:r w:rsidRPr="00B22F7C">
        <w:rPr>
          <w:rFonts w:hint="eastAsia"/>
          <w:lang w:eastAsia="zh-TW"/>
        </w:rPr>
        <w:t>只要符合以下條件者，即可申請新加坡永久居留（</w:t>
      </w:r>
      <w:r w:rsidRPr="00B22F7C">
        <w:rPr>
          <w:rFonts w:hint="eastAsia"/>
          <w:lang w:eastAsia="zh-TW"/>
        </w:rPr>
        <w:t>PR</w:t>
      </w:r>
      <w:r w:rsidR="00E424D0" w:rsidRPr="00B22F7C">
        <w:rPr>
          <w:rFonts w:hint="eastAsia"/>
          <w:lang w:eastAsia="zh-TW"/>
        </w:rPr>
        <w:t xml:space="preserve">, </w:t>
      </w:r>
      <w:r w:rsidRPr="00B22F7C">
        <w:rPr>
          <w:rFonts w:hint="eastAsia"/>
          <w:lang w:eastAsia="zh-TW"/>
        </w:rPr>
        <w:t>Permanent Residence</w:t>
      </w:r>
      <w:r w:rsidRPr="00B22F7C">
        <w:rPr>
          <w:rFonts w:hint="eastAsia"/>
          <w:lang w:eastAsia="zh-TW"/>
        </w:rPr>
        <w:t>）：</w:t>
      </w:r>
      <w:r w:rsidRPr="00B22F7C">
        <w:rPr>
          <w:rFonts w:hint="eastAsia"/>
          <w:lang w:eastAsia="zh-TW"/>
        </w:rPr>
        <w:t xml:space="preserve"> </w:t>
      </w:r>
    </w:p>
    <w:p w14:paraId="074EA8C2"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１、新加坡籍國人或永久居民可為其配偶及</w:t>
      </w:r>
      <w:r w:rsidRPr="00B22F7C">
        <w:rPr>
          <w:rFonts w:hint="eastAsia"/>
        </w:rPr>
        <w:t>21</w:t>
      </w:r>
      <w:r w:rsidRPr="00B22F7C">
        <w:rPr>
          <w:rFonts w:ascii="華康細圓體" w:hAnsi="華康細圓體" w:hint="eastAsia"/>
        </w:rPr>
        <w:t>歲以下之子女一起申請居留權。</w:t>
      </w:r>
    </w:p>
    <w:p w14:paraId="6FACC76E"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２、新加坡籍國人可為其父母一起申請居留權。</w:t>
      </w:r>
    </w:p>
    <w:p w14:paraId="526BC690"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３、擁有新加坡</w:t>
      </w:r>
      <w:r w:rsidRPr="00B22F7C">
        <w:rPr>
          <w:rFonts w:hint="eastAsia"/>
        </w:rPr>
        <w:t>EP</w:t>
      </w:r>
      <w:r w:rsidRPr="00B22F7C">
        <w:rPr>
          <w:rFonts w:ascii="華康細圓體" w:hAnsi="華康細圓體" w:hint="eastAsia"/>
        </w:rPr>
        <w:t>或</w:t>
      </w:r>
      <w:r w:rsidRPr="00B22F7C">
        <w:rPr>
          <w:rFonts w:hint="eastAsia"/>
        </w:rPr>
        <w:t>S</w:t>
      </w:r>
      <w:r w:rsidRPr="00B22F7C">
        <w:rPr>
          <w:rFonts w:ascii="華康細圓體" w:hAnsi="華康細圓體" w:hint="eastAsia"/>
        </w:rPr>
        <w:t xml:space="preserve">工作准證者。 </w:t>
      </w:r>
    </w:p>
    <w:p w14:paraId="0BAD690B"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４、投資者或創業家。</w:t>
      </w:r>
    </w:p>
    <w:p w14:paraId="16A37F99" w14:textId="77777777" w:rsidR="001F05D8" w:rsidRPr="00B22F7C" w:rsidRDefault="001F05D8" w:rsidP="00BA4BE3">
      <w:pPr>
        <w:pStyle w:val="42"/>
        <w:ind w:left="945" w:firstLine="472"/>
        <w:rPr>
          <w:lang w:eastAsia="zh-TW"/>
        </w:rPr>
      </w:pPr>
      <w:r w:rsidRPr="00B22F7C">
        <w:rPr>
          <w:rFonts w:hint="eastAsia"/>
          <w:lang w:eastAsia="zh-TW"/>
        </w:rPr>
        <w:t>在送件齊全之後，一般而言，約需</w:t>
      </w:r>
      <w:r w:rsidRPr="00B22F7C">
        <w:rPr>
          <w:rFonts w:hint="eastAsia"/>
          <w:lang w:eastAsia="zh-TW"/>
        </w:rPr>
        <w:t>3</w:t>
      </w:r>
      <w:r w:rsidRPr="00B22F7C">
        <w:rPr>
          <w:rFonts w:hint="eastAsia"/>
          <w:lang w:eastAsia="zh-TW"/>
        </w:rPr>
        <w:t>至</w:t>
      </w:r>
      <w:r w:rsidRPr="00B22F7C">
        <w:rPr>
          <w:rFonts w:hint="eastAsia"/>
          <w:lang w:eastAsia="zh-TW"/>
        </w:rPr>
        <w:t>6</w:t>
      </w:r>
      <w:r w:rsidRPr="00B22F7C">
        <w:rPr>
          <w:rFonts w:hint="eastAsia"/>
          <w:lang w:eastAsia="zh-TW"/>
        </w:rPr>
        <w:t>個月的時間，新加坡移民局會</w:t>
      </w:r>
      <w:r w:rsidRPr="00B22F7C">
        <w:rPr>
          <w:rFonts w:hint="eastAsia"/>
          <w:lang w:eastAsia="zh-TW"/>
        </w:rPr>
        <w:lastRenderedPageBreak/>
        <w:t>針對資格審核，決定是否發給永久居留（</w:t>
      </w:r>
      <w:r w:rsidRPr="00B22F7C">
        <w:rPr>
          <w:rFonts w:hint="eastAsia"/>
          <w:lang w:eastAsia="zh-TW"/>
        </w:rPr>
        <w:t>PR</w:t>
      </w:r>
      <w:r w:rsidRPr="00B22F7C">
        <w:rPr>
          <w:rFonts w:hint="eastAsia"/>
          <w:lang w:eastAsia="zh-TW"/>
        </w:rPr>
        <w:t>）之核准信函。目前新加坡移民局並不受理個人申請，所有的申請案必須透過合格的移民顧問公司送件。</w:t>
      </w:r>
    </w:p>
    <w:p w14:paraId="1962D7B1" w14:textId="77777777" w:rsidR="001F05D8" w:rsidRPr="00B22F7C" w:rsidRDefault="001F05D8" w:rsidP="001F05D8">
      <w:pPr>
        <w:pStyle w:val="af0"/>
        <w:rPr>
          <w:rFonts w:ascii="華康細圓體" w:hAnsi="華康細圓體"/>
        </w:rPr>
      </w:pPr>
      <w:r w:rsidRPr="00B22F7C">
        <w:rPr>
          <w:rFonts w:ascii="華康細圓體" w:hAnsi="華康細圓體" w:hint="eastAsia"/>
        </w:rPr>
        <w:t>（</w:t>
      </w:r>
      <w:r w:rsidR="004A608B" w:rsidRPr="00B22F7C">
        <w:rPr>
          <w:rFonts w:ascii="華康細圓體" w:hAnsi="華康細圓體" w:hint="eastAsia"/>
        </w:rPr>
        <w:t>四</w:t>
      </w:r>
      <w:r w:rsidRPr="00B22F7C">
        <w:rPr>
          <w:rFonts w:ascii="華康細圓體" w:hAnsi="華康細圓體" w:hint="eastAsia"/>
        </w:rPr>
        <w:t>）申請成為公民</w:t>
      </w:r>
    </w:p>
    <w:p w14:paraId="7FF9633C" w14:textId="77777777" w:rsidR="001F05D8" w:rsidRPr="00B22F7C" w:rsidRDefault="001F05D8" w:rsidP="00BA4BE3">
      <w:pPr>
        <w:pStyle w:val="42"/>
        <w:ind w:left="945" w:firstLine="472"/>
        <w:rPr>
          <w:lang w:eastAsia="zh-TW"/>
        </w:rPr>
      </w:pPr>
      <w:r w:rsidRPr="00B22F7C">
        <w:rPr>
          <w:rFonts w:hint="eastAsia"/>
          <w:lang w:eastAsia="zh-TW"/>
        </w:rPr>
        <w:t>成為新加坡永久居民後</w:t>
      </w:r>
      <w:r w:rsidRPr="00B22F7C">
        <w:rPr>
          <w:rFonts w:hint="eastAsia"/>
          <w:lang w:eastAsia="zh-TW"/>
        </w:rPr>
        <w:t>2</w:t>
      </w:r>
      <w:r w:rsidRPr="00B22F7C">
        <w:rPr>
          <w:rFonts w:hint="eastAsia"/>
          <w:lang w:eastAsia="zh-TW"/>
        </w:rPr>
        <w:t>至</w:t>
      </w:r>
      <w:r w:rsidRPr="00B22F7C">
        <w:rPr>
          <w:rFonts w:hint="eastAsia"/>
          <w:lang w:eastAsia="zh-TW"/>
        </w:rPr>
        <w:t>6</w:t>
      </w:r>
      <w:r w:rsidRPr="00B22F7C">
        <w:rPr>
          <w:rFonts w:hint="eastAsia"/>
          <w:lang w:eastAsia="zh-TW"/>
        </w:rPr>
        <w:t>年後，需累計住滿</w:t>
      </w:r>
      <w:r w:rsidRPr="00B22F7C">
        <w:rPr>
          <w:rFonts w:hint="eastAsia"/>
          <w:lang w:eastAsia="zh-TW"/>
        </w:rPr>
        <w:t>2</w:t>
      </w:r>
      <w:r w:rsidRPr="00B22F7C">
        <w:rPr>
          <w:rFonts w:hint="eastAsia"/>
          <w:lang w:eastAsia="zh-TW"/>
        </w:rPr>
        <w:t>年才可申請為公民。（只居住</w:t>
      </w:r>
      <w:r w:rsidRPr="00B22F7C">
        <w:rPr>
          <w:rFonts w:hint="eastAsia"/>
          <w:lang w:eastAsia="zh-TW"/>
        </w:rPr>
        <w:t>2</w:t>
      </w:r>
      <w:r w:rsidRPr="00B22F7C">
        <w:rPr>
          <w:rFonts w:hint="eastAsia"/>
          <w:lang w:eastAsia="zh-TW"/>
        </w:rPr>
        <w:t>年者，中間離境不可超過</w:t>
      </w:r>
      <w:r w:rsidRPr="00B22F7C">
        <w:rPr>
          <w:rFonts w:hint="eastAsia"/>
          <w:lang w:eastAsia="zh-TW"/>
        </w:rPr>
        <w:t>1</w:t>
      </w:r>
      <w:r w:rsidRPr="00B22F7C">
        <w:rPr>
          <w:rFonts w:hint="eastAsia"/>
          <w:lang w:eastAsia="zh-TW"/>
        </w:rPr>
        <w:t>個月</w:t>
      </w:r>
      <w:r w:rsidR="003C738B" w:rsidRPr="00B22F7C">
        <w:rPr>
          <w:rFonts w:hint="eastAsia"/>
          <w:lang w:eastAsia="zh-TW"/>
        </w:rPr>
        <w:t>）</w:t>
      </w:r>
    </w:p>
    <w:p w14:paraId="1D60EF02" w14:textId="77777777" w:rsidR="001F05D8" w:rsidRPr="00B22F7C" w:rsidRDefault="001F05D8" w:rsidP="005E05CA">
      <w:pPr>
        <w:pStyle w:val="a7"/>
        <w:ind w:left="1417" w:hanging="472"/>
        <w:rPr>
          <w:rFonts w:ascii="華康細圓體" w:hAnsi="華康細圓體"/>
          <w:lang w:val="en-US"/>
        </w:rPr>
      </w:pPr>
      <w:r w:rsidRPr="00B22F7C">
        <w:rPr>
          <w:rFonts w:ascii="華康細圓體" w:hAnsi="華康細圓體" w:hint="eastAsia"/>
          <w:lang w:val="en-US"/>
        </w:rPr>
        <w:t>１</w:t>
      </w:r>
      <w:r w:rsidRPr="00B22F7C">
        <w:rPr>
          <w:rFonts w:ascii="華康細圓體" w:hAnsi="華康細圓體" w:hint="eastAsia"/>
        </w:rPr>
        <w:t>、申請手續</w:t>
      </w:r>
      <w:r w:rsidRPr="00B22F7C">
        <w:rPr>
          <w:rFonts w:ascii="華康細圓體" w:hAnsi="華康細圓體" w:hint="eastAsia"/>
          <w:lang w:val="en-US"/>
        </w:rPr>
        <w:t xml:space="preserve"> </w:t>
      </w:r>
    </w:p>
    <w:p w14:paraId="2ABDDD18" w14:textId="7219A27A" w:rsidR="001F05D8" w:rsidRPr="00B22F7C" w:rsidRDefault="001F05D8" w:rsidP="005E05CA">
      <w:pPr>
        <w:pStyle w:val="af9"/>
        <w:ind w:left="1417" w:firstLine="472"/>
        <w:rPr>
          <w:rFonts w:ascii="華康細圓體" w:hAnsi="華康細圓體"/>
        </w:rPr>
      </w:pPr>
      <w:r w:rsidRPr="00B22F7C">
        <w:rPr>
          <w:rFonts w:ascii="華康細圓體" w:hAnsi="華康細圓體" w:hint="eastAsia"/>
        </w:rPr>
        <w:t>可先自行在網路上下載表格</w:t>
      </w:r>
      <w:r w:rsidRPr="00B22F7C">
        <w:rPr>
          <w:rFonts w:ascii="華康細圓體" w:hAnsi="華康細圓體" w:hint="eastAsia"/>
          <w:lang w:val="en-US"/>
        </w:rPr>
        <w:t>，</w:t>
      </w:r>
      <w:r w:rsidRPr="00B22F7C">
        <w:rPr>
          <w:rFonts w:ascii="華康細圓體" w:hAnsi="華康細圓體" w:hint="eastAsia"/>
        </w:rPr>
        <w:t>申請表格上必須填寫姓名、地址、永久居民身</w:t>
      </w:r>
      <w:r w:rsidR="00473681" w:rsidRPr="00B22F7C">
        <w:rPr>
          <w:rFonts w:ascii="華康細圓體" w:hAnsi="華康細圓體" w:hint="eastAsia"/>
        </w:rPr>
        <w:t>分</w:t>
      </w:r>
      <w:r w:rsidRPr="00B22F7C">
        <w:rPr>
          <w:rFonts w:ascii="華康細圓體" w:hAnsi="華康細圓體" w:hint="eastAsia"/>
        </w:rPr>
        <w:t>證號碼、入境准證簽發日期、婚姻狀況、職業教育程度、累計居留天數等資料</w:t>
      </w:r>
      <w:r w:rsidRPr="00B22F7C">
        <w:rPr>
          <w:rFonts w:ascii="華康細圓體" w:hAnsi="華康細圓體" w:hint="eastAsia"/>
          <w:lang w:val="en-US"/>
        </w:rPr>
        <w:t>，</w:t>
      </w:r>
      <w:r w:rsidRPr="00B22F7C">
        <w:rPr>
          <w:rFonts w:ascii="華康細圓體" w:hAnsi="華康細圓體" w:hint="eastAsia"/>
        </w:rPr>
        <w:t>附上相關文件</w:t>
      </w:r>
      <w:r w:rsidRPr="00B22F7C">
        <w:rPr>
          <w:rFonts w:ascii="華康細圓體" w:hAnsi="華康細圓體" w:hint="eastAsia"/>
          <w:lang w:val="en-US"/>
        </w:rPr>
        <w:t>，</w:t>
      </w:r>
      <w:r w:rsidRPr="00B22F7C">
        <w:rPr>
          <w:rFonts w:ascii="華康細圓體" w:hAnsi="華康細圓體" w:hint="eastAsia"/>
        </w:rPr>
        <w:t>於公民服務中心</w:t>
      </w:r>
      <w:r w:rsidRPr="00B22F7C">
        <w:rPr>
          <w:rFonts w:ascii="華康細圓體" w:hAnsi="華康細圓體" w:hint="eastAsia"/>
          <w:lang w:val="en-US"/>
        </w:rPr>
        <w:t>（</w:t>
      </w:r>
      <w:r w:rsidRPr="00B22F7C">
        <w:rPr>
          <w:rFonts w:hint="eastAsia"/>
          <w:lang w:val="en-US"/>
        </w:rPr>
        <w:t>the</w:t>
      </w:r>
      <w:r w:rsidRPr="00B22F7C">
        <w:rPr>
          <w:rFonts w:ascii="華康細圓體" w:hAnsi="華康細圓體" w:hint="eastAsia"/>
          <w:lang w:val="en-US"/>
        </w:rPr>
        <w:t xml:space="preserve"> </w:t>
      </w:r>
      <w:r w:rsidRPr="00B22F7C">
        <w:rPr>
          <w:rFonts w:hint="eastAsia"/>
          <w:lang w:val="en-US"/>
        </w:rPr>
        <w:t>Citizen</w:t>
      </w:r>
      <w:r w:rsidRPr="00B22F7C">
        <w:rPr>
          <w:rFonts w:ascii="華康細圓體" w:hAnsi="華康細圓體" w:hint="eastAsia"/>
          <w:lang w:val="en-US"/>
        </w:rPr>
        <w:t xml:space="preserve"> </w:t>
      </w:r>
      <w:r w:rsidRPr="00B22F7C">
        <w:rPr>
          <w:rFonts w:hint="eastAsia"/>
          <w:lang w:val="en-US"/>
        </w:rPr>
        <w:t>Services</w:t>
      </w:r>
      <w:r w:rsidRPr="00B22F7C">
        <w:rPr>
          <w:rFonts w:ascii="華康細圓體" w:hAnsi="華康細圓體" w:hint="eastAsia"/>
          <w:lang w:val="en-US"/>
        </w:rPr>
        <w:t xml:space="preserve"> </w:t>
      </w:r>
      <w:r w:rsidRPr="00B22F7C">
        <w:rPr>
          <w:rFonts w:hint="eastAsia"/>
          <w:lang w:val="en-US"/>
        </w:rPr>
        <w:t>Centre</w:t>
      </w:r>
      <w:r w:rsidRPr="00B22F7C">
        <w:rPr>
          <w:rFonts w:ascii="華康細圓體" w:hAnsi="華康細圓體" w:hint="eastAsia"/>
          <w:lang w:val="en-US"/>
        </w:rPr>
        <w:t>）</w:t>
      </w:r>
      <w:r w:rsidRPr="00B22F7C">
        <w:rPr>
          <w:rFonts w:ascii="華康細圓體" w:hAnsi="華康細圓體" w:hint="eastAsia"/>
        </w:rPr>
        <w:t xml:space="preserve">提出申請。官員收件後會安排面談時間。 </w:t>
      </w:r>
    </w:p>
    <w:p w14:paraId="50D7B27E"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 xml:space="preserve">２、批准 </w:t>
      </w:r>
    </w:p>
    <w:p w14:paraId="7DE75E44" w14:textId="2C2CF9FC" w:rsidR="001F05D8" w:rsidRPr="00B22F7C" w:rsidRDefault="001F05D8" w:rsidP="005E05CA">
      <w:pPr>
        <w:pStyle w:val="af9"/>
        <w:ind w:left="1417" w:firstLine="472"/>
        <w:rPr>
          <w:rFonts w:ascii="華康細圓體" w:hAnsi="華康細圓體"/>
        </w:rPr>
      </w:pPr>
      <w:r w:rsidRPr="00B22F7C">
        <w:rPr>
          <w:rFonts w:ascii="華康細圓體" w:hAnsi="華康細圓體" w:hint="eastAsia"/>
        </w:rPr>
        <w:t>申請結果約在</w:t>
      </w:r>
      <w:r w:rsidRPr="00B22F7C">
        <w:rPr>
          <w:rFonts w:hint="eastAsia"/>
        </w:rPr>
        <w:t>3</w:t>
      </w:r>
      <w:r w:rsidRPr="00B22F7C">
        <w:rPr>
          <w:rFonts w:ascii="華康細圓體" w:hAnsi="華康細圓體" w:hint="eastAsia"/>
        </w:rPr>
        <w:t>到</w:t>
      </w:r>
      <w:r w:rsidRPr="00B22F7C">
        <w:rPr>
          <w:rFonts w:hint="eastAsia"/>
        </w:rPr>
        <w:t>6</w:t>
      </w:r>
      <w:r w:rsidRPr="00B22F7C">
        <w:rPr>
          <w:rFonts w:ascii="華康細圓體" w:hAnsi="華康細圓體" w:hint="eastAsia"/>
        </w:rPr>
        <w:t>個月內知曉，如果資料屬實，且居留期間內，並未有犯罪欠稅等不良</w:t>
      </w:r>
      <w:r w:rsidR="00F930D8" w:rsidRPr="00B22F7C">
        <w:rPr>
          <w:rFonts w:ascii="華康細圓體" w:hAnsi="華康細圓體" w:hint="eastAsia"/>
        </w:rPr>
        <w:t>紀錄</w:t>
      </w:r>
      <w:r w:rsidRPr="00B22F7C">
        <w:rPr>
          <w:rFonts w:ascii="華康細圓體" w:hAnsi="華康細圓體" w:hint="eastAsia"/>
        </w:rPr>
        <w:t>，即可能獲得批准。由於新加坡</w:t>
      </w:r>
      <w:proofErr w:type="gramStart"/>
      <w:r w:rsidRPr="00B22F7C">
        <w:rPr>
          <w:rFonts w:ascii="華康細圓體" w:hAnsi="華康細圓體" w:hint="eastAsia"/>
        </w:rPr>
        <w:t>採</w:t>
      </w:r>
      <w:proofErr w:type="gramEnd"/>
      <w:r w:rsidRPr="00B22F7C">
        <w:rPr>
          <w:rFonts w:ascii="華康細圓體" w:hAnsi="華康細圓體" w:hint="eastAsia"/>
        </w:rPr>
        <w:t>承認單一國籍，所以，必須宣誓效忠新加坡，放棄原有國籍，以獲公民權證書，並換發粉紅色公民</w:t>
      </w:r>
      <w:r w:rsidR="00473681" w:rsidRPr="00B22F7C">
        <w:rPr>
          <w:rFonts w:ascii="華康細圓體" w:hAnsi="華康細圓體" w:hint="eastAsia"/>
        </w:rPr>
        <w:t>身分</w:t>
      </w:r>
      <w:r w:rsidRPr="00B22F7C">
        <w:rPr>
          <w:rFonts w:ascii="華康細圓體" w:hAnsi="華康細圓體" w:hint="eastAsia"/>
        </w:rPr>
        <w:t xml:space="preserve">證。 </w:t>
      </w:r>
    </w:p>
    <w:p w14:paraId="30185662"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 xml:space="preserve">３、新加坡護照 </w:t>
      </w:r>
    </w:p>
    <w:p w14:paraId="30B6B4DC" w14:textId="77777777" w:rsidR="001F05D8" w:rsidRPr="00B22F7C" w:rsidRDefault="001F05D8" w:rsidP="005E05CA">
      <w:pPr>
        <w:pStyle w:val="af9"/>
        <w:ind w:left="1417" w:firstLine="472"/>
        <w:rPr>
          <w:rFonts w:ascii="華康細圓體" w:hAnsi="華康細圓體"/>
        </w:rPr>
      </w:pPr>
      <w:r w:rsidRPr="00B22F7C">
        <w:rPr>
          <w:rFonts w:ascii="華康細圓體" w:hAnsi="華康細圓體" w:hint="eastAsia"/>
        </w:rPr>
        <w:t>新加坡公民可向移民局或海外使館申請護照，海外申請者約</w:t>
      </w:r>
      <w:r w:rsidRPr="00B22F7C">
        <w:rPr>
          <w:rFonts w:hint="eastAsia"/>
        </w:rPr>
        <w:t>3</w:t>
      </w:r>
      <w:r w:rsidRPr="00B22F7C">
        <w:rPr>
          <w:rFonts w:ascii="華康細圓體" w:hAnsi="華康細圓體" w:hint="eastAsia"/>
        </w:rPr>
        <w:t>到</w:t>
      </w:r>
      <w:r w:rsidRPr="00B22F7C">
        <w:rPr>
          <w:rFonts w:hint="eastAsia"/>
        </w:rPr>
        <w:t>4</w:t>
      </w:r>
      <w:proofErr w:type="gramStart"/>
      <w:r w:rsidRPr="00B22F7C">
        <w:rPr>
          <w:rFonts w:ascii="華康細圓體" w:hAnsi="華康細圓體" w:hint="eastAsia"/>
        </w:rPr>
        <w:t>週</w:t>
      </w:r>
      <w:proofErr w:type="gramEnd"/>
      <w:r w:rsidRPr="00B22F7C">
        <w:rPr>
          <w:rFonts w:ascii="華康細圓體" w:hAnsi="華康細圓體" w:hint="eastAsia"/>
        </w:rPr>
        <w:t xml:space="preserve">後即可取得，新加坡公民至百餘國可享免簽證待遇。 </w:t>
      </w:r>
    </w:p>
    <w:p w14:paraId="6C452BCB"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t xml:space="preserve">４、子女公民權 </w:t>
      </w:r>
    </w:p>
    <w:p w14:paraId="34ADFCB7" w14:textId="77777777" w:rsidR="001F05D8" w:rsidRPr="00B22F7C" w:rsidRDefault="001F05D8" w:rsidP="005E05CA">
      <w:pPr>
        <w:pStyle w:val="af9"/>
        <w:ind w:left="1417" w:firstLine="472"/>
        <w:rPr>
          <w:rFonts w:ascii="華康細圓體" w:hAnsi="華康細圓體"/>
        </w:rPr>
      </w:pPr>
      <w:r w:rsidRPr="00B22F7C">
        <w:rPr>
          <w:rFonts w:ascii="華康細圓體" w:hAnsi="華康細圓體" w:hint="eastAsia"/>
        </w:rPr>
        <w:t xml:space="preserve">新加坡公民之子女，在新加坡出生自然是新加坡公民。國外出生者，若父母是新加坡出生之公民，可因血緣關係，而成公民。若父親是經入籍為公民者，其子女只能在無國籍之狀況下，申請為新加坡公民。但是永久居民之子女，即使在新加坡出生，亦非公民。 </w:t>
      </w:r>
    </w:p>
    <w:p w14:paraId="4BB9EEE5" w14:textId="77777777" w:rsidR="00FF5BDC" w:rsidRPr="00B22F7C" w:rsidRDefault="00FF5BDC" w:rsidP="00B67D86">
      <w:pPr>
        <w:pStyle w:val="a7"/>
        <w:ind w:leftChars="169" w:left="597" w:hangingChars="84" w:hanging="198"/>
        <w:rPr>
          <w:rFonts w:ascii="華康細圓體" w:hAnsi="華康細圓體"/>
        </w:rPr>
      </w:pPr>
    </w:p>
    <w:p w14:paraId="11C4B699" w14:textId="77777777" w:rsidR="001F05D8" w:rsidRPr="00B22F7C" w:rsidRDefault="001F05D8" w:rsidP="005E05CA">
      <w:pPr>
        <w:pStyle w:val="a7"/>
        <w:ind w:left="1417" w:hanging="472"/>
        <w:rPr>
          <w:rFonts w:ascii="華康細圓體" w:hAnsi="華康細圓體"/>
        </w:rPr>
      </w:pPr>
      <w:r w:rsidRPr="00B22F7C">
        <w:rPr>
          <w:rFonts w:ascii="華康細圓體" w:hAnsi="華康細圓體" w:hint="eastAsia"/>
        </w:rPr>
        <w:lastRenderedPageBreak/>
        <w:t xml:space="preserve">５、居住與房價 </w:t>
      </w:r>
    </w:p>
    <w:p w14:paraId="429DD550" w14:textId="77777777" w:rsidR="001F05D8" w:rsidRPr="00B22F7C" w:rsidRDefault="001F05D8" w:rsidP="005E05CA">
      <w:pPr>
        <w:pStyle w:val="af9"/>
        <w:ind w:left="1417" w:firstLine="472"/>
      </w:pPr>
      <w:r w:rsidRPr="00B22F7C">
        <w:rPr>
          <w:rFonts w:hint="eastAsia"/>
        </w:rPr>
        <w:t>有</w:t>
      </w:r>
      <w:proofErr w:type="gramStart"/>
      <w:r w:rsidRPr="00B22F7C">
        <w:rPr>
          <w:rFonts w:hint="eastAsia"/>
        </w:rPr>
        <w:t>8</w:t>
      </w:r>
      <w:r w:rsidRPr="00B22F7C">
        <w:rPr>
          <w:rFonts w:hint="eastAsia"/>
        </w:rPr>
        <w:t>成</w:t>
      </w:r>
      <w:proofErr w:type="gramEnd"/>
      <w:r w:rsidRPr="00B22F7C">
        <w:rPr>
          <w:rFonts w:hint="eastAsia"/>
        </w:rPr>
        <w:t>多新加坡人口，居住在由政府補助之建屋發展局（</w:t>
      </w:r>
      <w:r w:rsidRPr="00B22F7C">
        <w:rPr>
          <w:rFonts w:hint="eastAsia"/>
        </w:rPr>
        <w:t>Housing and Development Board, HDB</w:t>
      </w:r>
      <w:r w:rsidRPr="00B22F7C">
        <w:rPr>
          <w:rFonts w:hint="eastAsia"/>
        </w:rPr>
        <w:t>）之組屋。其社區設施齊全有菜市場、超市、診療所、圖書館、公園、兒童</w:t>
      </w:r>
      <w:r w:rsidR="005E715A" w:rsidRPr="00B22F7C">
        <w:rPr>
          <w:rFonts w:hint="eastAsia"/>
        </w:rPr>
        <w:t>遊樂設施</w:t>
      </w:r>
      <w:r w:rsidRPr="00B22F7C">
        <w:rPr>
          <w:rFonts w:hint="eastAsia"/>
        </w:rPr>
        <w:t>及游泳池等。組屋有</w:t>
      </w:r>
      <w:r w:rsidRPr="00B22F7C">
        <w:rPr>
          <w:rFonts w:hint="eastAsia"/>
        </w:rPr>
        <w:t>1</w:t>
      </w:r>
      <w:r w:rsidRPr="00B22F7C">
        <w:rPr>
          <w:rFonts w:hint="eastAsia"/>
        </w:rPr>
        <w:t>至</w:t>
      </w:r>
      <w:r w:rsidRPr="00B22F7C">
        <w:rPr>
          <w:rFonts w:hint="eastAsia"/>
        </w:rPr>
        <w:t>5</w:t>
      </w:r>
      <w:proofErr w:type="gramStart"/>
      <w:r w:rsidRPr="00B22F7C">
        <w:rPr>
          <w:rFonts w:hint="eastAsia"/>
        </w:rPr>
        <w:t>房式等</w:t>
      </w:r>
      <w:r w:rsidRPr="00B22F7C">
        <w:rPr>
          <w:rFonts w:hint="eastAsia"/>
        </w:rPr>
        <w:t>5</w:t>
      </w:r>
      <w:r w:rsidRPr="00B22F7C">
        <w:rPr>
          <w:rFonts w:hint="eastAsia"/>
        </w:rPr>
        <w:t>類</w:t>
      </w:r>
      <w:proofErr w:type="gramEnd"/>
      <w:r w:rsidRPr="00B22F7C">
        <w:rPr>
          <w:rFonts w:hint="eastAsia"/>
        </w:rPr>
        <w:t>，皆有衛浴廚房之設備。</w:t>
      </w:r>
      <w:r w:rsidRPr="00B22F7C">
        <w:rPr>
          <w:rFonts w:hint="eastAsia"/>
        </w:rPr>
        <w:t xml:space="preserve"> </w:t>
      </w:r>
    </w:p>
    <w:p w14:paraId="3C0D2DB6" w14:textId="730F6111" w:rsidR="001F05D8" w:rsidRPr="00B22F7C" w:rsidRDefault="001F05D8" w:rsidP="005E05CA">
      <w:pPr>
        <w:pStyle w:val="af9"/>
        <w:ind w:left="1417" w:firstLine="472"/>
      </w:pPr>
      <w:r w:rsidRPr="00B22F7C">
        <w:rPr>
          <w:rFonts w:hint="eastAsia"/>
        </w:rPr>
        <w:t>永久居民，事先得到</w:t>
      </w:r>
      <w:proofErr w:type="gramStart"/>
      <w:r w:rsidRPr="00B22F7C">
        <w:rPr>
          <w:rFonts w:hint="eastAsia"/>
        </w:rPr>
        <w:t>建屋局批准</w:t>
      </w:r>
      <w:proofErr w:type="gramEnd"/>
      <w:r w:rsidRPr="00B22F7C">
        <w:rPr>
          <w:rFonts w:hint="eastAsia"/>
        </w:rPr>
        <w:t>，即可從轉售市場購買政府組屋；但也須符合其他條件，例如：已婚者需與配偶及子女一起申請。若公民係首次向</w:t>
      </w:r>
      <w:r w:rsidRPr="00B22F7C">
        <w:rPr>
          <w:rFonts w:hint="eastAsia"/>
        </w:rPr>
        <w:t>HDB</w:t>
      </w:r>
      <w:r w:rsidRPr="00B22F7C">
        <w:rPr>
          <w:rFonts w:hint="eastAsia"/>
        </w:rPr>
        <w:t>購屋者，視收入等資格可向</w:t>
      </w:r>
      <w:r w:rsidRPr="00B22F7C">
        <w:rPr>
          <w:rFonts w:hint="eastAsia"/>
        </w:rPr>
        <w:t>HDB</w:t>
      </w:r>
      <w:r w:rsidRPr="00B22F7C">
        <w:rPr>
          <w:rFonts w:hint="eastAsia"/>
        </w:rPr>
        <w:t>申請貸款最高為屋價的</w:t>
      </w:r>
      <w:r w:rsidRPr="00B22F7C">
        <w:rPr>
          <w:rFonts w:hint="eastAsia"/>
        </w:rPr>
        <w:t>90</w:t>
      </w:r>
      <w:r w:rsidR="00F173AE" w:rsidRPr="00B22F7C">
        <w:rPr>
          <w:rFonts w:hint="eastAsia"/>
        </w:rPr>
        <w:t>%</w:t>
      </w:r>
      <w:r w:rsidRPr="00B22F7C">
        <w:rPr>
          <w:rFonts w:hint="eastAsia"/>
        </w:rPr>
        <w:t>，若為永久居民則</w:t>
      </w:r>
      <w:r w:rsidR="00B67D86" w:rsidRPr="00B22F7C">
        <w:rPr>
          <w:rFonts w:hint="eastAsia"/>
        </w:rPr>
        <w:t>僅</w:t>
      </w:r>
      <w:r w:rsidRPr="00B22F7C">
        <w:rPr>
          <w:rFonts w:hint="eastAsia"/>
        </w:rPr>
        <w:t>可向銀行申請貸款。</w:t>
      </w:r>
    </w:p>
    <w:p w14:paraId="609F7C2D" w14:textId="77777777" w:rsidR="001F05D8" w:rsidRPr="00B22F7C" w:rsidRDefault="006C7003" w:rsidP="00F173AE">
      <w:pPr>
        <w:pStyle w:val="a4"/>
        <w:spacing w:before="257" w:after="257"/>
        <w:ind w:left="632" w:hanging="632"/>
        <w:rPr>
          <w:lang w:eastAsia="zh-TW"/>
        </w:rPr>
      </w:pPr>
      <w:r w:rsidRPr="00B22F7C">
        <w:rPr>
          <w:rFonts w:hint="eastAsia"/>
          <w:lang w:eastAsia="zh-TW"/>
        </w:rPr>
        <w:t>二</w:t>
      </w:r>
      <w:r w:rsidR="001F05D8" w:rsidRPr="00B22F7C">
        <w:rPr>
          <w:rFonts w:hint="eastAsia"/>
          <w:lang w:eastAsia="zh-TW"/>
        </w:rPr>
        <w:t>、子女教育</w:t>
      </w:r>
    </w:p>
    <w:p w14:paraId="7CF62F88" w14:textId="7F068682" w:rsidR="001F05D8" w:rsidRPr="00B22F7C" w:rsidRDefault="001F05D8" w:rsidP="00E424D0">
      <w:pPr>
        <w:ind w:firstLine="472"/>
        <w:rPr>
          <w:lang w:eastAsia="zh-TW"/>
        </w:rPr>
      </w:pPr>
      <w:r w:rsidRPr="00B22F7C">
        <w:rPr>
          <w:rFonts w:hint="eastAsia"/>
          <w:lang w:eastAsia="zh-TW"/>
        </w:rPr>
        <w:t>新加坡所有的學童皆應受義務教育</w:t>
      </w:r>
      <w:r w:rsidRPr="00B22F7C">
        <w:rPr>
          <w:rFonts w:hint="eastAsia"/>
          <w:lang w:eastAsia="zh-TW"/>
        </w:rPr>
        <w:t>6</w:t>
      </w:r>
      <w:r w:rsidRPr="00B22F7C">
        <w:rPr>
          <w:rFonts w:hint="eastAsia"/>
          <w:lang w:eastAsia="zh-TW"/>
        </w:rPr>
        <w:t>年，小學自</w:t>
      </w:r>
      <w:r w:rsidRPr="00B22F7C">
        <w:rPr>
          <w:rFonts w:hint="eastAsia"/>
          <w:lang w:eastAsia="zh-TW"/>
        </w:rPr>
        <w:t>6</w:t>
      </w:r>
      <w:r w:rsidRPr="00B22F7C">
        <w:rPr>
          <w:rFonts w:hint="eastAsia"/>
          <w:lang w:eastAsia="zh-TW"/>
        </w:rPr>
        <w:t>歲開始，為期</w:t>
      </w:r>
      <w:r w:rsidRPr="00B22F7C">
        <w:rPr>
          <w:rFonts w:hint="eastAsia"/>
          <w:lang w:eastAsia="zh-TW"/>
        </w:rPr>
        <w:t>6</w:t>
      </w:r>
      <w:r w:rsidRPr="00B22F7C">
        <w:rPr>
          <w:rFonts w:hint="eastAsia"/>
          <w:lang w:eastAsia="zh-TW"/>
        </w:rPr>
        <w:t>年，一、二年級主要教學科目為：英文、數學及母語，三年級起增加科學學科。</w:t>
      </w:r>
      <w:r w:rsidRPr="00B22F7C">
        <w:rPr>
          <w:rFonts w:hint="eastAsia"/>
          <w:lang w:eastAsia="zh-TW"/>
        </w:rPr>
        <w:t xml:space="preserve"> </w:t>
      </w:r>
    </w:p>
    <w:p w14:paraId="0B8A791C" w14:textId="1952BCD3" w:rsidR="001F05D8" w:rsidRPr="00B22F7C" w:rsidRDefault="001F05D8" w:rsidP="00E424D0">
      <w:pPr>
        <w:ind w:firstLine="472"/>
        <w:rPr>
          <w:lang w:eastAsia="zh-TW"/>
        </w:rPr>
      </w:pPr>
      <w:r w:rsidRPr="00B22F7C">
        <w:rPr>
          <w:rFonts w:hint="eastAsia"/>
          <w:lang w:eastAsia="zh-TW"/>
        </w:rPr>
        <w:t>小學畢業考試（</w:t>
      </w:r>
      <w:r w:rsidRPr="00B22F7C">
        <w:rPr>
          <w:rFonts w:hint="eastAsia"/>
          <w:lang w:eastAsia="zh-TW"/>
        </w:rPr>
        <w:t>PSLE</w:t>
      </w:r>
      <w:r w:rsidRPr="00B22F7C">
        <w:rPr>
          <w:rFonts w:hint="eastAsia"/>
          <w:lang w:eastAsia="zh-TW"/>
        </w:rPr>
        <w:t>）通過後，即可升入為期</w:t>
      </w:r>
      <w:r w:rsidRPr="00B22F7C">
        <w:rPr>
          <w:rFonts w:hint="eastAsia"/>
          <w:lang w:eastAsia="zh-TW"/>
        </w:rPr>
        <w:t>4</w:t>
      </w:r>
      <w:r w:rsidRPr="00B22F7C">
        <w:rPr>
          <w:rFonts w:hint="eastAsia"/>
          <w:lang w:eastAsia="zh-TW"/>
        </w:rPr>
        <w:t>或</w:t>
      </w:r>
      <w:r w:rsidRPr="00B22F7C">
        <w:rPr>
          <w:rFonts w:hint="eastAsia"/>
          <w:lang w:eastAsia="zh-TW"/>
        </w:rPr>
        <w:t>5</w:t>
      </w:r>
      <w:r w:rsidRPr="00B22F7C">
        <w:rPr>
          <w:rFonts w:hint="eastAsia"/>
          <w:lang w:eastAsia="zh-TW"/>
        </w:rPr>
        <w:t>年的中學教育，然後才有資格參加新加坡</w:t>
      </w:r>
      <w:r w:rsidRPr="00B22F7C">
        <w:rPr>
          <w:rFonts w:hint="eastAsia"/>
          <w:lang w:eastAsia="zh-TW"/>
        </w:rPr>
        <w:t>--</w:t>
      </w:r>
      <w:r w:rsidRPr="00B22F7C">
        <w:rPr>
          <w:rFonts w:hint="eastAsia"/>
          <w:lang w:eastAsia="zh-TW"/>
        </w:rPr>
        <w:t>劍橋普通教育</w:t>
      </w:r>
      <w:r w:rsidRPr="00B22F7C">
        <w:rPr>
          <w:rFonts w:hint="eastAsia"/>
          <w:lang w:eastAsia="zh-TW"/>
        </w:rPr>
        <w:t>N</w:t>
      </w:r>
      <w:r w:rsidRPr="00B22F7C">
        <w:rPr>
          <w:rFonts w:hint="eastAsia"/>
          <w:lang w:eastAsia="zh-TW"/>
        </w:rPr>
        <w:t>級或</w:t>
      </w:r>
      <w:r w:rsidRPr="00B22F7C">
        <w:rPr>
          <w:rFonts w:hint="eastAsia"/>
          <w:lang w:eastAsia="zh-TW"/>
        </w:rPr>
        <w:t>O</w:t>
      </w:r>
      <w:r w:rsidRPr="00B22F7C">
        <w:rPr>
          <w:rFonts w:hint="eastAsia"/>
          <w:lang w:eastAsia="zh-TW"/>
        </w:rPr>
        <w:t>級證書會考（</w:t>
      </w:r>
      <w:r w:rsidRPr="00B22F7C">
        <w:rPr>
          <w:rFonts w:hint="eastAsia"/>
          <w:lang w:eastAsia="zh-TW"/>
        </w:rPr>
        <w:t>GCE N/O</w:t>
      </w:r>
      <w:r w:rsidRPr="00B22F7C">
        <w:rPr>
          <w:rFonts w:hint="eastAsia"/>
          <w:lang w:eastAsia="zh-TW"/>
        </w:rPr>
        <w:t>）。根據其</w:t>
      </w:r>
      <w:r w:rsidRPr="00B22F7C">
        <w:rPr>
          <w:rFonts w:hint="eastAsia"/>
          <w:lang w:eastAsia="zh-TW"/>
        </w:rPr>
        <w:t>PSLE</w:t>
      </w:r>
      <w:r w:rsidRPr="00B22F7C">
        <w:rPr>
          <w:rFonts w:hint="eastAsia"/>
          <w:lang w:eastAsia="zh-TW"/>
        </w:rPr>
        <w:t>的成績，學生可以</w:t>
      </w:r>
      <w:r w:rsidRPr="00B22F7C">
        <w:rPr>
          <w:rFonts w:hint="eastAsia"/>
          <w:lang w:eastAsia="zh-TW"/>
        </w:rPr>
        <w:t>3</w:t>
      </w:r>
      <w:r w:rsidRPr="00B22F7C">
        <w:rPr>
          <w:rFonts w:hint="eastAsia"/>
          <w:lang w:eastAsia="zh-TW"/>
        </w:rPr>
        <w:t>種主要課程中作選擇，這</w:t>
      </w:r>
      <w:r w:rsidRPr="00B22F7C">
        <w:rPr>
          <w:rFonts w:hint="eastAsia"/>
          <w:lang w:eastAsia="zh-TW"/>
        </w:rPr>
        <w:t>3</w:t>
      </w:r>
      <w:r w:rsidRPr="00B22F7C">
        <w:rPr>
          <w:rFonts w:hint="eastAsia"/>
          <w:lang w:eastAsia="zh-TW"/>
        </w:rPr>
        <w:t>種課程將依據其學習能力和興趣，而有不同課程的重心設計。</w:t>
      </w:r>
      <w:r w:rsidRPr="00B22F7C">
        <w:rPr>
          <w:rFonts w:hint="eastAsia"/>
          <w:lang w:eastAsia="zh-TW"/>
        </w:rPr>
        <w:t xml:space="preserve"> </w:t>
      </w:r>
    </w:p>
    <w:p w14:paraId="5A54CEA8" w14:textId="77777777" w:rsidR="001F05D8" w:rsidRPr="00B22F7C" w:rsidRDefault="001F05D8" w:rsidP="00E424D0">
      <w:pPr>
        <w:ind w:firstLine="472"/>
        <w:rPr>
          <w:lang w:eastAsia="zh-TW"/>
        </w:rPr>
      </w:pPr>
      <w:r w:rsidRPr="00B22F7C">
        <w:rPr>
          <w:rFonts w:hint="eastAsia"/>
          <w:lang w:eastAsia="zh-TW"/>
        </w:rPr>
        <w:t>大多數的學生，會修讀</w:t>
      </w:r>
      <w:r w:rsidRPr="00B22F7C">
        <w:rPr>
          <w:rFonts w:hint="eastAsia"/>
          <w:lang w:eastAsia="zh-TW"/>
        </w:rPr>
        <w:t>4</w:t>
      </w:r>
      <w:r w:rsidRPr="00B22F7C">
        <w:rPr>
          <w:rFonts w:hint="eastAsia"/>
          <w:lang w:eastAsia="zh-TW"/>
        </w:rPr>
        <w:t>年的特快課程，以應付</w:t>
      </w:r>
      <w:r w:rsidRPr="00B22F7C">
        <w:rPr>
          <w:rFonts w:hint="eastAsia"/>
          <w:lang w:eastAsia="zh-TW"/>
        </w:rPr>
        <w:t>GCE O</w:t>
      </w:r>
      <w:r w:rsidRPr="00B22F7C">
        <w:rPr>
          <w:rFonts w:hint="eastAsia"/>
          <w:lang w:eastAsia="zh-TW"/>
        </w:rPr>
        <w:t>級考試；其餘的少部分，則參加普通的學術或技藝課程，在</w:t>
      </w:r>
      <w:r w:rsidRPr="00B22F7C">
        <w:rPr>
          <w:rFonts w:hint="eastAsia"/>
          <w:lang w:eastAsia="zh-TW"/>
        </w:rPr>
        <w:t>4</w:t>
      </w:r>
      <w:r w:rsidRPr="00B22F7C">
        <w:rPr>
          <w:rFonts w:hint="eastAsia"/>
          <w:lang w:eastAsia="zh-TW"/>
        </w:rPr>
        <w:t>年的學業結束後，需參加新加坡</w:t>
      </w:r>
      <w:proofErr w:type="gramStart"/>
      <w:r w:rsidRPr="00B22F7C">
        <w:rPr>
          <w:rFonts w:hint="eastAsia"/>
          <w:lang w:eastAsia="zh-TW"/>
        </w:rPr>
        <w:t>—</w:t>
      </w:r>
      <w:proofErr w:type="gramEnd"/>
      <w:r w:rsidRPr="00B22F7C">
        <w:rPr>
          <w:rFonts w:hint="eastAsia"/>
          <w:lang w:eastAsia="zh-TW"/>
        </w:rPr>
        <w:t>劍橋普通教育</w:t>
      </w:r>
      <w:r w:rsidRPr="00B22F7C">
        <w:rPr>
          <w:rFonts w:hint="eastAsia"/>
          <w:lang w:eastAsia="zh-TW"/>
        </w:rPr>
        <w:t>N</w:t>
      </w:r>
      <w:r w:rsidRPr="00B22F7C">
        <w:rPr>
          <w:rFonts w:hint="eastAsia"/>
          <w:lang w:eastAsia="zh-TW"/>
        </w:rPr>
        <w:t>級會考</w:t>
      </w:r>
      <w:r w:rsidRPr="00B22F7C">
        <w:rPr>
          <w:rFonts w:hint="eastAsia"/>
          <w:lang w:eastAsia="zh-TW"/>
        </w:rPr>
        <w:t>GCE N</w:t>
      </w:r>
      <w:r w:rsidRPr="00B22F7C">
        <w:rPr>
          <w:rFonts w:hint="eastAsia"/>
          <w:lang w:eastAsia="zh-TW"/>
        </w:rPr>
        <w:t>（</w:t>
      </w:r>
      <w:r w:rsidRPr="00B22F7C">
        <w:rPr>
          <w:rFonts w:hint="eastAsia"/>
          <w:lang w:eastAsia="zh-TW"/>
        </w:rPr>
        <w:t>NORMAL</w:t>
      </w:r>
      <w:r w:rsidRPr="00B22F7C">
        <w:rPr>
          <w:rFonts w:hint="eastAsia"/>
          <w:lang w:eastAsia="zh-TW"/>
        </w:rPr>
        <w:t>），其考試成績優異者可以</w:t>
      </w:r>
      <w:proofErr w:type="gramStart"/>
      <w:r w:rsidRPr="00B22F7C">
        <w:rPr>
          <w:rFonts w:hint="eastAsia"/>
          <w:lang w:eastAsia="zh-TW"/>
        </w:rPr>
        <w:t>再續讀</w:t>
      </w:r>
      <w:r w:rsidRPr="00B22F7C">
        <w:rPr>
          <w:rFonts w:hint="eastAsia"/>
          <w:lang w:eastAsia="zh-TW"/>
        </w:rPr>
        <w:t>1</w:t>
      </w:r>
      <w:r w:rsidRPr="00B22F7C">
        <w:rPr>
          <w:rFonts w:hint="eastAsia"/>
          <w:lang w:eastAsia="zh-TW"/>
        </w:rPr>
        <w:t>年</w:t>
      </w:r>
      <w:proofErr w:type="gramEnd"/>
      <w:r w:rsidRPr="00B22F7C">
        <w:rPr>
          <w:rFonts w:hint="eastAsia"/>
          <w:lang w:eastAsia="zh-TW"/>
        </w:rPr>
        <w:t>，準備</w:t>
      </w:r>
      <w:r w:rsidRPr="00B22F7C">
        <w:rPr>
          <w:rFonts w:hint="eastAsia"/>
          <w:lang w:eastAsia="zh-TW"/>
        </w:rPr>
        <w:t>GCE O</w:t>
      </w:r>
      <w:r w:rsidRPr="00B22F7C">
        <w:rPr>
          <w:rFonts w:hint="eastAsia"/>
          <w:lang w:eastAsia="zh-TW"/>
        </w:rPr>
        <w:t>級的考試，否則可選擇進入技術學校，學習一技之長，準備就業。</w:t>
      </w:r>
      <w:r w:rsidRPr="00B22F7C">
        <w:rPr>
          <w:rFonts w:hint="eastAsia"/>
          <w:lang w:eastAsia="zh-TW"/>
        </w:rPr>
        <w:t xml:space="preserve"> </w:t>
      </w:r>
    </w:p>
    <w:p w14:paraId="0288F8AC" w14:textId="77777777" w:rsidR="001F05D8" w:rsidRPr="00B22F7C" w:rsidRDefault="001F05D8" w:rsidP="00E424D0">
      <w:pPr>
        <w:ind w:firstLine="472"/>
        <w:rPr>
          <w:lang w:eastAsia="zh-TW"/>
        </w:rPr>
      </w:pPr>
      <w:r w:rsidRPr="00B22F7C">
        <w:rPr>
          <w:rFonts w:hint="eastAsia"/>
          <w:lang w:eastAsia="zh-TW"/>
        </w:rPr>
        <w:t>在</w:t>
      </w:r>
      <w:r w:rsidRPr="00B22F7C">
        <w:rPr>
          <w:rFonts w:hint="eastAsia"/>
          <w:lang w:eastAsia="zh-TW"/>
        </w:rPr>
        <w:t>GCE N</w:t>
      </w:r>
      <w:r w:rsidRPr="00B22F7C">
        <w:rPr>
          <w:rFonts w:hint="eastAsia"/>
          <w:lang w:eastAsia="zh-TW"/>
        </w:rPr>
        <w:t>級或</w:t>
      </w:r>
      <w:r w:rsidRPr="00B22F7C">
        <w:rPr>
          <w:rFonts w:hint="eastAsia"/>
          <w:lang w:eastAsia="zh-TW"/>
        </w:rPr>
        <w:t>O</w:t>
      </w:r>
      <w:r w:rsidRPr="00B22F7C">
        <w:rPr>
          <w:rFonts w:hint="eastAsia"/>
          <w:lang w:eastAsia="zh-TW"/>
        </w:rPr>
        <w:t>級考試後，依據學生性向和條件，可以繼中學後的技藝學院或商學院，大學先修班或專科學校，大學先修班學生畢業前將準備應考新加坡</w:t>
      </w:r>
      <w:r w:rsidRPr="00B22F7C">
        <w:rPr>
          <w:rFonts w:hint="eastAsia"/>
          <w:lang w:eastAsia="zh-TW"/>
        </w:rPr>
        <w:t>--</w:t>
      </w:r>
      <w:r w:rsidRPr="00B22F7C">
        <w:rPr>
          <w:rFonts w:hint="eastAsia"/>
          <w:lang w:eastAsia="zh-TW"/>
        </w:rPr>
        <w:t>劍橋一般優等教育證書檢定（</w:t>
      </w:r>
      <w:r w:rsidRPr="00B22F7C">
        <w:rPr>
          <w:rFonts w:hint="eastAsia"/>
          <w:lang w:eastAsia="zh-TW"/>
        </w:rPr>
        <w:t>GCE A</w:t>
      </w:r>
      <w:r w:rsidRPr="00B22F7C">
        <w:rPr>
          <w:rFonts w:hint="eastAsia"/>
          <w:lang w:eastAsia="zh-TW"/>
        </w:rPr>
        <w:t>），甄試結果可決定學生是否有資格</w:t>
      </w:r>
      <w:proofErr w:type="gramStart"/>
      <w:r w:rsidRPr="00B22F7C">
        <w:rPr>
          <w:rFonts w:hint="eastAsia"/>
          <w:lang w:eastAsia="zh-TW"/>
        </w:rPr>
        <w:t>繼續升讀大學</w:t>
      </w:r>
      <w:proofErr w:type="gramEnd"/>
      <w:r w:rsidRPr="00B22F7C">
        <w:rPr>
          <w:rFonts w:hint="eastAsia"/>
          <w:lang w:eastAsia="zh-TW"/>
        </w:rPr>
        <w:t>教育。</w:t>
      </w:r>
      <w:r w:rsidRPr="00B22F7C">
        <w:rPr>
          <w:rFonts w:hint="eastAsia"/>
          <w:lang w:eastAsia="zh-TW"/>
        </w:rPr>
        <w:t xml:space="preserve"> </w:t>
      </w:r>
    </w:p>
    <w:p w14:paraId="5BB898B4" w14:textId="77777777" w:rsidR="001F05D8" w:rsidRPr="00B22F7C" w:rsidRDefault="001F05D8" w:rsidP="001F05D8">
      <w:pPr>
        <w:pStyle w:val="af0"/>
        <w:rPr>
          <w:rFonts w:ascii="華康細圓體" w:hAnsi="華康細圓體"/>
          <w:lang w:val="en-US"/>
        </w:rPr>
      </w:pPr>
      <w:r w:rsidRPr="00B22F7C">
        <w:rPr>
          <w:rFonts w:ascii="華康細圓體" w:hAnsi="華康細圓體" w:hint="eastAsia"/>
          <w:lang w:val="en-US"/>
        </w:rPr>
        <w:lastRenderedPageBreak/>
        <w:t>（</w:t>
      </w:r>
      <w:r w:rsidRPr="00B22F7C">
        <w:rPr>
          <w:rFonts w:ascii="華康細圓體" w:hAnsi="華康細圓體" w:hint="eastAsia"/>
        </w:rPr>
        <w:t>一</w:t>
      </w:r>
      <w:r w:rsidRPr="00B22F7C">
        <w:rPr>
          <w:rFonts w:ascii="華康細圓體" w:hAnsi="華康細圓體" w:hint="eastAsia"/>
          <w:lang w:val="en-US"/>
        </w:rPr>
        <w:t>）</w:t>
      </w:r>
      <w:r w:rsidRPr="00B22F7C">
        <w:rPr>
          <w:rFonts w:ascii="華康細圓體" w:hAnsi="華康細圓體" w:hint="eastAsia"/>
        </w:rPr>
        <w:t>本國學校</w:t>
      </w:r>
      <w:r w:rsidRPr="00B22F7C">
        <w:rPr>
          <w:rFonts w:ascii="華康細圓體" w:hAnsi="華康細圓體" w:hint="eastAsia"/>
          <w:lang w:val="en-US"/>
        </w:rPr>
        <w:t xml:space="preserve"> </w:t>
      </w:r>
    </w:p>
    <w:p w14:paraId="53C71067" w14:textId="71B28832" w:rsidR="001F05D8" w:rsidRPr="00B22F7C" w:rsidRDefault="001F05D8" w:rsidP="00BA4BE3">
      <w:pPr>
        <w:pStyle w:val="42"/>
        <w:ind w:left="945" w:firstLine="472"/>
        <w:rPr>
          <w:rFonts w:ascii="華康細圓體" w:hAnsi="華康細圓體"/>
        </w:rPr>
      </w:pPr>
      <w:r w:rsidRPr="00B22F7C">
        <w:rPr>
          <w:rFonts w:ascii="華康細圓體" w:hAnsi="華康細圓體" w:hint="eastAsia"/>
        </w:rPr>
        <w:t>新加坡</w:t>
      </w:r>
      <w:r w:rsidR="007461F9" w:rsidRPr="00B22F7C">
        <w:rPr>
          <w:rFonts w:ascii="華康細圓體" w:hAnsi="華康細圓體" w:hint="eastAsia"/>
          <w:lang w:eastAsia="zh-TW"/>
        </w:rPr>
        <w:t>約</w:t>
      </w:r>
      <w:r w:rsidR="00A17586" w:rsidRPr="00B22F7C">
        <w:rPr>
          <w:rFonts w:ascii="華康細圓體" w:hAnsi="華康細圓體"/>
          <w:lang w:eastAsia="zh-TW"/>
        </w:rPr>
        <w:t>182</w:t>
      </w:r>
      <w:r w:rsidRPr="00B22F7C">
        <w:rPr>
          <w:rFonts w:ascii="華康細圓體" w:hAnsi="華康細圓體" w:hint="eastAsia"/>
        </w:rPr>
        <w:t>所小學，</w:t>
      </w:r>
      <w:r w:rsidRPr="00B22F7C">
        <w:rPr>
          <w:rFonts w:hint="eastAsia"/>
          <w:lang w:eastAsia="zh-TW"/>
        </w:rPr>
        <w:t>1</w:t>
      </w:r>
      <w:r w:rsidR="00A17586" w:rsidRPr="00B22F7C">
        <w:rPr>
          <w:lang w:eastAsia="zh-TW"/>
        </w:rPr>
        <w:t>47</w:t>
      </w:r>
      <w:r w:rsidR="00A17586" w:rsidRPr="00B22F7C">
        <w:rPr>
          <w:rFonts w:hint="eastAsia"/>
          <w:lang w:eastAsia="zh-TW"/>
        </w:rPr>
        <w:t>所</w:t>
      </w:r>
      <w:r w:rsidRPr="00B22F7C">
        <w:rPr>
          <w:rFonts w:ascii="華康細圓體" w:hAnsi="華康細圓體" w:hint="eastAsia"/>
        </w:rPr>
        <w:t>中學，其中包括</w:t>
      </w:r>
      <w:r w:rsidR="00A17586" w:rsidRPr="00B22F7C">
        <w:rPr>
          <w:lang w:eastAsia="zh-TW"/>
        </w:rPr>
        <w:t>15</w:t>
      </w:r>
      <w:r w:rsidRPr="00B22F7C">
        <w:rPr>
          <w:rFonts w:ascii="華康細圓體" w:hAnsi="華康細圓體" w:hint="eastAsia"/>
        </w:rPr>
        <w:t>所</w:t>
      </w:r>
      <w:r w:rsidRPr="00B22F7C">
        <w:rPr>
          <w:rFonts w:ascii="華康細圓體" w:hAnsi="華康細圓體" w:hint="eastAsia"/>
          <w:lang w:eastAsia="zh-TW"/>
        </w:rPr>
        <w:t>高中（</w:t>
      </w:r>
      <w:r w:rsidRPr="00B22F7C">
        <w:rPr>
          <w:rFonts w:hint="eastAsia"/>
          <w:lang w:eastAsia="zh-TW"/>
        </w:rPr>
        <w:t>Junior</w:t>
      </w:r>
      <w:r w:rsidRPr="00B22F7C">
        <w:rPr>
          <w:rFonts w:ascii="華康細圓體" w:hAnsi="華康細圓體" w:hint="eastAsia"/>
          <w:lang w:eastAsia="zh-TW"/>
        </w:rPr>
        <w:t xml:space="preserve"> </w:t>
      </w:r>
      <w:r w:rsidRPr="00B22F7C">
        <w:rPr>
          <w:rFonts w:hint="eastAsia"/>
          <w:lang w:eastAsia="zh-TW"/>
        </w:rPr>
        <w:t>College</w:t>
      </w:r>
      <w:r w:rsidRPr="00B22F7C">
        <w:rPr>
          <w:rFonts w:ascii="華康細圓體" w:hAnsi="華康細圓體" w:hint="eastAsia"/>
          <w:lang w:eastAsia="zh-TW"/>
        </w:rPr>
        <w:t>/</w:t>
      </w:r>
      <w:proofErr w:type="spellStart"/>
      <w:r w:rsidRPr="00B22F7C">
        <w:rPr>
          <w:rFonts w:hint="eastAsia"/>
          <w:lang w:eastAsia="zh-TW"/>
        </w:rPr>
        <w:t>Centralised</w:t>
      </w:r>
      <w:proofErr w:type="spellEnd"/>
      <w:r w:rsidRPr="00B22F7C">
        <w:rPr>
          <w:rFonts w:ascii="華康細圓體" w:hAnsi="華康細圓體" w:hint="eastAsia"/>
          <w:lang w:eastAsia="zh-TW"/>
        </w:rPr>
        <w:t xml:space="preserve"> </w:t>
      </w:r>
      <w:r w:rsidRPr="00B22F7C">
        <w:rPr>
          <w:rFonts w:hint="eastAsia"/>
          <w:lang w:eastAsia="zh-TW"/>
        </w:rPr>
        <w:t>I</w:t>
      </w:r>
      <w:r w:rsidR="00BA39B9" w:rsidRPr="00B22F7C">
        <w:rPr>
          <w:rFonts w:hint="eastAsia"/>
          <w:lang w:eastAsia="zh-TW"/>
        </w:rPr>
        <w:t>nstit</w:t>
      </w:r>
      <w:r w:rsidR="0065000B" w:rsidRPr="00B22F7C">
        <w:rPr>
          <w:rFonts w:hint="eastAsia"/>
          <w:lang w:eastAsia="zh-TW"/>
        </w:rPr>
        <w:t>u</w:t>
      </w:r>
      <w:r w:rsidR="00BA39B9" w:rsidRPr="00B22F7C">
        <w:rPr>
          <w:rFonts w:hint="eastAsia"/>
          <w:lang w:eastAsia="zh-TW"/>
        </w:rPr>
        <w:t>te</w:t>
      </w:r>
      <w:r w:rsidRPr="00B22F7C">
        <w:rPr>
          <w:rFonts w:ascii="華康細圓體" w:hAnsi="華康細圓體" w:hint="eastAsia"/>
          <w:lang w:eastAsia="zh-TW"/>
        </w:rPr>
        <w:t>）及</w:t>
      </w:r>
      <w:r w:rsidR="00A17586" w:rsidRPr="00B22F7C">
        <w:rPr>
          <w:lang w:eastAsia="zh-TW"/>
        </w:rPr>
        <w:t>7</w:t>
      </w:r>
      <w:r w:rsidRPr="00B22F7C">
        <w:rPr>
          <w:rFonts w:ascii="華康細圓體" w:hAnsi="華康細圓體" w:hint="eastAsia"/>
          <w:lang w:eastAsia="zh-TW"/>
        </w:rPr>
        <w:t>所自主大學（</w:t>
      </w:r>
      <w:r w:rsidRPr="00B22F7C">
        <w:rPr>
          <w:lang w:eastAsia="zh-TW"/>
        </w:rPr>
        <w:t>Autonomous</w:t>
      </w:r>
      <w:r w:rsidRPr="00B22F7C">
        <w:rPr>
          <w:rFonts w:ascii="華康細圓體" w:hAnsi="華康細圓體" w:hint="eastAsia"/>
          <w:lang w:eastAsia="zh-TW"/>
        </w:rPr>
        <w:t xml:space="preserve"> </w:t>
      </w:r>
      <w:r w:rsidRPr="00B22F7C">
        <w:rPr>
          <w:rFonts w:hint="eastAsia"/>
          <w:lang w:eastAsia="zh-TW"/>
        </w:rPr>
        <w:t>University</w:t>
      </w:r>
      <w:r w:rsidRPr="00B22F7C">
        <w:rPr>
          <w:rFonts w:ascii="華康細圓體" w:hAnsi="華康細圓體" w:hint="eastAsia"/>
          <w:lang w:eastAsia="zh-TW"/>
        </w:rPr>
        <w:t>）包含</w:t>
      </w:r>
      <w:r w:rsidRPr="00B22F7C">
        <w:rPr>
          <w:lang w:eastAsia="zh-TW"/>
        </w:rPr>
        <w:t>National</w:t>
      </w:r>
      <w:r w:rsidRPr="00B22F7C">
        <w:rPr>
          <w:rFonts w:ascii="華康細圓體" w:hAnsi="華康細圓體"/>
          <w:lang w:eastAsia="zh-TW"/>
        </w:rPr>
        <w:t xml:space="preserve"> </w:t>
      </w:r>
      <w:r w:rsidRPr="00B22F7C">
        <w:rPr>
          <w:lang w:eastAsia="zh-TW"/>
        </w:rPr>
        <w:t>University</w:t>
      </w:r>
      <w:r w:rsidRPr="00B22F7C">
        <w:rPr>
          <w:rFonts w:ascii="華康細圓體" w:hAnsi="華康細圓體"/>
          <w:lang w:eastAsia="zh-TW"/>
        </w:rPr>
        <w:t xml:space="preserve"> </w:t>
      </w:r>
      <w:r w:rsidRPr="00B22F7C">
        <w:rPr>
          <w:lang w:eastAsia="zh-TW"/>
        </w:rPr>
        <w:t>of</w:t>
      </w:r>
      <w:r w:rsidRPr="00B22F7C">
        <w:rPr>
          <w:rFonts w:ascii="華康細圓體" w:hAnsi="華康細圓體"/>
          <w:lang w:eastAsia="zh-TW"/>
        </w:rPr>
        <w:t xml:space="preserve"> </w:t>
      </w:r>
      <w:r w:rsidRPr="00B22F7C">
        <w:rPr>
          <w:lang w:eastAsia="zh-TW"/>
        </w:rPr>
        <w:t>Singapore</w:t>
      </w:r>
      <w:r w:rsidRPr="00B22F7C">
        <w:rPr>
          <w:rFonts w:ascii="華康細圓體" w:hAnsi="華康細圓體"/>
          <w:lang w:eastAsia="zh-TW"/>
        </w:rPr>
        <w:t>（</w:t>
      </w:r>
      <w:r w:rsidRPr="00B22F7C">
        <w:rPr>
          <w:lang w:eastAsia="zh-TW"/>
        </w:rPr>
        <w:t>NUS</w:t>
      </w:r>
      <w:r w:rsidRPr="00B22F7C">
        <w:rPr>
          <w:rFonts w:ascii="華康細圓體" w:hAnsi="華康細圓體"/>
          <w:lang w:eastAsia="zh-TW"/>
        </w:rPr>
        <w:t>）</w:t>
      </w:r>
      <w:r w:rsidRPr="00B22F7C">
        <w:rPr>
          <w:rFonts w:ascii="華康細圓體" w:hAnsi="華康細圓體" w:hint="eastAsia"/>
          <w:lang w:eastAsia="zh-TW"/>
        </w:rPr>
        <w:t>、</w:t>
      </w:r>
      <w:r w:rsidRPr="00B22F7C">
        <w:rPr>
          <w:lang w:eastAsia="zh-TW"/>
        </w:rPr>
        <w:t>Nanyang</w:t>
      </w:r>
      <w:r w:rsidRPr="00B22F7C">
        <w:rPr>
          <w:rFonts w:ascii="華康細圓體" w:hAnsi="華康細圓體"/>
          <w:lang w:eastAsia="zh-TW"/>
        </w:rPr>
        <w:t xml:space="preserve"> </w:t>
      </w:r>
      <w:r w:rsidRPr="00B22F7C">
        <w:rPr>
          <w:lang w:eastAsia="zh-TW"/>
        </w:rPr>
        <w:t>Technological</w:t>
      </w:r>
      <w:r w:rsidRPr="00B22F7C">
        <w:rPr>
          <w:rFonts w:ascii="華康細圓體" w:hAnsi="華康細圓體"/>
          <w:lang w:eastAsia="zh-TW"/>
        </w:rPr>
        <w:t xml:space="preserve"> </w:t>
      </w:r>
      <w:r w:rsidRPr="00B22F7C">
        <w:rPr>
          <w:lang w:eastAsia="zh-TW"/>
        </w:rPr>
        <w:t>University</w:t>
      </w:r>
      <w:r w:rsidRPr="00B22F7C">
        <w:rPr>
          <w:rFonts w:ascii="華康細圓體" w:hAnsi="華康細圓體" w:hint="eastAsia"/>
          <w:lang w:eastAsia="zh-TW"/>
        </w:rPr>
        <w:t>、</w:t>
      </w:r>
      <w:r w:rsidRPr="00B22F7C">
        <w:rPr>
          <w:lang w:eastAsia="zh-TW"/>
        </w:rPr>
        <w:t>Singapore</w:t>
      </w:r>
      <w:r w:rsidRPr="00B22F7C">
        <w:rPr>
          <w:rFonts w:ascii="華康細圓體" w:hAnsi="華康細圓體"/>
          <w:lang w:eastAsia="zh-TW"/>
        </w:rPr>
        <w:t xml:space="preserve"> </w:t>
      </w:r>
      <w:r w:rsidRPr="00B22F7C">
        <w:rPr>
          <w:lang w:eastAsia="zh-TW"/>
        </w:rPr>
        <w:t>Management</w:t>
      </w:r>
      <w:r w:rsidRPr="00B22F7C">
        <w:rPr>
          <w:rFonts w:ascii="華康細圓體" w:hAnsi="華康細圓體"/>
          <w:lang w:eastAsia="zh-TW"/>
        </w:rPr>
        <w:t xml:space="preserve"> </w:t>
      </w:r>
      <w:r w:rsidRPr="00B22F7C">
        <w:rPr>
          <w:lang w:eastAsia="zh-TW"/>
        </w:rPr>
        <w:t>University</w:t>
      </w:r>
      <w:r w:rsidRPr="00B22F7C">
        <w:rPr>
          <w:rFonts w:ascii="華康細圓體" w:hAnsi="華康細圓體"/>
          <w:lang w:eastAsia="zh-TW"/>
        </w:rPr>
        <w:t>（</w:t>
      </w:r>
      <w:r w:rsidRPr="00B22F7C">
        <w:rPr>
          <w:lang w:eastAsia="zh-TW"/>
        </w:rPr>
        <w:t>SMU</w:t>
      </w:r>
      <w:r w:rsidRPr="00B22F7C">
        <w:rPr>
          <w:rFonts w:ascii="華康細圓體" w:hAnsi="華康細圓體" w:hint="eastAsia"/>
          <w:lang w:eastAsia="zh-TW"/>
        </w:rPr>
        <w:t>）、</w:t>
      </w:r>
      <w:r w:rsidRPr="00B22F7C">
        <w:rPr>
          <w:lang w:eastAsia="zh-TW"/>
        </w:rPr>
        <w:t>Singapore</w:t>
      </w:r>
      <w:r w:rsidRPr="00B22F7C">
        <w:rPr>
          <w:rFonts w:ascii="華康細圓體" w:hAnsi="華康細圓體"/>
          <w:lang w:eastAsia="zh-TW"/>
        </w:rPr>
        <w:t xml:space="preserve"> </w:t>
      </w:r>
      <w:r w:rsidRPr="00B22F7C">
        <w:rPr>
          <w:lang w:eastAsia="zh-TW"/>
        </w:rPr>
        <w:t>University</w:t>
      </w:r>
      <w:r w:rsidRPr="00B22F7C">
        <w:rPr>
          <w:rFonts w:ascii="華康細圓體" w:hAnsi="華康細圓體"/>
          <w:lang w:eastAsia="zh-TW"/>
        </w:rPr>
        <w:t xml:space="preserve"> </w:t>
      </w:r>
      <w:r w:rsidRPr="00B22F7C">
        <w:rPr>
          <w:spacing w:val="-12"/>
          <w:lang w:eastAsia="zh-TW"/>
        </w:rPr>
        <w:t>of</w:t>
      </w:r>
      <w:r w:rsidRPr="00B22F7C">
        <w:rPr>
          <w:rFonts w:ascii="華康細圓體" w:hAnsi="華康細圓體"/>
          <w:spacing w:val="-12"/>
          <w:lang w:eastAsia="zh-TW"/>
        </w:rPr>
        <w:t xml:space="preserve"> </w:t>
      </w:r>
      <w:r w:rsidRPr="00B22F7C">
        <w:rPr>
          <w:spacing w:val="-12"/>
          <w:lang w:eastAsia="zh-TW"/>
        </w:rPr>
        <w:t>Technology</w:t>
      </w:r>
      <w:r w:rsidRPr="00B22F7C">
        <w:rPr>
          <w:rFonts w:ascii="華康細圓體" w:hAnsi="華康細圓體"/>
          <w:spacing w:val="-12"/>
          <w:lang w:eastAsia="zh-TW"/>
        </w:rPr>
        <w:t xml:space="preserve"> </w:t>
      </w:r>
      <w:r w:rsidRPr="00B22F7C">
        <w:rPr>
          <w:spacing w:val="-12"/>
          <w:lang w:eastAsia="zh-TW"/>
        </w:rPr>
        <w:t>and</w:t>
      </w:r>
      <w:r w:rsidRPr="00B22F7C">
        <w:rPr>
          <w:rFonts w:ascii="華康細圓體" w:hAnsi="華康細圓體"/>
          <w:spacing w:val="-12"/>
          <w:lang w:eastAsia="zh-TW"/>
        </w:rPr>
        <w:t xml:space="preserve"> </w:t>
      </w:r>
      <w:r w:rsidRPr="00B22F7C">
        <w:rPr>
          <w:spacing w:val="-12"/>
          <w:lang w:eastAsia="zh-TW"/>
        </w:rPr>
        <w:t>Design</w:t>
      </w:r>
      <w:r w:rsidRPr="00B22F7C">
        <w:rPr>
          <w:rFonts w:ascii="華康細圓體" w:hAnsi="華康細圓體"/>
          <w:spacing w:val="-12"/>
          <w:lang w:eastAsia="zh-TW"/>
        </w:rPr>
        <w:t>（</w:t>
      </w:r>
      <w:r w:rsidRPr="00B22F7C">
        <w:rPr>
          <w:spacing w:val="-12"/>
          <w:lang w:eastAsia="zh-TW"/>
        </w:rPr>
        <w:t>SUTD</w:t>
      </w:r>
      <w:r w:rsidRPr="00B22F7C">
        <w:rPr>
          <w:rFonts w:ascii="華康細圓體" w:hAnsi="華康細圓體"/>
          <w:spacing w:val="-12"/>
          <w:lang w:eastAsia="zh-TW"/>
        </w:rPr>
        <w:t>）</w:t>
      </w:r>
      <w:r w:rsidRPr="00B22F7C">
        <w:rPr>
          <w:rFonts w:ascii="華康細圓體" w:hAnsi="華康細圓體" w:hint="eastAsia"/>
          <w:spacing w:val="-12"/>
          <w:lang w:eastAsia="zh-TW"/>
        </w:rPr>
        <w:t>及</w:t>
      </w:r>
      <w:r w:rsidRPr="00B22F7C">
        <w:rPr>
          <w:spacing w:val="-12"/>
          <w:lang w:eastAsia="zh-TW"/>
        </w:rPr>
        <w:t>Singapore</w:t>
      </w:r>
      <w:r w:rsidRPr="00B22F7C">
        <w:rPr>
          <w:rFonts w:ascii="華康細圓體" w:hAnsi="華康細圓體"/>
          <w:spacing w:val="-12"/>
          <w:lang w:eastAsia="zh-TW"/>
        </w:rPr>
        <w:t xml:space="preserve"> </w:t>
      </w:r>
      <w:r w:rsidRPr="00B22F7C">
        <w:rPr>
          <w:spacing w:val="-12"/>
          <w:lang w:eastAsia="zh-TW"/>
        </w:rPr>
        <w:t>Institute</w:t>
      </w:r>
      <w:r w:rsidRPr="00B22F7C">
        <w:rPr>
          <w:rFonts w:ascii="華康細圓體" w:hAnsi="華康細圓體"/>
          <w:spacing w:val="-12"/>
          <w:lang w:eastAsia="zh-TW"/>
        </w:rPr>
        <w:t xml:space="preserve"> </w:t>
      </w:r>
      <w:r w:rsidRPr="00B22F7C">
        <w:rPr>
          <w:spacing w:val="-12"/>
          <w:lang w:eastAsia="zh-TW"/>
        </w:rPr>
        <w:t>of</w:t>
      </w:r>
      <w:r w:rsidRPr="00B22F7C">
        <w:rPr>
          <w:rFonts w:ascii="華康細圓體" w:hAnsi="華康細圓體"/>
          <w:spacing w:val="-12"/>
          <w:lang w:eastAsia="zh-TW"/>
        </w:rPr>
        <w:t xml:space="preserve"> </w:t>
      </w:r>
      <w:r w:rsidRPr="00B22F7C">
        <w:rPr>
          <w:spacing w:val="-12"/>
          <w:lang w:eastAsia="zh-TW"/>
        </w:rPr>
        <w:t>Technology</w:t>
      </w:r>
      <w:r w:rsidRPr="00B22F7C">
        <w:rPr>
          <w:rFonts w:ascii="華康細圓體" w:hAnsi="華康細圓體"/>
          <w:spacing w:val="-12"/>
          <w:lang w:eastAsia="zh-TW"/>
        </w:rPr>
        <w:t>（</w:t>
      </w:r>
      <w:r w:rsidRPr="00B22F7C">
        <w:rPr>
          <w:spacing w:val="-12"/>
          <w:lang w:eastAsia="zh-TW"/>
        </w:rPr>
        <w:t>SIT</w:t>
      </w:r>
      <w:r w:rsidRPr="00B22F7C">
        <w:rPr>
          <w:rFonts w:ascii="華康細圓體" w:hAnsi="華康細圓體"/>
          <w:spacing w:val="-12"/>
          <w:lang w:eastAsia="zh-TW"/>
        </w:rPr>
        <w:t>）</w:t>
      </w:r>
      <w:r w:rsidR="007461F9" w:rsidRPr="00B22F7C">
        <w:rPr>
          <w:rFonts w:hint="eastAsia"/>
          <w:lang w:eastAsia="zh-TW"/>
        </w:rPr>
        <w:t>、</w:t>
      </w:r>
      <w:r w:rsidR="007461F9" w:rsidRPr="00B22F7C">
        <w:rPr>
          <w:rFonts w:hint="eastAsia"/>
          <w:lang w:eastAsia="zh-TW"/>
        </w:rPr>
        <w:t>Singapore University of Social Sciences</w:t>
      </w:r>
      <w:r w:rsidR="008B0CFC" w:rsidRPr="00B22F7C">
        <w:rPr>
          <w:rFonts w:hint="eastAsia"/>
          <w:lang w:eastAsia="zh-TW"/>
        </w:rPr>
        <w:t>（</w:t>
      </w:r>
      <w:r w:rsidR="007461F9" w:rsidRPr="00B22F7C">
        <w:rPr>
          <w:rFonts w:hint="eastAsia"/>
          <w:lang w:eastAsia="zh-TW"/>
        </w:rPr>
        <w:t>SUSS</w:t>
      </w:r>
      <w:r w:rsidR="005F351F" w:rsidRPr="00B22F7C">
        <w:rPr>
          <w:rFonts w:hint="eastAsia"/>
          <w:lang w:eastAsia="zh-TW"/>
        </w:rPr>
        <w:t>）</w:t>
      </w:r>
      <w:r w:rsidR="00A17586" w:rsidRPr="00B22F7C">
        <w:rPr>
          <w:rFonts w:hint="eastAsia"/>
          <w:lang w:eastAsia="zh-TW"/>
        </w:rPr>
        <w:t>及</w:t>
      </w:r>
      <w:r w:rsidR="00A17586" w:rsidRPr="00B22F7C">
        <w:rPr>
          <w:rFonts w:hint="eastAsia"/>
          <w:lang w:eastAsia="zh-TW"/>
        </w:rPr>
        <w:t>2024</w:t>
      </w:r>
      <w:r w:rsidR="00A17586" w:rsidRPr="00B22F7C">
        <w:rPr>
          <w:rFonts w:hint="eastAsia"/>
          <w:lang w:eastAsia="zh-TW"/>
        </w:rPr>
        <w:t>年</w:t>
      </w:r>
      <w:r w:rsidR="00A17586" w:rsidRPr="00B22F7C">
        <w:rPr>
          <w:rFonts w:hint="eastAsia"/>
          <w:lang w:eastAsia="zh-TW"/>
        </w:rPr>
        <w:t>8</w:t>
      </w:r>
      <w:r w:rsidR="00A17586" w:rsidRPr="00B22F7C">
        <w:rPr>
          <w:rFonts w:hint="eastAsia"/>
          <w:lang w:eastAsia="zh-TW"/>
        </w:rPr>
        <w:t>月成立之</w:t>
      </w:r>
      <w:r w:rsidR="00A17586" w:rsidRPr="00B22F7C">
        <w:rPr>
          <w:rFonts w:hint="eastAsia"/>
          <w:lang w:eastAsia="zh-TW"/>
        </w:rPr>
        <w:t>U</w:t>
      </w:r>
      <w:r w:rsidR="00A17586" w:rsidRPr="00B22F7C">
        <w:rPr>
          <w:lang w:eastAsia="zh-TW"/>
        </w:rPr>
        <w:t>niversity of the Arts Singapore</w:t>
      </w:r>
      <w:r w:rsidRPr="00B22F7C">
        <w:rPr>
          <w:rFonts w:hint="eastAsia"/>
          <w:lang w:eastAsia="zh-TW"/>
        </w:rPr>
        <w:t>。</w:t>
      </w:r>
    </w:p>
    <w:p w14:paraId="16CD1630" w14:textId="77777777" w:rsidR="001F05D8" w:rsidRPr="00B22F7C" w:rsidRDefault="001F05D8" w:rsidP="001F05D8">
      <w:pPr>
        <w:pStyle w:val="af2"/>
        <w:ind w:left="945" w:firstLine="472"/>
        <w:rPr>
          <w:rFonts w:ascii="華康細圓體" w:hAnsi="華康細圓體"/>
          <w:lang w:eastAsia="zh-TW"/>
        </w:rPr>
      </w:pPr>
      <w:r w:rsidRPr="00B22F7C">
        <w:rPr>
          <w:rFonts w:ascii="華康細圓體" w:hAnsi="華康細圓體" w:hint="eastAsia"/>
          <w:lang w:eastAsia="zh-TW"/>
        </w:rPr>
        <w:t xml:space="preserve">在教育部的教育政策主導下，新加坡還有許多其他不同的教育機構，如特殊學校，是應殘障學生之特殊需要；私立學校則由個人或財團機構所擁有。 </w:t>
      </w:r>
    </w:p>
    <w:p w14:paraId="54D8EFF3" w14:textId="77777777" w:rsidR="001F05D8" w:rsidRPr="00B22F7C" w:rsidRDefault="001F05D8" w:rsidP="001F05D8">
      <w:pPr>
        <w:pStyle w:val="af0"/>
        <w:rPr>
          <w:rFonts w:ascii="華康細圓體" w:hAnsi="華康細圓體"/>
        </w:rPr>
      </w:pPr>
      <w:r w:rsidRPr="00B22F7C">
        <w:rPr>
          <w:rFonts w:ascii="華康細圓體" w:hAnsi="華康細圓體" w:hint="eastAsia"/>
        </w:rPr>
        <w:t xml:space="preserve">（二）新加坡每年開課日期 </w:t>
      </w:r>
    </w:p>
    <w:p w14:paraId="217A262E" w14:textId="77777777" w:rsidR="001F05D8" w:rsidRPr="00B22F7C" w:rsidRDefault="001F05D8" w:rsidP="00BA4BE3">
      <w:pPr>
        <w:pStyle w:val="42"/>
        <w:ind w:left="945" w:firstLine="472"/>
        <w:rPr>
          <w:lang w:eastAsia="zh-TW"/>
        </w:rPr>
      </w:pPr>
      <w:r w:rsidRPr="00B22F7C">
        <w:rPr>
          <w:rFonts w:hint="eastAsia"/>
          <w:lang w:eastAsia="zh-TW"/>
        </w:rPr>
        <w:t>小學及中學，每年共</w:t>
      </w:r>
      <w:r w:rsidRPr="00B22F7C">
        <w:rPr>
          <w:rFonts w:hint="eastAsia"/>
          <w:lang w:eastAsia="zh-TW"/>
        </w:rPr>
        <w:t>4</w:t>
      </w:r>
      <w:r w:rsidRPr="00B22F7C">
        <w:rPr>
          <w:rFonts w:hint="eastAsia"/>
          <w:lang w:eastAsia="zh-TW"/>
        </w:rPr>
        <w:t>學期，每</w:t>
      </w:r>
      <w:proofErr w:type="gramStart"/>
      <w:r w:rsidRPr="00B22F7C">
        <w:rPr>
          <w:rFonts w:hint="eastAsia"/>
          <w:lang w:eastAsia="zh-TW"/>
        </w:rPr>
        <w:t>ㄧ</w:t>
      </w:r>
      <w:proofErr w:type="gramEnd"/>
      <w:r w:rsidRPr="00B22F7C">
        <w:rPr>
          <w:rFonts w:hint="eastAsia"/>
          <w:lang w:eastAsia="zh-TW"/>
        </w:rPr>
        <w:t>學期上課</w:t>
      </w:r>
      <w:r w:rsidRPr="00B22F7C">
        <w:rPr>
          <w:rFonts w:hint="eastAsia"/>
          <w:lang w:eastAsia="zh-TW"/>
        </w:rPr>
        <w:t>10</w:t>
      </w:r>
      <w:proofErr w:type="gramStart"/>
      <w:r w:rsidRPr="00B22F7C">
        <w:rPr>
          <w:rFonts w:hint="eastAsia"/>
          <w:lang w:eastAsia="zh-TW"/>
        </w:rPr>
        <w:t>週</w:t>
      </w:r>
      <w:proofErr w:type="gramEnd"/>
      <w:r w:rsidRPr="00B22F7C">
        <w:rPr>
          <w:rFonts w:hint="eastAsia"/>
          <w:lang w:eastAsia="zh-TW"/>
        </w:rPr>
        <w:t>，第一學期正月至三月（假期</w:t>
      </w:r>
      <w:r w:rsidR="00320907" w:rsidRPr="00B22F7C">
        <w:rPr>
          <w:rFonts w:hint="eastAsia"/>
          <w:lang w:eastAsia="zh-TW"/>
        </w:rPr>
        <w:t>1</w:t>
      </w:r>
      <w:proofErr w:type="gramStart"/>
      <w:r w:rsidRPr="00B22F7C">
        <w:rPr>
          <w:rFonts w:hint="eastAsia"/>
          <w:lang w:eastAsia="zh-TW"/>
        </w:rPr>
        <w:t>週</w:t>
      </w:r>
      <w:proofErr w:type="gramEnd"/>
      <w:r w:rsidRPr="00B22F7C">
        <w:rPr>
          <w:rFonts w:hint="eastAsia"/>
          <w:lang w:eastAsia="zh-TW"/>
        </w:rPr>
        <w:t>）；第二學期三月至六月（假期</w:t>
      </w:r>
      <w:r w:rsidR="00320907" w:rsidRPr="00B22F7C">
        <w:rPr>
          <w:rFonts w:hint="eastAsia"/>
          <w:lang w:eastAsia="zh-TW"/>
        </w:rPr>
        <w:t>4</w:t>
      </w:r>
      <w:proofErr w:type="gramStart"/>
      <w:r w:rsidRPr="00B22F7C">
        <w:rPr>
          <w:rFonts w:hint="eastAsia"/>
          <w:lang w:eastAsia="zh-TW"/>
        </w:rPr>
        <w:t>週</w:t>
      </w:r>
      <w:proofErr w:type="gramEnd"/>
      <w:r w:rsidRPr="00B22F7C">
        <w:rPr>
          <w:rFonts w:hint="eastAsia"/>
          <w:lang w:eastAsia="zh-TW"/>
        </w:rPr>
        <w:t>）；第三學期七月至九月（假期</w:t>
      </w:r>
      <w:r w:rsidR="00320907" w:rsidRPr="00B22F7C">
        <w:rPr>
          <w:rFonts w:hint="eastAsia"/>
          <w:lang w:eastAsia="zh-TW"/>
        </w:rPr>
        <w:t>1</w:t>
      </w:r>
      <w:proofErr w:type="gramStart"/>
      <w:r w:rsidRPr="00B22F7C">
        <w:rPr>
          <w:rFonts w:hint="eastAsia"/>
          <w:lang w:eastAsia="zh-TW"/>
        </w:rPr>
        <w:t>週</w:t>
      </w:r>
      <w:proofErr w:type="gramEnd"/>
      <w:r w:rsidRPr="00B22F7C">
        <w:rPr>
          <w:rFonts w:hint="eastAsia"/>
          <w:lang w:eastAsia="zh-TW"/>
        </w:rPr>
        <w:t>）；第四學期九月至十二月（假期</w:t>
      </w:r>
      <w:r w:rsidR="00320907" w:rsidRPr="00B22F7C">
        <w:rPr>
          <w:rFonts w:hint="eastAsia"/>
          <w:lang w:eastAsia="zh-TW"/>
        </w:rPr>
        <w:t>6</w:t>
      </w:r>
      <w:proofErr w:type="gramStart"/>
      <w:r w:rsidRPr="00B22F7C">
        <w:rPr>
          <w:rFonts w:hint="eastAsia"/>
          <w:lang w:eastAsia="zh-TW"/>
        </w:rPr>
        <w:t>週</w:t>
      </w:r>
      <w:proofErr w:type="gramEnd"/>
      <w:r w:rsidRPr="00B22F7C">
        <w:rPr>
          <w:rFonts w:hint="eastAsia"/>
          <w:lang w:eastAsia="zh-TW"/>
        </w:rPr>
        <w:t>）。</w:t>
      </w:r>
    </w:p>
    <w:p w14:paraId="66177193" w14:textId="77777777" w:rsidR="001F05D8" w:rsidRPr="00B22F7C" w:rsidRDefault="001F05D8" w:rsidP="00E424D0">
      <w:pPr>
        <w:pStyle w:val="af0"/>
      </w:pPr>
      <w:r w:rsidRPr="00B22F7C">
        <w:rPr>
          <w:rFonts w:hint="eastAsia"/>
        </w:rPr>
        <w:t>（三）校中考試的日期（共</w:t>
      </w:r>
      <w:r w:rsidR="00320907" w:rsidRPr="00B22F7C">
        <w:rPr>
          <w:rFonts w:hint="eastAsia"/>
        </w:rPr>
        <w:t>4</w:t>
      </w:r>
      <w:r w:rsidRPr="00B22F7C">
        <w:rPr>
          <w:rFonts w:hint="eastAsia"/>
        </w:rPr>
        <w:t>次</w:t>
      </w:r>
      <w:r w:rsidR="003C738B" w:rsidRPr="00B22F7C">
        <w:rPr>
          <w:rFonts w:hint="eastAsia"/>
        </w:rPr>
        <w:t>）</w:t>
      </w:r>
    </w:p>
    <w:p w14:paraId="2C6CFD74" w14:textId="77777777" w:rsidR="001F05D8" w:rsidRPr="00B22F7C" w:rsidRDefault="001F05D8" w:rsidP="00BA4BE3">
      <w:pPr>
        <w:pStyle w:val="42"/>
        <w:ind w:left="945" w:firstLine="472"/>
        <w:rPr>
          <w:lang w:eastAsia="zh-TW"/>
        </w:rPr>
      </w:pPr>
      <w:r w:rsidRPr="00B22F7C">
        <w:rPr>
          <w:rFonts w:hint="eastAsia"/>
          <w:lang w:eastAsia="zh-TW"/>
        </w:rPr>
        <w:t>三月時小考；五月時年中大考；八月辦理小考；十月舉辦年終大考</w:t>
      </w:r>
      <w:r w:rsidRPr="00B22F7C">
        <w:rPr>
          <w:rFonts w:hint="eastAsia"/>
          <w:lang w:eastAsia="zh-TW"/>
        </w:rPr>
        <w:t xml:space="preserve"> </w:t>
      </w:r>
    </w:p>
    <w:tbl>
      <w:tblPr>
        <w:tblW w:w="292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1595"/>
        <w:gridCol w:w="3367"/>
      </w:tblGrid>
      <w:tr w:rsidR="004F5DFA" w:rsidRPr="00B22F7C" w14:paraId="31688939" w14:textId="77777777" w:rsidTr="007B5094">
        <w:trPr>
          <w:trHeight w:val="510"/>
          <w:tblHeader/>
          <w:jc w:val="center"/>
        </w:trPr>
        <w:tc>
          <w:tcPr>
            <w:tcW w:w="1595" w:type="dxa"/>
            <w:vAlign w:val="center"/>
          </w:tcPr>
          <w:p w14:paraId="6C4417F1" w14:textId="77777777" w:rsidR="00A17586" w:rsidRPr="00B22F7C" w:rsidRDefault="00A17586" w:rsidP="00CB633D">
            <w:pPr>
              <w:pStyle w:val="afa"/>
              <w:snapToGrid w:val="0"/>
              <w:jc w:val="center"/>
            </w:pPr>
            <w:r w:rsidRPr="00B22F7C">
              <w:rPr>
                <w:rFonts w:hint="eastAsia"/>
              </w:rPr>
              <w:t>學費</w:t>
            </w:r>
          </w:p>
        </w:tc>
        <w:tc>
          <w:tcPr>
            <w:tcW w:w="3368" w:type="dxa"/>
            <w:vAlign w:val="center"/>
          </w:tcPr>
          <w:p w14:paraId="310BEBF9" w14:textId="1883392D" w:rsidR="00A17586" w:rsidRPr="00B22F7C" w:rsidRDefault="00A17586" w:rsidP="00A17586">
            <w:pPr>
              <w:pStyle w:val="afa"/>
              <w:snapToGrid w:val="0"/>
              <w:jc w:val="center"/>
            </w:pPr>
            <w:r w:rsidRPr="00B22F7C">
              <w:rPr>
                <w:rFonts w:hint="eastAsia"/>
              </w:rPr>
              <w:t>學雜費（每月</w:t>
            </w:r>
            <w:r w:rsidR="000739D1" w:rsidRPr="00B22F7C">
              <w:rPr>
                <w:rFonts w:hint="eastAsia"/>
              </w:rPr>
              <w:t>新幣</w:t>
            </w:r>
            <w:r w:rsidRPr="00B22F7C">
              <w:rPr>
                <w:rFonts w:hint="eastAsia"/>
              </w:rPr>
              <w:t>）</w:t>
            </w:r>
          </w:p>
        </w:tc>
      </w:tr>
      <w:tr w:rsidR="004F5DFA" w:rsidRPr="00B22F7C" w14:paraId="6EC92260" w14:textId="77777777" w:rsidTr="007B5094">
        <w:trPr>
          <w:trHeight w:val="510"/>
          <w:jc w:val="center"/>
        </w:trPr>
        <w:tc>
          <w:tcPr>
            <w:tcW w:w="1595" w:type="dxa"/>
            <w:vAlign w:val="center"/>
          </w:tcPr>
          <w:p w14:paraId="12651A6A" w14:textId="77777777" w:rsidR="00A17586" w:rsidRPr="00B22F7C" w:rsidRDefault="00A17586" w:rsidP="00CB633D">
            <w:pPr>
              <w:pStyle w:val="afa"/>
              <w:snapToGrid w:val="0"/>
              <w:jc w:val="center"/>
            </w:pPr>
            <w:r w:rsidRPr="00B22F7C">
              <w:rPr>
                <w:rFonts w:hint="eastAsia"/>
              </w:rPr>
              <w:t>小學</w:t>
            </w:r>
          </w:p>
        </w:tc>
        <w:tc>
          <w:tcPr>
            <w:tcW w:w="3368" w:type="dxa"/>
            <w:vAlign w:val="center"/>
          </w:tcPr>
          <w:p w14:paraId="2ED2F9E2" w14:textId="0AC0A427" w:rsidR="00A17586" w:rsidRPr="00B22F7C" w:rsidRDefault="00A17586" w:rsidP="00A17586">
            <w:pPr>
              <w:pStyle w:val="afa"/>
              <w:snapToGrid w:val="0"/>
              <w:jc w:val="center"/>
            </w:pPr>
            <w:r w:rsidRPr="00B22F7C">
              <w:rPr>
                <w:rFonts w:hint="eastAsia"/>
              </w:rPr>
              <w:t>＄</w:t>
            </w:r>
            <w:r w:rsidRPr="00B22F7C">
              <w:t>1</w:t>
            </w:r>
            <w:r w:rsidRPr="00B22F7C">
              <w:rPr>
                <w:rFonts w:hint="eastAsia"/>
              </w:rPr>
              <w:t>3</w:t>
            </w:r>
            <w:r w:rsidRPr="00B22F7C">
              <w:t>.00</w:t>
            </w:r>
          </w:p>
        </w:tc>
      </w:tr>
      <w:tr w:rsidR="004F5DFA" w:rsidRPr="00B22F7C" w14:paraId="79F6C150" w14:textId="77777777" w:rsidTr="007B5094">
        <w:trPr>
          <w:trHeight w:val="510"/>
          <w:jc w:val="center"/>
        </w:trPr>
        <w:tc>
          <w:tcPr>
            <w:tcW w:w="1595" w:type="dxa"/>
            <w:vAlign w:val="center"/>
          </w:tcPr>
          <w:p w14:paraId="35389D75" w14:textId="77777777" w:rsidR="00A17586" w:rsidRPr="00B22F7C" w:rsidRDefault="00A17586" w:rsidP="00CB633D">
            <w:pPr>
              <w:pStyle w:val="afa"/>
              <w:snapToGrid w:val="0"/>
              <w:jc w:val="center"/>
            </w:pPr>
            <w:r w:rsidRPr="00B22F7C">
              <w:rPr>
                <w:rFonts w:hint="eastAsia"/>
              </w:rPr>
              <w:t>中學</w:t>
            </w:r>
          </w:p>
        </w:tc>
        <w:tc>
          <w:tcPr>
            <w:tcW w:w="3368" w:type="dxa"/>
            <w:vAlign w:val="center"/>
          </w:tcPr>
          <w:p w14:paraId="30D51797" w14:textId="35D3F42A" w:rsidR="00A17586" w:rsidRPr="00B22F7C" w:rsidRDefault="00A17586" w:rsidP="00A17586">
            <w:pPr>
              <w:pStyle w:val="afa"/>
              <w:snapToGrid w:val="0"/>
              <w:jc w:val="center"/>
            </w:pPr>
            <w:r w:rsidRPr="00B22F7C">
              <w:rPr>
                <w:rFonts w:hint="eastAsia"/>
              </w:rPr>
              <w:t>＄</w:t>
            </w:r>
            <w:r w:rsidRPr="00B22F7C">
              <w:rPr>
                <w:rFonts w:hint="eastAsia"/>
              </w:rPr>
              <w:t>2</w:t>
            </w:r>
            <w:r w:rsidRPr="00B22F7C">
              <w:t>5.00</w:t>
            </w:r>
          </w:p>
        </w:tc>
      </w:tr>
      <w:tr w:rsidR="004F5DFA" w:rsidRPr="00B22F7C" w14:paraId="13BB6270" w14:textId="77777777" w:rsidTr="007B5094">
        <w:trPr>
          <w:trHeight w:val="510"/>
          <w:jc w:val="center"/>
        </w:trPr>
        <w:tc>
          <w:tcPr>
            <w:tcW w:w="1595" w:type="dxa"/>
            <w:vAlign w:val="center"/>
          </w:tcPr>
          <w:p w14:paraId="0A630284" w14:textId="77777777" w:rsidR="00A17586" w:rsidRPr="00B22F7C" w:rsidRDefault="00A17586" w:rsidP="00CB633D">
            <w:pPr>
              <w:pStyle w:val="afa"/>
              <w:snapToGrid w:val="0"/>
              <w:jc w:val="center"/>
            </w:pPr>
            <w:r w:rsidRPr="00B22F7C">
              <w:rPr>
                <w:rFonts w:hint="eastAsia"/>
              </w:rPr>
              <w:t>大學先修班</w:t>
            </w:r>
          </w:p>
        </w:tc>
        <w:tc>
          <w:tcPr>
            <w:tcW w:w="3368" w:type="dxa"/>
            <w:vAlign w:val="center"/>
          </w:tcPr>
          <w:p w14:paraId="079900AB" w14:textId="44175860" w:rsidR="00A17586" w:rsidRPr="00B22F7C" w:rsidRDefault="00A17586" w:rsidP="00A17586">
            <w:pPr>
              <w:pStyle w:val="afa"/>
              <w:snapToGrid w:val="0"/>
              <w:jc w:val="center"/>
            </w:pPr>
            <w:r w:rsidRPr="00B22F7C">
              <w:rPr>
                <w:rFonts w:hint="eastAsia"/>
              </w:rPr>
              <w:t>＄</w:t>
            </w:r>
            <w:r w:rsidRPr="00B22F7C">
              <w:rPr>
                <w:rFonts w:hint="eastAsia"/>
              </w:rPr>
              <w:t>3</w:t>
            </w:r>
            <w:r w:rsidRPr="00B22F7C">
              <w:t>3.00</w:t>
            </w:r>
          </w:p>
        </w:tc>
      </w:tr>
    </w:tbl>
    <w:p w14:paraId="16BC0CA6" w14:textId="77777777" w:rsidR="001F05D8" w:rsidRPr="00B22F7C" w:rsidRDefault="001F05D8" w:rsidP="00BA4BE3">
      <w:pPr>
        <w:pStyle w:val="42"/>
        <w:ind w:left="945" w:firstLine="472"/>
        <w:rPr>
          <w:lang w:eastAsia="zh-TW"/>
        </w:rPr>
      </w:pPr>
      <w:proofErr w:type="gramStart"/>
      <w:r w:rsidRPr="00B22F7C">
        <w:rPr>
          <w:rFonts w:hint="eastAsia"/>
          <w:lang w:eastAsia="zh-TW"/>
        </w:rPr>
        <w:t>此表適用</w:t>
      </w:r>
      <w:proofErr w:type="gramEnd"/>
      <w:r w:rsidRPr="00B22F7C">
        <w:rPr>
          <w:rFonts w:hint="eastAsia"/>
          <w:lang w:eastAsia="zh-TW"/>
        </w:rPr>
        <w:t>於新加坡公民（上述收費不適用於自主學校），新加坡公民就讀小學時不必繳付學費，永久居民之學雜費高於公民，外國學生之學雜費更高於永久居民。</w:t>
      </w:r>
      <w:r w:rsidR="007461F9" w:rsidRPr="00B22F7C">
        <w:rPr>
          <w:rFonts w:hint="eastAsia"/>
          <w:lang w:eastAsia="zh-TW"/>
        </w:rPr>
        <w:t>近年來永久居民及外國學生就讀新加坡公立中小學學費持續調漲，最新資訊請</w:t>
      </w:r>
      <w:r w:rsidRPr="00B22F7C">
        <w:rPr>
          <w:rFonts w:hint="eastAsia"/>
          <w:lang w:eastAsia="zh-TW"/>
        </w:rPr>
        <w:t>至新加坡教育部網址</w:t>
      </w:r>
      <w:r w:rsidRPr="00B22F7C">
        <w:rPr>
          <w:rFonts w:hint="eastAsia"/>
          <w:lang w:eastAsia="zh-TW"/>
        </w:rPr>
        <w:t>http://www.moe.edu.sg/</w:t>
      </w:r>
      <w:r w:rsidRPr="00B22F7C">
        <w:rPr>
          <w:rFonts w:hint="eastAsia"/>
          <w:lang w:eastAsia="zh-TW"/>
        </w:rPr>
        <w:lastRenderedPageBreak/>
        <w:t>查詢。</w:t>
      </w:r>
    </w:p>
    <w:p w14:paraId="473E0B5B" w14:textId="77777777" w:rsidR="001F05D8" w:rsidRPr="00B22F7C" w:rsidRDefault="001F05D8" w:rsidP="00E424D0">
      <w:pPr>
        <w:pStyle w:val="af0"/>
      </w:pPr>
      <w:r w:rsidRPr="00B22F7C">
        <w:rPr>
          <w:rFonts w:hint="eastAsia"/>
        </w:rPr>
        <w:t>（四）外國學校</w:t>
      </w:r>
    </w:p>
    <w:p w14:paraId="32466DBD" w14:textId="77777777" w:rsidR="001F05D8" w:rsidRPr="00B22F7C" w:rsidRDefault="001F05D8" w:rsidP="00BA4BE3">
      <w:pPr>
        <w:pStyle w:val="42"/>
        <w:ind w:left="945" w:firstLine="472"/>
        <w:rPr>
          <w:lang w:eastAsia="zh-TW"/>
        </w:rPr>
      </w:pPr>
      <w:r w:rsidRPr="00B22F7C">
        <w:rPr>
          <w:rFonts w:hint="eastAsia"/>
          <w:lang w:eastAsia="zh-TW"/>
        </w:rPr>
        <w:t>新加坡本地設有國際學校、美國學校、加拿大學校、日本學校等眾多外國學校，外商子女亦可從中選擇就讀。</w:t>
      </w:r>
      <w:r w:rsidR="00220684" w:rsidRPr="00B22F7C">
        <w:rPr>
          <w:rFonts w:hint="eastAsia"/>
          <w:lang w:eastAsia="zh-TW"/>
        </w:rPr>
        <w:t>新加坡多元的國際學校選擇，亦為跨國企業設立海外據點以及高階白領外派人士選擇外派城市之考量。</w:t>
      </w:r>
    </w:p>
    <w:p w14:paraId="52ECB0AB" w14:textId="77777777" w:rsidR="001F05D8" w:rsidRPr="00B22F7C" w:rsidRDefault="001F05D8" w:rsidP="00BA4BE3">
      <w:pPr>
        <w:pStyle w:val="42"/>
        <w:ind w:left="945" w:firstLine="472"/>
        <w:rPr>
          <w:lang w:eastAsia="zh-TW"/>
        </w:rPr>
      </w:pPr>
    </w:p>
    <w:p w14:paraId="5D42751F" w14:textId="77777777" w:rsidR="001F05D8" w:rsidRPr="00B22F7C" w:rsidRDefault="001F05D8" w:rsidP="001F05D8">
      <w:pPr>
        <w:ind w:firstLine="472"/>
        <w:rPr>
          <w:lang w:eastAsia="zh-TW"/>
        </w:rPr>
        <w:sectPr w:rsidR="001F05D8" w:rsidRPr="00B22F7C" w:rsidSect="00033A87">
          <w:headerReference w:type="default" r:id="rId35"/>
          <w:pgSz w:w="11906" w:h="16838" w:code="9"/>
          <w:pgMar w:top="2268" w:right="1701" w:bottom="1701" w:left="1701" w:header="1134" w:footer="851" w:gutter="0"/>
          <w:cols w:space="425"/>
          <w:docGrid w:type="linesAndChars" w:linePitch="514" w:charSpace="-774"/>
        </w:sectPr>
      </w:pPr>
    </w:p>
    <w:p w14:paraId="599420C5" w14:textId="77777777" w:rsidR="001F05D8" w:rsidRPr="00B22F7C" w:rsidRDefault="001F05D8" w:rsidP="0033265C">
      <w:pPr>
        <w:pStyle w:val="a3"/>
        <w:spacing w:before="514" w:after="771"/>
        <w:rPr>
          <w:kern w:val="0"/>
          <w:lang w:eastAsia="zh-TW"/>
        </w:rPr>
      </w:pPr>
      <w:bookmarkStart w:id="8" w:name="_Toc233375013"/>
      <w:r w:rsidRPr="00B22F7C">
        <w:rPr>
          <w:rFonts w:hint="eastAsia"/>
          <w:kern w:val="0"/>
          <w:lang w:eastAsia="zh-TW"/>
        </w:rPr>
        <w:lastRenderedPageBreak/>
        <w:t>第玖章　結論</w:t>
      </w:r>
      <w:bookmarkEnd w:id="8"/>
    </w:p>
    <w:p w14:paraId="22B9FEBC" w14:textId="77777777" w:rsidR="001F05D8" w:rsidRPr="00B22F7C" w:rsidRDefault="001F05D8" w:rsidP="00F173AE">
      <w:pPr>
        <w:pStyle w:val="a4"/>
        <w:spacing w:before="257" w:after="257"/>
        <w:ind w:left="632" w:hanging="632"/>
        <w:rPr>
          <w:lang w:eastAsia="zh-TW"/>
        </w:rPr>
      </w:pPr>
      <w:r w:rsidRPr="00B22F7C">
        <w:rPr>
          <w:rFonts w:hint="eastAsia"/>
          <w:lang w:eastAsia="zh-TW"/>
        </w:rPr>
        <w:t>一、優良的投資環境</w:t>
      </w:r>
    </w:p>
    <w:p w14:paraId="546E2B9E" w14:textId="447BFE5E" w:rsidR="001F05D8" w:rsidRPr="00B22F7C" w:rsidRDefault="001F05D8" w:rsidP="00821C5E">
      <w:pPr>
        <w:ind w:firstLine="472"/>
        <w:rPr>
          <w:kern w:val="0"/>
          <w:lang w:eastAsia="zh-TW"/>
        </w:rPr>
      </w:pPr>
      <w:r w:rsidRPr="00B22F7C">
        <w:rPr>
          <w:rFonts w:hint="eastAsia"/>
          <w:kern w:val="0"/>
          <w:lang w:eastAsia="zh-TW"/>
        </w:rPr>
        <w:t>新加坡為國際性的金融中心，</w:t>
      </w:r>
      <w:r w:rsidR="00321CDD" w:rsidRPr="00B22F7C">
        <w:rPr>
          <w:rFonts w:hint="eastAsia"/>
          <w:kern w:val="0"/>
          <w:lang w:eastAsia="zh-TW"/>
        </w:rPr>
        <w:t>擁有</w:t>
      </w:r>
      <w:r w:rsidRPr="00B22F7C">
        <w:rPr>
          <w:rFonts w:hint="eastAsia"/>
          <w:kern w:val="0"/>
          <w:lang w:eastAsia="zh-TW"/>
        </w:rPr>
        <w:t>世界上最繁忙的港口</w:t>
      </w:r>
      <w:r w:rsidR="00321CDD" w:rsidRPr="00B22F7C">
        <w:rPr>
          <w:rFonts w:hint="eastAsia"/>
          <w:kern w:val="0"/>
          <w:lang w:eastAsia="zh-TW"/>
        </w:rPr>
        <w:t>及機場</w:t>
      </w:r>
      <w:r w:rsidRPr="00B22F7C">
        <w:rPr>
          <w:rFonts w:hint="eastAsia"/>
          <w:kern w:val="0"/>
          <w:lang w:eastAsia="zh-TW"/>
        </w:rPr>
        <w:t>，</w:t>
      </w:r>
      <w:r w:rsidR="00321CDD" w:rsidRPr="00B22F7C">
        <w:rPr>
          <w:rFonts w:hint="eastAsia"/>
          <w:kern w:val="0"/>
          <w:lang w:eastAsia="zh-TW"/>
        </w:rPr>
        <w:t>並</w:t>
      </w:r>
      <w:r w:rsidRPr="00B22F7C">
        <w:rPr>
          <w:rFonts w:hint="eastAsia"/>
          <w:kern w:val="0"/>
          <w:lang w:eastAsia="zh-TW"/>
        </w:rPr>
        <w:t>被外國研究機構評定為投資最有保障的國家。其政治上的穩定、和諧的勞資關係、完善的基礎設施和高效率的服務水準、完善的吸引外資及獎勵制度</w:t>
      </w:r>
      <w:r w:rsidR="003050A6" w:rsidRPr="00B22F7C">
        <w:rPr>
          <w:rFonts w:hint="eastAsia"/>
          <w:kern w:val="0"/>
          <w:lang w:eastAsia="zh-TW"/>
        </w:rPr>
        <w:t>，加上</w:t>
      </w:r>
      <w:r w:rsidRPr="00B22F7C">
        <w:rPr>
          <w:rFonts w:hint="eastAsia"/>
          <w:kern w:val="0"/>
          <w:lang w:eastAsia="zh-TW"/>
        </w:rPr>
        <w:t>人民教育水準高、員工素質優秀</w:t>
      </w:r>
      <w:r w:rsidR="003050A6" w:rsidRPr="00B22F7C">
        <w:rPr>
          <w:rFonts w:hint="eastAsia"/>
          <w:kern w:val="0"/>
          <w:lang w:eastAsia="zh-TW"/>
        </w:rPr>
        <w:t>等</w:t>
      </w:r>
      <w:r w:rsidRPr="00B22F7C">
        <w:rPr>
          <w:rFonts w:hint="eastAsia"/>
          <w:kern w:val="0"/>
          <w:lang w:eastAsia="zh-TW"/>
        </w:rPr>
        <w:t>，都是吸引外資投入的誘因。</w:t>
      </w:r>
    </w:p>
    <w:p w14:paraId="218C2484" w14:textId="027F1C46" w:rsidR="00EC0687" w:rsidRPr="00B22F7C" w:rsidRDefault="00EC0687" w:rsidP="00EC0687">
      <w:pPr>
        <w:pStyle w:val="a4"/>
        <w:spacing w:before="257" w:after="257"/>
        <w:ind w:left="632" w:hanging="632"/>
        <w:rPr>
          <w:lang w:eastAsia="zh-TW"/>
        </w:rPr>
      </w:pPr>
      <w:r w:rsidRPr="00B22F7C">
        <w:rPr>
          <w:rFonts w:hint="eastAsia"/>
          <w:lang w:eastAsia="zh-TW"/>
        </w:rPr>
        <w:t>二、有利之租稅環境</w:t>
      </w:r>
    </w:p>
    <w:p w14:paraId="1861A6CF" w14:textId="77777777" w:rsidR="00EC0687" w:rsidRPr="00B22F7C" w:rsidRDefault="00EC0687" w:rsidP="00EC0687">
      <w:pPr>
        <w:pStyle w:val="af0"/>
        <w:rPr>
          <w:rFonts w:ascii="華康細圓體" w:hAnsi="華康細圓體"/>
        </w:rPr>
      </w:pPr>
      <w:r w:rsidRPr="00B22F7C">
        <w:rPr>
          <w:rFonts w:ascii="華康細圓體" w:hAnsi="華康細圓體" w:hint="eastAsia"/>
        </w:rPr>
        <w:t>（一）完整的租稅協定網</w:t>
      </w:r>
      <w:r w:rsidR="00E76924" w:rsidRPr="00B22F7C">
        <w:rPr>
          <w:rFonts w:ascii="華康細圓體" w:hAnsi="華康細圓體" w:hint="eastAsia"/>
        </w:rPr>
        <w:t>絡</w:t>
      </w:r>
      <w:r w:rsidRPr="00B22F7C">
        <w:rPr>
          <w:rFonts w:ascii="華康細圓體" w:hAnsi="華康細圓體" w:hint="eastAsia"/>
        </w:rPr>
        <w:t>可以利用：</w:t>
      </w:r>
    </w:p>
    <w:p w14:paraId="75491848" w14:textId="75653269" w:rsidR="00EC0687" w:rsidRPr="00B22F7C" w:rsidRDefault="00EC0687" w:rsidP="00C6245D">
      <w:pPr>
        <w:pStyle w:val="42"/>
        <w:ind w:left="945" w:firstLineChars="0" w:firstLine="0"/>
        <w:rPr>
          <w:kern w:val="0"/>
          <w:lang w:eastAsia="zh-TW"/>
        </w:rPr>
      </w:pPr>
      <w:r w:rsidRPr="00B22F7C">
        <w:rPr>
          <w:rFonts w:hint="eastAsia"/>
          <w:kern w:val="0"/>
          <w:lang w:eastAsia="zh-TW"/>
        </w:rPr>
        <w:t>新加坡已與</w:t>
      </w:r>
      <w:r w:rsidR="007B5094" w:rsidRPr="00B22F7C">
        <w:rPr>
          <w:rFonts w:hint="eastAsia"/>
          <w:kern w:val="0"/>
          <w:lang w:eastAsia="zh-TW"/>
        </w:rPr>
        <w:t>全球</w:t>
      </w:r>
      <w:r w:rsidR="003050A6" w:rsidRPr="00B22F7C">
        <w:rPr>
          <w:rFonts w:hint="eastAsia"/>
          <w:kern w:val="0"/>
          <w:lang w:eastAsia="zh-TW"/>
        </w:rPr>
        <w:t>近</w:t>
      </w:r>
      <w:r w:rsidR="003050A6" w:rsidRPr="00B22F7C">
        <w:rPr>
          <w:rFonts w:hint="eastAsia"/>
          <w:kern w:val="0"/>
          <w:lang w:eastAsia="zh-TW"/>
        </w:rPr>
        <w:t>9</w:t>
      </w:r>
      <w:r w:rsidR="003050A6" w:rsidRPr="00B22F7C">
        <w:rPr>
          <w:kern w:val="0"/>
          <w:lang w:eastAsia="zh-TW"/>
        </w:rPr>
        <w:t>0</w:t>
      </w:r>
      <w:r w:rsidR="003050A6" w:rsidRPr="00B22F7C">
        <w:rPr>
          <w:rFonts w:hint="eastAsia"/>
          <w:kern w:val="0"/>
          <w:lang w:eastAsia="zh-TW"/>
        </w:rPr>
        <w:t>個</w:t>
      </w:r>
      <w:r w:rsidRPr="00B22F7C">
        <w:rPr>
          <w:rFonts w:hint="eastAsia"/>
          <w:kern w:val="0"/>
          <w:lang w:eastAsia="zh-TW"/>
        </w:rPr>
        <w:t>國家訂有租稅協定，這些協定對避免重複課稅及租稅</w:t>
      </w:r>
      <w:proofErr w:type="gramStart"/>
      <w:r w:rsidRPr="00B22F7C">
        <w:rPr>
          <w:rFonts w:hint="eastAsia"/>
          <w:kern w:val="0"/>
          <w:lang w:eastAsia="zh-TW"/>
        </w:rPr>
        <w:t>減免均有實質</w:t>
      </w:r>
      <w:proofErr w:type="gramEnd"/>
      <w:r w:rsidRPr="00B22F7C">
        <w:rPr>
          <w:rFonts w:hint="eastAsia"/>
          <w:kern w:val="0"/>
          <w:lang w:eastAsia="zh-TW"/>
        </w:rPr>
        <w:t>的好處。</w:t>
      </w:r>
    </w:p>
    <w:p w14:paraId="10356E22" w14:textId="77777777" w:rsidR="00EC0687" w:rsidRPr="00B22F7C" w:rsidRDefault="00EC0687" w:rsidP="00EC0687">
      <w:pPr>
        <w:pStyle w:val="af0"/>
        <w:rPr>
          <w:rFonts w:ascii="華康細圓體" w:hAnsi="華康細圓體"/>
        </w:rPr>
      </w:pPr>
      <w:r w:rsidRPr="00B22F7C">
        <w:rPr>
          <w:rFonts w:ascii="華康細圓體" w:hAnsi="華康細圓體" w:hint="eastAsia"/>
        </w:rPr>
        <w:t>（二）新加坡控股公司及海外投資所得</w:t>
      </w:r>
      <w:proofErr w:type="gramStart"/>
      <w:r w:rsidRPr="00B22F7C">
        <w:rPr>
          <w:rFonts w:ascii="華康細圓體" w:hAnsi="華康細圓體" w:hint="eastAsia"/>
        </w:rPr>
        <w:t>可享較低</w:t>
      </w:r>
      <w:proofErr w:type="gramEnd"/>
      <w:r w:rsidRPr="00B22F7C">
        <w:rPr>
          <w:rFonts w:ascii="華康細圓體" w:hAnsi="華康細圓體" w:hint="eastAsia"/>
        </w:rPr>
        <w:t>稅賦優惠：</w:t>
      </w:r>
    </w:p>
    <w:p w14:paraId="6CCEB816" w14:textId="58E862D3" w:rsidR="00EC0687" w:rsidRPr="00B22F7C" w:rsidRDefault="00C6245D" w:rsidP="00C6245D">
      <w:pPr>
        <w:pStyle w:val="42"/>
        <w:ind w:left="945" w:firstLineChars="0" w:firstLine="0"/>
        <w:rPr>
          <w:kern w:val="0"/>
          <w:lang w:eastAsia="zh-TW"/>
        </w:rPr>
      </w:pPr>
      <w:r w:rsidRPr="00B22F7C">
        <w:rPr>
          <w:rFonts w:hint="eastAsia"/>
          <w:kern w:val="0"/>
          <w:lang w:eastAsia="zh-TW"/>
        </w:rPr>
        <w:t>一般</w:t>
      </w:r>
      <w:r w:rsidR="00EC0687" w:rsidRPr="00B22F7C">
        <w:rPr>
          <w:rFonts w:hint="eastAsia"/>
          <w:kern w:val="0"/>
          <w:lang w:eastAsia="zh-TW"/>
        </w:rPr>
        <w:t>而言，有關海外投資所得，新加坡控股公司較我國控股公司能享有較低的有效稅率，這是因為租稅協定所提供之優惠。</w:t>
      </w:r>
      <w:proofErr w:type="gramStart"/>
      <w:r w:rsidR="00EC0687" w:rsidRPr="00B22F7C">
        <w:rPr>
          <w:rFonts w:hint="eastAsia"/>
          <w:kern w:val="0"/>
          <w:lang w:eastAsia="zh-TW"/>
        </w:rPr>
        <w:t>特別是控股</w:t>
      </w:r>
      <w:proofErr w:type="gramEnd"/>
      <w:r w:rsidR="00EC0687" w:rsidRPr="00B22F7C">
        <w:rPr>
          <w:rFonts w:hint="eastAsia"/>
          <w:kern w:val="0"/>
          <w:lang w:eastAsia="zh-TW"/>
        </w:rPr>
        <w:t>公司享有營業總部（</w:t>
      </w:r>
      <w:r w:rsidR="00EC0687" w:rsidRPr="00B22F7C">
        <w:rPr>
          <w:rFonts w:hint="eastAsia"/>
          <w:kern w:val="0"/>
          <w:lang w:eastAsia="zh-TW"/>
        </w:rPr>
        <w:t>OHQ</w:t>
      </w:r>
      <w:r w:rsidR="00EC0687" w:rsidRPr="00B22F7C">
        <w:rPr>
          <w:rFonts w:hint="eastAsia"/>
          <w:kern w:val="0"/>
          <w:lang w:eastAsia="zh-TW"/>
        </w:rPr>
        <w:t>）的獎勵。</w:t>
      </w:r>
    </w:p>
    <w:p w14:paraId="51790480" w14:textId="77777777" w:rsidR="00EC0687" w:rsidRPr="00B22F7C" w:rsidRDefault="00EC0687" w:rsidP="00EC0687">
      <w:pPr>
        <w:pStyle w:val="af0"/>
        <w:rPr>
          <w:rFonts w:ascii="華康細圓體" w:hAnsi="華康細圓體"/>
        </w:rPr>
      </w:pPr>
      <w:r w:rsidRPr="00B22F7C">
        <w:rPr>
          <w:rFonts w:ascii="華康細圓體" w:hAnsi="華康細圓體" w:hint="eastAsia"/>
        </w:rPr>
        <w:t>（三）有利的公司稅制：</w:t>
      </w:r>
    </w:p>
    <w:p w14:paraId="2AAE7A8B" w14:textId="77777777" w:rsidR="00EC0687" w:rsidRPr="00B22F7C" w:rsidRDefault="00EC0687" w:rsidP="005E05CA">
      <w:pPr>
        <w:pStyle w:val="a7"/>
        <w:ind w:left="1417" w:hanging="472"/>
        <w:rPr>
          <w:rFonts w:ascii="華康細圓體" w:hAnsi="華康細圓體"/>
        </w:rPr>
      </w:pPr>
      <w:r w:rsidRPr="00B22F7C">
        <w:rPr>
          <w:rFonts w:ascii="華康細圓體" w:hAnsi="華康細圓體" w:hint="eastAsia"/>
        </w:rPr>
        <w:t>１、新加坡對資本利得</w:t>
      </w:r>
      <w:proofErr w:type="gramStart"/>
      <w:r w:rsidRPr="00B22F7C">
        <w:rPr>
          <w:rFonts w:ascii="華康細圓體" w:hAnsi="華康細圓體" w:hint="eastAsia"/>
        </w:rPr>
        <w:t>不</w:t>
      </w:r>
      <w:proofErr w:type="gramEnd"/>
      <w:r w:rsidRPr="00B22F7C">
        <w:rPr>
          <w:rFonts w:ascii="華康細圓體" w:hAnsi="華康細圓體" w:hint="eastAsia"/>
        </w:rPr>
        <w:t>課稅。</w:t>
      </w:r>
    </w:p>
    <w:p w14:paraId="029FEA63" w14:textId="77777777" w:rsidR="00EC0687" w:rsidRPr="00B22F7C" w:rsidRDefault="00EC0687" w:rsidP="005E05CA">
      <w:pPr>
        <w:pStyle w:val="a7"/>
        <w:ind w:left="1417" w:hanging="472"/>
        <w:rPr>
          <w:rFonts w:ascii="華康細圓體" w:hAnsi="華康細圓體"/>
        </w:rPr>
      </w:pPr>
      <w:r w:rsidRPr="00B22F7C">
        <w:rPr>
          <w:rFonts w:ascii="華康細圓體" w:hAnsi="華康細圓體" w:hint="eastAsia"/>
        </w:rPr>
        <w:t>２、在新加坡，只要股東組合無重大變更，公司的虧損皆可無限期遞延，以抵減未來年度的公司所得稅。</w:t>
      </w:r>
    </w:p>
    <w:p w14:paraId="4BEF7ACE" w14:textId="77777777" w:rsidR="00EC0687" w:rsidRPr="00B22F7C" w:rsidRDefault="00EC0687" w:rsidP="00EC0687">
      <w:pPr>
        <w:pStyle w:val="af0"/>
        <w:rPr>
          <w:rFonts w:ascii="華康細圓體" w:hAnsi="華康細圓體"/>
        </w:rPr>
      </w:pPr>
      <w:r w:rsidRPr="00B22F7C">
        <w:rPr>
          <w:rFonts w:ascii="華康細圓體" w:hAnsi="華康細圓體" w:hint="eastAsia"/>
        </w:rPr>
        <w:t>（四）未分配盈餘可無限保留：</w:t>
      </w:r>
    </w:p>
    <w:p w14:paraId="3D471C70" w14:textId="77777777" w:rsidR="00EC0687" w:rsidRPr="00B22F7C" w:rsidRDefault="00EC0687" w:rsidP="00C6245D">
      <w:pPr>
        <w:pStyle w:val="42"/>
        <w:ind w:left="945" w:firstLineChars="0" w:firstLine="0"/>
        <w:rPr>
          <w:kern w:val="0"/>
          <w:lang w:eastAsia="zh-TW"/>
        </w:rPr>
      </w:pPr>
      <w:r w:rsidRPr="00B22F7C">
        <w:rPr>
          <w:rFonts w:hint="eastAsia"/>
          <w:kern w:val="0"/>
          <w:lang w:eastAsia="zh-TW"/>
        </w:rPr>
        <w:t>在新加坡，未分配盈餘幾乎可以毫無限制的保留，公司可以任意擇定分</w:t>
      </w:r>
      <w:r w:rsidRPr="00B22F7C">
        <w:rPr>
          <w:rFonts w:hint="eastAsia"/>
          <w:kern w:val="0"/>
          <w:lang w:eastAsia="zh-TW"/>
        </w:rPr>
        <w:lastRenderedPageBreak/>
        <w:t>配股利的時機。</w:t>
      </w:r>
    </w:p>
    <w:p w14:paraId="6C1AB8DF" w14:textId="77777777" w:rsidR="00EC0687" w:rsidRPr="00B22F7C" w:rsidRDefault="00EC0687" w:rsidP="00EC0687">
      <w:pPr>
        <w:pStyle w:val="a4"/>
        <w:spacing w:before="257" w:after="257"/>
        <w:ind w:left="632" w:hanging="632"/>
        <w:rPr>
          <w:lang w:eastAsia="zh-TW"/>
        </w:rPr>
      </w:pPr>
      <w:r w:rsidRPr="00B22F7C">
        <w:rPr>
          <w:rFonts w:hint="eastAsia"/>
          <w:lang w:eastAsia="zh-TW"/>
        </w:rPr>
        <w:t>三、法制完備，吏治清廉，政府執行力強</w:t>
      </w:r>
    </w:p>
    <w:p w14:paraId="58332817" w14:textId="43EB5FA3" w:rsidR="00EC0687" w:rsidRPr="00B22F7C" w:rsidRDefault="00EC0687" w:rsidP="00EC0687">
      <w:pPr>
        <w:ind w:firstLine="472"/>
        <w:rPr>
          <w:kern w:val="0"/>
          <w:lang w:eastAsia="zh-TW"/>
        </w:rPr>
      </w:pPr>
      <w:r w:rsidRPr="00B22F7C">
        <w:rPr>
          <w:rFonts w:hint="eastAsia"/>
          <w:kern w:val="0"/>
          <w:lang w:eastAsia="zh-TW"/>
        </w:rPr>
        <w:t>新加坡承襲英國法治系統，各項法律規定明確，政府依法行事，公務員依規定行使各項職權，准駁之間完全依法，簡單明瞭不必關說，因此也無特權</w:t>
      </w:r>
      <w:r w:rsidR="00473681" w:rsidRPr="00B22F7C">
        <w:rPr>
          <w:rFonts w:hint="eastAsia"/>
          <w:kern w:val="0"/>
          <w:lang w:eastAsia="zh-TW"/>
        </w:rPr>
        <w:t>分</w:t>
      </w:r>
      <w:r w:rsidRPr="00B22F7C">
        <w:rPr>
          <w:rFonts w:hint="eastAsia"/>
          <w:kern w:val="0"/>
          <w:lang w:eastAsia="zh-TW"/>
        </w:rPr>
        <w:t>子存在。外商從申請公司登記、申租廠房、人員居留、資金進出，與稅務機關往來等一切申</w:t>
      </w:r>
      <w:r w:rsidRPr="00B22F7C">
        <w:rPr>
          <w:rFonts w:hint="eastAsia"/>
          <w:spacing w:val="-6"/>
          <w:kern w:val="0"/>
          <w:lang w:eastAsia="zh-TW"/>
        </w:rPr>
        <w:t>請案件，與各主管機關直來直往即可，不必耗費時間精力與金錢進行任何關說活動。</w:t>
      </w:r>
    </w:p>
    <w:p w14:paraId="382E1182" w14:textId="40E26F67" w:rsidR="00EC0687" w:rsidRPr="00B22F7C" w:rsidRDefault="00EC0687" w:rsidP="0024466C">
      <w:pPr>
        <w:ind w:firstLine="472"/>
        <w:rPr>
          <w:kern w:val="0"/>
          <w:lang w:eastAsia="zh-TW"/>
        </w:rPr>
      </w:pPr>
      <w:r w:rsidRPr="00B22F7C">
        <w:rPr>
          <w:rFonts w:hint="eastAsia"/>
          <w:kern w:val="0"/>
          <w:lang w:eastAsia="zh-TW"/>
        </w:rPr>
        <w:t>新加坡目前仍實施內部安全法。自該法實施以來，社會安定治安良好，不良</w:t>
      </w:r>
      <w:r w:rsidR="00473681" w:rsidRPr="00B22F7C">
        <w:rPr>
          <w:rFonts w:hint="eastAsia"/>
          <w:kern w:val="0"/>
          <w:lang w:eastAsia="zh-TW"/>
        </w:rPr>
        <w:t>分子</w:t>
      </w:r>
      <w:r w:rsidRPr="00B22F7C">
        <w:rPr>
          <w:rFonts w:hint="eastAsia"/>
          <w:kern w:val="0"/>
          <w:lang w:eastAsia="zh-TW"/>
        </w:rPr>
        <w:t>無以活動。任何人在星經商不必擔心黑社會</w:t>
      </w:r>
      <w:r w:rsidR="00473681" w:rsidRPr="00B22F7C">
        <w:rPr>
          <w:rFonts w:hint="eastAsia"/>
          <w:kern w:val="0"/>
          <w:lang w:eastAsia="zh-TW"/>
        </w:rPr>
        <w:t>分子</w:t>
      </w:r>
      <w:r w:rsidRPr="00B22F7C">
        <w:rPr>
          <w:rFonts w:hint="eastAsia"/>
          <w:kern w:val="0"/>
          <w:lang w:eastAsia="zh-TW"/>
        </w:rPr>
        <w:t>恐嚇勒索取財，廠商經營不必向黑社會繳交保護費。在新加坡發生商業糾紛或倒閉案件，直接訴諸法庭即可。簡易商業仲裁法庭辦事效率甚高，公司倒閉清算一般</w:t>
      </w:r>
      <w:proofErr w:type="gramStart"/>
      <w:r w:rsidRPr="00B22F7C">
        <w:rPr>
          <w:rFonts w:hint="eastAsia"/>
          <w:kern w:val="0"/>
          <w:lang w:eastAsia="zh-TW"/>
        </w:rPr>
        <w:t>均判由</w:t>
      </w:r>
      <w:proofErr w:type="gramEnd"/>
      <w:r w:rsidRPr="00B22F7C">
        <w:rPr>
          <w:rFonts w:hint="eastAsia"/>
          <w:kern w:val="0"/>
          <w:lang w:eastAsia="zh-TW"/>
        </w:rPr>
        <w:t>律師執行破產清算事宜。</w:t>
      </w:r>
    </w:p>
    <w:p w14:paraId="778D7DF5" w14:textId="4AF1CAAF" w:rsidR="0024466C" w:rsidRPr="00B22F7C" w:rsidRDefault="0024466C" w:rsidP="0024466C">
      <w:pPr>
        <w:ind w:firstLine="448"/>
        <w:rPr>
          <w:spacing w:val="-6"/>
          <w:kern w:val="0"/>
          <w:lang w:eastAsia="zh-TW"/>
        </w:rPr>
      </w:pPr>
      <w:r w:rsidRPr="00B22F7C">
        <w:rPr>
          <w:spacing w:val="-6"/>
          <w:kern w:val="0"/>
          <w:lang w:eastAsia="zh-TW"/>
        </w:rPr>
        <w:t>新加坡多年來一直致力於鞏固作為國際商業仲裁樞紐的地位，包括修改法令改善仲裁程序，以及提供完善的設施等。</w:t>
      </w:r>
      <w:r w:rsidRPr="00B22F7C">
        <w:rPr>
          <w:rFonts w:hint="eastAsia"/>
          <w:spacing w:val="-6"/>
          <w:kern w:val="0"/>
          <w:lang w:eastAsia="zh-TW"/>
        </w:rPr>
        <w:t>依據</w:t>
      </w:r>
      <w:r w:rsidRPr="00B22F7C">
        <w:rPr>
          <w:spacing w:val="-6"/>
          <w:kern w:val="0"/>
          <w:lang w:eastAsia="zh-TW"/>
        </w:rPr>
        <w:t>國際律師事務所</w:t>
      </w:r>
      <w:r w:rsidRPr="00B22F7C">
        <w:rPr>
          <w:spacing w:val="-6"/>
          <w:kern w:val="0"/>
          <w:lang w:eastAsia="zh-TW"/>
        </w:rPr>
        <w:t>White &amp; Case</w:t>
      </w:r>
      <w:r w:rsidRPr="00B22F7C">
        <w:rPr>
          <w:spacing w:val="-6"/>
          <w:kern w:val="0"/>
          <w:lang w:eastAsia="zh-TW"/>
        </w:rPr>
        <w:t>和倫敦大學瑪麗皇后學院</w:t>
      </w:r>
      <w:r w:rsidRPr="00B22F7C">
        <w:rPr>
          <w:spacing w:val="-6"/>
          <w:kern w:val="0"/>
          <w:lang w:eastAsia="zh-TW"/>
        </w:rPr>
        <w:t>2021</w:t>
      </w:r>
      <w:r w:rsidRPr="00B22F7C">
        <w:rPr>
          <w:spacing w:val="-6"/>
          <w:kern w:val="0"/>
          <w:lang w:eastAsia="zh-TW"/>
        </w:rPr>
        <w:t>年</w:t>
      </w:r>
      <w:r w:rsidRPr="00B22F7C">
        <w:rPr>
          <w:spacing w:val="-6"/>
          <w:kern w:val="0"/>
          <w:lang w:eastAsia="zh-TW"/>
        </w:rPr>
        <w:t>5</w:t>
      </w:r>
      <w:r w:rsidRPr="00B22F7C">
        <w:rPr>
          <w:rFonts w:hint="eastAsia"/>
          <w:spacing w:val="-6"/>
          <w:kern w:val="0"/>
          <w:lang w:eastAsia="zh-TW"/>
        </w:rPr>
        <w:t>月</w:t>
      </w:r>
      <w:r w:rsidRPr="00B22F7C">
        <w:rPr>
          <w:spacing w:val="-6"/>
          <w:kern w:val="0"/>
          <w:lang w:eastAsia="zh-TW"/>
        </w:rPr>
        <w:t>公</w:t>
      </w:r>
      <w:r w:rsidR="00F930D8" w:rsidRPr="00B22F7C">
        <w:rPr>
          <w:spacing w:val="-6"/>
          <w:kern w:val="0"/>
          <w:lang w:eastAsia="zh-TW"/>
        </w:rPr>
        <w:t>布</w:t>
      </w:r>
      <w:r w:rsidRPr="00B22F7C">
        <w:rPr>
          <w:spacing w:val="-6"/>
          <w:kern w:val="0"/>
          <w:lang w:eastAsia="zh-TW"/>
        </w:rPr>
        <w:t>國際仲裁調查報告，新加坡首次與英國倫敦並列為最受歡迎的仲裁地</w:t>
      </w:r>
      <w:r w:rsidRPr="00B22F7C">
        <w:rPr>
          <w:rFonts w:hint="eastAsia"/>
          <w:spacing w:val="-6"/>
          <w:kern w:val="0"/>
          <w:lang w:eastAsia="zh-TW"/>
        </w:rPr>
        <w:t>。</w:t>
      </w:r>
    </w:p>
    <w:p w14:paraId="5A62842A" w14:textId="279726EC" w:rsidR="00EC0687" w:rsidRPr="00B22F7C" w:rsidRDefault="00EC0687" w:rsidP="00EC0687">
      <w:pPr>
        <w:pStyle w:val="a4"/>
        <w:spacing w:before="257" w:after="257"/>
        <w:ind w:left="632" w:hanging="632"/>
        <w:rPr>
          <w:lang w:eastAsia="zh-TW"/>
        </w:rPr>
      </w:pPr>
      <w:r w:rsidRPr="00B22F7C">
        <w:rPr>
          <w:rFonts w:hint="eastAsia"/>
          <w:lang w:eastAsia="zh-TW"/>
        </w:rPr>
        <w:t>四、國內市場</w:t>
      </w:r>
      <w:r w:rsidR="003050A6" w:rsidRPr="00B22F7C">
        <w:rPr>
          <w:rFonts w:hint="eastAsia"/>
          <w:lang w:eastAsia="zh-TW"/>
        </w:rPr>
        <w:t>較小</w:t>
      </w:r>
      <w:r w:rsidRPr="00B22F7C">
        <w:rPr>
          <w:rFonts w:hint="eastAsia"/>
          <w:lang w:eastAsia="zh-TW"/>
        </w:rPr>
        <w:t>，</w:t>
      </w:r>
      <w:r w:rsidR="003050A6" w:rsidRPr="00B22F7C">
        <w:rPr>
          <w:rFonts w:hint="eastAsia"/>
          <w:lang w:eastAsia="zh-TW"/>
        </w:rPr>
        <w:t>企業</w:t>
      </w:r>
      <w:r w:rsidR="00C6245D" w:rsidRPr="00B22F7C">
        <w:rPr>
          <w:rFonts w:hint="eastAsia"/>
          <w:lang w:eastAsia="zh-TW"/>
        </w:rPr>
        <w:t>應</w:t>
      </w:r>
      <w:r w:rsidRPr="00B22F7C">
        <w:rPr>
          <w:rFonts w:hint="eastAsia"/>
          <w:lang w:eastAsia="zh-TW"/>
        </w:rPr>
        <w:t>以國際市場為目標</w:t>
      </w:r>
    </w:p>
    <w:p w14:paraId="1075143B" w14:textId="5B019D98" w:rsidR="00EC0687" w:rsidRPr="00B22F7C" w:rsidRDefault="00EC0687" w:rsidP="00EC0687">
      <w:pPr>
        <w:ind w:firstLine="472"/>
        <w:rPr>
          <w:kern w:val="0"/>
          <w:lang w:eastAsia="zh-TW"/>
        </w:rPr>
      </w:pPr>
      <w:r w:rsidRPr="00B22F7C">
        <w:rPr>
          <w:rFonts w:hint="eastAsia"/>
          <w:kern w:val="0"/>
          <w:lang w:eastAsia="zh-TW"/>
        </w:rPr>
        <w:t>新加坡受</w:t>
      </w:r>
      <w:r w:rsidR="003050A6" w:rsidRPr="00B22F7C">
        <w:rPr>
          <w:rFonts w:hint="eastAsia"/>
          <w:kern w:val="0"/>
          <w:lang w:eastAsia="zh-TW"/>
        </w:rPr>
        <w:t>限於土地及人口</w:t>
      </w:r>
      <w:r w:rsidRPr="00B22F7C">
        <w:rPr>
          <w:rFonts w:hint="eastAsia"/>
          <w:kern w:val="0"/>
          <w:lang w:eastAsia="zh-TW"/>
        </w:rPr>
        <w:t>，國內市場甚小，許多外來投資者並不著眼其國內市場，而在於利用星國之優勢，作為基地向外擴展業務。這是許多跨國公司以新加坡為區域營業中心之緣故。而星國政府也推出營業總部</w:t>
      </w:r>
      <w:r w:rsidR="00F66D51" w:rsidRPr="00B22F7C">
        <w:rPr>
          <w:rFonts w:hint="eastAsia"/>
          <w:kern w:val="0"/>
          <w:lang w:eastAsia="zh-TW"/>
        </w:rPr>
        <w:t>計畫</w:t>
      </w:r>
      <w:r w:rsidRPr="00B22F7C">
        <w:rPr>
          <w:rFonts w:hint="eastAsia"/>
          <w:kern w:val="0"/>
          <w:lang w:eastAsia="zh-TW"/>
        </w:rPr>
        <w:t>，以優惠稅率鼓勵外來投資。新加坡</w:t>
      </w:r>
      <w:r w:rsidR="00C6245D" w:rsidRPr="00B22F7C">
        <w:rPr>
          <w:rFonts w:hint="eastAsia"/>
          <w:kern w:val="0"/>
          <w:lang w:eastAsia="zh-TW"/>
        </w:rPr>
        <w:t>自</w:t>
      </w:r>
      <w:proofErr w:type="gramStart"/>
      <w:r w:rsidR="00C6245D" w:rsidRPr="00B22F7C">
        <w:rPr>
          <w:rFonts w:hint="eastAsia"/>
          <w:kern w:val="0"/>
          <w:lang w:eastAsia="zh-TW"/>
        </w:rPr>
        <w:t>1</w:t>
      </w:r>
      <w:r w:rsidR="00C6245D" w:rsidRPr="00B22F7C">
        <w:rPr>
          <w:kern w:val="0"/>
          <w:lang w:eastAsia="zh-TW"/>
        </w:rPr>
        <w:t>990</w:t>
      </w:r>
      <w:proofErr w:type="gramEnd"/>
      <w:r w:rsidR="00C6245D" w:rsidRPr="00B22F7C">
        <w:rPr>
          <w:rFonts w:hint="eastAsia"/>
          <w:kern w:val="0"/>
          <w:lang w:eastAsia="zh-TW"/>
        </w:rPr>
        <w:t>年代起陸續</w:t>
      </w:r>
      <w:r w:rsidRPr="00B22F7C">
        <w:rPr>
          <w:rFonts w:hint="eastAsia"/>
          <w:kern w:val="0"/>
          <w:lang w:eastAsia="zh-TW"/>
        </w:rPr>
        <w:t>與紐西蘭、日本、澳</w:t>
      </w:r>
      <w:r w:rsidR="00C6245D" w:rsidRPr="00B22F7C">
        <w:rPr>
          <w:rFonts w:hint="eastAsia"/>
          <w:kern w:val="0"/>
          <w:lang w:eastAsia="zh-TW"/>
        </w:rPr>
        <w:t>洲</w:t>
      </w:r>
      <w:r w:rsidRPr="00B22F7C">
        <w:rPr>
          <w:rFonts w:hint="eastAsia"/>
          <w:kern w:val="0"/>
          <w:lang w:eastAsia="zh-TW"/>
        </w:rPr>
        <w:t>、美國</w:t>
      </w:r>
      <w:r w:rsidR="00C6245D" w:rsidRPr="00B22F7C">
        <w:rPr>
          <w:rFonts w:hint="eastAsia"/>
          <w:kern w:val="0"/>
          <w:lang w:eastAsia="zh-TW"/>
        </w:rPr>
        <w:t>、歐盟</w:t>
      </w:r>
      <w:r w:rsidRPr="00B22F7C">
        <w:rPr>
          <w:rFonts w:hint="eastAsia"/>
          <w:kern w:val="0"/>
          <w:lang w:eastAsia="zh-TW"/>
        </w:rPr>
        <w:t>及我國等</w:t>
      </w:r>
      <w:r w:rsidR="00C6245D" w:rsidRPr="00B22F7C">
        <w:rPr>
          <w:rFonts w:hint="eastAsia"/>
          <w:kern w:val="0"/>
          <w:lang w:eastAsia="zh-TW"/>
        </w:rPr>
        <w:t>世界重要經濟體</w:t>
      </w:r>
      <w:r w:rsidRPr="00B22F7C">
        <w:rPr>
          <w:rFonts w:hint="eastAsia"/>
          <w:kern w:val="0"/>
          <w:lang w:eastAsia="zh-TW"/>
        </w:rPr>
        <w:t>簽定自由貿易協定，</w:t>
      </w:r>
      <w:r w:rsidR="00E37940" w:rsidRPr="00B22F7C">
        <w:rPr>
          <w:rFonts w:hint="eastAsia"/>
          <w:kern w:val="0"/>
          <w:lang w:eastAsia="zh-TW"/>
        </w:rPr>
        <w:t>對</w:t>
      </w:r>
      <w:r w:rsidRPr="00B22F7C">
        <w:rPr>
          <w:rFonts w:hint="eastAsia"/>
          <w:kern w:val="0"/>
          <w:lang w:eastAsia="zh-TW"/>
        </w:rPr>
        <w:t>新加坡企業擴大對外貿易</w:t>
      </w:r>
      <w:r w:rsidR="00E37940" w:rsidRPr="00B22F7C">
        <w:rPr>
          <w:rFonts w:hint="eastAsia"/>
          <w:kern w:val="0"/>
          <w:lang w:eastAsia="zh-TW"/>
        </w:rPr>
        <w:t>有實質助益</w:t>
      </w:r>
      <w:r w:rsidRPr="00B22F7C">
        <w:rPr>
          <w:rFonts w:hint="eastAsia"/>
          <w:kern w:val="0"/>
          <w:lang w:eastAsia="zh-TW"/>
        </w:rPr>
        <w:t>。</w:t>
      </w:r>
    </w:p>
    <w:p w14:paraId="140780C8" w14:textId="036435BC" w:rsidR="00C961E9" w:rsidRPr="00B22F7C" w:rsidRDefault="00EC0687" w:rsidP="00C961E9">
      <w:pPr>
        <w:pStyle w:val="a4"/>
        <w:spacing w:before="257" w:after="257"/>
        <w:ind w:left="632" w:hanging="632"/>
        <w:rPr>
          <w:lang w:eastAsia="zh-TW"/>
        </w:rPr>
      </w:pPr>
      <w:r w:rsidRPr="00B22F7C">
        <w:rPr>
          <w:rFonts w:hint="eastAsia"/>
          <w:lang w:eastAsia="zh-TW"/>
        </w:rPr>
        <w:t>五、</w:t>
      </w:r>
      <w:r w:rsidR="00C961E9" w:rsidRPr="00B22F7C">
        <w:rPr>
          <w:rFonts w:hint="eastAsia"/>
          <w:lang w:eastAsia="zh-TW"/>
        </w:rPr>
        <w:t>勞力密集、低附加價值、污染性行業均不受歡迎</w:t>
      </w:r>
    </w:p>
    <w:p w14:paraId="7EE4260F" w14:textId="0A3AA67A" w:rsidR="00C961E9" w:rsidRPr="00B22F7C" w:rsidRDefault="00C961E9" w:rsidP="00C961E9">
      <w:pPr>
        <w:ind w:firstLine="472"/>
        <w:rPr>
          <w:lang w:eastAsia="zh-TW"/>
        </w:rPr>
      </w:pPr>
      <w:r w:rsidRPr="00B22F7C">
        <w:rPr>
          <w:rFonts w:hint="eastAsia"/>
          <w:lang w:eastAsia="zh-TW"/>
        </w:rPr>
        <w:t>星國長期勞力短缺，勞動成本支出逐年攀升，故不適合勞力密集產業投資；</w:t>
      </w:r>
      <w:proofErr w:type="gramStart"/>
      <w:r w:rsidRPr="00B22F7C">
        <w:rPr>
          <w:rFonts w:hint="eastAsia"/>
          <w:lang w:eastAsia="zh-TW"/>
        </w:rPr>
        <w:t>此</w:t>
      </w:r>
      <w:r w:rsidRPr="00B22F7C">
        <w:rPr>
          <w:rFonts w:hint="eastAsia"/>
          <w:lang w:eastAsia="zh-TW"/>
        </w:rPr>
        <w:lastRenderedPageBreak/>
        <w:t>外，</w:t>
      </w:r>
      <w:proofErr w:type="gramEnd"/>
      <w:r w:rsidRPr="00B22F7C">
        <w:rPr>
          <w:rFonts w:hint="eastAsia"/>
          <w:lang w:eastAsia="zh-TW"/>
        </w:rPr>
        <w:t>由於星國資源有限，高度仰賴進口，使得各種資源之成本</w:t>
      </w:r>
      <w:proofErr w:type="gramStart"/>
      <w:r w:rsidRPr="00B22F7C">
        <w:rPr>
          <w:rFonts w:hint="eastAsia"/>
          <w:lang w:eastAsia="zh-TW"/>
        </w:rPr>
        <w:t>費用均偏高</w:t>
      </w:r>
      <w:proofErr w:type="gramEnd"/>
      <w:r w:rsidRPr="00B22F7C">
        <w:rPr>
          <w:rFonts w:hint="eastAsia"/>
          <w:lang w:eastAsia="zh-TW"/>
        </w:rPr>
        <w:t>，</w:t>
      </w:r>
      <w:proofErr w:type="gramStart"/>
      <w:r w:rsidRPr="00B22F7C">
        <w:rPr>
          <w:rFonts w:hint="eastAsia"/>
          <w:lang w:eastAsia="zh-TW"/>
        </w:rPr>
        <w:t>故低附加</w:t>
      </w:r>
      <w:proofErr w:type="gramEnd"/>
      <w:r w:rsidRPr="00B22F7C">
        <w:rPr>
          <w:rFonts w:hint="eastAsia"/>
          <w:lang w:eastAsia="zh-TW"/>
        </w:rPr>
        <w:t>價值之產業亦不適合來星投資。由於</w:t>
      </w:r>
      <w:r w:rsidRPr="00B22F7C">
        <w:rPr>
          <w:lang w:eastAsia="zh-TW"/>
        </w:rPr>
        <w:t>新加坡地狹人稠，能源幾乎完全依賴進口，星國政府</w:t>
      </w:r>
      <w:r w:rsidRPr="00B22F7C">
        <w:rPr>
          <w:rFonts w:hint="eastAsia"/>
          <w:lang w:eastAsia="zh-TW"/>
        </w:rPr>
        <w:t>訂立</w:t>
      </w:r>
      <w:r w:rsidRPr="00B22F7C">
        <w:rPr>
          <w:lang w:eastAsia="zh-TW"/>
        </w:rPr>
        <w:t>2050</w:t>
      </w:r>
      <w:r w:rsidRPr="00B22F7C">
        <w:rPr>
          <w:lang w:eastAsia="zh-TW"/>
        </w:rPr>
        <w:t>年</w:t>
      </w:r>
      <w:r w:rsidRPr="00B22F7C">
        <w:rPr>
          <w:rFonts w:hint="eastAsia"/>
          <w:lang w:eastAsia="zh-TW"/>
        </w:rPr>
        <w:t>達成</w:t>
      </w:r>
      <w:proofErr w:type="gramStart"/>
      <w:r w:rsidRPr="00B22F7C">
        <w:rPr>
          <w:rFonts w:hint="eastAsia"/>
          <w:lang w:eastAsia="zh-TW"/>
        </w:rPr>
        <w:t>淨零碳排</w:t>
      </w:r>
      <w:proofErr w:type="gramEnd"/>
      <w:r w:rsidRPr="00B22F7C">
        <w:rPr>
          <w:rFonts w:hint="eastAsia"/>
          <w:lang w:eastAsia="zh-TW"/>
        </w:rPr>
        <w:t>的目標，環保標準逐漸提高，故污染控制不易之行業，亦不適合來星投資。</w:t>
      </w:r>
      <w:r w:rsidRPr="00B22F7C">
        <w:rPr>
          <w:lang w:eastAsia="zh-TW"/>
        </w:rPr>
        <w:t>為了進一</w:t>
      </w:r>
      <w:r w:rsidRPr="00B22F7C">
        <w:rPr>
          <w:rFonts w:hint="eastAsia"/>
          <w:lang w:eastAsia="zh-TW"/>
        </w:rPr>
        <w:t>步抑制</w:t>
      </w:r>
      <w:r w:rsidRPr="00B22F7C">
        <w:rPr>
          <w:lang w:eastAsia="zh-TW"/>
        </w:rPr>
        <w:t>碳排放量，新加坡從</w:t>
      </w:r>
      <w:r w:rsidRPr="00B22F7C">
        <w:rPr>
          <w:lang w:eastAsia="zh-TW"/>
        </w:rPr>
        <w:t>2019</w:t>
      </w:r>
      <w:r w:rsidRPr="00B22F7C">
        <w:rPr>
          <w:lang w:eastAsia="zh-TW"/>
        </w:rPr>
        <w:t>年</w:t>
      </w:r>
      <w:r w:rsidRPr="00B22F7C">
        <w:rPr>
          <w:lang w:eastAsia="zh-TW"/>
        </w:rPr>
        <w:t>1</w:t>
      </w:r>
      <w:r w:rsidRPr="00B22F7C">
        <w:rPr>
          <w:lang w:eastAsia="zh-TW"/>
        </w:rPr>
        <w:t>月</w:t>
      </w:r>
      <w:r w:rsidRPr="00B22F7C">
        <w:rPr>
          <w:lang w:eastAsia="zh-TW"/>
        </w:rPr>
        <w:t>1</w:t>
      </w:r>
      <w:r w:rsidRPr="00B22F7C">
        <w:rPr>
          <w:lang w:eastAsia="zh-TW"/>
        </w:rPr>
        <w:t>日起課徵碳稅，為東南亞第一個推動這項措施的國家</w:t>
      </w:r>
      <w:r w:rsidRPr="00B22F7C">
        <w:rPr>
          <w:rFonts w:hint="eastAsia"/>
          <w:lang w:eastAsia="zh-TW"/>
        </w:rPr>
        <w:t>，未來數</w:t>
      </w:r>
      <w:proofErr w:type="gramStart"/>
      <w:r w:rsidRPr="00B22F7C">
        <w:rPr>
          <w:rFonts w:hint="eastAsia"/>
          <w:lang w:eastAsia="zh-TW"/>
        </w:rPr>
        <w:t>年內碳</w:t>
      </w:r>
      <w:proofErr w:type="gramEnd"/>
      <w:r w:rsidRPr="00B22F7C">
        <w:rPr>
          <w:rFonts w:hint="eastAsia"/>
          <w:lang w:eastAsia="zh-TW"/>
        </w:rPr>
        <w:t>稅將逐步上調，</w:t>
      </w:r>
      <w:r w:rsidRPr="00B22F7C">
        <w:rPr>
          <w:rFonts w:hint="eastAsia"/>
          <w:lang w:eastAsia="zh-TW"/>
        </w:rPr>
        <w:t>2024</w:t>
      </w:r>
      <w:r w:rsidRPr="00B22F7C">
        <w:rPr>
          <w:rFonts w:hint="eastAsia"/>
          <w:lang w:eastAsia="zh-TW"/>
        </w:rPr>
        <w:t>年和</w:t>
      </w:r>
      <w:r w:rsidRPr="00B22F7C">
        <w:rPr>
          <w:rFonts w:hint="eastAsia"/>
          <w:lang w:eastAsia="zh-TW"/>
        </w:rPr>
        <w:t>2025</w:t>
      </w:r>
      <w:r w:rsidRPr="00B22F7C">
        <w:rPr>
          <w:rFonts w:hint="eastAsia"/>
          <w:lang w:eastAsia="zh-TW"/>
        </w:rPr>
        <w:t>年每公噸</w:t>
      </w:r>
      <w:r w:rsidRPr="00B22F7C">
        <w:rPr>
          <w:rFonts w:hint="eastAsia"/>
          <w:lang w:eastAsia="zh-TW"/>
        </w:rPr>
        <w:t>25</w:t>
      </w:r>
      <w:r w:rsidR="000739D1" w:rsidRPr="00B22F7C">
        <w:rPr>
          <w:rFonts w:hint="eastAsia"/>
          <w:lang w:eastAsia="zh-TW"/>
        </w:rPr>
        <w:t>新幣</w:t>
      </w:r>
      <w:r w:rsidRPr="00B22F7C">
        <w:rPr>
          <w:rFonts w:hint="eastAsia"/>
          <w:lang w:eastAsia="zh-TW"/>
        </w:rPr>
        <w:t>、</w:t>
      </w:r>
      <w:r w:rsidRPr="00B22F7C">
        <w:rPr>
          <w:rFonts w:hint="eastAsia"/>
          <w:lang w:eastAsia="zh-TW"/>
        </w:rPr>
        <w:t>2026</w:t>
      </w:r>
      <w:r w:rsidRPr="00B22F7C">
        <w:rPr>
          <w:rFonts w:hint="eastAsia"/>
          <w:lang w:eastAsia="zh-TW"/>
        </w:rPr>
        <w:t>年和</w:t>
      </w:r>
      <w:r w:rsidRPr="00B22F7C">
        <w:rPr>
          <w:rFonts w:hint="eastAsia"/>
          <w:lang w:eastAsia="zh-TW"/>
        </w:rPr>
        <w:t>2027</w:t>
      </w:r>
      <w:r w:rsidRPr="00B22F7C">
        <w:rPr>
          <w:rFonts w:hint="eastAsia"/>
          <w:lang w:eastAsia="zh-TW"/>
        </w:rPr>
        <w:t>年每公噸</w:t>
      </w:r>
      <w:r w:rsidRPr="00B22F7C">
        <w:rPr>
          <w:rFonts w:hint="eastAsia"/>
          <w:lang w:eastAsia="zh-TW"/>
        </w:rPr>
        <w:t>45</w:t>
      </w:r>
      <w:r w:rsidR="000739D1" w:rsidRPr="00B22F7C">
        <w:rPr>
          <w:rFonts w:hint="eastAsia"/>
          <w:lang w:eastAsia="zh-TW"/>
        </w:rPr>
        <w:t>新幣</w:t>
      </w:r>
      <w:r w:rsidRPr="00B22F7C">
        <w:rPr>
          <w:rFonts w:hint="eastAsia"/>
          <w:lang w:eastAsia="zh-TW"/>
        </w:rPr>
        <w:t>、最遲在</w:t>
      </w:r>
      <w:r w:rsidRPr="00B22F7C">
        <w:rPr>
          <w:rFonts w:hint="eastAsia"/>
          <w:lang w:eastAsia="zh-TW"/>
        </w:rPr>
        <w:t>2030</w:t>
      </w:r>
      <w:r w:rsidRPr="00B22F7C">
        <w:rPr>
          <w:rFonts w:hint="eastAsia"/>
          <w:lang w:eastAsia="zh-TW"/>
        </w:rPr>
        <w:t>年，每公噸將上升至</w:t>
      </w:r>
      <w:r w:rsidRPr="00B22F7C">
        <w:rPr>
          <w:rFonts w:hint="eastAsia"/>
          <w:lang w:eastAsia="zh-TW"/>
        </w:rPr>
        <w:t>50-80</w:t>
      </w:r>
      <w:r w:rsidR="000739D1" w:rsidRPr="00B22F7C">
        <w:rPr>
          <w:rFonts w:hint="eastAsia"/>
          <w:lang w:eastAsia="zh-TW"/>
        </w:rPr>
        <w:t>新幣</w:t>
      </w:r>
      <w:r w:rsidRPr="00B22F7C">
        <w:rPr>
          <w:rFonts w:hint="eastAsia"/>
          <w:lang w:eastAsia="zh-TW"/>
        </w:rPr>
        <w:t>之間。</w:t>
      </w:r>
      <w:r w:rsidRPr="00B22F7C">
        <w:rPr>
          <w:lang w:eastAsia="zh-TW"/>
        </w:rPr>
        <w:t>碳稅</w:t>
      </w:r>
      <w:r w:rsidRPr="00B22F7C">
        <w:rPr>
          <w:rFonts w:hint="eastAsia"/>
          <w:lang w:eastAsia="zh-TW"/>
        </w:rPr>
        <w:t>的實施一方面</w:t>
      </w:r>
      <w:r w:rsidRPr="00B22F7C">
        <w:rPr>
          <w:lang w:eastAsia="zh-TW"/>
        </w:rPr>
        <w:t>鼓勵公司減少排放，同時也促使他們能夠更靈活地採取最具有兼具環保及經濟意義的行動。</w:t>
      </w:r>
    </w:p>
    <w:p w14:paraId="0EB11037" w14:textId="371D7DEF" w:rsidR="00C961E9" w:rsidRPr="00B22F7C" w:rsidRDefault="00EC0687" w:rsidP="00C961E9">
      <w:pPr>
        <w:pStyle w:val="a4"/>
        <w:spacing w:before="257" w:after="257"/>
        <w:ind w:left="632" w:hanging="632"/>
        <w:rPr>
          <w:lang w:eastAsia="zh-TW"/>
        </w:rPr>
      </w:pPr>
      <w:r w:rsidRPr="00B22F7C">
        <w:rPr>
          <w:rFonts w:hint="eastAsia"/>
          <w:lang w:eastAsia="zh-TW"/>
        </w:rPr>
        <w:t>六</w:t>
      </w:r>
      <w:r w:rsidR="001F05D8" w:rsidRPr="00B22F7C">
        <w:rPr>
          <w:rFonts w:hint="eastAsia"/>
          <w:lang w:eastAsia="zh-TW"/>
        </w:rPr>
        <w:t>、</w:t>
      </w:r>
      <w:r w:rsidR="00C961E9" w:rsidRPr="00B22F7C">
        <w:rPr>
          <w:rFonts w:hint="eastAsia"/>
          <w:lang w:eastAsia="zh-TW"/>
        </w:rPr>
        <w:t>採取資本密集型經濟政策並發展</w:t>
      </w:r>
      <w:r w:rsidR="00C961E9" w:rsidRPr="00B22F7C">
        <w:rPr>
          <w:rFonts w:ascii="微軟正黑體" w:eastAsia="微軟正黑體" w:hAnsi="微軟正黑體" w:hint="eastAsia"/>
          <w:lang w:eastAsia="zh-TW"/>
        </w:rPr>
        <w:t>「</w:t>
      </w:r>
      <w:r w:rsidR="00C961E9" w:rsidRPr="00B22F7C">
        <w:rPr>
          <w:rFonts w:ascii="華康細圓體" w:hAnsi="華康細圓體" w:hint="eastAsia"/>
          <w:lang w:eastAsia="zh-TW"/>
        </w:rPr>
        <w:t>新加坡</w:t>
      </w:r>
      <w:r w:rsidR="00C961E9" w:rsidRPr="00B22F7C">
        <w:rPr>
          <w:rFonts w:ascii="華康細圓體" w:hAnsi="華康細圓體" w:hint="eastAsia"/>
          <w:lang w:eastAsia="zh-TW"/>
        </w:rPr>
        <w:t>+1</w:t>
      </w:r>
      <w:r w:rsidR="00C961E9" w:rsidRPr="00B22F7C">
        <w:rPr>
          <w:rFonts w:ascii="微軟正黑體" w:eastAsia="微軟正黑體" w:hAnsi="微軟正黑體" w:hint="eastAsia"/>
          <w:lang w:eastAsia="zh-TW"/>
        </w:rPr>
        <w:t>」</w:t>
      </w:r>
      <w:r w:rsidR="00C961E9" w:rsidRPr="00B22F7C">
        <w:rPr>
          <w:rFonts w:ascii="華康細圓體" w:hAnsi="華康細圓體" w:hint="eastAsia"/>
          <w:lang w:eastAsia="zh-TW"/>
        </w:rPr>
        <w:t>策略</w:t>
      </w:r>
    </w:p>
    <w:p w14:paraId="34916EAD" w14:textId="77777777" w:rsidR="00C961E9" w:rsidRPr="00B22F7C" w:rsidRDefault="00C961E9" w:rsidP="00C961E9">
      <w:pPr>
        <w:ind w:firstLine="472"/>
        <w:rPr>
          <w:rFonts w:ascii="華康細圓體" w:hAnsi="華康細圓體"/>
          <w:kern w:val="0"/>
          <w:lang w:eastAsia="zh-TW"/>
        </w:rPr>
      </w:pPr>
      <w:r w:rsidRPr="00B22F7C">
        <w:rPr>
          <w:rFonts w:ascii="華康細圓體" w:hAnsi="華康細圓體" w:hint="eastAsia"/>
          <w:kern w:val="0"/>
          <w:lang w:eastAsia="zh-TW"/>
        </w:rPr>
        <w:t>新加坡近年面對工資逐年上升的趨勢，造成企業營運成本也逐年升高。加薪率再加上勞工短缺問題，這都對勞力密集行業形成了一股很大的壓力。因此，近年來，星國許多勞力密集型企業都向外遷移至馬來西亞的柔佛州（伊斯</w:t>
      </w:r>
      <w:proofErr w:type="gramStart"/>
      <w:r w:rsidRPr="00B22F7C">
        <w:rPr>
          <w:rFonts w:ascii="華康細圓體" w:hAnsi="華康細圓體" w:hint="eastAsia"/>
          <w:kern w:val="0"/>
          <w:lang w:eastAsia="zh-TW"/>
        </w:rPr>
        <w:t>干</w:t>
      </w:r>
      <w:proofErr w:type="gramEnd"/>
      <w:r w:rsidRPr="00B22F7C">
        <w:rPr>
          <w:rFonts w:ascii="華康細圓體" w:hAnsi="華康細圓體" w:hint="eastAsia"/>
          <w:kern w:val="0"/>
          <w:lang w:eastAsia="zh-TW"/>
        </w:rPr>
        <w:t>達特區）、印尼的</w:t>
      </w:r>
      <w:proofErr w:type="gramStart"/>
      <w:r w:rsidRPr="00B22F7C">
        <w:rPr>
          <w:rFonts w:ascii="華康細圓體" w:hAnsi="華康細圓體" w:hint="eastAsia"/>
          <w:kern w:val="0"/>
          <w:lang w:eastAsia="zh-TW"/>
        </w:rPr>
        <w:t>峇淡島</w:t>
      </w:r>
      <w:proofErr w:type="gramEnd"/>
      <w:r w:rsidRPr="00B22F7C">
        <w:rPr>
          <w:rFonts w:ascii="華康細圓體" w:hAnsi="華康細圓體" w:hint="eastAsia"/>
          <w:kern w:val="0"/>
          <w:lang w:eastAsia="zh-TW"/>
        </w:rPr>
        <w:t>及</w:t>
      </w:r>
      <w:proofErr w:type="gramStart"/>
      <w:r w:rsidRPr="00B22F7C">
        <w:rPr>
          <w:rFonts w:ascii="華康細圓體" w:hAnsi="華康細圓體" w:hint="eastAsia"/>
          <w:kern w:val="0"/>
          <w:lang w:eastAsia="zh-TW"/>
        </w:rPr>
        <w:t>民丹島</w:t>
      </w:r>
      <w:proofErr w:type="gramEnd"/>
      <w:r w:rsidRPr="00B22F7C">
        <w:rPr>
          <w:rFonts w:ascii="華康細圓體" w:hAnsi="華康細圓體" w:hint="eastAsia"/>
          <w:kern w:val="0"/>
          <w:lang w:eastAsia="zh-TW"/>
        </w:rPr>
        <w:t>、中國大陸、越南與印度等。新加坡政府也積極鼓勵其經濟發展朝向高科技、高自動化的資本密集型企業發展，因此勞力密集或附加價值低之企業將難以在新加坡生存。</w:t>
      </w:r>
    </w:p>
    <w:p w14:paraId="6A25B081" w14:textId="77777777" w:rsidR="00C961E9" w:rsidRPr="00B22F7C" w:rsidRDefault="00C961E9" w:rsidP="00C961E9">
      <w:pPr>
        <w:ind w:firstLine="472"/>
        <w:rPr>
          <w:rFonts w:ascii="華康細圓體" w:eastAsia="SimSun" w:hAnsi="華康細圓體"/>
          <w:lang w:eastAsia="zh-TW"/>
        </w:rPr>
      </w:pPr>
      <w:r w:rsidRPr="00B22F7C">
        <w:rPr>
          <w:rFonts w:ascii="華康細圓體" w:hAnsi="華康細圓體" w:hint="eastAsia"/>
          <w:kern w:val="0"/>
          <w:lang w:eastAsia="zh-TW"/>
        </w:rPr>
        <w:t>新加坡、馬來西亞及印尼政府同意合作共同促進新加坡、馬來西亞柔佛州（伊斯</w:t>
      </w:r>
      <w:proofErr w:type="gramStart"/>
      <w:r w:rsidRPr="00B22F7C">
        <w:rPr>
          <w:rFonts w:ascii="華康細圓體" w:hAnsi="華康細圓體" w:hint="eastAsia"/>
          <w:kern w:val="0"/>
          <w:lang w:eastAsia="zh-TW"/>
        </w:rPr>
        <w:t>干</w:t>
      </w:r>
      <w:proofErr w:type="gramEnd"/>
      <w:r w:rsidRPr="00B22F7C">
        <w:rPr>
          <w:rFonts w:ascii="華康細圓體" w:hAnsi="華康細圓體" w:hint="eastAsia"/>
          <w:kern w:val="0"/>
          <w:lang w:eastAsia="zh-TW"/>
        </w:rPr>
        <w:t>達特區）、與印尼</w:t>
      </w:r>
      <w:proofErr w:type="gramStart"/>
      <w:r w:rsidRPr="00B22F7C">
        <w:rPr>
          <w:rFonts w:ascii="華康細圓體" w:hAnsi="華康細圓體" w:hint="eastAsia"/>
          <w:kern w:val="0"/>
          <w:lang w:eastAsia="zh-TW"/>
        </w:rPr>
        <w:t>峇淡島</w:t>
      </w:r>
      <w:proofErr w:type="gramEnd"/>
      <w:r w:rsidRPr="00B22F7C">
        <w:rPr>
          <w:rFonts w:ascii="華康細圓體" w:hAnsi="華康細圓體" w:hint="eastAsia"/>
          <w:kern w:val="0"/>
          <w:lang w:eastAsia="zh-TW"/>
        </w:rPr>
        <w:t>及</w:t>
      </w:r>
      <w:proofErr w:type="gramStart"/>
      <w:r w:rsidRPr="00B22F7C">
        <w:rPr>
          <w:rFonts w:ascii="華康細圓體" w:hAnsi="華康細圓體" w:hint="eastAsia"/>
          <w:kern w:val="0"/>
          <w:lang w:eastAsia="zh-TW"/>
        </w:rPr>
        <w:t>民丹島之</w:t>
      </w:r>
      <w:proofErr w:type="gramEnd"/>
      <w:r w:rsidRPr="00B22F7C">
        <w:rPr>
          <w:rFonts w:ascii="華康細圓體" w:hAnsi="華康細圓體" w:hint="eastAsia"/>
          <w:kern w:val="0"/>
          <w:lang w:eastAsia="zh-TW"/>
        </w:rPr>
        <w:t>經濟發展，由</w:t>
      </w:r>
      <w:proofErr w:type="gramStart"/>
      <w:r w:rsidRPr="00B22F7C">
        <w:rPr>
          <w:rFonts w:ascii="華康細圓體" w:hAnsi="華康細圓體" w:hint="eastAsia"/>
          <w:lang w:eastAsia="zh-TW"/>
        </w:rPr>
        <w:t>峇淡島</w:t>
      </w:r>
      <w:proofErr w:type="gramEnd"/>
      <w:r w:rsidRPr="00B22F7C">
        <w:rPr>
          <w:rFonts w:ascii="華康細圓體" w:hAnsi="華康細圓體" w:hint="eastAsia"/>
          <w:lang w:eastAsia="zh-TW"/>
        </w:rPr>
        <w:t>和</w:t>
      </w:r>
      <w:proofErr w:type="gramStart"/>
      <w:r w:rsidRPr="00B22F7C">
        <w:rPr>
          <w:rFonts w:ascii="華康細圓體" w:hAnsi="華康細圓體" w:hint="eastAsia"/>
          <w:lang w:eastAsia="zh-TW"/>
        </w:rPr>
        <w:t>柔佛</w:t>
      </w:r>
      <w:proofErr w:type="gramEnd"/>
      <w:r w:rsidRPr="00B22F7C">
        <w:rPr>
          <w:rFonts w:ascii="華康細圓體" w:hAnsi="華康細圓體" w:hint="eastAsia"/>
          <w:lang w:eastAsia="zh-TW"/>
        </w:rPr>
        <w:t>州提供企業低廉的土地、瓦斯、水及勞力，新加坡則提供資金、技術、管理經驗與交通運輸優勢以協助</w:t>
      </w:r>
      <w:proofErr w:type="gramStart"/>
      <w:r w:rsidRPr="00B22F7C">
        <w:rPr>
          <w:rFonts w:ascii="華康細圓體" w:hAnsi="華康細圓體" w:hint="eastAsia"/>
          <w:lang w:eastAsia="zh-TW"/>
        </w:rPr>
        <w:t>峇淡島及柔</w:t>
      </w:r>
      <w:proofErr w:type="gramEnd"/>
      <w:r w:rsidRPr="00B22F7C">
        <w:rPr>
          <w:rFonts w:ascii="華康細圓體" w:hAnsi="華康細圓體" w:hint="eastAsia"/>
          <w:lang w:eastAsia="zh-TW"/>
        </w:rPr>
        <w:t>佛州之對外發展。</w:t>
      </w:r>
    </w:p>
    <w:p w14:paraId="74C69EBE" w14:textId="7D8A0A6A" w:rsidR="0024466C" w:rsidRPr="00B22F7C" w:rsidRDefault="00C961E9" w:rsidP="00503513">
      <w:pPr>
        <w:ind w:firstLine="472"/>
        <w:rPr>
          <w:kern w:val="0"/>
        </w:rPr>
      </w:pPr>
      <w:r w:rsidRPr="00B22F7C">
        <w:rPr>
          <w:rFonts w:hint="eastAsia"/>
        </w:rPr>
        <w:t>2020</w:t>
      </w:r>
      <w:r w:rsidRPr="00B22F7C">
        <w:rPr>
          <w:rFonts w:hint="eastAsia"/>
        </w:rPr>
        <w:t>年</w:t>
      </w:r>
      <w:r w:rsidR="00F930D8" w:rsidRPr="00B22F7C">
        <w:rPr>
          <w:rFonts w:hint="eastAsia"/>
        </w:rPr>
        <w:t>「嚴重特殊傳染性肺炎」（</w:t>
      </w:r>
      <w:r w:rsidR="00F930D8" w:rsidRPr="00B22F7C">
        <w:rPr>
          <w:rFonts w:hint="eastAsia"/>
        </w:rPr>
        <w:t>COVID-19</w:t>
      </w:r>
      <w:r w:rsidR="00F930D8" w:rsidRPr="00B22F7C">
        <w:rPr>
          <w:rFonts w:hint="eastAsia"/>
        </w:rPr>
        <w:t>）</w:t>
      </w:r>
      <w:r w:rsidRPr="00B22F7C">
        <w:rPr>
          <w:rFonts w:hint="eastAsia"/>
        </w:rPr>
        <w:t>疫情爆發後，新加坡亦積極應對全球供應鏈之變化，新加坡經濟發展局</w:t>
      </w:r>
      <w:r w:rsidR="00F930D8" w:rsidRPr="00B22F7C">
        <w:rPr>
          <w:rFonts w:hint="eastAsia"/>
        </w:rPr>
        <w:t>（</w:t>
      </w:r>
      <w:r w:rsidRPr="00B22F7C">
        <w:rPr>
          <w:rFonts w:hint="eastAsia"/>
        </w:rPr>
        <w:t>EDB</w:t>
      </w:r>
      <w:r w:rsidR="00F930D8" w:rsidRPr="00B22F7C">
        <w:rPr>
          <w:rFonts w:hint="eastAsia"/>
        </w:rPr>
        <w:t>）</w:t>
      </w:r>
      <w:r w:rsidRPr="00B22F7C">
        <w:rPr>
          <w:rFonts w:hint="eastAsia"/>
        </w:rPr>
        <w:t>和新加坡企業發展局</w:t>
      </w:r>
      <w:r w:rsidR="00F930D8" w:rsidRPr="00B22F7C">
        <w:rPr>
          <w:rFonts w:hint="eastAsia"/>
        </w:rPr>
        <w:t>（</w:t>
      </w:r>
      <w:r w:rsidRPr="00B22F7C">
        <w:rPr>
          <w:rFonts w:hint="eastAsia"/>
        </w:rPr>
        <w:t>ESG</w:t>
      </w:r>
      <w:r w:rsidR="00F930D8" w:rsidRPr="00B22F7C">
        <w:rPr>
          <w:rFonts w:hint="eastAsia"/>
        </w:rPr>
        <w:t>）</w:t>
      </w:r>
      <w:r w:rsidRPr="00B22F7C">
        <w:rPr>
          <w:rFonts w:hint="eastAsia"/>
        </w:rPr>
        <w:t>於</w:t>
      </w:r>
      <w:r w:rsidRPr="00B22F7C">
        <w:rPr>
          <w:rFonts w:hint="eastAsia"/>
        </w:rPr>
        <w:t>2021</w:t>
      </w:r>
      <w:r w:rsidRPr="00B22F7C">
        <w:rPr>
          <w:rFonts w:hint="eastAsia"/>
        </w:rPr>
        <w:t>年</w:t>
      </w:r>
      <w:r w:rsidRPr="00B22F7C">
        <w:rPr>
          <w:rFonts w:hint="eastAsia"/>
        </w:rPr>
        <w:t>2</w:t>
      </w:r>
      <w:r w:rsidRPr="00B22F7C">
        <w:rPr>
          <w:rFonts w:hint="eastAsia"/>
        </w:rPr>
        <w:t>月成立「東南亞製造聯盟」</w:t>
      </w:r>
      <w:r w:rsidR="00F930D8" w:rsidRPr="00B22F7C">
        <w:rPr>
          <w:rFonts w:hint="eastAsia"/>
        </w:rPr>
        <w:t>（</w:t>
      </w:r>
      <w:r w:rsidRPr="00B22F7C">
        <w:rPr>
          <w:rFonts w:hint="eastAsia"/>
        </w:rPr>
        <w:t>Southeast Asia Manufacturing Alliance</w:t>
      </w:r>
      <w:r w:rsidRPr="00B22F7C">
        <w:rPr>
          <w:rFonts w:hint="eastAsia"/>
        </w:rPr>
        <w:t>，簡稱</w:t>
      </w:r>
      <w:r w:rsidRPr="00B22F7C">
        <w:rPr>
          <w:rFonts w:hint="eastAsia"/>
        </w:rPr>
        <w:t>SMA</w:t>
      </w:r>
      <w:r w:rsidR="00F930D8" w:rsidRPr="00B22F7C">
        <w:rPr>
          <w:rFonts w:hint="eastAsia"/>
        </w:rPr>
        <w:t>）</w:t>
      </w:r>
      <w:r w:rsidRPr="00B22F7C">
        <w:rPr>
          <w:rFonts w:hint="eastAsia"/>
        </w:rPr>
        <w:t>，邀請新加坡凱德集團</w:t>
      </w:r>
      <w:r w:rsidR="00F930D8" w:rsidRPr="00B22F7C">
        <w:rPr>
          <w:rFonts w:hint="eastAsia"/>
        </w:rPr>
        <w:t>（</w:t>
      </w:r>
      <w:r w:rsidRPr="00B22F7C">
        <w:rPr>
          <w:rFonts w:hint="eastAsia"/>
        </w:rPr>
        <w:t>CapitaLand</w:t>
      </w:r>
      <w:r w:rsidR="00F930D8" w:rsidRPr="00B22F7C">
        <w:rPr>
          <w:rFonts w:hint="eastAsia"/>
        </w:rPr>
        <w:t>）</w:t>
      </w:r>
      <w:r w:rsidRPr="00B22F7C">
        <w:rPr>
          <w:rFonts w:hint="eastAsia"/>
        </w:rPr>
        <w:t>、勝科城鎮發展公司</w:t>
      </w:r>
      <w:r w:rsidR="00F930D8" w:rsidRPr="00B22F7C">
        <w:rPr>
          <w:rFonts w:hint="eastAsia"/>
        </w:rPr>
        <w:t>（</w:t>
      </w:r>
      <w:r w:rsidRPr="00B22F7C">
        <w:rPr>
          <w:rFonts w:hint="eastAsia"/>
        </w:rPr>
        <w:t xml:space="preserve">Sembcorp </w:t>
      </w:r>
      <w:r w:rsidRPr="00B22F7C">
        <w:rPr>
          <w:rFonts w:hint="eastAsia"/>
        </w:rPr>
        <w:lastRenderedPageBreak/>
        <w:t>Development</w:t>
      </w:r>
      <w:r w:rsidR="00F930D8" w:rsidRPr="00B22F7C">
        <w:rPr>
          <w:rFonts w:hint="eastAsia"/>
        </w:rPr>
        <w:t>）</w:t>
      </w:r>
      <w:r w:rsidRPr="00B22F7C">
        <w:rPr>
          <w:rFonts w:hint="eastAsia"/>
        </w:rPr>
        <w:t>以及印尼格蘭特投資</w:t>
      </w:r>
      <w:r w:rsidR="00F930D8" w:rsidRPr="00B22F7C">
        <w:rPr>
          <w:rFonts w:hint="eastAsia"/>
        </w:rPr>
        <w:t>（</w:t>
      </w:r>
      <w:r w:rsidRPr="00B22F7C">
        <w:rPr>
          <w:rFonts w:hint="eastAsia"/>
        </w:rPr>
        <w:t>Gallant Venture</w:t>
      </w:r>
      <w:r w:rsidR="00F930D8" w:rsidRPr="00B22F7C">
        <w:rPr>
          <w:rFonts w:hint="eastAsia"/>
        </w:rPr>
        <w:t>）</w:t>
      </w:r>
      <w:r w:rsidRPr="00B22F7C">
        <w:rPr>
          <w:rFonts w:hint="eastAsia"/>
        </w:rPr>
        <w:t>等</w:t>
      </w:r>
      <w:r w:rsidRPr="00B22F7C">
        <w:rPr>
          <w:rFonts w:hint="eastAsia"/>
        </w:rPr>
        <w:t>3</w:t>
      </w:r>
      <w:r w:rsidRPr="00B22F7C">
        <w:rPr>
          <w:rFonts w:hint="eastAsia"/>
        </w:rPr>
        <w:t>家民間企業加入，三家業者在馬來西亞、越南和印尼共有超過</w:t>
      </w:r>
      <w:r w:rsidRPr="00B22F7C">
        <w:rPr>
          <w:rFonts w:hint="eastAsia"/>
        </w:rPr>
        <w:t>13</w:t>
      </w:r>
      <w:r w:rsidRPr="00B22F7C">
        <w:rPr>
          <w:rFonts w:hint="eastAsia"/>
        </w:rPr>
        <w:t>個工業園區，我商可利用「新加坡</w:t>
      </w:r>
      <w:r w:rsidRPr="00B22F7C">
        <w:rPr>
          <w:rFonts w:hint="eastAsia"/>
        </w:rPr>
        <w:t>+1</w:t>
      </w:r>
      <w:r w:rsidRPr="00B22F7C">
        <w:rPr>
          <w:rFonts w:hint="eastAsia"/>
        </w:rPr>
        <w:t>」策略，將區域總部及研發中心設於新加坡，製造基地設於越南、印尼或馬來西亞等地</w:t>
      </w:r>
      <w:r w:rsidR="00503513" w:rsidRPr="00B22F7C">
        <w:rPr>
          <w:rFonts w:hint="eastAsia"/>
        </w:rPr>
        <w:t>。</w:t>
      </w:r>
    </w:p>
    <w:p w14:paraId="20377772" w14:textId="5ECDB81B" w:rsidR="0004678F" w:rsidRPr="00B22F7C" w:rsidRDefault="0004678F" w:rsidP="005942FF">
      <w:pPr>
        <w:ind w:firstLine="472"/>
        <w:rPr>
          <w:lang w:eastAsia="zh-TW"/>
        </w:rPr>
      </w:pPr>
    </w:p>
    <w:p w14:paraId="1B217D80" w14:textId="77777777" w:rsidR="00503513" w:rsidRPr="00B22F7C" w:rsidRDefault="00503513" w:rsidP="005942FF">
      <w:pPr>
        <w:ind w:firstLine="472"/>
        <w:rPr>
          <w:lang w:eastAsia="zh-TW"/>
        </w:rPr>
      </w:pPr>
    </w:p>
    <w:p w14:paraId="6ED85D8E" w14:textId="77777777" w:rsidR="00503513" w:rsidRPr="00B22F7C" w:rsidRDefault="00503513" w:rsidP="005942FF">
      <w:pPr>
        <w:ind w:firstLine="472"/>
        <w:rPr>
          <w:lang w:eastAsia="zh-TW"/>
        </w:rPr>
        <w:sectPr w:rsidR="00503513" w:rsidRPr="00B22F7C" w:rsidSect="00033A87">
          <w:headerReference w:type="default" r:id="rId36"/>
          <w:pgSz w:w="11906" w:h="16838" w:code="9"/>
          <w:pgMar w:top="2268" w:right="1701" w:bottom="1701" w:left="1701" w:header="1134" w:footer="851" w:gutter="0"/>
          <w:cols w:space="425"/>
          <w:docGrid w:type="linesAndChars" w:linePitch="514" w:charSpace="-774"/>
        </w:sectPr>
      </w:pPr>
    </w:p>
    <w:p w14:paraId="0AEE138E" w14:textId="77777777" w:rsidR="001F05D8" w:rsidRPr="00B22F7C" w:rsidRDefault="001F05D8" w:rsidP="0033265C">
      <w:pPr>
        <w:pStyle w:val="a3"/>
        <w:spacing w:before="514" w:after="771"/>
        <w:rPr>
          <w:spacing w:val="0"/>
          <w:lang w:eastAsia="zh-TW"/>
        </w:rPr>
      </w:pPr>
      <w:bookmarkStart w:id="9" w:name="_Toc306890161"/>
      <w:bookmarkStart w:id="10" w:name="_Toc233375014"/>
      <w:r w:rsidRPr="00B22F7C">
        <w:rPr>
          <w:rFonts w:hint="eastAsia"/>
          <w:spacing w:val="0"/>
          <w:lang w:eastAsia="zh-TW"/>
        </w:rPr>
        <w:lastRenderedPageBreak/>
        <w:t>附錄</w:t>
      </w:r>
      <w:proofErr w:type="gramStart"/>
      <w:r w:rsidRPr="00B22F7C">
        <w:rPr>
          <w:rFonts w:hint="eastAsia"/>
          <w:spacing w:val="0"/>
          <w:lang w:eastAsia="zh-TW"/>
        </w:rPr>
        <w:t>一</w:t>
      </w:r>
      <w:proofErr w:type="gramEnd"/>
      <w:r w:rsidRPr="00B22F7C">
        <w:rPr>
          <w:rFonts w:hint="eastAsia"/>
          <w:spacing w:val="0"/>
          <w:lang w:eastAsia="zh-TW"/>
        </w:rPr>
        <w:t xml:space="preserve">　我國在當地駐外單位及</w:t>
      </w:r>
      <w:proofErr w:type="gramStart"/>
      <w:r w:rsidR="00BC7467" w:rsidRPr="00B22F7C">
        <w:rPr>
          <w:rFonts w:hint="eastAsia"/>
          <w:spacing w:val="0"/>
          <w:lang w:eastAsia="zh-TW"/>
        </w:rPr>
        <w:t>臺</w:t>
      </w:r>
      <w:proofErr w:type="gramEnd"/>
      <w:r w:rsidR="00BC7467" w:rsidRPr="00B22F7C">
        <w:rPr>
          <w:rFonts w:hint="eastAsia"/>
          <w:spacing w:val="0"/>
          <w:lang w:eastAsia="zh-TW"/>
        </w:rPr>
        <w:t>（華）</w:t>
      </w:r>
      <w:r w:rsidRPr="00B22F7C">
        <w:rPr>
          <w:rFonts w:hint="eastAsia"/>
          <w:spacing w:val="0"/>
          <w:lang w:eastAsia="zh-TW"/>
        </w:rPr>
        <w:t>商團體</w:t>
      </w:r>
      <w:bookmarkEnd w:id="9"/>
      <w:bookmarkEnd w:id="10"/>
    </w:p>
    <w:p w14:paraId="6A70D878" w14:textId="125A6A89" w:rsidR="001F05D8" w:rsidRPr="00B22F7C" w:rsidRDefault="001F05D8" w:rsidP="00F173AE">
      <w:pPr>
        <w:pStyle w:val="a4"/>
        <w:spacing w:before="257" w:after="257"/>
        <w:ind w:left="632" w:hanging="632"/>
        <w:rPr>
          <w:rFonts w:ascii="Times New Roman"/>
          <w:lang w:eastAsia="zh-TW"/>
        </w:rPr>
      </w:pPr>
      <w:r w:rsidRPr="00B22F7C">
        <w:rPr>
          <w:rFonts w:hint="eastAsia"/>
          <w:lang w:val="zh-TW" w:eastAsia="zh-TW"/>
        </w:rPr>
        <w:t>一、駐新加坡</w:t>
      </w:r>
      <w:proofErr w:type="gramStart"/>
      <w:r w:rsidR="00D15E10" w:rsidRPr="00B22F7C">
        <w:rPr>
          <w:rFonts w:hint="eastAsia"/>
          <w:lang w:val="zh-TW" w:eastAsia="zh-HK"/>
        </w:rPr>
        <w:t>臺</w:t>
      </w:r>
      <w:proofErr w:type="gramEnd"/>
      <w:r w:rsidRPr="00B22F7C">
        <w:rPr>
          <w:rFonts w:hint="eastAsia"/>
          <w:lang w:val="zh-TW" w:eastAsia="zh-TW"/>
        </w:rPr>
        <w:t>北代表處經濟組</w:t>
      </w:r>
    </w:p>
    <w:p w14:paraId="062D620B" w14:textId="77777777" w:rsidR="001F05D8" w:rsidRPr="00B22F7C" w:rsidRDefault="001F05D8" w:rsidP="001F05D8">
      <w:pPr>
        <w:ind w:left="472" w:firstLineChars="0" w:firstLine="0"/>
        <w:rPr>
          <w:lang w:val="it-IT"/>
        </w:rPr>
      </w:pPr>
      <w:r w:rsidRPr="00B22F7C">
        <w:rPr>
          <w:lang w:val="it-IT"/>
        </w:rPr>
        <w:t>Economic Division,</w:t>
      </w:r>
    </w:p>
    <w:p w14:paraId="1616E96F" w14:textId="77777777" w:rsidR="001F05D8" w:rsidRPr="00B22F7C" w:rsidRDefault="001F05D8" w:rsidP="001F05D8">
      <w:pPr>
        <w:ind w:left="472" w:firstLineChars="0" w:firstLine="0"/>
        <w:rPr>
          <w:lang w:val="it-IT"/>
        </w:rPr>
      </w:pPr>
      <w:r w:rsidRPr="00B22F7C">
        <w:rPr>
          <w:lang w:val="it-IT"/>
        </w:rPr>
        <w:t>Taipei Representative Office in Singapore</w:t>
      </w:r>
    </w:p>
    <w:p w14:paraId="08060BF6" w14:textId="77777777" w:rsidR="001F05D8" w:rsidRPr="00B22F7C" w:rsidRDefault="001F05D8" w:rsidP="001F05D8">
      <w:pPr>
        <w:ind w:left="472" w:firstLineChars="0" w:firstLine="0"/>
      </w:pPr>
      <w:r w:rsidRPr="00B22F7C">
        <w:t>Address</w:t>
      </w:r>
      <w:r w:rsidRPr="00B22F7C">
        <w:t>：</w:t>
      </w:r>
      <w:r w:rsidRPr="00B22F7C">
        <w:t>460, Alexandra Road, #23-00 PSA Building, Singapore 119963</w:t>
      </w:r>
    </w:p>
    <w:p w14:paraId="6B059E87" w14:textId="77777777" w:rsidR="001F05D8" w:rsidRPr="00B22F7C" w:rsidRDefault="001F05D8" w:rsidP="001F05D8">
      <w:pPr>
        <w:ind w:left="472" w:firstLineChars="0" w:firstLine="0"/>
      </w:pPr>
      <w:r w:rsidRPr="00B22F7C">
        <w:t>Tel:</w:t>
      </w:r>
      <w:r w:rsidRPr="00B22F7C">
        <w:rPr>
          <w:rFonts w:hint="eastAsia"/>
        </w:rPr>
        <w:t>（</w:t>
      </w:r>
      <w:r w:rsidRPr="00B22F7C">
        <w:t>65</w:t>
      </w:r>
      <w:r w:rsidRPr="00B22F7C">
        <w:rPr>
          <w:rFonts w:hint="eastAsia"/>
        </w:rPr>
        <w:t>）</w:t>
      </w:r>
      <w:r w:rsidRPr="00B22F7C">
        <w:t>6500-012</w:t>
      </w:r>
      <w:r w:rsidR="00F44B5E" w:rsidRPr="00B22F7C">
        <w:rPr>
          <w:rFonts w:hint="eastAsia"/>
          <w:lang w:eastAsia="zh-TW"/>
        </w:rPr>
        <w:t>8</w:t>
      </w:r>
    </w:p>
    <w:p w14:paraId="519F89CB" w14:textId="77777777" w:rsidR="001F05D8" w:rsidRPr="00B22F7C" w:rsidRDefault="001F05D8" w:rsidP="001F05D8">
      <w:pPr>
        <w:ind w:left="472" w:firstLineChars="0" w:firstLine="0"/>
      </w:pPr>
      <w:r w:rsidRPr="00B22F7C">
        <w:t>Fax:</w:t>
      </w:r>
      <w:r w:rsidRPr="00B22F7C">
        <w:rPr>
          <w:rFonts w:hint="eastAsia"/>
        </w:rPr>
        <w:t>（</w:t>
      </w:r>
      <w:r w:rsidRPr="00B22F7C">
        <w:t>65</w:t>
      </w:r>
      <w:r w:rsidRPr="00B22F7C">
        <w:rPr>
          <w:rFonts w:hint="eastAsia"/>
        </w:rPr>
        <w:t>）</w:t>
      </w:r>
      <w:r w:rsidRPr="00B22F7C">
        <w:t>6271-9885</w:t>
      </w:r>
    </w:p>
    <w:p w14:paraId="7076082F" w14:textId="77777777" w:rsidR="00F173AE" w:rsidRPr="00B22F7C" w:rsidRDefault="001F05D8" w:rsidP="001F05D8">
      <w:pPr>
        <w:ind w:left="472" w:firstLineChars="0" w:firstLine="0"/>
      </w:pPr>
      <w:r w:rsidRPr="00B22F7C">
        <w:t>Email</w:t>
      </w:r>
      <w:r w:rsidRPr="00B22F7C">
        <w:t>：</w:t>
      </w:r>
      <w:r w:rsidRPr="00B22F7C">
        <w:t>singapore@moea.gov.tw</w:t>
      </w:r>
    </w:p>
    <w:p w14:paraId="7B24F24D" w14:textId="77777777" w:rsidR="001F05D8" w:rsidRPr="00B22F7C" w:rsidRDefault="001F05D8" w:rsidP="001F05D8">
      <w:pPr>
        <w:ind w:left="472" w:firstLineChars="0" w:firstLine="0"/>
      </w:pPr>
      <w:r w:rsidRPr="00B22F7C">
        <w:t xml:space="preserve">  </w:t>
      </w:r>
      <w:r w:rsidR="00FB6010" w:rsidRPr="00B22F7C">
        <w:rPr>
          <w:rFonts w:hint="eastAsia"/>
          <w:lang w:eastAsia="zh-TW"/>
        </w:rPr>
        <w:t xml:space="preserve">    </w:t>
      </w:r>
      <w:r w:rsidRPr="00B22F7C">
        <w:t xml:space="preserve"> tpetrade@singnet.com.sg</w:t>
      </w:r>
    </w:p>
    <w:p w14:paraId="53705E4C" w14:textId="77777777" w:rsidR="001F05D8" w:rsidRPr="00B22F7C" w:rsidRDefault="001F05D8" w:rsidP="00F173AE">
      <w:pPr>
        <w:pStyle w:val="a4"/>
        <w:spacing w:before="257" w:after="257"/>
        <w:ind w:left="632" w:hanging="632"/>
        <w:rPr>
          <w:rFonts w:ascii="Times New Roman"/>
          <w:lang w:eastAsia="zh-TW"/>
        </w:rPr>
      </w:pPr>
      <w:r w:rsidRPr="00B22F7C">
        <w:rPr>
          <w:rFonts w:hint="eastAsia"/>
          <w:lang w:val="zh-TW" w:eastAsia="zh-TW"/>
        </w:rPr>
        <w:t>二、新加坡</w:t>
      </w:r>
      <w:r w:rsidR="003C738B" w:rsidRPr="00B22F7C">
        <w:rPr>
          <w:rFonts w:hint="eastAsia"/>
          <w:lang w:val="zh-TW" w:eastAsia="zh-TW"/>
        </w:rPr>
        <w:t>臺灣</w:t>
      </w:r>
      <w:r w:rsidRPr="00B22F7C">
        <w:rPr>
          <w:rFonts w:hint="eastAsia"/>
          <w:lang w:val="zh-TW" w:eastAsia="zh-TW"/>
        </w:rPr>
        <w:t>貿易中心</w:t>
      </w:r>
    </w:p>
    <w:p w14:paraId="18DE59DC" w14:textId="77777777" w:rsidR="001F05D8" w:rsidRPr="00B22F7C" w:rsidRDefault="001F05D8" w:rsidP="001F05D8">
      <w:pPr>
        <w:ind w:left="472" w:firstLineChars="0" w:firstLine="0"/>
      </w:pPr>
      <w:r w:rsidRPr="00B22F7C">
        <w:t>Taiwan Trade Center</w:t>
      </w:r>
    </w:p>
    <w:p w14:paraId="252A1501" w14:textId="77777777" w:rsidR="001F05D8" w:rsidRPr="00B22F7C" w:rsidRDefault="001F05D8" w:rsidP="001F05D8">
      <w:pPr>
        <w:ind w:left="472" w:firstLineChars="0" w:firstLine="0"/>
      </w:pPr>
      <w:r w:rsidRPr="00B22F7C">
        <w:t>Address</w:t>
      </w:r>
      <w:r w:rsidRPr="00B22F7C">
        <w:t>：</w:t>
      </w:r>
      <w:r w:rsidRPr="00B22F7C">
        <w:t>6 Temasek Boulevard, #09-03 Suntec Tower Four</w:t>
      </w:r>
      <w:r w:rsidRPr="00B22F7C">
        <w:rPr>
          <w:rFonts w:hint="eastAsia"/>
          <w:lang w:eastAsia="zh-TW"/>
        </w:rPr>
        <w:t xml:space="preserve"> </w:t>
      </w:r>
      <w:r w:rsidRPr="00B22F7C">
        <w:t>Singapore 038986</w:t>
      </w:r>
    </w:p>
    <w:p w14:paraId="5A749729" w14:textId="77777777" w:rsidR="001F05D8" w:rsidRPr="00B22F7C" w:rsidRDefault="001F05D8" w:rsidP="001F05D8">
      <w:pPr>
        <w:ind w:left="472" w:firstLineChars="0" w:firstLine="0"/>
      </w:pPr>
      <w:r w:rsidRPr="00B22F7C">
        <w:t>Tel</w:t>
      </w:r>
      <w:r w:rsidRPr="00B22F7C">
        <w:t>：</w:t>
      </w:r>
      <w:r w:rsidRPr="00B22F7C">
        <w:rPr>
          <w:rFonts w:hint="eastAsia"/>
        </w:rPr>
        <w:t>（</w:t>
      </w:r>
      <w:r w:rsidRPr="00B22F7C">
        <w:t>65</w:t>
      </w:r>
      <w:r w:rsidRPr="00B22F7C">
        <w:rPr>
          <w:rFonts w:hint="eastAsia"/>
        </w:rPr>
        <w:t>）</w:t>
      </w:r>
      <w:r w:rsidRPr="00B22F7C">
        <w:t xml:space="preserve">62350369  </w:t>
      </w:r>
    </w:p>
    <w:p w14:paraId="45D7EAE4" w14:textId="77777777" w:rsidR="001F05D8" w:rsidRPr="00B22F7C" w:rsidRDefault="001F05D8" w:rsidP="001F05D8">
      <w:pPr>
        <w:ind w:left="472" w:firstLineChars="0" w:firstLine="0"/>
      </w:pPr>
      <w:r w:rsidRPr="00B22F7C">
        <w:t>Fax</w:t>
      </w:r>
      <w:r w:rsidRPr="00B22F7C">
        <w:t>：</w:t>
      </w:r>
      <w:r w:rsidRPr="00B22F7C">
        <w:rPr>
          <w:rFonts w:hint="eastAsia"/>
        </w:rPr>
        <w:t>（</w:t>
      </w:r>
      <w:r w:rsidRPr="00B22F7C">
        <w:t>65</w:t>
      </w:r>
      <w:r w:rsidRPr="00B22F7C">
        <w:rPr>
          <w:rFonts w:hint="eastAsia"/>
        </w:rPr>
        <w:t>）</w:t>
      </w:r>
      <w:r w:rsidRPr="00B22F7C">
        <w:t>62350315</w:t>
      </w:r>
    </w:p>
    <w:p w14:paraId="7099CF1E" w14:textId="77777777" w:rsidR="00BE2BB0" w:rsidRPr="00B22F7C" w:rsidRDefault="001F05D8" w:rsidP="001F05D8">
      <w:pPr>
        <w:ind w:left="472" w:firstLineChars="0" w:firstLine="0"/>
      </w:pPr>
      <w:r w:rsidRPr="00B22F7C">
        <w:t>Email</w:t>
      </w:r>
      <w:r w:rsidRPr="00B22F7C">
        <w:t>：</w:t>
      </w:r>
      <w:r w:rsidRPr="00B22F7C">
        <w:t xml:space="preserve">singapore@taitra.org.tw  </w:t>
      </w:r>
    </w:p>
    <w:p w14:paraId="075B155B" w14:textId="74F831C2" w:rsidR="001F05D8" w:rsidRPr="00B22F7C" w:rsidRDefault="001F05D8" w:rsidP="001F05D8">
      <w:pPr>
        <w:ind w:left="472" w:firstLineChars="0" w:firstLine="0"/>
      </w:pPr>
      <w:r w:rsidRPr="00B22F7C">
        <w:t xml:space="preserve">    </w:t>
      </w:r>
    </w:p>
    <w:p w14:paraId="4C4F0672" w14:textId="13A1D276" w:rsidR="001F05D8" w:rsidRPr="00B22F7C" w:rsidRDefault="001F05D8" w:rsidP="00E424D0">
      <w:pPr>
        <w:pStyle w:val="a4"/>
        <w:spacing w:before="257" w:after="257"/>
        <w:ind w:left="632" w:hanging="632"/>
        <w:rPr>
          <w:lang w:eastAsia="zh-TW"/>
        </w:rPr>
      </w:pPr>
      <w:r w:rsidRPr="00B22F7C">
        <w:rPr>
          <w:rFonts w:hint="eastAsia"/>
          <w:lang w:eastAsia="zh-TW"/>
        </w:rPr>
        <w:t>三、新加坡</w:t>
      </w:r>
      <w:r w:rsidR="00D15E10" w:rsidRPr="00B22F7C">
        <w:rPr>
          <w:rFonts w:hint="eastAsia"/>
          <w:lang w:val="zh-TW" w:eastAsia="zh-HK"/>
        </w:rPr>
        <w:t>臺</w:t>
      </w:r>
      <w:r w:rsidRPr="00B22F7C">
        <w:rPr>
          <w:rFonts w:hint="eastAsia"/>
          <w:lang w:eastAsia="zh-TW"/>
        </w:rPr>
        <w:t>北工商協會</w:t>
      </w:r>
    </w:p>
    <w:p w14:paraId="21885CAF" w14:textId="77777777" w:rsidR="001F05D8" w:rsidRPr="00B22F7C" w:rsidRDefault="001F05D8" w:rsidP="001F05D8">
      <w:pPr>
        <w:ind w:left="472" w:firstLineChars="0" w:firstLine="0"/>
      </w:pPr>
      <w:r w:rsidRPr="00B22F7C">
        <w:t>Taipei Business Association in Singapore</w:t>
      </w:r>
    </w:p>
    <w:p w14:paraId="2134784F" w14:textId="77777777" w:rsidR="00BE2BB0" w:rsidRPr="00B22F7C" w:rsidRDefault="00BE2BB0" w:rsidP="00BE2BB0">
      <w:pPr>
        <w:ind w:left="472" w:firstLineChars="0" w:firstLine="0"/>
        <w:rPr>
          <w:lang w:eastAsia="zh-TW"/>
        </w:rPr>
      </w:pPr>
      <w:r w:rsidRPr="00B22F7C">
        <w:rPr>
          <w:rFonts w:hint="eastAsia"/>
          <w:lang w:eastAsia="zh-TW"/>
        </w:rPr>
        <w:t>會長：楊舜軻先生</w:t>
      </w:r>
    </w:p>
    <w:p w14:paraId="075871A1" w14:textId="77777777" w:rsidR="001F05D8" w:rsidRPr="00B22F7C" w:rsidRDefault="001F05D8" w:rsidP="00FB6010">
      <w:pPr>
        <w:ind w:left="472" w:firstLineChars="0" w:firstLine="0"/>
        <w:rPr>
          <w:lang w:eastAsia="zh-TW"/>
        </w:rPr>
      </w:pPr>
      <w:r w:rsidRPr="00B22F7C">
        <w:lastRenderedPageBreak/>
        <w:t>Address</w:t>
      </w:r>
      <w:r w:rsidRPr="00B22F7C">
        <w:t>：</w:t>
      </w:r>
      <w:r w:rsidR="00B958BC" w:rsidRPr="00B22F7C">
        <w:rPr>
          <w:rFonts w:hint="eastAsia"/>
          <w:lang w:eastAsia="zh-TW"/>
        </w:rPr>
        <w:t>9 Jurong Town Hall Road #03-05, TA Hub</w:t>
      </w:r>
      <w:r w:rsidRPr="00B22F7C">
        <w:t>,</w:t>
      </w:r>
      <w:r w:rsidR="00B958BC" w:rsidRPr="00B22F7C">
        <w:rPr>
          <w:rFonts w:hint="eastAsia"/>
          <w:lang w:eastAsia="zh-TW"/>
        </w:rPr>
        <w:t xml:space="preserve"> Jurong Town Hall </w:t>
      </w:r>
      <w:r w:rsidRPr="00B22F7C">
        <w:t xml:space="preserve">Singapore </w:t>
      </w:r>
      <w:r w:rsidR="00B958BC" w:rsidRPr="00B22F7C">
        <w:rPr>
          <w:rFonts w:hint="eastAsia"/>
          <w:lang w:eastAsia="zh-TW"/>
        </w:rPr>
        <w:t>609431</w:t>
      </w:r>
    </w:p>
    <w:p w14:paraId="670BEEF9" w14:textId="77777777" w:rsidR="001F05D8" w:rsidRPr="00B22F7C" w:rsidRDefault="001F05D8" w:rsidP="001F05D8">
      <w:pPr>
        <w:ind w:left="472" w:firstLineChars="0" w:firstLine="0"/>
      </w:pPr>
      <w:r w:rsidRPr="00B22F7C">
        <w:t>Tel:</w:t>
      </w:r>
      <w:r w:rsidRPr="00B22F7C">
        <w:rPr>
          <w:rFonts w:hint="eastAsia"/>
        </w:rPr>
        <w:t>（</w:t>
      </w:r>
      <w:r w:rsidRPr="00B22F7C">
        <w:t>65</w:t>
      </w:r>
      <w:r w:rsidRPr="00B22F7C">
        <w:rPr>
          <w:rFonts w:hint="eastAsia"/>
        </w:rPr>
        <w:t>）</w:t>
      </w:r>
      <w:r w:rsidRPr="00B22F7C">
        <w:t>63383916</w:t>
      </w:r>
    </w:p>
    <w:p w14:paraId="4FDBBD38" w14:textId="77777777" w:rsidR="001F05D8" w:rsidRPr="00B22F7C" w:rsidRDefault="001F05D8" w:rsidP="001F05D8">
      <w:pPr>
        <w:ind w:left="472" w:firstLineChars="0" w:firstLine="0"/>
      </w:pPr>
      <w:r w:rsidRPr="00B22F7C">
        <w:t>Fax:</w:t>
      </w:r>
      <w:r w:rsidRPr="00B22F7C">
        <w:rPr>
          <w:rFonts w:hint="eastAsia"/>
        </w:rPr>
        <w:t>（</w:t>
      </w:r>
      <w:r w:rsidRPr="00B22F7C">
        <w:t>65</w:t>
      </w:r>
      <w:r w:rsidRPr="00B22F7C">
        <w:rPr>
          <w:rFonts w:hint="eastAsia"/>
        </w:rPr>
        <w:t>）</w:t>
      </w:r>
      <w:r w:rsidRPr="00B22F7C">
        <w:t>63383930</w:t>
      </w:r>
    </w:p>
    <w:p w14:paraId="3BF6E35D" w14:textId="77777777" w:rsidR="001F05D8" w:rsidRPr="00B22F7C" w:rsidRDefault="001F05D8" w:rsidP="00E424D0">
      <w:pPr>
        <w:ind w:left="472" w:firstLineChars="0" w:firstLine="0"/>
        <w:rPr>
          <w:lang w:eastAsia="zh-TW"/>
        </w:rPr>
      </w:pPr>
      <w:r w:rsidRPr="00B22F7C">
        <w:t>Email</w:t>
      </w:r>
      <w:r w:rsidRPr="00B22F7C">
        <w:t>：</w:t>
      </w:r>
      <w:r w:rsidR="00E5329C" w:rsidRPr="00B22F7C">
        <w:rPr>
          <w:rFonts w:hint="eastAsia"/>
          <w:lang w:eastAsia="zh-TW"/>
        </w:rPr>
        <w:t>tpebiz</w:t>
      </w:r>
      <w:r w:rsidRPr="00B22F7C">
        <w:t>@singnet.com.sg</w:t>
      </w:r>
    </w:p>
    <w:p w14:paraId="097D2E58" w14:textId="77777777" w:rsidR="001F05D8" w:rsidRPr="00B22F7C" w:rsidRDefault="001F05D8" w:rsidP="00E424D0">
      <w:pPr>
        <w:pStyle w:val="a4"/>
        <w:spacing w:before="257" w:after="257"/>
        <w:ind w:left="632" w:hanging="632"/>
        <w:rPr>
          <w:lang w:eastAsia="zh-TW"/>
        </w:rPr>
      </w:pPr>
      <w:r w:rsidRPr="00B22F7C">
        <w:rPr>
          <w:rFonts w:hint="eastAsia"/>
          <w:lang w:eastAsia="zh-TW"/>
        </w:rPr>
        <w:t>四、</w:t>
      </w:r>
      <w:r w:rsidR="003C738B" w:rsidRPr="00B22F7C">
        <w:rPr>
          <w:rFonts w:hint="eastAsia"/>
          <w:lang w:eastAsia="zh-TW"/>
        </w:rPr>
        <w:t>臺灣</w:t>
      </w:r>
      <w:r w:rsidRPr="00B22F7C">
        <w:rPr>
          <w:rFonts w:hint="eastAsia"/>
          <w:lang w:eastAsia="zh-TW"/>
        </w:rPr>
        <w:t>觀光協會新加坡辦事處</w:t>
      </w:r>
    </w:p>
    <w:p w14:paraId="2267AB5B" w14:textId="77777777" w:rsidR="001F05D8" w:rsidRPr="00B22F7C" w:rsidRDefault="001F05D8" w:rsidP="001F05D8">
      <w:pPr>
        <w:ind w:left="472" w:firstLineChars="0" w:firstLine="0"/>
      </w:pPr>
      <w:r w:rsidRPr="00B22F7C">
        <w:t>Address</w:t>
      </w:r>
      <w:r w:rsidRPr="00B22F7C">
        <w:t>：</w:t>
      </w:r>
      <w:r w:rsidRPr="00B22F7C">
        <w:t>30 Raffles Place #10-01, Chevron House Singapore 048622</w:t>
      </w:r>
    </w:p>
    <w:p w14:paraId="7E257D2C" w14:textId="77777777" w:rsidR="001F05D8" w:rsidRPr="00B22F7C" w:rsidRDefault="001F05D8" w:rsidP="001F05D8">
      <w:pPr>
        <w:ind w:left="472" w:firstLineChars="0" w:firstLine="0"/>
      </w:pPr>
      <w:r w:rsidRPr="00B22F7C">
        <w:t>Tel:</w:t>
      </w:r>
      <w:r w:rsidRPr="00B22F7C">
        <w:rPr>
          <w:rFonts w:hint="eastAsia"/>
        </w:rPr>
        <w:t>（</w:t>
      </w:r>
      <w:r w:rsidRPr="00B22F7C">
        <w:t>65</w:t>
      </w:r>
      <w:r w:rsidRPr="00B22F7C">
        <w:rPr>
          <w:rFonts w:hint="eastAsia"/>
        </w:rPr>
        <w:t>）</w:t>
      </w:r>
      <w:r w:rsidRPr="00B22F7C">
        <w:t>6223-6546</w:t>
      </w:r>
    </w:p>
    <w:p w14:paraId="7F400D3F" w14:textId="77777777" w:rsidR="001F05D8" w:rsidRPr="00B22F7C" w:rsidRDefault="001F05D8" w:rsidP="001F05D8">
      <w:pPr>
        <w:ind w:left="472" w:firstLineChars="0" w:firstLine="0"/>
      </w:pPr>
      <w:r w:rsidRPr="00B22F7C">
        <w:t>Fax:</w:t>
      </w:r>
      <w:r w:rsidRPr="00B22F7C">
        <w:rPr>
          <w:rFonts w:hint="eastAsia"/>
        </w:rPr>
        <w:t>（</w:t>
      </w:r>
      <w:r w:rsidRPr="00B22F7C">
        <w:t>65</w:t>
      </w:r>
      <w:r w:rsidRPr="00B22F7C">
        <w:rPr>
          <w:rFonts w:hint="eastAsia"/>
        </w:rPr>
        <w:t>）</w:t>
      </w:r>
      <w:r w:rsidRPr="00B22F7C">
        <w:t>6225-4616</w:t>
      </w:r>
    </w:p>
    <w:p w14:paraId="57492B49" w14:textId="4F889372" w:rsidR="001F05D8" w:rsidRPr="00B22F7C" w:rsidRDefault="001F05D8" w:rsidP="001F05D8">
      <w:pPr>
        <w:ind w:left="472" w:firstLineChars="0" w:firstLine="0"/>
      </w:pPr>
      <w:r w:rsidRPr="00B22F7C">
        <w:t>Email</w:t>
      </w:r>
      <w:r w:rsidRPr="00B22F7C">
        <w:t>：</w:t>
      </w:r>
      <w:r w:rsidR="007B5094" w:rsidRPr="00B22F7C">
        <w:t>tbrocsin@singnet.com.sg</w:t>
      </w:r>
    </w:p>
    <w:p w14:paraId="51179346" w14:textId="77777777" w:rsidR="007B5094" w:rsidRPr="00B22F7C" w:rsidRDefault="007B5094" w:rsidP="001F05D8">
      <w:pPr>
        <w:ind w:left="472" w:firstLineChars="0" w:firstLine="0"/>
        <w:rPr>
          <w:rFonts w:ascii="華康粗明體" w:eastAsia="SimSun" w:hAnsi="標楷體"/>
          <w:sz w:val="32"/>
          <w:lang w:eastAsia="zh-TW"/>
        </w:rPr>
      </w:pPr>
    </w:p>
    <w:p w14:paraId="464BDCC2" w14:textId="6760C6A1" w:rsidR="007B5094" w:rsidRPr="00B22F7C" w:rsidRDefault="007B5094" w:rsidP="007B5094">
      <w:pPr>
        <w:ind w:left="472" w:firstLineChars="0" w:firstLine="0"/>
        <w:sectPr w:rsidR="007B5094" w:rsidRPr="00B22F7C" w:rsidSect="00033A87">
          <w:headerReference w:type="default" r:id="rId37"/>
          <w:pgSz w:w="11906" w:h="16838" w:code="9"/>
          <w:pgMar w:top="2268" w:right="1701" w:bottom="1701" w:left="1701" w:header="1134" w:footer="851" w:gutter="0"/>
          <w:cols w:space="425"/>
          <w:docGrid w:type="linesAndChars" w:linePitch="514" w:charSpace="-774"/>
        </w:sectPr>
      </w:pPr>
      <w:bookmarkStart w:id="11" w:name="_Toc307352990"/>
      <w:bookmarkStart w:id="12" w:name="_Toc306890162"/>
    </w:p>
    <w:p w14:paraId="2D0E8409" w14:textId="77777777" w:rsidR="001F05D8" w:rsidRPr="00B22F7C" w:rsidRDefault="001F05D8" w:rsidP="0033265C">
      <w:pPr>
        <w:pStyle w:val="a3"/>
        <w:spacing w:before="514" w:after="771"/>
        <w:rPr>
          <w:lang w:eastAsia="zh-TW"/>
        </w:rPr>
      </w:pPr>
      <w:bookmarkStart w:id="13" w:name="_Toc233375015"/>
      <w:r w:rsidRPr="00B22F7C">
        <w:rPr>
          <w:rFonts w:hint="eastAsia"/>
          <w:lang w:eastAsia="zh-TW"/>
        </w:rPr>
        <w:lastRenderedPageBreak/>
        <w:t>附錄二　當地重要投資相關機構</w:t>
      </w:r>
      <w:bookmarkEnd w:id="11"/>
      <w:bookmarkEnd w:id="13"/>
    </w:p>
    <w:bookmarkEnd w:id="12"/>
    <w:p w14:paraId="20EC120E" w14:textId="77777777" w:rsidR="001F05D8" w:rsidRPr="00B22F7C" w:rsidRDefault="001F05D8" w:rsidP="00F173AE">
      <w:pPr>
        <w:pStyle w:val="a4"/>
        <w:spacing w:before="257" w:after="257"/>
        <w:ind w:left="632" w:hanging="632"/>
        <w:rPr>
          <w:rFonts w:ascii="Times New Roman"/>
        </w:rPr>
      </w:pPr>
      <w:r w:rsidRPr="00B22F7C">
        <w:rPr>
          <w:rFonts w:hint="eastAsia"/>
          <w:lang w:val="zh-TW"/>
        </w:rPr>
        <w:t>一、經濟發展局</w:t>
      </w:r>
    </w:p>
    <w:p w14:paraId="1B7D7330" w14:textId="77777777" w:rsidR="001F05D8" w:rsidRPr="00B22F7C" w:rsidRDefault="001F05D8" w:rsidP="001F05D8">
      <w:pPr>
        <w:ind w:left="472" w:firstLineChars="0" w:firstLine="0"/>
      </w:pPr>
      <w:r w:rsidRPr="00B22F7C">
        <w:t xml:space="preserve">Economic Development Board </w:t>
      </w:r>
    </w:p>
    <w:p w14:paraId="36B8B295" w14:textId="77777777" w:rsidR="001F05D8" w:rsidRPr="00B22F7C" w:rsidRDefault="001F05D8" w:rsidP="001F05D8">
      <w:pPr>
        <w:ind w:left="472" w:firstLineChars="0" w:firstLine="0"/>
      </w:pPr>
      <w:r w:rsidRPr="00B22F7C">
        <w:t>Address</w:t>
      </w:r>
      <w:r w:rsidRPr="00B22F7C">
        <w:t>：</w:t>
      </w:r>
      <w:r w:rsidRPr="00B22F7C">
        <w:t>250 North Bridge Road #28-00 Raffles City Tower Singapore 179101</w:t>
      </w:r>
    </w:p>
    <w:p w14:paraId="66A7D62B" w14:textId="77777777" w:rsidR="001F05D8" w:rsidRPr="00B22F7C" w:rsidRDefault="001F05D8" w:rsidP="001F05D8">
      <w:pPr>
        <w:ind w:left="472" w:firstLineChars="0" w:firstLine="0"/>
      </w:pPr>
      <w:r w:rsidRPr="00B22F7C">
        <w:t>Tel:</w:t>
      </w:r>
      <w:r w:rsidRPr="00B22F7C">
        <w:rPr>
          <w:rFonts w:hint="eastAsia"/>
        </w:rPr>
        <w:t>（</w:t>
      </w:r>
      <w:r w:rsidRPr="00B22F7C">
        <w:t>65</w:t>
      </w:r>
      <w:r w:rsidRPr="00B22F7C">
        <w:rPr>
          <w:rFonts w:hint="eastAsia"/>
        </w:rPr>
        <w:t>）</w:t>
      </w:r>
      <w:r w:rsidRPr="00B22F7C">
        <w:t>6832-6832</w:t>
      </w:r>
    </w:p>
    <w:p w14:paraId="4FD019DE" w14:textId="77777777" w:rsidR="001F05D8" w:rsidRPr="00B22F7C" w:rsidRDefault="001F05D8" w:rsidP="001F05D8">
      <w:pPr>
        <w:ind w:left="472" w:firstLineChars="0" w:firstLine="0"/>
      </w:pPr>
      <w:r w:rsidRPr="00B22F7C">
        <w:t>Fax:</w:t>
      </w:r>
      <w:r w:rsidRPr="00B22F7C">
        <w:rPr>
          <w:rFonts w:hint="eastAsia"/>
        </w:rPr>
        <w:t>（</w:t>
      </w:r>
      <w:r w:rsidRPr="00B22F7C">
        <w:t>65</w:t>
      </w:r>
      <w:r w:rsidRPr="00B22F7C">
        <w:rPr>
          <w:rFonts w:hint="eastAsia"/>
        </w:rPr>
        <w:t>）</w:t>
      </w:r>
      <w:r w:rsidRPr="00B22F7C">
        <w:t>6832-6565</w:t>
      </w:r>
    </w:p>
    <w:p w14:paraId="7D7D4937" w14:textId="77777777" w:rsidR="001F05D8" w:rsidRPr="00B22F7C" w:rsidRDefault="001F05D8" w:rsidP="001F05D8">
      <w:pPr>
        <w:ind w:left="472" w:firstLineChars="0" w:firstLine="0"/>
      </w:pPr>
      <w:r w:rsidRPr="00B22F7C">
        <w:t>Email</w:t>
      </w:r>
      <w:r w:rsidRPr="00B22F7C">
        <w:t>：</w:t>
      </w:r>
      <w:r w:rsidRPr="00B22F7C">
        <w:t>clientservice@edb.gov.sg</w:t>
      </w:r>
    </w:p>
    <w:p w14:paraId="4A6EAE94" w14:textId="77777777" w:rsidR="001F05D8" w:rsidRPr="00B22F7C" w:rsidRDefault="001F05D8" w:rsidP="001F05D8">
      <w:pPr>
        <w:ind w:left="472" w:firstLineChars="0" w:firstLine="0"/>
        <w:rPr>
          <w:lang w:eastAsia="zh-TW"/>
        </w:rPr>
      </w:pPr>
      <w:r w:rsidRPr="00B22F7C">
        <w:rPr>
          <w:rFonts w:hint="eastAsia"/>
          <w:lang w:eastAsia="zh-TW"/>
        </w:rPr>
        <w:t>主要工作：負責吸引外人投資與產業輔導</w:t>
      </w:r>
      <w:r w:rsidRPr="00B22F7C">
        <w:rPr>
          <w:lang w:eastAsia="zh-TW"/>
        </w:rPr>
        <w:t xml:space="preserve">      </w:t>
      </w:r>
    </w:p>
    <w:p w14:paraId="132C3750" w14:textId="77777777" w:rsidR="001F05D8" w:rsidRPr="00B22F7C" w:rsidRDefault="001F05D8" w:rsidP="00F173AE">
      <w:pPr>
        <w:pStyle w:val="a4"/>
        <w:spacing w:before="257" w:after="257"/>
        <w:ind w:left="632" w:hanging="632"/>
        <w:rPr>
          <w:rFonts w:ascii="Times New Roman"/>
          <w:lang w:eastAsia="zh-TW"/>
        </w:rPr>
      </w:pPr>
      <w:r w:rsidRPr="00B22F7C">
        <w:rPr>
          <w:rFonts w:hint="eastAsia"/>
          <w:lang w:val="zh-TW" w:eastAsia="zh-TW"/>
        </w:rPr>
        <w:t>二、新加坡會計與公司管理局</w:t>
      </w:r>
    </w:p>
    <w:p w14:paraId="2252BFD9" w14:textId="77777777" w:rsidR="001F05D8" w:rsidRPr="00B22F7C" w:rsidRDefault="001F05D8" w:rsidP="001F05D8">
      <w:pPr>
        <w:ind w:left="472" w:firstLineChars="0" w:firstLine="0"/>
      </w:pPr>
      <w:r w:rsidRPr="00B22F7C">
        <w:t xml:space="preserve">Accounting and Corporate Regulatory Authority </w:t>
      </w:r>
    </w:p>
    <w:p w14:paraId="5B969BC2" w14:textId="77777777" w:rsidR="001F05D8" w:rsidRPr="00B22F7C" w:rsidRDefault="001F05D8" w:rsidP="001F05D8">
      <w:pPr>
        <w:ind w:left="472" w:firstLineChars="0" w:firstLine="0"/>
      </w:pPr>
      <w:r w:rsidRPr="00B22F7C">
        <w:t>Address</w:t>
      </w:r>
      <w:r w:rsidRPr="00B22F7C">
        <w:t>：</w:t>
      </w:r>
      <w:r w:rsidRPr="00B22F7C">
        <w:t>10 Anson Road #05-01 International Plaza Singapore 079903</w:t>
      </w:r>
    </w:p>
    <w:p w14:paraId="3BE23698" w14:textId="77777777" w:rsidR="001F05D8" w:rsidRPr="00B22F7C" w:rsidRDefault="001F05D8" w:rsidP="001F05D8">
      <w:pPr>
        <w:ind w:left="472" w:firstLineChars="0" w:firstLine="0"/>
      </w:pPr>
      <w:r w:rsidRPr="00B22F7C">
        <w:t>Tel:</w:t>
      </w:r>
      <w:r w:rsidRPr="00B22F7C">
        <w:rPr>
          <w:rFonts w:hint="eastAsia"/>
        </w:rPr>
        <w:t>（</w:t>
      </w:r>
      <w:r w:rsidRPr="00B22F7C">
        <w:t>65</w:t>
      </w:r>
      <w:r w:rsidRPr="00B22F7C">
        <w:rPr>
          <w:rFonts w:hint="eastAsia"/>
        </w:rPr>
        <w:t>）</w:t>
      </w:r>
      <w:r w:rsidRPr="00B22F7C">
        <w:t>6248-6028</w:t>
      </w:r>
    </w:p>
    <w:p w14:paraId="70554C3E" w14:textId="77777777" w:rsidR="001F05D8" w:rsidRPr="00B22F7C" w:rsidRDefault="001F05D8" w:rsidP="001F05D8">
      <w:pPr>
        <w:ind w:left="472" w:firstLineChars="0" w:firstLine="0"/>
      </w:pPr>
      <w:r w:rsidRPr="00B22F7C">
        <w:t>Fax:</w:t>
      </w:r>
      <w:r w:rsidRPr="00B22F7C">
        <w:rPr>
          <w:rFonts w:hint="eastAsia"/>
        </w:rPr>
        <w:t>（</w:t>
      </w:r>
      <w:r w:rsidRPr="00B22F7C">
        <w:t>65</w:t>
      </w:r>
      <w:r w:rsidRPr="00B22F7C">
        <w:rPr>
          <w:rFonts w:hint="eastAsia"/>
        </w:rPr>
        <w:t>）</w:t>
      </w:r>
      <w:r w:rsidRPr="00B22F7C">
        <w:t>6225-1676</w:t>
      </w:r>
    </w:p>
    <w:p w14:paraId="135ADD5D" w14:textId="77777777" w:rsidR="001F05D8" w:rsidRPr="00B22F7C" w:rsidRDefault="001F05D8" w:rsidP="001F05D8">
      <w:pPr>
        <w:ind w:left="472" w:firstLineChars="0" w:firstLine="0"/>
      </w:pPr>
      <w:r w:rsidRPr="00B22F7C">
        <w:t>Website</w:t>
      </w:r>
      <w:r w:rsidRPr="00B22F7C">
        <w:t>：</w:t>
      </w:r>
      <w:hyperlink r:id="rId38" w:history="1">
        <w:r w:rsidRPr="00B22F7C">
          <w:t>http://www.acra.gov.sg</w:t>
        </w:r>
      </w:hyperlink>
    </w:p>
    <w:p w14:paraId="1FEAEF8F" w14:textId="77777777" w:rsidR="001F05D8" w:rsidRPr="00B22F7C" w:rsidRDefault="001F05D8" w:rsidP="001F05D8">
      <w:pPr>
        <w:ind w:left="472" w:firstLineChars="0" w:firstLine="0"/>
        <w:rPr>
          <w:lang w:eastAsia="zh-TW"/>
        </w:rPr>
      </w:pPr>
      <w:r w:rsidRPr="00B22F7C">
        <w:rPr>
          <w:rFonts w:hint="eastAsia"/>
          <w:lang w:eastAsia="zh-TW"/>
        </w:rPr>
        <w:t>主要工作：公司行號註冊登記與管理</w:t>
      </w:r>
    </w:p>
    <w:p w14:paraId="5D5414E1" w14:textId="77777777" w:rsidR="007B5094" w:rsidRPr="00B22F7C" w:rsidRDefault="007B5094" w:rsidP="005C680C">
      <w:pPr>
        <w:pStyle w:val="a3"/>
        <w:spacing w:before="514" w:after="771"/>
        <w:rPr>
          <w:lang w:eastAsia="zh-TW"/>
        </w:rPr>
      </w:pPr>
    </w:p>
    <w:p w14:paraId="596C7635" w14:textId="77777777" w:rsidR="007B5094" w:rsidRPr="00B22F7C" w:rsidRDefault="007B5094" w:rsidP="007B5094">
      <w:pPr>
        <w:ind w:left="472" w:firstLineChars="0" w:firstLine="0"/>
        <w:sectPr w:rsidR="007B5094" w:rsidRPr="00B22F7C" w:rsidSect="00033A87">
          <w:pgSz w:w="11906" w:h="16838" w:code="9"/>
          <w:pgMar w:top="2268" w:right="1701" w:bottom="1701" w:left="1701" w:header="1134" w:footer="851" w:gutter="0"/>
          <w:cols w:space="425"/>
          <w:docGrid w:type="linesAndChars" w:linePitch="514" w:charSpace="-774"/>
        </w:sectPr>
      </w:pPr>
    </w:p>
    <w:p w14:paraId="77E8946C" w14:textId="458D5115" w:rsidR="00A17586" w:rsidRPr="00B22F7C" w:rsidRDefault="006234E6" w:rsidP="005C680C">
      <w:pPr>
        <w:pStyle w:val="a3"/>
        <w:spacing w:before="514" w:after="771"/>
        <w:rPr>
          <w:rFonts w:eastAsia="MS Mincho"/>
        </w:rPr>
      </w:pPr>
      <w:bookmarkStart w:id="14" w:name="_Toc233375016"/>
      <w:r w:rsidRPr="00B22F7C">
        <w:rPr>
          <w:rFonts w:hint="eastAsia"/>
          <w:lang w:eastAsia="zh-TW"/>
        </w:rPr>
        <w:lastRenderedPageBreak/>
        <w:t>附錄</w:t>
      </w:r>
      <w:r w:rsidRPr="00B22F7C">
        <w:rPr>
          <w:rFonts w:hint="eastAsia"/>
        </w:rPr>
        <w:t>三　新加坡吸引外資及對外投資情形</w:t>
      </w:r>
      <w:bookmarkEnd w:id="14"/>
    </w:p>
    <w:p w14:paraId="063734F8" w14:textId="6A755D03" w:rsidR="004B32A7" w:rsidRPr="00B22F7C" w:rsidRDefault="004B32A7" w:rsidP="005C680C">
      <w:pPr>
        <w:pStyle w:val="afc"/>
        <w:spacing w:before="257"/>
        <w:rPr>
          <w:lang w:eastAsia="zh-TW"/>
        </w:rPr>
      </w:pPr>
      <w:r w:rsidRPr="00B22F7C">
        <w:rPr>
          <w:rFonts w:hint="eastAsia"/>
          <w:lang w:eastAsia="zh-TW"/>
        </w:rPr>
        <w:t>新加坡外人直接投資統計排名</w:t>
      </w:r>
      <w:r w:rsidR="00F930D8" w:rsidRPr="00B22F7C">
        <w:rPr>
          <w:rFonts w:hint="eastAsia"/>
          <w:lang w:eastAsia="zh-TW"/>
        </w:rPr>
        <w:t>（</w:t>
      </w:r>
      <w:r w:rsidRPr="00B22F7C">
        <w:rPr>
          <w:rFonts w:hint="eastAsia"/>
          <w:lang w:eastAsia="zh-TW"/>
        </w:rPr>
        <w:t>202</w:t>
      </w:r>
      <w:r w:rsidR="003564EB" w:rsidRPr="00B22F7C">
        <w:rPr>
          <w:rFonts w:hint="eastAsia"/>
          <w:lang w:eastAsia="zh-TW"/>
        </w:rPr>
        <w:t>5</w:t>
      </w:r>
      <w:r w:rsidRPr="00B22F7C">
        <w:rPr>
          <w:rFonts w:hint="eastAsia"/>
          <w:lang w:eastAsia="zh-TW"/>
        </w:rPr>
        <w:t>年全年</w:t>
      </w:r>
      <w:r w:rsidR="00F930D8" w:rsidRPr="00B22F7C">
        <w:rPr>
          <w:rFonts w:hint="eastAsia"/>
          <w:lang w:eastAsia="zh-TW"/>
        </w:rPr>
        <w:t>）</w:t>
      </w:r>
    </w:p>
    <w:p w14:paraId="1A5C2976" w14:textId="4B253A58" w:rsidR="004B32A7" w:rsidRPr="00B22F7C" w:rsidRDefault="004B32A7" w:rsidP="007B5094">
      <w:pPr>
        <w:pStyle w:val="afa"/>
        <w:jc w:val="right"/>
      </w:pPr>
      <w:r w:rsidRPr="00B22F7C">
        <w:rPr>
          <w:rFonts w:hint="eastAsia"/>
        </w:rPr>
        <w:t>單位：百萬</w:t>
      </w:r>
      <w:r w:rsidR="000739D1" w:rsidRPr="00B22F7C">
        <w:rPr>
          <w:rFonts w:hint="eastAsia"/>
        </w:rPr>
        <w:t>新幣</w:t>
      </w:r>
    </w:p>
    <w:tbl>
      <w:tblPr>
        <w:tblW w:w="8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1"/>
        <w:gridCol w:w="5167"/>
        <w:gridCol w:w="2583"/>
      </w:tblGrid>
      <w:tr w:rsidR="004F5DFA" w:rsidRPr="00B22F7C" w14:paraId="6E61306A" w14:textId="77777777" w:rsidTr="00D15E10">
        <w:trPr>
          <w:trHeight w:val="220"/>
          <w:tblHeader/>
        </w:trPr>
        <w:tc>
          <w:tcPr>
            <w:tcW w:w="861" w:type="dxa"/>
          </w:tcPr>
          <w:p w14:paraId="46657714" w14:textId="77777777" w:rsidR="006551EE" w:rsidRPr="00B22F7C" w:rsidRDefault="006551EE" w:rsidP="005C680C">
            <w:pPr>
              <w:pStyle w:val="afa"/>
              <w:jc w:val="center"/>
            </w:pPr>
          </w:p>
        </w:tc>
        <w:tc>
          <w:tcPr>
            <w:tcW w:w="5167" w:type="dxa"/>
            <w:hideMark/>
          </w:tcPr>
          <w:p w14:paraId="6D30F6E6" w14:textId="175607C0" w:rsidR="006551EE" w:rsidRPr="00B22F7C" w:rsidRDefault="006551EE" w:rsidP="005C680C">
            <w:pPr>
              <w:pStyle w:val="afa"/>
              <w:jc w:val="center"/>
            </w:pPr>
            <w:r w:rsidRPr="00B22F7C">
              <w:rPr>
                <w:rFonts w:hint="eastAsia"/>
              </w:rPr>
              <w:t>資金來源地</w:t>
            </w:r>
          </w:p>
        </w:tc>
        <w:tc>
          <w:tcPr>
            <w:tcW w:w="2583" w:type="dxa"/>
            <w:hideMark/>
          </w:tcPr>
          <w:p w14:paraId="0A7CBCBC" w14:textId="1D7AFAD6" w:rsidR="006551EE" w:rsidRPr="00B22F7C" w:rsidRDefault="006551EE" w:rsidP="005C680C">
            <w:pPr>
              <w:pStyle w:val="afa"/>
              <w:jc w:val="center"/>
            </w:pPr>
            <w:r w:rsidRPr="00B22F7C">
              <w:rPr>
                <w:rFonts w:hint="eastAsia"/>
              </w:rPr>
              <w:t>20</w:t>
            </w:r>
            <w:r w:rsidR="002D09DB" w:rsidRPr="00B22F7C">
              <w:rPr>
                <w:rFonts w:hint="eastAsia"/>
              </w:rPr>
              <w:t>2</w:t>
            </w:r>
            <w:r w:rsidR="004E2C55" w:rsidRPr="00B22F7C">
              <w:rPr>
                <w:rFonts w:hint="eastAsia"/>
              </w:rPr>
              <w:t>5</w:t>
            </w:r>
          </w:p>
        </w:tc>
      </w:tr>
      <w:tr w:rsidR="004F5DFA" w:rsidRPr="00B22F7C" w14:paraId="18528BF1" w14:textId="77777777" w:rsidTr="005C680C">
        <w:trPr>
          <w:trHeight w:val="289"/>
        </w:trPr>
        <w:tc>
          <w:tcPr>
            <w:tcW w:w="861" w:type="dxa"/>
          </w:tcPr>
          <w:p w14:paraId="6A17074E" w14:textId="4881887F" w:rsidR="006551EE" w:rsidRPr="00B22F7C" w:rsidRDefault="005C680C" w:rsidP="005C680C">
            <w:pPr>
              <w:pStyle w:val="afa"/>
              <w:jc w:val="center"/>
            </w:pPr>
            <w:r w:rsidRPr="00B22F7C">
              <w:rPr>
                <w:rFonts w:hint="eastAsia"/>
              </w:rPr>
              <w:t>1</w:t>
            </w:r>
          </w:p>
        </w:tc>
        <w:tc>
          <w:tcPr>
            <w:tcW w:w="5167" w:type="dxa"/>
            <w:noWrap/>
            <w:vAlign w:val="bottom"/>
          </w:tcPr>
          <w:p w14:paraId="5CF9DE5F" w14:textId="4531EA24" w:rsidR="006551EE" w:rsidRPr="00B22F7C" w:rsidRDefault="006551EE" w:rsidP="005C680C">
            <w:pPr>
              <w:pStyle w:val="afa"/>
            </w:pPr>
            <w:r w:rsidRPr="00B22F7C">
              <w:rPr>
                <w:rFonts w:hint="eastAsia"/>
              </w:rPr>
              <w:t xml:space="preserve">    United States </w:t>
            </w:r>
            <w:r w:rsidR="00D23828" w:rsidRPr="00B22F7C">
              <w:rPr>
                <w:rFonts w:hint="eastAsia"/>
              </w:rPr>
              <w:t>o</w:t>
            </w:r>
            <w:r w:rsidRPr="00B22F7C">
              <w:rPr>
                <w:rFonts w:hint="eastAsia"/>
              </w:rPr>
              <w:t>f America</w:t>
            </w:r>
          </w:p>
        </w:tc>
        <w:tc>
          <w:tcPr>
            <w:tcW w:w="2583" w:type="dxa"/>
            <w:noWrap/>
            <w:vAlign w:val="bottom"/>
          </w:tcPr>
          <w:p w14:paraId="78D4D73F" w14:textId="1EB47600" w:rsidR="006551EE" w:rsidRPr="00B22F7C" w:rsidRDefault="004E2C55" w:rsidP="007B5094">
            <w:pPr>
              <w:pStyle w:val="afa"/>
              <w:ind w:rightChars="153" w:right="361"/>
              <w:jc w:val="right"/>
            </w:pPr>
            <w:r w:rsidRPr="00B22F7C">
              <w:rPr>
                <w:rFonts w:hint="eastAsia"/>
              </w:rPr>
              <w:t>35</w:t>
            </w:r>
            <w:r w:rsidRPr="00B22F7C">
              <w:t>,176.1</w:t>
            </w:r>
          </w:p>
        </w:tc>
      </w:tr>
      <w:tr w:rsidR="004F5DFA" w:rsidRPr="00B22F7C" w14:paraId="3FDEB989" w14:textId="77777777" w:rsidTr="005C680C">
        <w:trPr>
          <w:trHeight w:val="289"/>
        </w:trPr>
        <w:tc>
          <w:tcPr>
            <w:tcW w:w="861" w:type="dxa"/>
          </w:tcPr>
          <w:p w14:paraId="70FB0201" w14:textId="2C5E4A94" w:rsidR="006551EE" w:rsidRPr="00B22F7C" w:rsidRDefault="005C680C" w:rsidP="005C680C">
            <w:pPr>
              <w:pStyle w:val="afa"/>
              <w:jc w:val="center"/>
            </w:pPr>
            <w:r w:rsidRPr="00B22F7C">
              <w:rPr>
                <w:rFonts w:hint="eastAsia"/>
              </w:rPr>
              <w:t>2</w:t>
            </w:r>
          </w:p>
        </w:tc>
        <w:tc>
          <w:tcPr>
            <w:tcW w:w="5167" w:type="dxa"/>
            <w:noWrap/>
            <w:vAlign w:val="bottom"/>
          </w:tcPr>
          <w:p w14:paraId="31CF605D" w14:textId="43366485" w:rsidR="006551EE" w:rsidRPr="00B22F7C" w:rsidRDefault="006551EE" w:rsidP="004E2C55">
            <w:pPr>
              <w:pStyle w:val="afa"/>
            </w:pPr>
            <w:r w:rsidRPr="00B22F7C">
              <w:rPr>
                <w:rFonts w:hint="eastAsia"/>
              </w:rPr>
              <w:t xml:space="preserve">    </w:t>
            </w:r>
            <w:r w:rsidR="004E2C55" w:rsidRPr="00B22F7C">
              <w:rPr>
                <w:rFonts w:hint="eastAsia"/>
              </w:rPr>
              <w:t xml:space="preserve">Netherlands </w:t>
            </w:r>
          </w:p>
        </w:tc>
        <w:tc>
          <w:tcPr>
            <w:tcW w:w="2583" w:type="dxa"/>
            <w:noWrap/>
            <w:vAlign w:val="bottom"/>
          </w:tcPr>
          <w:p w14:paraId="7BB09205" w14:textId="065DAB9B" w:rsidR="006551EE" w:rsidRPr="00B22F7C" w:rsidRDefault="002D09DB" w:rsidP="007B5094">
            <w:pPr>
              <w:pStyle w:val="afa"/>
              <w:ind w:rightChars="153" w:right="361"/>
              <w:jc w:val="right"/>
            </w:pPr>
            <w:r w:rsidRPr="00B22F7C">
              <w:rPr>
                <w:rFonts w:hint="eastAsia"/>
              </w:rPr>
              <w:t>22,315</w:t>
            </w:r>
            <w:r w:rsidR="00DF73CD" w:rsidRPr="00B22F7C">
              <w:rPr>
                <w:rFonts w:hint="eastAsia"/>
              </w:rPr>
              <w:t>.5</w:t>
            </w:r>
          </w:p>
        </w:tc>
      </w:tr>
      <w:tr w:rsidR="004F5DFA" w:rsidRPr="00B22F7C" w14:paraId="7A2B92FA" w14:textId="77777777" w:rsidTr="005C680C">
        <w:trPr>
          <w:trHeight w:val="289"/>
        </w:trPr>
        <w:tc>
          <w:tcPr>
            <w:tcW w:w="861" w:type="dxa"/>
          </w:tcPr>
          <w:p w14:paraId="626AB151" w14:textId="7ABCC871" w:rsidR="006551EE" w:rsidRPr="00B22F7C" w:rsidRDefault="005C680C" w:rsidP="005C680C">
            <w:pPr>
              <w:pStyle w:val="afa"/>
              <w:jc w:val="center"/>
            </w:pPr>
            <w:r w:rsidRPr="00B22F7C">
              <w:rPr>
                <w:rFonts w:hint="eastAsia"/>
              </w:rPr>
              <w:t>3</w:t>
            </w:r>
          </w:p>
        </w:tc>
        <w:tc>
          <w:tcPr>
            <w:tcW w:w="5167" w:type="dxa"/>
            <w:noWrap/>
            <w:vAlign w:val="bottom"/>
          </w:tcPr>
          <w:p w14:paraId="5E809003" w14:textId="6A543B2A" w:rsidR="006551EE" w:rsidRPr="00B22F7C" w:rsidRDefault="006551EE" w:rsidP="004E2C55">
            <w:pPr>
              <w:pStyle w:val="afa"/>
            </w:pPr>
            <w:r w:rsidRPr="00B22F7C">
              <w:rPr>
                <w:rFonts w:hint="eastAsia"/>
              </w:rPr>
              <w:t xml:space="preserve">    </w:t>
            </w:r>
            <w:r w:rsidR="004E2C55" w:rsidRPr="00B22F7C">
              <w:rPr>
                <w:rFonts w:hint="eastAsia"/>
              </w:rPr>
              <w:t xml:space="preserve">Ireland </w:t>
            </w:r>
          </w:p>
        </w:tc>
        <w:tc>
          <w:tcPr>
            <w:tcW w:w="2583" w:type="dxa"/>
            <w:noWrap/>
            <w:vAlign w:val="bottom"/>
          </w:tcPr>
          <w:p w14:paraId="0521BBBA" w14:textId="7A9E8475" w:rsidR="006551EE" w:rsidRPr="00B22F7C" w:rsidRDefault="004E2C55" w:rsidP="007B5094">
            <w:pPr>
              <w:pStyle w:val="afa"/>
              <w:ind w:rightChars="153" w:right="361"/>
              <w:jc w:val="right"/>
            </w:pPr>
            <w:r w:rsidRPr="00B22F7C">
              <w:t>15,089.7</w:t>
            </w:r>
          </w:p>
        </w:tc>
      </w:tr>
      <w:tr w:rsidR="004F5DFA" w:rsidRPr="00B22F7C" w14:paraId="5FE2F3BC" w14:textId="77777777" w:rsidTr="005C680C">
        <w:trPr>
          <w:trHeight w:val="289"/>
        </w:trPr>
        <w:tc>
          <w:tcPr>
            <w:tcW w:w="861" w:type="dxa"/>
          </w:tcPr>
          <w:p w14:paraId="27E2208C" w14:textId="4E33834A" w:rsidR="006551EE" w:rsidRPr="00B22F7C" w:rsidRDefault="005C680C" w:rsidP="005C680C">
            <w:pPr>
              <w:pStyle w:val="afa"/>
              <w:jc w:val="center"/>
            </w:pPr>
            <w:r w:rsidRPr="00B22F7C">
              <w:rPr>
                <w:rFonts w:hint="eastAsia"/>
              </w:rPr>
              <w:t>4</w:t>
            </w:r>
          </w:p>
        </w:tc>
        <w:tc>
          <w:tcPr>
            <w:tcW w:w="5167" w:type="dxa"/>
            <w:noWrap/>
            <w:vAlign w:val="bottom"/>
          </w:tcPr>
          <w:p w14:paraId="74B27ACD" w14:textId="0F7C80BE" w:rsidR="006551EE" w:rsidRPr="00B22F7C" w:rsidRDefault="006551EE" w:rsidP="005C680C">
            <w:pPr>
              <w:pStyle w:val="afa"/>
            </w:pPr>
            <w:r w:rsidRPr="00B22F7C">
              <w:rPr>
                <w:rFonts w:hint="eastAsia"/>
              </w:rPr>
              <w:t xml:space="preserve">    </w:t>
            </w:r>
            <w:r w:rsidR="002D09DB" w:rsidRPr="00B22F7C">
              <w:rPr>
                <w:rFonts w:hint="eastAsia"/>
              </w:rPr>
              <w:t>Mainland China</w:t>
            </w:r>
          </w:p>
        </w:tc>
        <w:tc>
          <w:tcPr>
            <w:tcW w:w="2583" w:type="dxa"/>
            <w:noWrap/>
            <w:vAlign w:val="bottom"/>
          </w:tcPr>
          <w:p w14:paraId="7E1DFF95" w14:textId="1EFE2679" w:rsidR="006551EE" w:rsidRPr="00B22F7C" w:rsidRDefault="004E2C55" w:rsidP="007B5094">
            <w:pPr>
              <w:pStyle w:val="afa"/>
              <w:ind w:rightChars="153" w:right="361"/>
              <w:jc w:val="right"/>
            </w:pPr>
            <w:r w:rsidRPr="00B22F7C">
              <w:t>13,974.5</w:t>
            </w:r>
          </w:p>
        </w:tc>
      </w:tr>
      <w:tr w:rsidR="004F5DFA" w:rsidRPr="00B22F7C" w14:paraId="2DDCD86B" w14:textId="77777777" w:rsidTr="005C680C">
        <w:trPr>
          <w:trHeight w:val="289"/>
        </w:trPr>
        <w:tc>
          <w:tcPr>
            <w:tcW w:w="861" w:type="dxa"/>
          </w:tcPr>
          <w:p w14:paraId="148488C8" w14:textId="29407F1B" w:rsidR="006551EE" w:rsidRPr="00B22F7C" w:rsidRDefault="005C680C" w:rsidP="005C680C">
            <w:pPr>
              <w:pStyle w:val="afa"/>
              <w:jc w:val="center"/>
            </w:pPr>
            <w:r w:rsidRPr="00B22F7C">
              <w:rPr>
                <w:rFonts w:hint="eastAsia"/>
              </w:rPr>
              <w:t>5</w:t>
            </w:r>
          </w:p>
        </w:tc>
        <w:tc>
          <w:tcPr>
            <w:tcW w:w="5167" w:type="dxa"/>
            <w:noWrap/>
            <w:vAlign w:val="bottom"/>
          </w:tcPr>
          <w:p w14:paraId="20AD4FD6" w14:textId="5CE65FB2" w:rsidR="006551EE" w:rsidRPr="00B22F7C" w:rsidRDefault="006551EE" w:rsidP="005C680C">
            <w:pPr>
              <w:pStyle w:val="afa"/>
            </w:pPr>
            <w:r w:rsidRPr="00B22F7C">
              <w:rPr>
                <w:rFonts w:hint="eastAsia"/>
              </w:rPr>
              <w:t xml:space="preserve">    </w:t>
            </w:r>
            <w:r w:rsidR="004E2C55" w:rsidRPr="00B22F7C">
              <w:rPr>
                <w:rFonts w:hint="eastAsia"/>
              </w:rPr>
              <w:t>United Kingdom</w:t>
            </w:r>
          </w:p>
        </w:tc>
        <w:tc>
          <w:tcPr>
            <w:tcW w:w="2583" w:type="dxa"/>
            <w:noWrap/>
            <w:vAlign w:val="bottom"/>
          </w:tcPr>
          <w:p w14:paraId="33DC84BB" w14:textId="5F73B25A" w:rsidR="006551EE" w:rsidRPr="00B22F7C" w:rsidRDefault="004E2C55" w:rsidP="007B5094">
            <w:pPr>
              <w:pStyle w:val="afa"/>
              <w:ind w:rightChars="153" w:right="361"/>
              <w:jc w:val="right"/>
            </w:pPr>
            <w:r w:rsidRPr="00B22F7C">
              <w:t>9,472.7</w:t>
            </w:r>
          </w:p>
        </w:tc>
      </w:tr>
      <w:tr w:rsidR="004F5DFA" w:rsidRPr="00B22F7C" w14:paraId="619D7B0A" w14:textId="77777777" w:rsidTr="005C680C">
        <w:trPr>
          <w:trHeight w:val="289"/>
        </w:trPr>
        <w:tc>
          <w:tcPr>
            <w:tcW w:w="861" w:type="dxa"/>
          </w:tcPr>
          <w:p w14:paraId="559E5E51" w14:textId="2A5904C1" w:rsidR="006551EE" w:rsidRPr="00B22F7C" w:rsidRDefault="005C680C" w:rsidP="005C680C">
            <w:pPr>
              <w:pStyle w:val="afa"/>
              <w:jc w:val="center"/>
            </w:pPr>
            <w:r w:rsidRPr="00B22F7C">
              <w:rPr>
                <w:rFonts w:hint="eastAsia"/>
              </w:rPr>
              <w:t>6</w:t>
            </w:r>
          </w:p>
        </w:tc>
        <w:tc>
          <w:tcPr>
            <w:tcW w:w="5167" w:type="dxa"/>
            <w:noWrap/>
            <w:vAlign w:val="bottom"/>
          </w:tcPr>
          <w:p w14:paraId="0C675C96" w14:textId="229103FC" w:rsidR="006551EE" w:rsidRPr="00B22F7C" w:rsidRDefault="006551EE" w:rsidP="005C680C">
            <w:pPr>
              <w:pStyle w:val="afa"/>
            </w:pPr>
            <w:r w:rsidRPr="00B22F7C">
              <w:rPr>
                <w:rFonts w:hint="eastAsia"/>
              </w:rPr>
              <w:t xml:space="preserve">    </w:t>
            </w:r>
            <w:r w:rsidR="004E2C55" w:rsidRPr="00B22F7C">
              <w:rPr>
                <w:rFonts w:hint="eastAsia"/>
              </w:rPr>
              <w:t>India</w:t>
            </w:r>
          </w:p>
        </w:tc>
        <w:tc>
          <w:tcPr>
            <w:tcW w:w="2583" w:type="dxa"/>
            <w:noWrap/>
            <w:vAlign w:val="bottom"/>
          </w:tcPr>
          <w:p w14:paraId="7457A68E" w14:textId="00C4FF88" w:rsidR="006551EE" w:rsidRPr="00B22F7C" w:rsidRDefault="004E2C55" w:rsidP="007B5094">
            <w:pPr>
              <w:pStyle w:val="afa"/>
              <w:ind w:rightChars="153" w:right="361"/>
              <w:jc w:val="right"/>
            </w:pPr>
            <w:r w:rsidRPr="00B22F7C">
              <w:t>8,934.9</w:t>
            </w:r>
          </w:p>
        </w:tc>
      </w:tr>
      <w:tr w:rsidR="004F5DFA" w:rsidRPr="00B22F7C" w14:paraId="0BE5F418" w14:textId="77777777" w:rsidTr="005C680C">
        <w:trPr>
          <w:trHeight w:val="289"/>
        </w:trPr>
        <w:tc>
          <w:tcPr>
            <w:tcW w:w="861" w:type="dxa"/>
          </w:tcPr>
          <w:p w14:paraId="32DEA7F8" w14:textId="341820B4" w:rsidR="006551EE" w:rsidRPr="00B22F7C" w:rsidRDefault="005C680C" w:rsidP="005C680C">
            <w:pPr>
              <w:pStyle w:val="afa"/>
              <w:jc w:val="center"/>
            </w:pPr>
            <w:r w:rsidRPr="00B22F7C">
              <w:rPr>
                <w:rFonts w:hint="eastAsia"/>
              </w:rPr>
              <w:t>7</w:t>
            </w:r>
          </w:p>
        </w:tc>
        <w:tc>
          <w:tcPr>
            <w:tcW w:w="5167" w:type="dxa"/>
            <w:noWrap/>
            <w:vAlign w:val="bottom"/>
          </w:tcPr>
          <w:p w14:paraId="7186065F" w14:textId="2AA1C9DB" w:rsidR="006551EE" w:rsidRPr="00B22F7C" w:rsidRDefault="006551EE" w:rsidP="004E2C55">
            <w:pPr>
              <w:pStyle w:val="afa"/>
            </w:pPr>
            <w:r w:rsidRPr="00B22F7C">
              <w:rPr>
                <w:rFonts w:hint="eastAsia"/>
              </w:rPr>
              <w:t xml:space="preserve">    </w:t>
            </w:r>
            <w:r w:rsidR="004E2C55" w:rsidRPr="00B22F7C">
              <w:rPr>
                <w:rFonts w:hint="eastAsia"/>
              </w:rPr>
              <w:t xml:space="preserve">Taiwan </w:t>
            </w:r>
          </w:p>
        </w:tc>
        <w:tc>
          <w:tcPr>
            <w:tcW w:w="2583" w:type="dxa"/>
            <w:noWrap/>
            <w:vAlign w:val="bottom"/>
          </w:tcPr>
          <w:p w14:paraId="3DAF5F40" w14:textId="2D2B12FB" w:rsidR="006551EE" w:rsidRPr="00B22F7C" w:rsidRDefault="004E2C55" w:rsidP="007B5094">
            <w:pPr>
              <w:pStyle w:val="afa"/>
              <w:ind w:rightChars="153" w:right="361"/>
              <w:jc w:val="right"/>
            </w:pPr>
            <w:r w:rsidRPr="00B22F7C">
              <w:t>8,321.5</w:t>
            </w:r>
          </w:p>
        </w:tc>
      </w:tr>
      <w:tr w:rsidR="004F5DFA" w:rsidRPr="00B22F7C" w14:paraId="7B51F80C" w14:textId="77777777" w:rsidTr="005C680C">
        <w:trPr>
          <w:trHeight w:val="289"/>
        </w:trPr>
        <w:tc>
          <w:tcPr>
            <w:tcW w:w="861" w:type="dxa"/>
          </w:tcPr>
          <w:p w14:paraId="47EB21C3" w14:textId="1CAB62E6" w:rsidR="006551EE" w:rsidRPr="00B22F7C" w:rsidRDefault="005C680C" w:rsidP="005C680C">
            <w:pPr>
              <w:pStyle w:val="afa"/>
              <w:jc w:val="center"/>
            </w:pPr>
            <w:r w:rsidRPr="00B22F7C">
              <w:rPr>
                <w:rFonts w:hint="eastAsia"/>
              </w:rPr>
              <w:t>8</w:t>
            </w:r>
          </w:p>
        </w:tc>
        <w:tc>
          <w:tcPr>
            <w:tcW w:w="5167" w:type="dxa"/>
            <w:noWrap/>
            <w:vAlign w:val="bottom"/>
          </w:tcPr>
          <w:p w14:paraId="0FD1E808" w14:textId="61C88DA8" w:rsidR="006551EE" w:rsidRPr="00B22F7C" w:rsidRDefault="006551EE" w:rsidP="004E2C55">
            <w:pPr>
              <w:pStyle w:val="afa"/>
            </w:pPr>
            <w:r w:rsidRPr="00B22F7C">
              <w:rPr>
                <w:rFonts w:hint="eastAsia"/>
              </w:rPr>
              <w:t xml:space="preserve">   </w:t>
            </w:r>
            <w:r w:rsidR="004E2C55" w:rsidRPr="00B22F7C">
              <w:rPr>
                <w:rFonts w:hint="eastAsia"/>
              </w:rPr>
              <w:t xml:space="preserve"> Hong Kong</w:t>
            </w:r>
          </w:p>
        </w:tc>
        <w:tc>
          <w:tcPr>
            <w:tcW w:w="2583" w:type="dxa"/>
            <w:noWrap/>
            <w:vAlign w:val="bottom"/>
          </w:tcPr>
          <w:p w14:paraId="02BF2DF0" w14:textId="28694479" w:rsidR="006551EE" w:rsidRPr="00B22F7C" w:rsidRDefault="004E2C55" w:rsidP="007B5094">
            <w:pPr>
              <w:pStyle w:val="afa"/>
              <w:ind w:rightChars="153" w:right="361"/>
              <w:jc w:val="right"/>
            </w:pPr>
            <w:r w:rsidRPr="00B22F7C">
              <w:t>6,901.9</w:t>
            </w:r>
          </w:p>
        </w:tc>
      </w:tr>
      <w:tr w:rsidR="004F5DFA" w:rsidRPr="00B22F7C" w14:paraId="530006CA" w14:textId="77777777" w:rsidTr="005C680C">
        <w:trPr>
          <w:trHeight w:val="289"/>
        </w:trPr>
        <w:tc>
          <w:tcPr>
            <w:tcW w:w="861" w:type="dxa"/>
          </w:tcPr>
          <w:p w14:paraId="306D3EB3" w14:textId="75FDCC4C" w:rsidR="006551EE" w:rsidRPr="00B22F7C" w:rsidRDefault="005C680C" w:rsidP="005C680C">
            <w:pPr>
              <w:pStyle w:val="afa"/>
              <w:jc w:val="center"/>
            </w:pPr>
            <w:r w:rsidRPr="00B22F7C">
              <w:rPr>
                <w:rFonts w:hint="eastAsia"/>
              </w:rPr>
              <w:t>9</w:t>
            </w:r>
          </w:p>
        </w:tc>
        <w:tc>
          <w:tcPr>
            <w:tcW w:w="5167" w:type="dxa"/>
            <w:noWrap/>
            <w:vAlign w:val="bottom"/>
          </w:tcPr>
          <w:p w14:paraId="12A5D67B" w14:textId="611440D5" w:rsidR="006551EE" w:rsidRPr="00B22F7C" w:rsidRDefault="006551EE" w:rsidP="004E2C55">
            <w:pPr>
              <w:pStyle w:val="afa"/>
            </w:pPr>
            <w:r w:rsidRPr="00B22F7C">
              <w:rPr>
                <w:rFonts w:hint="eastAsia"/>
              </w:rPr>
              <w:t xml:space="preserve">    </w:t>
            </w:r>
            <w:r w:rsidR="004E2C55" w:rsidRPr="00B22F7C">
              <w:t xml:space="preserve">Japan </w:t>
            </w:r>
          </w:p>
        </w:tc>
        <w:tc>
          <w:tcPr>
            <w:tcW w:w="2583" w:type="dxa"/>
            <w:noWrap/>
            <w:vAlign w:val="bottom"/>
          </w:tcPr>
          <w:p w14:paraId="7F21E94C" w14:textId="57FBC3E8" w:rsidR="006551EE" w:rsidRPr="00B22F7C" w:rsidRDefault="004E2C55" w:rsidP="007B5094">
            <w:pPr>
              <w:pStyle w:val="afa"/>
              <w:ind w:rightChars="153" w:right="361"/>
              <w:jc w:val="right"/>
            </w:pPr>
            <w:r w:rsidRPr="00B22F7C">
              <w:t>6,506.9</w:t>
            </w:r>
          </w:p>
        </w:tc>
      </w:tr>
      <w:tr w:rsidR="004F5DFA" w:rsidRPr="00B22F7C" w14:paraId="26737231" w14:textId="77777777" w:rsidTr="005C680C">
        <w:trPr>
          <w:trHeight w:val="289"/>
        </w:trPr>
        <w:tc>
          <w:tcPr>
            <w:tcW w:w="861" w:type="dxa"/>
          </w:tcPr>
          <w:p w14:paraId="7C3D1B21" w14:textId="463147A0" w:rsidR="006551EE" w:rsidRPr="00B22F7C" w:rsidRDefault="005C680C" w:rsidP="005C680C">
            <w:pPr>
              <w:pStyle w:val="afa"/>
              <w:jc w:val="center"/>
            </w:pPr>
            <w:r w:rsidRPr="00B22F7C">
              <w:rPr>
                <w:rFonts w:hint="eastAsia"/>
              </w:rPr>
              <w:t>10</w:t>
            </w:r>
          </w:p>
        </w:tc>
        <w:tc>
          <w:tcPr>
            <w:tcW w:w="5167" w:type="dxa"/>
            <w:noWrap/>
            <w:vAlign w:val="bottom"/>
          </w:tcPr>
          <w:p w14:paraId="431148BA" w14:textId="2304E1CE" w:rsidR="006551EE" w:rsidRPr="00B22F7C" w:rsidRDefault="006551EE" w:rsidP="004E2C55">
            <w:pPr>
              <w:pStyle w:val="afa"/>
            </w:pPr>
            <w:r w:rsidRPr="00B22F7C">
              <w:rPr>
                <w:rFonts w:hint="eastAsia"/>
              </w:rPr>
              <w:t xml:space="preserve">    </w:t>
            </w:r>
            <w:r w:rsidR="004E2C55" w:rsidRPr="00B22F7C">
              <w:rPr>
                <w:rFonts w:hint="eastAsia"/>
              </w:rPr>
              <w:t>Republic of Korea</w:t>
            </w:r>
          </w:p>
        </w:tc>
        <w:tc>
          <w:tcPr>
            <w:tcW w:w="2583" w:type="dxa"/>
            <w:noWrap/>
            <w:vAlign w:val="bottom"/>
          </w:tcPr>
          <w:p w14:paraId="091FDD24" w14:textId="6D505647" w:rsidR="006551EE" w:rsidRPr="00B22F7C" w:rsidRDefault="004E2C55" w:rsidP="007B5094">
            <w:pPr>
              <w:pStyle w:val="afa"/>
              <w:ind w:rightChars="153" w:right="361"/>
              <w:jc w:val="right"/>
            </w:pPr>
            <w:r w:rsidRPr="00B22F7C">
              <w:t>5,382.9</w:t>
            </w:r>
          </w:p>
        </w:tc>
      </w:tr>
      <w:tr w:rsidR="004F5DFA" w:rsidRPr="00B22F7C" w14:paraId="26DCA064" w14:textId="77777777" w:rsidTr="004E2C55">
        <w:trPr>
          <w:trHeight w:val="559"/>
        </w:trPr>
        <w:tc>
          <w:tcPr>
            <w:tcW w:w="861" w:type="dxa"/>
          </w:tcPr>
          <w:p w14:paraId="0369C3E2" w14:textId="650066E9" w:rsidR="006551EE" w:rsidRPr="00B22F7C" w:rsidRDefault="005C680C" w:rsidP="005C680C">
            <w:pPr>
              <w:pStyle w:val="afa"/>
              <w:jc w:val="center"/>
            </w:pPr>
            <w:r w:rsidRPr="00B22F7C">
              <w:rPr>
                <w:rFonts w:hint="eastAsia"/>
              </w:rPr>
              <w:t>11</w:t>
            </w:r>
          </w:p>
        </w:tc>
        <w:tc>
          <w:tcPr>
            <w:tcW w:w="5167" w:type="dxa"/>
            <w:noWrap/>
            <w:vAlign w:val="bottom"/>
          </w:tcPr>
          <w:p w14:paraId="35F0798C" w14:textId="02031BB9" w:rsidR="006551EE" w:rsidRPr="00B22F7C" w:rsidRDefault="006551EE" w:rsidP="004E2C55">
            <w:pPr>
              <w:pStyle w:val="afa"/>
            </w:pPr>
            <w:r w:rsidRPr="00B22F7C">
              <w:rPr>
                <w:rFonts w:hint="eastAsia"/>
              </w:rPr>
              <w:t xml:space="preserve">    </w:t>
            </w:r>
            <w:r w:rsidR="004E2C55" w:rsidRPr="00B22F7C">
              <w:rPr>
                <w:rFonts w:hint="eastAsia"/>
              </w:rPr>
              <w:t xml:space="preserve">Canada </w:t>
            </w:r>
          </w:p>
        </w:tc>
        <w:tc>
          <w:tcPr>
            <w:tcW w:w="2583" w:type="dxa"/>
            <w:noWrap/>
            <w:vAlign w:val="bottom"/>
          </w:tcPr>
          <w:p w14:paraId="6573CF17" w14:textId="024D5C87" w:rsidR="006551EE" w:rsidRPr="00B22F7C" w:rsidRDefault="004E2C55" w:rsidP="007B5094">
            <w:pPr>
              <w:pStyle w:val="afa"/>
              <w:ind w:rightChars="153" w:right="361"/>
              <w:jc w:val="right"/>
            </w:pPr>
            <w:r w:rsidRPr="00B22F7C">
              <w:t>3,877.6</w:t>
            </w:r>
          </w:p>
        </w:tc>
      </w:tr>
      <w:tr w:rsidR="004F5DFA" w:rsidRPr="00B22F7C" w14:paraId="3F1F9167" w14:textId="77777777" w:rsidTr="005C680C">
        <w:trPr>
          <w:trHeight w:val="289"/>
        </w:trPr>
        <w:tc>
          <w:tcPr>
            <w:tcW w:w="861" w:type="dxa"/>
          </w:tcPr>
          <w:p w14:paraId="6E8FE60D" w14:textId="485A4C40" w:rsidR="006551EE" w:rsidRPr="00B22F7C" w:rsidRDefault="005C680C" w:rsidP="005C680C">
            <w:pPr>
              <w:pStyle w:val="afa"/>
              <w:jc w:val="center"/>
            </w:pPr>
            <w:r w:rsidRPr="00B22F7C">
              <w:rPr>
                <w:rFonts w:hint="eastAsia"/>
              </w:rPr>
              <w:t>12</w:t>
            </w:r>
          </w:p>
        </w:tc>
        <w:tc>
          <w:tcPr>
            <w:tcW w:w="5167" w:type="dxa"/>
            <w:noWrap/>
            <w:vAlign w:val="bottom"/>
          </w:tcPr>
          <w:p w14:paraId="7901D98B" w14:textId="4F310C41" w:rsidR="006551EE" w:rsidRPr="00B22F7C" w:rsidRDefault="006551EE" w:rsidP="004E2C55">
            <w:pPr>
              <w:pStyle w:val="afa"/>
            </w:pPr>
            <w:r w:rsidRPr="00B22F7C">
              <w:rPr>
                <w:rFonts w:hint="eastAsia"/>
              </w:rPr>
              <w:t xml:space="preserve">    </w:t>
            </w:r>
            <w:r w:rsidR="004E2C55" w:rsidRPr="00B22F7C">
              <w:rPr>
                <w:rFonts w:hint="eastAsia"/>
              </w:rPr>
              <w:t>France</w:t>
            </w:r>
            <w:r w:rsidR="004E2C55" w:rsidRPr="00B22F7C">
              <w:t xml:space="preserve"> </w:t>
            </w:r>
          </w:p>
        </w:tc>
        <w:tc>
          <w:tcPr>
            <w:tcW w:w="2583" w:type="dxa"/>
            <w:noWrap/>
            <w:vAlign w:val="bottom"/>
          </w:tcPr>
          <w:p w14:paraId="570392B2" w14:textId="05DEBA47" w:rsidR="006551EE" w:rsidRPr="00B22F7C" w:rsidRDefault="004E2C55" w:rsidP="007B5094">
            <w:pPr>
              <w:pStyle w:val="afa"/>
              <w:ind w:rightChars="153" w:right="361"/>
              <w:jc w:val="right"/>
            </w:pPr>
            <w:r w:rsidRPr="00B22F7C">
              <w:t>2,761.6</w:t>
            </w:r>
          </w:p>
        </w:tc>
      </w:tr>
      <w:tr w:rsidR="004F5DFA" w:rsidRPr="00B22F7C" w14:paraId="0896988E" w14:textId="77777777" w:rsidTr="005C680C">
        <w:trPr>
          <w:trHeight w:val="289"/>
        </w:trPr>
        <w:tc>
          <w:tcPr>
            <w:tcW w:w="861" w:type="dxa"/>
          </w:tcPr>
          <w:p w14:paraId="0944AF7C" w14:textId="13B7957F" w:rsidR="006551EE" w:rsidRPr="00B22F7C" w:rsidRDefault="005C680C" w:rsidP="005C680C">
            <w:pPr>
              <w:pStyle w:val="afa"/>
              <w:jc w:val="center"/>
            </w:pPr>
            <w:r w:rsidRPr="00B22F7C">
              <w:rPr>
                <w:rFonts w:hint="eastAsia"/>
              </w:rPr>
              <w:t>13</w:t>
            </w:r>
          </w:p>
        </w:tc>
        <w:tc>
          <w:tcPr>
            <w:tcW w:w="5167" w:type="dxa"/>
            <w:noWrap/>
            <w:vAlign w:val="bottom"/>
          </w:tcPr>
          <w:p w14:paraId="3919F4FC" w14:textId="57FE2125" w:rsidR="006551EE" w:rsidRPr="00B22F7C" w:rsidRDefault="006551EE" w:rsidP="004E2C55">
            <w:pPr>
              <w:pStyle w:val="afa"/>
            </w:pPr>
            <w:r w:rsidRPr="00B22F7C">
              <w:rPr>
                <w:rFonts w:hint="eastAsia"/>
              </w:rPr>
              <w:t xml:space="preserve">    </w:t>
            </w:r>
            <w:r w:rsidR="004E2C55" w:rsidRPr="00B22F7C">
              <w:rPr>
                <w:rFonts w:hint="eastAsia"/>
              </w:rPr>
              <w:t>Demark</w:t>
            </w:r>
            <w:r w:rsidR="004E2C55" w:rsidRPr="00B22F7C">
              <w:t xml:space="preserve"> </w:t>
            </w:r>
          </w:p>
        </w:tc>
        <w:tc>
          <w:tcPr>
            <w:tcW w:w="2583" w:type="dxa"/>
            <w:noWrap/>
            <w:vAlign w:val="bottom"/>
          </w:tcPr>
          <w:p w14:paraId="33D835D9" w14:textId="3CB8F634" w:rsidR="006551EE" w:rsidRPr="00B22F7C" w:rsidRDefault="004E2C55" w:rsidP="007B5094">
            <w:pPr>
              <w:pStyle w:val="afa"/>
              <w:ind w:rightChars="153" w:right="361"/>
              <w:jc w:val="right"/>
            </w:pPr>
            <w:r w:rsidRPr="00B22F7C">
              <w:t>2,691.1</w:t>
            </w:r>
          </w:p>
        </w:tc>
      </w:tr>
      <w:tr w:rsidR="004F5DFA" w:rsidRPr="00B22F7C" w14:paraId="1F4EF6B3" w14:textId="77777777" w:rsidTr="005C680C">
        <w:trPr>
          <w:trHeight w:val="289"/>
        </w:trPr>
        <w:tc>
          <w:tcPr>
            <w:tcW w:w="861" w:type="dxa"/>
          </w:tcPr>
          <w:p w14:paraId="0D6F4911" w14:textId="5B589BC8" w:rsidR="006551EE" w:rsidRPr="00B22F7C" w:rsidRDefault="005C680C" w:rsidP="005C680C">
            <w:pPr>
              <w:pStyle w:val="afa"/>
              <w:jc w:val="center"/>
            </w:pPr>
            <w:r w:rsidRPr="00B22F7C">
              <w:rPr>
                <w:rFonts w:hint="eastAsia"/>
              </w:rPr>
              <w:t>14</w:t>
            </w:r>
          </w:p>
        </w:tc>
        <w:tc>
          <w:tcPr>
            <w:tcW w:w="5167" w:type="dxa"/>
            <w:noWrap/>
            <w:vAlign w:val="bottom"/>
          </w:tcPr>
          <w:p w14:paraId="14674772" w14:textId="3D8445CF" w:rsidR="006551EE" w:rsidRPr="00B22F7C" w:rsidRDefault="006551EE" w:rsidP="004E2C55">
            <w:pPr>
              <w:pStyle w:val="afa"/>
            </w:pPr>
            <w:r w:rsidRPr="00B22F7C">
              <w:rPr>
                <w:rFonts w:hint="eastAsia"/>
              </w:rPr>
              <w:t xml:space="preserve">    </w:t>
            </w:r>
            <w:r w:rsidR="004E2C55" w:rsidRPr="00B22F7C">
              <w:t xml:space="preserve">Switzerland </w:t>
            </w:r>
          </w:p>
        </w:tc>
        <w:tc>
          <w:tcPr>
            <w:tcW w:w="2583" w:type="dxa"/>
            <w:noWrap/>
            <w:vAlign w:val="bottom"/>
          </w:tcPr>
          <w:p w14:paraId="592C9B4E" w14:textId="108826DC" w:rsidR="006551EE" w:rsidRPr="00B22F7C" w:rsidRDefault="004E2C55" w:rsidP="007B5094">
            <w:pPr>
              <w:pStyle w:val="afa"/>
              <w:ind w:rightChars="153" w:right="361"/>
              <w:jc w:val="right"/>
            </w:pPr>
            <w:r w:rsidRPr="00B22F7C">
              <w:rPr>
                <w:rFonts w:hint="eastAsia"/>
              </w:rPr>
              <w:t>2,409.8</w:t>
            </w:r>
          </w:p>
        </w:tc>
      </w:tr>
      <w:tr w:rsidR="004F5DFA" w:rsidRPr="00B22F7C" w14:paraId="3BED115F" w14:textId="77777777" w:rsidTr="005C680C">
        <w:trPr>
          <w:trHeight w:val="289"/>
        </w:trPr>
        <w:tc>
          <w:tcPr>
            <w:tcW w:w="861" w:type="dxa"/>
          </w:tcPr>
          <w:p w14:paraId="339FCBCB" w14:textId="202AD0A9" w:rsidR="006551EE" w:rsidRPr="00B22F7C" w:rsidRDefault="005C680C" w:rsidP="005C680C">
            <w:pPr>
              <w:pStyle w:val="afa"/>
              <w:jc w:val="center"/>
            </w:pPr>
            <w:r w:rsidRPr="00B22F7C">
              <w:rPr>
                <w:rFonts w:hint="eastAsia"/>
              </w:rPr>
              <w:t>15</w:t>
            </w:r>
          </w:p>
        </w:tc>
        <w:tc>
          <w:tcPr>
            <w:tcW w:w="5167" w:type="dxa"/>
            <w:noWrap/>
            <w:vAlign w:val="bottom"/>
          </w:tcPr>
          <w:p w14:paraId="335AF211" w14:textId="1676F8EC" w:rsidR="006551EE" w:rsidRPr="00B22F7C" w:rsidRDefault="006551EE" w:rsidP="004E2C55">
            <w:pPr>
              <w:pStyle w:val="afa"/>
            </w:pPr>
            <w:r w:rsidRPr="00B22F7C">
              <w:rPr>
                <w:rFonts w:hint="eastAsia"/>
              </w:rPr>
              <w:t xml:space="preserve">    </w:t>
            </w:r>
            <w:r w:rsidR="004E2C55" w:rsidRPr="00B22F7C">
              <w:t>Norway</w:t>
            </w:r>
          </w:p>
        </w:tc>
        <w:tc>
          <w:tcPr>
            <w:tcW w:w="2583" w:type="dxa"/>
            <w:noWrap/>
            <w:vAlign w:val="bottom"/>
          </w:tcPr>
          <w:p w14:paraId="43054321" w14:textId="163791E5" w:rsidR="006551EE" w:rsidRPr="00B22F7C" w:rsidRDefault="004E2C55" w:rsidP="007B5094">
            <w:pPr>
              <w:pStyle w:val="afa"/>
              <w:ind w:rightChars="153" w:right="361"/>
              <w:jc w:val="right"/>
            </w:pPr>
            <w:r w:rsidRPr="00B22F7C">
              <w:t>2,309.8</w:t>
            </w:r>
          </w:p>
        </w:tc>
      </w:tr>
    </w:tbl>
    <w:p w14:paraId="079B658E" w14:textId="7B9BAD5D" w:rsidR="007B5094" w:rsidRPr="00B22F7C" w:rsidRDefault="007B5094">
      <w:pPr>
        <w:widowControl/>
        <w:overflowPunct/>
        <w:autoSpaceDE/>
        <w:autoSpaceDN/>
        <w:ind w:firstLineChars="0" w:firstLine="0"/>
        <w:jc w:val="left"/>
      </w:pPr>
      <w:r w:rsidRPr="00B22F7C">
        <w:rPr>
          <w:rFonts w:hint="eastAsia"/>
        </w:rPr>
        <w:t>資料來源：</w:t>
      </w:r>
      <w:r w:rsidRPr="00B22F7C">
        <w:t>https://www.singstat.gov.sg/</w:t>
      </w:r>
    </w:p>
    <w:p w14:paraId="1661FF14" w14:textId="77777777" w:rsidR="007B5094" w:rsidRPr="00B22F7C" w:rsidRDefault="007B5094">
      <w:pPr>
        <w:widowControl/>
        <w:overflowPunct/>
        <w:autoSpaceDE/>
        <w:autoSpaceDN/>
        <w:ind w:firstLineChars="0" w:firstLine="0"/>
        <w:jc w:val="left"/>
        <w:rPr>
          <w:rFonts w:eastAsia="SimSun"/>
        </w:rPr>
      </w:pPr>
    </w:p>
    <w:p w14:paraId="1D782E5A" w14:textId="77777777" w:rsidR="007B5094" w:rsidRPr="00B22F7C" w:rsidRDefault="007B5094" w:rsidP="007B5094">
      <w:pPr>
        <w:ind w:left="472" w:firstLineChars="0" w:firstLine="0"/>
        <w:sectPr w:rsidR="007B5094" w:rsidRPr="00B22F7C" w:rsidSect="00033A87">
          <w:pgSz w:w="11906" w:h="16838" w:code="9"/>
          <w:pgMar w:top="2268" w:right="1701" w:bottom="1701" w:left="1701" w:header="1134" w:footer="851" w:gutter="0"/>
          <w:cols w:space="425"/>
          <w:docGrid w:type="linesAndChars" w:linePitch="514" w:charSpace="-774"/>
        </w:sectPr>
      </w:pPr>
    </w:p>
    <w:p w14:paraId="4AEF6C7E" w14:textId="5E5684F3" w:rsidR="006234E6" w:rsidRPr="00B22F7C" w:rsidRDefault="006234E6" w:rsidP="00C1710F">
      <w:pPr>
        <w:pStyle w:val="a3"/>
        <w:pageBreakBefore/>
        <w:spacing w:before="514" w:after="771"/>
      </w:pPr>
      <w:bookmarkStart w:id="15" w:name="_Toc233375017"/>
      <w:r w:rsidRPr="00B22F7C">
        <w:rPr>
          <w:rFonts w:hint="eastAsia"/>
        </w:rPr>
        <w:lastRenderedPageBreak/>
        <w:t xml:space="preserve">附錄四　</w:t>
      </w:r>
      <w:r w:rsidR="00B74810" w:rsidRPr="00B22F7C">
        <w:rPr>
          <w:rFonts w:hint="eastAsia"/>
        </w:rPr>
        <w:t>我國廠商對當地國投資統計</w:t>
      </w:r>
      <w:bookmarkEnd w:id="15"/>
    </w:p>
    <w:p w14:paraId="72D10FED" w14:textId="4EC20493" w:rsidR="003C4C9C" w:rsidRPr="00B22F7C" w:rsidRDefault="003C4C9C" w:rsidP="007B5094">
      <w:pPr>
        <w:ind w:firstLine="472"/>
        <w:rPr>
          <w:lang w:eastAsia="zh-TW"/>
        </w:rPr>
      </w:pPr>
      <w:r w:rsidRPr="00B22F7C">
        <w:rPr>
          <w:lang w:eastAsia="zh-TW"/>
        </w:rPr>
        <w:t>受地緣政治及美中貿易戰影響，</w:t>
      </w:r>
      <w:proofErr w:type="gramStart"/>
      <w:r w:rsidR="004F5DFA" w:rsidRPr="00B22F7C">
        <w:rPr>
          <w:lang w:eastAsia="zh-TW"/>
        </w:rPr>
        <w:t>臺</w:t>
      </w:r>
      <w:proofErr w:type="gramEnd"/>
      <w:r w:rsidRPr="00B22F7C">
        <w:rPr>
          <w:lang w:eastAsia="zh-TW"/>
        </w:rPr>
        <w:t>商開始減少對中國大陸的投資，轉而深耕新南向國家。新加坡憑藉完善的法規、低稅率及健全的金融體系，吸引許多</w:t>
      </w:r>
      <w:proofErr w:type="gramStart"/>
      <w:r w:rsidR="004F5DFA" w:rsidRPr="00B22F7C">
        <w:rPr>
          <w:lang w:eastAsia="zh-TW"/>
        </w:rPr>
        <w:t>臺</w:t>
      </w:r>
      <w:proofErr w:type="gramEnd"/>
      <w:r w:rsidRPr="00B22F7C">
        <w:rPr>
          <w:lang w:eastAsia="zh-TW"/>
        </w:rPr>
        <w:t>商將其視為區域營運總部或資金中轉站。目前投資產業以製造業與金融保險業為主，其中我國半導體廠商積極布局新加坡成熟製程，成為推升投資金額持續上升的關鍵動能。</w:t>
      </w:r>
    </w:p>
    <w:p w14:paraId="6F306DB6" w14:textId="2ED13DE8" w:rsidR="00FC6FA9" w:rsidRPr="00B22F7C" w:rsidRDefault="00FC6FA9" w:rsidP="007B5094">
      <w:pPr>
        <w:ind w:firstLine="472"/>
        <w:rPr>
          <w:lang w:eastAsia="zh-TW"/>
        </w:rPr>
      </w:pPr>
      <w:r w:rsidRPr="00B22F7C">
        <w:rPr>
          <w:rFonts w:hint="eastAsia"/>
          <w:lang w:eastAsia="zh-TW"/>
        </w:rPr>
        <w:t>近年來，</w:t>
      </w:r>
      <w:r w:rsidR="004F5DFA" w:rsidRPr="00B22F7C">
        <w:rPr>
          <w:rFonts w:hint="eastAsia"/>
          <w:lang w:eastAsia="zh-TW"/>
        </w:rPr>
        <w:t>臺灣</w:t>
      </w:r>
      <w:r w:rsidRPr="00B22F7C">
        <w:rPr>
          <w:rFonts w:hint="eastAsia"/>
          <w:lang w:eastAsia="zh-TW"/>
        </w:rPr>
        <w:t>對外投資的區域配置持續出現結構性轉變，反映企業因應全球經貿環境變化而調整布局策略。根據最新統計，</w:t>
      </w:r>
      <w:r w:rsidRPr="00B22F7C">
        <w:rPr>
          <w:rFonts w:hint="eastAsia"/>
          <w:lang w:eastAsia="zh-TW"/>
        </w:rPr>
        <w:t>2025</w:t>
      </w:r>
      <w:r w:rsidRPr="00B22F7C">
        <w:rPr>
          <w:rFonts w:hint="eastAsia"/>
          <w:lang w:eastAsia="zh-TW"/>
        </w:rPr>
        <w:t>年</w:t>
      </w:r>
      <w:r w:rsidR="004F5DFA" w:rsidRPr="00B22F7C">
        <w:rPr>
          <w:rFonts w:hint="eastAsia"/>
          <w:lang w:eastAsia="zh-TW"/>
        </w:rPr>
        <w:t>臺灣</w:t>
      </w:r>
      <w:r w:rsidRPr="00B22F7C">
        <w:rPr>
          <w:rFonts w:hint="eastAsia"/>
          <w:lang w:eastAsia="zh-TW"/>
        </w:rPr>
        <w:t>對新加坡投資金額為</w:t>
      </w:r>
      <w:r w:rsidRPr="00B22F7C">
        <w:rPr>
          <w:rFonts w:hint="eastAsia"/>
          <w:lang w:eastAsia="zh-TW"/>
        </w:rPr>
        <w:t>22.9</w:t>
      </w:r>
      <w:r w:rsidRPr="00B22F7C">
        <w:rPr>
          <w:rFonts w:hint="eastAsia"/>
          <w:lang w:eastAsia="zh-TW"/>
        </w:rPr>
        <w:t>億美元，占</w:t>
      </w:r>
      <w:r w:rsidR="004F5DFA" w:rsidRPr="00B22F7C">
        <w:rPr>
          <w:rFonts w:hint="eastAsia"/>
          <w:lang w:eastAsia="zh-TW"/>
        </w:rPr>
        <w:t>臺灣</w:t>
      </w:r>
      <w:r w:rsidRPr="00B22F7C">
        <w:rPr>
          <w:rFonts w:hint="eastAsia"/>
          <w:lang w:eastAsia="zh-TW"/>
        </w:rPr>
        <w:t>對外投資總額的</w:t>
      </w:r>
      <w:r w:rsidRPr="00B22F7C">
        <w:rPr>
          <w:rFonts w:hint="eastAsia"/>
          <w:lang w:eastAsia="zh-TW"/>
        </w:rPr>
        <w:t>5.7%</w:t>
      </w:r>
      <w:r w:rsidRPr="00B22F7C">
        <w:rPr>
          <w:rFonts w:hint="eastAsia"/>
          <w:lang w:eastAsia="zh-TW"/>
        </w:rPr>
        <w:t>。這是近三十年來，</w:t>
      </w:r>
      <w:r w:rsidR="004F5DFA" w:rsidRPr="00B22F7C">
        <w:rPr>
          <w:rFonts w:hint="eastAsia"/>
          <w:lang w:eastAsia="zh-TW"/>
        </w:rPr>
        <w:t>臺灣</w:t>
      </w:r>
      <w:r w:rsidRPr="00B22F7C">
        <w:rPr>
          <w:rFonts w:hint="eastAsia"/>
          <w:lang w:eastAsia="zh-TW"/>
        </w:rPr>
        <w:t>對新加坡投資第二次超越對</w:t>
      </w:r>
      <w:r w:rsidR="004F5DFA" w:rsidRPr="00B22F7C">
        <w:rPr>
          <w:rFonts w:hint="eastAsia"/>
          <w:lang w:eastAsia="zh-TW"/>
        </w:rPr>
        <w:t>中國大陸</w:t>
      </w:r>
      <w:r w:rsidRPr="00B22F7C">
        <w:rPr>
          <w:rFonts w:hint="eastAsia"/>
          <w:lang w:eastAsia="zh-TW"/>
        </w:rPr>
        <w:t>投資，且已連續兩年高出五成以上，顯示相關趨勢已逐漸成形。</w:t>
      </w:r>
    </w:p>
    <w:p w14:paraId="52E8069C" w14:textId="7BF0D8D3" w:rsidR="00FC6FA9" w:rsidRPr="00B22F7C" w:rsidRDefault="00FC6FA9" w:rsidP="007B5094">
      <w:pPr>
        <w:ind w:firstLine="472"/>
        <w:rPr>
          <w:lang w:eastAsia="zh-TW"/>
        </w:rPr>
      </w:pPr>
      <w:r w:rsidRPr="00B22F7C">
        <w:rPr>
          <w:rFonts w:hint="eastAsia"/>
          <w:lang w:eastAsia="zh-TW"/>
        </w:rPr>
        <w:t>回顧歷史，</w:t>
      </w:r>
      <w:r w:rsidR="004F5DFA" w:rsidRPr="00B22F7C">
        <w:rPr>
          <w:rFonts w:hint="eastAsia"/>
          <w:lang w:eastAsia="zh-TW"/>
        </w:rPr>
        <w:t>臺灣</w:t>
      </w:r>
      <w:r w:rsidRPr="00B22F7C">
        <w:rPr>
          <w:rFonts w:hint="eastAsia"/>
          <w:lang w:eastAsia="zh-TW"/>
        </w:rPr>
        <w:t>對</w:t>
      </w:r>
      <w:r w:rsidR="004F5DFA" w:rsidRPr="00B22F7C">
        <w:rPr>
          <w:rFonts w:hint="eastAsia"/>
          <w:lang w:eastAsia="zh-TW"/>
        </w:rPr>
        <w:t>中國大陸</w:t>
      </w:r>
      <w:r w:rsidRPr="00B22F7C">
        <w:rPr>
          <w:rFonts w:hint="eastAsia"/>
          <w:lang w:eastAsia="zh-TW"/>
        </w:rPr>
        <w:t>投資曾於</w:t>
      </w:r>
      <w:r w:rsidRPr="00B22F7C">
        <w:rPr>
          <w:rFonts w:hint="eastAsia"/>
          <w:lang w:eastAsia="zh-TW"/>
        </w:rPr>
        <w:t>2010</w:t>
      </w:r>
      <w:r w:rsidRPr="00B22F7C">
        <w:rPr>
          <w:rFonts w:hint="eastAsia"/>
          <w:lang w:eastAsia="zh-TW"/>
        </w:rPr>
        <w:t>年達到高峰，占當年對外投資總額的</w:t>
      </w:r>
      <w:r w:rsidRPr="00B22F7C">
        <w:rPr>
          <w:rFonts w:hint="eastAsia"/>
          <w:lang w:eastAsia="zh-TW"/>
        </w:rPr>
        <w:t>83.8%</w:t>
      </w:r>
      <w:r w:rsidRPr="00B22F7C">
        <w:rPr>
          <w:rFonts w:hint="eastAsia"/>
          <w:lang w:eastAsia="zh-TW"/>
        </w:rPr>
        <w:t>，反映當時兩岸產業分工與市場整合的高度緊密。然而，隨著</w:t>
      </w:r>
      <w:r w:rsidR="004F5DFA" w:rsidRPr="00B22F7C">
        <w:rPr>
          <w:rFonts w:hint="eastAsia"/>
          <w:lang w:eastAsia="zh-TW"/>
        </w:rPr>
        <w:t>中國大陸</w:t>
      </w:r>
      <w:r w:rsidRPr="00B22F7C">
        <w:rPr>
          <w:rFonts w:hint="eastAsia"/>
          <w:lang w:eastAsia="zh-TW"/>
        </w:rPr>
        <w:t>經濟結構調整、營運成本上升，以及地緣政治與供應鏈風險意識提高，</w:t>
      </w:r>
      <w:r w:rsidR="004F5DFA" w:rsidRPr="00B22F7C">
        <w:rPr>
          <w:rFonts w:hint="eastAsia"/>
          <w:lang w:eastAsia="zh-TW"/>
        </w:rPr>
        <w:t>臺灣</w:t>
      </w:r>
      <w:r w:rsidRPr="00B22F7C">
        <w:rPr>
          <w:rFonts w:hint="eastAsia"/>
          <w:lang w:eastAsia="zh-TW"/>
        </w:rPr>
        <w:t>企業對</w:t>
      </w:r>
      <w:r w:rsidR="004F5DFA" w:rsidRPr="00B22F7C">
        <w:rPr>
          <w:rFonts w:hint="eastAsia"/>
          <w:lang w:eastAsia="zh-TW"/>
        </w:rPr>
        <w:t>中國大陸</w:t>
      </w:r>
      <w:r w:rsidRPr="00B22F7C">
        <w:rPr>
          <w:rFonts w:hint="eastAsia"/>
          <w:lang w:eastAsia="zh-TW"/>
        </w:rPr>
        <w:t>投資比重自</w:t>
      </w:r>
      <w:r w:rsidRPr="00B22F7C">
        <w:rPr>
          <w:rFonts w:hint="eastAsia"/>
          <w:lang w:eastAsia="zh-TW"/>
        </w:rPr>
        <w:t>2010</w:t>
      </w:r>
      <w:r w:rsidRPr="00B22F7C">
        <w:rPr>
          <w:rFonts w:hint="eastAsia"/>
          <w:lang w:eastAsia="zh-TW"/>
        </w:rPr>
        <w:t>年後逐年下降。至</w:t>
      </w:r>
      <w:r w:rsidRPr="00B22F7C">
        <w:rPr>
          <w:rFonts w:hint="eastAsia"/>
          <w:lang w:eastAsia="zh-TW"/>
        </w:rPr>
        <w:t>2025</w:t>
      </w:r>
      <w:r w:rsidRPr="00B22F7C">
        <w:rPr>
          <w:rFonts w:hint="eastAsia"/>
          <w:lang w:eastAsia="zh-TW"/>
        </w:rPr>
        <w:t>年，該比重已降至</w:t>
      </w:r>
      <w:r w:rsidRPr="00B22F7C">
        <w:rPr>
          <w:rFonts w:hint="eastAsia"/>
          <w:lang w:eastAsia="zh-TW"/>
        </w:rPr>
        <w:t>3.8%</w:t>
      </w:r>
      <w:r w:rsidRPr="00B22F7C">
        <w:rPr>
          <w:rFonts w:hint="eastAsia"/>
          <w:lang w:eastAsia="zh-TW"/>
        </w:rPr>
        <w:t>，再創歷史新低。</w:t>
      </w:r>
    </w:p>
    <w:p w14:paraId="3518EB6E" w14:textId="56BC4286" w:rsidR="00FC6FA9" w:rsidRPr="00B22F7C" w:rsidRDefault="00FC6FA9" w:rsidP="007B5094">
      <w:pPr>
        <w:ind w:firstLine="472"/>
        <w:rPr>
          <w:lang w:eastAsia="zh-TW"/>
        </w:rPr>
      </w:pPr>
      <w:r w:rsidRPr="00B22F7C">
        <w:rPr>
          <w:rFonts w:hint="eastAsia"/>
          <w:lang w:eastAsia="zh-TW"/>
        </w:rPr>
        <w:t>與此同時，</w:t>
      </w:r>
      <w:r w:rsidR="004F5DFA" w:rsidRPr="00B22F7C">
        <w:rPr>
          <w:rFonts w:hint="eastAsia"/>
          <w:lang w:eastAsia="zh-TW"/>
        </w:rPr>
        <w:t>臺灣</w:t>
      </w:r>
      <w:r w:rsidRPr="00B22F7C">
        <w:rPr>
          <w:rFonts w:hint="eastAsia"/>
          <w:lang w:eastAsia="zh-TW"/>
        </w:rPr>
        <w:t>對非</w:t>
      </w:r>
      <w:r w:rsidR="004F5DFA" w:rsidRPr="00B22F7C">
        <w:rPr>
          <w:rFonts w:hint="eastAsia"/>
          <w:lang w:eastAsia="zh-TW"/>
        </w:rPr>
        <w:t>中國大陸</w:t>
      </w:r>
      <w:r w:rsidRPr="00B22F7C">
        <w:rPr>
          <w:rFonts w:hint="eastAsia"/>
          <w:lang w:eastAsia="zh-TW"/>
        </w:rPr>
        <w:t>地區的投資比重則持續攀升。</w:t>
      </w:r>
      <w:r w:rsidRPr="00B22F7C">
        <w:rPr>
          <w:rFonts w:hint="eastAsia"/>
          <w:lang w:eastAsia="zh-TW"/>
        </w:rPr>
        <w:t>2016</w:t>
      </w:r>
      <w:r w:rsidRPr="00B22F7C">
        <w:rPr>
          <w:rFonts w:hint="eastAsia"/>
          <w:lang w:eastAsia="zh-TW"/>
        </w:rPr>
        <w:t>年，</w:t>
      </w:r>
      <w:r w:rsidR="004F5DFA" w:rsidRPr="00B22F7C">
        <w:rPr>
          <w:rFonts w:hint="eastAsia"/>
          <w:lang w:eastAsia="zh-TW"/>
        </w:rPr>
        <w:t>臺灣</w:t>
      </w:r>
      <w:r w:rsidRPr="00B22F7C">
        <w:rPr>
          <w:rFonts w:hint="eastAsia"/>
          <w:lang w:eastAsia="zh-TW"/>
        </w:rPr>
        <w:t>對非</w:t>
      </w:r>
      <w:r w:rsidR="004F5DFA" w:rsidRPr="00B22F7C">
        <w:rPr>
          <w:rFonts w:hint="eastAsia"/>
          <w:lang w:eastAsia="zh-TW"/>
        </w:rPr>
        <w:t>中國大陸</w:t>
      </w:r>
      <w:r w:rsidRPr="00B22F7C">
        <w:rPr>
          <w:rFonts w:hint="eastAsia"/>
          <w:lang w:eastAsia="zh-TW"/>
        </w:rPr>
        <w:t>地區投資首次超越對</w:t>
      </w:r>
      <w:r w:rsidR="004F5DFA" w:rsidRPr="00B22F7C">
        <w:rPr>
          <w:rFonts w:hint="eastAsia"/>
          <w:lang w:eastAsia="zh-TW"/>
        </w:rPr>
        <w:t>中國大陸</w:t>
      </w:r>
      <w:r w:rsidRPr="00B22F7C">
        <w:rPr>
          <w:rFonts w:hint="eastAsia"/>
          <w:lang w:eastAsia="zh-TW"/>
        </w:rPr>
        <w:t>投資，成為重要分水嶺；</w:t>
      </w:r>
      <w:r w:rsidRPr="00B22F7C">
        <w:rPr>
          <w:rFonts w:hint="eastAsia"/>
          <w:lang w:eastAsia="zh-TW"/>
        </w:rPr>
        <w:t>2022</w:t>
      </w:r>
      <w:r w:rsidRPr="00B22F7C">
        <w:rPr>
          <w:rFonts w:hint="eastAsia"/>
          <w:lang w:eastAsia="zh-TW"/>
        </w:rPr>
        <w:t>年，占比進一步提高至</w:t>
      </w:r>
      <w:r w:rsidRPr="00B22F7C">
        <w:rPr>
          <w:rFonts w:hint="eastAsia"/>
          <w:lang w:eastAsia="zh-TW"/>
        </w:rPr>
        <w:t>66.4%</w:t>
      </w:r>
      <w:r w:rsidRPr="00B22F7C">
        <w:rPr>
          <w:rFonts w:hint="eastAsia"/>
          <w:lang w:eastAsia="zh-TW"/>
        </w:rPr>
        <w:t>。至</w:t>
      </w:r>
      <w:r w:rsidRPr="00B22F7C">
        <w:rPr>
          <w:rFonts w:hint="eastAsia"/>
          <w:lang w:eastAsia="zh-TW"/>
        </w:rPr>
        <w:t>2025</w:t>
      </w:r>
      <w:r w:rsidRPr="00B22F7C">
        <w:rPr>
          <w:rFonts w:hint="eastAsia"/>
          <w:lang w:eastAsia="zh-TW"/>
        </w:rPr>
        <w:t>年，</w:t>
      </w:r>
      <w:r w:rsidR="004F5DFA" w:rsidRPr="00B22F7C">
        <w:rPr>
          <w:rFonts w:hint="eastAsia"/>
          <w:lang w:eastAsia="zh-TW"/>
        </w:rPr>
        <w:t>臺灣</w:t>
      </w:r>
      <w:r w:rsidRPr="00B22F7C">
        <w:rPr>
          <w:rFonts w:hint="eastAsia"/>
          <w:lang w:eastAsia="zh-TW"/>
        </w:rPr>
        <w:t>對非</w:t>
      </w:r>
      <w:r w:rsidR="004F5DFA" w:rsidRPr="00B22F7C">
        <w:rPr>
          <w:rFonts w:hint="eastAsia"/>
          <w:lang w:eastAsia="zh-TW"/>
        </w:rPr>
        <w:t>中國大陸</w:t>
      </w:r>
      <w:r w:rsidRPr="00B22F7C">
        <w:rPr>
          <w:rFonts w:hint="eastAsia"/>
          <w:lang w:eastAsia="zh-TW"/>
        </w:rPr>
        <w:t>地區投資占比已高達</w:t>
      </w:r>
      <w:r w:rsidRPr="00B22F7C">
        <w:rPr>
          <w:rFonts w:hint="eastAsia"/>
          <w:lang w:eastAsia="zh-TW"/>
        </w:rPr>
        <w:t>96.2%</w:t>
      </w:r>
      <w:r w:rsidRPr="00B22F7C">
        <w:rPr>
          <w:rFonts w:hint="eastAsia"/>
          <w:lang w:eastAsia="zh-TW"/>
        </w:rPr>
        <w:t>，約為對</w:t>
      </w:r>
      <w:r w:rsidR="004F5DFA" w:rsidRPr="00B22F7C">
        <w:rPr>
          <w:rFonts w:hint="eastAsia"/>
          <w:lang w:eastAsia="zh-TW"/>
        </w:rPr>
        <w:t>中國大陸</w:t>
      </w:r>
      <w:r w:rsidRPr="00B22F7C">
        <w:rPr>
          <w:rFonts w:hint="eastAsia"/>
          <w:lang w:eastAsia="zh-TW"/>
        </w:rPr>
        <w:t>投資的</w:t>
      </w:r>
      <w:r w:rsidRPr="00B22F7C">
        <w:rPr>
          <w:rFonts w:hint="eastAsia"/>
          <w:lang w:eastAsia="zh-TW"/>
        </w:rPr>
        <w:t>12</w:t>
      </w:r>
      <w:r w:rsidRPr="00B22F7C">
        <w:rPr>
          <w:rFonts w:hint="eastAsia"/>
          <w:lang w:eastAsia="zh-TW"/>
        </w:rPr>
        <w:t>倍，顯示</w:t>
      </w:r>
      <w:r w:rsidR="004F5DFA" w:rsidRPr="00B22F7C">
        <w:rPr>
          <w:rFonts w:hint="eastAsia"/>
          <w:lang w:eastAsia="zh-TW"/>
        </w:rPr>
        <w:t>臺灣</w:t>
      </w:r>
      <w:r w:rsidRPr="00B22F7C">
        <w:rPr>
          <w:rFonts w:hint="eastAsia"/>
          <w:lang w:eastAsia="zh-TW"/>
        </w:rPr>
        <w:t>對外投資已呈現高度分散與多元布局的特徵。</w:t>
      </w:r>
    </w:p>
    <w:p w14:paraId="372574D0" w14:textId="41418683" w:rsidR="00FC6FA9" w:rsidRPr="00B22F7C" w:rsidRDefault="00FC6FA9" w:rsidP="007B5094">
      <w:pPr>
        <w:ind w:firstLine="472"/>
        <w:rPr>
          <w:lang w:eastAsia="zh-TW"/>
        </w:rPr>
      </w:pPr>
      <w:r w:rsidRPr="00B22F7C">
        <w:rPr>
          <w:rFonts w:hint="eastAsia"/>
          <w:lang w:eastAsia="zh-TW"/>
        </w:rPr>
        <w:t>在此轉變過程中，東協國家逐漸成為</w:t>
      </w:r>
      <w:r w:rsidR="004F5DFA" w:rsidRPr="00B22F7C">
        <w:rPr>
          <w:rFonts w:hint="eastAsia"/>
          <w:lang w:eastAsia="zh-TW"/>
        </w:rPr>
        <w:t>臺灣</w:t>
      </w:r>
      <w:r w:rsidRPr="00B22F7C">
        <w:rPr>
          <w:rFonts w:hint="eastAsia"/>
          <w:lang w:eastAsia="zh-TW"/>
        </w:rPr>
        <w:t>企業重要的投資標的。</w:t>
      </w:r>
      <w:r w:rsidRPr="00B22F7C">
        <w:rPr>
          <w:rFonts w:hint="eastAsia"/>
          <w:lang w:eastAsia="zh-TW"/>
        </w:rPr>
        <w:t>2021</w:t>
      </w:r>
      <w:r w:rsidRPr="00B22F7C">
        <w:rPr>
          <w:rFonts w:hint="eastAsia"/>
          <w:lang w:eastAsia="zh-TW"/>
        </w:rPr>
        <w:t>年，</w:t>
      </w:r>
      <w:r w:rsidR="004F5DFA" w:rsidRPr="00B22F7C">
        <w:rPr>
          <w:rFonts w:hint="eastAsia"/>
          <w:lang w:eastAsia="zh-TW"/>
        </w:rPr>
        <w:t>臺灣</w:t>
      </w:r>
      <w:r w:rsidRPr="00B22F7C">
        <w:rPr>
          <w:rFonts w:hint="eastAsia"/>
          <w:lang w:eastAsia="zh-TW"/>
        </w:rPr>
        <w:t>對東協投資金額為</w:t>
      </w:r>
      <w:r w:rsidRPr="00B22F7C">
        <w:rPr>
          <w:rFonts w:hint="eastAsia"/>
          <w:lang w:eastAsia="zh-TW"/>
        </w:rPr>
        <w:t>56.4</w:t>
      </w:r>
      <w:r w:rsidRPr="00B22F7C">
        <w:rPr>
          <w:rFonts w:hint="eastAsia"/>
          <w:lang w:eastAsia="zh-TW"/>
        </w:rPr>
        <w:t>億美元，占對外投資總額的</w:t>
      </w:r>
      <w:r w:rsidRPr="00B22F7C">
        <w:rPr>
          <w:rFonts w:hint="eastAsia"/>
          <w:lang w:eastAsia="zh-TW"/>
        </w:rPr>
        <w:t>30.6%</w:t>
      </w:r>
      <w:r w:rsidRPr="00B22F7C">
        <w:rPr>
          <w:rFonts w:hint="eastAsia"/>
          <w:lang w:eastAsia="zh-TW"/>
        </w:rPr>
        <w:t>；</w:t>
      </w:r>
      <w:r w:rsidRPr="00B22F7C">
        <w:rPr>
          <w:rFonts w:hint="eastAsia"/>
          <w:lang w:eastAsia="zh-TW"/>
        </w:rPr>
        <w:t>2022</w:t>
      </w:r>
      <w:r w:rsidRPr="00B22F7C">
        <w:rPr>
          <w:rFonts w:hint="eastAsia"/>
          <w:lang w:eastAsia="zh-TW"/>
        </w:rPr>
        <w:t>年投資金額雖略降</w:t>
      </w:r>
      <w:r w:rsidRPr="00B22F7C">
        <w:rPr>
          <w:rFonts w:hint="eastAsia"/>
          <w:lang w:eastAsia="zh-TW"/>
        </w:rPr>
        <w:lastRenderedPageBreak/>
        <w:t>至</w:t>
      </w:r>
      <w:r w:rsidRPr="00B22F7C">
        <w:rPr>
          <w:rFonts w:hint="eastAsia"/>
          <w:lang w:eastAsia="zh-TW"/>
        </w:rPr>
        <w:t>47.3</w:t>
      </w:r>
      <w:r w:rsidRPr="00B22F7C">
        <w:rPr>
          <w:rFonts w:hint="eastAsia"/>
          <w:lang w:eastAsia="zh-TW"/>
        </w:rPr>
        <w:t>億美元，占比仍創</w:t>
      </w:r>
      <w:r w:rsidRPr="00B22F7C">
        <w:rPr>
          <w:rFonts w:hint="eastAsia"/>
          <w:lang w:eastAsia="zh-TW"/>
        </w:rPr>
        <w:t>31.5%</w:t>
      </w:r>
      <w:r w:rsidRPr="00B22F7C">
        <w:rPr>
          <w:rFonts w:hint="eastAsia"/>
          <w:lang w:eastAsia="zh-TW"/>
        </w:rPr>
        <w:t>的新高。</w:t>
      </w:r>
      <w:r w:rsidRPr="00B22F7C">
        <w:rPr>
          <w:rFonts w:hint="eastAsia"/>
          <w:lang w:eastAsia="zh-TW"/>
        </w:rPr>
        <w:t>2024</w:t>
      </w:r>
      <w:r w:rsidRPr="00B22F7C">
        <w:rPr>
          <w:rFonts w:hint="eastAsia"/>
          <w:lang w:eastAsia="zh-TW"/>
        </w:rPr>
        <w:t>年，對東協投資金額攀升至</w:t>
      </w:r>
      <w:r w:rsidRPr="00B22F7C">
        <w:rPr>
          <w:rFonts w:hint="eastAsia"/>
          <w:lang w:eastAsia="zh-TW"/>
        </w:rPr>
        <w:t>84.9</w:t>
      </w:r>
      <w:r w:rsidRPr="00B22F7C">
        <w:rPr>
          <w:rFonts w:hint="eastAsia"/>
          <w:lang w:eastAsia="zh-TW"/>
        </w:rPr>
        <w:t>億美元，創歷史高峰；</w:t>
      </w:r>
      <w:r w:rsidRPr="00B22F7C">
        <w:rPr>
          <w:rFonts w:hint="eastAsia"/>
          <w:lang w:eastAsia="zh-TW"/>
        </w:rPr>
        <w:t>2025</w:t>
      </w:r>
      <w:r w:rsidRPr="00B22F7C">
        <w:rPr>
          <w:rFonts w:hint="eastAsia"/>
          <w:lang w:eastAsia="zh-TW"/>
        </w:rPr>
        <w:t>年回落至</w:t>
      </w:r>
      <w:r w:rsidRPr="00B22F7C">
        <w:rPr>
          <w:rFonts w:hint="eastAsia"/>
          <w:lang w:eastAsia="zh-TW"/>
        </w:rPr>
        <w:t>55.7</w:t>
      </w:r>
      <w:r w:rsidRPr="00B22F7C">
        <w:rPr>
          <w:rFonts w:hint="eastAsia"/>
          <w:lang w:eastAsia="zh-TW"/>
        </w:rPr>
        <w:t>億美元，但仍維持相當水準，顯示企業對東協市場的長期信心未減。</w:t>
      </w:r>
    </w:p>
    <w:p w14:paraId="02823EFB" w14:textId="2856FD2A" w:rsidR="00FC6FA9" w:rsidRPr="00B22F7C" w:rsidRDefault="00FC6FA9" w:rsidP="007B5094">
      <w:pPr>
        <w:ind w:firstLine="472"/>
        <w:rPr>
          <w:lang w:eastAsia="zh-TW"/>
        </w:rPr>
      </w:pPr>
      <w:r w:rsidRPr="00B22F7C">
        <w:rPr>
          <w:rFonts w:hint="eastAsia"/>
          <w:lang w:eastAsia="zh-TW"/>
        </w:rPr>
        <w:t>在東協各國中，新加坡扮演關鍵角色。</w:t>
      </w:r>
      <w:proofErr w:type="gramStart"/>
      <w:r w:rsidRPr="00B22F7C">
        <w:rPr>
          <w:rFonts w:hint="eastAsia"/>
          <w:lang w:eastAsia="zh-TW"/>
        </w:rPr>
        <w:t>疫情前</w:t>
      </w:r>
      <w:proofErr w:type="gramEnd"/>
      <w:r w:rsidRPr="00B22F7C">
        <w:rPr>
          <w:rFonts w:hint="eastAsia"/>
          <w:lang w:eastAsia="zh-TW"/>
        </w:rPr>
        <w:t>，</w:t>
      </w:r>
      <w:r w:rsidR="004F5DFA" w:rsidRPr="00B22F7C">
        <w:rPr>
          <w:rFonts w:hint="eastAsia"/>
          <w:lang w:eastAsia="zh-TW"/>
        </w:rPr>
        <w:t>臺灣</w:t>
      </w:r>
      <w:r w:rsidRPr="00B22F7C">
        <w:rPr>
          <w:rFonts w:hint="eastAsia"/>
          <w:lang w:eastAsia="zh-TW"/>
        </w:rPr>
        <w:t>對新加坡的年投資金額多低於</w:t>
      </w:r>
      <w:r w:rsidRPr="00B22F7C">
        <w:rPr>
          <w:rFonts w:hint="eastAsia"/>
          <w:lang w:eastAsia="zh-TW"/>
        </w:rPr>
        <w:t>10</w:t>
      </w:r>
      <w:r w:rsidRPr="00B22F7C">
        <w:rPr>
          <w:rFonts w:hint="eastAsia"/>
          <w:lang w:eastAsia="zh-TW"/>
        </w:rPr>
        <w:t>億美元；</w:t>
      </w:r>
      <w:proofErr w:type="gramStart"/>
      <w:r w:rsidRPr="00B22F7C">
        <w:rPr>
          <w:rFonts w:hint="eastAsia"/>
          <w:lang w:eastAsia="zh-TW"/>
        </w:rPr>
        <w:t>疫情後</w:t>
      </w:r>
      <w:proofErr w:type="gramEnd"/>
      <w:r w:rsidRPr="00B22F7C">
        <w:rPr>
          <w:rFonts w:hint="eastAsia"/>
          <w:lang w:eastAsia="zh-TW"/>
        </w:rPr>
        <w:t>，隨著企業重新檢視區域營運與資金配置，新加坡作為區域金融與高科技樞紐的功能更加</w:t>
      </w:r>
      <w:proofErr w:type="gramStart"/>
      <w:r w:rsidRPr="00B22F7C">
        <w:rPr>
          <w:rFonts w:hint="eastAsia"/>
          <w:lang w:eastAsia="zh-TW"/>
        </w:rPr>
        <w:t>凸</w:t>
      </w:r>
      <w:proofErr w:type="gramEnd"/>
      <w:r w:rsidRPr="00B22F7C">
        <w:rPr>
          <w:rFonts w:hint="eastAsia"/>
          <w:lang w:eastAsia="zh-TW"/>
        </w:rPr>
        <w:t>顯，</w:t>
      </w:r>
      <w:r w:rsidR="004F5DFA" w:rsidRPr="00B22F7C">
        <w:rPr>
          <w:rFonts w:hint="eastAsia"/>
          <w:lang w:eastAsia="zh-TW"/>
        </w:rPr>
        <w:t>臺灣</w:t>
      </w:r>
      <w:r w:rsidRPr="00B22F7C">
        <w:rPr>
          <w:rFonts w:hint="eastAsia"/>
          <w:lang w:eastAsia="zh-TW"/>
        </w:rPr>
        <w:t>對新加坡投資亦快速成長。</w:t>
      </w:r>
      <w:r w:rsidRPr="00B22F7C">
        <w:rPr>
          <w:rFonts w:hint="eastAsia"/>
          <w:lang w:eastAsia="zh-TW"/>
        </w:rPr>
        <w:t>2021</w:t>
      </w:r>
      <w:r w:rsidRPr="00B22F7C">
        <w:rPr>
          <w:rFonts w:hint="eastAsia"/>
          <w:lang w:eastAsia="zh-TW"/>
        </w:rPr>
        <w:t>至</w:t>
      </w:r>
      <w:r w:rsidRPr="00B22F7C">
        <w:rPr>
          <w:rFonts w:hint="eastAsia"/>
          <w:lang w:eastAsia="zh-TW"/>
        </w:rPr>
        <w:t>2024</w:t>
      </w:r>
      <w:r w:rsidRPr="00B22F7C">
        <w:rPr>
          <w:rFonts w:hint="eastAsia"/>
          <w:lang w:eastAsia="zh-TW"/>
        </w:rPr>
        <w:t>年間，投資金額分別為</w:t>
      </w:r>
      <w:r w:rsidRPr="00B22F7C">
        <w:rPr>
          <w:rFonts w:hint="eastAsia"/>
          <w:lang w:eastAsia="zh-TW"/>
        </w:rPr>
        <w:t>37.1</w:t>
      </w:r>
      <w:r w:rsidRPr="00B22F7C">
        <w:rPr>
          <w:rFonts w:hint="eastAsia"/>
          <w:lang w:eastAsia="zh-TW"/>
        </w:rPr>
        <w:t>億、</w:t>
      </w:r>
      <w:r w:rsidRPr="00B22F7C">
        <w:rPr>
          <w:rFonts w:hint="eastAsia"/>
          <w:lang w:eastAsia="zh-TW"/>
        </w:rPr>
        <w:t>33.6</w:t>
      </w:r>
      <w:r w:rsidRPr="00B22F7C">
        <w:rPr>
          <w:rFonts w:hint="eastAsia"/>
          <w:lang w:eastAsia="zh-TW"/>
        </w:rPr>
        <w:t>億、</w:t>
      </w:r>
      <w:r w:rsidRPr="00B22F7C">
        <w:rPr>
          <w:rFonts w:hint="eastAsia"/>
          <w:lang w:eastAsia="zh-TW"/>
        </w:rPr>
        <w:t>24.4</w:t>
      </w:r>
      <w:r w:rsidRPr="00B22F7C">
        <w:rPr>
          <w:rFonts w:hint="eastAsia"/>
          <w:lang w:eastAsia="zh-TW"/>
        </w:rPr>
        <w:t>億及</w:t>
      </w:r>
      <w:r w:rsidRPr="00B22F7C">
        <w:rPr>
          <w:rFonts w:hint="eastAsia"/>
          <w:lang w:eastAsia="zh-TW"/>
        </w:rPr>
        <w:t>58.1</w:t>
      </w:r>
      <w:r w:rsidRPr="00B22F7C">
        <w:rPr>
          <w:rFonts w:hint="eastAsia"/>
          <w:lang w:eastAsia="zh-TW"/>
        </w:rPr>
        <w:t>億美元，</w:t>
      </w:r>
      <w:r w:rsidRPr="00B22F7C">
        <w:rPr>
          <w:rFonts w:hint="eastAsia"/>
          <w:lang w:eastAsia="zh-TW"/>
        </w:rPr>
        <w:t>2024</w:t>
      </w:r>
      <w:r w:rsidRPr="00B22F7C">
        <w:rPr>
          <w:rFonts w:hint="eastAsia"/>
          <w:lang w:eastAsia="zh-TW"/>
        </w:rPr>
        <w:t>年年增率高達</w:t>
      </w:r>
      <w:r w:rsidRPr="00B22F7C">
        <w:rPr>
          <w:rFonts w:hint="eastAsia"/>
          <w:lang w:eastAsia="zh-TW"/>
        </w:rPr>
        <w:t>138%</w:t>
      </w:r>
      <w:r w:rsidRPr="00B22F7C">
        <w:rPr>
          <w:rFonts w:hint="eastAsia"/>
          <w:lang w:eastAsia="zh-TW"/>
        </w:rPr>
        <w:t>。</w:t>
      </w:r>
      <w:r w:rsidRPr="00B22F7C">
        <w:rPr>
          <w:rFonts w:hint="eastAsia"/>
          <w:lang w:eastAsia="zh-TW"/>
        </w:rPr>
        <w:t>2025</w:t>
      </w:r>
      <w:r w:rsidRPr="00B22F7C">
        <w:rPr>
          <w:rFonts w:hint="eastAsia"/>
          <w:lang w:eastAsia="zh-TW"/>
        </w:rPr>
        <w:t>年雖回落至</w:t>
      </w:r>
      <w:r w:rsidRPr="00B22F7C">
        <w:rPr>
          <w:rFonts w:hint="eastAsia"/>
          <w:lang w:eastAsia="zh-TW"/>
        </w:rPr>
        <w:t>22.9</w:t>
      </w:r>
      <w:r w:rsidRPr="00B22F7C">
        <w:rPr>
          <w:rFonts w:hint="eastAsia"/>
          <w:lang w:eastAsia="zh-TW"/>
        </w:rPr>
        <w:t>億美元，仍明顯高於</w:t>
      </w:r>
      <w:proofErr w:type="gramStart"/>
      <w:r w:rsidRPr="00B22F7C">
        <w:rPr>
          <w:rFonts w:hint="eastAsia"/>
          <w:lang w:eastAsia="zh-TW"/>
        </w:rPr>
        <w:t>疫情前</w:t>
      </w:r>
      <w:proofErr w:type="gramEnd"/>
      <w:r w:rsidRPr="00B22F7C">
        <w:rPr>
          <w:rFonts w:hint="eastAsia"/>
          <w:lang w:eastAsia="zh-TW"/>
        </w:rPr>
        <w:t>水準。</w:t>
      </w:r>
    </w:p>
    <w:p w14:paraId="56CBBDC4" w14:textId="0001E66D" w:rsidR="00FC6FA9" w:rsidRPr="00B22F7C" w:rsidRDefault="00FC6FA9" w:rsidP="007B5094">
      <w:pPr>
        <w:ind w:firstLine="472"/>
        <w:rPr>
          <w:lang w:eastAsia="zh-TW"/>
        </w:rPr>
      </w:pPr>
      <w:r w:rsidRPr="00B22F7C">
        <w:rPr>
          <w:rFonts w:hint="eastAsia"/>
          <w:lang w:eastAsia="zh-TW"/>
        </w:rPr>
        <w:t>從整體結構觀察，</w:t>
      </w:r>
      <w:r w:rsidRPr="00B22F7C">
        <w:rPr>
          <w:rFonts w:hint="eastAsia"/>
          <w:lang w:eastAsia="zh-TW"/>
        </w:rPr>
        <w:t>2025</w:t>
      </w:r>
      <w:r w:rsidRPr="00B22F7C">
        <w:rPr>
          <w:rFonts w:hint="eastAsia"/>
          <w:lang w:eastAsia="zh-TW"/>
        </w:rPr>
        <w:t>年</w:t>
      </w:r>
      <w:r w:rsidR="004F5DFA" w:rsidRPr="00B22F7C">
        <w:rPr>
          <w:rFonts w:hint="eastAsia"/>
          <w:lang w:eastAsia="zh-TW"/>
        </w:rPr>
        <w:t>臺灣</w:t>
      </w:r>
      <w:r w:rsidRPr="00B22F7C">
        <w:rPr>
          <w:rFonts w:hint="eastAsia"/>
          <w:lang w:eastAsia="zh-TW"/>
        </w:rPr>
        <w:t>對新加坡投資占</w:t>
      </w:r>
      <w:r w:rsidR="004F5DFA" w:rsidRPr="00B22F7C">
        <w:rPr>
          <w:rFonts w:hint="eastAsia"/>
          <w:lang w:eastAsia="zh-TW"/>
        </w:rPr>
        <w:t>臺灣</w:t>
      </w:r>
      <w:r w:rsidRPr="00B22F7C">
        <w:rPr>
          <w:rFonts w:hint="eastAsia"/>
          <w:lang w:eastAsia="zh-TW"/>
        </w:rPr>
        <w:t>對外投資的</w:t>
      </w:r>
      <w:r w:rsidRPr="00B22F7C">
        <w:rPr>
          <w:rFonts w:hint="eastAsia"/>
          <w:lang w:eastAsia="zh-TW"/>
        </w:rPr>
        <w:t>5.7%</w:t>
      </w:r>
      <w:r w:rsidRPr="00B22F7C">
        <w:rPr>
          <w:rFonts w:hint="eastAsia"/>
          <w:lang w:eastAsia="zh-TW"/>
        </w:rPr>
        <w:t>，並占對東協投資的</w:t>
      </w:r>
      <w:r w:rsidRPr="00B22F7C">
        <w:rPr>
          <w:rFonts w:hint="eastAsia"/>
          <w:lang w:eastAsia="zh-TW"/>
        </w:rPr>
        <w:t>41%</w:t>
      </w:r>
      <w:r w:rsidRPr="00B22F7C">
        <w:rPr>
          <w:rFonts w:hint="eastAsia"/>
          <w:lang w:eastAsia="zh-TW"/>
        </w:rPr>
        <w:t>。若以</w:t>
      </w:r>
      <w:r w:rsidRPr="00B22F7C">
        <w:rPr>
          <w:rFonts w:hint="eastAsia"/>
          <w:lang w:eastAsia="zh-TW"/>
        </w:rPr>
        <w:t>2021</w:t>
      </w:r>
      <w:r w:rsidRPr="00B22F7C">
        <w:rPr>
          <w:rFonts w:hint="eastAsia"/>
          <w:lang w:eastAsia="zh-TW"/>
        </w:rPr>
        <w:t>至</w:t>
      </w:r>
      <w:r w:rsidRPr="00B22F7C">
        <w:rPr>
          <w:rFonts w:hint="eastAsia"/>
          <w:lang w:eastAsia="zh-TW"/>
        </w:rPr>
        <w:t>2025</w:t>
      </w:r>
      <w:r w:rsidRPr="00B22F7C">
        <w:rPr>
          <w:rFonts w:hint="eastAsia"/>
          <w:lang w:eastAsia="zh-TW"/>
        </w:rPr>
        <w:t>年合計計算，</w:t>
      </w:r>
      <w:r w:rsidR="004F5DFA" w:rsidRPr="00B22F7C">
        <w:rPr>
          <w:rFonts w:hint="eastAsia"/>
          <w:lang w:eastAsia="zh-TW"/>
        </w:rPr>
        <w:t>臺灣</w:t>
      </w:r>
      <w:r w:rsidRPr="00B22F7C">
        <w:rPr>
          <w:rFonts w:hint="eastAsia"/>
          <w:lang w:eastAsia="zh-TW"/>
        </w:rPr>
        <w:t>對新加坡投資總額達</w:t>
      </w:r>
      <w:r w:rsidRPr="00B22F7C">
        <w:rPr>
          <w:rFonts w:hint="eastAsia"/>
          <w:lang w:eastAsia="zh-TW"/>
        </w:rPr>
        <w:t>176</w:t>
      </w:r>
      <w:r w:rsidRPr="00B22F7C">
        <w:rPr>
          <w:rFonts w:hint="eastAsia"/>
          <w:lang w:eastAsia="zh-TW"/>
        </w:rPr>
        <w:t>億美元，占</w:t>
      </w:r>
      <w:r w:rsidR="004F5DFA" w:rsidRPr="00B22F7C">
        <w:rPr>
          <w:rFonts w:hint="eastAsia"/>
          <w:lang w:eastAsia="zh-TW"/>
        </w:rPr>
        <w:t>臺灣</w:t>
      </w:r>
      <w:r w:rsidRPr="00B22F7C">
        <w:rPr>
          <w:rFonts w:hint="eastAsia"/>
          <w:lang w:eastAsia="zh-TW"/>
        </w:rPr>
        <w:t>對東協投資的</w:t>
      </w:r>
      <w:r w:rsidRPr="00B22F7C">
        <w:rPr>
          <w:rFonts w:hint="eastAsia"/>
          <w:lang w:eastAsia="zh-TW"/>
        </w:rPr>
        <w:t>59.3%</w:t>
      </w:r>
      <w:r w:rsidRPr="00B22F7C">
        <w:rPr>
          <w:rFonts w:hint="eastAsia"/>
          <w:lang w:eastAsia="zh-TW"/>
        </w:rPr>
        <w:t>，亦占對外投資總額的</w:t>
      </w:r>
      <w:r w:rsidRPr="00B22F7C">
        <w:rPr>
          <w:rFonts w:hint="eastAsia"/>
          <w:lang w:eastAsia="zh-TW"/>
        </w:rPr>
        <w:t>11.8%</w:t>
      </w:r>
      <w:r w:rsidRPr="00B22F7C">
        <w:rPr>
          <w:rFonts w:hint="eastAsia"/>
          <w:lang w:eastAsia="zh-TW"/>
        </w:rPr>
        <w:t>，顯示新加坡已成為</w:t>
      </w:r>
      <w:r w:rsidR="004F5DFA" w:rsidRPr="00B22F7C">
        <w:rPr>
          <w:rFonts w:hint="eastAsia"/>
          <w:lang w:eastAsia="zh-TW"/>
        </w:rPr>
        <w:t>臺灣</w:t>
      </w:r>
      <w:r w:rsidRPr="00B22F7C">
        <w:rPr>
          <w:rFonts w:hint="eastAsia"/>
          <w:lang w:eastAsia="zh-TW"/>
        </w:rPr>
        <w:t>資金進入東協乃至全球市場的重要節點。</w:t>
      </w:r>
    </w:p>
    <w:p w14:paraId="5269C583" w14:textId="4537FCD8" w:rsidR="00FC6FA9" w:rsidRPr="00B22F7C" w:rsidRDefault="00FC6FA9" w:rsidP="007B5094">
      <w:pPr>
        <w:ind w:firstLine="472"/>
        <w:rPr>
          <w:lang w:eastAsia="zh-TW"/>
        </w:rPr>
      </w:pPr>
      <w:r w:rsidRPr="00B22F7C">
        <w:rPr>
          <w:rFonts w:hint="eastAsia"/>
          <w:lang w:eastAsia="zh-TW"/>
        </w:rPr>
        <w:t>在產業分布方面，</w:t>
      </w:r>
      <w:r w:rsidR="004F5DFA" w:rsidRPr="00B22F7C">
        <w:rPr>
          <w:rFonts w:hint="eastAsia"/>
          <w:lang w:eastAsia="zh-TW"/>
        </w:rPr>
        <w:t>臺灣</w:t>
      </w:r>
      <w:r w:rsidRPr="00B22F7C">
        <w:rPr>
          <w:rFonts w:hint="eastAsia"/>
          <w:lang w:eastAsia="zh-TW"/>
        </w:rPr>
        <w:t>對新加坡投資高度集中於高附加價值產業。</w:t>
      </w:r>
      <w:r w:rsidRPr="00B22F7C">
        <w:rPr>
          <w:rFonts w:hint="eastAsia"/>
          <w:lang w:eastAsia="zh-TW"/>
        </w:rPr>
        <w:t>2025</w:t>
      </w:r>
      <w:r w:rsidRPr="00B22F7C">
        <w:rPr>
          <w:rFonts w:hint="eastAsia"/>
          <w:lang w:eastAsia="zh-TW"/>
        </w:rPr>
        <w:t>年，電子零組件製造業投資金額達</w:t>
      </w:r>
      <w:r w:rsidRPr="00B22F7C">
        <w:rPr>
          <w:rFonts w:hint="eastAsia"/>
          <w:lang w:eastAsia="zh-TW"/>
        </w:rPr>
        <w:t>16.7</w:t>
      </w:r>
      <w:r w:rsidRPr="00B22F7C">
        <w:rPr>
          <w:rFonts w:hint="eastAsia"/>
          <w:lang w:eastAsia="zh-TW"/>
        </w:rPr>
        <w:t>億美元，占當年對星投資的</w:t>
      </w:r>
      <w:r w:rsidRPr="00B22F7C">
        <w:rPr>
          <w:rFonts w:hint="eastAsia"/>
          <w:lang w:eastAsia="zh-TW"/>
        </w:rPr>
        <w:t>72.9%</w:t>
      </w:r>
      <w:r w:rsidRPr="00B22F7C">
        <w:rPr>
          <w:rFonts w:hint="eastAsia"/>
          <w:lang w:eastAsia="zh-TW"/>
        </w:rPr>
        <w:t>，顯示雙方合作已深入半導體與高科技供應鏈核心。金融及保險業與批發及零售業分別占</w:t>
      </w:r>
      <w:r w:rsidRPr="00B22F7C">
        <w:rPr>
          <w:rFonts w:hint="eastAsia"/>
          <w:lang w:eastAsia="zh-TW"/>
        </w:rPr>
        <w:t>9.2%</w:t>
      </w:r>
      <w:r w:rsidRPr="00B22F7C">
        <w:rPr>
          <w:rFonts w:hint="eastAsia"/>
          <w:lang w:eastAsia="zh-TW"/>
        </w:rPr>
        <w:t>與</w:t>
      </w:r>
      <w:r w:rsidRPr="00B22F7C">
        <w:rPr>
          <w:rFonts w:hint="eastAsia"/>
          <w:lang w:eastAsia="zh-TW"/>
        </w:rPr>
        <w:t>7.1%</w:t>
      </w:r>
      <w:r w:rsidRPr="00B22F7C">
        <w:rPr>
          <w:rFonts w:hint="eastAsia"/>
          <w:lang w:eastAsia="zh-TW"/>
        </w:rPr>
        <w:t>，三大產業合計占比達</w:t>
      </w:r>
      <w:r w:rsidRPr="00B22F7C">
        <w:rPr>
          <w:rFonts w:hint="eastAsia"/>
          <w:lang w:eastAsia="zh-TW"/>
        </w:rPr>
        <w:t>89.2%</w:t>
      </w:r>
      <w:r w:rsidRPr="00B22F7C">
        <w:rPr>
          <w:rFonts w:hint="eastAsia"/>
          <w:lang w:eastAsia="zh-TW"/>
        </w:rPr>
        <w:t>，產業結構清楚且具策略性。</w:t>
      </w:r>
    </w:p>
    <w:p w14:paraId="641F4E5C" w14:textId="63322DF2" w:rsidR="00FC6FA9" w:rsidRPr="00B22F7C" w:rsidRDefault="00FC6FA9" w:rsidP="007B5094">
      <w:pPr>
        <w:ind w:firstLine="472"/>
        <w:rPr>
          <w:lang w:eastAsia="zh-TW"/>
        </w:rPr>
      </w:pPr>
      <w:r w:rsidRPr="00B22F7C">
        <w:rPr>
          <w:rFonts w:hint="eastAsia"/>
          <w:lang w:eastAsia="zh-TW"/>
        </w:rPr>
        <w:t>整體而言，</w:t>
      </w:r>
      <w:r w:rsidR="004F5DFA" w:rsidRPr="00B22F7C">
        <w:rPr>
          <w:rFonts w:hint="eastAsia"/>
          <w:lang w:eastAsia="zh-TW"/>
        </w:rPr>
        <w:t>臺灣</w:t>
      </w:r>
      <w:r w:rsidRPr="00B22F7C">
        <w:rPr>
          <w:rFonts w:hint="eastAsia"/>
          <w:lang w:eastAsia="zh-TW"/>
        </w:rPr>
        <w:t>對外投資的區域與產業調整，係企業因應全球經濟變化、供應鏈重組與市場多元化需求的理性選擇。新加坡憑藉穩定的制度環境與高度國際化的平台，並與</w:t>
      </w:r>
      <w:r w:rsidR="004F5DFA" w:rsidRPr="00B22F7C">
        <w:rPr>
          <w:rFonts w:hint="eastAsia"/>
          <w:lang w:eastAsia="zh-TW"/>
        </w:rPr>
        <w:t>臺灣</w:t>
      </w:r>
      <w:r w:rsidRPr="00B22F7C">
        <w:rPr>
          <w:rFonts w:hint="eastAsia"/>
          <w:lang w:eastAsia="zh-TW"/>
        </w:rPr>
        <w:t>產業結構形成互補，已成為</w:t>
      </w:r>
      <w:r w:rsidR="004F5DFA" w:rsidRPr="00B22F7C">
        <w:rPr>
          <w:rFonts w:hint="eastAsia"/>
          <w:lang w:eastAsia="zh-TW"/>
        </w:rPr>
        <w:t>臺灣</w:t>
      </w:r>
      <w:r w:rsidRPr="00B22F7C">
        <w:rPr>
          <w:rFonts w:hint="eastAsia"/>
          <w:lang w:eastAsia="zh-TW"/>
        </w:rPr>
        <w:t>企業重要且具長期意義的投資夥伴。</w:t>
      </w:r>
    </w:p>
    <w:p w14:paraId="555AB5EA" w14:textId="77777777" w:rsidR="007B5094" w:rsidRPr="00B22F7C" w:rsidRDefault="007B5094">
      <w:pPr>
        <w:widowControl/>
        <w:overflowPunct/>
        <w:autoSpaceDE/>
        <w:autoSpaceDN/>
        <w:ind w:firstLineChars="0" w:firstLine="0"/>
        <w:jc w:val="left"/>
        <w:rPr>
          <w:rFonts w:eastAsia="華康粗圓體"/>
          <w:lang w:eastAsia="zh-TW"/>
        </w:rPr>
      </w:pPr>
      <w:r w:rsidRPr="00B22F7C">
        <w:rPr>
          <w:lang w:eastAsia="zh-TW"/>
        </w:rPr>
        <w:br w:type="page"/>
      </w:r>
    </w:p>
    <w:p w14:paraId="5E21E8ED" w14:textId="5422C7E0" w:rsidR="001F05D8" w:rsidRPr="00B22F7C" w:rsidRDefault="001F05D8" w:rsidP="004F1945">
      <w:pPr>
        <w:pStyle w:val="afc"/>
        <w:spacing w:before="257"/>
        <w:rPr>
          <w:lang w:eastAsia="zh-TW"/>
        </w:rPr>
      </w:pPr>
      <w:r w:rsidRPr="00B22F7C">
        <w:rPr>
          <w:rFonts w:hint="eastAsia"/>
          <w:lang w:eastAsia="zh-TW"/>
        </w:rPr>
        <w:lastRenderedPageBreak/>
        <w:t>年度金額統計表</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279"/>
        <w:gridCol w:w="2830"/>
        <w:gridCol w:w="3365"/>
      </w:tblGrid>
      <w:tr w:rsidR="004F1945" w:rsidRPr="00B22F7C" w14:paraId="4CF1F848" w14:textId="77777777" w:rsidTr="004F1945">
        <w:trPr>
          <w:trHeight w:val="397"/>
          <w:tblHeader/>
        </w:trPr>
        <w:tc>
          <w:tcPr>
            <w:tcW w:w="2279" w:type="dxa"/>
            <w:vAlign w:val="center"/>
          </w:tcPr>
          <w:p w14:paraId="4BCC28C0" w14:textId="4D9425A4" w:rsidR="004F1945" w:rsidRPr="00B22F7C" w:rsidRDefault="004F1945" w:rsidP="004F1945">
            <w:pPr>
              <w:pStyle w:val="afa"/>
              <w:snapToGrid w:val="0"/>
              <w:jc w:val="center"/>
            </w:pPr>
            <w:r w:rsidRPr="00B22F7C">
              <w:rPr>
                <w:rFonts w:hint="eastAsia"/>
              </w:rPr>
              <w:t>年度</w:t>
            </w:r>
          </w:p>
        </w:tc>
        <w:tc>
          <w:tcPr>
            <w:tcW w:w="2830" w:type="dxa"/>
            <w:vAlign w:val="center"/>
          </w:tcPr>
          <w:p w14:paraId="72443BAB" w14:textId="68159118" w:rsidR="004F1945" w:rsidRPr="00B22F7C" w:rsidRDefault="004F1945" w:rsidP="004F1945">
            <w:pPr>
              <w:pStyle w:val="afa"/>
              <w:snapToGrid w:val="0"/>
              <w:jc w:val="center"/>
            </w:pPr>
            <w:r w:rsidRPr="00B22F7C">
              <w:rPr>
                <w:rFonts w:hint="eastAsia"/>
              </w:rPr>
              <w:t>件數</w:t>
            </w:r>
          </w:p>
        </w:tc>
        <w:tc>
          <w:tcPr>
            <w:tcW w:w="3365" w:type="dxa"/>
            <w:vAlign w:val="center"/>
          </w:tcPr>
          <w:p w14:paraId="3EB1FADE" w14:textId="394211BD" w:rsidR="004F1945" w:rsidRPr="00B22F7C" w:rsidRDefault="004F1945" w:rsidP="004F1945">
            <w:pPr>
              <w:pStyle w:val="afa"/>
              <w:snapToGrid w:val="0"/>
              <w:jc w:val="center"/>
            </w:pPr>
            <w:r w:rsidRPr="00B22F7C">
              <w:rPr>
                <w:rFonts w:hint="eastAsia"/>
              </w:rPr>
              <w:t>金額（千美元）</w:t>
            </w:r>
          </w:p>
        </w:tc>
      </w:tr>
      <w:tr w:rsidR="004F1945" w:rsidRPr="00B22F7C" w14:paraId="23823F87" w14:textId="77777777" w:rsidTr="004F1945">
        <w:trPr>
          <w:trHeight w:val="397"/>
        </w:trPr>
        <w:tc>
          <w:tcPr>
            <w:tcW w:w="2279" w:type="dxa"/>
            <w:vAlign w:val="center"/>
          </w:tcPr>
          <w:p w14:paraId="161D50E2" w14:textId="2C0CCC8D" w:rsidR="004F1945" w:rsidRPr="00B22F7C" w:rsidRDefault="004F1945" w:rsidP="004F1945">
            <w:pPr>
              <w:pStyle w:val="afa"/>
              <w:snapToGrid w:val="0"/>
              <w:jc w:val="center"/>
            </w:pPr>
            <w:r w:rsidRPr="00B22F7C">
              <w:t>1964</w:t>
            </w:r>
          </w:p>
        </w:tc>
        <w:tc>
          <w:tcPr>
            <w:tcW w:w="2830" w:type="dxa"/>
            <w:vAlign w:val="center"/>
          </w:tcPr>
          <w:p w14:paraId="7DB4BAAD" w14:textId="020FF593" w:rsidR="004F1945" w:rsidRPr="00B22F7C" w:rsidRDefault="004F1945" w:rsidP="004F1945">
            <w:pPr>
              <w:pStyle w:val="afa"/>
              <w:snapToGrid w:val="0"/>
              <w:jc w:val="center"/>
            </w:pPr>
            <w:r w:rsidRPr="00B22F7C">
              <w:t xml:space="preserve">2 </w:t>
            </w:r>
          </w:p>
        </w:tc>
        <w:tc>
          <w:tcPr>
            <w:tcW w:w="3365" w:type="dxa"/>
            <w:vAlign w:val="center"/>
          </w:tcPr>
          <w:p w14:paraId="196A711E" w14:textId="394CAC4B" w:rsidR="004F1945" w:rsidRPr="00B22F7C" w:rsidRDefault="004F1945" w:rsidP="004F1945">
            <w:pPr>
              <w:pStyle w:val="afa"/>
              <w:tabs>
                <w:tab w:val="decimal" w:pos="2219"/>
              </w:tabs>
              <w:snapToGrid w:val="0"/>
              <w:jc w:val="left"/>
            </w:pPr>
            <w:r w:rsidRPr="00B22F7C">
              <w:rPr>
                <w:rFonts w:hint="eastAsia"/>
              </w:rPr>
              <w:t xml:space="preserve">640 </w:t>
            </w:r>
          </w:p>
        </w:tc>
      </w:tr>
      <w:tr w:rsidR="004F1945" w:rsidRPr="00B22F7C" w14:paraId="0DE81257" w14:textId="77777777" w:rsidTr="004F1945">
        <w:trPr>
          <w:trHeight w:val="397"/>
        </w:trPr>
        <w:tc>
          <w:tcPr>
            <w:tcW w:w="2279" w:type="dxa"/>
            <w:vAlign w:val="center"/>
          </w:tcPr>
          <w:p w14:paraId="27F33826" w14:textId="1B1455C5" w:rsidR="004F1945" w:rsidRPr="00B22F7C" w:rsidRDefault="004F1945" w:rsidP="004F1945">
            <w:pPr>
              <w:pStyle w:val="afa"/>
              <w:snapToGrid w:val="0"/>
              <w:jc w:val="center"/>
            </w:pPr>
            <w:r w:rsidRPr="00B22F7C">
              <w:t>1965</w:t>
            </w:r>
          </w:p>
        </w:tc>
        <w:tc>
          <w:tcPr>
            <w:tcW w:w="2830" w:type="dxa"/>
            <w:vAlign w:val="center"/>
          </w:tcPr>
          <w:p w14:paraId="38BDD1E3" w14:textId="762B28F3" w:rsidR="004F1945" w:rsidRPr="00B22F7C" w:rsidRDefault="004F1945" w:rsidP="004F1945">
            <w:pPr>
              <w:pStyle w:val="afa"/>
              <w:snapToGrid w:val="0"/>
              <w:jc w:val="center"/>
            </w:pPr>
            <w:r w:rsidRPr="00B22F7C">
              <w:t xml:space="preserve">1 </w:t>
            </w:r>
          </w:p>
        </w:tc>
        <w:tc>
          <w:tcPr>
            <w:tcW w:w="3365" w:type="dxa"/>
            <w:vAlign w:val="center"/>
          </w:tcPr>
          <w:p w14:paraId="6529C143" w14:textId="70CEEFEE" w:rsidR="004F1945" w:rsidRPr="00B22F7C" w:rsidRDefault="004F1945" w:rsidP="004F1945">
            <w:pPr>
              <w:pStyle w:val="afa"/>
              <w:tabs>
                <w:tab w:val="decimal" w:pos="2219"/>
              </w:tabs>
              <w:snapToGrid w:val="0"/>
              <w:jc w:val="left"/>
            </w:pPr>
            <w:r w:rsidRPr="00B22F7C">
              <w:rPr>
                <w:rFonts w:hint="eastAsia"/>
              </w:rPr>
              <w:t xml:space="preserve">198 </w:t>
            </w:r>
          </w:p>
        </w:tc>
      </w:tr>
      <w:tr w:rsidR="004F1945" w:rsidRPr="00B22F7C" w14:paraId="33A4122C" w14:textId="77777777" w:rsidTr="004F1945">
        <w:trPr>
          <w:trHeight w:val="397"/>
        </w:trPr>
        <w:tc>
          <w:tcPr>
            <w:tcW w:w="2279" w:type="dxa"/>
            <w:vAlign w:val="center"/>
          </w:tcPr>
          <w:p w14:paraId="21EDE1AA" w14:textId="3859F3BB" w:rsidR="004F1945" w:rsidRPr="00B22F7C" w:rsidRDefault="004F1945" w:rsidP="004F1945">
            <w:pPr>
              <w:pStyle w:val="afa"/>
              <w:snapToGrid w:val="0"/>
              <w:jc w:val="center"/>
            </w:pPr>
            <w:r w:rsidRPr="00B22F7C">
              <w:t>1966</w:t>
            </w:r>
          </w:p>
        </w:tc>
        <w:tc>
          <w:tcPr>
            <w:tcW w:w="2830" w:type="dxa"/>
            <w:vAlign w:val="center"/>
          </w:tcPr>
          <w:p w14:paraId="3DF709A1" w14:textId="6DE82D4A" w:rsidR="004F1945" w:rsidRPr="00B22F7C" w:rsidRDefault="004F1945" w:rsidP="004F1945">
            <w:pPr>
              <w:pStyle w:val="afa"/>
              <w:snapToGrid w:val="0"/>
              <w:jc w:val="center"/>
            </w:pPr>
            <w:r w:rsidRPr="00B22F7C">
              <w:t xml:space="preserve">1 </w:t>
            </w:r>
          </w:p>
        </w:tc>
        <w:tc>
          <w:tcPr>
            <w:tcW w:w="3365" w:type="dxa"/>
            <w:vAlign w:val="center"/>
          </w:tcPr>
          <w:p w14:paraId="49393B48" w14:textId="7F1E6059" w:rsidR="004F1945" w:rsidRPr="00B22F7C" w:rsidRDefault="004F1945" w:rsidP="004F1945">
            <w:pPr>
              <w:pStyle w:val="afa"/>
              <w:tabs>
                <w:tab w:val="decimal" w:pos="2219"/>
              </w:tabs>
              <w:snapToGrid w:val="0"/>
              <w:jc w:val="left"/>
            </w:pPr>
            <w:r w:rsidRPr="00B22F7C">
              <w:rPr>
                <w:rFonts w:hint="eastAsia"/>
              </w:rPr>
              <w:t xml:space="preserve">118 </w:t>
            </w:r>
          </w:p>
        </w:tc>
      </w:tr>
      <w:tr w:rsidR="004F1945" w:rsidRPr="00B22F7C" w14:paraId="6DA5526B" w14:textId="77777777" w:rsidTr="004F1945">
        <w:trPr>
          <w:trHeight w:val="397"/>
        </w:trPr>
        <w:tc>
          <w:tcPr>
            <w:tcW w:w="2279" w:type="dxa"/>
            <w:vAlign w:val="center"/>
          </w:tcPr>
          <w:p w14:paraId="46A8B943" w14:textId="7A57BDCA" w:rsidR="004F1945" w:rsidRPr="00B22F7C" w:rsidRDefault="004F1945" w:rsidP="004F1945">
            <w:pPr>
              <w:pStyle w:val="afa"/>
              <w:snapToGrid w:val="0"/>
              <w:jc w:val="center"/>
            </w:pPr>
            <w:r w:rsidRPr="00B22F7C">
              <w:t>1967</w:t>
            </w:r>
          </w:p>
        </w:tc>
        <w:tc>
          <w:tcPr>
            <w:tcW w:w="2830" w:type="dxa"/>
            <w:vAlign w:val="center"/>
          </w:tcPr>
          <w:p w14:paraId="51D82697" w14:textId="1318F661" w:rsidR="004F1945" w:rsidRPr="00B22F7C" w:rsidRDefault="004F1945" w:rsidP="004F1945">
            <w:pPr>
              <w:pStyle w:val="afa"/>
              <w:snapToGrid w:val="0"/>
              <w:jc w:val="center"/>
            </w:pPr>
            <w:r w:rsidRPr="00B22F7C">
              <w:t xml:space="preserve">0 </w:t>
            </w:r>
          </w:p>
        </w:tc>
        <w:tc>
          <w:tcPr>
            <w:tcW w:w="3365" w:type="dxa"/>
            <w:vAlign w:val="center"/>
          </w:tcPr>
          <w:p w14:paraId="6C4D543B" w14:textId="3FB0B4CA"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4D9B402D" w14:textId="77777777" w:rsidTr="004F1945">
        <w:trPr>
          <w:trHeight w:val="397"/>
        </w:trPr>
        <w:tc>
          <w:tcPr>
            <w:tcW w:w="2279" w:type="dxa"/>
            <w:vAlign w:val="center"/>
          </w:tcPr>
          <w:p w14:paraId="0AC9E363" w14:textId="57F9DDCE" w:rsidR="004F1945" w:rsidRPr="00B22F7C" w:rsidRDefault="004F1945" w:rsidP="004F1945">
            <w:pPr>
              <w:pStyle w:val="afa"/>
              <w:snapToGrid w:val="0"/>
              <w:jc w:val="center"/>
            </w:pPr>
            <w:r w:rsidRPr="00B22F7C">
              <w:t>1968</w:t>
            </w:r>
          </w:p>
        </w:tc>
        <w:tc>
          <w:tcPr>
            <w:tcW w:w="2830" w:type="dxa"/>
            <w:vAlign w:val="center"/>
          </w:tcPr>
          <w:p w14:paraId="7E24F1C0" w14:textId="27BF1169" w:rsidR="004F1945" w:rsidRPr="00B22F7C" w:rsidRDefault="004F1945" w:rsidP="004F1945">
            <w:pPr>
              <w:pStyle w:val="afa"/>
              <w:snapToGrid w:val="0"/>
              <w:jc w:val="center"/>
            </w:pPr>
            <w:r w:rsidRPr="00B22F7C">
              <w:t xml:space="preserve">0 </w:t>
            </w:r>
          </w:p>
        </w:tc>
        <w:tc>
          <w:tcPr>
            <w:tcW w:w="3365" w:type="dxa"/>
            <w:vAlign w:val="center"/>
          </w:tcPr>
          <w:p w14:paraId="6A5B5A11" w14:textId="680BC05C"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1AEE4BEC" w14:textId="77777777" w:rsidTr="004F1945">
        <w:trPr>
          <w:trHeight w:val="397"/>
        </w:trPr>
        <w:tc>
          <w:tcPr>
            <w:tcW w:w="2279" w:type="dxa"/>
            <w:vAlign w:val="center"/>
          </w:tcPr>
          <w:p w14:paraId="62E47084" w14:textId="42E359BA" w:rsidR="004F1945" w:rsidRPr="00B22F7C" w:rsidRDefault="004F1945" w:rsidP="004F1945">
            <w:pPr>
              <w:pStyle w:val="afa"/>
              <w:snapToGrid w:val="0"/>
              <w:jc w:val="center"/>
            </w:pPr>
            <w:r w:rsidRPr="00B22F7C">
              <w:t>1969</w:t>
            </w:r>
          </w:p>
        </w:tc>
        <w:tc>
          <w:tcPr>
            <w:tcW w:w="2830" w:type="dxa"/>
            <w:vAlign w:val="center"/>
          </w:tcPr>
          <w:p w14:paraId="70BD6293" w14:textId="26F608DE" w:rsidR="004F1945" w:rsidRPr="00B22F7C" w:rsidRDefault="004F1945" w:rsidP="004F1945">
            <w:pPr>
              <w:pStyle w:val="afa"/>
              <w:snapToGrid w:val="0"/>
              <w:jc w:val="center"/>
            </w:pPr>
            <w:r w:rsidRPr="00B22F7C">
              <w:t xml:space="preserve">0 </w:t>
            </w:r>
          </w:p>
        </w:tc>
        <w:tc>
          <w:tcPr>
            <w:tcW w:w="3365" w:type="dxa"/>
            <w:vAlign w:val="center"/>
          </w:tcPr>
          <w:p w14:paraId="2C7B8D73" w14:textId="47BEED63"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2E1D2DBF" w14:textId="77777777" w:rsidTr="004F1945">
        <w:trPr>
          <w:trHeight w:val="397"/>
        </w:trPr>
        <w:tc>
          <w:tcPr>
            <w:tcW w:w="2279" w:type="dxa"/>
            <w:vAlign w:val="center"/>
          </w:tcPr>
          <w:p w14:paraId="288B2824" w14:textId="3070C0EB" w:rsidR="004F1945" w:rsidRPr="00B22F7C" w:rsidRDefault="004F1945" w:rsidP="004F1945">
            <w:pPr>
              <w:pStyle w:val="afa"/>
              <w:snapToGrid w:val="0"/>
              <w:jc w:val="center"/>
            </w:pPr>
            <w:r w:rsidRPr="00B22F7C">
              <w:t>1970</w:t>
            </w:r>
          </w:p>
        </w:tc>
        <w:tc>
          <w:tcPr>
            <w:tcW w:w="2830" w:type="dxa"/>
            <w:vAlign w:val="center"/>
          </w:tcPr>
          <w:p w14:paraId="7D8FAD5D" w14:textId="70A5CA9D" w:rsidR="004F1945" w:rsidRPr="00B22F7C" w:rsidRDefault="004F1945" w:rsidP="004F1945">
            <w:pPr>
              <w:pStyle w:val="afa"/>
              <w:snapToGrid w:val="0"/>
              <w:jc w:val="center"/>
            </w:pPr>
            <w:r w:rsidRPr="00B22F7C">
              <w:t xml:space="preserve">0 </w:t>
            </w:r>
          </w:p>
        </w:tc>
        <w:tc>
          <w:tcPr>
            <w:tcW w:w="3365" w:type="dxa"/>
            <w:vAlign w:val="center"/>
          </w:tcPr>
          <w:p w14:paraId="0BFAC326" w14:textId="235AE1AC" w:rsidR="004F1945" w:rsidRPr="00B22F7C" w:rsidRDefault="004F1945" w:rsidP="004F1945">
            <w:pPr>
              <w:pStyle w:val="afa"/>
              <w:tabs>
                <w:tab w:val="decimal" w:pos="2219"/>
              </w:tabs>
              <w:snapToGrid w:val="0"/>
              <w:jc w:val="left"/>
            </w:pPr>
            <w:r w:rsidRPr="00B22F7C">
              <w:rPr>
                <w:rFonts w:hint="eastAsia"/>
              </w:rPr>
              <w:t xml:space="preserve">210 </w:t>
            </w:r>
          </w:p>
        </w:tc>
      </w:tr>
      <w:tr w:rsidR="004F1945" w:rsidRPr="00B22F7C" w14:paraId="181DF819" w14:textId="77777777" w:rsidTr="004F1945">
        <w:trPr>
          <w:trHeight w:val="397"/>
        </w:trPr>
        <w:tc>
          <w:tcPr>
            <w:tcW w:w="2279" w:type="dxa"/>
            <w:vAlign w:val="center"/>
          </w:tcPr>
          <w:p w14:paraId="78ADAC60" w14:textId="50C38BC2" w:rsidR="004F1945" w:rsidRPr="00B22F7C" w:rsidRDefault="004F1945" w:rsidP="004F1945">
            <w:pPr>
              <w:pStyle w:val="afa"/>
              <w:snapToGrid w:val="0"/>
              <w:jc w:val="center"/>
            </w:pPr>
            <w:r w:rsidRPr="00B22F7C">
              <w:t>1971</w:t>
            </w:r>
          </w:p>
        </w:tc>
        <w:tc>
          <w:tcPr>
            <w:tcW w:w="2830" w:type="dxa"/>
            <w:vAlign w:val="center"/>
          </w:tcPr>
          <w:p w14:paraId="39BACB72" w14:textId="78D55F8C" w:rsidR="004F1945" w:rsidRPr="00B22F7C" w:rsidRDefault="004F1945" w:rsidP="004F1945">
            <w:pPr>
              <w:pStyle w:val="afa"/>
              <w:snapToGrid w:val="0"/>
              <w:jc w:val="center"/>
            </w:pPr>
            <w:r w:rsidRPr="00B22F7C">
              <w:t xml:space="preserve">0 </w:t>
            </w:r>
          </w:p>
        </w:tc>
        <w:tc>
          <w:tcPr>
            <w:tcW w:w="3365" w:type="dxa"/>
            <w:vAlign w:val="center"/>
          </w:tcPr>
          <w:p w14:paraId="4E1BB5E5" w14:textId="2CBF8867"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27146C43" w14:textId="77777777" w:rsidTr="004F1945">
        <w:trPr>
          <w:trHeight w:val="397"/>
        </w:trPr>
        <w:tc>
          <w:tcPr>
            <w:tcW w:w="2279" w:type="dxa"/>
            <w:vAlign w:val="center"/>
          </w:tcPr>
          <w:p w14:paraId="146312E3" w14:textId="558A1983" w:rsidR="004F1945" w:rsidRPr="00B22F7C" w:rsidRDefault="004F1945" w:rsidP="004F1945">
            <w:pPr>
              <w:pStyle w:val="afa"/>
              <w:snapToGrid w:val="0"/>
              <w:jc w:val="center"/>
            </w:pPr>
            <w:r w:rsidRPr="00B22F7C">
              <w:t>1972</w:t>
            </w:r>
          </w:p>
        </w:tc>
        <w:tc>
          <w:tcPr>
            <w:tcW w:w="2830" w:type="dxa"/>
            <w:vAlign w:val="center"/>
          </w:tcPr>
          <w:p w14:paraId="37D85247" w14:textId="2E018D65" w:rsidR="004F1945" w:rsidRPr="00B22F7C" w:rsidRDefault="004F1945" w:rsidP="004F1945">
            <w:pPr>
              <w:pStyle w:val="afa"/>
              <w:snapToGrid w:val="0"/>
              <w:jc w:val="center"/>
            </w:pPr>
            <w:r w:rsidRPr="00B22F7C">
              <w:t xml:space="preserve">2 </w:t>
            </w:r>
          </w:p>
        </w:tc>
        <w:tc>
          <w:tcPr>
            <w:tcW w:w="3365" w:type="dxa"/>
            <w:vAlign w:val="center"/>
          </w:tcPr>
          <w:p w14:paraId="00D93009" w14:textId="0C9A32E9" w:rsidR="004F1945" w:rsidRPr="00B22F7C" w:rsidRDefault="004F1945" w:rsidP="004F1945">
            <w:pPr>
              <w:pStyle w:val="afa"/>
              <w:tabs>
                <w:tab w:val="decimal" w:pos="2219"/>
              </w:tabs>
              <w:snapToGrid w:val="0"/>
              <w:jc w:val="left"/>
            </w:pPr>
            <w:r w:rsidRPr="00B22F7C">
              <w:rPr>
                <w:rFonts w:hint="eastAsia"/>
              </w:rPr>
              <w:t xml:space="preserve">407 </w:t>
            </w:r>
          </w:p>
        </w:tc>
      </w:tr>
      <w:tr w:rsidR="004F1945" w:rsidRPr="00B22F7C" w14:paraId="41F6E541" w14:textId="77777777" w:rsidTr="004F1945">
        <w:trPr>
          <w:trHeight w:val="397"/>
        </w:trPr>
        <w:tc>
          <w:tcPr>
            <w:tcW w:w="2279" w:type="dxa"/>
            <w:vAlign w:val="center"/>
          </w:tcPr>
          <w:p w14:paraId="42C648D0" w14:textId="37C5C408" w:rsidR="004F1945" w:rsidRPr="00B22F7C" w:rsidRDefault="004F1945" w:rsidP="004F1945">
            <w:pPr>
              <w:pStyle w:val="afa"/>
              <w:snapToGrid w:val="0"/>
              <w:jc w:val="center"/>
            </w:pPr>
            <w:r w:rsidRPr="00B22F7C">
              <w:t>1973</w:t>
            </w:r>
          </w:p>
        </w:tc>
        <w:tc>
          <w:tcPr>
            <w:tcW w:w="2830" w:type="dxa"/>
            <w:vAlign w:val="center"/>
          </w:tcPr>
          <w:p w14:paraId="4BE43E2F" w14:textId="38FE4372" w:rsidR="004F1945" w:rsidRPr="00B22F7C" w:rsidRDefault="004F1945" w:rsidP="004F1945">
            <w:pPr>
              <w:pStyle w:val="afa"/>
              <w:snapToGrid w:val="0"/>
              <w:jc w:val="center"/>
            </w:pPr>
            <w:r w:rsidRPr="00B22F7C">
              <w:t xml:space="preserve">4 </w:t>
            </w:r>
          </w:p>
        </w:tc>
        <w:tc>
          <w:tcPr>
            <w:tcW w:w="3365" w:type="dxa"/>
            <w:vAlign w:val="center"/>
          </w:tcPr>
          <w:p w14:paraId="0E327D20" w14:textId="0D6E2C68" w:rsidR="004F1945" w:rsidRPr="00B22F7C" w:rsidRDefault="004F1945" w:rsidP="004F1945">
            <w:pPr>
              <w:pStyle w:val="afa"/>
              <w:tabs>
                <w:tab w:val="decimal" w:pos="2219"/>
              </w:tabs>
              <w:snapToGrid w:val="0"/>
              <w:jc w:val="left"/>
            </w:pPr>
            <w:r w:rsidRPr="00B22F7C">
              <w:rPr>
                <w:rFonts w:hint="eastAsia"/>
              </w:rPr>
              <w:t xml:space="preserve">976 </w:t>
            </w:r>
          </w:p>
        </w:tc>
      </w:tr>
      <w:tr w:rsidR="004F1945" w:rsidRPr="00B22F7C" w14:paraId="5D09F544" w14:textId="77777777" w:rsidTr="004F1945">
        <w:trPr>
          <w:trHeight w:val="397"/>
        </w:trPr>
        <w:tc>
          <w:tcPr>
            <w:tcW w:w="2279" w:type="dxa"/>
            <w:vAlign w:val="center"/>
          </w:tcPr>
          <w:p w14:paraId="077D9277" w14:textId="62131B0D" w:rsidR="004F1945" w:rsidRPr="00B22F7C" w:rsidRDefault="004F1945" w:rsidP="004F1945">
            <w:pPr>
              <w:pStyle w:val="afa"/>
              <w:snapToGrid w:val="0"/>
              <w:jc w:val="center"/>
            </w:pPr>
            <w:r w:rsidRPr="00B22F7C">
              <w:t>1974</w:t>
            </w:r>
          </w:p>
        </w:tc>
        <w:tc>
          <w:tcPr>
            <w:tcW w:w="2830" w:type="dxa"/>
            <w:vAlign w:val="center"/>
          </w:tcPr>
          <w:p w14:paraId="77689075" w14:textId="1201B5DD" w:rsidR="004F1945" w:rsidRPr="00B22F7C" w:rsidRDefault="004F1945" w:rsidP="004F1945">
            <w:pPr>
              <w:pStyle w:val="afa"/>
              <w:snapToGrid w:val="0"/>
              <w:jc w:val="center"/>
            </w:pPr>
            <w:r w:rsidRPr="00B22F7C">
              <w:t xml:space="preserve">1 </w:t>
            </w:r>
          </w:p>
        </w:tc>
        <w:tc>
          <w:tcPr>
            <w:tcW w:w="3365" w:type="dxa"/>
            <w:vAlign w:val="center"/>
          </w:tcPr>
          <w:p w14:paraId="017ABF4F" w14:textId="66AAA797" w:rsidR="004F1945" w:rsidRPr="00B22F7C" w:rsidRDefault="004F1945" w:rsidP="004F1945">
            <w:pPr>
              <w:pStyle w:val="afa"/>
              <w:tabs>
                <w:tab w:val="decimal" w:pos="2219"/>
              </w:tabs>
              <w:snapToGrid w:val="0"/>
              <w:jc w:val="left"/>
            </w:pPr>
            <w:r w:rsidRPr="00B22F7C">
              <w:rPr>
                <w:rFonts w:hint="eastAsia"/>
              </w:rPr>
              <w:t xml:space="preserve">713 </w:t>
            </w:r>
          </w:p>
        </w:tc>
      </w:tr>
      <w:tr w:rsidR="004F1945" w:rsidRPr="00B22F7C" w14:paraId="0F56CD6F" w14:textId="77777777" w:rsidTr="004F1945">
        <w:trPr>
          <w:trHeight w:val="397"/>
        </w:trPr>
        <w:tc>
          <w:tcPr>
            <w:tcW w:w="2279" w:type="dxa"/>
            <w:vAlign w:val="center"/>
          </w:tcPr>
          <w:p w14:paraId="472C75A1" w14:textId="1013D399" w:rsidR="004F1945" w:rsidRPr="00B22F7C" w:rsidRDefault="004F1945" w:rsidP="004F1945">
            <w:pPr>
              <w:pStyle w:val="afa"/>
              <w:snapToGrid w:val="0"/>
              <w:jc w:val="center"/>
            </w:pPr>
            <w:r w:rsidRPr="00B22F7C">
              <w:t>1975</w:t>
            </w:r>
          </w:p>
        </w:tc>
        <w:tc>
          <w:tcPr>
            <w:tcW w:w="2830" w:type="dxa"/>
            <w:vAlign w:val="center"/>
          </w:tcPr>
          <w:p w14:paraId="0FA96F44" w14:textId="63A957DE" w:rsidR="004F1945" w:rsidRPr="00B22F7C" w:rsidRDefault="004F1945" w:rsidP="004F1945">
            <w:pPr>
              <w:pStyle w:val="afa"/>
              <w:snapToGrid w:val="0"/>
              <w:jc w:val="center"/>
            </w:pPr>
            <w:r w:rsidRPr="00B22F7C">
              <w:t xml:space="preserve">0 </w:t>
            </w:r>
          </w:p>
        </w:tc>
        <w:tc>
          <w:tcPr>
            <w:tcW w:w="3365" w:type="dxa"/>
            <w:vAlign w:val="center"/>
          </w:tcPr>
          <w:p w14:paraId="721E4C02" w14:textId="729CBDD5"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59521FA9" w14:textId="77777777" w:rsidTr="004F1945">
        <w:trPr>
          <w:trHeight w:val="397"/>
        </w:trPr>
        <w:tc>
          <w:tcPr>
            <w:tcW w:w="2279" w:type="dxa"/>
            <w:vAlign w:val="center"/>
          </w:tcPr>
          <w:p w14:paraId="6779EB27" w14:textId="3E9583DD" w:rsidR="004F1945" w:rsidRPr="00B22F7C" w:rsidRDefault="004F1945" w:rsidP="004F1945">
            <w:pPr>
              <w:pStyle w:val="afa"/>
              <w:snapToGrid w:val="0"/>
              <w:jc w:val="center"/>
            </w:pPr>
            <w:r w:rsidRPr="00B22F7C">
              <w:t>1976</w:t>
            </w:r>
          </w:p>
        </w:tc>
        <w:tc>
          <w:tcPr>
            <w:tcW w:w="2830" w:type="dxa"/>
            <w:vAlign w:val="center"/>
          </w:tcPr>
          <w:p w14:paraId="4B3F1A99" w14:textId="08F09D97" w:rsidR="004F1945" w:rsidRPr="00B22F7C" w:rsidRDefault="004F1945" w:rsidP="004F1945">
            <w:pPr>
              <w:pStyle w:val="afa"/>
              <w:snapToGrid w:val="0"/>
              <w:jc w:val="center"/>
            </w:pPr>
            <w:r w:rsidRPr="00B22F7C">
              <w:t xml:space="preserve">0 </w:t>
            </w:r>
          </w:p>
        </w:tc>
        <w:tc>
          <w:tcPr>
            <w:tcW w:w="3365" w:type="dxa"/>
            <w:vAlign w:val="center"/>
          </w:tcPr>
          <w:p w14:paraId="4EEC464F" w14:textId="11DA5757" w:rsidR="004F1945" w:rsidRPr="00B22F7C" w:rsidRDefault="004F1945" w:rsidP="004F1945">
            <w:pPr>
              <w:pStyle w:val="afa"/>
              <w:tabs>
                <w:tab w:val="decimal" w:pos="2219"/>
              </w:tabs>
              <w:snapToGrid w:val="0"/>
              <w:jc w:val="left"/>
            </w:pPr>
            <w:r w:rsidRPr="00B22F7C">
              <w:rPr>
                <w:rFonts w:hint="eastAsia"/>
              </w:rPr>
              <w:t xml:space="preserve">0 </w:t>
            </w:r>
          </w:p>
        </w:tc>
      </w:tr>
      <w:tr w:rsidR="004F1945" w:rsidRPr="00B22F7C" w14:paraId="7F7D2D75" w14:textId="77777777" w:rsidTr="004F1945">
        <w:trPr>
          <w:trHeight w:val="397"/>
        </w:trPr>
        <w:tc>
          <w:tcPr>
            <w:tcW w:w="2279" w:type="dxa"/>
            <w:vAlign w:val="center"/>
          </w:tcPr>
          <w:p w14:paraId="4A0474F5" w14:textId="0045E5E8" w:rsidR="004F1945" w:rsidRPr="00B22F7C" w:rsidRDefault="004F1945" w:rsidP="004F1945">
            <w:pPr>
              <w:pStyle w:val="afa"/>
              <w:snapToGrid w:val="0"/>
              <w:jc w:val="center"/>
            </w:pPr>
            <w:r w:rsidRPr="00B22F7C">
              <w:t>1977</w:t>
            </w:r>
          </w:p>
        </w:tc>
        <w:tc>
          <w:tcPr>
            <w:tcW w:w="2830" w:type="dxa"/>
            <w:vAlign w:val="center"/>
          </w:tcPr>
          <w:p w14:paraId="2807C75A" w14:textId="1491A743" w:rsidR="004F1945" w:rsidRPr="00B22F7C" w:rsidRDefault="004F1945" w:rsidP="004F1945">
            <w:pPr>
              <w:pStyle w:val="afa"/>
              <w:snapToGrid w:val="0"/>
              <w:jc w:val="center"/>
            </w:pPr>
            <w:r w:rsidRPr="00B22F7C">
              <w:t xml:space="preserve">2 </w:t>
            </w:r>
          </w:p>
        </w:tc>
        <w:tc>
          <w:tcPr>
            <w:tcW w:w="3365" w:type="dxa"/>
            <w:vAlign w:val="center"/>
          </w:tcPr>
          <w:p w14:paraId="4D779432" w14:textId="32CA6EBD" w:rsidR="004F1945" w:rsidRPr="00B22F7C" w:rsidRDefault="004F1945" w:rsidP="004F1945">
            <w:pPr>
              <w:pStyle w:val="afa"/>
              <w:tabs>
                <w:tab w:val="decimal" w:pos="2219"/>
              </w:tabs>
              <w:snapToGrid w:val="0"/>
              <w:jc w:val="left"/>
            </w:pPr>
            <w:r w:rsidRPr="00B22F7C">
              <w:rPr>
                <w:rFonts w:hint="eastAsia"/>
              </w:rPr>
              <w:t xml:space="preserve">331 </w:t>
            </w:r>
          </w:p>
        </w:tc>
      </w:tr>
      <w:tr w:rsidR="004F1945" w:rsidRPr="00B22F7C" w14:paraId="091E20D3" w14:textId="77777777" w:rsidTr="004F1945">
        <w:trPr>
          <w:trHeight w:val="397"/>
        </w:trPr>
        <w:tc>
          <w:tcPr>
            <w:tcW w:w="2279" w:type="dxa"/>
            <w:vAlign w:val="center"/>
          </w:tcPr>
          <w:p w14:paraId="21FD1BD5" w14:textId="63DDE7F0" w:rsidR="004F1945" w:rsidRPr="00B22F7C" w:rsidRDefault="004F1945" w:rsidP="004F1945">
            <w:pPr>
              <w:pStyle w:val="afa"/>
              <w:snapToGrid w:val="0"/>
              <w:jc w:val="center"/>
            </w:pPr>
            <w:r w:rsidRPr="00B22F7C">
              <w:t>1978</w:t>
            </w:r>
          </w:p>
        </w:tc>
        <w:tc>
          <w:tcPr>
            <w:tcW w:w="2830" w:type="dxa"/>
            <w:vAlign w:val="center"/>
          </w:tcPr>
          <w:p w14:paraId="06218529" w14:textId="5317BF3F" w:rsidR="004F1945" w:rsidRPr="00B22F7C" w:rsidRDefault="004F1945" w:rsidP="004F1945">
            <w:pPr>
              <w:pStyle w:val="afa"/>
              <w:snapToGrid w:val="0"/>
              <w:jc w:val="center"/>
            </w:pPr>
            <w:r w:rsidRPr="00B22F7C">
              <w:t xml:space="preserve">1 </w:t>
            </w:r>
          </w:p>
        </w:tc>
        <w:tc>
          <w:tcPr>
            <w:tcW w:w="3365" w:type="dxa"/>
            <w:vAlign w:val="center"/>
          </w:tcPr>
          <w:p w14:paraId="4EFE3402" w14:textId="5110C4A7" w:rsidR="004F1945" w:rsidRPr="00B22F7C" w:rsidRDefault="004F1945" w:rsidP="004F1945">
            <w:pPr>
              <w:pStyle w:val="afa"/>
              <w:tabs>
                <w:tab w:val="decimal" w:pos="2219"/>
              </w:tabs>
              <w:snapToGrid w:val="0"/>
              <w:jc w:val="left"/>
            </w:pPr>
            <w:r w:rsidRPr="00B22F7C">
              <w:rPr>
                <w:rFonts w:hint="eastAsia"/>
              </w:rPr>
              <w:t xml:space="preserve">409 </w:t>
            </w:r>
          </w:p>
        </w:tc>
      </w:tr>
      <w:tr w:rsidR="004F1945" w:rsidRPr="00B22F7C" w14:paraId="05A78624" w14:textId="77777777" w:rsidTr="004F1945">
        <w:trPr>
          <w:trHeight w:val="397"/>
        </w:trPr>
        <w:tc>
          <w:tcPr>
            <w:tcW w:w="2279" w:type="dxa"/>
            <w:vAlign w:val="center"/>
          </w:tcPr>
          <w:p w14:paraId="75596876" w14:textId="06D1BB8B" w:rsidR="004F1945" w:rsidRPr="00B22F7C" w:rsidRDefault="004F1945" w:rsidP="004F1945">
            <w:pPr>
              <w:pStyle w:val="afa"/>
              <w:snapToGrid w:val="0"/>
              <w:jc w:val="center"/>
            </w:pPr>
            <w:r w:rsidRPr="00B22F7C">
              <w:t>1979</w:t>
            </w:r>
          </w:p>
        </w:tc>
        <w:tc>
          <w:tcPr>
            <w:tcW w:w="2830" w:type="dxa"/>
            <w:vAlign w:val="center"/>
          </w:tcPr>
          <w:p w14:paraId="02095B93" w14:textId="37147A45" w:rsidR="004F1945" w:rsidRPr="00B22F7C" w:rsidRDefault="004F1945" w:rsidP="004F1945">
            <w:pPr>
              <w:pStyle w:val="afa"/>
              <w:snapToGrid w:val="0"/>
              <w:jc w:val="center"/>
            </w:pPr>
            <w:r w:rsidRPr="00B22F7C">
              <w:t xml:space="preserve">1 </w:t>
            </w:r>
          </w:p>
        </w:tc>
        <w:tc>
          <w:tcPr>
            <w:tcW w:w="3365" w:type="dxa"/>
            <w:vAlign w:val="center"/>
          </w:tcPr>
          <w:p w14:paraId="3C0ACEAD" w14:textId="27A37A71" w:rsidR="004F1945" w:rsidRPr="00B22F7C" w:rsidRDefault="004F1945" w:rsidP="004F1945">
            <w:pPr>
              <w:pStyle w:val="afa"/>
              <w:tabs>
                <w:tab w:val="decimal" w:pos="2219"/>
              </w:tabs>
              <w:snapToGrid w:val="0"/>
              <w:jc w:val="left"/>
            </w:pPr>
            <w:r w:rsidRPr="00B22F7C">
              <w:rPr>
                <w:rFonts w:hint="eastAsia"/>
              </w:rPr>
              <w:t xml:space="preserve">300 </w:t>
            </w:r>
          </w:p>
        </w:tc>
      </w:tr>
      <w:tr w:rsidR="004F1945" w:rsidRPr="00B22F7C" w14:paraId="09D42E21" w14:textId="77777777" w:rsidTr="004F1945">
        <w:trPr>
          <w:trHeight w:val="397"/>
        </w:trPr>
        <w:tc>
          <w:tcPr>
            <w:tcW w:w="2279" w:type="dxa"/>
            <w:vAlign w:val="center"/>
          </w:tcPr>
          <w:p w14:paraId="6A7E7568" w14:textId="2BFA6941" w:rsidR="004F1945" w:rsidRPr="00B22F7C" w:rsidRDefault="004F1945" w:rsidP="004F1945">
            <w:pPr>
              <w:pStyle w:val="afa"/>
              <w:snapToGrid w:val="0"/>
              <w:jc w:val="center"/>
            </w:pPr>
            <w:r w:rsidRPr="00B22F7C">
              <w:t>1980</w:t>
            </w:r>
          </w:p>
        </w:tc>
        <w:tc>
          <w:tcPr>
            <w:tcW w:w="2830" w:type="dxa"/>
            <w:vAlign w:val="center"/>
          </w:tcPr>
          <w:p w14:paraId="106AFD5C" w14:textId="40A49E1B" w:rsidR="004F1945" w:rsidRPr="00B22F7C" w:rsidRDefault="004F1945" w:rsidP="004F1945">
            <w:pPr>
              <w:pStyle w:val="afa"/>
              <w:snapToGrid w:val="0"/>
              <w:jc w:val="center"/>
            </w:pPr>
            <w:r w:rsidRPr="00B22F7C">
              <w:t xml:space="preserve">4 </w:t>
            </w:r>
          </w:p>
        </w:tc>
        <w:tc>
          <w:tcPr>
            <w:tcW w:w="3365" w:type="dxa"/>
            <w:vAlign w:val="center"/>
          </w:tcPr>
          <w:p w14:paraId="73867F72" w14:textId="06525431" w:rsidR="004F1945" w:rsidRPr="00B22F7C" w:rsidRDefault="004F1945" w:rsidP="004F1945">
            <w:pPr>
              <w:pStyle w:val="afa"/>
              <w:tabs>
                <w:tab w:val="decimal" w:pos="2219"/>
              </w:tabs>
              <w:snapToGrid w:val="0"/>
              <w:jc w:val="left"/>
            </w:pPr>
            <w:r w:rsidRPr="00B22F7C">
              <w:rPr>
                <w:rFonts w:hint="eastAsia"/>
              </w:rPr>
              <w:t xml:space="preserve">2,794 </w:t>
            </w:r>
          </w:p>
        </w:tc>
      </w:tr>
      <w:tr w:rsidR="004F1945" w:rsidRPr="00B22F7C" w14:paraId="1A039D56" w14:textId="77777777" w:rsidTr="004F1945">
        <w:trPr>
          <w:trHeight w:val="397"/>
        </w:trPr>
        <w:tc>
          <w:tcPr>
            <w:tcW w:w="2279" w:type="dxa"/>
            <w:vAlign w:val="center"/>
          </w:tcPr>
          <w:p w14:paraId="3153C34A" w14:textId="17B79CA6" w:rsidR="004F1945" w:rsidRPr="00B22F7C" w:rsidRDefault="004F1945" w:rsidP="004F1945">
            <w:pPr>
              <w:pStyle w:val="afa"/>
              <w:snapToGrid w:val="0"/>
              <w:jc w:val="center"/>
            </w:pPr>
            <w:r w:rsidRPr="00B22F7C">
              <w:t>1981</w:t>
            </w:r>
          </w:p>
        </w:tc>
        <w:tc>
          <w:tcPr>
            <w:tcW w:w="2830" w:type="dxa"/>
            <w:vAlign w:val="center"/>
          </w:tcPr>
          <w:p w14:paraId="7577B104" w14:textId="7A014CD1" w:rsidR="004F1945" w:rsidRPr="00B22F7C" w:rsidRDefault="004F1945" w:rsidP="004F1945">
            <w:pPr>
              <w:pStyle w:val="afa"/>
              <w:snapToGrid w:val="0"/>
              <w:jc w:val="center"/>
            </w:pPr>
            <w:r w:rsidRPr="00B22F7C">
              <w:t xml:space="preserve">1 </w:t>
            </w:r>
          </w:p>
        </w:tc>
        <w:tc>
          <w:tcPr>
            <w:tcW w:w="3365" w:type="dxa"/>
            <w:vAlign w:val="center"/>
          </w:tcPr>
          <w:p w14:paraId="0BCEDD11" w14:textId="1EECD6D4" w:rsidR="004F1945" w:rsidRPr="00B22F7C" w:rsidRDefault="004F1945" w:rsidP="004F1945">
            <w:pPr>
              <w:pStyle w:val="afa"/>
              <w:tabs>
                <w:tab w:val="decimal" w:pos="2219"/>
              </w:tabs>
              <w:snapToGrid w:val="0"/>
              <w:jc w:val="left"/>
            </w:pPr>
            <w:r w:rsidRPr="00B22F7C">
              <w:rPr>
                <w:rFonts w:hint="eastAsia"/>
              </w:rPr>
              <w:t xml:space="preserve">736 </w:t>
            </w:r>
          </w:p>
        </w:tc>
      </w:tr>
      <w:tr w:rsidR="004F1945" w:rsidRPr="00B22F7C" w14:paraId="379280C4" w14:textId="77777777" w:rsidTr="004F1945">
        <w:trPr>
          <w:trHeight w:val="397"/>
        </w:trPr>
        <w:tc>
          <w:tcPr>
            <w:tcW w:w="2279" w:type="dxa"/>
            <w:vAlign w:val="center"/>
          </w:tcPr>
          <w:p w14:paraId="12D21AA0" w14:textId="0A62B9DF" w:rsidR="004F1945" w:rsidRPr="00B22F7C" w:rsidRDefault="004F1945" w:rsidP="004F1945">
            <w:pPr>
              <w:pStyle w:val="afa"/>
              <w:snapToGrid w:val="0"/>
              <w:jc w:val="center"/>
            </w:pPr>
            <w:r w:rsidRPr="00B22F7C">
              <w:t>1982</w:t>
            </w:r>
          </w:p>
        </w:tc>
        <w:tc>
          <w:tcPr>
            <w:tcW w:w="2830" w:type="dxa"/>
            <w:vAlign w:val="center"/>
          </w:tcPr>
          <w:p w14:paraId="21543170" w14:textId="08814B40" w:rsidR="004F1945" w:rsidRPr="00B22F7C" w:rsidRDefault="004F1945" w:rsidP="004F1945">
            <w:pPr>
              <w:pStyle w:val="afa"/>
              <w:snapToGrid w:val="0"/>
              <w:jc w:val="center"/>
            </w:pPr>
            <w:r w:rsidRPr="00B22F7C">
              <w:t xml:space="preserve">1 </w:t>
            </w:r>
          </w:p>
        </w:tc>
        <w:tc>
          <w:tcPr>
            <w:tcW w:w="3365" w:type="dxa"/>
            <w:vAlign w:val="center"/>
          </w:tcPr>
          <w:p w14:paraId="35F949D7" w14:textId="6330824E" w:rsidR="004F1945" w:rsidRPr="00B22F7C" w:rsidRDefault="004F1945" w:rsidP="004F1945">
            <w:pPr>
              <w:pStyle w:val="afa"/>
              <w:tabs>
                <w:tab w:val="decimal" w:pos="2219"/>
              </w:tabs>
              <w:snapToGrid w:val="0"/>
              <w:jc w:val="left"/>
            </w:pPr>
            <w:r w:rsidRPr="00B22F7C">
              <w:rPr>
                <w:rFonts w:hint="eastAsia"/>
              </w:rPr>
              <w:t xml:space="preserve">96 </w:t>
            </w:r>
          </w:p>
        </w:tc>
      </w:tr>
      <w:tr w:rsidR="004F1945" w:rsidRPr="00B22F7C" w14:paraId="175C0047" w14:textId="77777777" w:rsidTr="004F1945">
        <w:trPr>
          <w:trHeight w:val="397"/>
        </w:trPr>
        <w:tc>
          <w:tcPr>
            <w:tcW w:w="2279" w:type="dxa"/>
            <w:vAlign w:val="center"/>
          </w:tcPr>
          <w:p w14:paraId="166B4C06" w14:textId="3F83747E" w:rsidR="004F1945" w:rsidRPr="00B22F7C" w:rsidRDefault="004F1945" w:rsidP="004F1945">
            <w:pPr>
              <w:pStyle w:val="afa"/>
              <w:snapToGrid w:val="0"/>
              <w:jc w:val="center"/>
            </w:pPr>
            <w:r w:rsidRPr="00B22F7C">
              <w:t>1983</w:t>
            </w:r>
          </w:p>
        </w:tc>
        <w:tc>
          <w:tcPr>
            <w:tcW w:w="2830" w:type="dxa"/>
            <w:vAlign w:val="center"/>
          </w:tcPr>
          <w:p w14:paraId="2D502E77" w14:textId="3118D14D" w:rsidR="004F1945" w:rsidRPr="00B22F7C" w:rsidRDefault="004F1945" w:rsidP="004F1945">
            <w:pPr>
              <w:pStyle w:val="afa"/>
              <w:snapToGrid w:val="0"/>
              <w:jc w:val="center"/>
            </w:pPr>
            <w:r w:rsidRPr="00B22F7C">
              <w:t xml:space="preserve">0 </w:t>
            </w:r>
          </w:p>
        </w:tc>
        <w:tc>
          <w:tcPr>
            <w:tcW w:w="3365" w:type="dxa"/>
            <w:vAlign w:val="center"/>
          </w:tcPr>
          <w:p w14:paraId="78134C1E" w14:textId="20225469" w:rsidR="004F1945" w:rsidRPr="00B22F7C" w:rsidRDefault="004F1945" w:rsidP="004F1945">
            <w:pPr>
              <w:pStyle w:val="afa"/>
              <w:tabs>
                <w:tab w:val="decimal" w:pos="2219"/>
              </w:tabs>
              <w:snapToGrid w:val="0"/>
              <w:jc w:val="left"/>
            </w:pPr>
            <w:r w:rsidRPr="00B22F7C">
              <w:rPr>
                <w:rFonts w:hint="eastAsia"/>
              </w:rPr>
              <w:t xml:space="preserve">909 </w:t>
            </w:r>
          </w:p>
        </w:tc>
      </w:tr>
      <w:tr w:rsidR="004F1945" w:rsidRPr="00B22F7C" w14:paraId="5EA72A84" w14:textId="77777777" w:rsidTr="004F1945">
        <w:trPr>
          <w:trHeight w:val="397"/>
        </w:trPr>
        <w:tc>
          <w:tcPr>
            <w:tcW w:w="2279" w:type="dxa"/>
            <w:vAlign w:val="center"/>
          </w:tcPr>
          <w:p w14:paraId="6B045A38" w14:textId="4E170151" w:rsidR="004F1945" w:rsidRPr="00B22F7C" w:rsidRDefault="004F1945" w:rsidP="004F1945">
            <w:pPr>
              <w:pStyle w:val="afa"/>
              <w:snapToGrid w:val="0"/>
              <w:jc w:val="center"/>
            </w:pPr>
            <w:r w:rsidRPr="00B22F7C">
              <w:t>1984</w:t>
            </w:r>
          </w:p>
        </w:tc>
        <w:tc>
          <w:tcPr>
            <w:tcW w:w="2830" w:type="dxa"/>
            <w:vAlign w:val="center"/>
          </w:tcPr>
          <w:p w14:paraId="21061114" w14:textId="639A4CED" w:rsidR="004F1945" w:rsidRPr="00B22F7C" w:rsidRDefault="004F1945" w:rsidP="004F1945">
            <w:pPr>
              <w:pStyle w:val="afa"/>
              <w:snapToGrid w:val="0"/>
              <w:jc w:val="center"/>
            </w:pPr>
            <w:r w:rsidRPr="00B22F7C">
              <w:t xml:space="preserve">1 </w:t>
            </w:r>
          </w:p>
        </w:tc>
        <w:tc>
          <w:tcPr>
            <w:tcW w:w="3365" w:type="dxa"/>
            <w:vAlign w:val="center"/>
          </w:tcPr>
          <w:p w14:paraId="00C9F420" w14:textId="31860B65" w:rsidR="004F1945" w:rsidRPr="00B22F7C" w:rsidRDefault="004F1945" w:rsidP="004F1945">
            <w:pPr>
              <w:pStyle w:val="afa"/>
              <w:tabs>
                <w:tab w:val="decimal" w:pos="2219"/>
              </w:tabs>
              <w:snapToGrid w:val="0"/>
              <w:jc w:val="left"/>
            </w:pPr>
            <w:r w:rsidRPr="00B22F7C">
              <w:rPr>
                <w:rFonts w:hint="eastAsia"/>
              </w:rPr>
              <w:t xml:space="preserve">209 </w:t>
            </w:r>
          </w:p>
        </w:tc>
      </w:tr>
      <w:tr w:rsidR="004F1945" w:rsidRPr="00B22F7C" w14:paraId="0894CFEB" w14:textId="77777777" w:rsidTr="004F1945">
        <w:trPr>
          <w:trHeight w:val="397"/>
        </w:trPr>
        <w:tc>
          <w:tcPr>
            <w:tcW w:w="2279" w:type="dxa"/>
            <w:vAlign w:val="center"/>
          </w:tcPr>
          <w:p w14:paraId="34AEB05B" w14:textId="4FF92112" w:rsidR="004F1945" w:rsidRPr="00B22F7C" w:rsidRDefault="004F1945" w:rsidP="004F1945">
            <w:pPr>
              <w:pStyle w:val="afa"/>
              <w:snapToGrid w:val="0"/>
              <w:jc w:val="center"/>
            </w:pPr>
            <w:r w:rsidRPr="00B22F7C">
              <w:t>1985</w:t>
            </w:r>
          </w:p>
        </w:tc>
        <w:tc>
          <w:tcPr>
            <w:tcW w:w="2830" w:type="dxa"/>
            <w:vAlign w:val="center"/>
          </w:tcPr>
          <w:p w14:paraId="2CB0512D" w14:textId="237690F0" w:rsidR="004F1945" w:rsidRPr="00B22F7C" w:rsidRDefault="004F1945" w:rsidP="004F1945">
            <w:pPr>
              <w:pStyle w:val="afa"/>
              <w:snapToGrid w:val="0"/>
              <w:jc w:val="center"/>
            </w:pPr>
            <w:r w:rsidRPr="00B22F7C">
              <w:t xml:space="preserve">1 </w:t>
            </w:r>
          </w:p>
        </w:tc>
        <w:tc>
          <w:tcPr>
            <w:tcW w:w="3365" w:type="dxa"/>
            <w:vAlign w:val="center"/>
          </w:tcPr>
          <w:p w14:paraId="0326F515" w14:textId="16A316D7" w:rsidR="004F1945" w:rsidRPr="00B22F7C" w:rsidRDefault="004F1945" w:rsidP="004F1945">
            <w:pPr>
              <w:pStyle w:val="afa"/>
              <w:tabs>
                <w:tab w:val="decimal" w:pos="2219"/>
              </w:tabs>
              <w:snapToGrid w:val="0"/>
              <w:jc w:val="left"/>
            </w:pPr>
            <w:r w:rsidRPr="00B22F7C">
              <w:rPr>
                <w:rFonts w:hint="eastAsia"/>
              </w:rPr>
              <w:t xml:space="preserve">253 </w:t>
            </w:r>
          </w:p>
        </w:tc>
      </w:tr>
      <w:tr w:rsidR="004F1945" w:rsidRPr="00B22F7C" w14:paraId="4EAF2E70" w14:textId="77777777" w:rsidTr="004F1945">
        <w:trPr>
          <w:trHeight w:val="397"/>
        </w:trPr>
        <w:tc>
          <w:tcPr>
            <w:tcW w:w="2279" w:type="dxa"/>
            <w:vAlign w:val="center"/>
          </w:tcPr>
          <w:p w14:paraId="04B9AC3C" w14:textId="31955D53" w:rsidR="004F1945" w:rsidRPr="00B22F7C" w:rsidRDefault="004F1945" w:rsidP="004F1945">
            <w:pPr>
              <w:pStyle w:val="afa"/>
              <w:snapToGrid w:val="0"/>
              <w:jc w:val="center"/>
            </w:pPr>
            <w:r w:rsidRPr="00B22F7C">
              <w:t>1986</w:t>
            </w:r>
          </w:p>
        </w:tc>
        <w:tc>
          <w:tcPr>
            <w:tcW w:w="2830" w:type="dxa"/>
            <w:vAlign w:val="center"/>
          </w:tcPr>
          <w:p w14:paraId="62112135" w14:textId="4A29FC70" w:rsidR="004F1945" w:rsidRPr="00B22F7C" w:rsidRDefault="004F1945" w:rsidP="004F1945">
            <w:pPr>
              <w:pStyle w:val="afa"/>
              <w:snapToGrid w:val="0"/>
              <w:jc w:val="center"/>
            </w:pPr>
            <w:r w:rsidRPr="00B22F7C">
              <w:t xml:space="preserve">3 </w:t>
            </w:r>
          </w:p>
        </w:tc>
        <w:tc>
          <w:tcPr>
            <w:tcW w:w="3365" w:type="dxa"/>
            <w:vAlign w:val="center"/>
          </w:tcPr>
          <w:p w14:paraId="4633DCEC" w14:textId="47C632DF" w:rsidR="004F1945" w:rsidRPr="00B22F7C" w:rsidRDefault="004F1945" w:rsidP="004F1945">
            <w:pPr>
              <w:pStyle w:val="afa"/>
              <w:tabs>
                <w:tab w:val="decimal" w:pos="2219"/>
              </w:tabs>
              <w:snapToGrid w:val="0"/>
              <w:jc w:val="left"/>
            </w:pPr>
            <w:r w:rsidRPr="00B22F7C">
              <w:rPr>
                <w:rFonts w:hint="eastAsia"/>
              </w:rPr>
              <w:t xml:space="preserve">434 </w:t>
            </w:r>
          </w:p>
        </w:tc>
      </w:tr>
      <w:tr w:rsidR="004F1945" w:rsidRPr="00B22F7C" w14:paraId="37E13EE9" w14:textId="77777777" w:rsidTr="004F1945">
        <w:trPr>
          <w:trHeight w:val="397"/>
        </w:trPr>
        <w:tc>
          <w:tcPr>
            <w:tcW w:w="2279" w:type="dxa"/>
            <w:vAlign w:val="center"/>
          </w:tcPr>
          <w:p w14:paraId="32A96751" w14:textId="57374FCD" w:rsidR="004F1945" w:rsidRPr="00B22F7C" w:rsidRDefault="004F1945" w:rsidP="004F1945">
            <w:pPr>
              <w:pStyle w:val="afa"/>
              <w:snapToGrid w:val="0"/>
              <w:jc w:val="center"/>
            </w:pPr>
            <w:r w:rsidRPr="00B22F7C">
              <w:t>1987</w:t>
            </w:r>
          </w:p>
        </w:tc>
        <w:tc>
          <w:tcPr>
            <w:tcW w:w="2830" w:type="dxa"/>
            <w:vAlign w:val="center"/>
          </w:tcPr>
          <w:p w14:paraId="27ED54A3" w14:textId="7FFD5F88" w:rsidR="004F1945" w:rsidRPr="00B22F7C" w:rsidRDefault="004F1945" w:rsidP="004F1945">
            <w:pPr>
              <w:pStyle w:val="afa"/>
              <w:snapToGrid w:val="0"/>
              <w:jc w:val="center"/>
            </w:pPr>
            <w:r w:rsidRPr="00B22F7C">
              <w:t xml:space="preserve">0 </w:t>
            </w:r>
          </w:p>
        </w:tc>
        <w:tc>
          <w:tcPr>
            <w:tcW w:w="3365" w:type="dxa"/>
            <w:vAlign w:val="center"/>
          </w:tcPr>
          <w:p w14:paraId="56D4AC42" w14:textId="3646F279" w:rsidR="004F1945" w:rsidRPr="00B22F7C" w:rsidRDefault="004F1945" w:rsidP="004F1945">
            <w:pPr>
              <w:pStyle w:val="afa"/>
              <w:tabs>
                <w:tab w:val="decimal" w:pos="2219"/>
              </w:tabs>
              <w:snapToGrid w:val="0"/>
              <w:jc w:val="left"/>
            </w:pPr>
            <w:r w:rsidRPr="00B22F7C">
              <w:rPr>
                <w:rFonts w:hint="eastAsia"/>
              </w:rPr>
              <w:t xml:space="preserve">1,301 </w:t>
            </w:r>
          </w:p>
        </w:tc>
      </w:tr>
      <w:tr w:rsidR="004F1945" w:rsidRPr="00B22F7C" w14:paraId="36A10921" w14:textId="77777777" w:rsidTr="004F1945">
        <w:trPr>
          <w:trHeight w:val="397"/>
        </w:trPr>
        <w:tc>
          <w:tcPr>
            <w:tcW w:w="2279" w:type="dxa"/>
            <w:vAlign w:val="center"/>
          </w:tcPr>
          <w:p w14:paraId="41EB5952" w14:textId="5AE7FADF" w:rsidR="004F1945" w:rsidRPr="00B22F7C" w:rsidRDefault="004F1945" w:rsidP="004F1945">
            <w:pPr>
              <w:pStyle w:val="afa"/>
              <w:snapToGrid w:val="0"/>
              <w:jc w:val="center"/>
            </w:pPr>
            <w:r w:rsidRPr="00B22F7C">
              <w:t>1988</w:t>
            </w:r>
          </w:p>
        </w:tc>
        <w:tc>
          <w:tcPr>
            <w:tcW w:w="2830" w:type="dxa"/>
            <w:vAlign w:val="center"/>
          </w:tcPr>
          <w:p w14:paraId="7CCE831D" w14:textId="10902C95" w:rsidR="004F1945" w:rsidRPr="00B22F7C" w:rsidRDefault="004F1945" w:rsidP="004F1945">
            <w:pPr>
              <w:pStyle w:val="afa"/>
              <w:snapToGrid w:val="0"/>
              <w:jc w:val="center"/>
            </w:pPr>
            <w:r w:rsidRPr="00B22F7C">
              <w:t xml:space="preserve">3 </w:t>
            </w:r>
          </w:p>
        </w:tc>
        <w:tc>
          <w:tcPr>
            <w:tcW w:w="3365" w:type="dxa"/>
            <w:vAlign w:val="center"/>
          </w:tcPr>
          <w:p w14:paraId="1988F80F" w14:textId="060B155E" w:rsidR="004F1945" w:rsidRPr="00B22F7C" w:rsidRDefault="004F1945" w:rsidP="004F1945">
            <w:pPr>
              <w:pStyle w:val="afa"/>
              <w:tabs>
                <w:tab w:val="decimal" w:pos="2219"/>
              </w:tabs>
              <w:snapToGrid w:val="0"/>
              <w:jc w:val="left"/>
            </w:pPr>
            <w:r w:rsidRPr="00B22F7C">
              <w:rPr>
                <w:rFonts w:hint="eastAsia"/>
              </w:rPr>
              <w:t xml:space="preserve">6,433 </w:t>
            </w:r>
          </w:p>
        </w:tc>
      </w:tr>
      <w:tr w:rsidR="004F1945" w:rsidRPr="00B22F7C" w14:paraId="6A3913A2" w14:textId="77777777" w:rsidTr="004F1945">
        <w:trPr>
          <w:trHeight w:val="397"/>
        </w:trPr>
        <w:tc>
          <w:tcPr>
            <w:tcW w:w="2279" w:type="dxa"/>
            <w:vAlign w:val="center"/>
          </w:tcPr>
          <w:p w14:paraId="6992BF6F" w14:textId="2AB314CE" w:rsidR="004F1945" w:rsidRPr="00B22F7C" w:rsidRDefault="004F1945" w:rsidP="004F1945">
            <w:pPr>
              <w:pStyle w:val="afa"/>
              <w:snapToGrid w:val="0"/>
              <w:jc w:val="center"/>
            </w:pPr>
            <w:r w:rsidRPr="00B22F7C">
              <w:t>1989</w:t>
            </w:r>
          </w:p>
        </w:tc>
        <w:tc>
          <w:tcPr>
            <w:tcW w:w="2830" w:type="dxa"/>
            <w:vAlign w:val="center"/>
          </w:tcPr>
          <w:p w14:paraId="3DC6E41C" w14:textId="3331EC57" w:rsidR="004F1945" w:rsidRPr="00B22F7C" w:rsidRDefault="004F1945" w:rsidP="004F1945">
            <w:pPr>
              <w:pStyle w:val="afa"/>
              <w:snapToGrid w:val="0"/>
              <w:jc w:val="center"/>
            </w:pPr>
            <w:r w:rsidRPr="00B22F7C">
              <w:t xml:space="preserve">6 </w:t>
            </w:r>
          </w:p>
        </w:tc>
        <w:tc>
          <w:tcPr>
            <w:tcW w:w="3365" w:type="dxa"/>
            <w:vAlign w:val="center"/>
          </w:tcPr>
          <w:p w14:paraId="1229D766" w14:textId="1D44A6B7" w:rsidR="004F1945" w:rsidRPr="00B22F7C" w:rsidRDefault="004F1945" w:rsidP="004F1945">
            <w:pPr>
              <w:pStyle w:val="afa"/>
              <w:tabs>
                <w:tab w:val="decimal" w:pos="2219"/>
              </w:tabs>
              <w:snapToGrid w:val="0"/>
              <w:jc w:val="left"/>
            </w:pPr>
            <w:r w:rsidRPr="00B22F7C">
              <w:rPr>
                <w:rFonts w:hint="eastAsia"/>
              </w:rPr>
              <w:t xml:space="preserve">5,209 </w:t>
            </w:r>
          </w:p>
        </w:tc>
      </w:tr>
      <w:tr w:rsidR="004F1945" w:rsidRPr="00B22F7C" w14:paraId="6A49B40E" w14:textId="77777777" w:rsidTr="004F1945">
        <w:trPr>
          <w:trHeight w:val="397"/>
        </w:trPr>
        <w:tc>
          <w:tcPr>
            <w:tcW w:w="2279" w:type="dxa"/>
            <w:vAlign w:val="center"/>
          </w:tcPr>
          <w:p w14:paraId="7BB8B360" w14:textId="288D5E58" w:rsidR="004F1945" w:rsidRPr="00B22F7C" w:rsidRDefault="004F1945" w:rsidP="004F1945">
            <w:pPr>
              <w:pStyle w:val="afa"/>
              <w:snapToGrid w:val="0"/>
              <w:jc w:val="center"/>
            </w:pPr>
            <w:r w:rsidRPr="00B22F7C">
              <w:t>1990</w:t>
            </w:r>
          </w:p>
        </w:tc>
        <w:tc>
          <w:tcPr>
            <w:tcW w:w="2830" w:type="dxa"/>
            <w:vAlign w:val="center"/>
          </w:tcPr>
          <w:p w14:paraId="77C6571E" w14:textId="526926F7" w:rsidR="004F1945" w:rsidRPr="00B22F7C" w:rsidRDefault="004F1945" w:rsidP="004F1945">
            <w:pPr>
              <w:pStyle w:val="afa"/>
              <w:snapToGrid w:val="0"/>
              <w:jc w:val="center"/>
            </w:pPr>
            <w:r w:rsidRPr="00B22F7C">
              <w:t xml:space="preserve">10 </w:t>
            </w:r>
          </w:p>
        </w:tc>
        <w:tc>
          <w:tcPr>
            <w:tcW w:w="3365" w:type="dxa"/>
            <w:vAlign w:val="center"/>
          </w:tcPr>
          <w:p w14:paraId="0F0913CF" w14:textId="2708B922" w:rsidR="004F1945" w:rsidRPr="00B22F7C" w:rsidRDefault="004F1945" w:rsidP="004F1945">
            <w:pPr>
              <w:pStyle w:val="afa"/>
              <w:tabs>
                <w:tab w:val="decimal" w:pos="2219"/>
              </w:tabs>
              <w:snapToGrid w:val="0"/>
              <w:jc w:val="left"/>
            </w:pPr>
            <w:r w:rsidRPr="00B22F7C">
              <w:rPr>
                <w:rFonts w:hint="eastAsia"/>
              </w:rPr>
              <w:t xml:space="preserve">47,622 </w:t>
            </w:r>
          </w:p>
        </w:tc>
      </w:tr>
      <w:tr w:rsidR="004F1945" w:rsidRPr="00B22F7C" w14:paraId="77AD9176" w14:textId="77777777" w:rsidTr="004F1945">
        <w:trPr>
          <w:trHeight w:val="397"/>
        </w:trPr>
        <w:tc>
          <w:tcPr>
            <w:tcW w:w="2279" w:type="dxa"/>
            <w:vAlign w:val="center"/>
          </w:tcPr>
          <w:p w14:paraId="166864AF" w14:textId="58B254A7" w:rsidR="004F1945" w:rsidRPr="00B22F7C" w:rsidRDefault="004F1945" w:rsidP="004F1945">
            <w:pPr>
              <w:pStyle w:val="afa"/>
              <w:snapToGrid w:val="0"/>
              <w:jc w:val="center"/>
            </w:pPr>
            <w:r w:rsidRPr="00B22F7C">
              <w:t>1991</w:t>
            </w:r>
          </w:p>
        </w:tc>
        <w:tc>
          <w:tcPr>
            <w:tcW w:w="2830" w:type="dxa"/>
            <w:vAlign w:val="center"/>
          </w:tcPr>
          <w:p w14:paraId="3DEB513C" w14:textId="4C665D04" w:rsidR="004F1945" w:rsidRPr="00B22F7C" w:rsidRDefault="004F1945" w:rsidP="004F1945">
            <w:pPr>
              <w:pStyle w:val="afa"/>
              <w:snapToGrid w:val="0"/>
              <w:jc w:val="center"/>
            </w:pPr>
            <w:r w:rsidRPr="00B22F7C">
              <w:t xml:space="preserve">13 </w:t>
            </w:r>
          </w:p>
        </w:tc>
        <w:tc>
          <w:tcPr>
            <w:tcW w:w="3365" w:type="dxa"/>
            <w:vAlign w:val="center"/>
          </w:tcPr>
          <w:p w14:paraId="07984577" w14:textId="0E0B2DD6" w:rsidR="004F1945" w:rsidRPr="00B22F7C" w:rsidRDefault="004F1945" w:rsidP="004F1945">
            <w:pPr>
              <w:pStyle w:val="afa"/>
              <w:tabs>
                <w:tab w:val="decimal" w:pos="2219"/>
              </w:tabs>
              <w:snapToGrid w:val="0"/>
              <w:jc w:val="left"/>
            </w:pPr>
            <w:r w:rsidRPr="00B22F7C">
              <w:rPr>
                <w:rFonts w:hint="eastAsia"/>
              </w:rPr>
              <w:t xml:space="preserve">12,540 </w:t>
            </w:r>
          </w:p>
        </w:tc>
      </w:tr>
      <w:tr w:rsidR="004F1945" w:rsidRPr="00B22F7C" w14:paraId="0D72369B" w14:textId="77777777" w:rsidTr="004F1945">
        <w:trPr>
          <w:trHeight w:val="397"/>
        </w:trPr>
        <w:tc>
          <w:tcPr>
            <w:tcW w:w="2279" w:type="dxa"/>
            <w:vAlign w:val="center"/>
          </w:tcPr>
          <w:p w14:paraId="546056C9" w14:textId="71A58FFA" w:rsidR="004F1945" w:rsidRPr="00B22F7C" w:rsidRDefault="004F1945" w:rsidP="004F1945">
            <w:pPr>
              <w:pStyle w:val="afa"/>
              <w:snapToGrid w:val="0"/>
              <w:jc w:val="center"/>
            </w:pPr>
            <w:r w:rsidRPr="00B22F7C">
              <w:lastRenderedPageBreak/>
              <w:t>1992</w:t>
            </w:r>
          </w:p>
        </w:tc>
        <w:tc>
          <w:tcPr>
            <w:tcW w:w="2830" w:type="dxa"/>
            <w:vAlign w:val="center"/>
          </w:tcPr>
          <w:p w14:paraId="0EEE495F" w14:textId="77916872" w:rsidR="004F1945" w:rsidRPr="00B22F7C" w:rsidRDefault="004F1945" w:rsidP="004F1945">
            <w:pPr>
              <w:pStyle w:val="afa"/>
              <w:snapToGrid w:val="0"/>
              <w:jc w:val="center"/>
            </w:pPr>
            <w:r w:rsidRPr="00B22F7C">
              <w:t xml:space="preserve">11 </w:t>
            </w:r>
          </w:p>
        </w:tc>
        <w:tc>
          <w:tcPr>
            <w:tcW w:w="3365" w:type="dxa"/>
            <w:vAlign w:val="center"/>
          </w:tcPr>
          <w:p w14:paraId="668167A6" w14:textId="2060DCB8" w:rsidR="004F1945" w:rsidRPr="00B22F7C" w:rsidRDefault="004F1945" w:rsidP="004F1945">
            <w:pPr>
              <w:pStyle w:val="afa"/>
              <w:tabs>
                <w:tab w:val="decimal" w:pos="2219"/>
              </w:tabs>
              <w:snapToGrid w:val="0"/>
              <w:jc w:val="left"/>
            </w:pPr>
            <w:r w:rsidRPr="00B22F7C">
              <w:rPr>
                <w:rFonts w:hint="eastAsia"/>
              </w:rPr>
              <w:t xml:space="preserve">8,790 </w:t>
            </w:r>
          </w:p>
        </w:tc>
      </w:tr>
      <w:tr w:rsidR="004F1945" w:rsidRPr="00B22F7C" w14:paraId="799EC271" w14:textId="77777777" w:rsidTr="004F1945">
        <w:trPr>
          <w:trHeight w:val="397"/>
        </w:trPr>
        <w:tc>
          <w:tcPr>
            <w:tcW w:w="2279" w:type="dxa"/>
            <w:vAlign w:val="center"/>
          </w:tcPr>
          <w:p w14:paraId="0F160678" w14:textId="5A965C24" w:rsidR="004F1945" w:rsidRPr="00B22F7C" w:rsidRDefault="004F1945" w:rsidP="004F1945">
            <w:pPr>
              <w:pStyle w:val="afa"/>
              <w:snapToGrid w:val="0"/>
              <w:jc w:val="center"/>
            </w:pPr>
            <w:r w:rsidRPr="00B22F7C">
              <w:t>1993</w:t>
            </w:r>
          </w:p>
        </w:tc>
        <w:tc>
          <w:tcPr>
            <w:tcW w:w="2830" w:type="dxa"/>
            <w:vAlign w:val="center"/>
          </w:tcPr>
          <w:p w14:paraId="5B02DCC5" w14:textId="5559AAEB" w:rsidR="004F1945" w:rsidRPr="00B22F7C" w:rsidRDefault="004F1945" w:rsidP="004F1945">
            <w:pPr>
              <w:pStyle w:val="afa"/>
              <w:snapToGrid w:val="0"/>
              <w:jc w:val="center"/>
            </w:pPr>
            <w:r w:rsidRPr="00B22F7C">
              <w:t xml:space="preserve">12 </w:t>
            </w:r>
          </w:p>
        </w:tc>
        <w:tc>
          <w:tcPr>
            <w:tcW w:w="3365" w:type="dxa"/>
            <w:vAlign w:val="center"/>
          </w:tcPr>
          <w:p w14:paraId="17DC4DBB" w14:textId="6BFECB0A" w:rsidR="004F1945" w:rsidRPr="00B22F7C" w:rsidRDefault="004F1945" w:rsidP="004F1945">
            <w:pPr>
              <w:pStyle w:val="afa"/>
              <w:tabs>
                <w:tab w:val="decimal" w:pos="2219"/>
              </w:tabs>
              <w:snapToGrid w:val="0"/>
              <w:jc w:val="left"/>
            </w:pPr>
            <w:r w:rsidRPr="00B22F7C">
              <w:rPr>
                <w:rFonts w:hint="eastAsia"/>
              </w:rPr>
              <w:t xml:space="preserve">69,473 </w:t>
            </w:r>
          </w:p>
        </w:tc>
      </w:tr>
      <w:tr w:rsidR="004F1945" w:rsidRPr="00B22F7C" w14:paraId="6CC48CF0" w14:textId="77777777" w:rsidTr="004F1945">
        <w:trPr>
          <w:trHeight w:val="397"/>
        </w:trPr>
        <w:tc>
          <w:tcPr>
            <w:tcW w:w="2279" w:type="dxa"/>
            <w:vAlign w:val="center"/>
          </w:tcPr>
          <w:p w14:paraId="7FE42E73" w14:textId="4B5FC53A" w:rsidR="004F1945" w:rsidRPr="00B22F7C" w:rsidRDefault="004F1945" w:rsidP="004F1945">
            <w:pPr>
              <w:pStyle w:val="afa"/>
              <w:snapToGrid w:val="0"/>
              <w:jc w:val="center"/>
            </w:pPr>
            <w:r w:rsidRPr="00B22F7C">
              <w:t>1994</w:t>
            </w:r>
          </w:p>
        </w:tc>
        <w:tc>
          <w:tcPr>
            <w:tcW w:w="2830" w:type="dxa"/>
            <w:vAlign w:val="center"/>
          </w:tcPr>
          <w:p w14:paraId="6FD6F965" w14:textId="341E2D98" w:rsidR="004F1945" w:rsidRPr="00B22F7C" w:rsidRDefault="004F1945" w:rsidP="004F1945">
            <w:pPr>
              <w:pStyle w:val="afa"/>
              <w:snapToGrid w:val="0"/>
              <w:jc w:val="center"/>
            </w:pPr>
            <w:r w:rsidRPr="00B22F7C">
              <w:t xml:space="preserve">19 </w:t>
            </w:r>
          </w:p>
        </w:tc>
        <w:tc>
          <w:tcPr>
            <w:tcW w:w="3365" w:type="dxa"/>
            <w:vAlign w:val="center"/>
          </w:tcPr>
          <w:p w14:paraId="252A8F34" w14:textId="04C7ECCD" w:rsidR="004F1945" w:rsidRPr="00B22F7C" w:rsidRDefault="004F1945" w:rsidP="004F1945">
            <w:pPr>
              <w:pStyle w:val="afa"/>
              <w:tabs>
                <w:tab w:val="decimal" w:pos="2219"/>
              </w:tabs>
              <w:snapToGrid w:val="0"/>
              <w:jc w:val="left"/>
            </w:pPr>
            <w:r w:rsidRPr="00B22F7C">
              <w:rPr>
                <w:rFonts w:hint="eastAsia"/>
              </w:rPr>
              <w:t xml:space="preserve">100,732 </w:t>
            </w:r>
          </w:p>
        </w:tc>
      </w:tr>
      <w:tr w:rsidR="004F1945" w:rsidRPr="00B22F7C" w14:paraId="7D2BC23E" w14:textId="77777777" w:rsidTr="004F1945">
        <w:trPr>
          <w:trHeight w:val="397"/>
        </w:trPr>
        <w:tc>
          <w:tcPr>
            <w:tcW w:w="2279" w:type="dxa"/>
            <w:vAlign w:val="center"/>
          </w:tcPr>
          <w:p w14:paraId="195E95A2" w14:textId="12C7CDA5" w:rsidR="004F1945" w:rsidRPr="00B22F7C" w:rsidRDefault="004F1945" w:rsidP="004F1945">
            <w:pPr>
              <w:pStyle w:val="afa"/>
              <w:snapToGrid w:val="0"/>
              <w:jc w:val="center"/>
            </w:pPr>
            <w:r w:rsidRPr="00B22F7C">
              <w:t>1995</w:t>
            </w:r>
          </w:p>
        </w:tc>
        <w:tc>
          <w:tcPr>
            <w:tcW w:w="2830" w:type="dxa"/>
            <w:vAlign w:val="center"/>
          </w:tcPr>
          <w:p w14:paraId="5C9F3673" w14:textId="1628F601" w:rsidR="004F1945" w:rsidRPr="00B22F7C" w:rsidRDefault="004F1945" w:rsidP="004F1945">
            <w:pPr>
              <w:pStyle w:val="afa"/>
              <w:snapToGrid w:val="0"/>
              <w:jc w:val="center"/>
            </w:pPr>
            <w:r w:rsidRPr="00B22F7C">
              <w:t xml:space="preserve">20 </w:t>
            </w:r>
          </w:p>
        </w:tc>
        <w:tc>
          <w:tcPr>
            <w:tcW w:w="3365" w:type="dxa"/>
            <w:vAlign w:val="center"/>
          </w:tcPr>
          <w:p w14:paraId="62F8C85F" w14:textId="3C724DA5" w:rsidR="004F1945" w:rsidRPr="00B22F7C" w:rsidRDefault="004F1945" w:rsidP="004F1945">
            <w:pPr>
              <w:pStyle w:val="afa"/>
              <w:tabs>
                <w:tab w:val="decimal" w:pos="2219"/>
              </w:tabs>
              <w:snapToGrid w:val="0"/>
              <w:jc w:val="left"/>
            </w:pPr>
            <w:r w:rsidRPr="00B22F7C">
              <w:rPr>
                <w:rFonts w:hint="eastAsia"/>
              </w:rPr>
              <w:t xml:space="preserve">31,649 </w:t>
            </w:r>
          </w:p>
        </w:tc>
      </w:tr>
      <w:tr w:rsidR="004F1945" w:rsidRPr="00B22F7C" w14:paraId="3BDBABAB" w14:textId="77777777" w:rsidTr="004F1945">
        <w:trPr>
          <w:trHeight w:val="397"/>
        </w:trPr>
        <w:tc>
          <w:tcPr>
            <w:tcW w:w="2279" w:type="dxa"/>
            <w:vAlign w:val="center"/>
          </w:tcPr>
          <w:p w14:paraId="0540369B" w14:textId="755581CE" w:rsidR="004F1945" w:rsidRPr="00B22F7C" w:rsidRDefault="004F1945" w:rsidP="004F1945">
            <w:pPr>
              <w:pStyle w:val="afa"/>
              <w:snapToGrid w:val="0"/>
              <w:jc w:val="center"/>
            </w:pPr>
            <w:r w:rsidRPr="00B22F7C">
              <w:t>1996</w:t>
            </w:r>
          </w:p>
        </w:tc>
        <w:tc>
          <w:tcPr>
            <w:tcW w:w="2830" w:type="dxa"/>
            <w:vAlign w:val="center"/>
          </w:tcPr>
          <w:p w14:paraId="0B7B98D3" w14:textId="6C61AF00" w:rsidR="004F1945" w:rsidRPr="00B22F7C" w:rsidRDefault="004F1945" w:rsidP="004F1945">
            <w:pPr>
              <w:pStyle w:val="afa"/>
              <w:snapToGrid w:val="0"/>
              <w:jc w:val="center"/>
            </w:pPr>
            <w:r w:rsidRPr="00B22F7C">
              <w:t xml:space="preserve">54 </w:t>
            </w:r>
          </w:p>
        </w:tc>
        <w:tc>
          <w:tcPr>
            <w:tcW w:w="3365" w:type="dxa"/>
            <w:vAlign w:val="center"/>
          </w:tcPr>
          <w:p w14:paraId="1FA29931" w14:textId="7A8373E1" w:rsidR="004F1945" w:rsidRPr="00B22F7C" w:rsidRDefault="004F1945" w:rsidP="004F1945">
            <w:pPr>
              <w:pStyle w:val="afa"/>
              <w:tabs>
                <w:tab w:val="decimal" w:pos="2219"/>
              </w:tabs>
              <w:snapToGrid w:val="0"/>
              <w:jc w:val="left"/>
            </w:pPr>
            <w:r w:rsidRPr="00B22F7C">
              <w:rPr>
                <w:rFonts w:hint="eastAsia"/>
              </w:rPr>
              <w:t xml:space="preserve">164,978 </w:t>
            </w:r>
          </w:p>
        </w:tc>
      </w:tr>
      <w:tr w:rsidR="004F1945" w:rsidRPr="00B22F7C" w14:paraId="230AF5F4" w14:textId="77777777" w:rsidTr="004F1945">
        <w:trPr>
          <w:trHeight w:val="397"/>
        </w:trPr>
        <w:tc>
          <w:tcPr>
            <w:tcW w:w="2279" w:type="dxa"/>
            <w:vAlign w:val="center"/>
          </w:tcPr>
          <w:p w14:paraId="156C7A02" w14:textId="768A4D95" w:rsidR="004F1945" w:rsidRPr="00B22F7C" w:rsidRDefault="004F1945" w:rsidP="004F1945">
            <w:pPr>
              <w:pStyle w:val="afa"/>
              <w:snapToGrid w:val="0"/>
              <w:jc w:val="center"/>
            </w:pPr>
            <w:r w:rsidRPr="00B22F7C">
              <w:t>1997</w:t>
            </w:r>
          </w:p>
        </w:tc>
        <w:tc>
          <w:tcPr>
            <w:tcW w:w="2830" w:type="dxa"/>
            <w:vAlign w:val="center"/>
          </w:tcPr>
          <w:p w14:paraId="7D9154D2" w14:textId="32CF32F5" w:rsidR="004F1945" w:rsidRPr="00B22F7C" w:rsidRDefault="004F1945" w:rsidP="004F1945">
            <w:pPr>
              <w:pStyle w:val="afa"/>
              <w:snapToGrid w:val="0"/>
              <w:jc w:val="center"/>
            </w:pPr>
            <w:r w:rsidRPr="00B22F7C">
              <w:t xml:space="preserve">27 </w:t>
            </w:r>
          </w:p>
        </w:tc>
        <w:tc>
          <w:tcPr>
            <w:tcW w:w="3365" w:type="dxa"/>
            <w:vAlign w:val="center"/>
          </w:tcPr>
          <w:p w14:paraId="4B700209" w14:textId="51E2B526" w:rsidR="004F1945" w:rsidRPr="00B22F7C" w:rsidRDefault="004F1945" w:rsidP="004F1945">
            <w:pPr>
              <w:pStyle w:val="afa"/>
              <w:tabs>
                <w:tab w:val="decimal" w:pos="2219"/>
              </w:tabs>
              <w:snapToGrid w:val="0"/>
              <w:jc w:val="left"/>
            </w:pPr>
            <w:r w:rsidRPr="00B22F7C">
              <w:rPr>
                <w:rFonts w:hint="eastAsia"/>
              </w:rPr>
              <w:t xml:space="preserve">230,310 </w:t>
            </w:r>
          </w:p>
        </w:tc>
      </w:tr>
      <w:tr w:rsidR="004F1945" w:rsidRPr="00B22F7C" w14:paraId="3D26C1FE" w14:textId="77777777" w:rsidTr="004F1945">
        <w:trPr>
          <w:trHeight w:val="397"/>
        </w:trPr>
        <w:tc>
          <w:tcPr>
            <w:tcW w:w="2279" w:type="dxa"/>
            <w:vAlign w:val="center"/>
          </w:tcPr>
          <w:p w14:paraId="42DBDC76" w14:textId="12ED052B" w:rsidR="004F1945" w:rsidRPr="00B22F7C" w:rsidRDefault="004F1945" w:rsidP="004F1945">
            <w:pPr>
              <w:pStyle w:val="afa"/>
              <w:snapToGrid w:val="0"/>
              <w:jc w:val="center"/>
            </w:pPr>
            <w:r w:rsidRPr="00B22F7C">
              <w:t>1998</w:t>
            </w:r>
          </w:p>
        </w:tc>
        <w:tc>
          <w:tcPr>
            <w:tcW w:w="2830" w:type="dxa"/>
            <w:vAlign w:val="center"/>
          </w:tcPr>
          <w:p w14:paraId="07A57E4D" w14:textId="29EBF892" w:rsidR="004F1945" w:rsidRPr="00B22F7C" w:rsidRDefault="004F1945" w:rsidP="004F1945">
            <w:pPr>
              <w:pStyle w:val="afa"/>
              <w:snapToGrid w:val="0"/>
              <w:jc w:val="center"/>
            </w:pPr>
            <w:r w:rsidRPr="00B22F7C">
              <w:t xml:space="preserve">56 </w:t>
            </w:r>
          </w:p>
        </w:tc>
        <w:tc>
          <w:tcPr>
            <w:tcW w:w="3365" w:type="dxa"/>
            <w:vAlign w:val="center"/>
          </w:tcPr>
          <w:p w14:paraId="72EB04DF" w14:textId="5CABCA7C" w:rsidR="004F1945" w:rsidRPr="00B22F7C" w:rsidRDefault="004F1945" w:rsidP="004F1945">
            <w:pPr>
              <w:pStyle w:val="afa"/>
              <w:tabs>
                <w:tab w:val="decimal" w:pos="2219"/>
              </w:tabs>
              <w:snapToGrid w:val="0"/>
              <w:jc w:val="left"/>
            </w:pPr>
            <w:r w:rsidRPr="00B22F7C">
              <w:rPr>
                <w:rFonts w:hint="eastAsia"/>
              </w:rPr>
              <w:t xml:space="preserve">158,176 </w:t>
            </w:r>
          </w:p>
        </w:tc>
      </w:tr>
      <w:tr w:rsidR="004F1945" w:rsidRPr="00B22F7C" w14:paraId="1CC0417A" w14:textId="77777777" w:rsidTr="004F1945">
        <w:trPr>
          <w:trHeight w:val="397"/>
        </w:trPr>
        <w:tc>
          <w:tcPr>
            <w:tcW w:w="2279" w:type="dxa"/>
            <w:vAlign w:val="center"/>
          </w:tcPr>
          <w:p w14:paraId="68B5C60F" w14:textId="169CB293" w:rsidR="004F1945" w:rsidRPr="00B22F7C" w:rsidRDefault="004F1945" w:rsidP="004F1945">
            <w:pPr>
              <w:pStyle w:val="afa"/>
              <w:snapToGrid w:val="0"/>
              <w:jc w:val="center"/>
            </w:pPr>
            <w:r w:rsidRPr="00B22F7C">
              <w:t>1999</w:t>
            </w:r>
          </w:p>
        </w:tc>
        <w:tc>
          <w:tcPr>
            <w:tcW w:w="2830" w:type="dxa"/>
            <w:vAlign w:val="center"/>
          </w:tcPr>
          <w:p w14:paraId="207C25C9" w14:textId="147B6F4C" w:rsidR="004F1945" w:rsidRPr="00B22F7C" w:rsidRDefault="004F1945" w:rsidP="004F1945">
            <w:pPr>
              <w:pStyle w:val="afa"/>
              <w:snapToGrid w:val="0"/>
              <w:jc w:val="center"/>
            </w:pPr>
            <w:r w:rsidRPr="00B22F7C">
              <w:t>19</w:t>
            </w:r>
          </w:p>
        </w:tc>
        <w:tc>
          <w:tcPr>
            <w:tcW w:w="3365" w:type="dxa"/>
            <w:vAlign w:val="center"/>
          </w:tcPr>
          <w:p w14:paraId="55C25EEB" w14:textId="5E696B6F" w:rsidR="004F1945" w:rsidRPr="00B22F7C" w:rsidRDefault="004F1945" w:rsidP="004F1945">
            <w:pPr>
              <w:pStyle w:val="afa"/>
              <w:tabs>
                <w:tab w:val="decimal" w:pos="2219"/>
              </w:tabs>
              <w:snapToGrid w:val="0"/>
              <w:jc w:val="left"/>
            </w:pPr>
            <w:r w:rsidRPr="00B22F7C">
              <w:t>324,524</w:t>
            </w:r>
          </w:p>
        </w:tc>
      </w:tr>
      <w:tr w:rsidR="004F1945" w:rsidRPr="00B22F7C" w14:paraId="786CD3E6" w14:textId="77777777" w:rsidTr="004F1945">
        <w:trPr>
          <w:trHeight w:val="397"/>
        </w:trPr>
        <w:tc>
          <w:tcPr>
            <w:tcW w:w="2279" w:type="dxa"/>
            <w:vAlign w:val="center"/>
          </w:tcPr>
          <w:p w14:paraId="7321E94C" w14:textId="020A147F" w:rsidR="004F1945" w:rsidRPr="00B22F7C" w:rsidRDefault="004F1945" w:rsidP="004F1945">
            <w:pPr>
              <w:pStyle w:val="afa"/>
              <w:snapToGrid w:val="0"/>
              <w:jc w:val="center"/>
            </w:pPr>
            <w:r w:rsidRPr="00B22F7C">
              <w:t>2000</w:t>
            </w:r>
          </w:p>
        </w:tc>
        <w:tc>
          <w:tcPr>
            <w:tcW w:w="2830" w:type="dxa"/>
            <w:vAlign w:val="center"/>
          </w:tcPr>
          <w:p w14:paraId="770007AF" w14:textId="57C0FC04" w:rsidR="004F1945" w:rsidRPr="00B22F7C" w:rsidRDefault="004F1945" w:rsidP="004F1945">
            <w:pPr>
              <w:pStyle w:val="afa"/>
              <w:snapToGrid w:val="0"/>
              <w:jc w:val="center"/>
            </w:pPr>
            <w:r w:rsidRPr="00B22F7C">
              <w:t>40</w:t>
            </w:r>
          </w:p>
        </w:tc>
        <w:tc>
          <w:tcPr>
            <w:tcW w:w="3365" w:type="dxa"/>
            <w:vAlign w:val="center"/>
          </w:tcPr>
          <w:p w14:paraId="5733C72C" w14:textId="219101EB" w:rsidR="004F1945" w:rsidRPr="00B22F7C" w:rsidRDefault="004F1945" w:rsidP="004F1945">
            <w:pPr>
              <w:pStyle w:val="afa"/>
              <w:tabs>
                <w:tab w:val="decimal" w:pos="2219"/>
              </w:tabs>
              <w:snapToGrid w:val="0"/>
              <w:jc w:val="left"/>
            </w:pPr>
            <w:r w:rsidRPr="00B22F7C">
              <w:t>219,531</w:t>
            </w:r>
          </w:p>
        </w:tc>
      </w:tr>
      <w:tr w:rsidR="004F1945" w:rsidRPr="00B22F7C" w14:paraId="5F245749" w14:textId="77777777" w:rsidTr="004F1945">
        <w:trPr>
          <w:trHeight w:val="397"/>
        </w:trPr>
        <w:tc>
          <w:tcPr>
            <w:tcW w:w="2279" w:type="dxa"/>
            <w:vAlign w:val="center"/>
          </w:tcPr>
          <w:p w14:paraId="51CD8817" w14:textId="103564EA" w:rsidR="004F1945" w:rsidRPr="00B22F7C" w:rsidRDefault="004F1945" w:rsidP="004F1945">
            <w:pPr>
              <w:pStyle w:val="afa"/>
              <w:snapToGrid w:val="0"/>
              <w:jc w:val="center"/>
            </w:pPr>
            <w:r w:rsidRPr="00B22F7C">
              <w:t>2001</w:t>
            </w:r>
          </w:p>
        </w:tc>
        <w:tc>
          <w:tcPr>
            <w:tcW w:w="2830" w:type="dxa"/>
            <w:vAlign w:val="center"/>
          </w:tcPr>
          <w:p w14:paraId="54EACD72" w14:textId="6B6D0CDE" w:rsidR="004F1945" w:rsidRPr="00B22F7C" w:rsidRDefault="004F1945" w:rsidP="004F1945">
            <w:pPr>
              <w:pStyle w:val="afa"/>
              <w:snapToGrid w:val="0"/>
              <w:jc w:val="center"/>
            </w:pPr>
            <w:r w:rsidRPr="00B22F7C">
              <w:t>26</w:t>
            </w:r>
          </w:p>
        </w:tc>
        <w:tc>
          <w:tcPr>
            <w:tcW w:w="3365" w:type="dxa"/>
            <w:vAlign w:val="center"/>
          </w:tcPr>
          <w:p w14:paraId="4ED86841" w14:textId="519392C3" w:rsidR="004F1945" w:rsidRPr="00B22F7C" w:rsidRDefault="004F1945" w:rsidP="004F1945">
            <w:pPr>
              <w:pStyle w:val="afa"/>
              <w:tabs>
                <w:tab w:val="decimal" w:pos="2219"/>
              </w:tabs>
              <w:snapToGrid w:val="0"/>
              <w:jc w:val="left"/>
            </w:pPr>
            <w:r w:rsidRPr="00B22F7C">
              <w:t>378,300</w:t>
            </w:r>
          </w:p>
        </w:tc>
      </w:tr>
      <w:tr w:rsidR="004F1945" w:rsidRPr="00B22F7C" w14:paraId="4C4167E6" w14:textId="77777777" w:rsidTr="004F1945">
        <w:trPr>
          <w:trHeight w:val="397"/>
        </w:trPr>
        <w:tc>
          <w:tcPr>
            <w:tcW w:w="2279" w:type="dxa"/>
            <w:vAlign w:val="center"/>
          </w:tcPr>
          <w:p w14:paraId="3D007D82" w14:textId="043BC876" w:rsidR="004F1945" w:rsidRPr="00B22F7C" w:rsidRDefault="004F1945" w:rsidP="004F1945">
            <w:pPr>
              <w:pStyle w:val="afa"/>
              <w:snapToGrid w:val="0"/>
              <w:jc w:val="center"/>
            </w:pPr>
            <w:r w:rsidRPr="00B22F7C">
              <w:t>2002</w:t>
            </w:r>
          </w:p>
        </w:tc>
        <w:tc>
          <w:tcPr>
            <w:tcW w:w="2830" w:type="dxa"/>
            <w:vAlign w:val="center"/>
          </w:tcPr>
          <w:p w14:paraId="56DBABC8" w14:textId="04860B8C" w:rsidR="004F1945" w:rsidRPr="00B22F7C" w:rsidRDefault="004F1945" w:rsidP="004F1945">
            <w:pPr>
              <w:pStyle w:val="afa"/>
              <w:snapToGrid w:val="0"/>
              <w:jc w:val="center"/>
            </w:pPr>
            <w:r w:rsidRPr="00B22F7C">
              <w:t>27</w:t>
            </w:r>
          </w:p>
        </w:tc>
        <w:tc>
          <w:tcPr>
            <w:tcW w:w="3365" w:type="dxa"/>
            <w:vAlign w:val="center"/>
          </w:tcPr>
          <w:p w14:paraId="445A0367" w14:textId="2575A193" w:rsidR="004F1945" w:rsidRPr="00B22F7C" w:rsidRDefault="004F1945" w:rsidP="004F1945">
            <w:pPr>
              <w:pStyle w:val="afa"/>
              <w:tabs>
                <w:tab w:val="decimal" w:pos="2219"/>
              </w:tabs>
              <w:snapToGrid w:val="0"/>
              <w:jc w:val="left"/>
            </w:pPr>
            <w:r w:rsidRPr="00B22F7C">
              <w:t>25,760</w:t>
            </w:r>
          </w:p>
        </w:tc>
      </w:tr>
      <w:tr w:rsidR="004F1945" w:rsidRPr="00B22F7C" w14:paraId="5A474D8A" w14:textId="77777777" w:rsidTr="004F1945">
        <w:trPr>
          <w:trHeight w:val="397"/>
        </w:trPr>
        <w:tc>
          <w:tcPr>
            <w:tcW w:w="2279" w:type="dxa"/>
            <w:vAlign w:val="center"/>
          </w:tcPr>
          <w:p w14:paraId="634056FA" w14:textId="7C76902E" w:rsidR="004F1945" w:rsidRPr="00B22F7C" w:rsidRDefault="004F1945" w:rsidP="004F1945">
            <w:pPr>
              <w:pStyle w:val="afa"/>
              <w:snapToGrid w:val="0"/>
              <w:jc w:val="center"/>
            </w:pPr>
            <w:r w:rsidRPr="00B22F7C">
              <w:t>2003</w:t>
            </w:r>
          </w:p>
        </w:tc>
        <w:tc>
          <w:tcPr>
            <w:tcW w:w="2830" w:type="dxa"/>
            <w:vAlign w:val="center"/>
          </w:tcPr>
          <w:p w14:paraId="36559BB3" w14:textId="6B8627E0" w:rsidR="004F1945" w:rsidRPr="00B22F7C" w:rsidRDefault="004F1945" w:rsidP="004F1945">
            <w:pPr>
              <w:pStyle w:val="afa"/>
              <w:snapToGrid w:val="0"/>
              <w:jc w:val="center"/>
            </w:pPr>
            <w:r w:rsidRPr="00B22F7C">
              <w:t>15</w:t>
            </w:r>
          </w:p>
        </w:tc>
        <w:tc>
          <w:tcPr>
            <w:tcW w:w="3365" w:type="dxa"/>
            <w:vAlign w:val="center"/>
          </w:tcPr>
          <w:p w14:paraId="0D42E491" w14:textId="14B49D43" w:rsidR="004F1945" w:rsidRPr="00B22F7C" w:rsidRDefault="004F1945" w:rsidP="004F1945">
            <w:pPr>
              <w:pStyle w:val="afa"/>
              <w:tabs>
                <w:tab w:val="decimal" w:pos="2219"/>
              </w:tabs>
              <w:snapToGrid w:val="0"/>
              <w:jc w:val="left"/>
            </w:pPr>
            <w:r w:rsidRPr="00B22F7C">
              <w:t>26,403</w:t>
            </w:r>
          </w:p>
        </w:tc>
      </w:tr>
      <w:tr w:rsidR="004F1945" w:rsidRPr="00B22F7C" w14:paraId="3C71B7D8" w14:textId="77777777" w:rsidTr="004F1945">
        <w:trPr>
          <w:trHeight w:val="397"/>
        </w:trPr>
        <w:tc>
          <w:tcPr>
            <w:tcW w:w="2279" w:type="dxa"/>
            <w:vAlign w:val="center"/>
          </w:tcPr>
          <w:p w14:paraId="2CEE777D" w14:textId="71A6B2EE" w:rsidR="004F1945" w:rsidRPr="00B22F7C" w:rsidRDefault="004F1945" w:rsidP="004F1945">
            <w:pPr>
              <w:pStyle w:val="afa"/>
              <w:snapToGrid w:val="0"/>
              <w:jc w:val="center"/>
            </w:pPr>
            <w:r w:rsidRPr="00B22F7C">
              <w:t>2004</w:t>
            </w:r>
          </w:p>
        </w:tc>
        <w:tc>
          <w:tcPr>
            <w:tcW w:w="2830" w:type="dxa"/>
            <w:vAlign w:val="center"/>
          </w:tcPr>
          <w:p w14:paraId="536AD27F" w14:textId="232B5005" w:rsidR="004F1945" w:rsidRPr="00B22F7C" w:rsidRDefault="004F1945" w:rsidP="004F1945">
            <w:pPr>
              <w:pStyle w:val="afa"/>
              <w:snapToGrid w:val="0"/>
              <w:jc w:val="center"/>
            </w:pPr>
            <w:r w:rsidRPr="00B22F7C">
              <w:t>18</w:t>
            </w:r>
          </w:p>
        </w:tc>
        <w:tc>
          <w:tcPr>
            <w:tcW w:w="3365" w:type="dxa"/>
            <w:vAlign w:val="center"/>
          </w:tcPr>
          <w:p w14:paraId="441A350B" w14:textId="4FA99786" w:rsidR="004F1945" w:rsidRPr="00B22F7C" w:rsidRDefault="004F1945" w:rsidP="004F1945">
            <w:pPr>
              <w:pStyle w:val="afa"/>
              <w:tabs>
                <w:tab w:val="decimal" w:pos="2219"/>
              </w:tabs>
              <w:snapToGrid w:val="0"/>
              <w:jc w:val="left"/>
            </w:pPr>
            <w:r w:rsidRPr="00B22F7C">
              <w:t>822,229</w:t>
            </w:r>
          </w:p>
        </w:tc>
      </w:tr>
      <w:tr w:rsidR="004F1945" w:rsidRPr="00B22F7C" w14:paraId="056478CD" w14:textId="77777777" w:rsidTr="004F1945">
        <w:trPr>
          <w:trHeight w:val="397"/>
        </w:trPr>
        <w:tc>
          <w:tcPr>
            <w:tcW w:w="2279" w:type="dxa"/>
            <w:vAlign w:val="center"/>
          </w:tcPr>
          <w:p w14:paraId="720ED18E" w14:textId="7A7AFC27" w:rsidR="004F1945" w:rsidRPr="00B22F7C" w:rsidRDefault="004F1945" w:rsidP="004F1945">
            <w:pPr>
              <w:pStyle w:val="afa"/>
              <w:snapToGrid w:val="0"/>
              <w:jc w:val="center"/>
            </w:pPr>
            <w:r w:rsidRPr="00B22F7C">
              <w:t>2005</w:t>
            </w:r>
          </w:p>
        </w:tc>
        <w:tc>
          <w:tcPr>
            <w:tcW w:w="2830" w:type="dxa"/>
            <w:vAlign w:val="center"/>
          </w:tcPr>
          <w:p w14:paraId="3D8A262D" w14:textId="5B286066" w:rsidR="004F1945" w:rsidRPr="00B22F7C" w:rsidRDefault="004F1945" w:rsidP="004F1945">
            <w:pPr>
              <w:pStyle w:val="afa"/>
              <w:snapToGrid w:val="0"/>
              <w:jc w:val="center"/>
            </w:pPr>
            <w:r w:rsidRPr="00B22F7C">
              <w:t>16</w:t>
            </w:r>
          </w:p>
        </w:tc>
        <w:tc>
          <w:tcPr>
            <w:tcW w:w="3365" w:type="dxa"/>
            <w:vAlign w:val="center"/>
          </w:tcPr>
          <w:p w14:paraId="77E77445" w14:textId="37070930" w:rsidR="004F1945" w:rsidRPr="00B22F7C" w:rsidRDefault="004F1945" w:rsidP="004F1945">
            <w:pPr>
              <w:pStyle w:val="afa"/>
              <w:tabs>
                <w:tab w:val="decimal" w:pos="2219"/>
              </w:tabs>
              <w:snapToGrid w:val="0"/>
              <w:jc w:val="left"/>
            </w:pPr>
            <w:r w:rsidRPr="00B22F7C">
              <w:t>97,701</w:t>
            </w:r>
          </w:p>
        </w:tc>
      </w:tr>
      <w:tr w:rsidR="004F1945" w:rsidRPr="00B22F7C" w14:paraId="480CD2BB" w14:textId="77777777" w:rsidTr="004F1945">
        <w:trPr>
          <w:trHeight w:val="397"/>
        </w:trPr>
        <w:tc>
          <w:tcPr>
            <w:tcW w:w="2279" w:type="dxa"/>
            <w:vAlign w:val="center"/>
          </w:tcPr>
          <w:p w14:paraId="531E79A6" w14:textId="2EFD3576" w:rsidR="004F1945" w:rsidRPr="00B22F7C" w:rsidRDefault="004F1945" w:rsidP="004F1945">
            <w:pPr>
              <w:pStyle w:val="afa"/>
              <w:snapToGrid w:val="0"/>
              <w:jc w:val="center"/>
            </w:pPr>
            <w:r w:rsidRPr="00B22F7C">
              <w:t>2006</w:t>
            </w:r>
          </w:p>
        </w:tc>
        <w:tc>
          <w:tcPr>
            <w:tcW w:w="2830" w:type="dxa"/>
            <w:vAlign w:val="center"/>
          </w:tcPr>
          <w:p w14:paraId="532DC326" w14:textId="42F8CE6D" w:rsidR="004F1945" w:rsidRPr="00B22F7C" w:rsidRDefault="004F1945" w:rsidP="004F1945">
            <w:pPr>
              <w:pStyle w:val="afa"/>
              <w:snapToGrid w:val="0"/>
              <w:jc w:val="center"/>
            </w:pPr>
            <w:r w:rsidRPr="00B22F7C">
              <w:t>18</w:t>
            </w:r>
          </w:p>
        </w:tc>
        <w:tc>
          <w:tcPr>
            <w:tcW w:w="3365" w:type="dxa"/>
            <w:vAlign w:val="center"/>
          </w:tcPr>
          <w:p w14:paraId="1DA46D96" w14:textId="5E140E47" w:rsidR="004F1945" w:rsidRPr="00B22F7C" w:rsidRDefault="004F1945" w:rsidP="004F1945">
            <w:pPr>
              <w:pStyle w:val="afa"/>
              <w:tabs>
                <w:tab w:val="decimal" w:pos="2219"/>
              </w:tabs>
              <w:snapToGrid w:val="0"/>
              <w:jc w:val="left"/>
            </w:pPr>
            <w:r w:rsidRPr="00B22F7C">
              <w:t>806,303</w:t>
            </w:r>
          </w:p>
        </w:tc>
      </w:tr>
      <w:tr w:rsidR="004F1945" w:rsidRPr="00B22F7C" w14:paraId="007BE486" w14:textId="77777777" w:rsidTr="004F1945">
        <w:trPr>
          <w:trHeight w:val="397"/>
        </w:trPr>
        <w:tc>
          <w:tcPr>
            <w:tcW w:w="2279" w:type="dxa"/>
            <w:vAlign w:val="center"/>
          </w:tcPr>
          <w:p w14:paraId="710014AD" w14:textId="2BFA9C28" w:rsidR="004F1945" w:rsidRPr="00B22F7C" w:rsidRDefault="004F1945" w:rsidP="004F1945">
            <w:pPr>
              <w:pStyle w:val="afa"/>
              <w:snapToGrid w:val="0"/>
              <w:jc w:val="center"/>
            </w:pPr>
            <w:r w:rsidRPr="00B22F7C">
              <w:t>2007</w:t>
            </w:r>
          </w:p>
        </w:tc>
        <w:tc>
          <w:tcPr>
            <w:tcW w:w="2830" w:type="dxa"/>
            <w:vAlign w:val="center"/>
          </w:tcPr>
          <w:p w14:paraId="2B2614A7" w14:textId="48457C34" w:rsidR="004F1945" w:rsidRPr="00B22F7C" w:rsidRDefault="004F1945" w:rsidP="004F1945">
            <w:pPr>
              <w:pStyle w:val="afa"/>
              <w:snapToGrid w:val="0"/>
              <w:jc w:val="center"/>
            </w:pPr>
            <w:r w:rsidRPr="00B22F7C">
              <w:t>9</w:t>
            </w:r>
          </w:p>
        </w:tc>
        <w:tc>
          <w:tcPr>
            <w:tcW w:w="3365" w:type="dxa"/>
            <w:vAlign w:val="center"/>
          </w:tcPr>
          <w:p w14:paraId="6EF32268" w14:textId="2CBABBC8" w:rsidR="004F1945" w:rsidRPr="00B22F7C" w:rsidRDefault="004F1945" w:rsidP="004F1945">
            <w:pPr>
              <w:pStyle w:val="afa"/>
              <w:tabs>
                <w:tab w:val="decimal" w:pos="2219"/>
              </w:tabs>
              <w:snapToGrid w:val="0"/>
              <w:jc w:val="left"/>
            </w:pPr>
            <w:r w:rsidRPr="00B22F7C">
              <w:t>1,194,110</w:t>
            </w:r>
          </w:p>
        </w:tc>
      </w:tr>
      <w:tr w:rsidR="004F1945" w:rsidRPr="00B22F7C" w14:paraId="2F5CE3FB" w14:textId="77777777" w:rsidTr="004F1945">
        <w:trPr>
          <w:trHeight w:val="397"/>
        </w:trPr>
        <w:tc>
          <w:tcPr>
            <w:tcW w:w="2279" w:type="dxa"/>
            <w:vAlign w:val="center"/>
          </w:tcPr>
          <w:p w14:paraId="520C1365" w14:textId="19A2EFAC" w:rsidR="004F1945" w:rsidRPr="00B22F7C" w:rsidRDefault="004F1945" w:rsidP="004F1945">
            <w:pPr>
              <w:pStyle w:val="afa"/>
              <w:snapToGrid w:val="0"/>
              <w:jc w:val="center"/>
            </w:pPr>
            <w:r w:rsidRPr="00B22F7C">
              <w:t>2008</w:t>
            </w:r>
          </w:p>
        </w:tc>
        <w:tc>
          <w:tcPr>
            <w:tcW w:w="2830" w:type="dxa"/>
            <w:vAlign w:val="center"/>
          </w:tcPr>
          <w:p w14:paraId="3450DE83" w14:textId="1AD16B02" w:rsidR="004F1945" w:rsidRPr="00B22F7C" w:rsidRDefault="004F1945" w:rsidP="004F1945">
            <w:pPr>
              <w:pStyle w:val="afa"/>
              <w:snapToGrid w:val="0"/>
              <w:jc w:val="center"/>
            </w:pPr>
            <w:r w:rsidRPr="00B22F7C">
              <w:t>14</w:t>
            </w:r>
          </w:p>
        </w:tc>
        <w:tc>
          <w:tcPr>
            <w:tcW w:w="3365" w:type="dxa"/>
            <w:vAlign w:val="center"/>
          </w:tcPr>
          <w:p w14:paraId="1D7512BF" w14:textId="6F02F72D" w:rsidR="004F1945" w:rsidRPr="00B22F7C" w:rsidRDefault="004F1945" w:rsidP="004F1945">
            <w:pPr>
              <w:pStyle w:val="afa"/>
              <w:tabs>
                <w:tab w:val="decimal" w:pos="2219"/>
              </w:tabs>
              <w:snapToGrid w:val="0"/>
              <w:jc w:val="left"/>
            </w:pPr>
            <w:r w:rsidRPr="00B22F7C">
              <w:t>697,626</w:t>
            </w:r>
          </w:p>
        </w:tc>
      </w:tr>
      <w:tr w:rsidR="004F1945" w:rsidRPr="00B22F7C" w14:paraId="68E6122E" w14:textId="77777777" w:rsidTr="004F1945">
        <w:trPr>
          <w:trHeight w:val="397"/>
        </w:trPr>
        <w:tc>
          <w:tcPr>
            <w:tcW w:w="2279" w:type="dxa"/>
            <w:vAlign w:val="center"/>
          </w:tcPr>
          <w:p w14:paraId="6F947E03" w14:textId="5D545BE1" w:rsidR="004F1945" w:rsidRPr="00B22F7C" w:rsidRDefault="004F1945" w:rsidP="004F1945">
            <w:pPr>
              <w:pStyle w:val="afa"/>
              <w:snapToGrid w:val="0"/>
              <w:jc w:val="center"/>
            </w:pPr>
            <w:r w:rsidRPr="00B22F7C">
              <w:t>2009</w:t>
            </w:r>
          </w:p>
        </w:tc>
        <w:tc>
          <w:tcPr>
            <w:tcW w:w="2830" w:type="dxa"/>
            <w:vAlign w:val="center"/>
          </w:tcPr>
          <w:p w14:paraId="2EB3219E" w14:textId="0855B988" w:rsidR="004F1945" w:rsidRPr="00B22F7C" w:rsidRDefault="004F1945" w:rsidP="004F1945">
            <w:pPr>
              <w:pStyle w:val="afa"/>
              <w:snapToGrid w:val="0"/>
              <w:jc w:val="center"/>
            </w:pPr>
            <w:r w:rsidRPr="00B22F7C">
              <w:t>6</w:t>
            </w:r>
          </w:p>
        </w:tc>
        <w:tc>
          <w:tcPr>
            <w:tcW w:w="3365" w:type="dxa"/>
            <w:vAlign w:val="center"/>
          </w:tcPr>
          <w:p w14:paraId="291D6CDD" w14:textId="5BBB545F" w:rsidR="004F1945" w:rsidRPr="00B22F7C" w:rsidRDefault="004F1945" w:rsidP="004F1945">
            <w:pPr>
              <w:pStyle w:val="afa"/>
              <w:tabs>
                <w:tab w:val="decimal" w:pos="2219"/>
              </w:tabs>
              <w:snapToGrid w:val="0"/>
              <w:jc w:val="left"/>
            </w:pPr>
            <w:r w:rsidRPr="00B22F7C">
              <w:t>36,698</w:t>
            </w:r>
          </w:p>
        </w:tc>
      </w:tr>
      <w:tr w:rsidR="004F5DFA" w:rsidRPr="00B22F7C" w14:paraId="01E4188C" w14:textId="77777777" w:rsidTr="004F1945">
        <w:trPr>
          <w:trHeight w:val="397"/>
        </w:trPr>
        <w:tc>
          <w:tcPr>
            <w:tcW w:w="2279" w:type="dxa"/>
            <w:vAlign w:val="center"/>
          </w:tcPr>
          <w:p w14:paraId="1910676D" w14:textId="77777777" w:rsidR="00FB6010" w:rsidRPr="00B22F7C" w:rsidRDefault="00FB6010" w:rsidP="004F1945">
            <w:pPr>
              <w:pStyle w:val="afa"/>
              <w:snapToGrid w:val="0"/>
              <w:jc w:val="center"/>
            </w:pPr>
            <w:r w:rsidRPr="00B22F7C">
              <w:t>2010</w:t>
            </w:r>
          </w:p>
        </w:tc>
        <w:tc>
          <w:tcPr>
            <w:tcW w:w="2830" w:type="dxa"/>
            <w:vAlign w:val="center"/>
          </w:tcPr>
          <w:p w14:paraId="255C72E0" w14:textId="77777777" w:rsidR="00FB6010" w:rsidRPr="00B22F7C" w:rsidRDefault="00FB6010" w:rsidP="004F1945">
            <w:pPr>
              <w:pStyle w:val="afa"/>
              <w:snapToGrid w:val="0"/>
              <w:jc w:val="center"/>
            </w:pPr>
            <w:r w:rsidRPr="00B22F7C">
              <w:t>8</w:t>
            </w:r>
          </w:p>
        </w:tc>
        <w:tc>
          <w:tcPr>
            <w:tcW w:w="3365" w:type="dxa"/>
            <w:vAlign w:val="center"/>
          </w:tcPr>
          <w:p w14:paraId="66AFD0A4" w14:textId="77777777" w:rsidR="00FB6010" w:rsidRPr="00B22F7C" w:rsidRDefault="00FB6010" w:rsidP="004F1945">
            <w:pPr>
              <w:pStyle w:val="afa"/>
              <w:tabs>
                <w:tab w:val="decimal" w:pos="2219"/>
              </w:tabs>
              <w:snapToGrid w:val="0"/>
              <w:jc w:val="left"/>
            </w:pPr>
            <w:r w:rsidRPr="00B22F7C">
              <w:t>32,697</w:t>
            </w:r>
          </w:p>
        </w:tc>
      </w:tr>
      <w:tr w:rsidR="004F5DFA" w:rsidRPr="00B22F7C" w14:paraId="342F43ED" w14:textId="77777777" w:rsidTr="004F1945">
        <w:trPr>
          <w:trHeight w:val="397"/>
        </w:trPr>
        <w:tc>
          <w:tcPr>
            <w:tcW w:w="2279" w:type="dxa"/>
            <w:vAlign w:val="center"/>
          </w:tcPr>
          <w:p w14:paraId="268E54BB" w14:textId="77777777" w:rsidR="00FB6010" w:rsidRPr="00B22F7C" w:rsidRDefault="00FB6010" w:rsidP="004F1945">
            <w:pPr>
              <w:pStyle w:val="afa"/>
              <w:snapToGrid w:val="0"/>
              <w:jc w:val="center"/>
            </w:pPr>
            <w:r w:rsidRPr="00B22F7C">
              <w:t>2011</w:t>
            </w:r>
          </w:p>
        </w:tc>
        <w:tc>
          <w:tcPr>
            <w:tcW w:w="2830" w:type="dxa"/>
            <w:vAlign w:val="center"/>
          </w:tcPr>
          <w:p w14:paraId="3D55414F" w14:textId="77777777" w:rsidR="00FB6010" w:rsidRPr="00B22F7C" w:rsidRDefault="00FB6010" w:rsidP="004F1945">
            <w:pPr>
              <w:pStyle w:val="afa"/>
              <w:snapToGrid w:val="0"/>
              <w:jc w:val="center"/>
            </w:pPr>
            <w:r w:rsidRPr="00B22F7C">
              <w:rPr>
                <w:rFonts w:hint="eastAsia"/>
              </w:rPr>
              <w:t>12</w:t>
            </w:r>
          </w:p>
        </w:tc>
        <w:tc>
          <w:tcPr>
            <w:tcW w:w="3365" w:type="dxa"/>
            <w:vAlign w:val="center"/>
          </w:tcPr>
          <w:p w14:paraId="0AB74719" w14:textId="77777777" w:rsidR="00FB6010" w:rsidRPr="00B22F7C" w:rsidRDefault="00FB6010" w:rsidP="004F1945">
            <w:pPr>
              <w:pStyle w:val="afa"/>
              <w:tabs>
                <w:tab w:val="decimal" w:pos="2219"/>
              </w:tabs>
              <w:snapToGrid w:val="0"/>
              <w:jc w:val="left"/>
            </w:pPr>
            <w:r w:rsidRPr="00B22F7C">
              <w:rPr>
                <w:rFonts w:hint="eastAsia"/>
              </w:rPr>
              <w:t>448,592</w:t>
            </w:r>
          </w:p>
        </w:tc>
      </w:tr>
      <w:tr w:rsidR="004F5DFA" w:rsidRPr="00B22F7C" w14:paraId="51719BCF" w14:textId="77777777" w:rsidTr="004F1945">
        <w:trPr>
          <w:trHeight w:val="397"/>
        </w:trPr>
        <w:tc>
          <w:tcPr>
            <w:tcW w:w="2279" w:type="dxa"/>
            <w:vAlign w:val="center"/>
          </w:tcPr>
          <w:p w14:paraId="144DBDA2" w14:textId="77777777" w:rsidR="00FB6010" w:rsidRPr="00B22F7C" w:rsidRDefault="00FB6010" w:rsidP="004F1945">
            <w:pPr>
              <w:pStyle w:val="afa"/>
              <w:snapToGrid w:val="0"/>
              <w:jc w:val="center"/>
            </w:pPr>
            <w:r w:rsidRPr="00B22F7C">
              <w:t>2012</w:t>
            </w:r>
          </w:p>
        </w:tc>
        <w:tc>
          <w:tcPr>
            <w:tcW w:w="2830" w:type="dxa"/>
            <w:vAlign w:val="center"/>
          </w:tcPr>
          <w:p w14:paraId="05709DDD" w14:textId="77777777" w:rsidR="00FB6010" w:rsidRPr="00B22F7C" w:rsidRDefault="00FB6010" w:rsidP="004F1945">
            <w:pPr>
              <w:pStyle w:val="afa"/>
              <w:snapToGrid w:val="0"/>
              <w:jc w:val="center"/>
            </w:pPr>
            <w:r w:rsidRPr="00B22F7C">
              <w:rPr>
                <w:rFonts w:hint="eastAsia"/>
              </w:rPr>
              <w:t>19</w:t>
            </w:r>
          </w:p>
        </w:tc>
        <w:tc>
          <w:tcPr>
            <w:tcW w:w="3365" w:type="dxa"/>
            <w:vAlign w:val="center"/>
          </w:tcPr>
          <w:p w14:paraId="4C64C8A1" w14:textId="77777777" w:rsidR="00FB6010" w:rsidRPr="00B22F7C" w:rsidRDefault="00FB6010" w:rsidP="004F1945">
            <w:pPr>
              <w:pStyle w:val="afa"/>
              <w:tabs>
                <w:tab w:val="decimal" w:pos="2219"/>
              </w:tabs>
              <w:snapToGrid w:val="0"/>
              <w:jc w:val="left"/>
            </w:pPr>
            <w:r w:rsidRPr="00B22F7C">
              <w:rPr>
                <w:rFonts w:hint="eastAsia"/>
              </w:rPr>
              <w:t>4,498,662</w:t>
            </w:r>
          </w:p>
        </w:tc>
      </w:tr>
      <w:tr w:rsidR="004F5DFA" w:rsidRPr="00B22F7C" w14:paraId="6A40703F" w14:textId="77777777" w:rsidTr="004F1945">
        <w:trPr>
          <w:trHeight w:val="397"/>
        </w:trPr>
        <w:tc>
          <w:tcPr>
            <w:tcW w:w="2279" w:type="dxa"/>
            <w:vAlign w:val="center"/>
          </w:tcPr>
          <w:p w14:paraId="0E732D71" w14:textId="77777777" w:rsidR="00FB6010" w:rsidRPr="00B22F7C" w:rsidRDefault="00FB6010" w:rsidP="004F1945">
            <w:pPr>
              <w:pStyle w:val="afa"/>
              <w:snapToGrid w:val="0"/>
              <w:jc w:val="center"/>
            </w:pPr>
            <w:r w:rsidRPr="00B22F7C">
              <w:t>2013</w:t>
            </w:r>
          </w:p>
        </w:tc>
        <w:tc>
          <w:tcPr>
            <w:tcW w:w="2830" w:type="dxa"/>
            <w:vAlign w:val="center"/>
          </w:tcPr>
          <w:p w14:paraId="73A30856" w14:textId="77777777" w:rsidR="00FB6010" w:rsidRPr="00B22F7C" w:rsidRDefault="00FB6010" w:rsidP="004F1945">
            <w:pPr>
              <w:pStyle w:val="afa"/>
              <w:snapToGrid w:val="0"/>
              <w:jc w:val="center"/>
            </w:pPr>
            <w:r w:rsidRPr="00B22F7C">
              <w:t>10</w:t>
            </w:r>
          </w:p>
        </w:tc>
        <w:tc>
          <w:tcPr>
            <w:tcW w:w="3365" w:type="dxa"/>
            <w:vAlign w:val="center"/>
          </w:tcPr>
          <w:p w14:paraId="5083C599" w14:textId="77777777" w:rsidR="00FB6010" w:rsidRPr="00B22F7C" w:rsidRDefault="00FB6010" w:rsidP="004F1945">
            <w:pPr>
              <w:pStyle w:val="afa"/>
              <w:tabs>
                <w:tab w:val="decimal" w:pos="2219"/>
              </w:tabs>
              <w:snapToGrid w:val="0"/>
              <w:jc w:val="left"/>
            </w:pPr>
            <w:r w:rsidRPr="00B22F7C">
              <w:t>158,291</w:t>
            </w:r>
          </w:p>
        </w:tc>
      </w:tr>
      <w:tr w:rsidR="004F5DFA" w:rsidRPr="00B22F7C" w14:paraId="61BB7A35" w14:textId="77777777" w:rsidTr="004F1945">
        <w:trPr>
          <w:trHeight w:val="397"/>
        </w:trPr>
        <w:tc>
          <w:tcPr>
            <w:tcW w:w="2279" w:type="dxa"/>
            <w:vAlign w:val="center"/>
          </w:tcPr>
          <w:p w14:paraId="451F0FC8" w14:textId="77777777" w:rsidR="00FB6010" w:rsidRPr="00B22F7C" w:rsidRDefault="00FB6010" w:rsidP="004F1945">
            <w:pPr>
              <w:pStyle w:val="afa"/>
              <w:snapToGrid w:val="0"/>
              <w:jc w:val="center"/>
            </w:pPr>
            <w:r w:rsidRPr="00B22F7C">
              <w:t>2014</w:t>
            </w:r>
          </w:p>
        </w:tc>
        <w:tc>
          <w:tcPr>
            <w:tcW w:w="2830" w:type="dxa"/>
            <w:vAlign w:val="center"/>
          </w:tcPr>
          <w:p w14:paraId="53AD3EE7" w14:textId="77777777" w:rsidR="00FB6010" w:rsidRPr="00B22F7C" w:rsidRDefault="00FB6010" w:rsidP="004F1945">
            <w:pPr>
              <w:pStyle w:val="afa"/>
              <w:snapToGrid w:val="0"/>
              <w:jc w:val="center"/>
            </w:pPr>
            <w:r w:rsidRPr="00B22F7C">
              <w:rPr>
                <w:rFonts w:hint="eastAsia"/>
              </w:rPr>
              <w:t>17</w:t>
            </w:r>
          </w:p>
        </w:tc>
        <w:tc>
          <w:tcPr>
            <w:tcW w:w="3365" w:type="dxa"/>
            <w:vAlign w:val="center"/>
          </w:tcPr>
          <w:p w14:paraId="3852F631" w14:textId="77777777" w:rsidR="00FB6010" w:rsidRPr="00B22F7C" w:rsidRDefault="00FB6010" w:rsidP="004F1945">
            <w:pPr>
              <w:pStyle w:val="afa"/>
              <w:tabs>
                <w:tab w:val="decimal" w:pos="2219"/>
              </w:tabs>
              <w:snapToGrid w:val="0"/>
              <w:jc w:val="left"/>
            </w:pPr>
            <w:r w:rsidRPr="00B22F7C">
              <w:rPr>
                <w:rFonts w:hint="eastAsia"/>
              </w:rPr>
              <w:t>136,771</w:t>
            </w:r>
          </w:p>
        </w:tc>
      </w:tr>
      <w:tr w:rsidR="004F5DFA" w:rsidRPr="00B22F7C" w14:paraId="2011D3EE" w14:textId="77777777" w:rsidTr="004F1945">
        <w:trPr>
          <w:trHeight w:val="397"/>
        </w:trPr>
        <w:tc>
          <w:tcPr>
            <w:tcW w:w="2279" w:type="dxa"/>
            <w:vAlign w:val="center"/>
          </w:tcPr>
          <w:p w14:paraId="704C3D3C" w14:textId="77777777" w:rsidR="00D734B0" w:rsidRPr="00B22F7C" w:rsidRDefault="00D734B0" w:rsidP="004F1945">
            <w:pPr>
              <w:pStyle w:val="afa"/>
              <w:snapToGrid w:val="0"/>
              <w:jc w:val="center"/>
            </w:pPr>
            <w:r w:rsidRPr="00B22F7C">
              <w:rPr>
                <w:rFonts w:hint="eastAsia"/>
              </w:rPr>
              <w:t>2015</w:t>
            </w:r>
          </w:p>
        </w:tc>
        <w:tc>
          <w:tcPr>
            <w:tcW w:w="2830" w:type="dxa"/>
            <w:vAlign w:val="center"/>
          </w:tcPr>
          <w:p w14:paraId="37D61BE9" w14:textId="77777777" w:rsidR="00D734B0" w:rsidRPr="00B22F7C" w:rsidRDefault="00E44E2D" w:rsidP="004F1945">
            <w:pPr>
              <w:pStyle w:val="afa"/>
              <w:snapToGrid w:val="0"/>
              <w:jc w:val="center"/>
            </w:pPr>
            <w:r w:rsidRPr="00B22F7C">
              <w:rPr>
                <w:rFonts w:hint="eastAsia"/>
              </w:rPr>
              <w:t>19</w:t>
            </w:r>
          </w:p>
        </w:tc>
        <w:tc>
          <w:tcPr>
            <w:tcW w:w="3365" w:type="dxa"/>
            <w:vAlign w:val="center"/>
          </w:tcPr>
          <w:p w14:paraId="2BF98FE3" w14:textId="3BE1117D" w:rsidR="00D734B0" w:rsidRPr="00B22F7C" w:rsidRDefault="00E44E2D" w:rsidP="004F1945">
            <w:pPr>
              <w:pStyle w:val="afa"/>
              <w:tabs>
                <w:tab w:val="decimal" w:pos="2219"/>
              </w:tabs>
              <w:snapToGrid w:val="0"/>
              <w:jc w:val="left"/>
            </w:pPr>
            <w:r w:rsidRPr="00B22F7C">
              <w:rPr>
                <w:rFonts w:hint="eastAsia"/>
              </w:rPr>
              <w:t>230,0</w:t>
            </w:r>
            <w:r w:rsidR="0065000B" w:rsidRPr="00B22F7C">
              <w:rPr>
                <w:rFonts w:hint="eastAsia"/>
              </w:rPr>
              <w:t>34</w:t>
            </w:r>
          </w:p>
        </w:tc>
      </w:tr>
      <w:tr w:rsidR="004F5DFA" w:rsidRPr="00B22F7C" w14:paraId="02D4035F" w14:textId="77777777" w:rsidTr="004F1945">
        <w:trPr>
          <w:trHeight w:val="397"/>
        </w:trPr>
        <w:tc>
          <w:tcPr>
            <w:tcW w:w="2279" w:type="dxa"/>
            <w:vAlign w:val="center"/>
          </w:tcPr>
          <w:p w14:paraId="66FC0A7B" w14:textId="77777777" w:rsidR="001F0AD3" w:rsidRPr="00B22F7C" w:rsidRDefault="001F0AD3" w:rsidP="004F1945">
            <w:pPr>
              <w:pStyle w:val="afa"/>
              <w:snapToGrid w:val="0"/>
              <w:jc w:val="center"/>
            </w:pPr>
            <w:r w:rsidRPr="00B22F7C">
              <w:rPr>
                <w:rFonts w:hint="eastAsia"/>
              </w:rPr>
              <w:t>2016</w:t>
            </w:r>
          </w:p>
        </w:tc>
        <w:tc>
          <w:tcPr>
            <w:tcW w:w="2830" w:type="dxa"/>
            <w:vAlign w:val="center"/>
          </w:tcPr>
          <w:p w14:paraId="6E2AF349" w14:textId="77777777" w:rsidR="001F0AD3" w:rsidRPr="00B22F7C" w:rsidRDefault="001F0AD3" w:rsidP="004F1945">
            <w:pPr>
              <w:pStyle w:val="afa"/>
              <w:snapToGrid w:val="0"/>
              <w:jc w:val="center"/>
            </w:pPr>
            <w:r w:rsidRPr="00B22F7C">
              <w:rPr>
                <w:rFonts w:hint="eastAsia"/>
              </w:rPr>
              <w:t>26</w:t>
            </w:r>
          </w:p>
        </w:tc>
        <w:tc>
          <w:tcPr>
            <w:tcW w:w="3365" w:type="dxa"/>
            <w:vAlign w:val="center"/>
          </w:tcPr>
          <w:p w14:paraId="00C43939" w14:textId="0058B54A" w:rsidR="001F0AD3" w:rsidRPr="00B22F7C" w:rsidRDefault="001F0AD3" w:rsidP="004F1945">
            <w:pPr>
              <w:pStyle w:val="afa"/>
              <w:tabs>
                <w:tab w:val="decimal" w:pos="2219"/>
              </w:tabs>
              <w:snapToGrid w:val="0"/>
              <w:jc w:val="left"/>
            </w:pPr>
            <w:r w:rsidRPr="00B22F7C">
              <w:rPr>
                <w:rFonts w:hint="eastAsia"/>
              </w:rPr>
              <w:t>1,553,</w:t>
            </w:r>
            <w:r w:rsidR="009D1FC8" w:rsidRPr="00B22F7C">
              <w:rPr>
                <w:rFonts w:hint="eastAsia"/>
              </w:rPr>
              <w:t>8</w:t>
            </w:r>
            <w:r w:rsidR="0065000B" w:rsidRPr="00B22F7C">
              <w:rPr>
                <w:rFonts w:hint="eastAsia"/>
              </w:rPr>
              <w:t>8</w:t>
            </w:r>
            <w:r w:rsidR="009D1FC8" w:rsidRPr="00B22F7C">
              <w:rPr>
                <w:rFonts w:hint="eastAsia"/>
              </w:rPr>
              <w:t>7</w:t>
            </w:r>
          </w:p>
        </w:tc>
      </w:tr>
      <w:tr w:rsidR="004F5DFA" w:rsidRPr="00B22F7C" w14:paraId="4F117ECE" w14:textId="77777777" w:rsidTr="004F1945">
        <w:trPr>
          <w:trHeight w:val="397"/>
        </w:trPr>
        <w:tc>
          <w:tcPr>
            <w:tcW w:w="2279" w:type="dxa"/>
            <w:vAlign w:val="center"/>
          </w:tcPr>
          <w:p w14:paraId="1A9207D1" w14:textId="77777777" w:rsidR="00F6398E" w:rsidRPr="00B22F7C" w:rsidRDefault="00F6398E" w:rsidP="004F1945">
            <w:pPr>
              <w:pStyle w:val="afa"/>
              <w:snapToGrid w:val="0"/>
              <w:jc w:val="center"/>
            </w:pPr>
            <w:r w:rsidRPr="00B22F7C">
              <w:rPr>
                <w:rFonts w:hint="eastAsia"/>
              </w:rPr>
              <w:t>2017</w:t>
            </w:r>
          </w:p>
        </w:tc>
        <w:tc>
          <w:tcPr>
            <w:tcW w:w="2830" w:type="dxa"/>
            <w:vAlign w:val="center"/>
          </w:tcPr>
          <w:p w14:paraId="6F4293A8" w14:textId="77777777" w:rsidR="00F6398E" w:rsidRPr="00B22F7C" w:rsidRDefault="00F6398E" w:rsidP="004F1945">
            <w:pPr>
              <w:pStyle w:val="afa"/>
              <w:snapToGrid w:val="0"/>
              <w:jc w:val="center"/>
            </w:pPr>
            <w:r w:rsidRPr="00B22F7C">
              <w:rPr>
                <w:rFonts w:hint="eastAsia"/>
              </w:rPr>
              <w:t>23</w:t>
            </w:r>
          </w:p>
        </w:tc>
        <w:tc>
          <w:tcPr>
            <w:tcW w:w="3365" w:type="dxa"/>
            <w:vAlign w:val="center"/>
          </w:tcPr>
          <w:p w14:paraId="68278476" w14:textId="77777777" w:rsidR="00F6398E" w:rsidRPr="00B22F7C" w:rsidRDefault="00F6398E" w:rsidP="004F1945">
            <w:pPr>
              <w:pStyle w:val="afa"/>
              <w:tabs>
                <w:tab w:val="decimal" w:pos="2219"/>
              </w:tabs>
              <w:snapToGrid w:val="0"/>
              <w:jc w:val="left"/>
            </w:pPr>
            <w:r w:rsidRPr="00B22F7C">
              <w:rPr>
                <w:rFonts w:hint="eastAsia"/>
              </w:rPr>
              <w:t>915,645</w:t>
            </w:r>
          </w:p>
        </w:tc>
      </w:tr>
      <w:tr w:rsidR="004F5DFA" w:rsidRPr="00B22F7C" w14:paraId="59825FBE" w14:textId="77777777" w:rsidTr="004F1945">
        <w:trPr>
          <w:trHeight w:val="397"/>
        </w:trPr>
        <w:tc>
          <w:tcPr>
            <w:tcW w:w="2279" w:type="dxa"/>
            <w:vAlign w:val="center"/>
          </w:tcPr>
          <w:p w14:paraId="6D3A79CD" w14:textId="77777777" w:rsidR="00FF0832" w:rsidRPr="00B22F7C" w:rsidRDefault="00FF0832" w:rsidP="004F1945">
            <w:pPr>
              <w:pStyle w:val="afa"/>
              <w:snapToGrid w:val="0"/>
              <w:jc w:val="center"/>
            </w:pPr>
            <w:r w:rsidRPr="00B22F7C">
              <w:rPr>
                <w:rFonts w:hint="eastAsia"/>
              </w:rPr>
              <w:t>2018</w:t>
            </w:r>
          </w:p>
        </w:tc>
        <w:tc>
          <w:tcPr>
            <w:tcW w:w="2830" w:type="dxa"/>
            <w:vAlign w:val="center"/>
          </w:tcPr>
          <w:p w14:paraId="775FACEC" w14:textId="77777777" w:rsidR="00FF0832" w:rsidRPr="00B22F7C" w:rsidRDefault="00FF0832" w:rsidP="004F1945">
            <w:pPr>
              <w:pStyle w:val="afa"/>
              <w:snapToGrid w:val="0"/>
              <w:jc w:val="center"/>
            </w:pPr>
            <w:r w:rsidRPr="00B22F7C">
              <w:rPr>
                <w:rFonts w:hint="eastAsia"/>
              </w:rPr>
              <w:t>16</w:t>
            </w:r>
          </w:p>
        </w:tc>
        <w:tc>
          <w:tcPr>
            <w:tcW w:w="3365" w:type="dxa"/>
            <w:vAlign w:val="center"/>
          </w:tcPr>
          <w:p w14:paraId="2C79D8E4" w14:textId="77777777" w:rsidR="00FF0832" w:rsidRPr="00B22F7C" w:rsidRDefault="00FF0832" w:rsidP="004F1945">
            <w:pPr>
              <w:pStyle w:val="afa"/>
              <w:tabs>
                <w:tab w:val="decimal" w:pos="2219"/>
              </w:tabs>
              <w:snapToGrid w:val="0"/>
              <w:jc w:val="left"/>
            </w:pPr>
            <w:r w:rsidRPr="00B22F7C">
              <w:rPr>
                <w:rFonts w:hint="eastAsia"/>
              </w:rPr>
              <w:t>165,967</w:t>
            </w:r>
          </w:p>
        </w:tc>
      </w:tr>
      <w:tr w:rsidR="004F5DFA" w:rsidRPr="00B22F7C" w14:paraId="562BD3AB" w14:textId="77777777" w:rsidTr="004F1945">
        <w:trPr>
          <w:trHeight w:val="397"/>
        </w:trPr>
        <w:tc>
          <w:tcPr>
            <w:tcW w:w="2279" w:type="dxa"/>
            <w:vAlign w:val="center"/>
          </w:tcPr>
          <w:p w14:paraId="137C81F6" w14:textId="30441721" w:rsidR="000045FC" w:rsidRPr="00B22F7C" w:rsidRDefault="000045FC" w:rsidP="004F1945">
            <w:pPr>
              <w:pStyle w:val="afa"/>
              <w:snapToGrid w:val="0"/>
              <w:jc w:val="center"/>
            </w:pPr>
            <w:r w:rsidRPr="00B22F7C">
              <w:rPr>
                <w:rFonts w:hint="eastAsia"/>
              </w:rPr>
              <w:t>2</w:t>
            </w:r>
            <w:r w:rsidRPr="00B22F7C">
              <w:t>019</w:t>
            </w:r>
          </w:p>
        </w:tc>
        <w:tc>
          <w:tcPr>
            <w:tcW w:w="2830" w:type="dxa"/>
            <w:vAlign w:val="center"/>
          </w:tcPr>
          <w:p w14:paraId="2A92891E" w14:textId="2E3BC5B1" w:rsidR="000045FC" w:rsidRPr="00B22F7C" w:rsidRDefault="00631B64" w:rsidP="004F1945">
            <w:pPr>
              <w:pStyle w:val="afa"/>
              <w:snapToGrid w:val="0"/>
              <w:jc w:val="center"/>
            </w:pPr>
            <w:r w:rsidRPr="00B22F7C">
              <w:rPr>
                <w:rFonts w:hint="eastAsia"/>
              </w:rPr>
              <w:t>2</w:t>
            </w:r>
            <w:r w:rsidRPr="00B22F7C">
              <w:t>7</w:t>
            </w:r>
          </w:p>
        </w:tc>
        <w:tc>
          <w:tcPr>
            <w:tcW w:w="3365" w:type="dxa"/>
            <w:vAlign w:val="center"/>
          </w:tcPr>
          <w:p w14:paraId="52A31A11" w14:textId="74A12267" w:rsidR="000045FC" w:rsidRPr="00B22F7C" w:rsidRDefault="00631B64" w:rsidP="004F1945">
            <w:pPr>
              <w:pStyle w:val="afa"/>
              <w:tabs>
                <w:tab w:val="decimal" w:pos="2219"/>
              </w:tabs>
              <w:snapToGrid w:val="0"/>
              <w:jc w:val="left"/>
            </w:pPr>
            <w:r w:rsidRPr="00B22F7C">
              <w:rPr>
                <w:rFonts w:hint="eastAsia"/>
              </w:rPr>
              <w:t>6</w:t>
            </w:r>
            <w:r w:rsidRPr="00B22F7C">
              <w:t>35,706</w:t>
            </w:r>
          </w:p>
        </w:tc>
      </w:tr>
      <w:tr w:rsidR="004F5DFA" w:rsidRPr="00B22F7C" w14:paraId="6341DE77" w14:textId="77777777" w:rsidTr="004F1945">
        <w:trPr>
          <w:trHeight w:val="397"/>
        </w:trPr>
        <w:tc>
          <w:tcPr>
            <w:tcW w:w="2279" w:type="dxa"/>
            <w:vAlign w:val="center"/>
          </w:tcPr>
          <w:p w14:paraId="2544BC77" w14:textId="7777677E" w:rsidR="00A1610C" w:rsidRPr="00B22F7C" w:rsidRDefault="00A1610C" w:rsidP="004F1945">
            <w:pPr>
              <w:pStyle w:val="afa"/>
              <w:snapToGrid w:val="0"/>
              <w:jc w:val="center"/>
            </w:pPr>
            <w:r w:rsidRPr="00B22F7C">
              <w:rPr>
                <w:rFonts w:hint="eastAsia"/>
              </w:rPr>
              <w:t>2</w:t>
            </w:r>
            <w:r w:rsidRPr="00B22F7C">
              <w:t>020</w:t>
            </w:r>
          </w:p>
        </w:tc>
        <w:tc>
          <w:tcPr>
            <w:tcW w:w="2830" w:type="dxa"/>
            <w:vAlign w:val="center"/>
          </w:tcPr>
          <w:p w14:paraId="58FEE8F0" w14:textId="7CFAEFF2" w:rsidR="00A1610C" w:rsidRPr="00B22F7C" w:rsidRDefault="00A1610C" w:rsidP="004F1945">
            <w:pPr>
              <w:pStyle w:val="afa"/>
              <w:snapToGrid w:val="0"/>
              <w:jc w:val="center"/>
            </w:pPr>
            <w:r w:rsidRPr="00B22F7C">
              <w:rPr>
                <w:rFonts w:hint="eastAsia"/>
              </w:rPr>
              <w:t>1</w:t>
            </w:r>
            <w:r w:rsidRPr="00B22F7C">
              <w:t>6</w:t>
            </w:r>
          </w:p>
        </w:tc>
        <w:tc>
          <w:tcPr>
            <w:tcW w:w="3365" w:type="dxa"/>
            <w:vAlign w:val="center"/>
          </w:tcPr>
          <w:p w14:paraId="463B1282" w14:textId="57BECB95" w:rsidR="00A1610C" w:rsidRPr="00B22F7C" w:rsidRDefault="00A1610C" w:rsidP="004F1945">
            <w:pPr>
              <w:pStyle w:val="afa"/>
              <w:tabs>
                <w:tab w:val="decimal" w:pos="2219"/>
              </w:tabs>
              <w:snapToGrid w:val="0"/>
              <w:jc w:val="left"/>
            </w:pPr>
            <w:r w:rsidRPr="00B22F7C">
              <w:rPr>
                <w:rFonts w:hint="eastAsia"/>
              </w:rPr>
              <w:t>6</w:t>
            </w:r>
            <w:r w:rsidRPr="00B22F7C">
              <w:t>38,137</w:t>
            </w:r>
          </w:p>
        </w:tc>
      </w:tr>
      <w:tr w:rsidR="004F5DFA" w:rsidRPr="00B22F7C" w14:paraId="79B40A47" w14:textId="77777777" w:rsidTr="004F1945">
        <w:trPr>
          <w:trHeight w:val="397"/>
        </w:trPr>
        <w:tc>
          <w:tcPr>
            <w:tcW w:w="2279" w:type="dxa"/>
            <w:vAlign w:val="center"/>
          </w:tcPr>
          <w:p w14:paraId="3EC14BD1" w14:textId="1AB88605" w:rsidR="00A51A27" w:rsidRPr="00B22F7C" w:rsidRDefault="00A51A27" w:rsidP="004F1945">
            <w:pPr>
              <w:pStyle w:val="afa"/>
              <w:snapToGrid w:val="0"/>
              <w:jc w:val="center"/>
            </w:pPr>
            <w:r w:rsidRPr="00B22F7C">
              <w:rPr>
                <w:rFonts w:hint="eastAsia"/>
              </w:rPr>
              <w:t>2</w:t>
            </w:r>
            <w:r w:rsidRPr="00B22F7C">
              <w:t>021</w:t>
            </w:r>
          </w:p>
        </w:tc>
        <w:tc>
          <w:tcPr>
            <w:tcW w:w="2830" w:type="dxa"/>
            <w:vAlign w:val="center"/>
          </w:tcPr>
          <w:p w14:paraId="18866DD7" w14:textId="4BE219F0" w:rsidR="00A51A27" w:rsidRPr="00B22F7C" w:rsidRDefault="00CF2928" w:rsidP="004F1945">
            <w:pPr>
              <w:pStyle w:val="afa"/>
              <w:snapToGrid w:val="0"/>
              <w:jc w:val="center"/>
            </w:pPr>
            <w:r w:rsidRPr="00B22F7C">
              <w:rPr>
                <w:rFonts w:hint="eastAsia"/>
              </w:rPr>
              <w:t>12</w:t>
            </w:r>
          </w:p>
        </w:tc>
        <w:tc>
          <w:tcPr>
            <w:tcW w:w="3365" w:type="dxa"/>
            <w:vAlign w:val="center"/>
          </w:tcPr>
          <w:p w14:paraId="78308D92" w14:textId="07F38578" w:rsidR="00A51A27" w:rsidRPr="00B22F7C" w:rsidRDefault="00CF2928" w:rsidP="004F1945">
            <w:pPr>
              <w:pStyle w:val="afa"/>
              <w:tabs>
                <w:tab w:val="decimal" w:pos="2219"/>
              </w:tabs>
              <w:snapToGrid w:val="0"/>
              <w:jc w:val="left"/>
            </w:pPr>
            <w:r w:rsidRPr="00B22F7C">
              <w:rPr>
                <w:rFonts w:hint="eastAsia"/>
              </w:rPr>
              <w:t>3</w:t>
            </w:r>
            <w:r w:rsidR="00B36254" w:rsidRPr="00B22F7C">
              <w:t>,</w:t>
            </w:r>
            <w:r w:rsidRPr="00B22F7C">
              <w:rPr>
                <w:rFonts w:hint="eastAsia"/>
              </w:rPr>
              <w:t>712</w:t>
            </w:r>
            <w:r w:rsidR="00B36254" w:rsidRPr="00B22F7C">
              <w:t>,</w:t>
            </w:r>
            <w:r w:rsidRPr="00B22F7C">
              <w:rPr>
                <w:rFonts w:hint="eastAsia"/>
              </w:rPr>
              <w:t>53</w:t>
            </w:r>
            <w:r w:rsidR="00B36254" w:rsidRPr="00B22F7C">
              <w:t>2</w:t>
            </w:r>
          </w:p>
        </w:tc>
      </w:tr>
      <w:tr w:rsidR="004F5DFA" w:rsidRPr="00B22F7C" w14:paraId="7B884F2E" w14:textId="77777777" w:rsidTr="004F1945">
        <w:trPr>
          <w:trHeight w:val="397"/>
        </w:trPr>
        <w:tc>
          <w:tcPr>
            <w:tcW w:w="2279" w:type="dxa"/>
            <w:vAlign w:val="center"/>
          </w:tcPr>
          <w:p w14:paraId="41F0255E" w14:textId="12F59DCE" w:rsidR="00833A20" w:rsidRPr="00B22F7C" w:rsidRDefault="00833A20" w:rsidP="004F1945">
            <w:pPr>
              <w:pStyle w:val="afa"/>
              <w:snapToGrid w:val="0"/>
              <w:jc w:val="center"/>
            </w:pPr>
            <w:r w:rsidRPr="00B22F7C">
              <w:rPr>
                <w:rFonts w:hint="eastAsia"/>
              </w:rPr>
              <w:lastRenderedPageBreak/>
              <w:t>2022</w:t>
            </w:r>
          </w:p>
        </w:tc>
        <w:tc>
          <w:tcPr>
            <w:tcW w:w="2830" w:type="dxa"/>
            <w:vAlign w:val="center"/>
          </w:tcPr>
          <w:p w14:paraId="34D652D4" w14:textId="4C431EC5" w:rsidR="00833A20" w:rsidRPr="00B22F7C" w:rsidRDefault="00833A20" w:rsidP="004F1945">
            <w:pPr>
              <w:pStyle w:val="afa"/>
              <w:snapToGrid w:val="0"/>
              <w:jc w:val="center"/>
            </w:pPr>
            <w:r w:rsidRPr="00B22F7C">
              <w:rPr>
                <w:rFonts w:hint="eastAsia"/>
              </w:rPr>
              <w:t>46</w:t>
            </w:r>
          </w:p>
        </w:tc>
        <w:tc>
          <w:tcPr>
            <w:tcW w:w="3365" w:type="dxa"/>
            <w:vAlign w:val="center"/>
          </w:tcPr>
          <w:p w14:paraId="1D345407" w14:textId="6490AA58" w:rsidR="00833A20" w:rsidRPr="00B22F7C" w:rsidRDefault="00833A20" w:rsidP="004F1945">
            <w:pPr>
              <w:pStyle w:val="afa"/>
              <w:tabs>
                <w:tab w:val="decimal" w:pos="2219"/>
              </w:tabs>
              <w:snapToGrid w:val="0"/>
              <w:jc w:val="left"/>
            </w:pPr>
            <w:r w:rsidRPr="00B22F7C">
              <w:rPr>
                <w:rFonts w:hint="eastAsia"/>
              </w:rPr>
              <w:t>3</w:t>
            </w:r>
            <w:r w:rsidR="00B36254" w:rsidRPr="00B22F7C">
              <w:t>,</w:t>
            </w:r>
            <w:r w:rsidRPr="00B22F7C">
              <w:rPr>
                <w:rFonts w:hint="eastAsia"/>
              </w:rPr>
              <w:t>363</w:t>
            </w:r>
            <w:r w:rsidR="00B36254" w:rsidRPr="00B22F7C">
              <w:t>,</w:t>
            </w:r>
            <w:r w:rsidRPr="00B22F7C">
              <w:rPr>
                <w:rFonts w:hint="eastAsia"/>
              </w:rPr>
              <w:t>18</w:t>
            </w:r>
            <w:r w:rsidR="00B36254" w:rsidRPr="00B22F7C">
              <w:t>0</w:t>
            </w:r>
          </w:p>
        </w:tc>
      </w:tr>
      <w:tr w:rsidR="004F5DFA" w:rsidRPr="00B22F7C" w14:paraId="0F4E99DD" w14:textId="77777777" w:rsidTr="004F1945">
        <w:trPr>
          <w:trHeight w:val="397"/>
        </w:trPr>
        <w:tc>
          <w:tcPr>
            <w:tcW w:w="2279" w:type="dxa"/>
            <w:vAlign w:val="center"/>
          </w:tcPr>
          <w:p w14:paraId="3FFBFC92" w14:textId="38F479F2" w:rsidR="000C5F00" w:rsidRPr="00B22F7C" w:rsidRDefault="000C5F00" w:rsidP="004F1945">
            <w:pPr>
              <w:pStyle w:val="afa"/>
              <w:snapToGrid w:val="0"/>
              <w:jc w:val="center"/>
            </w:pPr>
            <w:r w:rsidRPr="00B22F7C">
              <w:rPr>
                <w:rFonts w:hint="eastAsia"/>
              </w:rPr>
              <w:t>2</w:t>
            </w:r>
            <w:r w:rsidRPr="00B22F7C">
              <w:t>023</w:t>
            </w:r>
          </w:p>
        </w:tc>
        <w:tc>
          <w:tcPr>
            <w:tcW w:w="2830" w:type="dxa"/>
            <w:vAlign w:val="center"/>
          </w:tcPr>
          <w:p w14:paraId="411541DC" w14:textId="285B52FD" w:rsidR="000C5F00" w:rsidRPr="00B22F7C" w:rsidRDefault="000C5F00" w:rsidP="004F1945">
            <w:pPr>
              <w:pStyle w:val="afa"/>
              <w:snapToGrid w:val="0"/>
              <w:jc w:val="center"/>
            </w:pPr>
            <w:r w:rsidRPr="00B22F7C">
              <w:rPr>
                <w:rFonts w:hint="eastAsia"/>
              </w:rPr>
              <w:t>31</w:t>
            </w:r>
          </w:p>
        </w:tc>
        <w:tc>
          <w:tcPr>
            <w:tcW w:w="3365" w:type="dxa"/>
            <w:vAlign w:val="center"/>
          </w:tcPr>
          <w:p w14:paraId="678C6013" w14:textId="4EC6F08D" w:rsidR="000C5F00" w:rsidRPr="00B22F7C" w:rsidRDefault="000C5F00" w:rsidP="004F1945">
            <w:pPr>
              <w:pStyle w:val="afa"/>
              <w:tabs>
                <w:tab w:val="decimal" w:pos="2219"/>
              </w:tabs>
              <w:snapToGrid w:val="0"/>
              <w:jc w:val="left"/>
            </w:pPr>
            <w:r w:rsidRPr="00B22F7C">
              <w:rPr>
                <w:rFonts w:hint="eastAsia"/>
              </w:rPr>
              <w:t>2,437,560</w:t>
            </w:r>
          </w:p>
        </w:tc>
      </w:tr>
      <w:tr w:rsidR="004F5DFA" w:rsidRPr="00B22F7C" w14:paraId="169630CD" w14:textId="77777777" w:rsidTr="004F1945">
        <w:trPr>
          <w:trHeight w:val="397"/>
        </w:trPr>
        <w:tc>
          <w:tcPr>
            <w:tcW w:w="2279" w:type="dxa"/>
            <w:vAlign w:val="center"/>
          </w:tcPr>
          <w:p w14:paraId="39CD38E6" w14:textId="13389F68" w:rsidR="001A4DDF" w:rsidRPr="00B22F7C" w:rsidRDefault="001A4DDF" w:rsidP="004F1945">
            <w:pPr>
              <w:pStyle w:val="afa"/>
              <w:snapToGrid w:val="0"/>
              <w:jc w:val="center"/>
            </w:pPr>
            <w:r w:rsidRPr="00B22F7C">
              <w:rPr>
                <w:rFonts w:hint="eastAsia"/>
              </w:rPr>
              <w:t>2</w:t>
            </w:r>
            <w:r w:rsidRPr="00B22F7C">
              <w:t>024</w:t>
            </w:r>
          </w:p>
        </w:tc>
        <w:tc>
          <w:tcPr>
            <w:tcW w:w="2830" w:type="dxa"/>
            <w:vAlign w:val="center"/>
          </w:tcPr>
          <w:p w14:paraId="110CA799" w14:textId="1B5EA28C" w:rsidR="001A4DDF" w:rsidRPr="00B22F7C" w:rsidRDefault="001A4DDF" w:rsidP="004F1945">
            <w:pPr>
              <w:pStyle w:val="afa"/>
              <w:snapToGrid w:val="0"/>
              <w:jc w:val="center"/>
            </w:pPr>
            <w:r w:rsidRPr="00B22F7C">
              <w:rPr>
                <w:rFonts w:hint="eastAsia"/>
              </w:rPr>
              <w:t>43</w:t>
            </w:r>
          </w:p>
        </w:tc>
        <w:tc>
          <w:tcPr>
            <w:tcW w:w="3365" w:type="dxa"/>
            <w:vAlign w:val="center"/>
          </w:tcPr>
          <w:p w14:paraId="2D865C78" w14:textId="188EA32A" w:rsidR="001A4DDF" w:rsidRPr="00B22F7C" w:rsidRDefault="001A4DDF" w:rsidP="004F1945">
            <w:pPr>
              <w:pStyle w:val="afa"/>
              <w:tabs>
                <w:tab w:val="decimal" w:pos="2219"/>
              </w:tabs>
              <w:snapToGrid w:val="0"/>
              <w:jc w:val="left"/>
            </w:pPr>
            <w:r w:rsidRPr="00B22F7C">
              <w:rPr>
                <w:rFonts w:hint="eastAsia"/>
              </w:rPr>
              <w:t>5,806,094</w:t>
            </w:r>
          </w:p>
        </w:tc>
      </w:tr>
      <w:tr w:rsidR="004F5DFA" w:rsidRPr="00B22F7C" w14:paraId="286306BE" w14:textId="77777777" w:rsidTr="004F1945">
        <w:trPr>
          <w:trHeight w:val="397"/>
        </w:trPr>
        <w:tc>
          <w:tcPr>
            <w:tcW w:w="2279" w:type="dxa"/>
            <w:vAlign w:val="center"/>
          </w:tcPr>
          <w:p w14:paraId="799FEFB6" w14:textId="250BDF3E" w:rsidR="001A4DDF" w:rsidRPr="00B22F7C" w:rsidRDefault="00DA755F" w:rsidP="004F1945">
            <w:pPr>
              <w:pStyle w:val="afa"/>
              <w:snapToGrid w:val="0"/>
              <w:jc w:val="center"/>
            </w:pPr>
            <w:r w:rsidRPr="00B22F7C">
              <w:rPr>
                <w:rFonts w:hint="eastAsia"/>
              </w:rPr>
              <w:t>2025</w:t>
            </w:r>
          </w:p>
        </w:tc>
        <w:tc>
          <w:tcPr>
            <w:tcW w:w="2830" w:type="dxa"/>
            <w:vAlign w:val="center"/>
          </w:tcPr>
          <w:p w14:paraId="07BC0458" w14:textId="587B48D2" w:rsidR="001A4DDF" w:rsidRPr="00B22F7C" w:rsidRDefault="00DA755F" w:rsidP="004F1945">
            <w:pPr>
              <w:pStyle w:val="afa"/>
              <w:snapToGrid w:val="0"/>
              <w:jc w:val="center"/>
            </w:pPr>
            <w:r w:rsidRPr="00B22F7C">
              <w:rPr>
                <w:rFonts w:hint="eastAsia"/>
              </w:rPr>
              <w:t>53</w:t>
            </w:r>
          </w:p>
        </w:tc>
        <w:tc>
          <w:tcPr>
            <w:tcW w:w="3365" w:type="dxa"/>
            <w:vAlign w:val="center"/>
          </w:tcPr>
          <w:p w14:paraId="52FF54BF" w14:textId="260DE756" w:rsidR="001A4DDF" w:rsidRPr="00B22F7C" w:rsidRDefault="00DA755F" w:rsidP="004F1945">
            <w:pPr>
              <w:pStyle w:val="afa"/>
              <w:tabs>
                <w:tab w:val="decimal" w:pos="2219"/>
              </w:tabs>
              <w:snapToGrid w:val="0"/>
              <w:jc w:val="left"/>
            </w:pPr>
            <w:r w:rsidRPr="00B22F7C">
              <w:rPr>
                <w:rFonts w:hint="eastAsia"/>
              </w:rPr>
              <w:t>2,285,165</w:t>
            </w:r>
          </w:p>
        </w:tc>
      </w:tr>
      <w:tr w:rsidR="007B5094" w:rsidRPr="00B22F7C" w14:paraId="78A0EC22" w14:textId="77777777" w:rsidTr="004F1945">
        <w:trPr>
          <w:trHeight w:val="397"/>
        </w:trPr>
        <w:tc>
          <w:tcPr>
            <w:tcW w:w="2279" w:type="dxa"/>
            <w:vAlign w:val="center"/>
          </w:tcPr>
          <w:p w14:paraId="624FB930" w14:textId="3C94C7C6" w:rsidR="007B5094" w:rsidRPr="00B22F7C" w:rsidRDefault="007B5094" w:rsidP="004F1945">
            <w:pPr>
              <w:pStyle w:val="afa"/>
              <w:snapToGrid w:val="0"/>
              <w:jc w:val="center"/>
            </w:pPr>
            <w:r w:rsidRPr="00B22F7C">
              <w:rPr>
                <w:rFonts w:hint="eastAsia"/>
              </w:rPr>
              <w:t>總計</w:t>
            </w:r>
          </w:p>
        </w:tc>
        <w:tc>
          <w:tcPr>
            <w:tcW w:w="2830" w:type="dxa"/>
            <w:vAlign w:val="center"/>
          </w:tcPr>
          <w:p w14:paraId="27803E8E" w14:textId="627A9274" w:rsidR="007B5094" w:rsidRPr="00B22F7C" w:rsidRDefault="007B5094" w:rsidP="004F1945">
            <w:pPr>
              <w:pStyle w:val="afa"/>
              <w:snapToGrid w:val="0"/>
              <w:jc w:val="center"/>
            </w:pPr>
            <w:r w:rsidRPr="00B22F7C">
              <w:rPr>
                <w:rFonts w:hint="eastAsia"/>
              </w:rPr>
              <w:t>843</w:t>
            </w:r>
          </w:p>
        </w:tc>
        <w:tc>
          <w:tcPr>
            <w:tcW w:w="3365" w:type="dxa"/>
            <w:vAlign w:val="center"/>
          </w:tcPr>
          <w:p w14:paraId="7DEC9870" w14:textId="6F160598" w:rsidR="007B5094" w:rsidRPr="00B22F7C" w:rsidRDefault="007B5094" w:rsidP="004F1945">
            <w:pPr>
              <w:pStyle w:val="afa"/>
              <w:tabs>
                <w:tab w:val="decimal" w:pos="2219"/>
              </w:tabs>
              <w:snapToGrid w:val="0"/>
              <w:jc w:val="left"/>
            </w:pPr>
            <w:r w:rsidRPr="00B22F7C">
              <w:rPr>
                <w:rFonts w:hint="eastAsia"/>
              </w:rPr>
              <w:t>32,495,052</w:t>
            </w:r>
          </w:p>
        </w:tc>
      </w:tr>
    </w:tbl>
    <w:p w14:paraId="7A067B51" w14:textId="429D2D18" w:rsidR="001F05D8" w:rsidRPr="00B22F7C" w:rsidRDefault="001F05D8" w:rsidP="001F05D8">
      <w:pPr>
        <w:snapToGrid w:val="0"/>
        <w:ind w:firstLineChars="0" w:firstLine="0"/>
        <w:rPr>
          <w:lang w:eastAsia="zh-TW"/>
        </w:rPr>
      </w:pPr>
      <w:r w:rsidRPr="00B22F7C">
        <w:rPr>
          <w:rFonts w:hint="eastAsia"/>
          <w:lang w:eastAsia="zh-TW"/>
        </w:rPr>
        <w:t>資料來源：經濟部投資審議</w:t>
      </w:r>
      <w:r w:rsidR="005E194E" w:rsidRPr="00B22F7C">
        <w:rPr>
          <w:rFonts w:hint="eastAsia"/>
          <w:lang w:eastAsia="zh-TW"/>
        </w:rPr>
        <w:t>司</w:t>
      </w:r>
    </w:p>
    <w:p w14:paraId="2BED2E57" w14:textId="45178524" w:rsidR="007B5094" w:rsidRPr="00B22F7C" w:rsidRDefault="007B5094">
      <w:pPr>
        <w:widowControl/>
        <w:overflowPunct/>
        <w:autoSpaceDE/>
        <w:autoSpaceDN/>
        <w:ind w:firstLineChars="0" w:firstLine="0"/>
        <w:jc w:val="left"/>
        <w:rPr>
          <w:lang w:eastAsia="zh-TW"/>
        </w:rPr>
      </w:pPr>
      <w:r w:rsidRPr="00B22F7C">
        <w:rPr>
          <w:lang w:eastAsia="zh-TW"/>
        </w:rPr>
        <w:br w:type="page"/>
      </w:r>
    </w:p>
    <w:p w14:paraId="1A5175D9" w14:textId="77777777" w:rsidR="007B5094" w:rsidRPr="00B22F7C" w:rsidRDefault="007B5094" w:rsidP="007B5094">
      <w:pPr>
        <w:pStyle w:val="afc"/>
        <w:pageBreakBefore/>
        <w:spacing w:beforeLines="0" w:before="0"/>
        <w:rPr>
          <w:lang w:eastAsia="zh-TW"/>
        </w:rPr>
      </w:pPr>
      <w:r w:rsidRPr="00B22F7C">
        <w:rPr>
          <w:rFonts w:hint="eastAsia"/>
          <w:lang w:eastAsia="zh-TW"/>
        </w:rPr>
        <w:lastRenderedPageBreak/>
        <w:t>年度別及產業別統計表</w:t>
      </w:r>
    </w:p>
    <w:p w14:paraId="4222C7D8" w14:textId="77777777" w:rsidR="007B5094" w:rsidRPr="00B22F7C" w:rsidRDefault="007B5094" w:rsidP="007B5094">
      <w:pPr>
        <w:snapToGrid w:val="0"/>
        <w:ind w:firstLineChars="0" w:firstLine="0"/>
        <w:jc w:val="right"/>
        <w:rPr>
          <w:kern w:val="0"/>
          <w:sz w:val="18"/>
          <w:szCs w:val="18"/>
          <w:lang w:eastAsia="zh-TW"/>
        </w:rPr>
      </w:pPr>
      <w:r w:rsidRPr="00B22F7C">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23"/>
        <w:gridCol w:w="495"/>
        <w:gridCol w:w="934"/>
        <w:gridCol w:w="545"/>
        <w:gridCol w:w="848"/>
        <w:gridCol w:w="595"/>
        <w:gridCol w:w="800"/>
        <w:gridCol w:w="535"/>
        <w:gridCol w:w="799"/>
      </w:tblGrid>
      <w:tr w:rsidR="004F1945" w:rsidRPr="00B22F7C" w14:paraId="2E59CD0B" w14:textId="77777777" w:rsidTr="004F1945">
        <w:trPr>
          <w:tblHeader/>
          <w:jc w:val="center"/>
        </w:trPr>
        <w:tc>
          <w:tcPr>
            <w:tcW w:w="2923" w:type="dxa"/>
            <w:vMerge w:val="restart"/>
            <w:tcBorders>
              <w:top w:val="single" w:sz="12" w:space="0" w:color="auto"/>
              <w:bottom w:val="single" w:sz="6" w:space="0" w:color="auto"/>
              <w:tl2br w:val="single" w:sz="6" w:space="0" w:color="auto"/>
            </w:tcBorders>
            <w:vAlign w:val="center"/>
          </w:tcPr>
          <w:p w14:paraId="4B598448" w14:textId="77777777" w:rsidR="007B5094" w:rsidRPr="00B22F7C" w:rsidRDefault="007B5094" w:rsidP="00F8354E">
            <w:pPr>
              <w:widowControl/>
              <w:snapToGrid w:val="0"/>
              <w:spacing w:line="226" w:lineRule="exact"/>
              <w:ind w:firstLineChars="0" w:firstLine="0"/>
              <w:jc w:val="right"/>
              <w:rPr>
                <w:kern w:val="0"/>
                <w:sz w:val="18"/>
                <w:szCs w:val="18"/>
                <w:lang w:eastAsia="zh-TW"/>
              </w:rPr>
            </w:pPr>
            <w:r w:rsidRPr="00B22F7C">
              <w:rPr>
                <w:rFonts w:hint="eastAsia"/>
                <w:kern w:val="0"/>
                <w:sz w:val="18"/>
                <w:szCs w:val="18"/>
                <w:lang w:eastAsia="zh-TW"/>
              </w:rPr>
              <w:t>年　　度</w:t>
            </w:r>
          </w:p>
          <w:p w14:paraId="44349DB1" w14:textId="77777777" w:rsidR="007B5094" w:rsidRPr="00B22F7C" w:rsidRDefault="007B5094" w:rsidP="00F8354E">
            <w:pPr>
              <w:widowControl/>
              <w:snapToGrid w:val="0"/>
              <w:spacing w:line="226" w:lineRule="exact"/>
              <w:ind w:firstLineChars="0" w:firstLine="0"/>
              <w:rPr>
                <w:kern w:val="0"/>
                <w:sz w:val="18"/>
                <w:szCs w:val="18"/>
                <w:lang w:eastAsia="zh-TW"/>
              </w:rPr>
            </w:pPr>
            <w:r w:rsidRPr="00B22F7C">
              <w:rPr>
                <w:rFonts w:hint="eastAsia"/>
                <w:kern w:val="0"/>
                <w:sz w:val="18"/>
                <w:szCs w:val="18"/>
                <w:lang w:eastAsia="zh-TW"/>
              </w:rPr>
              <w:t>業　　別</w:t>
            </w:r>
          </w:p>
        </w:tc>
        <w:tc>
          <w:tcPr>
            <w:tcW w:w="1429" w:type="dxa"/>
            <w:gridSpan w:val="2"/>
            <w:vAlign w:val="center"/>
          </w:tcPr>
          <w:p w14:paraId="3192597B" w14:textId="718A95FA"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累計至</w:t>
            </w:r>
            <w:r w:rsidRPr="00B22F7C">
              <w:rPr>
                <w:kern w:val="0"/>
                <w:sz w:val="18"/>
                <w:szCs w:val="18"/>
                <w:lang w:eastAsia="zh-TW"/>
              </w:rPr>
              <w:t>20</w:t>
            </w:r>
            <w:r w:rsidRPr="00B22F7C">
              <w:rPr>
                <w:rFonts w:hint="eastAsia"/>
                <w:kern w:val="0"/>
                <w:sz w:val="18"/>
                <w:szCs w:val="18"/>
                <w:lang w:eastAsia="zh-TW"/>
              </w:rPr>
              <w:t>2</w:t>
            </w:r>
            <w:r w:rsidR="004F1945" w:rsidRPr="00B22F7C">
              <w:rPr>
                <w:kern w:val="0"/>
                <w:sz w:val="18"/>
                <w:szCs w:val="18"/>
                <w:lang w:eastAsia="zh-TW"/>
              </w:rPr>
              <w:t>5</w:t>
            </w:r>
          </w:p>
        </w:tc>
        <w:tc>
          <w:tcPr>
            <w:tcW w:w="1393" w:type="dxa"/>
            <w:gridSpan w:val="2"/>
          </w:tcPr>
          <w:p w14:paraId="567F96C7" w14:textId="09581E95" w:rsidR="007B5094" w:rsidRPr="00B22F7C" w:rsidRDefault="007B5094" w:rsidP="00F8354E">
            <w:pPr>
              <w:widowControl/>
              <w:snapToGrid w:val="0"/>
              <w:spacing w:line="226" w:lineRule="exact"/>
              <w:ind w:firstLineChars="0" w:firstLine="0"/>
              <w:jc w:val="center"/>
              <w:rPr>
                <w:sz w:val="18"/>
                <w:szCs w:val="18"/>
                <w:lang w:eastAsia="zh-TW"/>
              </w:rPr>
            </w:pPr>
            <w:r w:rsidRPr="00B22F7C">
              <w:rPr>
                <w:rFonts w:hint="eastAsia"/>
                <w:sz w:val="18"/>
                <w:szCs w:val="18"/>
              </w:rPr>
              <w:t>202</w:t>
            </w:r>
            <w:r w:rsidR="004F1945" w:rsidRPr="00B22F7C">
              <w:rPr>
                <w:sz w:val="18"/>
                <w:szCs w:val="18"/>
                <w:lang w:eastAsia="zh-TW"/>
              </w:rPr>
              <w:t>5</w:t>
            </w:r>
          </w:p>
        </w:tc>
        <w:tc>
          <w:tcPr>
            <w:tcW w:w="1395" w:type="dxa"/>
            <w:gridSpan w:val="2"/>
          </w:tcPr>
          <w:p w14:paraId="77C83AFD" w14:textId="45BBECA3" w:rsidR="007B5094" w:rsidRPr="00B22F7C" w:rsidRDefault="007B5094" w:rsidP="00F8354E">
            <w:pPr>
              <w:widowControl/>
              <w:snapToGrid w:val="0"/>
              <w:spacing w:line="226" w:lineRule="exact"/>
              <w:ind w:firstLineChars="0" w:firstLine="0"/>
              <w:jc w:val="center"/>
              <w:rPr>
                <w:sz w:val="18"/>
                <w:szCs w:val="18"/>
                <w:lang w:eastAsia="zh-TW"/>
              </w:rPr>
            </w:pPr>
            <w:r w:rsidRPr="00B22F7C">
              <w:rPr>
                <w:rFonts w:hint="eastAsia"/>
                <w:sz w:val="18"/>
                <w:szCs w:val="18"/>
              </w:rPr>
              <w:t>202</w:t>
            </w:r>
            <w:r w:rsidR="004F1945" w:rsidRPr="00B22F7C">
              <w:rPr>
                <w:sz w:val="18"/>
                <w:szCs w:val="18"/>
                <w:lang w:eastAsia="zh-TW"/>
              </w:rPr>
              <w:t>4</w:t>
            </w:r>
          </w:p>
        </w:tc>
        <w:tc>
          <w:tcPr>
            <w:tcW w:w="1334" w:type="dxa"/>
            <w:gridSpan w:val="2"/>
          </w:tcPr>
          <w:p w14:paraId="578BEEED" w14:textId="14C900C8" w:rsidR="007B5094" w:rsidRPr="00B22F7C" w:rsidRDefault="007B5094" w:rsidP="00F8354E">
            <w:pPr>
              <w:widowControl/>
              <w:snapToGrid w:val="0"/>
              <w:spacing w:line="226" w:lineRule="exact"/>
              <w:ind w:firstLineChars="0" w:firstLine="0"/>
              <w:jc w:val="center"/>
              <w:rPr>
                <w:sz w:val="18"/>
                <w:szCs w:val="18"/>
                <w:lang w:eastAsia="zh-TW"/>
              </w:rPr>
            </w:pPr>
            <w:r w:rsidRPr="00B22F7C">
              <w:rPr>
                <w:rFonts w:hint="eastAsia"/>
                <w:sz w:val="18"/>
                <w:szCs w:val="18"/>
              </w:rPr>
              <w:t>202</w:t>
            </w:r>
            <w:r w:rsidR="004F1945" w:rsidRPr="00B22F7C">
              <w:rPr>
                <w:sz w:val="18"/>
                <w:szCs w:val="18"/>
                <w:lang w:eastAsia="zh-TW"/>
              </w:rPr>
              <w:t>3</w:t>
            </w:r>
          </w:p>
        </w:tc>
      </w:tr>
      <w:tr w:rsidR="004F1945" w:rsidRPr="00B22F7C" w14:paraId="73B40BB5" w14:textId="77777777" w:rsidTr="004F1945">
        <w:trPr>
          <w:tblHeader/>
          <w:jc w:val="center"/>
        </w:trPr>
        <w:tc>
          <w:tcPr>
            <w:tcW w:w="2923" w:type="dxa"/>
            <w:vMerge/>
            <w:tcBorders>
              <w:top w:val="single" w:sz="6" w:space="0" w:color="auto"/>
              <w:bottom w:val="single" w:sz="6" w:space="0" w:color="auto"/>
              <w:tl2br w:val="single" w:sz="6" w:space="0" w:color="auto"/>
            </w:tcBorders>
            <w:vAlign w:val="center"/>
          </w:tcPr>
          <w:p w14:paraId="461BFBC2" w14:textId="77777777" w:rsidR="007B5094" w:rsidRPr="00B22F7C" w:rsidRDefault="007B5094" w:rsidP="00F8354E">
            <w:pPr>
              <w:widowControl/>
              <w:autoSpaceDE/>
              <w:autoSpaceDN/>
              <w:spacing w:line="226" w:lineRule="exact"/>
              <w:ind w:firstLineChars="0" w:firstLine="0"/>
              <w:jc w:val="left"/>
              <w:rPr>
                <w:kern w:val="0"/>
                <w:sz w:val="18"/>
                <w:szCs w:val="18"/>
                <w:lang w:eastAsia="zh-TW"/>
              </w:rPr>
            </w:pPr>
          </w:p>
        </w:tc>
        <w:tc>
          <w:tcPr>
            <w:tcW w:w="495" w:type="dxa"/>
            <w:vAlign w:val="center"/>
          </w:tcPr>
          <w:p w14:paraId="3A96165F"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件數</w:t>
            </w:r>
          </w:p>
        </w:tc>
        <w:tc>
          <w:tcPr>
            <w:tcW w:w="934" w:type="dxa"/>
            <w:vAlign w:val="center"/>
          </w:tcPr>
          <w:p w14:paraId="2AE50CA2"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金額</w:t>
            </w:r>
          </w:p>
        </w:tc>
        <w:tc>
          <w:tcPr>
            <w:tcW w:w="545" w:type="dxa"/>
            <w:vAlign w:val="center"/>
          </w:tcPr>
          <w:p w14:paraId="30227FB0"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件數</w:t>
            </w:r>
          </w:p>
        </w:tc>
        <w:tc>
          <w:tcPr>
            <w:tcW w:w="848" w:type="dxa"/>
            <w:vAlign w:val="center"/>
          </w:tcPr>
          <w:p w14:paraId="36895ECD"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金額</w:t>
            </w:r>
          </w:p>
        </w:tc>
        <w:tc>
          <w:tcPr>
            <w:tcW w:w="595" w:type="dxa"/>
            <w:vAlign w:val="center"/>
          </w:tcPr>
          <w:p w14:paraId="4F06AC79"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件數</w:t>
            </w:r>
          </w:p>
        </w:tc>
        <w:tc>
          <w:tcPr>
            <w:tcW w:w="800" w:type="dxa"/>
            <w:vAlign w:val="center"/>
          </w:tcPr>
          <w:p w14:paraId="4E137B2B"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金額</w:t>
            </w:r>
          </w:p>
        </w:tc>
        <w:tc>
          <w:tcPr>
            <w:tcW w:w="535" w:type="dxa"/>
            <w:noWrap/>
            <w:vAlign w:val="center"/>
          </w:tcPr>
          <w:p w14:paraId="5C68F8F6"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件數</w:t>
            </w:r>
          </w:p>
        </w:tc>
        <w:tc>
          <w:tcPr>
            <w:tcW w:w="799" w:type="dxa"/>
            <w:vAlign w:val="center"/>
          </w:tcPr>
          <w:p w14:paraId="4223D520" w14:textId="77777777" w:rsidR="007B5094" w:rsidRPr="00B22F7C" w:rsidRDefault="007B5094" w:rsidP="00F8354E">
            <w:pPr>
              <w:widowControl/>
              <w:snapToGrid w:val="0"/>
              <w:spacing w:line="226" w:lineRule="exact"/>
              <w:ind w:firstLineChars="0" w:firstLine="0"/>
              <w:jc w:val="center"/>
              <w:rPr>
                <w:kern w:val="0"/>
                <w:sz w:val="18"/>
                <w:szCs w:val="18"/>
                <w:lang w:eastAsia="zh-TW"/>
              </w:rPr>
            </w:pPr>
            <w:r w:rsidRPr="00B22F7C">
              <w:rPr>
                <w:rFonts w:hint="eastAsia"/>
                <w:kern w:val="0"/>
                <w:sz w:val="18"/>
                <w:szCs w:val="18"/>
                <w:lang w:eastAsia="zh-TW"/>
              </w:rPr>
              <w:t>金額</w:t>
            </w:r>
          </w:p>
        </w:tc>
      </w:tr>
      <w:tr w:rsidR="004F1945" w:rsidRPr="00B22F7C" w14:paraId="534F3D13" w14:textId="77777777" w:rsidTr="008120C0">
        <w:trPr>
          <w:jc w:val="center"/>
        </w:trPr>
        <w:tc>
          <w:tcPr>
            <w:tcW w:w="2923" w:type="dxa"/>
            <w:tcBorders>
              <w:top w:val="single" w:sz="6" w:space="0" w:color="auto"/>
            </w:tcBorders>
            <w:noWrap/>
            <w:vAlign w:val="center"/>
          </w:tcPr>
          <w:p w14:paraId="5D320BD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合計</w:t>
            </w:r>
          </w:p>
        </w:tc>
        <w:tc>
          <w:tcPr>
            <w:tcW w:w="495" w:type="dxa"/>
            <w:vAlign w:val="bottom"/>
          </w:tcPr>
          <w:p w14:paraId="63FD6FA7" w14:textId="517DE47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843</w:t>
            </w:r>
          </w:p>
        </w:tc>
        <w:tc>
          <w:tcPr>
            <w:tcW w:w="934" w:type="dxa"/>
            <w:vAlign w:val="bottom"/>
          </w:tcPr>
          <w:p w14:paraId="0CB1421F" w14:textId="01A4D69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32,495,052</w:t>
            </w:r>
          </w:p>
        </w:tc>
        <w:tc>
          <w:tcPr>
            <w:tcW w:w="545" w:type="dxa"/>
            <w:vAlign w:val="center"/>
          </w:tcPr>
          <w:p w14:paraId="07425AAF" w14:textId="2BC92451" w:rsidR="004F1945" w:rsidRPr="00B22F7C" w:rsidRDefault="004F1945" w:rsidP="004F1945">
            <w:pPr>
              <w:snapToGrid w:val="0"/>
              <w:spacing w:line="226" w:lineRule="exact"/>
              <w:ind w:firstLineChars="0" w:firstLine="0"/>
              <w:jc w:val="right"/>
              <w:rPr>
                <w:sz w:val="18"/>
                <w:szCs w:val="18"/>
              </w:rPr>
            </w:pPr>
            <w:r w:rsidRPr="00B22F7C">
              <w:rPr>
                <w:sz w:val="18"/>
                <w:szCs w:val="18"/>
              </w:rPr>
              <w:t>53</w:t>
            </w:r>
          </w:p>
        </w:tc>
        <w:tc>
          <w:tcPr>
            <w:tcW w:w="848" w:type="dxa"/>
            <w:vAlign w:val="center"/>
          </w:tcPr>
          <w:p w14:paraId="179DA0A0" w14:textId="5E82F983" w:rsidR="004F1945" w:rsidRPr="00B22F7C" w:rsidRDefault="004F1945" w:rsidP="004F1945">
            <w:pPr>
              <w:snapToGrid w:val="0"/>
              <w:spacing w:line="226" w:lineRule="exact"/>
              <w:ind w:firstLineChars="0" w:firstLine="0"/>
              <w:jc w:val="right"/>
              <w:rPr>
                <w:sz w:val="18"/>
                <w:szCs w:val="18"/>
              </w:rPr>
            </w:pPr>
            <w:r w:rsidRPr="00B22F7C">
              <w:rPr>
                <w:sz w:val="18"/>
                <w:szCs w:val="18"/>
              </w:rPr>
              <w:t>2,285,165</w:t>
            </w:r>
          </w:p>
        </w:tc>
        <w:tc>
          <w:tcPr>
            <w:tcW w:w="595" w:type="dxa"/>
            <w:vAlign w:val="center"/>
          </w:tcPr>
          <w:p w14:paraId="1527E4AE" w14:textId="1356850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43</w:t>
            </w:r>
          </w:p>
        </w:tc>
        <w:tc>
          <w:tcPr>
            <w:tcW w:w="800" w:type="dxa"/>
            <w:vAlign w:val="center"/>
          </w:tcPr>
          <w:p w14:paraId="367CB6C9" w14:textId="79393E5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5,806,094</w:t>
            </w:r>
          </w:p>
        </w:tc>
        <w:tc>
          <w:tcPr>
            <w:tcW w:w="535" w:type="dxa"/>
            <w:noWrap/>
            <w:vAlign w:val="bottom"/>
          </w:tcPr>
          <w:p w14:paraId="697D131C" w14:textId="7B4DA4D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31</w:t>
            </w:r>
          </w:p>
        </w:tc>
        <w:tc>
          <w:tcPr>
            <w:tcW w:w="799" w:type="dxa"/>
            <w:vAlign w:val="bottom"/>
          </w:tcPr>
          <w:p w14:paraId="7E530E0E" w14:textId="4177EE4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2,437,560</w:t>
            </w:r>
          </w:p>
        </w:tc>
      </w:tr>
      <w:tr w:rsidR="004F1945" w:rsidRPr="00B22F7C" w14:paraId="6AFB1DAF" w14:textId="77777777" w:rsidTr="008120C0">
        <w:trPr>
          <w:jc w:val="center"/>
        </w:trPr>
        <w:tc>
          <w:tcPr>
            <w:tcW w:w="2923" w:type="dxa"/>
            <w:noWrap/>
            <w:vAlign w:val="center"/>
          </w:tcPr>
          <w:p w14:paraId="21E6E3D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農林漁牧業</w:t>
            </w:r>
          </w:p>
        </w:tc>
        <w:tc>
          <w:tcPr>
            <w:tcW w:w="495" w:type="dxa"/>
            <w:vAlign w:val="bottom"/>
          </w:tcPr>
          <w:p w14:paraId="31BF4BBB" w14:textId="78C06C1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12C90740" w14:textId="6C025F6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4527CC36" w14:textId="321232BB"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22D202AB" w14:textId="7F30FAC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DBD25CC" w14:textId="2418AA2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0C5FEE7C" w14:textId="6144766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574CC9C3" w14:textId="7A790AA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7E518F4" w14:textId="438812D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31B0FE65" w14:textId="77777777" w:rsidTr="008120C0">
        <w:trPr>
          <w:jc w:val="center"/>
        </w:trPr>
        <w:tc>
          <w:tcPr>
            <w:tcW w:w="2923" w:type="dxa"/>
            <w:noWrap/>
            <w:vAlign w:val="center"/>
          </w:tcPr>
          <w:p w14:paraId="3EAEA2A2"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礦業及土石採取業</w:t>
            </w:r>
          </w:p>
        </w:tc>
        <w:tc>
          <w:tcPr>
            <w:tcW w:w="495" w:type="dxa"/>
            <w:vAlign w:val="bottom"/>
          </w:tcPr>
          <w:p w14:paraId="4CA1F598" w14:textId="6943AD5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w:t>
            </w:r>
          </w:p>
        </w:tc>
        <w:tc>
          <w:tcPr>
            <w:tcW w:w="934" w:type="dxa"/>
            <w:vAlign w:val="bottom"/>
          </w:tcPr>
          <w:p w14:paraId="7C57B2C3" w14:textId="0CF0855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10,182</w:t>
            </w:r>
          </w:p>
        </w:tc>
        <w:tc>
          <w:tcPr>
            <w:tcW w:w="545" w:type="dxa"/>
            <w:vAlign w:val="center"/>
          </w:tcPr>
          <w:p w14:paraId="4B71EE48" w14:textId="0237C46E"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6CCF1B57" w14:textId="30776C6E"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058DAFB" w14:textId="1A7F3E4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4BD5AB1F" w14:textId="1E8458F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5F12993B" w14:textId="28E2568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678D4585" w14:textId="0FAB1C9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4DC7A24" w14:textId="77777777" w:rsidTr="008120C0">
        <w:trPr>
          <w:jc w:val="center"/>
        </w:trPr>
        <w:tc>
          <w:tcPr>
            <w:tcW w:w="2923" w:type="dxa"/>
            <w:noWrap/>
            <w:vAlign w:val="center"/>
          </w:tcPr>
          <w:p w14:paraId="6E1C44ED"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製造業</w:t>
            </w:r>
          </w:p>
        </w:tc>
        <w:tc>
          <w:tcPr>
            <w:tcW w:w="495" w:type="dxa"/>
            <w:vAlign w:val="bottom"/>
          </w:tcPr>
          <w:p w14:paraId="4D8D28F0" w14:textId="198D09B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273</w:t>
            </w:r>
          </w:p>
        </w:tc>
        <w:tc>
          <w:tcPr>
            <w:tcW w:w="934" w:type="dxa"/>
            <w:vAlign w:val="bottom"/>
          </w:tcPr>
          <w:p w14:paraId="3B686E4F" w14:textId="3AA47DD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13,458,722</w:t>
            </w:r>
          </w:p>
        </w:tc>
        <w:tc>
          <w:tcPr>
            <w:tcW w:w="545" w:type="dxa"/>
            <w:vAlign w:val="center"/>
          </w:tcPr>
          <w:p w14:paraId="305C8E7D" w14:textId="537CCEB7" w:rsidR="004F1945" w:rsidRPr="00B22F7C" w:rsidRDefault="004F1945" w:rsidP="004F1945">
            <w:pPr>
              <w:snapToGrid w:val="0"/>
              <w:spacing w:line="226" w:lineRule="exact"/>
              <w:ind w:firstLineChars="0" w:firstLine="0"/>
              <w:jc w:val="right"/>
              <w:rPr>
                <w:sz w:val="18"/>
                <w:szCs w:val="18"/>
              </w:rPr>
            </w:pPr>
            <w:r w:rsidRPr="00B22F7C">
              <w:rPr>
                <w:sz w:val="18"/>
                <w:szCs w:val="18"/>
              </w:rPr>
              <w:t>7</w:t>
            </w:r>
          </w:p>
        </w:tc>
        <w:tc>
          <w:tcPr>
            <w:tcW w:w="848" w:type="dxa"/>
            <w:vAlign w:val="center"/>
          </w:tcPr>
          <w:p w14:paraId="69D31751" w14:textId="761316FF" w:rsidR="004F1945" w:rsidRPr="00B22F7C" w:rsidRDefault="004F1945" w:rsidP="004F1945">
            <w:pPr>
              <w:snapToGrid w:val="0"/>
              <w:spacing w:line="226" w:lineRule="exact"/>
              <w:ind w:firstLineChars="0" w:firstLine="0"/>
              <w:jc w:val="right"/>
              <w:rPr>
                <w:sz w:val="18"/>
                <w:szCs w:val="18"/>
              </w:rPr>
            </w:pPr>
            <w:r w:rsidRPr="00B22F7C">
              <w:rPr>
                <w:sz w:val="18"/>
                <w:szCs w:val="18"/>
              </w:rPr>
              <w:t>1,718,206</w:t>
            </w:r>
          </w:p>
        </w:tc>
        <w:tc>
          <w:tcPr>
            <w:tcW w:w="595" w:type="dxa"/>
            <w:vAlign w:val="center"/>
          </w:tcPr>
          <w:p w14:paraId="62326A52" w14:textId="5655162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w:t>
            </w:r>
          </w:p>
        </w:tc>
        <w:tc>
          <w:tcPr>
            <w:tcW w:w="800" w:type="dxa"/>
            <w:vAlign w:val="center"/>
          </w:tcPr>
          <w:p w14:paraId="4325BB35" w14:textId="193EBE2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5,088,335</w:t>
            </w:r>
          </w:p>
        </w:tc>
        <w:tc>
          <w:tcPr>
            <w:tcW w:w="535" w:type="dxa"/>
            <w:noWrap/>
            <w:vAlign w:val="bottom"/>
          </w:tcPr>
          <w:p w14:paraId="198BBDEB" w14:textId="6C1032C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w:t>
            </w:r>
          </w:p>
        </w:tc>
        <w:tc>
          <w:tcPr>
            <w:tcW w:w="799" w:type="dxa"/>
            <w:vAlign w:val="bottom"/>
          </w:tcPr>
          <w:p w14:paraId="210195CC" w14:textId="0DAA35D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760,775</w:t>
            </w:r>
          </w:p>
        </w:tc>
      </w:tr>
      <w:tr w:rsidR="004F1945" w:rsidRPr="00B22F7C" w14:paraId="7AD37F09" w14:textId="77777777" w:rsidTr="008120C0">
        <w:trPr>
          <w:jc w:val="center"/>
        </w:trPr>
        <w:tc>
          <w:tcPr>
            <w:tcW w:w="2923" w:type="dxa"/>
            <w:noWrap/>
            <w:vAlign w:val="center"/>
          </w:tcPr>
          <w:p w14:paraId="2946986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食品製造業</w:t>
            </w:r>
          </w:p>
        </w:tc>
        <w:tc>
          <w:tcPr>
            <w:tcW w:w="495" w:type="dxa"/>
            <w:vAlign w:val="bottom"/>
          </w:tcPr>
          <w:p w14:paraId="1451CC1D" w14:textId="4C64F51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w:t>
            </w:r>
          </w:p>
        </w:tc>
        <w:tc>
          <w:tcPr>
            <w:tcW w:w="934" w:type="dxa"/>
            <w:vAlign w:val="bottom"/>
          </w:tcPr>
          <w:p w14:paraId="21103174" w14:textId="313E1A5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9,541</w:t>
            </w:r>
          </w:p>
        </w:tc>
        <w:tc>
          <w:tcPr>
            <w:tcW w:w="545" w:type="dxa"/>
            <w:vAlign w:val="center"/>
          </w:tcPr>
          <w:p w14:paraId="0545FC78" w14:textId="368526C4" w:rsidR="004F1945" w:rsidRPr="00B22F7C" w:rsidRDefault="004F1945" w:rsidP="004F1945">
            <w:pPr>
              <w:snapToGrid w:val="0"/>
              <w:spacing w:line="226" w:lineRule="exact"/>
              <w:ind w:firstLineChars="0" w:firstLine="0"/>
              <w:jc w:val="right"/>
              <w:rPr>
                <w:sz w:val="18"/>
                <w:szCs w:val="18"/>
              </w:rPr>
            </w:pPr>
            <w:r w:rsidRPr="00B22F7C">
              <w:rPr>
                <w:sz w:val="18"/>
                <w:szCs w:val="18"/>
              </w:rPr>
              <w:t>1</w:t>
            </w:r>
          </w:p>
        </w:tc>
        <w:tc>
          <w:tcPr>
            <w:tcW w:w="848" w:type="dxa"/>
            <w:vAlign w:val="center"/>
          </w:tcPr>
          <w:p w14:paraId="68F34C73" w14:textId="2D2CF8A8" w:rsidR="004F1945" w:rsidRPr="00B22F7C" w:rsidRDefault="004F1945" w:rsidP="004F1945">
            <w:pPr>
              <w:snapToGrid w:val="0"/>
              <w:spacing w:line="226" w:lineRule="exact"/>
              <w:ind w:firstLineChars="0" w:firstLine="0"/>
              <w:jc w:val="right"/>
              <w:rPr>
                <w:sz w:val="18"/>
                <w:szCs w:val="18"/>
              </w:rPr>
            </w:pPr>
            <w:r w:rsidRPr="00B22F7C">
              <w:rPr>
                <w:sz w:val="18"/>
                <w:szCs w:val="18"/>
              </w:rPr>
              <w:t>27</w:t>
            </w:r>
          </w:p>
        </w:tc>
        <w:tc>
          <w:tcPr>
            <w:tcW w:w="595" w:type="dxa"/>
            <w:vAlign w:val="center"/>
          </w:tcPr>
          <w:p w14:paraId="58C8D535" w14:textId="17112FD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2BA82EA4" w14:textId="0966016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E1221FE" w14:textId="1AC974D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48AEF400" w14:textId="0B8FEB2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41190583" w14:textId="77777777" w:rsidTr="008120C0">
        <w:trPr>
          <w:jc w:val="center"/>
        </w:trPr>
        <w:tc>
          <w:tcPr>
            <w:tcW w:w="2923" w:type="dxa"/>
            <w:noWrap/>
            <w:vAlign w:val="center"/>
          </w:tcPr>
          <w:p w14:paraId="1EBD70B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飲料製造業</w:t>
            </w:r>
          </w:p>
        </w:tc>
        <w:tc>
          <w:tcPr>
            <w:tcW w:w="495" w:type="dxa"/>
            <w:vAlign w:val="bottom"/>
          </w:tcPr>
          <w:p w14:paraId="6499B415" w14:textId="4FC7C88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779E6BC8" w14:textId="162AF4D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1399D5EA" w14:textId="08FF602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0FB02809" w14:textId="48188AAA"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73FC9352" w14:textId="294FED1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3BAC9784" w14:textId="7A48233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73D7DFD" w14:textId="6696284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D174759" w14:textId="3004B9E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293307D" w14:textId="77777777" w:rsidTr="008120C0">
        <w:trPr>
          <w:jc w:val="center"/>
        </w:trPr>
        <w:tc>
          <w:tcPr>
            <w:tcW w:w="2923" w:type="dxa"/>
            <w:noWrap/>
            <w:vAlign w:val="center"/>
          </w:tcPr>
          <w:p w14:paraId="77F546C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菸草製造業</w:t>
            </w:r>
          </w:p>
        </w:tc>
        <w:tc>
          <w:tcPr>
            <w:tcW w:w="495" w:type="dxa"/>
            <w:vAlign w:val="bottom"/>
          </w:tcPr>
          <w:p w14:paraId="17AA5356" w14:textId="5774212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7C4BBF83" w14:textId="46D2BE0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00FF0A6A" w14:textId="1DD165EB"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33F47DE" w14:textId="053FAB8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3DB4F4CE" w14:textId="3C7BB8D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2204A04" w14:textId="716FE60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0BC46ABA" w14:textId="160FD04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93F0AEF" w14:textId="3DF9C3A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4A7FAD34" w14:textId="77777777" w:rsidTr="008120C0">
        <w:trPr>
          <w:jc w:val="center"/>
        </w:trPr>
        <w:tc>
          <w:tcPr>
            <w:tcW w:w="2923" w:type="dxa"/>
            <w:noWrap/>
            <w:vAlign w:val="center"/>
          </w:tcPr>
          <w:p w14:paraId="73B8180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紡織業</w:t>
            </w:r>
          </w:p>
        </w:tc>
        <w:tc>
          <w:tcPr>
            <w:tcW w:w="495" w:type="dxa"/>
            <w:vAlign w:val="bottom"/>
          </w:tcPr>
          <w:p w14:paraId="787FB975" w14:textId="7638926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w:t>
            </w:r>
          </w:p>
        </w:tc>
        <w:tc>
          <w:tcPr>
            <w:tcW w:w="934" w:type="dxa"/>
            <w:vAlign w:val="bottom"/>
          </w:tcPr>
          <w:p w14:paraId="56FABEC1" w14:textId="29EC6DC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167,702</w:t>
            </w:r>
          </w:p>
        </w:tc>
        <w:tc>
          <w:tcPr>
            <w:tcW w:w="545" w:type="dxa"/>
            <w:vAlign w:val="center"/>
          </w:tcPr>
          <w:p w14:paraId="6C74D8B0" w14:textId="6E3CEC1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9A9CB53" w14:textId="32395AE3" w:rsidR="004F1945" w:rsidRPr="00B22F7C" w:rsidRDefault="004F1945" w:rsidP="004F1945">
            <w:pPr>
              <w:snapToGrid w:val="0"/>
              <w:spacing w:line="226" w:lineRule="exact"/>
              <w:ind w:firstLineChars="0" w:firstLine="0"/>
              <w:jc w:val="right"/>
              <w:rPr>
                <w:sz w:val="18"/>
                <w:szCs w:val="18"/>
              </w:rPr>
            </w:pPr>
            <w:r w:rsidRPr="00B22F7C">
              <w:rPr>
                <w:sz w:val="18"/>
                <w:szCs w:val="18"/>
              </w:rPr>
              <w:t>21,000</w:t>
            </w:r>
          </w:p>
        </w:tc>
        <w:tc>
          <w:tcPr>
            <w:tcW w:w="595" w:type="dxa"/>
            <w:vAlign w:val="center"/>
          </w:tcPr>
          <w:p w14:paraId="61EA24DD" w14:textId="6CD7878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E9519D5" w14:textId="23775E3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40,000</w:t>
            </w:r>
          </w:p>
        </w:tc>
        <w:tc>
          <w:tcPr>
            <w:tcW w:w="535" w:type="dxa"/>
            <w:noWrap/>
            <w:vAlign w:val="bottom"/>
          </w:tcPr>
          <w:p w14:paraId="690D01A1" w14:textId="2E3D3D4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3046411" w14:textId="5E633A8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47ABEE80" w14:textId="77777777" w:rsidTr="008120C0">
        <w:trPr>
          <w:jc w:val="center"/>
        </w:trPr>
        <w:tc>
          <w:tcPr>
            <w:tcW w:w="2923" w:type="dxa"/>
            <w:noWrap/>
            <w:vAlign w:val="center"/>
          </w:tcPr>
          <w:p w14:paraId="1F24733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成衣及服飾品製造業</w:t>
            </w:r>
          </w:p>
        </w:tc>
        <w:tc>
          <w:tcPr>
            <w:tcW w:w="495" w:type="dxa"/>
            <w:vAlign w:val="bottom"/>
          </w:tcPr>
          <w:p w14:paraId="5465D2B6" w14:textId="5A92E8C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61516B01" w14:textId="6D9FD96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7,200</w:t>
            </w:r>
          </w:p>
        </w:tc>
        <w:tc>
          <w:tcPr>
            <w:tcW w:w="545" w:type="dxa"/>
            <w:vAlign w:val="center"/>
          </w:tcPr>
          <w:p w14:paraId="0B82EBDE" w14:textId="28656F70"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89F69B5" w14:textId="5670D5C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56A71839" w14:textId="3566874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35929E2" w14:textId="395F743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EA8A182" w14:textId="61B47C0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648F355" w14:textId="2A9376A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2C79D297" w14:textId="77777777" w:rsidTr="008120C0">
        <w:trPr>
          <w:jc w:val="center"/>
        </w:trPr>
        <w:tc>
          <w:tcPr>
            <w:tcW w:w="2923" w:type="dxa"/>
            <w:noWrap/>
            <w:vAlign w:val="center"/>
          </w:tcPr>
          <w:p w14:paraId="29E9908C"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皮革、毛皮及其製品製造業</w:t>
            </w:r>
          </w:p>
        </w:tc>
        <w:tc>
          <w:tcPr>
            <w:tcW w:w="495" w:type="dxa"/>
            <w:vAlign w:val="bottom"/>
          </w:tcPr>
          <w:p w14:paraId="005B21DB" w14:textId="47E39D3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432E7D9D" w14:textId="47515E7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6995CC92" w14:textId="17A196A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2D5F1C7" w14:textId="2D1D87F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54A938FB" w14:textId="1DFA7D9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7AFBDF47" w14:textId="2DB1876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2BB1AECA" w14:textId="55F25CC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A8B48EF" w14:textId="727522F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3061A743" w14:textId="77777777" w:rsidTr="008120C0">
        <w:trPr>
          <w:jc w:val="center"/>
        </w:trPr>
        <w:tc>
          <w:tcPr>
            <w:tcW w:w="2923" w:type="dxa"/>
            <w:noWrap/>
            <w:vAlign w:val="center"/>
          </w:tcPr>
          <w:p w14:paraId="5890B58F"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木竹製品製造業</w:t>
            </w:r>
          </w:p>
        </w:tc>
        <w:tc>
          <w:tcPr>
            <w:tcW w:w="495" w:type="dxa"/>
            <w:vAlign w:val="bottom"/>
          </w:tcPr>
          <w:p w14:paraId="42920C76" w14:textId="33C2787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w:t>
            </w:r>
          </w:p>
        </w:tc>
        <w:tc>
          <w:tcPr>
            <w:tcW w:w="934" w:type="dxa"/>
            <w:vAlign w:val="bottom"/>
          </w:tcPr>
          <w:p w14:paraId="77F4D8B7" w14:textId="5905FFE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46,433</w:t>
            </w:r>
          </w:p>
        </w:tc>
        <w:tc>
          <w:tcPr>
            <w:tcW w:w="545" w:type="dxa"/>
            <w:vAlign w:val="center"/>
          </w:tcPr>
          <w:p w14:paraId="072ADA1F" w14:textId="5636729E"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1FE91A2" w14:textId="01D7F85C"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E25BA6E" w14:textId="0EA4BAC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386E1236" w14:textId="609D88B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71BD6C05" w14:textId="423E143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AE5E3D2" w14:textId="38CF11E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297F598" w14:textId="77777777" w:rsidTr="008120C0">
        <w:trPr>
          <w:jc w:val="center"/>
        </w:trPr>
        <w:tc>
          <w:tcPr>
            <w:tcW w:w="2923" w:type="dxa"/>
            <w:noWrap/>
            <w:vAlign w:val="center"/>
          </w:tcPr>
          <w:p w14:paraId="2D5A831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紙漿、紙及紙製品製造業</w:t>
            </w:r>
          </w:p>
        </w:tc>
        <w:tc>
          <w:tcPr>
            <w:tcW w:w="495" w:type="dxa"/>
            <w:vAlign w:val="bottom"/>
          </w:tcPr>
          <w:p w14:paraId="0464DE35" w14:textId="4F1F4A6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2CAD5599" w14:textId="7AF230D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105</w:t>
            </w:r>
          </w:p>
        </w:tc>
        <w:tc>
          <w:tcPr>
            <w:tcW w:w="545" w:type="dxa"/>
            <w:vAlign w:val="center"/>
          </w:tcPr>
          <w:p w14:paraId="10B986DB" w14:textId="3848E71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87742D8" w14:textId="5FD6841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524C36A7" w14:textId="1693492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50D98ADF" w14:textId="2B69064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44B15D8F" w14:textId="04FB89E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635F1AE7" w14:textId="7B1506C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631C8348" w14:textId="77777777" w:rsidTr="008120C0">
        <w:trPr>
          <w:jc w:val="center"/>
        </w:trPr>
        <w:tc>
          <w:tcPr>
            <w:tcW w:w="2923" w:type="dxa"/>
            <w:noWrap/>
            <w:vAlign w:val="center"/>
          </w:tcPr>
          <w:p w14:paraId="2AB5B4B7"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印刷及資料儲存媒體複製業</w:t>
            </w:r>
          </w:p>
        </w:tc>
        <w:tc>
          <w:tcPr>
            <w:tcW w:w="495" w:type="dxa"/>
            <w:vAlign w:val="bottom"/>
          </w:tcPr>
          <w:p w14:paraId="17E2AAEC" w14:textId="5A4830F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6DC3DC6C" w14:textId="4E4BA51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325</w:t>
            </w:r>
          </w:p>
        </w:tc>
        <w:tc>
          <w:tcPr>
            <w:tcW w:w="545" w:type="dxa"/>
            <w:vAlign w:val="center"/>
          </w:tcPr>
          <w:p w14:paraId="0DEC2063" w14:textId="4709EC4D"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6A320E6" w14:textId="62BB2A9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2B31F478" w14:textId="7722875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367C5C10" w14:textId="02AFF61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5BE49BB1" w14:textId="24ED51F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6C35B2E2" w14:textId="2F5C2EF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698F16C" w14:textId="77777777" w:rsidTr="008120C0">
        <w:trPr>
          <w:jc w:val="center"/>
        </w:trPr>
        <w:tc>
          <w:tcPr>
            <w:tcW w:w="2923" w:type="dxa"/>
            <w:noWrap/>
            <w:vAlign w:val="center"/>
          </w:tcPr>
          <w:p w14:paraId="57E552AC"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石油及煤製品製造業</w:t>
            </w:r>
          </w:p>
        </w:tc>
        <w:tc>
          <w:tcPr>
            <w:tcW w:w="495" w:type="dxa"/>
            <w:vAlign w:val="bottom"/>
          </w:tcPr>
          <w:p w14:paraId="13A17172" w14:textId="5508A77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3389D78A" w14:textId="215F1CA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200</w:t>
            </w:r>
          </w:p>
        </w:tc>
        <w:tc>
          <w:tcPr>
            <w:tcW w:w="545" w:type="dxa"/>
            <w:vAlign w:val="center"/>
          </w:tcPr>
          <w:p w14:paraId="4A1E9AA8" w14:textId="58DACB1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31FEA7D" w14:textId="5CAE39CC"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4A736D84" w14:textId="3381B62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493D2BF5" w14:textId="1235435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4ACC2906" w14:textId="6F957A0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154EAEEA" w14:textId="12D3DAD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1D80A9F5" w14:textId="77777777" w:rsidTr="008120C0">
        <w:trPr>
          <w:jc w:val="center"/>
        </w:trPr>
        <w:tc>
          <w:tcPr>
            <w:tcW w:w="2923" w:type="dxa"/>
            <w:noWrap/>
            <w:vAlign w:val="center"/>
          </w:tcPr>
          <w:p w14:paraId="3472685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化學材料製造業</w:t>
            </w:r>
          </w:p>
        </w:tc>
        <w:tc>
          <w:tcPr>
            <w:tcW w:w="495" w:type="dxa"/>
            <w:vAlign w:val="bottom"/>
          </w:tcPr>
          <w:p w14:paraId="241AB777" w14:textId="5C22891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34</w:t>
            </w:r>
          </w:p>
        </w:tc>
        <w:tc>
          <w:tcPr>
            <w:tcW w:w="934" w:type="dxa"/>
            <w:vAlign w:val="bottom"/>
          </w:tcPr>
          <w:p w14:paraId="2FFD177D" w14:textId="1AF7D80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308,258</w:t>
            </w:r>
          </w:p>
        </w:tc>
        <w:tc>
          <w:tcPr>
            <w:tcW w:w="545" w:type="dxa"/>
            <w:vAlign w:val="center"/>
          </w:tcPr>
          <w:p w14:paraId="1B7AE649" w14:textId="31279A1A"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4E14A1F" w14:textId="574FA03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1E56BAA" w14:textId="2066582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396041E2" w14:textId="11506BF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3CCC4EDF" w14:textId="7A42DE7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4FA9DB4" w14:textId="6A824EF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E1AAEC4" w14:textId="77777777" w:rsidTr="008120C0">
        <w:trPr>
          <w:jc w:val="center"/>
        </w:trPr>
        <w:tc>
          <w:tcPr>
            <w:tcW w:w="2923" w:type="dxa"/>
            <w:noWrap/>
            <w:vAlign w:val="center"/>
          </w:tcPr>
          <w:p w14:paraId="6C04CBE1"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化學製品製造業</w:t>
            </w:r>
          </w:p>
        </w:tc>
        <w:tc>
          <w:tcPr>
            <w:tcW w:w="495" w:type="dxa"/>
            <w:vAlign w:val="bottom"/>
          </w:tcPr>
          <w:p w14:paraId="0F0E7991" w14:textId="350A551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w:t>
            </w:r>
          </w:p>
        </w:tc>
        <w:tc>
          <w:tcPr>
            <w:tcW w:w="934" w:type="dxa"/>
            <w:vAlign w:val="bottom"/>
          </w:tcPr>
          <w:p w14:paraId="395A68D9" w14:textId="37189A2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6,499</w:t>
            </w:r>
          </w:p>
        </w:tc>
        <w:tc>
          <w:tcPr>
            <w:tcW w:w="545" w:type="dxa"/>
            <w:vAlign w:val="center"/>
          </w:tcPr>
          <w:p w14:paraId="5C751702" w14:textId="45DF1AEB"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300A130" w14:textId="1B18852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1A3472C6" w14:textId="554ACB7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923E294" w14:textId="316D04F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20B84100" w14:textId="78B7042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7A272CB" w14:textId="02E22A3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461BDE5E" w14:textId="77777777" w:rsidTr="008120C0">
        <w:trPr>
          <w:jc w:val="center"/>
        </w:trPr>
        <w:tc>
          <w:tcPr>
            <w:tcW w:w="2923" w:type="dxa"/>
            <w:noWrap/>
            <w:vAlign w:val="center"/>
          </w:tcPr>
          <w:p w14:paraId="30AF409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藥品製造業</w:t>
            </w:r>
          </w:p>
        </w:tc>
        <w:tc>
          <w:tcPr>
            <w:tcW w:w="495" w:type="dxa"/>
            <w:vAlign w:val="bottom"/>
          </w:tcPr>
          <w:p w14:paraId="4E4D9AD9" w14:textId="5B63316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123A674D" w14:textId="5A38076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4,631</w:t>
            </w:r>
          </w:p>
        </w:tc>
        <w:tc>
          <w:tcPr>
            <w:tcW w:w="545" w:type="dxa"/>
            <w:vAlign w:val="center"/>
          </w:tcPr>
          <w:p w14:paraId="6599C119" w14:textId="327FE191"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691CAE6" w14:textId="6EFD3C88" w:rsidR="004F1945" w:rsidRPr="00B22F7C" w:rsidRDefault="004F1945" w:rsidP="004F1945">
            <w:pPr>
              <w:snapToGrid w:val="0"/>
              <w:spacing w:line="226" w:lineRule="exact"/>
              <w:ind w:firstLineChars="0" w:firstLine="0"/>
              <w:jc w:val="right"/>
              <w:rPr>
                <w:sz w:val="18"/>
                <w:szCs w:val="18"/>
              </w:rPr>
            </w:pPr>
            <w:r w:rsidRPr="00B22F7C">
              <w:rPr>
                <w:sz w:val="18"/>
                <w:szCs w:val="18"/>
              </w:rPr>
              <w:t>500</w:t>
            </w:r>
          </w:p>
        </w:tc>
        <w:tc>
          <w:tcPr>
            <w:tcW w:w="595" w:type="dxa"/>
            <w:vAlign w:val="center"/>
          </w:tcPr>
          <w:p w14:paraId="3221CC32" w14:textId="3E64B5C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55A3708E" w14:textId="389D52C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500</w:t>
            </w:r>
          </w:p>
        </w:tc>
        <w:tc>
          <w:tcPr>
            <w:tcW w:w="535" w:type="dxa"/>
            <w:noWrap/>
            <w:vAlign w:val="bottom"/>
          </w:tcPr>
          <w:p w14:paraId="7A21E1FB" w14:textId="1FB045B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0E757B1" w14:textId="6336261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00124AE" w14:textId="77777777" w:rsidTr="008120C0">
        <w:trPr>
          <w:jc w:val="center"/>
        </w:trPr>
        <w:tc>
          <w:tcPr>
            <w:tcW w:w="2923" w:type="dxa"/>
            <w:noWrap/>
            <w:vAlign w:val="center"/>
          </w:tcPr>
          <w:p w14:paraId="362E976A"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橡膠製品製造業</w:t>
            </w:r>
          </w:p>
        </w:tc>
        <w:tc>
          <w:tcPr>
            <w:tcW w:w="495" w:type="dxa"/>
            <w:vAlign w:val="bottom"/>
          </w:tcPr>
          <w:p w14:paraId="34738597" w14:textId="4860304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4ED8C1A7" w14:textId="18113BE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6C8A0EAA" w14:textId="6834CECF"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07617849" w14:textId="4CEEC1A0"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41504AFB" w14:textId="067E6A5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40595D72" w14:textId="3AC1C28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3F62A539" w14:textId="0E568CD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46694822" w14:textId="4DD518F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C275313" w14:textId="77777777" w:rsidTr="008120C0">
        <w:trPr>
          <w:jc w:val="center"/>
        </w:trPr>
        <w:tc>
          <w:tcPr>
            <w:tcW w:w="2923" w:type="dxa"/>
            <w:noWrap/>
            <w:vAlign w:val="center"/>
          </w:tcPr>
          <w:p w14:paraId="56E9095E"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塑膠製品製造業</w:t>
            </w:r>
          </w:p>
        </w:tc>
        <w:tc>
          <w:tcPr>
            <w:tcW w:w="495" w:type="dxa"/>
            <w:vAlign w:val="bottom"/>
          </w:tcPr>
          <w:p w14:paraId="4519330A" w14:textId="1B94915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w:t>
            </w:r>
          </w:p>
        </w:tc>
        <w:tc>
          <w:tcPr>
            <w:tcW w:w="934" w:type="dxa"/>
            <w:vAlign w:val="bottom"/>
          </w:tcPr>
          <w:p w14:paraId="72C7E2F1" w14:textId="69DD57B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34,272</w:t>
            </w:r>
          </w:p>
        </w:tc>
        <w:tc>
          <w:tcPr>
            <w:tcW w:w="545" w:type="dxa"/>
            <w:vAlign w:val="center"/>
          </w:tcPr>
          <w:p w14:paraId="795A2F5C" w14:textId="6B7B396F"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3D7C759" w14:textId="7157405F"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58075C99" w14:textId="3651713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2D784D6C" w14:textId="6D721F1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7B3EFB07" w14:textId="44DD578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A3130BB" w14:textId="7064111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E730000" w14:textId="77777777" w:rsidTr="008120C0">
        <w:trPr>
          <w:jc w:val="center"/>
        </w:trPr>
        <w:tc>
          <w:tcPr>
            <w:tcW w:w="2923" w:type="dxa"/>
            <w:noWrap/>
            <w:vAlign w:val="center"/>
          </w:tcPr>
          <w:p w14:paraId="5BAAAAE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非金屬礦物製品製造業</w:t>
            </w:r>
          </w:p>
        </w:tc>
        <w:tc>
          <w:tcPr>
            <w:tcW w:w="495" w:type="dxa"/>
            <w:vAlign w:val="bottom"/>
          </w:tcPr>
          <w:p w14:paraId="3D6B9086" w14:textId="24C7E07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8</w:t>
            </w:r>
          </w:p>
        </w:tc>
        <w:tc>
          <w:tcPr>
            <w:tcW w:w="934" w:type="dxa"/>
            <w:vAlign w:val="bottom"/>
          </w:tcPr>
          <w:p w14:paraId="62944363" w14:textId="1DF52A3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20,961</w:t>
            </w:r>
          </w:p>
        </w:tc>
        <w:tc>
          <w:tcPr>
            <w:tcW w:w="545" w:type="dxa"/>
            <w:vAlign w:val="center"/>
          </w:tcPr>
          <w:p w14:paraId="6CEA1D94" w14:textId="61605DD5"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6C7DB731" w14:textId="48FCB1E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2DE9B987" w14:textId="4E1F2E0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7A7F4B14" w14:textId="1D350AB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007032B5" w14:textId="47B767B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6B5607B8" w14:textId="19E8F6F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B69F15C" w14:textId="77777777" w:rsidTr="008120C0">
        <w:trPr>
          <w:jc w:val="center"/>
        </w:trPr>
        <w:tc>
          <w:tcPr>
            <w:tcW w:w="2923" w:type="dxa"/>
            <w:noWrap/>
            <w:vAlign w:val="center"/>
          </w:tcPr>
          <w:p w14:paraId="7CD3E36D"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基本金屬製造業</w:t>
            </w:r>
          </w:p>
        </w:tc>
        <w:tc>
          <w:tcPr>
            <w:tcW w:w="495" w:type="dxa"/>
            <w:vAlign w:val="bottom"/>
          </w:tcPr>
          <w:p w14:paraId="67C8CE39" w14:textId="57D472C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1D9C43D7" w14:textId="49CD660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2,078</w:t>
            </w:r>
          </w:p>
        </w:tc>
        <w:tc>
          <w:tcPr>
            <w:tcW w:w="545" w:type="dxa"/>
            <w:vAlign w:val="center"/>
          </w:tcPr>
          <w:p w14:paraId="0EE34E80" w14:textId="67D12650"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41472B3D" w14:textId="5DB7B53C"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252997A" w14:textId="16E928B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15D6C0C1" w14:textId="09CA946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AAD6103" w14:textId="19235F0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186F9313" w14:textId="5F79190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696A274D" w14:textId="77777777" w:rsidTr="008120C0">
        <w:trPr>
          <w:jc w:val="center"/>
        </w:trPr>
        <w:tc>
          <w:tcPr>
            <w:tcW w:w="2923" w:type="dxa"/>
            <w:noWrap/>
            <w:vAlign w:val="center"/>
          </w:tcPr>
          <w:p w14:paraId="7A5D056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金屬製品製造業</w:t>
            </w:r>
          </w:p>
        </w:tc>
        <w:tc>
          <w:tcPr>
            <w:tcW w:w="495" w:type="dxa"/>
            <w:vAlign w:val="bottom"/>
          </w:tcPr>
          <w:p w14:paraId="5DA515FC" w14:textId="7312BD6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w:t>
            </w:r>
          </w:p>
        </w:tc>
        <w:tc>
          <w:tcPr>
            <w:tcW w:w="934" w:type="dxa"/>
            <w:vAlign w:val="bottom"/>
          </w:tcPr>
          <w:p w14:paraId="21494F2C" w14:textId="63F526A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2,118</w:t>
            </w:r>
          </w:p>
        </w:tc>
        <w:tc>
          <w:tcPr>
            <w:tcW w:w="545" w:type="dxa"/>
            <w:vAlign w:val="center"/>
          </w:tcPr>
          <w:p w14:paraId="146F10AC" w14:textId="4ED9863A"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03DF471E" w14:textId="09FF2E9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27B7F8F5" w14:textId="3BAACF5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57D6852D" w14:textId="22E0F36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5BBFF5B3" w14:textId="17B58B5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6E41B282" w14:textId="4CC43B6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A07C030" w14:textId="77777777" w:rsidTr="008120C0">
        <w:trPr>
          <w:jc w:val="center"/>
        </w:trPr>
        <w:tc>
          <w:tcPr>
            <w:tcW w:w="2923" w:type="dxa"/>
            <w:noWrap/>
            <w:vAlign w:val="center"/>
          </w:tcPr>
          <w:p w14:paraId="28729B67"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電子零組件製造業</w:t>
            </w:r>
          </w:p>
        </w:tc>
        <w:tc>
          <w:tcPr>
            <w:tcW w:w="495" w:type="dxa"/>
            <w:vAlign w:val="bottom"/>
          </w:tcPr>
          <w:p w14:paraId="4FC07D82" w14:textId="2D1E2BE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84</w:t>
            </w:r>
          </w:p>
        </w:tc>
        <w:tc>
          <w:tcPr>
            <w:tcW w:w="934" w:type="dxa"/>
            <w:vAlign w:val="bottom"/>
          </w:tcPr>
          <w:p w14:paraId="269BBBD2" w14:textId="50836B0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12,437,339</w:t>
            </w:r>
          </w:p>
        </w:tc>
        <w:tc>
          <w:tcPr>
            <w:tcW w:w="545" w:type="dxa"/>
            <w:vAlign w:val="center"/>
          </w:tcPr>
          <w:p w14:paraId="3F8127BA" w14:textId="5CACAFB2"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8DDEC80" w14:textId="67DD318E" w:rsidR="004F1945" w:rsidRPr="00B22F7C" w:rsidRDefault="004F1945" w:rsidP="004F1945">
            <w:pPr>
              <w:snapToGrid w:val="0"/>
              <w:spacing w:line="226" w:lineRule="exact"/>
              <w:ind w:firstLineChars="0" w:firstLine="0"/>
              <w:jc w:val="right"/>
              <w:rPr>
                <w:sz w:val="18"/>
                <w:szCs w:val="18"/>
              </w:rPr>
            </w:pPr>
            <w:r w:rsidRPr="00B22F7C">
              <w:rPr>
                <w:sz w:val="18"/>
                <w:szCs w:val="18"/>
              </w:rPr>
              <w:t>1,666,178</w:t>
            </w:r>
          </w:p>
        </w:tc>
        <w:tc>
          <w:tcPr>
            <w:tcW w:w="595" w:type="dxa"/>
            <w:vAlign w:val="center"/>
          </w:tcPr>
          <w:p w14:paraId="54C6D3D9" w14:textId="2AE5A19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w:t>
            </w:r>
          </w:p>
        </w:tc>
        <w:tc>
          <w:tcPr>
            <w:tcW w:w="800" w:type="dxa"/>
            <w:vAlign w:val="center"/>
          </w:tcPr>
          <w:p w14:paraId="6ABA1481" w14:textId="4675C18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5,045,378</w:t>
            </w:r>
          </w:p>
        </w:tc>
        <w:tc>
          <w:tcPr>
            <w:tcW w:w="535" w:type="dxa"/>
            <w:noWrap/>
            <w:vAlign w:val="bottom"/>
          </w:tcPr>
          <w:p w14:paraId="7FB18F8C" w14:textId="5E343F2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9DCE345" w14:textId="22CEA45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756,491</w:t>
            </w:r>
          </w:p>
        </w:tc>
      </w:tr>
      <w:tr w:rsidR="004F1945" w:rsidRPr="00B22F7C" w14:paraId="37387189" w14:textId="77777777" w:rsidTr="008120C0">
        <w:trPr>
          <w:jc w:val="center"/>
        </w:trPr>
        <w:tc>
          <w:tcPr>
            <w:tcW w:w="2923" w:type="dxa"/>
            <w:noWrap/>
            <w:vAlign w:val="center"/>
          </w:tcPr>
          <w:p w14:paraId="6664970D"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電腦、電子產品及光學製品製造業</w:t>
            </w:r>
          </w:p>
        </w:tc>
        <w:tc>
          <w:tcPr>
            <w:tcW w:w="495" w:type="dxa"/>
            <w:vAlign w:val="bottom"/>
          </w:tcPr>
          <w:p w14:paraId="3C03AE9B" w14:textId="70CB970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55</w:t>
            </w:r>
          </w:p>
        </w:tc>
        <w:tc>
          <w:tcPr>
            <w:tcW w:w="934" w:type="dxa"/>
            <w:vAlign w:val="bottom"/>
          </w:tcPr>
          <w:p w14:paraId="744E44D3" w14:textId="3967158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378,670</w:t>
            </w:r>
          </w:p>
        </w:tc>
        <w:tc>
          <w:tcPr>
            <w:tcW w:w="545" w:type="dxa"/>
            <w:vAlign w:val="center"/>
          </w:tcPr>
          <w:p w14:paraId="79B34EA8" w14:textId="42B21245" w:rsidR="004F1945" w:rsidRPr="00B22F7C" w:rsidRDefault="004F1945" w:rsidP="004F1945">
            <w:pPr>
              <w:snapToGrid w:val="0"/>
              <w:spacing w:line="226" w:lineRule="exact"/>
              <w:ind w:firstLineChars="0" w:firstLine="0"/>
              <w:jc w:val="right"/>
              <w:rPr>
                <w:sz w:val="18"/>
                <w:szCs w:val="18"/>
              </w:rPr>
            </w:pPr>
            <w:r w:rsidRPr="00B22F7C">
              <w:rPr>
                <w:sz w:val="18"/>
                <w:szCs w:val="18"/>
              </w:rPr>
              <w:t>4</w:t>
            </w:r>
          </w:p>
        </w:tc>
        <w:tc>
          <w:tcPr>
            <w:tcW w:w="848" w:type="dxa"/>
            <w:vAlign w:val="center"/>
          </w:tcPr>
          <w:p w14:paraId="6EDD748C" w14:textId="4473B151" w:rsidR="004F1945" w:rsidRPr="00B22F7C" w:rsidRDefault="004F1945" w:rsidP="004F1945">
            <w:pPr>
              <w:snapToGrid w:val="0"/>
              <w:spacing w:line="226" w:lineRule="exact"/>
              <w:ind w:firstLineChars="0" w:firstLine="0"/>
              <w:jc w:val="right"/>
              <w:rPr>
                <w:sz w:val="18"/>
                <w:szCs w:val="18"/>
              </w:rPr>
            </w:pPr>
            <w:r w:rsidRPr="00B22F7C">
              <w:rPr>
                <w:sz w:val="18"/>
                <w:szCs w:val="18"/>
              </w:rPr>
              <w:t>28,508</w:t>
            </w:r>
          </w:p>
        </w:tc>
        <w:tc>
          <w:tcPr>
            <w:tcW w:w="595" w:type="dxa"/>
            <w:vAlign w:val="center"/>
          </w:tcPr>
          <w:p w14:paraId="40CCFFE4" w14:textId="2E8F1CE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1381B05D" w14:textId="4355C71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71578DCA" w14:textId="0782050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799" w:type="dxa"/>
            <w:vAlign w:val="bottom"/>
          </w:tcPr>
          <w:p w14:paraId="46E76C74" w14:textId="7A890A1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2,085</w:t>
            </w:r>
          </w:p>
        </w:tc>
      </w:tr>
      <w:tr w:rsidR="004F1945" w:rsidRPr="00B22F7C" w14:paraId="7804AF09" w14:textId="77777777" w:rsidTr="008120C0">
        <w:trPr>
          <w:jc w:val="center"/>
        </w:trPr>
        <w:tc>
          <w:tcPr>
            <w:tcW w:w="2923" w:type="dxa"/>
            <w:noWrap/>
            <w:vAlign w:val="center"/>
          </w:tcPr>
          <w:p w14:paraId="0B6874FB"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電力設備製造業</w:t>
            </w:r>
          </w:p>
        </w:tc>
        <w:tc>
          <w:tcPr>
            <w:tcW w:w="495" w:type="dxa"/>
            <w:vAlign w:val="bottom"/>
          </w:tcPr>
          <w:p w14:paraId="415C7D5A" w14:textId="5D92A30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16</w:t>
            </w:r>
          </w:p>
        </w:tc>
        <w:tc>
          <w:tcPr>
            <w:tcW w:w="934" w:type="dxa"/>
            <w:vAlign w:val="bottom"/>
          </w:tcPr>
          <w:p w14:paraId="1441BA11" w14:textId="53978ED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16,586</w:t>
            </w:r>
          </w:p>
        </w:tc>
        <w:tc>
          <w:tcPr>
            <w:tcW w:w="545" w:type="dxa"/>
            <w:vAlign w:val="center"/>
          </w:tcPr>
          <w:p w14:paraId="388BE5E2" w14:textId="7850E9C2" w:rsidR="004F1945" w:rsidRPr="00B22F7C" w:rsidRDefault="004F1945" w:rsidP="004F1945">
            <w:pPr>
              <w:snapToGrid w:val="0"/>
              <w:spacing w:line="226" w:lineRule="exact"/>
              <w:ind w:firstLineChars="0" w:firstLine="0"/>
              <w:jc w:val="right"/>
              <w:rPr>
                <w:sz w:val="18"/>
                <w:szCs w:val="18"/>
              </w:rPr>
            </w:pPr>
            <w:r w:rsidRPr="00B22F7C">
              <w:rPr>
                <w:sz w:val="18"/>
                <w:szCs w:val="18"/>
              </w:rPr>
              <w:t>1</w:t>
            </w:r>
          </w:p>
        </w:tc>
        <w:tc>
          <w:tcPr>
            <w:tcW w:w="848" w:type="dxa"/>
            <w:vAlign w:val="center"/>
          </w:tcPr>
          <w:p w14:paraId="69FEE26B" w14:textId="5324B521" w:rsidR="004F1945" w:rsidRPr="00B22F7C" w:rsidRDefault="004F1945" w:rsidP="004F1945">
            <w:pPr>
              <w:snapToGrid w:val="0"/>
              <w:spacing w:line="226" w:lineRule="exact"/>
              <w:ind w:firstLineChars="0" w:firstLine="0"/>
              <w:jc w:val="right"/>
              <w:rPr>
                <w:sz w:val="18"/>
                <w:szCs w:val="18"/>
              </w:rPr>
            </w:pPr>
            <w:r w:rsidRPr="00B22F7C">
              <w:rPr>
                <w:sz w:val="18"/>
                <w:szCs w:val="18"/>
              </w:rPr>
              <w:t>1,200</w:t>
            </w:r>
          </w:p>
        </w:tc>
        <w:tc>
          <w:tcPr>
            <w:tcW w:w="595" w:type="dxa"/>
            <w:vAlign w:val="center"/>
          </w:tcPr>
          <w:p w14:paraId="72412279" w14:textId="4CC3245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800" w:type="dxa"/>
            <w:vAlign w:val="center"/>
          </w:tcPr>
          <w:p w14:paraId="47D4629C" w14:textId="7555911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152</w:t>
            </w:r>
          </w:p>
        </w:tc>
        <w:tc>
          <w:tcPr>
            <w:tcW w:w="535" w:type="dxa"/>
            <w:noWrap/>
            <w:vAlign w:val="bottom"/>
          </w:tcPr>
          <w:p w14:paraId="39D7CED1" w14:textId="246AB0E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27260118" w14:textId="1156104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207</w:t>
            </w:r>
          </w:p>
        </w:tc>
      </w:tr>
      <w:tr w:rsidR="004F1945" w:rsidRPr="00B22F7C" w14:paraId="0509189C" w14:textId="77777777" w:rsidTr="008120C0">
        <w:trPr>
          <w:jc w:val="center"/>
        </w:trPr>
        <w:tc>
          <w:tcPr>
            <w:tcW w:w="2923" w:type="dxa"/>
            <w:noWrap/>
            <w:vAlign w:val="center"/>
          </w:tcPr>
          <w:p w14:paraId="66BBEABF"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機械設備製造業</w:t>
            </w:r>
          </w:p>
        </w:tc>
        <w:tc>
          <w:tcPr>
            <w:tcW w:w="495" w:type="dxa"/>
            <w:vAlign w:val="bottom"/>
          </w:tcPr>
          <w:p w14:paraId="5229929A" w14:textId="04BF0A1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18</w:t>
            </w:r>
          </w:p>
        </w:tc>
        <w:tc>
          <w:tcPr>
            <w:tcW w:w="934" w:type="dxa"/>
            <w:vAlign w:val="bottom"/>
          </w:tcPr>
          <w:p w14:paraId="1FEA0965" w14:textId="05E4FB6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10,106</w:t>
            </w:r>
          </w:p>
        </w:tc>
        <w:tc>
          <w:tcPr>
            <w:tcW w:w="545" w:type="dxa"/>
            <w:vAlign w:val="center"/>
          </w:tcPr>
          <w:p w14:paraId="70772D4C" w14:textId="3C8DBDA4" w:rsidR="004F1945" w:rsidRPr="00B22F7C" w:rsidRDefault="004F1945" w:rsidP="004F1945">
            <w:pPr>
              <w:snapToGrid w:val="0"/>
              <w:spacing w:line="226" w:lineRule="exact"/>
              <w:ind w:firstLineChars="0" w:firstLine="0"/>
              <w:jc w:val="right"/>
              <w:rPr>
                <w:sz w:val="18"/>
                <w:szCs w:val="18"/>
              </w:rPr>
            </w:pPr>
            <w:r w:rsidRPr="00B22F7C">
              <w:rPr>
                <w:sz w:val="18"/>
                <w:szCs w:val="18"/>
              </w:rPr>
              <w:t>1</w:t>
            </w:r>
          </w:p>
        </w:tc>
        <w:tc>
          <w:tcPr>
            <w:tcW w:w="848" w:type="dxa"/>
            <w:vAlign w:val="center"/>
          </w:tcPr>
          <w:p w14:paraId="2711B2FF" w14:textId="156E0779" w:rsidR="004F1945" w:rsidRPr="00B22F7C" w:rsidRDefault="004F1945" w:rsidP="004F1945">
            <w:pPr>
              <w:snapToGrid w:val="0"/>
              <w:spacing w:line="226" w:lineRule="exact"/>
              <w:ind w:firstLineChars="0" w:firstLine="0"/>
              <w:jc w:val="right"/>
              <w:rPr>
                <w:sz w:val="18"/>
                <w:szCs w:val="18"/>
              </w:rPr>
            </w:pPr>
            <w:r w:rsidRPr="00B22F7C">
              <w:rPr>
                <w:sz w:val="18"/>
                <w:szCs w:val="18"/>
              </w:rPr>
              <w:t>79</w:t>
            </w:r>
            <w:r w:rsidR="00473681" w:rsidRPr="00B22F7C">
              <w:rPr>
                <w:rFonts w:hint="eastAsia"/>
                <w:sz w:val="18"/>
                <w:szCs w:val="18"/>
                <w:lang w:eastAsia="zh-TW"/>
              </w:rPr>
              <w:t>4</w:t>
            </w:r>
          </w:p>
        </w:tc>
        <w:tc>
          <w:tcPr>
            <w:tcW w:w="595" w:type="dxa"/>
            <w:vAlign w:val="center"/>
          </w:tcPr>
          <w:p w14:paraId="6D0CBA2C" w14:textId="6EAC12B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800" w:type="dxa"/>
            <w:vAlign w:val="center"/>
          </w:tcPr>
          <w:p w14:paraId="1C4F2C83" w14:textId="5A57F8B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2,005</w:t>
            </w:r>
          </w:p>
        </w:tc>
        <w:tc>
          <w:tcPr>
            <w:tcW w:w="535" w:type="dxa"/>
            <w:noWrap/>
            <w:vAlign w:val="bottom"/>
          </w:tcPr>
          <w:p w14:paraId="246B6141" w14:textId="0ABCD68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799" w:type="dxa"/>
            <w:vAlign w:val="bottom"/>
          </w:tcPr>
          <w:p w14:paraId="467EAEEA" w14:textId="03F12C3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1,991</w:t>
            </w:r>
          </w:p>
        </w:tc>
      </w:tr>
      <w:tr w:rsidR="004F1945" w:rsidRPr="00B22F7C" w14:paraId="5F578BAA" w14:textId="77777777" w:rsidTr="008120C0">
        <w:trPr>
          <w:jc w:val="center"/>
        </w:trPr>
        <w:tc>
          <w:tcPr>
            <w:tcW w:w="2923" w:type="dxa"/>
            <w:noWrap/>
            <w:vAlign w:val="center"/>
          </w:tcPr>
          <w:p w14:paraId="4901C4BB"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汽車及其零件製造業</w:t>
            </w:r>
          </w:p>
        </w:tc>
        <w:tc>
          <w:tcPr>
            <w:tcW w:w="495" w:type="dxa"/>
            <w:vAlign w:val="bottom"/>
          </w:tcPr>
          <w:p w14:paraId="63E50C47" w14:textId="2F5440A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6514F188" w14:textId="3166C57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6F82E444" w14:textId="4EB275B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0B7BFA32" w14:textId="2F5AE79D"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2E39FC73" w14:textId="7BEE2BE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019688AB" w14:textId="7B17DE9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0705C724" w14:textId="1D08F95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3B55A58" w14:textId="5E2E8EA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4C3F7A65" w14:textId="77777777" w:rsidTr="008120C0">
        <w:trPr>
          <w:jc w:val="center"/>
        </w:trPr>
        <w:tc>
          <w:tcPr>
            <w:tcW w:w="2923" w:type="dxa"/>
            <w:noWrap/>
            <w:vAlign w:val="center"/>
          </w:tcPr>
          <w:p w14:paraId="3C95E8F7"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其他運輸工具製造業</w:t>
            </w:r>
          </w:p>
        </w:tc>
        <w:tc>
          <w:tcPr>
            <w:tcW w:w="495" w:type="dxa"/>
            <w:vAlign w:val="bottom"/>
          </w:tcPr>
          <w:p w14:paraId="5E17129C" w14:textId="01FCDD2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934" w:type="dxa"/>
            <w:vAlign w:val="bottom"/>
          </w:tcPr>
          <w:p w14:paraId="3631E46E" w14:textId="3BAD9EA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200</w:t>
            </w:r>
          </w:p>
        </w:tc>
        <w:tc>
          <w:tcPr>
            <w:tcW w:w="545" w:type="dxa"/>
            <w:vAlign w:val="center"/>
          </w:tcPr>
          <w:p w14:paraId="3315302C" w14:textId="0EAD6F9A"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4EE5C427" w14:textId="2E9F1A1F"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5FA2E089" w14:textId="5DC3296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068CD5D8" w14:textId="23178F6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3F46C6D" w14:textId="39A5A59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2F06AD7" w14:textId="3EC4CA7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1A75DFBE" w14:textId="77777777" w:rsidTr="008120C0">
        <w:trPr>
          <w:jc w:val="center"/>
        </w:trPr>
        <w:tc>
          <w:tcPr>
            <w:tcW w:w="2923" w:type="dxa"/>
            <w:noWrap/>
            <w:vAlign w:val="center"/>
          </w:tcPr>
          <w:p w14:paraId="3A4748B0"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家具製造業</w:t>
            </w:r>
          </w:p>
        </w:tc>
        <w:tc>
          <w:tcPr>
            <w:tcW w:w="495" w:type="dxa"/>
            <w:vAlign w:val="bottom"/>
          </w:tcPr>
          <w:p w14:paraId="5BBC532A" w14:textId="00BC601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62CF5A2E" w14:textId="3CD6F76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1,067</w:t>
            </w:r>
          </w:p>
        </w:tc>
        <w:tc>
          <w:tcPr>
            <w:tcW w:w="545" w:type="dxa"/>
            <w:vAlign w:val="center"/>
          </w:tcPr>
          <w:p w14:paraId="47C39471" w14:textId="1DDDBAD4"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52284F3" w14:textId="5E55286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08532636" w14:textId="59E57DD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78EDA77A" w14:textId="5418B07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503EE68F" w14:textId="24F6E54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181FE3E1" w14:textId="3521353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30C0CF32" w14:textId="77777777" w:rsidTr="008120C0">
        <w:trPr>
          <w:jc w:val="center"/>
        </w:trPr>
        <w:tc>
          <w:tcPr>
            <w:tcW w:w="2923" w:type="dxa"/>
            <w:noWrap/>
            <w:vAlign w:val="center"/>
          </w:tcPr>
          <w:p w14:paraId="37154DEC"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 xml:space="preserve">　其他製造業</w:t>
            </w:r>
          </w:p>
        </w:tc>
        <w:tc>
          <w:tcPr>
            <w:tcW w:w="495" w:type="dxa"/>
            <w:vAlign w:val="bottom"/>
          </w:tcPr>
          <w:p w14:paraId="475B1EAA" w14:textId="5919DA2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0DB447FD" w14:textId="0E6A3DC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583A5B6C" w14:textId="1CD17B5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51D22602" w14:textId="2B74EC2E"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06090A86" w14:textId="5237850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23E56A75" w14:textId="36F71A5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3331D1B0" w14:textId="65EFB22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194615D8" w14:textId="0234692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3F5D341" w14:textId="77777777" w:rsidTr="008120C0">
        <w:trPr>
          <w:jc w:val="center"/>
        </w:trPr>
        <w:tc>
          <w:tcPr>
            <w:tcW w:w="2923" w:type="dxa"/>
            <w:noWrap/>
            <w:vAlign w:val="center"/>
          </w:tcPr>
          <w:p w14:paraId="6FD96ED4"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 xml:space="preserve">　產業用機械設備維修及安裝業</w:t>
            </w:r>
          </w:p>
        </w:tc>
        <w:tc>
          <w:tcPr>
            <w:tcW w:w="495" w:type="dxa"/>
            <w:vAlign w:val="bottom"/>
          </w:tcPr>
          <w:p w14:paraId="037DA7AA" w14:textId="62F8D70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934" w:type="dxa"/>
            <w:vAlign w:val="bottom"/>
          </w:tcPr>
          <w:p w14:paraId="0695E6EC" w14:textId="2C51EBF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4,430</w:t>
            </w:r>
          </w:p>
        </w:tc>
        <w:tc>
          <w:tcPr>
            <w:tcW w:w="545" w:type="dxa"/>
            <w:vAlign w:val="center"/>
          </w:tcPr>
          <w:p w14:paraId="3FC8AE1F" w14:textId="5DD64F26"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0CCB28E" w14:textId="01A75EA4"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17EABC84" w14:textId="40B92E7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234EE002" w14:textId="1B37E53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300</w:t>
            </w:r>
          </w:p>
        </w:tc>
        <w:tc>
          <w:tcPr>
            <w:tcW w:w="535" w:type="dxa"/>
            <w:noWrap/>
            <w:vAlign w:val="bottom"/>
          </w:tcPr>
          <w:p w14:paraId="23F46E37" w14:textId="209E076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73350460" w14:textId="0B28DF6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5EDE6322" w14:textId="77777777" w:rsidTr="008120C0">
        <w:trPr>
          <w:jc w:val="center"/>
        </w:trPr>
        <w:tc>
          <w:tcPr>
            <w:tcW w:w="2923" w:type="dxa"/>
            <w:noWrap/>
            <w:vAlign w:val="center"/>
          </w:tcPr>
          <w:p w14:paraId="18B6528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電力及燃氣供應業</w:t>
            </w:r>
          </w:p>
        </w:tc>
        <w:tc>
          <w:tcPr>
            <w:tcW w:w="495" w:type="dxa"/>
            <w:vAlign w:val="bottom"/>
          </w:tcPr>
          <w:p w14:paraId="25891728" w14:textId="00F22CB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174A14A7" w14:textId="73334D1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10070A36" w14:textId="1222428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791F6E4A" w14:textId="475F0B96"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45D70152" w14:textId="4A6251D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45A8B1E" w14:textId="38EA888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0097E00F" w14:textId="1247C22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D7B50FA" w14:textId="1B1694C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AED0919" w14:textId="77777777" w:rsidTr="008120C0">
        <w:trPr>
          <w:jc w:val="center"/>
        </w:trPr>
        <w:tc>
          <w:tcPr>
            <w:tcW w:w="2923" w:type="dxa"/>
            <w:noWrap/>
            <w:vAlign w:val="center"/>
          </w:tcPr>
          <w:p w14:paraId="148DEC44"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用水供應及污染整治業</w:t>
            </w:r>
          </w:p>
        </w:tc>
        <w:tc>
          <w:tcPr>
            <w:tcW w:w="495" w:type="dxa"/>
            <w:vAlign w:val="bottom"/>
          </w:tcPr>
          <w:p w14:paraId="23ADA92C" w14:textId="1DF7E32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583FC6DD" w14:textId="7D875EF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260</w:t>
            </w:r>
          </w:p>
        </w:tc>
        <w:tc>
          <w:tcPr>
            <w:tcW w:w="545" w:type="dxa"/>
            <w:vAlign w:val="center"/>
          </w:tcPr>
          <w:p w14:paraId="21BCE9DF" w14:textId="4D533459"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6764E4D4" w14:textId="0C0C15AC"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24AB8A89" w14:textId="1884CB0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63EE645D" w14:textId="396DD4E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4B8D1F46" w14:textId="31E96B8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7FF591F3" w14:textId="3170275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3EFDB52A" w14:textId="77777777" w:rsidTr="008120C0">
        <w:trPr>
          <w:jc w:val="center"/>
        </w:trPr>
        <w:tc>
          <w:tcPr>
            <w:tcW w:w="2923" w:type="dxa"/>
            <w:noWrap/>
            <w:vAlign w:val="center"/>
          </w:tcPr>
          <w:p w14:paraId="4282B443"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營造業</w:t>
            </w:r>
          </w:p>
        </w:tc>
        <w:tc>
          <w:tcPr>
            <w:tcW w:w="495" w:type="dxa"/>
            <w:vAlign w:val="bottom"/>
          </w:tcPr>
          <w:p w14:paraId="2B4A4050" w14:textId="3C89253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w:t>
            </w:r>
          </w:p>
        </w:tc>
        <w:tc>
          <w:tcPr>
            <w:tcW w:w="934" w:type="dxa"/>
            <w:vAlign w:val="bottom"/>
          </w:tcPr>
          <w:p w14:paraId="5A920BF6" w14:textId="125F4E0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82,770</w:t>
            </w:r>
          </w:p>
        </w:tc>
        <w:tc>
          <w:tcPr>
            <w:tcW w:w="545" w:type="dxa"/>
            <w:vAlign w:val="center"/>
          </w:tcPr>
          <w:p w14:paraId="2FE1C079" w14:textId="6D402BF1" w:rsidR="004F1945" w:rsidRPr="00B22F7C" w:rsidRDefault="004F1945" w:rsidP="004F1945">
            <w:pPr>
              <w:snapToGrid w:val="0"/>
              <w:spacing w:line="226" w:lineRule="exact"/>
              <w:ind w:firstLineChars="0" w:firstLine="0"/>
              <w:jc w:val="right"/>
              <w:rPr>
                <w:sz w:val="18"/>
                <w:szCs w:val="18"/>
              </w:rPr>
            </w:pPr>
            <w:r w:rsidRPr="00B22F7C">
              <w:rPr>
                <w:sz w:val="18"/>
                <w:szCs w:val="18"/>
              </w:rPr>
              <w:t>4</w:t>
            </w:r>
          </w:p>
        </w:tc>
        <w:tc>
          <w:tcPr>
            <w:tcW w:w="848" w:type="dxa"/>
            <w:vAlign w:val="center"/>
          </w:tcPr>
          <w:p w14:paraId="02A1AF36" w14:textId="51E2A380" w:rsidR="004F1945" w:rsidRPr="00B22F7C" w:rsidRDefault="004F1945" w:rsidP="004F1945">
            <w:pPr>
              <w:snapToGrid w:val="0"/>
              <w:spacing w:line="226" w:lineRule="exact"/>
              <w:ind w:firstLineChars="0" w:firstLine="0"/>
              <w:jc w:val="right"/>
              <w:rPr>
                <w:sz w:val="18"/>
                <w:szCs w:val="18"/>
              </w:rPr>
            </w:pPr>
            <w:r w:rsidRPr="00B22F7C">
              <w:rPr>
                <w:sz w:val="18"/>
                <w:szCs w:val="18"/>
              </w:rPr>
              <w:t>3,728</w:t>
            </w:r>
          </w:p>
        </w:tc>
        <w:tc>
          <w:tcPr>
            <w:tcW w:w="595" w:type="dxa"/>
            <w:vAlign w:val="center"/>
          </w:tcPr>
          <w:p w14:paraId="0FCB6883" w14:textId="458CE04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09751E6C" w14:textId="4884FF8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6D1CBB85" w14:textId="074F60B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799" w:type="dxa"/>
            <w:vAlign w:val="bottom"/>
          </w:tcPr>
          <w:p w14:paraId="0252D68E" w14:textId="46CCE28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68,072</w:t>
            </w:r>
          </w:p>
        </w:tc>
      </w:tr>
      <w:tr w:rsidR="004F1945" w:rsidRPr="00B22F7C" w14:paraId="1BDDA1C2" w14:textId="77777777" w:rsidTr="008120C0">
        <w:trPr>
          <w:jc w:val="center"/>
        </w:trPr>
        <w:tc>
          <w:tcPr>
            <w:tcW w:w="2923" w:type="dxa"/>
            <w:noWrap/>
            <w:vAlign w:val="center"/>
          </w:tcPr>
          <w:p w14:paraId="261BF337"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批發及零售業</w:t>
            </w:r>
          </w:p>
        </w:tc>
        <w:tc>
          <w:tcPr>
            <w:tcW w:w="495" w:type="dxa"/>
            <w:vAlign w:val="bottom"/>
          </w:tcPr>
          <w:p w14:paraId="194E3F21" w14:textId="748897F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215</w:t>
            </w:r>
          </w:p>
        </w:tc>
        <w:tc>
          <w:tcPr>
            <w:tcW w:w="934" w:type="dxa"/>
            <w:vAlign w:val="bottom"/>
          </w:tcPr>
          <w:p w14:paraId="69D886AA" w14:textId="11E4EC2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5,774,764</w:t>
            </w:r>
          </w:p>
        </w:tc>
        <w:tc>
          <w:tcPr>
            <w:tcW w:w="545" w:type="dxa"/>
            <w:vAlign w:val="center"/>
          </w:tcPr>
          <w:p w14:paraId="32B31202" w14:textId="1643BE9A" w:rsidR="004F1945" w:rsidRPr="00B22F7C" w:rsidRDefault="004F1945" w:rsidP="004F1945">
            <w:pPr>
              <w:snapToGrid w:val="0"/>
              <w:spacing w:line="226" w:lineRule="exact"/>
              <w:ind w:firstLineChars="0" w:firstLine="0"/>
              <w:jc w:val="right"/>
              <w:rPr>
                <w:sz w:val="18"/>
                <w:szCs w:val="18"/>
              </w:rPr>
            </w:pPr>
            <w:r w:rsidRPr="00B22F7C">
              <w:rPr>
                <w:sz w:val="18"/>
                <w:szCs w:val="18"/>
              </w:rPr>
              <w:t>21</w:t>
            </w:r>
          </w:p>
        </w:tc>
        <w:tc>
          <w:tcPr>
            <w:tcW w:w="848" w:type="dxa"/>
            <w:vAlign w:val="center"/>
          </w:tcPr>
          <w:p w14:paraId="1AC69FEF" w14:textId="3FF3E327" w:rsidR="004F1945" w:rsidRPr="00B22F7C" w:rsidRDefault="004F1945" w:rsidP="004F1945">
            <w:pPr>
              <w:snapToGrid w:val="0"/>
              <w:spacing w:line="226" w:lineRule="exact"/>
              <w:ind w:firstLineChars="0" w:firstLine="0"/>
              <w:jc w:val="right"/>
              <w:rPr>
                <w:sz w:val="18"/>
                <w:szCs w:val="18"/>
              </w:rPr>
            </w:pPr>
            <w:r w:rsidRPr="00B22F7C">
              <w:rPr>
                <w:sz w:val="18"/>
                <w:szCs w:val="18"/>
              </w:rPr>
              <w:t>163,105</w:t>
            </w:r>
          </w:p>
        </w:tc>
        <w:tc>
          <w:tcPr>
            <w:tcW w:w="595" w:type="dxa"/>
            <w:vAlign w:val="center"/>
          </w:tcPr>
          <w:p w14:paraId="50F2590F" w14:textId="314AA71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w:t>
            </w:r>
          </w:p>
        </w:tc>
        <w:tc>
          <w:tcPr>
            <w:tcW w:w="800" w:type="dxa"/>
            <w:vAlign w:val="center"/>
          </w:tcPr>
          <w:p w14:paraId="7C4F67FE" w14:textId="17F821A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93,990</w:t>
            </w:r>
          </w:p>
        </w:tc>
        <w:tc>
          <w:tcPr>
            <w:tcW w:w="535" w:type="dxa"/>
            <w:noWrap/>
            <w:vAlign w:val="bottom"/>
          </w:tcPr>
          <w:p w14:paraId="0D55696C" w14:textId="4A0719D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w:t>
            </w:r>
          </w:p>
        </w:tc>
        <w:tc>
          <w:tcPr>
            <w:tcW w:w="799" w:type="dxa"/>
            <w:vAlign w:val="bottom"/>
          </w:tcPr>
          <w:p w14:paraId="20BA0850" w14:textId="4048FDD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572,679</w:t>
            </w:r>
          </w:p>
        </w:tc>
      </w:tr>
      <w:tr w:rsidR="004F1945" w:rsidRPr="00B22F7C" w14:paraId="3691546F" w14:textId="77777777" w:rsidTr="008120C0">
        <w:trPr>
          <w:jc w:val="center"/>
        </w:trPr>
        <w:tc>
          <w:tcPr>
            <w:tcW w:w="2923" w:type="dxa"/>
            <w:noWrap/>
            <w:vAlign w:val="center"/>
          </w:tcPr>
          <w:p w14:paraId="209347E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運輸及倉儲業</w:t>
            </w:r>
          </w:p>
        </w:tc>
        <w:tc>
          <w:tcPr>
            <w:tcW w:w="495" w:type="dxa"/>
            <w:vAlign w:val="bottom"/>
          </w:tcPr>
          <w:p w14:paraId="4D3A13C7" w14:textId="564186F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33</w:t>
            </w:r>
          </w:p>
        </w:tc>
        <w:tc>
          <w:tcPr>
            <w:tcW w:w="934" w:type="dxa"/>
            <w:vAlign w:val="bottom"/>
          </w:tcPr>
          <w:p w14:paraId="48158F3C" w14:textId="73B970E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2,635,658</w:t>
            </w:r>
          </w:p>
        </w:tc>
        <w:tc>
          <w:tcPr>
            <w:tcW w:w="545" w:type="dxa"/>
            <w:vAlign w:val="center"/>
          </w:tcPr>
          <w:p w14:paraId="7E24D7BF" w14:textId="2C2C3CDC" w:rsidR="004F1945" w:rsidRPr="00B22F7C" w:rsidRDefault="004F1945" w:rsidP="004F1945">
            <w:pPr>
              <w:snapToGrid w:val="0"/>
              <w:spacing w:line="226" w:lineRule="exact"/>
              <w:ind w:firstLineChars="0" w:firstLine="0"/>
              <w:jc w:val="right"/>
              <w:rPr>
                <w:sz w:val="18"/>
                <w:szCs w:val="18"/>
              </w:rPr>
            </w:pPr>
            <w:r w:rsidRPr="00B22F7C">
              <w:rPr>
                <w:sz w:val="18"/>
                <w:szCs w:val="18"/>
              </w:rPr>
              <w:t>2</w:t>
            </w:r>
          </w:p>
        </w:tc>
        <w:tc>
          <w:tcPr>
            <w:tcW w:w="848" w:type="dxa"/>
            <w:vAlign w:val="center"/>
          </w:tcPr>
          <w:p w14:paraId="6675AA41" w14:textId="69DA6885" w:rsidR="004F1945" w:rsidRPr="00B22F7C" w:rsidRDefault="004F1945" w:rsidP="004F1945">
            <w:pPr>
              <w:snapToGrid w:val="0"/>
              <w:spacing w:line="226" w:lineRule="exact"/>
              <w:ind w:firstLineChars="0" w:firstLine="0"/>
              <w:jc w:val="right"/>
              <w:rPr>
                <w:sz w:val="18"/>
                <w:szCs w:val="18"/>
              </w:rPr>
            </w:pPr>
            <w:r w:rsidRPr="00B22F7C">
              <w:rPr>
                <w:sz w:val="18"/>
                <w:szCs w:val="18"/>
              </w:rPr>
              <w:t>3,20</w:t>
            </w:r>
            <w:r w:rsidR="00473681" w:rsidRPr="00B22F7C">
              <w:rPr>
                <w:rFonts w:hint="eastAsia"/>
                <w:sz w:val="18"/>
                <w:szCs w:val="18"/>
                <w:lang w:eastAsia="zh-TW"/>
              </w:rPr>
              <w:t>3</w:t>
            </w:r>
          </w:p>
        </w:tc>
        <w:tc>
          <w:tcPr>
            <w:tcW w:w="595" w:type="dxa"/>
            <w:vAlign w:val="center"/>
          </w:tcPr>
          <w:p w14:paraId="4B1160CC" w14:textId="252FBB6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74BB3C23" w14:textId="3335B0B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374</w:t>
            </w:r>
          </w:p>
        </w:tc>
        <w:tc>
          <w:tcPr>
            <w:tcW w:w="535" w:type="dxa"/>
            <w:noWrap/>
            <w:vAlign w:val="bottom"/>
          </w:tcPr>
          <w:p w14:paraId="4DFEF63D" w14:textId="542F145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799" w:type="dxa"/>
            <w:vAlign w:val="bottom"/>
          </w:tcPr>
          <w:p w14:paraId="49394ED0" w14:textId="2A8656F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294</w:t>
            </w:r>
          </w:p>
        </w:tc>
      </w:tr>
      <w:tr w:rsidR="004F1945" w:rsidRPr="00B22F7C" w14:paraId="40E1DAFB" w14:textId="77777777" w:rsidTr="008120C0">
        <w:trPr>
          <w:jc w:val="center"/>
        </w:trPr>
        <w:tc>
          <w:tcPr>
            <w:tcW w:w="2923" w:type="dxa"/>
            <w:noWrap/>
            <w:vAlign w:val="center"/>
          </w:tcPr>
          <w:p w14:paraId="0060FC1F"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住宿及餐飲業</w:t>
            </w:r>
          </w:p>
        </w:tc>
        <w:tc>
          <w:tcPr>
            <w:tcW w:w="495" w:type="dxa"/>
            <w:vAlign w:val="bottom"/>
          </w:tcPr>
          <w:p w14:paraId="23B4E3EA" w14:textId="737A66B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6D9859C1" w14:textId="17EAE3E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2,120</w:t>
            </w:r>
          </w:p>
        </w:tc>
        <w:tc>
          <w:tcPr>
            <w:tcW w:w="545" w:type="dxa"/>
            <w:vAlign w:val="center"/>
          </w:tcPr>
          <w:p w14:paraId="08B82FDC" w14:textId="293665F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1D10D062" w14:textId="548FA39D" w:rsidR="004F1945" w:rsidRPr="00B22F7C" w:rsidRDefault="004F1945" w:rsidP="004F1945">
            <w:pPr>
              <w:snapToGrid w:val="0"/>
              <w:spacing w:line="226" w:lineRule="exact"/>
              <w:ind w:firstLineChars="0" w:firstLine="0"/>
              <w:jc w:val="right"/>
              <w:rPr>
                <w:sz w:val="18"/>
                <w:szCs w:val="18"/>
              </w:rPr>
            </w:pPr>
            <w:r w:rsidRPr="00B22F7C">
              <w:rPr>
                <w:sz w:val="18"/>
                <w:szCs w:val="18"/>
              </w:rPr>
              <w:t>31</w:t>
            </w:r>
            <w:r w:rsidR="00473681" w:rsidRPr="00B22F7C">
              <w:rPr>
                <w:rFonts w:hint="eastAsia"/>
                <w:sz w:val="18"/>
                <w:szCs w:val="18"/>
                <w:lang w:eastAsia="zh-TW"/>
              </w:rPr>
              <w:t>2</w:t>
            </w:r>
          </w:p>
        </w:tc>
        <w:tc>
          <w:tcPr>
            <w:tcW w:w="595" w:type="dxa"/>
            <w:vAlign w:val="center"/>
          </w:tcPr>
          <w:p w14:paraId="291701B1" w14:textId="2DCA3DB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800" w:type="dxa"/>
            <w:vAlign w:val="center"/>
          </w:tcPr>
          <w:p w14:paraId="72A89EB7" w14:textId="42AD92E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309</w:t>
            </w:r>
          </w:p>
        </w:tc>
        <w:tc>
          <w:tcPr>
            <w:tcW w:w="535" w:type="dxa"/>
            <w:noWrap/>
            <w:vAlign w:val="bottom"/>
          </w:tcPr>
          <w:p w14:paraId="49DDD442" w14:textId="455ADCA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5E24B287" w14:textId="701D2B9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01BC69A" w14:textId="77777777" w:rsidTr="008120C0">
        <w:trPr>
          <w:jc w:val="center"/>
        </w:trPr>
        <w:tc>
          <w:tcPr>
            <w:tcW w:w="2923" w:type="dxa"/>
            <w:noWrap/>
            <w:vAlign w:val="center"/>
          </w:tcPr>
          <w:p w14:paraId="339AA547"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資訊及通訊傳播業</w:t>
            </w:r>
          </w:p>
        </w:tc>
        <w:tc>
          <w:tcPr>
            <w:tcW w:w="495" w:type="dxa"/>
            <w:vAlign w:val="bottom"/>
          </w:tcPr>
          <w:p w14:paraId="4EC36351" w14:textId="27EEE7F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77</w:t>
            </w:r>
          </w:p>
        </w:tc>
        <w:tc>
          <w:tcPr>
            <w:tcW w:w="934" w:type="dxa"/>
            <w:vAlign w:val="bottom"/>
          </w:tcPr>
          <w:p w14:paraId="38C6020D" w14:textId="1D0646C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145,765</w:t>
            </w:r>
          </w:p>
        </w:tc>
        <w:tc>
          <w:tcPr>
            <w:tcW w:w="545" w:type="dxa"/>
            <w:vAlign w:val="center"/>
          </w:tcPr>
          <w:p w14:paraId="1F498E95" w14:textId="14D52EEF" w:rsidR="004F1945" w:rsidRPr="00B22F7C" w:rsidRDefault="004F1945" w:rsidP="004F1945">
            <w:pPr>
              <w:snapToGrid w:val="0"/>
              <w:spacing w:line="226" w:lineRule="exact"/>
              <w:ind w:firstLineChars="0" w:firstLine="0"/>
              <w:jc w:val="right"/>
              <w:rPr>
                <w:sz w:val="18"/>
                <w:szCs w:val="18"/>
              </w:rPr>
            </w:pPr>
            <w:r w:rsidRPr="00B22F7C">
              <w:rPr>
                <w:sz w:val="18"/>
                <w:szCs w:val="18"/>
              </w:rPr>
              <w:t>5</w:t>
            </w:r>
          </w:p>
        </w:tc>
        <w:tc>
          <w:tcPr>
            <w:tcW w:w="848" w:type="dxa"/>
            <w:vAlign w:val="center"/>
          </w:tcPr>
          <w:p w14:paraId="63EFA625" w14:textId="517651FA" w:rsidR="004F1945" w:rsidRPr="00B22F7C" w:rsidRDefault="004F1945" w:rsidP="004F1945">
            <w:pPr>
              <w:snapToGrid w:val="0"/>
              <w:spacing w:line="226" w:lineRule="exact"/>
              <w:ind w:firstLineChars="0" w:firstLine="0"/>
              <w:jc w:val="right"/>
              <w:rPr>
                <w:sz w:val="18"/>
                <w:szCs w:val="18"/>
              </w:rPr>
            </w:pPr>
            <w:r w:rsidRPr="00B22F7C">
              <w:rPr>
                <w:sz w:val="18"/>
                <w:szCs w:val="18"/>
              </w:rPr>
              <w:t>2,592</w:t>
            </w:r>
          </w:p>
        </w:tc>
        <w:tc>
          <w:tcPr>
            <w:tcW w:w="595" w:type="dxa"/>
            <w:vAlign w:val="center"/>
          </w:tcPr>
          <w:p w14:paraId="7BC5C63C" w14:textId="17E8AAF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w:t>
            </w:r>
          </w:p>
        </w:tc>
        <w:tc>
          <w:tcPr>
            <w:tcW w:w="800" w:type="dxa"/>
            <w:vAlign w:val="center"/>
          </w:tcPr>
          <w:p w14:paraId="6D52E21B" w14:textId="53F293E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11,691</w:t>
            </w:r>
          </w:p>
        </w:tc>
        <w:tc>
          <w:tcPr>
            <w:tcW w:w="535" w:type="dxa"/>
            <w:noWrap/>
            <w:vAlign w:val="bottom"/>
          </w:tcPr>
          <w:p w14:paraId="1FB91ED2" w14:textId="021188B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799" w:type="dxa"/>
            <w:vAlign w:val="bottom"/>
          </w:tcPr>
          <w:p w14:paraId="1BE01F41" w14:textId="729F60C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6,145</w:t>
            </w:r>
          </w:p>
        </w:tc>
      </w:tr>
      <w:tr w:rsidR="004F1945" w:rsidRPr="00B22F7C" w14:paraId="37876665" w14:textId="77777777" w:rsidTr="008120C0">
        <w:trPr>
          <w:jc w:val="center"/>
        </w:trPr>
        <w:tc>
          <w:tcPr>
            <w:tcW w:w="2923" w:type="dxa"/>
            <w:noWrap/>
            <w:vAlign w:val="center"/>
          </w:tcPr>
          <w:p w14:paraId="449EA815"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金融及保險業</w:t>
            </w:r>
          </w:p>
        </w:tc>
        <w:tc>
          <w:tcPr>
            <w:tcW w:w="495" w:type="dxa"/>
            <w:vAlign w:val="bottom"/>
          </w:tcPr>
          <w:p w14:paraId="15A318EE" w14:textId="3410E1C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152</w:t>
            </w:r>
          </w:p>
        </w:tc>
        <w:tc>
          <w:tcPr>
            <w:tcW w:w="934" w:type="dxa"/>
            <w:vAlign w:val="bottom"/>
          </w:tcPr>
          <w:p w14:paraId="2D002885" w14:textId="09F8BB2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9,948,909</w:t>
            </w:r>
          </w:p>
        </w:tc>
        <w:tc>
          <w:tcPr>
            <w:tcW w:w="545" w:type="dxa"/>
            <w:vAlign w:val="center"/>
          </w:tcPr>
          <w:p w14:paraId="7A1F49C9" w14:textId="263110BA" w:rsidR="004F1945" w:rsidRPr="00B22F7C" w:rsidRDefault="004F1945" w:rsidP="004F1945">
            <w:pPr>
              <w:snapToGrid w:val="0"/>
              <w:spacing w:line="226" w:lineRule="exact"/>
              <w:ind w:firstLineChars="0" w:firstLine="0"/>
              <w:jc w:val="right"/>
              <w:rPr>
                <w:sz w:val="18"/>
                <w:szCs w:val="18"/>
              </w:rPr>
            </w:pPr>
            <w:r w:rsidRPr="00B22F7C">
              <w:rPr>
                <w:sz w:val="18"/>
                <w:szCs w:val="18"/>
              </w:rPr>
              <w:t>6</w:t>
            </w:r>
          </w:p>
        </w:tc>
        <w:tc>
          <w:tcPr>
            <w:tcW w:w="848" w:type="dxa"/>
            <w:vAlign w:val="center"/>
          </w:tcPr>
          <w:p w14:paraId="1D5E8B33" w14:textId="435B7A93" w:rsidR="004F1945" w:rsidRPr="00B22F7C" w:rsidRDefault="004F1945" w:rsidP="004F1945">
            <w:pPr>
              <w:snapToGrid w:val="0"/>
              <w:spacing w:line="226" w:lineRule="exact"/>
              <w:ind w:firstLineChars="0" w:firstLine="0"/>
              <w:jc w:val="right"/>
              <w:rPr>
                <w:sz w:val="18"/>
                <w:szCs w:val="18"/>
              </w:rPr>
            </w:pPr>
            <w:r w:rsidRPr="00B22F7C">
              <w:rPr>
                <w:sz w:val="18"/>
                <w:szCs w:val="18"/>
              </w:rPr>
              <w:t>209,124</w:t>
            </w:r>
          </w:p>
        </w:tc>
        <w:tc>
          <w:tcPr>
            <w:tcW w:w="595" w:type="dxa"/>
            <w:vAlign w:val="center"/>
          </w:tcPr>
          <w:p w14:paraId="4F0EDBA6" w14:textId="1C21C3A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w:t>
            </w:r>
          </w:p>
        </w:tc>
        <w:tc>
          <w:tcPr>
            <w:tcW w:w="800" w:type="dxa"/>
            <w:vAlign w:val="center"/>
          </w:tcPr>
          <w:p w14:paraId="080D4B05" w14:textId="565C1F0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583,569</w:t>
            </w:r>
          </w:p>
        </w:tc>
        <w:tc>
          <w:tcPr>
            <w:tcW w:w="535" w:type="dxa"/>
            <w:noWrap/>
            <w:vAlign w:val="bottom"/>
          </w:tcPr>
          <w:p w14:paraId="0103BEE2" w14:textId="4C4D6CF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7</w:t>
            </w:r>
          </w:p>
        </w:tc>
        <w:tc>
          <w:tcPr>
            <w:tcW w:w="799" w:type="dxa"/>
            <w:vAlign w:val="bottom"/>
          </w:tcPr>
          <w:p w14:paraId="07BEA332" w14:textId="3017209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988,356</w:t>
            </w:r>
          </w:p>
        </w:tc>
      </w:tr>
      <w:tr w:rsidR="004F1945" w:rsidRPr="00B22F7C" w14:paraId="2B99F35D" w14:textId="77777777" w:rsidTr="008120C0">
        <w:trPr>
          <w:jc w:val="center"/>
        </w:trPr>
        <w:tc>
          <w:tcPr>
            <w:tcW w:w="2923" w:type="dxa"/>
            <w:noWrap/>
            <w:vAlign w:val="center"/>
          </w:tcPr>
          <w:p w14:paraId="606FFCA1"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不動產業</w:t>
            </w:r>
          </w:p>
        </w:tc>
        <w:tc>
          <w:tcPr>
            <w:tcW w:w="495" w:type="dxa"/>
            <w:vAlign w:val="bottom"/>
          </w:tcPr>
          <w:p w14:paraId="433B9D08" w14:textId="15070EF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w:t>
            </w:r>
          </w:p>
        </w:tc>
        <w:tc>
          <w:tcPr>
            <w:tcW w:w="934" w:type="dxa"/>
            <w:vAlign w:val="bottom"/>
          </w:tcPr>
          <w:p w14:paraId="61040F00" w14:textId="0B92295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32,206</w:t>
            </w:r>
          </w:p>
        </w:tc>
        <w:tc>
          <w:tcPr>
            <w:tcW w:w="545" w:type="dxa"/>
            <w:vAlign w:val="center"/>
          </w:tcPr>
          <w:p w14:paraId="73C05DB2" w14:textId="014987BE" w:rsidR="004F1945" w:rsidRPr="00B22F7C" w:rsidRDefault="004F1945" w:rsidP="004F1945">
            <w:pPr>
              <w:snapToGrid w:val="0"/>
              <w:spacing w:line="226" w:lineRule="exact"/>
              <w:ind w:firstLineChars="0" w:firstLine="0"/>
              <w:jc w:val="right"/>
              <w:rPr>
                <w:sz w:val="18"/>
                <w:szCs w:val="18"/>
              </w:rPr>
            </w:pPr>
            <w:r w:rsidRPr="00B22F7C">
              <w:rPr>
                <w:sz w:val="18"/>
                <w:szCs w:val="18"/>
              </w:rPr>
              <w:t>1</w:t>
            </w:r>
          </w:p>
        </w:tc>
        <w:tc>
          <w:tcPr>
            <w:tcW w:w="848" w:type="dxa"/>
            <w:vAlign w:val="center"/>
          </w:tcPr>
          <w:p w14:paraId="35D768AE" w14:textId="265CDF83" w:rsidR="004F1945" w:rsidRPr="00B22F7C" w:rsidRDefault="004F1945" w:rsidP="004F1945">
            <w:pPr>
              <w:snapToGrid w:val="0"/>
              <w:spacing w:line="226" w:lineRule="exact"/>
              <w:ind w:firstLineChars="0" w:firstLine="0"/>
              <w:jc w:val="right"/>
              <w:rPr>
                <w:sz w:val="18"/>
                <w:szCs w:val="18"/>
              </w:rPr>
            </w:pPr>
            <w:r w:rsidRPr="00B22F7C">
              <w:rPr>
                <w:sz w:val="18"/>
                <w:szCs w:val="18"/>
              </w:rPr>
              <w:t>11,57</w:t>
            </w:r>
            <w:r w:rsidR="00473681" w:rsidRPr="00B22F7C">
              <w:rPr>
                <w:rFonts w:hint="eastAsia"/>
                <w:sz w:val="18"/>
                <w:szCs w:val="18"/>
                <w:lang w:eastAsia="zh-TW"/>
              </w:rPr>
              <w:t>9</w:t>
            </w:r>
          </w:p>
        </w:tc>
        <w:tc>
          <w:tcPr>
            <w:tcW w:w="595" w:type="dxa"/>
            <w:vAlign w:val="center"/>
          </w:tcPr>
          <w:p w14:paraId="23D7AE29" w14:textId="2720552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800" w:type="dxa"/>
            <w:vAlign w:val="center"/>
          </w:tcPr>
          <w:p w14:paraId="2441114B" w14:textId="1E7040D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30</w:t>
            </w:r>
          </w:p>
        </w:tc>
        <w:tc>
          <w:tcPr>
            <w:tcW w:w="535" w:type="dxa"/>
            <w:noWrap/>
            <w:vAlign w:val="bottom"/>
          </w:tcPr>
          <w:p w14:paraId="6F413F23" w14:textId="124244F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35201A33" w14:textId="017AA3F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302C468C" w14:textId="77777777" w:rsidTr="008120C0">
        <w:trPr>
          <w:jc w:val="center"/>
        </w:trPr>
        <w:tc>
          <w:tcPr>
            <w:tcW w:w="2923" w:type="dxa"/>
            <w:noWrap/>
            <w:vAlign w:val="center"/>
          </w:tcPr>
          <w:p w14:paraId="4C1A12A6"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專業、科學及技術服務業</w:t>
            </w:r>
          </w:p>
        </w:tc>
        <w:tc>
          <w:tcPr>
            <w:tcW w:w="495" w:type="dxa"/>
            <w:vAlign w:val="bottom"/>
          </w:tcPr>
          <w:p w14:paraId="1F4A384F" w14:textId="2B34170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35</w:t>
            </w:r>
          </w:p>
        </w:tc>
        <w:tc>
          <w:tcPr>
            <w:tcW w:w="934" w:type="dxa"/>
            <w:vAlign w:val="bottom"/>
          </w:tcPr>
          <w:p w14:paraId="7D5EE58B" w14:textId="0A9A2DD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155,484</w:t>
            </w:r>
          </w:p>
        </w:tc>
        <w:tc>
          <w:tcPr>
            <w:tcW w:w="545" w:type="dxa"/>
            <w:vAlign w:val="center"/>
          </w:tcPr>
          <w:p w14:paraId="3C990433" w14:textId="57DDC4EF" w:rsidR="004F1945" w:rsidRPr="00B22F7C" w:rsidRDefault="004F1945" w:rsidP="004F1945">
            <w:pPr>
              <w:snapToGrid w:val="0"/>
              <w:spacing w:line="226" w:lineRule="exact"/>
              <w:ind w:firstLineChars="0" w:firstLine="0"/>
              <w:jc w:val="right"/>
              <w:rPr>
                <w:sz w:val="18"/>
                <w:szCs w:val="18"/>
              </w:rPr>
            </w:pPr>
            <w:r w:rsidRPr="00B22F7C">
              <w:rPr>
                <w:sz w:val="18"/>
                <w:szCs w:val="18"/>
              </w:rPr>
              <w:t>7</w:t>
            </w:r>
          </w:p>
        </w:tc>
        <w:tc>
          <w:tcPr>
            <w:tcW w:w="848" w:type="dxa"/>
            <w:vAlign w:val="center"/>
          </w:tcPr>
          <w:p w14:paraId="5542F85C" w14:textId="422BF748" w:rsidR="004F1945" w:rsidRPr="00B22F7C" w:rsidRDefault="004F1945" w:rsidP="004F1945">
            <w:pPr>
              <w:snapToGrid w:val="0"/>
              <w:spacing w:line="226" w:lineRule="exact"/>
              <w:ind w:firstLineChars="0" w:firstLine="0"/>
              <w:jc w:val="right"/>
              <w:rPr>
                <w:sz w:val="18"/>
                <w:szCs w:val="18"/>
              </w:rPr>
            </w:pPr>
            <w:r w:rsidRPr="00B22F7C">
              <w:rPr>
                <w:sz w:val="18"/>
                <w:szCs w:val="18"/>
              </w:rPr>
              <w:t>94,8</w:t>
            </w:r>
            <w:r w:rsidR="00473681" w:rsidRPr="00B22F7C">
              <w:rPr>
                <w:rFonts w:hint="eastAsia"/>
                <w:sz w:val="18"/>
                <w:szCs w:val="18"/>
                <w:lang w:eastAsia="zh-TW"/>
              </w:rPr>
              <w:t>49</w:t>
            </w:r>
          </w:p>
        </w:tc>
        <w:tc>
          <w:tcPr>
            <w:tcW w:w="595" w:type="dxa"/>
            <w:vAlign w:val="center"/>
          </w:tcPr>
          <w:p w14:paraId="053EC77A" w14:textId="5374595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800" w:type="dxa"/>
            <w:vAlign w:val="center"/>
          </w:tcPr>
          <w:p w14:paraId="547755EE" w14:textId="319515C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5,897</w:t>
            </w:r>
          </w:p>
        </w:tc>
        <w:tc>
          <w:tcPr>
            <w:tcW w:w="535" w:type="dxa"/>
            <w:noWrap/>
            <w:vAlign w:val="bottom"/>
          </w:tcPr>
          <w:p w14:paraId="012877A9" w14:textId="0A23553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799" w:type="dxa"/>
            <w:vAlign w:val="bottom"/>
          </w:tcPr>
          <w:p w14:paraId="08834CF7" w14:textId="0E0B506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6,224</w:t>
            </w:r>
          </w:p>
        </w:tc>
      </w:tr>
      <w:tr w:rsidR="004F1945" w:rsidRPr="00B22F7C" w14:paraId="3AE96A5B" w14:textId="77777777" w:rsidTr="008120C0">
        <w:trPr>
          <w:jc w:val="center"/>
        </w:trPr>
        <w:tc>
          <w:tcPr>
            <w:tcW w:w="2923" w:type="dxa"/>
            <w:noWrap/>
            <w:vAlign w:val="center"/>
          </w:tcPr>
          <w:p w14:paraId="2D9B2B4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支援服務業</w:t>
            </w:r>
          </w:p>
        </w:tc>
        <w:tc>
          <w:tcPr>
            <w:tcW w:w="495" w:type="dxa"/>
            <w:vAlign w:val="bottom"/>
          </w:tcPr>
          <w:p w14:paraId="34D8571D" w14:textId="7F87A5F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11</w:t>
            </w:r>
          </w:p>
        </w:tc>
        <w:tc>
          <w:tcPr>
            <w:tcW w:w="934" w:type="dxa"/>
            <w:vAlign w:val="bottom"/>
          </w:tcPr>
          <w:p w14:paraId="6A92CF95" w14:textId="76AA659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92,438</w:t>
            </w:r>
          </w:p>
        </w:tc>
        <w:tc>
          <w:tcPr>
            <w:tcW w:w="545" w:type="dxa"/>
            <w:vAlign w:val="center"/>
          </w:tcPr>
          <w:p w14:paraId="1D3279BC" w14:textId="0208F38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474E0FD" w14:textId="2C736493"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02E80C87" w14:textId="3F71810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1B353684" w14:textId="0070E968"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21,600</w:t>
            </w:r>
          </w:p>
        </w:tc>
        <w:tc>
          <w:tcPr>
            <w:tcW w:w="535" w:type="dxa"/>
            <w:noWrap/>
            <w:vAlign w:val="bottom"/>
          </w:tcPr>
          <w:p w14:paraId="63792485" w14:textId="5F80255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799" w:type="dxa"/>
            <w:vAlign w:val="bottom"/>
          </w:tcPr>
          <w:p w14:paraId="397AE67F" w14:textId="1C9EA09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32,000</w:t>
            </w:r>
          </w:p>
        </w:tc>
      </w:tr>
      <w:tr w:rsidR="004F1945" w:rsidRPr="00B22F7C" w14:paraId="4057DCCF" w14:textId="77777777" w:rsidTr="008120C0">
        <w:trPr>
          <w:jc w:val="center"/>
        </w:trPr>
        <w:tc>
          <w:tcPr>
            <w:tcW w:w="2923" w:type="dxa"/>
            <w:noWrap/>
            <w:vAlign w:val="center"/>
          </w:tcPr>
          <w:p w14:paraId="27A20532"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公共行政及國防；強制性社會安全</w:t>
            </w:r>
          </w:p>
        </w:tc>
        <w:tc>
          <w:tcPr>
            <w:tcW w:w="495" w:type="dxa"/>
            <w:vAlign w:val="bottom"/>
          </w:tcPr>
          <w:p w14:paraId="0DAE045E" w14:textId="56C39DA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934" w:type="dxa"/>
            <w:vAlign w:val="bottom"/>
          </w:tcPr>
          <w:p w14:paraId="67EA3C46" w14:textId="310CD37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45" w:type="dxa"/>
            <w:vAlign w:val="center"/>
          </w:tcPr>
          <w:p w14:paraId="20173721" w14:textId="54187CA0"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35AA9D78" w14:textId="4A71F984"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6D67CC13" w14:textId="06B6DCC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420CD9AE" w14:textId="304169C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0207CDE5" w14:textId="29691A2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007269F7" w14:textId="63196D4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r w:rsidR="004F1945" w:rsidRPr="00B22F7C" w14:paraId="0C208DDF" w14:textId="77777777" w:rsidTr="008120C0">
        <w:trPr>
          <w:jc w:val="center"/>
        </w:trPr>
        <w:tc>
          <w:tcPr>
            <w:tcW w:w="2923" w:type="dxa"/>
            <w:noWrap/>
            <w:vAlign w:val="center"/>
          </w:tcPr>
          <w:p w14:paraId="05BEC4E4"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教育服務業</w:t>
            </w:r>
          </w:p>
        </w:tc>
        <w:tc>
          <w:tcPr>
            <w:tcW w:w="495" w:type="dxa"/>
            <w:vAlign w:val="bottom"/>
          </w:tcPr>
          <w:p w14:paraId="02942172" w14:textId="2BAACD8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07D3B1E3" w14:textId="2F07692E"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314</w:t>
            </w:r>
          </w:p>
        </w:tc>
        <w:tc>
          <w:tcPr>
            <w:tcW w:w="545" w:type="dxa"/>
            <w:vAlign w:val="center"/>
          </w:tcPr>
          <w:p w14:paraId="5F5C1008" w14:textId="4A5ACFC5"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69DFE713" w14:textId="18E18C0A"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4DB0AF33" w14:textId="588403A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0E3E1591" w14:textId="5B8DAFC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7ECE0D93" w14:textId="73B1A837"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799" w:type="dxa"/>
            <w:vAlign w:val="bottom"/>
          </w:tcPr>
          <w:p w14:paraId="41EBBF8E" w14:textId="6C82191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314</w:t>
            </w:r>
          </w:p>
        </w:tc>
      </w:tr>
      <w:tr w:rsidR="004F1945" w:rsidRPr="00B22F7C" w14:paraId="0AADC131" w14:textId="77777777" w:rsidTr="008120C0">
        <w:trPr>
          <w:jc w:val="center"/>
        </w:trPr>
        <w:tc>
          <w:tcPr>
            <w:tcW w:w="2923" w:type="dxa"/>
            <w:noWrap/>
            <w:vAlign w:val="center"/>
          </w:tcPr>
          <w:p w14:paraId="57EF4AF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醫療保健及社會工作服務業</w:t>
            </w:r>
          </w:p>
        </w:tc>
        <w:tc>
          <w:tcPr>
            <w:tcW w:w="495" w:type="dxa"/>
            <w:vAlign w:val="bottom"/>
          </w:tcPr>
          <w:p w14:paraId="121C1DAF" w14:textId="0E3E1FD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w:t>
            </w:r>
          </w:p>
        </w:tc>
        <w:tc>
          <w:tcPr>
            <w:tcW w:w="934" w:type="dxa"/>
            <w:vAlign w:val="bottom"/>
          </w:tcPr>
          <w:p w14:paraId="5BAB7347" w14:textId="3FFD2B3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2,651</w:t>
            </w:r>
          </w:p>
        </w:tc>
        <w:tc>
          <w:tcPr>
            <w:tcW w:w="545" w:type="dxa"/>
            <w:vAlign w:val="center"/>
          </w:tcPr>
          <w:p w14:paraId="5B72472E" w14:textId="6E70A83D"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4A218820" w14:textId="72F315A8"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595" w:type="dxa"/>
            <w:vAlign w:val="center"/>
          </w:tcPr>
          <w:p w14:paraId="03701A5B" w14:textId="659DD9D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7EAFC9A8" w14:textId="73BBA1F6"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38D81F81" w14:textId="1CAC597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799" w:type="dxa"/>
            <w:vAlign w:val="bottom"/>
          </w:tcPr>
          <w:p w14:paraId="563D59E0" w14:textId="167E86D2"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2,501</w:t>
            </w:r>
          </w:p>
        </w:tc>
      </w:tr>
      <w:tr w:rsidR="004F1945" w:rsidRPr="00B22F7C" w14:paraId="1A9EDB8D" w14:textId="77777777" w:rsidTr="008120C0">
        <w:trPr>
          <w:jc w:val="center"/>
        </w:trPr>
        <w:tc>
          <w:tcPr>
            <w:tcW w:w="2923" w:type="dxa"/>
            <w:noWrap/>
            <w:vAlign w:val="center"/>
          </w:tcPr>
          <w:p w14:paraId="46D92DF9"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lang w:eastAsia="zh-TW"/>
              </w:rPr>
              <w:t>藝術、娛樂及休閒服務業</w:t>
            </w:r>
          </w:p>
        </w:tc>
        <w:tc>
          <w:tcPr>
            <w:tcW w:w="495" w:type="dxa"/>
            <w:vAlign w:val="bottom"/>
          </w:tcPr>
          <w:p w14:paraId="14C573A4" w14:textId="038EB61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w:t>
            </w:r>
          </w:p>
        </w:tc>
        <w:tc>
          <w:tcPr>
            <w:tcW w:w="934" w:type="dxa"/>
            <w:vAlign w:val="bottom"/>
          </w:tcPr>
          <w:p w14:paraId="75F2074F" w14:textId="57BF5294"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1,500</w:t>
            </w:r>
          </w:p>
        </w:tc>
        <w:tc>
          <w:tcPr>
            <w:tcW w:w="545" w:type="dxa"/>
            <w:vAlign w:val="center"/>
          </w:tcPr>
          <w:p w14:paraId="610F4C65" w14:textId="61CFDC8B"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22F2B1B5" w14:textId="7E4CA618" w:rsidR="004F1945" w:rsidRPr="00B22F7C" w:rsidRDefault="004F1945" w:rsidP="004F1945">
            <w:pPr>
              <w:snapToGrid w:val="0"/>
              <w:spacing w:line="226" w:lineRule="exact"/>
              <w:ind w:firstLineChars="0" w:firstLine="0"/>
              <w:jc w:val="right"/>
              <w:rPr>
                <w:sz w:val="18"/>
                <w:szCs w:val="18"/>
              </w:rPr>
            </w:pPr>
            <w:r w:rsidRPr="00B22F7C">
              <w:rPr>
                <w:sz w:val="18"/>
                <w:szCs w:val="18"/>
              </w:rPr>
              <w:t>500</w:t>
            </w:r>
          </w:p>
        </w:tc>
        <w:tc>
          <w:tcPr>
            <w:tcW w:w="595" w:type="dxa"/>
            <w:vAlign w:val="center"/>
          </w:tcPr>
          <w:p w14:paraId="53983FA0" w14:textId="004160CB"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800" w:type="dxa"/>
            <w:vAlign w:val="center"/>
          </w:tcPr>
          <w:p w14:paraId="12CDB2EC" w14:textId="672AFA20"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300</w:t>
            </w:r>
          </w:p>
        </w:tc>
        <w:tc>
          <w:tcPr>
            <w:tcW w:w="535" w:type="dxa"/>
            <w:noWrap/>
            <w:vAlign w:val="bottom"/>
          </w:tcPr>
          <w:p w14:paraId="7855BA62" w14:textId="15E859DA"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w:t>
            </w:r>
          </w:p>
        </w:tc>
        <w:tc>
          <w:tcPr>
            <w:tcW w:w="799" w:type="dxa"/>
            <w:vAlign w:val="bottom"/>
          </w:tcPr>
          <w:p w14:paraId="0BDC39B7" w14:textId="5AB5BF49"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200</w:t>
            </w:r>
          </w:p>
        </w:tc>
      </w:tr>
      <w:tr w:rsidR="004F1945" w:rsidRPr="00B22F7C" w14:paraId="1F115742" w14:textId="77777777" w:rsidTr="008120C0">
        <w:trPr>
          <w:jc w:val="center"/>
        </w:trPr>
        <w:tc>
          <w:tcPr>
            <w:tcW w:w="2923" w:type="dxa"/>
            <w:noWrap/>
            <w:vAlign w:val="center"/>
          </w:tcPr>
          <w:p w14:paraId="5B59814B" w14:textId="77777777" w:rsidR="004F1945" w:rsidRPr="00B22F7C" w:rsidRDefault="004F1945" w:rsidP="004F1945">
            <w:pPr>
              <w:widowControl/>
              <w:snapToGrid w:val="0"/>
              <w:spacing w:line="226" w:lineRule="exact"/>
              <w:ind w:firstLineChars="0" w:firstLine="0"/>
              <w:rPr>
                <w:kern w:val="0"/>
                <w:sz w:val="18"/>
                <w:szCs w:val="18"/>
                <w:lang w:eastAsia="zh-TW"/>
              </w:rPr>
            </w:pPr>
            <w:r w:rsidRPr="00B22F7C">
              <w:rPr>
                <w:kern w:val="0"/>
                <w:sz w:val="18"/>
                <w:szCs w:val="18"/>
              </w:rPr>
              <w:t>其他服務業</w:t>
            </w:r>
          </w:p>
        </w:tc>
        <w:tc>
          <w:tcPr>
            <w:tcW w:w="495" w:type="dxa"/>
            <w:vAlign w:val="bottom"/>
          </w:tcPr>
          <w:p w14:paraId="13C2089E" w14:textId="0344294F"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9</w:t>
            </w:r>
          </w:p>
        </w:tc>
        <w:tc>
          <w:tcPr>
            <w:tcW w:w="934" w:type="dxa"/>
            <w:vAlign w:val="bottom"/>
          </w:tcPr>
          <w:p w14:paraId="15D15E3B" w14:textId="13A167BD"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151,308</w:t>
            </w:r>
          </w:p>
        </w:tc>
        <w:tc>
          <w:tcPr>
            <w:tcW w:w="545" w:type="dxa"/>
            <w:vAlign w:val="center"/>
          </w:tcPr>
          <w:p w14:paraId="1C18C631" w14:textId="32156E24" w:rsidR="004F1945" w:rsidRPr="00B22F7C" w:rsidRDefault="004F1945" w:rsidP="004F1945">
            <w:pPr>
              <w:snapToGrid w:val="0"/>
              <w:spacing w:line="226" w:lineRule="exact"/>
              <w:ind w:firstLineChars="0" w:firstLine="0"/>
              <w:jc w:val="right"/>
              <w:rPr>
                <w:sz w:val="18"/>
                <w:szCs w:val="18"/>
              </w:rPr>
            </w:pPr>
            <w:r w:rsidRPr="00B22F7C">
              <w:rPr>
                <w:sz w:val="18"/>
                <w:szCs w:val="18"/>
              </w:rPr>
              <w:t>0</w:t>
            </w:r>
          </w:p>
        </w:tc>
        <w:tc>
          <w:tcPr>
            <w:tcW w:w="848" w:type="dxa"/>
            <w:vAlign w:val="center"/>
          </w:tcPr>
          <w:p w14:paraId="7D780796" w14:textId="4F77BFC4" w:rsidR="004F1945" w:rsidRPr="00B22F7C" w:rsidRDefault="004F1945" w:rsidP="004F1945">
            <w:pPr>
              <w:snapToGrid w:val="0"/>
              <w:spacing w:line="226" w:lineRule="exact"/>
              <w:ind w:firstLineChars="0" w:firstLine="0"/>
              <w:jc w:val="right"/>
              <w:rPr>
                <w:sz w:val="18"/>
                <w:szCs w:val="18"/>
              </w:rPr>
            </w:pPr>
            <w:r w:rsidRPr="00B22F7C">
              <w:rPr>
                <w:sz w:val="18"/>
                <w:szCs w:val="18"/>
              </w:rPr>
              <w:t>77,96</w:t>
            </w:r>
            <w:r w:rsidR="00473681" w:rsidRPr="00B22F7C">
              <w:rPr>
                <w:rFonts w:hint="eastAsia"/>
                <w:sz w:val="18"/>
                <w:szCs w:val="18"/>
                <w:lang w:eastAsia="zh-TW"/>
              </w:rPr>
              <w:t>7</w:t>
            </w:r>
          </w:p>
        </w:tc>
        <w:tc>
          <w:tcPr>
            <w:tcW w:w="595" w:type="dxa"/>
            <w:vAlign w:val="center"/>
          </w:tcPr>
          <w:p w14:paraId="00C7F1C5" w14:textId="76CA882C"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800" w:type="dxa"/>
            <w:vAlign w:val="center"/>
          </w:tcPr>
          <w:p w14:paraId="1192B1D1" w14:textId="52D6F373"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535" w:type="dxa"/>
            <w:noWrap/>
            <w:vAlign w:val="bottom"/>
          </w:tcPr>
          <w:p w14:paraId="43BC4896" w14:textId="62FDCDC1"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c>
          <w:tcPr>
            <w:tcW w:w="799" w:type="dxa"/>
            <w:vAlign w:val="bottom"/>
          </w:tcPr>
          <w:p w14:paraId="29398789" w14:textId="3D655855" w:rsidR="004F1945" w:rsidRPr="00B22F7C" w:rsidRDefault="004F1945" w:rsidP="004F1945">
            <w:pPr>
              <w:snapToGrid w:val="0"/>
              <w:spacing w:line="226" w:lineRule="exact"/>
              <w:ind w:firstLineChars="0" w:firstLine="0"/>
              <w:jc w:val="right"/>
              <w:rPr>
                <w:sz w:val="18"/>
                <w:szCs w:val="18"/>
              </w:rPr>
            </w:pPr>
            <w:r w:rsidRPr="00B22F7C">
              <w:rPr>
                <w:rFonts w:hint="eastAsia"/>
                <w:sz w:val="18"/>
                <w:szCs w:val="18"/>
              </w:rPr>
              <w:t>0</w:t>
            </w:r>
          </w:p>
        </w:tc>
      </w:tr>
    </w:tbl>
    <w:p w14:paraId="325B7F22" w14:textId="79EDE4CC" w:rsidR="007B5094" w:rsidRPr="00B22F7C" w:rsidRDefault="007B5094" w:rsidP="007B5094">
      <w:pPr>
        <w:widowControl/>
        <w:snapToGrid w:val="0"/>
        <w:spacing w:line="220" w:lineRule="exact"/>
        <w:ind w:firstLineChars="0" w:firstLine="0"/>
        <w:rPr>
          <w:lang w:eastAsia="zh-TW"/>
        </w:rPr>
      </w:pPr>
      <w:r w:rsidRPr="00B22F7C">
        <w:rPr>
          <w:rFonts w:hint="eastAsia"/>
          <w:kern w:val="0"/>
          <w:sz w:val="18"/>
          <w:szCs w:val="18"/>
          <w:lang w:eastAsia="zh-TW"/>
        </w:rPr>
        <w:t>資料來源：經濟部投資審議司</w:t>
      </w:r>
    </w:p>
    <w:p w14:paraId="409E695C" w14:textId="01A0725E" w:rsidR="001F05D8" w:rsidRPr="00B22F7C" w:rsidRDefault="001F05D8" w:rsidP="00C1710F">
      <w:pPr>
        <w:pStyle w:val="a3"/>
        <w:pageBreakBefore/>
        <w:spacing w:before="514" w:after="771"/>
      </w:pPr>
      <w:bookmarkStart w:id="16" w:name="_Toc233375018"/>
      <w:r w:rsidRPr="00B22F7C">
        <w:rPr>
          <w:rFonts w:hint="eastAsia"/>
        </w:rPr>
        <w:lastRenderedPageBreak/>
        <w:t>附錄五　參考資料來源</w:t>
      </w:r>
      <w:bookmarkEnd w:id="16"/>
    </w:p>
    <w:p w14:paraId="183CC4D1" w14:textId="77777777" w:rsidR="00E424D0" w:rsidRPr="00B22F7C" w:rsidRDefault="00E424D0" w:rsidP="00FB6010">
      <w:pPr>
        <w:pStyle w:val="af0"/>
        <w:rPr>
          <w:lang w:val="en-US"/>
        </w:rPr>
      </w:pPr>
      <w:r w:rsidRPr="00B22F7C">
        <w:rPr>
          <w:rFonts w:hint="eastAsia"/>
          <w:lang w:val="en-US"/>
        </w:rPr>
        <w:t>（</w:t>
      </w:r>
      <w:r w:rsidRPr="00B22F7C">
        <w:rPr>
          <w:rFonts w:hint="eastAsia"/>
        </w:rPr>
        <w:t>一</w:t>
      </w:r>
      <w:r w:rsidRPr="00B22F7C">
        <w:rPr>
          <w:rFonts w:hint="eastAsia"/>
          <w:lang w:val="en-US"/>
        </w:rPr>
        <w:t>）</w:t>
      </w:r>
      <w:r w:rsidRPr="00B22F7C">
        <w:rPr>
          <w:lang w:val="en-US"/>
        </w:rPr>
        <w:tab/>
      </w:r>
      <w:r w:rsidRPr="00B22F7C">
        <w:rPr>
          <w:rFonts w:hint="eastAsia"/>
        </w:rPr>
        <w:t>新加坡經濟發展局</w:t>
      </w:r>
      <w:proofErr w:type="gramStart"/>
      <w:r w:rsidRPr="00B22F7C">
        <w:rPr>
          <w:rFonts w:hint="eastAsia"/>
          <w:lang w:val="en-US"/>
        </w:rPr>
        <w:t>（</w:t>
      </w:r>
      <w:proofErr w:type="gramEnd"/>
      <w:r w:rsidRPr="00B22F7C">
        <w:rPr>
          <w:rFonts w:hint="eastAsia"/>
          <w:lang w:val="en-US"/>
        </w:rPr>
        <w:t>EDB,</w:t>
      </w:r>
      <w:r w:rsidR="003C2667" w:rsidRPr="00B22F7C">
        <w:rPr>
          <w:rFonts w:hint="eastAsia"/>
          <w:lang w:val="en-US"/>
        </w:rPr>
        <w:t xml:space="preserve"> </w:t>
      </w:r>
      <w:r w:rsidRPr="00B22F7C">
        <w:rPr>
          <w:rFonts w:hint="eastAsia"/>
          <w:lang w:val="en-US"/>
        </w:rPr>
        <w:t>http://www.edb.gov.sg/</w:t>
      </w:r>
      <w:proofErr w:type="gramStart"/>
      <w:r w:rsidRPr="00B22F7C">
        <w:rPr>
          <w:rFonts w:hint="eastAsia"/>
          <w:lang w:val="en-US"/>
        </w:rPr>
        <w:t>）</w:t>
      </w:r>
      <w:proofErr w:type="gramEnd"/>
    </w:p>
    <w:p w14:paraId="6E5749F5" w14:textId="63B1877D" w:rsidR="00E424D0" w:rsidRPr="00B22F7C" w:rsidRDefault="00E424D0" w:rsidP="00E424D0">
      <w:pPr>
        <w:pStyle w:val="af0"/>
        <w:rPr>
          <w:lang w:val="en-US"/>
        </w:rPr>
      </w:pPr>
      <w:r w:rsidRPr="00B22F7C">
        <w:rPr>
          <w:rFonts w:hint="eastAsia"/>
          <w:lang w:val="en-US"/>
        </w:rPr>
        <w:t>（</w:t>
      </w:r>
      <w:r w:rsidRPr="00B22F7C">
        <w:rPr>
          <w:rFonts w:hint="eastAsia"/>
        </w:rPr>
        <w:t>二</w:t>
      </w:r>
      <w:r w:rsidRPr="00B22F7C">
        <w:rPr>
          <w:rFonts w:hint="eastAsia"/>
          <w:lang w:val="en-US"/>
        </w:rPr>
        <w:t>）</w:t>
      </w:r>
      <w:r w:rsidRPr="00B22F7C">
        <w:rPr>
          <w:lang w:val="en-US"/>
        </w:rPr>
        <w:tab/>
      </w:r>
      <w:r w:rsidR="0002582C" w:rsidRPr="00B22F7C">
        <w:rPr>
          <w:rFonts w:hint="eastAsia"/>
          <w:lang w:val="en-US"/>
        </w:rPr>
        <w:t>新加坡企業發展局</w:t>
      </w:r>
      <w:proofErr w:type="gramStart"/>
      <w:r w:rsidR="0002582C" w:rsidRPr="00B22F7C">
        <w:rPr>
          <w:rFonts w:hint="eastAsia"/>
          <w:lang w:val="en-US"/>
        </w:rPr>
        <w:t>（</w:t>
      </w:r>
      <w:proofErr w:type="gramEnd"/>
      <w:r w:rsidR="0002582C" w:rsidRPr="00B22F7C">
        <w:rPr>
          <w:rFonts w:hint="eastAsia"/>
          <w:lang w:val="en-US"/>
        </w:rPr>
        <w:t>E</w:t>
      </w:r>
      <w:r w:rsidR="0002582C" w:rsidRPr="00B22F7C">
        <w:rPr>
          <w:lang w:val="en-US"/>
        </w:rPr>
        <w:t>SG, https://www.enterprisesg.gov.sg/</w:t>
      </w:r>
      <w:proofErr w:type="gramStart"/>
      <w:r w:rsidR="0002582C" w:rsidRPr="00B22F7C">
        <w:rPr>
          <w:rFonts w:hint="eastAsia"/>
        </w:rPr>
        <w:t>）</w:t>
      </w:r>
      <w:proofErr w:type="gramEnd"/>
    </w:p>
    <w:p w14:paraId="25BD3983" w14:textId="659F41A1" w:rsidR="00E424D0" w:rsidRPr="00B22F7C" w:rsidRDefault="00E424D0" w:rsidP="00FB6010">
      <w:pPr>
        <w:pStyle w:val="af0"/>
      </w:pPr>
      <w:r w:rsidRPr="00B22F7C">
        <w:rPr>
          <w:rFonts w:hint="eastAsia"/>
        </w:rPr>
        <w:t>（三）新加坡公積金局</w:t>
      </w:r>
      <w:proofErr w:type="gramStart"/>
      <w:r w:rsidRPr="00B22F7C">
        <w:rPr>
          <w:rFonts w:hint="eastAsia"/>
        </w:rPr>
        <w:t>（</w:t>
      </w:r>
      <w:proofErr w:type="gramEnd"/>
      <w:r w:rsidRPr="00B22F7C">
        <w:rPr>
          <w:rFonts w:hint="eastAsia"/>
        </w:rPr>
        <w:t>CPF, http://www.cpf.gov.sg/</w:t>
      </w:r>
      <w:proofErr w:type="gramStart"/>
      <w:r w:rsidRPr="00B22F7C">
        <w:rPr>
          <w:rFonts w:hint="eastAsia"/>
        </w:rPr>
        <w:t>）</w:t>
      </w:r>
      <w:proofErr w:type="gramEnd"/>
    </w:p>
    <w:p w14:paraId="675413A8" w14:textId="77777777" w:rsidR="00E424D0" w:rsidRPr="00B22F7C" w:rsidRDefault="00E424D0" w:rsidP="00E424D0">
      <w:pPr>
        <w:pStyle w:val="af0"/>
      </w:pPr>
      <w:r w:rsidRPr="00B22F7C">
        <w:rPr>
          <w:rFonts w:hint="eastAsia"/>
        </w:rPr>
        <w:t>（四）</w:t>
      </w:r>
      <w:r w:rsidRPr="00B22F7C">
        <w:tab/>
      </w:r>
      <w:r w:rsidRPr="00B22F7C">
        <w:rPr>
          <w:rFonts w:hint="eastAsia"/>
        </w:rPr>
        <w:t>內陸稅務局</w:t>
      </w:r>
      <w:proofErr w:type="gramStart"/>
      <w:r w:rsidRPr="00B22F7C">
        <w:rPr>
          <w:rFonts w:hint="eastAsia"/>
        </w:rPr>
        <w:t>（</w:t>
      </w:r>
      <w:proofErr w:type="gramEnd"/>
      <w:r w:rsidRPr="00B22F7C">
        <w:rPr>
          <w:rFonts w:hint="eastAsia"/>
        </w:rPr>
        <w:t>IRAS, http://www.iras.gov.sg</w:t>
      </w:r>
      <w:proofErr w:type="gramStart"/>
      <w:r w:rsidRPr="00B22F7C">
        <w:rPr>
          <w:rFonts w:hint="eastAsia"/>
        </w:rPr>
        <w:t>）</w:t>
      </w:r>
      <w:proofErr w:type="gramEnd"/>
    </w:p>
    <w:p w14:paraId="1F82EF4C" w14:textId="77777777" w:rsidR="00E424D0" w:rsidRPr="00B22F7C" w:rsidRDefault="00E424D0" w:rsidP="00E424D0">
      <w:pPr>
        <w:pStyle w:val="af0"/>
      </w:pPr>
      <w:r w:rsidRPr="00B22F7C">
        <w:rPr>
          <w:rFonts w:hint="eastAsia"/>
        </w:rPr>
        <w:t>（五）</w:t>
      </w:r>
      <w:r w:rsidRPr="00B22F7C">
        <w:tab/>
      </w:r>
      <w:r w:rsidRPr="00B22F7C">
        <w:rPr>
          <w:rFonts w:hint="eastAsia"/>
        </w:rPr>
        <w:t>新加坡移民與關卡局</w:t>
      </w:r>
      <w:proofErr w:type="gramStart"/>
      <w:r w:rsidRPr="00B22F7C">
        <w:rPr>
          <w:rFonts w:hint="eastAsia"/>
        </w:rPr>
        <w:t>（</w:t>
      </w:r>
      <w:proofErr w:type="gramEnd"/>
      <w:r w:rsidRPr="00B22F7C">
        <w:rPr>
          <w:rFonts w:hint="eastAsia"/>
        </w:rPr>
        <w:t>ICA, http://www.ica.gov.sg/</w:t>
      </w:r>
      <w:proofErr w:type="gramStart"/>
      <w:r w:rsidRPr="00B22F7C">
        <w:rPr>
          <w:rFonts w:hint="eastAsia"/>
        </w:rPr>
        <w:t>）</w:t>
      </w:r>
      <w:proofErr w:type="gramEnd"/>
    </w:p>
    <w:p w14:paraId="7D22F339" w14:textId="017D76DA" w:rsidR="00E424D0" w:rsidRPr="00B22F7C" w:rsidRDefault="00E424D0" w:rsidP="003C2667">
      <w:pPr>
        <w:pStyle w:val="af0"/>
        <w:rPr>
          <w:lang w:val="en-US"/>
        </w:rPr>
      </w:pPr>
      <w:r w:rsidRPr="00B22F7C">
        <w:rPr>
          <w:rFonts w:hint="eastAsia"/>
          <w:lang w:val="en-US"/>
        </w:rPr>
        <w:t>（</w:t>
      </w:r>
      <w:r w:rsidRPr="00B22F7C">
        <w:rPr>
          <w:rFonts w:hint="eastAsia"/>
        </w:rPr>
        <w:t>六</w:t>
      </w:r>
      <w:r w:rsidRPr="00B22F7C">
        <w:rPr>
          <w:rFonts w:hint="eastAsia"/>
          <w:lang w:val="en-US"/>
        </w:rPr>
        <w:t>）</w:t>
      </w:r>
      <w:r w:rsidRPr="00B22F7C">
        <w:rPr>
          <w:lang w:val="en-US"/>
        </w:rPr>
        <w:tab/>
      </w:r>
      <w:r w:rsidRPr="00B22F7C">
        <w:rPr>
          <w:rFonts w:hint="eastAsia"/>
        </w:rPr>
        <w:t>新加坡人力部</w:t>
      </w:r>
      <w:proofErr w:type="gramStart"/>
      <w:r w:rsidRPr="00B22F7C">
        <w:rPr>
          <w:rFonts w:hint="eastAsia"/>
          <w:lang w:val="en-US"/>
        </w:rPr>
        <w:t>（</w:t>
      </w:r>
      <w:proofErr w:type="gramEnd"/>
      <w:r w:rsidRPr="00B22F7C">
        <w:rPr>
          <w:rFonts w:hint="eastAsia"/>
          <w:lang w:val="en-US"/>
        </w:rPr>
        <w:t>MOM</w:t>
      </w:r>
      <w:r w:rsidR="0002582C" w:rsidRPr="00B22F7C">
        <w:rPr>
          <w:rFonts w:hint="eastAsia"/>
          <w:lang w:val="en-US"/>
        </w:rPr>
        <w:t>,</w:t>
      </w:r>
      <w:r w:rsidR="0002582C" w:rsidRPr="00B22F7C">
        <w:rPr>
          <w:lang w:val="en-US"/>
        </w:rPr>
        <w:t xml:space="preserve"> </w:t>
      </w:r>
      <w:r w:rsidR="00A51A27" w:rsidRPr="00B22F7C">
        <w:rPr>
          <w:lang w:val="en-US"/>
        </w:rPr>
        <w:t>https://www.mom.gov.sg/</w:t>
      </w:r>
      <w:proofErr w:type="gramStart"/>
      <w:r w:rsidRPr="00B22F7C">
        <w:rPr>
          <w:rFonts w:hint="eastAsia"/>
          <w:lang w:val="en-US"/>
        </w:rPr>
        <w:t>）</w:t>
      </w:r>
      <w:proofErr w:type="gramEnd"/>
    </w:p>
    <w:p w14:paraId="40D9CFE3" w14:textId="2DBF6795" w:rsidR="00E424D0" w:rsidRPr="00B22F7C" w:rsidRDefault="00E424D0" w:rsidP="00C31FEA">
      <w:pPr>
        <w:pStyle w:val="af0"/>
        <w:kinsoku w:val="0"/>
        <w:rPr>
          <w:lang w:val="en-US"/>
        </w:rPr>
      </w:pPr>
      <w:r w:rsidRPr="00B22F7C">
        <w:rPr>
          <w:rFonts w:hint="eastAsia"/>
          <w:lang w:val="en-US"/>
        </w:rPr>
        <w:t>（</w:t>
      </w:r>
      <w:r w:rsidRPr="00B22F7C">
        <w:rPr>
          <w:rFonts w:hint="eastAsia"/>
        </w:rPr>
        <w:t>七</w:t>
      </w:r>
      <w:r w:rsidRPr="00B22F7C">
        <w:rPr>
          <w:rFonts w:hint="eastAsia"/>
          <w:lang w:val="en-US"/>
        </w:rPr>
        <w:t>）</w:t>
      </w:r>
      <w:r w:rsidRPr="00B22F7C">
        <w:rPr>
          <w:lang w:val="en-US"/>
        </w:rPr>
        <w:tab/>
      </w:r>
      <w:r w:rsidR="00A51A27" w:rsidRPr="00B22F7C">
        <w:rPr>
          <w:rFonts w:hint="eastAsia"/>
        </w:rPr>
        <w:t>新加坡統計局</w:t>
      </w:r>
      <w:proofErr w:type="gramStart"/>
      <w:r w:rsidR="00A51A27" w:rsidRPr="00B22F7C">
        <w:rPr>
          <w:rFonts w:hint="eastAsia"/>
          <w:lang w:val="en-US"/>
        </w:rPr>
        <w:t>（</w:t>
      </w:r>
      <w:proofErr w:type="gramEnd"/>
      <w:r w:rsidR="00A51A27" w:rsidRPr="00B22F7C">
        <w:rPr>
          <w:rFonts w:hint="eastAsia"/>
          <w:lang w:val="en-US"/>
        </w:rPr>
        <w:t>SINGSTAT,</w:t>
      </w:r>
      <w:r w:rsidR="00A51A27" w:rsidRPr="00B22F7C">
        <w:rPr>
          <w:lang w:val="en-US"/>
        </w:rPr>
        <w:t xml:space="preserve"> https://www.singstat.gov.sg/</w:t>
      </w:r>
      <w:proofErr w:type="gramStart"/>
      <w:r w:rsidR="0002582C" w:rsidRPr="00B22F7C">
        <w:rPr>
          <w:rFonts w:hint="eastAsia"/>
          <w:lang w:val="en-US"/>
        </w:rPr>
        <w:t>）</w:t>
      </w:r>
      <w:proofErr w:type="gramEnd"/>
    </w:p>
    <w:p w14:paraId="7F090CCE" w14:textId="77777777" w:rsidR="001F05D8" w:rsidRPr="00B22F7C" w:rsidRDefault="00E424D0" w:rsidP="00E424D0">
      <w:pPr>
        <w:pStyle w:val="af0"/>
        <w:rPr>
          <w:lang w:val="en-US"/>
        </w:rPr>
      </w:pPr>
      <w:r w:rsidRPr="00B22F7C">
        <w:rPr>
          <w:rFonts w:hint="eastAsia"/>
          <w:lang w:val="en-US"/>
        </w:rPr>
        <w:t>（</w:t>
      </w:r>
      <w:r w:rsidRPr="00B22F7C">
        <w:rPr>
          <w:rFonts w:hint="eastAsia"/>
        </w:rPr>
        <w:t>八</w:t>
      </w:r>
      <w:r w:rsidRPr="00B22F7C">
        <w:rPr>
          <w:rFonts w:hint="eastAsia"/>
          <w:lang w:val="en-US"/>
        </w:rPr>
        <w:t>）</w:t>
      </w:r>
      <w:r w:rsidRPr="00B22F7C">
        <w:rPr>
          <w:lang w:val="en-US"/>
        </w:rPr>
        <w:tab/>
      </w:r>
      <w:r w:rsidRPr="00B22F7C">
        <w:rPr>
          <w:rFonts w:hint="eastAsia"/>
        </w:rPr>
        <w:t>新加坡總檢察署法規檢索系統</w:t>
      </w:r>
      <w:proofErr w:type="gramStart"/>
      <w:r w:rsidR="003C738B" w:rsidRPr="00B22F7C">
        <w:rPr>
          <w:rFonts w:hint="eastAsia"/>
          <w:lang w:val="en-US"/>
        </w:rPr>
        <w:t>（</w:t>
      </w:r>
      <w:proofErr w:type="gramEnd"/>
      <w:r w:rsidR="00000000" w:rsidRPr="00B22F7C">
        <w:fldChar w:fldCharType="begin"/>
      </w:r>
      <w:r w:rsidR="00000000" w:rsidRPr="00B22F7C">
        <w:rPr>
          <w:lang w:val="en-US"/>
        </w:rPr>
        <w:instrText>HYPERLINK "http://statutes.agc.gov.sg/"</w:instrText>
      </w:r>
      <w:r w:rsidR="00000000" w:rsidRPr="00B22F7C">
        <w:fldChar w:fldCharType="separate"/>
      </w:r>
      <w:r w:rsidR="00AE23A5" w:rsidRPr="00B22F7C">
        <w:rPr>
          <w:rFonts w:hint="eastAsia"/>
          <w:lang w:val="en-US"/>
        </w:rPr>
        <w:t>http://statutes.agc.gov.sg/</w:t>
      </w:r>
      <w:r w:rsidR="00000000" w:rsidRPr="00B22F7C">
        <w:rPr>
          <w:lang w:val="en-US"/>
        </w:rPr>
        <w:fldChar w:fldCharType="end"/>
      </w:r>
      <w:proofErr w:type="gramStart"/>
      <w:r w:rsidRPr="00B22F7C">
        <w:rPr>
          <w:rFonts w:hint="eastAsia"/>
          <w:lang w:val="en-US"/>
        </w:rPr>
        <w:t>）</w:t>
      </w:r>
      <w:proofErr w:type="gramEnd"/>
    </w:p>
    <w:p w14:paraId="1C450B00" w14:textId="63232E51" w:rsidR="00CA646D" w:rsidRPr="00B22F7C" w:rsidRDefault="00AF42CE" w:rsidP="00FF33E2">
      <w:pPr>
        <w:pStyle w:val="a3"/>
        <w:pageBreakBefore/>
        <w:spacing w:before="514" w:after="771"/>
        <w:rPr>
          <w:spacing w:val="0"/>
        </w:rPr>
      </w:pPr>
      <w:bookmarkStart w:id="17" w:name="_Toc233375019"/>
      <w:r w:rsidRPr="00B22F7C">
        <w:rPr>
          <w:rFonts w:hint="eastAsia"/>
          <w:spacing w:val="0"/>
        </w:rPr>
        <w:lastRenderedPageBreak/>
        <w:t>附錄六　我國與新加坡簽訂投資保障</w:t>
      </w:r>
      <w:r w:rsidR="00FF33E2" w:rsidRPr="00B22F7C">
        <w:rPr>
          <w:spacing w:val="0"/>
        </w:rPr>
        <w:t>（</w:t>
      </w:r>
      <w:r w:rsidRPr="00B22F7C">
        <w:rPr>
          <w:rFonts w:hint="eastAsia"/>
          <w:spacing w:val="0"/>
        </w:rPr>
        <w:t>證</w:t>
      </w:r>
      <w:r w:rsidR="00FF33E2" w:rsidRPr="00B22F7C">
        <w:rPr>
          <w:spacing w:val="0"/>
        </w:rPr>
        <w:t>）</w:t>
      </w:r>
      <w:r w:rsidRPr="00B22F7C">
        <w:rPr>
          <w:rFonts w:hint="eastAsia"/>
          <w:spacing w:val="0"/>
        </w:rPr>
        <w:t>協定</w:t>
      </w:r>
      <w:bookmarkEnd w:id="17"/>
    </w:p>
    <w:p w14:paraId="3EF725FB" w14:textId="77777777" w:rsidR="00FF33E2" w:rsidRPr="00B22F7C" w:rsidRDefault="00FF33E2" w:rsidP="00FF33E2">
      <w:pPr>
        <w:pStyle w:val="afa"/>
        <w:jc w:val="left"/>
      </w:pPr>
      <w:r w:rsidRPr="00B22F7C">
        <w:rPr>
          <w:rFonts w:hint="eastAsia"/>
        </w:rPr>
        <w:t>我國與各國簽訂投資保障</w:t>
      </w:r>
      <w:r w:rsidRPr="00B22F7C">
        <w:t>（</w:t>
      </w:r>
      <w:r w:rsidRPr="00B22F7C">
        <w:rPr>
          <w:rFonts w:hint="eastAsia"/>
        </w:rPr>
        <w:t>證</w:t>
      </w:r>
      <w:r w:rsidRPr="00B22F7C">
        <w:t>）</w:t>
      </w:r>
      <w:r w:rsidRPr="00B22F7C">
        <w:rPr>
          <w:rFonts w:hint="eastAsia"/>
        </w:rPr>
        <w:t>協定內容下載連結：</w:t>
      </w:r>
    </w:p>
    <w:p w14:paraId="0E57DBF9" w14:textId="0E805CB1" w:rsidR="00BE2BB0" w:rsidRPr="00B22F7C" w:rsidRDefault="00000000" w:rsidP="00FF33E2">
      <w:pPr>
        <w:pStyle w:val="afa"/>
        <w:jc w:val="left"/>
      </w:pPr>
      <w:hyperlink r:id="rId39" w:history="1">
        <w:r w:rsidR="00BE2BB0" w:rsidRPr="00B22F7C">
          <w:rPr>
            <w:rStyle w:val="af4"/>
            <w:color w:val="auto"/>
            <w:u w:val="none"/>
          </w:rPr>
          <w:t>https://investtaiwan.nat.gov.tw/showBusinessPagechtG_Agreement01?lang=cht&amp;search=G_Agreement01&amp;menuNum=92</w:t>
        </w:r>
      </w:hyperlink>
    </w:p>
    <w:p w14:paraId="48B7ABE0" w14:textId="0CCDB001" w:rsidR="00F26E2B" w:rsidRPr="00B22F7C" w:rsidRDefault="00FF33E2" w:rsidP="00FF33E2">
      <w:pPr>
        <w:pStyle w:val="afa"/>
      </w:pPr>
      <w:r w:rsidRPr="00B22F7C">
        <w:rPr>
          <w:rFonts w:hint="eastAsia"/>
        </w:rPr>
        <w:t>投資臺灣入口網（首頁）「全球布局」</w:t>
      </w:r>
      <w:r w:rsidRPr="00B22F7C">
        <w:rPr>
          <w:rFonts w:hint="eastAsia"/>
        </w:rPr>
        <w:t>&gt;</w:t>
      </w:r>
      <w:bookmarkStart w:id="18" w:name="_Hlk203729159"/>
      <w:r w:rsidRPr="00B22F7C">
        <w:rPr>
          <w:rFonts w:hint="eastAsia"/>
        </w:rPr>
        <w:t>「對外投資」</w:t>
      </w:r>
      <w:bookmarkEnd w:id="18"/>
      <w:r w:rsidRPr="00B22F7C">
        <w:rPr>
          <w:rFonts w:hint="eastAsia"/>
        </w:rPr>
        <w:t>&gt;</w:t>
      </w:r>
      <w:r w:rsidRPr="00B22F7C">
        <w:rPr>
          <w:rFonts w:hint="eastAsia"/>
        </w:rPr>
        <w:t>「投資相關協定」</w:t>
      </w:r>
      <w:r w:rsidRPr="00B22F7C">
        <w:rPr>
          <w:rFonts w:hint="eastAsia"/>
        </w:rPr>
        <w:t>&gt;</w:t>
      </w:r>
      <w:r w:rsidRPr="00B22F7C">
        <w:rPr>
          <w:rFonts w:hint="eastAsia"/>
        </w:rPr>
        <w:t>「投資保障（證）協定」</w:t>
      </w:r>
    </w:p>
    <w:p w14:paraId="741D206A" w14:textId="77777777" w:rsidR="007B5094" w:rsidRPr="00B22F7C" w:rsidRDefault="007B5094" w:rsidP="007B5094">
      <w:pPr>
        <w:pStyle w:val="afc"/>
        <w:spacing w:before="257"/>
        <w:rPr>
          <w:spacing w:val="-2"/>
          <w:lang w:eastAsia="zh-TW"/>
        </w:rPr>
      </w:pPr>
      <w:r w:rsidRPr="00B22F7C">
        <w:rPr>
          <w:rFonts w:hint="eastAsia"/>
          <w:lang w:eastAsia="zh-HK"/>
        </w:rPr>
        <w:t>我</w:t>
      </w:r>
      <w:r w:rsidRPr="00B22F7C">
        <w:rPr>
          <w:rFonts w:hint="eastAsia"/>
        </w:rPr>
        <w:t>國與各國簽訂投資保障</w:t>
      </w:r>
      <w:r w:rsidRPr="00B22F7C">
        <w:rPr>
          <w:rFonts w:ascii="Calibri" w:hAnsi="Calibri" w:cs="Calibri"/>
        </w:rPr>
        <w:t>（</w:t>
      </w:r>
      <w:r w:rsidRPr="00B22F7C">
        <w:rPr>
          <w:rFonts w:hint="eastAsia"/>
        </w:rPr>
        <w:t>證</w:t>
      </w:r>
      <w:r w:rsidRPr="00B22F7C">
        <w:rPr>
          <w:rFonts w:ascii="Calibri" w:hAnsi="Calibri" w:cs="Calibri"/>
        </w:rPr>
        <w:t>）</w:t>
      </w:r>
      <w:r w:rsidRPr="00B22F7C">
        <w:rPr>
          <w:rFonts w:hint="eastAsia"/>
        </w:rPr>
        <w:t>協定內容</w:t>
      </w:r>
      <w:r w:rsidRPr="00B22F7C">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7B5094" w:rsidRPr="00B22F7C" w14:paraId="1793F96E" w14:textId="77777777" w:rsidTr="00F8354E">
        <w:trPr>
          <w:trHeight w:val="680"/>
          <w:tblHeader/>
        </w:trPr>
        <w:tc>
          <w:tcPr>
            <w:tcW w:w="1093" w:type="dxa"/>
            <w:shd w:val="clear" w:color="000000" w:fill="F2D9B5"/>
            <w:vAlign w:val="center"/>
            <w:hideMark/>
          </w:tcPr>
          <w:p w14:paraId="1C7187CF" w14:textId="77777777" w:rsidR="007B5094" w:rsidRPr="00B22F7C" w:rsidRDefault="007B5094" w:rsidP="00F8354E">
            <w:pPr>
              <w:pStyle w:val="afa"/>
              <w:snapToGrid w:val="0"/>
              <w:jc w:val="center"/>
            </w:pPr>
            <w:r w:rsidRPr="00B22F7C">
              <w:rPr>
                <w:rFonts w:hint="eastAsia"/>
              </w:rPr>
              <w:t>地區</w:t>
            </w:r>
          </w:p>
          <w:p w14:paraId="4A73C912" w14:textId="77777777" w:rsidR="007B5094" w:rsidRPr="00B22F7C" w:rsidRDefault="007B5094" w:rsidP="00F8354E">
            <w:pPr>
              <w:pStyle w:val="afa"/>
              <w:snapToGrid w:val="0"/>
              <w:jc w:val="center"/>
            </w:pPr>
            <w:r w:rsidRPr="00B22F7C">
              <w:t>Area</w:t>
            </w:r>
          </w:p>
        </w:tc>
        <w:tc>
          <w:tcPr>
            <w:tcW w:w="1842" w:type="dxa"/>
            <w:shd w:val="clear" w:color="000000" w:fill="F2D9B5"/>
            <w:vAlign w:val="center"/>
            <w:hideMark/>
          </w:tcPr>
          <w:p w14:paraId="56F58C35" w14:textId="77777777" w:rsidR="007B5094" w:rsidRPr="00B22F7C" w:rsidRDefault="007B5094" w:rsidP="00F8354E">
            <w:pPr>
              <w:pStyle w:val="afa"/>
              <w:snapToGrid w:val="0"/>
              <w:jc w:val="center"/>
            </w:pPr>
            <w:r w:rsidRPr="00B22F7C">
              <w:rPr>
                <w:rFonts w:hint="eastAsia"/>
              </w:rPr>
              <w:t>國家</w:t>
            </w:r>
          </w:p>
          <w:p w14:paraId="2510B0D6" w14:textId="77777777" w:rsidR="007B5094" w:rsidRPr="00B22F7C" w:rsidRDefault="007B5094" w:rsidP="00F8354E">
            <w:pPr>
              <w:pStyle w:val="afa"/>
              <w:snapToGrid w:val="0"/>
              <w:jc w:val="center"/>
            </w:pPr>
            <w:r w:rsidRPr="00B22F7C">
              <w:t>Country</w:t>
            </w:r>
          </w:p>
        </w:tc>
        <w:tc>
          <w:tcPr>
            <w:tcW w:w="5612" w:type="dxa"/>
            <w:gridSpan w:val="4"/>
            <w:shd w:val="clear" w:color="000000" w:fill="F2D9B5"/>
            <w:vAlign w:val="center"/>
            <w:hideMark/>
          </w:tcPr>
          <w:p w14:paraId="0C5CC495" w14:textId="77777777" w:rsidR="007B5094" w:rsidRPr="00B22F7C" w:rsidRDefault="007B5094" w:rsidP="00F8354E">
            <w:pPr>
              <w:pStyle w:val="afa"/>
              <w:snapToGrid w:val="0"/>
              <w:jc w:val="center"/>
            </w:pPr>
            <w:r w:rsidRPr="00B22F7C">
              <w:rPr>
                <w:rFonts w:hint="eastAsia"/>
              </w:rPr>
              <w:t>檔案</w:t>
            </w:r>
          </w:p>
          <w:p w14:paraId="5DEE3C81" w14:textId="77777777" w:rsidR="007B5094" w:rsidRPr="00B22F7C" w:rsidRDefault="007B5094" w:rsidP="00F8354E">
            <w:pPr>
              <w:pStyle w:val="afa"/>
              <w:snapToGrid w:val="0"/>
              <w:jc w:val="center"/>
            </w:pPr>
            <w:r w:rsidRPr="00B22F7C">
              <w:t>PDF</w:t>
            </w:r>
          </w:p>
        </w:tc>
      </w:tr>
      <w:tr w:rsidR="007B5094" w:rsidRPr="00B22F7C" w14:paraId="740C0D10" w14:textId="77777777" w:rsidTr="00F8354E">
        <w:trPr>
          <w:trHeight w:val="680"/>
        </w:trPr>
        <w:tc>
          <w:tcPr>
            <w:tcW w:w="1093" w:type="dxa"/>
            <w:vMerge w:val="restart"/>
            <w:shd w:val="clear" w:color="000000" w:fill="FFFFFF"/>
            <w:vAlign w:val="center"/>
            <w:hideMark/>
          </w:tcPr>
          <w:p w14:paraId="22D4BF43" w14:textId="77777777" w:rsidR="007B5094" w:rsidRPr="00B22F7C" w:rsidRDefault="007B5094" w:rsidP="00F8354E">
            <w:pPr>
              <w:pStyle w:val="afa"/>
              <w:snapToGrid w:val="0"/>
              <w:jc w:val="center"/>
            </w:pPr>
            <w:r w:rsidRPr="00B22F7C">
              <w:rPr>
                <w:rFonts w:hint="eastAsia"/>
              </w:rPr>
              <w:t>亞洲</w:t>
            </w:r>
          </w:p>
          <w:p w14:paraId="56BA400F" w14:textId="77777777" w:rsidR="007B5094" w:rsidRPr="00B22F7C" w:rsidRDefault="007B5094" w:rsidP="00F8354E">
            <w:pPr>
              <w:pStyle w:val="afa"/>
              <w:snapToGrid w:val="0"/>
              <w:jc w:val="center"/>
            </w:pPr>
            <w:r w:rsidRPr="00B22F7C">
              <w:t>Asia</w:t>
            </w:r>
          </w:p>
        </w:tc>
        <w:tc>
          <w:tcPr>
            <w:tcW w:w="1842" w:type="dxa"/>
            <w:tcBorders>
              <w:top w:val="single" w:sz="6" w:space="0" w:color="auto"/>
            </w:tcBorders>
            <w:shd w:val="clear" w:color="auto" w:fill="FFFF00"/>
            <w:vAlign w:val="center"/>
            <w:hideMark/>
          </w:tcPr>
          <w:p w14:paraId="42386DAB" w14:textId="77777777" w:rsidR="007B5094" w:rsidRPr="00B22F7C" w:rsidRDefault="007B5094" w:rsidP="00F8354E">
            <w:pPr>
              <w:pStyle w:val="afa"/>
              <w:snapToGrid w:val="0"/>
              <w:jc w:val="center"/>
            </w:pPr>
            <w:r w:rsidRPr="00B22F7C">
              <w:rPr>
                <w:rFonts w:hint="eastAsia"/>
              </w:rPr>
              <w:t>新加坡</w:t>
            </w:r>
          </w:p>
          <w:p w14:paraId="09D41A62" w14:textId="77777777" w:rsidR="007B5094" w:rsidRPr="00B22F7C" w:rsidRDefault="007B5094" w:rsidP="00F8354E">
            <w:pPr>
              <w:pStyle w:val="afa"/>
              <w:snapToGrid w:val="0"/>
              <w:jc w:val="center"/>
            </w:pPr>
            <w:r w:rsidRPr="00B22F7C">
              <w:t>Singapore</w:t>
            </w:r>
          </w:p>
        </w:tc>
        <w:tc>
          <w:tcPr>
            <w:tcW w:w="2127" w:type="dxa"/>
            <w:shd w:val="clear" w:color="auto" w:fill="FFFF00"/>
            <w:vAlign w:val="center"/>
            <w:hideMark/>
          </w:tcPr>
          <w:p w14:paraId="2904CC3D" w14:textId="77777777" w:rsidR="007B5094" w:rsidRPr="00B22F7C" w:rsidRDefault="00000000" w:rsidP="00F8354E">
            <w:pPr>
              <w:pStyle w:val="afa"/>
              <w:snapToGrid w:val="0"/>
              <w:jc w:val="center"/>
            </w:pPr>
            <w:hyperlink r:id="rId40" w:history="1">
              <w:r w:rsidR="007B5094" w:rsidRPr="00B22F7C">
                <w:rPr>
                  <w:rFonts w:hint="eastAsia"/>
                </w:rPr>
                <w:t>中文</w:t>
              </w:r>
            </w:hyperlink>
          </w:p>
        </w:tc>
        <w:tc>
          <w:tcPr>
            <w:tcW w:w="1984" w:type="dxa"/>
            <w:gridSpan w:val="2"/>
            <w:shd w:val="clear" w:color="auto" w:fill="FFFF00"/>
            <w:vAlign w:val="center"/>
            <w:hideMark/>
          </w:tcPr>
          <w:p w14:paraId="381C0133" w14:textId="77777777" w:rsidR="007B5094" w:rsidRPr="00B22F7C" w:rsidRDefault="00000000" w:rsidP="00F8354E">
            <w:pPr>
              <w:pStyle w:val="afa"/>
              <w:snapToGrid w:val="0"/>
              <w:jc w:val="center"/>
            </w:pPr>
            <w:hyperlink r:id="rId41" w:history="1">
              <w:r w:rsidR="007B5094" w:rsidRPr="00B22F7C">
                <w:rPr>
                  <w:rFonts w:hint="eastAsia"/>
                </w:rPr>
                <w:t>English</w:t>
              </w:r>
            </w:hyperlink>
          </w:p>
        </w:tc>
        <w:tc>
          <w:tcPr>
            <w:tcW w:w="1501" w:type="dxa"/>
            <w:shd w:val="clear" w:color="auto" w:fill="FFFF00"/>
            <w:vAlign w:val="center"/>
            <w:hideMark/>
          </w:tcPr>
          <w:p w14:paraId="2566CE7B" w14:textId="77777777" w:rsidR="007B5094" w:rsidRPr="00B22F7C" w:rsidRDefault="007B5094" w:rsidP="00F8354E">
            <w:pPr>
              <w:pStyle w:val="afa"/>
              <w:snapToGrid w:val="0"/>
              <w:jc w:val="center"/>
            </w:pPr>
          </w:p>
        </w:tc>
      </w:tr>
      <w:tr w:rsidR="007B5094" w:rsidRPr="00B22F7C" w14:paraId="4FEE6085" w14:textId="77777777" w:rsidTr="00F8354E">
        <w:trPr>
          <w:trHeight w:val="680"/>
        </w:trPr>
        <w:tc>
          <w:tcPr>
            <w:tcW w:w="1093" w:type="dxa"/>
            <w:vMerge/>
            <w:shd w:val="clear" w:color="000000" w:fill="FFFFFF"/>
            <w:vAlign w:val="center"/>
            <w:hideMark/>
          </w:tcPr>
          <w:p w14:paraId="0D5E0A7D" w14:textId="77777777" w:rsidR="007B5094" w:rsidRPr="00B22F7C" w:rsidRDefault="007B5094" w:rsidP="00F8354E">
            <w:pPr>
              <w:pStyle w:val="afa"/>
              <w:snapToGrid w:val="0"/>
              <w:jc w:val="center"/>
            </w:pPr>
          </w:p>
        </w:tc>
        <w:tc>
          <w:tcPr>
            <w:tcW w:w="1842" w:type="dxa"/>
            <w:tcBorders>
              <w:top w:val="single" w:sz="6" w:space="0" w:color="auto"/>
            </w:tcBorders>
            <w:shd w:val="clear" w:color="000000" w:fill="FFFFFF"/>
            <w:vAlign w:val="center"/>
            <w:hideMark/>
          </w:tcPr>
          <w:p w14:paraId="6BC511A2" w14:textId="77777777" w:rsidR="007B5094" w:rsidRPr="00B22F7C" w:rsidRDefault="007B5094" w:rsidP="00F8354E">
            <w:pPr>
              <w:pStyle w:val="afa"/>
              <w:snapToGrid w:val="0"/>
              <w:jc w:val="center"/>
            </w:pPr>
            <w:r w:rsidRPr="00B22F7C">
              <w:rPr>
                <w:rFonts w:hint="eastAsia"/>
              </w:rPr>
              <w:t>印尼</w:t>
            </w:r>
          </w:p>
          <w:p w14:paraId="024264D9" w14:textId="77777777" w:rsidR="007B5094" w:rsidRPr="00B22F7C" w:rsidRDefault="007B5094" w:rsidP="00F8354E">
            <w:pPr>
              <w:pStyle w:val="afa"/>
              <w:snapToGrid w:val="0"/>
              <w:jc w:val="center"/>
            </w:pPr>
            <w:r w:rsidRPr="00B22F7C">
              <w:t>Indonesia</w:t>
            </w:r>
          </w:p>
        </w:tc>
        <w:tc>
          <w:tcPr>
            <w:tcW w:w="2127" w:type="dxa"/>
            <w:shd w:val="clear" w:color="000000" w:fill="FFFFFF"/>
            <w:vAlign w:val="center"/>
            <w:hideMark/>
          </w:tcPr>
          <w:p w14:paraId="48238903" w14:textId="77777777" w:rsidR="007B5094" w:rsidRPr="00B22F7C" w:rsidRDefault="00000000" w:rsidP="00F8354E">
            <w:pPr>
              <w:pStyle w:val="afa"/>
              <w:snapToGrid w:val="0"/>
              <w:jc w:val="center"/>
            </w:pPr>
            <w:hyperlink r:id="rId42" w:history="1">
              <w:r w:rsidR="007B5094" w:rsidRPr="00B22F7C">
                <w:rPr>
                  <w:rFonts w:hint="eastAsia"/>
                </w:rPr>
                <w:t>中文</w:t>
              </w:r>
            </w:hyperlink>
          </w:p>
        </w:tc>
        <w:tc>
          <w:tcPr>
            <w:tcW w:w="1984" w:type="dxa"/>
            <w:gridSpan w:val="2"/>
            <w:shd w:val="clear" w:color="000000" w:fill="FFFFFF"/>
            <w:vAlign w:val="center"/>
            <w:hideMark/>
          </w:tcPr>
          <w:p w14:paraId="164C0A11" w14:textId="77777777" w:rsidR="007B5094" w:rsidRPr="00B22F7C" w:rsidRDefault="00000000" w:rsidP="00F8354E">
            <w:pPr>
              <w:pStyle w:val="afa"/>
              <w:snapToGrid w:val="0"/>
              <w:jc w:val="center"/>
            </w:pPr>
            <w:hyperlink r:id="rId43" w:history="1">
              <w:r w:rsidR="007B5094" w:rsidRPr="00B22F7C">
                <w:rPr>
                  <w:rFonts w:hint="eastAsia"/>
                </w:rPr>
                <w:t>English</w:t>
              </w:r>
            </w:hyperlink>
          </w:p>
        </w:tc>
        <w:tc>
          <w:tcPr>
            <w:tcW w:w="1501" w:type="dxa"/>
            <w:shd w:val="clear" w:color="000000" w:fill="FFFFFF"/>
            <w:vAlign w:val="center"/>
            <w:hideMark/>
          </w:tcPr>
          <w:p w14:paraId="7E2AEDB6" w14:textId="77777777" w:rsidR="007B5094" w:rsidRPr="00B22F7C" w:rsidRDefault="007B5094" w:rsidP="00F8354E">
            <w:pPr>
              <w:pStyle w:val="afa"/>
              <w:snapToGrid w:val="0"/>
              <w:jc w:val="center"/>
            </w:pPr>
          </w:p>
        </w:tc>
      </w:tr>
      <w:tr w:rsidR="007B5094" w:rsidRPr="00B22F7C" w14:paraId="6EFABBED" w14:textId="77777777" w:rsidTr="00F8354E">
        <w:trPr>
          <w:trHeight w:val="680"/>
        </w:trPr>
        <w:tc>
          <w:tcPr>
            <w:tcW w:w="1093" w:type="dxa"/>
            <w:vMerge/>
            <w:shd w:val="clear" w:color="000000" w:fill="FFFFFF"/>
            <w:vAlign w:val="center"/>
            <w:hideMark/>
          </w:tcPr>
          <w:p w14:paraId="06F99C78" w14:textId="77777777" w:rsidR="007B5094" w:rsidRPr="00B22F7C" w:rsidRDefault="007B5094" w:rsidP="00F8354E">
            <w:pPr>
              <w:pStyle w:val="afa"/>
              <w:snapToGrid w:val="0"/>
              <w:jc w:val="center"/>
            </w:pPr>
          </w:p>
        </w:tc>
        <w:tc>
          <w:tcPr>
            <w:tcW w:w="1842" w:type="dxa"/>
            <w:tcBorders>
              <w:top w:val="single" w:sz="6" w:space="0" w:color="auto"/>
            </w:tcBorders>
            <w:shd w:val="clear" w:color="000000" w:fill="FFFFFF"/>
            <w:vAlign w:val="center"/>
            <w:hideMark/>
          </w:tcPr>
          <w:p w14:paraId="30F46C61" w14:textId="77777777" w:rsidR="007B5094" w:rsidRPr="00B22F7C" w:rsidRDefault="007B5094" w:rsidP="00F8354E">
            <w:pPr>
              <w:pStyle w:val="afa"/>
              <w:snapToGrid w:val="0"/>
              <w:jc w:val="center"/>
            </w:pPr>
            <w:r w:rsidRPr="00B22F7C">
              <w:rPr>
                <w:rFonts w:hint="eastAsia"/>
              </w:rPr>
              <w:t>菲律賓</w:t>
            </w:r>
          </w:p>
          <w:p w14:paraId="2BEE9557" w14:textId="77777777" w:rsidR="007B5094" w:rsidRPr="00B22F7C" w:rsidRDefault="007B5094" w:rsidP="00F8354E">
            <w:pPr>
              <w:pStyle w:val="afa"/>
              <w:snapToGrid w:val="0"/>
              <w:jc w:val="center"/>
            </w:pPr>
            <w:r w:rsidRPr="00B22F7C">
              <w:t>Philippines</w:t>
            </w:r>
          </w:p>
        </w:tc>
        <w:tc>
          <w:tcPr>
            <w:tcW w:w="2127" w:type="dxa"/>
            <w:shd w:val="clear" w:color="000000" w:fill="FFFFFF"/>
            <w:vAlign w:val="center"/>
            <w:hideMark/>
          </w:tcPr>
          <w:p w14:paraId="7AE3E4BF" w14:textId="77777777" w:rsidR="007B5094" w:rsidRPr="00B22F7C" w:rsidRDefault="00000000" w:rsidP="00F8354E">
            <w:pPr>
              <w:pStyle w:val="afa"/>
              <w:snapToGrid w:val="0"/>
              <w:jc w:val="center"/>
            </w:pPr>
            <w:hyperlink r:id="rId44" w:history="1">
              <w:r w:rsidR="007B5094" w:rsidRPr="00B22F7C">
                <w:rPr>
                  <w:rFonts w:hint="eastAsia"/>
                </w:rPr>
                <w:t>中文</w:t>
              </w:r>
            </w:hyperlink>
          </w:p>
        </w:tc>
        <w:tc>
          <w:tcPr>
            <w:tcW w:w="1984" w:type="dxa"/>
            <w:gridSpan w:val="2"/>
            <w:shd w:val="clear" w:color="000000" w:fill="FFFFFF"/>
            <w:vAlign w:val="center"/>
            <w:hideMark/>
          </w:tcPr>
          <w:p w14:paraId="13CB71CB" w14:textId="77777777" w:rsidR="007B5094" w:rsidRPr="00B22F7C" w:rsidRDefault="00000000" w:rsidP="00F8354E">
            <w:pPr>
              <w:pStyle w:val="afa"/>
              <w:snapToGrid w:val="0"/>
              <w:jc w:val="center"/>
            </w:pPr>
            <w:hyperlink r:id="rId45" w:history="1">
              <w:r w:rsidR="007B5094" w:rsidRPr="00B22F7C">
                <w:rPr>
                  <w:rFonts w:hint="eastAsia"/>
                </w:rPr>
                <w:t>English</w:t>
              </w:r>
            </w:hyperlink>
          </w:p>
        </w:tc>
        <w:tc>
          <w:tcPr>
            <w:tcW w:w="1501" w:type="dxa"/>
            <w:shd w:val="clear" w:color="000000" w:fill="FFFFFF"/>
            <w:vAlign w:val="center"/>
            <w:hideMark/>
          </w:tcPr>
          <w:p w14:paraId="7ED93CB4" w14:textId="77777777" w:rsidR="007B5094" w:rsidRPr="00B22F7C" w:rsidRDefault="007B5094" w:rsidP="00F8354E">
            <w:pPr>
              <w:pStyle w:val="afa"/>
              <w:snapToGrid w:val="0"/>
              <w:jc w:val="center"/>
            </w:pPr>
          </w:p>
        </w:tc>
      </w:tr>
      <w:tr w:rsidR="007B5094" w:rsidRPr="00B22F7C" w14:paraId="6DC44B27" w14:textId="77777777" w:rsidTr="00F8354E">
        <w:trPr>
          <w:trHeight w:val="680"/>
        </w:trPr>
        <w:tc>
          <w:tcPr>
            <w:tcW w:w="1093" w:type="dxa"/>
            <w:vMerge/>
            <w:shd w:val="clear" w:color="000000" w:fill="FFFFFF"/>
            <w:vAlign w:val="center"/>
            <w:hideMark/>
          </w:tcPr>
          <w:p w14:paraId="24085ABA" w14:textId="77777777" w:rsidR="007B5094" w:rsidRPr="00B22F7C" w:rsidRDefault="007B5094" w:rsidP="00F8354E">
            <w:pPr>
              <w:pStyle w:val="afa"/>
              <w:snapToGrid w:val="0"/>
              <w:jc w:val="center"/>
            </w:pPr>
          </w:p>
        </w:tc>
        <w:tc>
          <w:tcPr>
            <w:tcW w:w="1842" w:type="dxa"/>
            <w:tcBorders>
              <w:top w:val="single" w:sz="6" w:space="0" w:color="auto"/>
            </w:tcBorders>
            <w:shd w:val="clear" w:color="000000" w:fill="FFFFFF"/>
            <w:vAlign w:val="center"/>
            <w:hideMark/>
          </w:tcPr>
          <w:p w14:paraId="6F8D4D23" w14:textId="77777777" w:rsidR="007B5094" w:rsidRPr="00B22F7C" w:rsidRDefault="007B5094" w:rsidP="00F8354E">
            <w:pPr>
              <w:pStyle w:val="afa"/>
              <w:snapToGrid w:val="0"/>
              <w:jc w:val="center"/>
            </w:pPr>
            <w:r w:rsidRPr="00B22F7C">
              <w:rPr>
                <w:rFonts w:hint="eastAsia"/>
              </w:rPr>
              <w:t>馬來西亞</w:t>
            </w:r>
          </w:p>
          <w:p w14:paraId="1AD52111" w14:textId="77777777" w:rsidR="007B5094" w:rsidRPr="00B22F7C" w:rsidRDefault="007B5094" w:rsidP="00F8354E">
            <w:pPr>
              <w:pStyle w:val="afa"/>
              <w:snapToGrid w:val="0"/>
              <w:jc w:val="center"/>
            </w:pPr>
            <w:r w:rsidRPr="00B22F7C">
              <w:t>Malaysia</w:t>
            </w:r>
          </w:p>
        </w:tc>
        <w:tc>
          <w:tcPr>
            <w:tcW w:w="2127" w:type="dxa"/>
            <w:shd w:val="clear" w:color="000000" w:fill="FFFFFF"/>
            <w:vAlign w:val="center"/>
            <w:hideMark/>
          </w:tcPr>
          <w:p w14:paraId="7D624BA2" w14:textId="77777777" w:rsidR="007B5094" w:rsidRPr="00B22F7C" w:rsidRDefault="00000000" w:rsidP="00F8354E">
            <w:pPr>
              <w:pStyle w:val="afa"/>
              <w:snapToGrid w:val="0"/>
              <w:jc w:val="center"/>
            </w:pPr>
            <w:hyperlink r:id="rId46" w:history="1">
              <w:r w:rsidR="007B5094" w:rsidRPr="00B22F7C">
                <w:rPr>
                  <w:rFonts w:hint="eastAsia"/>
                </w:rPr>
                <w:t>中文</w:t>
              </w:r>
            </w:hyperlink>
          </w:p>
        </w:tc>
        <w:tc>
          <w:tcPr>
            <w:tcW w:w="1984" w:type="dxa"/>
            <w:gridSpan w:val="2"/>
            <w:shd w:val="clear" w:color="000000" w:fill="FFFFFF"/>
            <w:vAlign w:val="center"/>
            <w:hideMark/>
          </w:tcPr>
          <w:p w14:paraId="3EFC8A7A" w14:textId="77777777" w:rsidR="007B5094" w:rsidRPr="00B22F7C" w:rsidRDefault="00000000" w:rsidP="00F8354E">
            <w:pPr>
              <w:pStyle w:val="afa"/>
              <w:snapToGrid w:val="0"/>
              <w:jc w:val="center"/>
            </w:pPr>
            <w:hyperlink r:id="rId47" w:history="1">
              <w:r w:rsidR="007B5094" w:rsidRPr="00B22F7C">
                <w:rPr>
                  <w:rFonts w:hint="eastAsia"/>
                </w:rPr>
                <w:t>English</w:t>
              </w:r>
            </w:hyperlink>
          </w:p>
        </w:tc>
        <w:tc>
          <w:tcPr>
            <w:tcW w:w="1501" w:type="dxa"/>
            <w:shd w:val="clear" w:color="000000" w:fill="FFFFFF"/>
            <w:vAlign w:val="center"/>
            <w:hideMark/>
          </w:tcPr>
          <w:p w14:paraId="79593146" w14:textId="77777777" w:rsidR="007B5094" w:rsidRPr="00B22F7C" w:rsidRDefault="007B5094" w:rsidP="00F8354E">
            <w:pPr>
              <w:pStyle w:val="afa"/>
              <w:snapToGrid w:val="0"/>
              <w:jc w:val="center"/>
            </w:pPr>
          </w:p>
        </w:tc>
      </w:tr>
      <w:tr w:rsidR="007B5094" w:rsidRPr="00B22F7C" w14:paraId="7D0FC85E" w14:textId="77777777" w:rsidTr="00F8354E">
        <w:trPr>
          <w:trHeight w:val="680"/>
        </w:trPr>
        <w:tc>
          <w:tcPr>
            <w:tcW w:w="1093" w:type="dxa"/>
            <w:vMerge/>
            <w:shd w:val="clear" w:color="000000" w:fill="FFFFFF"/>
            <w:vAlign w:val="center"/>
            <w:hideMark/>
          </w:tcPr>
          <w:p w14:paraId="1E8419C5" w14:textId="77777777" w:rsidR="007B5094" w:rsidRPr="00B22F7C" w:rsidRDefault="007B5094" w:rsidP="00F8354E">
            <w:pPr>
              <w:pStyle w:val="afa"/>
              <w:snapToGrid w:val="0"/>
              <w:jc w:val="center"/>
            </w:pPr>
          </w:p>
        </w:tc>
        <w:tc>
          <w:tcPr>
            <w:tcW w:w="1842" w:type="dxa"/>
            <w:shd w:val="clear" w:color="000000" w:fill="FFFFFF"/>
            <w:vAlign w:val="center"/>
            <w:hideMark/>
          </w:tcPr>
          <w:p w14:paraId="4CDD651F" w14:textId="77777777" w:rsidR="007B5094" w:rsidRPr="00B22F7C" w:rsidRDefault="007B5094" w:rsidP="00F8354E">
            <w:pPr>
              <w:pStyle w:val="afa"/>
              <w:snapToGrid w:val="0"/>
              <w:jc w:val="center"/>
            </w:pPr>
            <w:r w:rsidRPr="00B22F7C">
              <w:rPr>
                <w:rFonts w:hint="eastAsia"/>
              </w:rPr>
              <w:t>越南</w:t>
            </w:r>
          </w:p>
          <w:p w14:paraId="647D25D5" w14:textId="77777777" w:rsidR="007B5094" w:rsidRPr="00B22F7C" w:rsidRDefault="007B5094" w:rsidP="00F8354E">
            <w:pPr>
              <w:pStyle w:val="afa"/>
              <w:snapToGrid w:val="0"/>
              <w:jc w:val="center"/>
            </w:pPr>
            <w:r w:rsidRPr="00B22F7C">
              <w:t>Vietnam</w:t>
            </w:r>
          </w:p>
        </w:tc>
        <w:tc>
          <w:tcPr>
            <w:tcW w:w="2127" w:type="dxa"/>
            <w:shd w:val="clear" w:color="000000" w:fill="FFFFFF"/>
            <w:vAlign w:val="center"/>
            <w:hideMark/>
          </w:tcPr>
          <w:p w14:paraId="302158D6" w14:textId="77777777" w:rsidR="007B5094" w:rsidRPr="00B22F7C" w:rsidRDefault="00000000" w:rsidP="00F8354E">
            <w:pPr>
              <w:pStyle w:val="afa"/>
              <w:snapToGrid w:val="0"/>
              <w:jc w:val="center"/>
            </w:pPr>
            <w:hyperlink r:id="rId48" w:history="1">
              <w:r w:rsidR="007B5094" w:rsidRPr="00B22F7C">
                <w:rPr>
                  <w:rFonts w:hint="eastAsia"/>
                </w:rPr>
                <w:t>中文</w:t>
              </w:r>
            </w:hyperlink>
          </w:p>
        </w:tc>
        <w:tc>
          <w:tcPr>
            <w:tcW w:w="1984" w:type="dxa"/>
            <w:gridSpan w:val="2"/>
            <w:shd w:val="clear" w:color="000000" w:fill="FFFFFF"/>
            <w:vAlign w:val="center"/>
            <w:hideMark/>
          </w:tcPr>
          <w:p w14:paraId="0A59D845" w14:textId="77777777" w:rsidR="007B5094" w:rsidRPr="00B22F7C" w:rsidRDefault="00000000" w:rsidP="00F8354E">
            <w:pPr>
              <w:pStyle w:val="afa"/>
              <w:snapToGrid w:val="0"/>
              <w:jc w:val="center"/>
            </w:pPr>
            <w:hyperlink r:id="rId49" w:history="1">
              <w:r w:rsidR="007B5094" w:rsidRPr="00B22F7C">
                <w:rPr>
                  <w:rFonts w:hint="eastAsia"/>
                </w:rPr>
                <w:t>English</w:t>
              </w:r>
            </w:hyperlink>
          </w:p>
        </w:tc>
        <w:tc>
          <w:tcPr>
            <w:tcW w:w="1501" w:type="dxa"/>
            <w:shd w:val="clear" w:color="000000" w:fill="FFFFFF"/>
            <w:vAlign w:val="center"/>
            <w:hideMark/>
          </w:tcPr>
          <w:p w14:paraId="33CA9054" w14:textId="77777777" w:rsidR="007B5094" w:rsidRPr="00B22F7C" w:rsidRDefault="007B5094" w:rsidP="00F8354E">
            <w:pPr>
              <w:pStyle w:val="afa"/>
              <w:snapToGrid w:val="0"/>
              <w:jc w:val="center"/>
            </w:pPr>
          </w:p>
        </w:tc>
      </w:tr>
      <w:tr w:rsidR="007B5094" w:rsidRPr="00B22F7C" w14:paraId="610A938C" w14:textId="77777777" w:rsidTr="00F8354E">
        <w:trPr>
          <w:trHeight w:val="680"/>
        </w:trPr>
        <w:tc>
          <w:tcPr>
            <w:tcW w:w="1093" w:type="dxa"/>
            <w:vMerge/>
            <w:shd w:val="clear" w:color="000000" w:fill="FFFFFF"/>
            <w:vAlign w:val="center"/>
            <w:hideMark/>
          </w:tcPr>
          <w:p w14:paraId="6186C6E4" w14:textId="77777777" w:rsidR="007B5094" w:rsidRPr="00B22F7C" w:rsidRDefault="007B5094" w:rsidP="00F8354E">
            <w:pPr>
              <w:pStyle w:val="afa"/>
              <w:snapToGrid w:val="0"/>
              <w:jc w:val="center"/>
            </w:pPr>
          </w:p>
        </w:tc>
        <w:tc>
          <w:tcPr>
            <w:tcW w:w="1842" w:type="dxa"/>
            <w:shd w:val="clear" w:color="000000" w:fill="FFFFFF"/>
            <w:vAlign w:val="center"/>
            <w:hideMark/>
          </w:tcPr>
          <w:p w14:paraId="0A8905B4" w14:textId="77777777" w:rsidR="007B5094" w:rsidRPr="00B22F7C" w:rsidRDefault="007B5094" w:rsidP="00F8354E">
            <w:pPr>
              <w:pStyle w:val="afa"/>
              <w:snapToGrid w:val="0"/>
              <w:jc w:val="center"/>
            </w:pPr>
            <w:r w:rsidRPr="00B22F7C">
              <w:rPr>
                <w:rFonts w:hint="eastAsia"/>
              </w:rPr>
              <w:t>泰國</w:t>
            </w:r>
          </w:p>
          <w:p w14:paraId="45AC7AF2" w14:textId="77777777" w:rsidR="007B5094" w:rsidRPr="00B22F7C" w:rsidRDefault="007B5094" w:rsidP="00F8354E">
            <w:pPr>
              <w:pStyle w:val="afa"/>
              <w:snapToGrid w:val="0"/>
              <w:jc w:val="center"/>
            </w:pPr>
            <w:r w:rsidRPr="00B22F7C">
              <w:t>Thailand</w:t>
            </w:r>
          </w:p>
        </w:tc>
        <w:tc>
          <w:tcPr>
            <w:tcW w:w="2127" w:type="dxa"/>
            <w:shd w:val="clear" w:color="000000" w:fill="FFFFFF"/>
            <w:vAlign w:val="center"/>
            <w:hideMark/>
          </w:tcPr>
          <w:p w14:paraId="04F5645E" w14:textId="77777777" w:rsidR="007B5094" w:rsidRPr="00B22F7C" w:rsidRDefault="00000000" w:rsidP="00F8354E">
            <w:pPr>
              <w:pStyle w:val="afa"/>
              <w:snapToGrid w:val="0"/>
              <w:jc w:val="center"/>
            </w:pPr>
            <w:hyperlink r:id="rId50" w:history="1">
              <w:r w:rsidR="007B5094" w:rsidRPr="00B22F7C">
                <w:rPr>
                  <w:rFonts w:hint="eastAsia"/>
                </w:rPr>
                <w:t>中文</w:t>
              </w:r>
            </w:hyperlink>
          </w:p>
        </w:tc>
        <w:tc>
          <w:tcPr>
            <w:tcW w:w="1984" w:type="dxa"/>
            <w:gridSpan w:val="2"/>
            <w:shd w:val="clear" w:color="000000" w:fill="FFFFFF"/>
            <w:vAlign w:val="center"/>
            <w:hideMark/>
          </w:tcPr>
          <w:p w14:paraId="55182471" w14:textId="77777777" w:rsidR="007B5094" w:rsidRPr="00B22F7C" w:rsidRDefault="00000000" w:rsidP="00F8354E">
            <w:pPr>
              <w:pStyle w:val="afa"/>
              <w:snapToGrid w:val="0"/>
              <w:jc w:val="center"/>
            </w:pPr>
            <w:hyperlink r:id="rId51" w:history="1">
              <w:r w:rsidR="007B5094" w:rsidRPr="00B22F7C">
                <w:rPr>
                  <w:rFonts w:hint="eastAsia"/>
                </w:rPr>
                <w:t>English</w:t>
              </w:r>
            </w:hyperlink>
          </w:p>
        </w:tc>
        <w:tc>
          <w:tcPr>
            <w:tcW w:w="1501" w:type="dxa"/>
            <w:shd w:val="clear" w:color="000000" w:fill="FFFFFF"/>
            <w:vAlign w:val="center"/>
            <w:hideMark/>
          </w:tcPr>
          <w:p w14:paraId="1A3AE908" w14:textId="77777777" w:rsidR="007B5094" w:rsidRPr="00B22F7C" w:rsidRDefault="007B5094" w:rsidP="00F8354E">
            <w:pPr>
              <w:pStyle w:val="afa"/>
              <w:snapToGrid w:val="0"/>
              <w:jc w:val="center"/>
            </w:pPr>
          </w:p>
        </w:tc>
      </w:tr>
      <w:tr w:rsidR="007B5094" w:rsidRPr="00B22F7C" w14:paraId="76BF29CC" w14:textId="77777777" w:rsidTr="00F8354E">
        <w:trPr>
          <w:trHeight w:val="680"/>
        </w:trPr>
        <w:tc>
          <w:tcPr>
            <w:tcW w:w="1093" w:type="dxa"/>
            <w:vMerge/>
            <w:shd w:val="clear" w:color="000000" w:fill="FFFFFF"/>
            <w:vAlign w:val="center"/>
            <w:hideMark/>
          </w:tcPr>
          <w:p w14:paraId="6DCB522D" w14:textId="77777777" w:rsidR="007B5094" w:rsidRPr="00B22F7C" w:rsidRDefault="007B5094" w:rsidP="00F8354E">
            <w:pPr>
              <w:pStyle w:val="afa"/>
              <w:snapToGrid w:val="0"/>
              <w:jc w:val="center"/>
            </w:pPr>
          </w:p>
        </w:tc>
        <w:tc>
          <w:tcPr>
            <w:tcW w:w="1842" w:type="dxa"/>
            <w:shd w:val="clear" w:color="000000" w:fill="FFFFFF"/>
            <w:vAlign w:val="center"/>
            <w:hideMark/>
          </w:tcPr>
          <w:p w14:paraId="2C1C6CE7" w14:textId="77777777" w:rsidR="007B5094" w:rsidRPr="00B22F7C" w:rsidRDefault="007B5094" w:rsidP="00F8354E">
            <w:pPr>
              <w:pStyle w:val="afa"/>
              <w:snapToGrid w:val="0"/>
              <w:jc w:val="center"/>
            </w:pPr>
            <w:r w:rsidRPr="00B22F7C">
              <w:rPr>
                <w:rFonts w:hint="eastAsia"/>
              </w:rPr>
              <w:t>印度</w:t>
            </w:r>
          </w:p>
          <w:p w14:paraId="598AAAC4" w14:textId="77777777" w:rsidR="007B5094" w:rsidRPr="00B22F7C" w:rsidRDefault="007B5094" w:rsidP="00F8354E">
            <w:pPr>
              <w:pStyle w:val="afa"/>
              <w:snapToGrid w:val="0"/>
              <w:jc w:val="center"/>
            </w:pPr>
            <w:r w:rsidRPr="00B22F7C">
              <w:t>India</w:t>
            </w:r>
          </w:p>
        </w:tc>
        <w:tc>
          <w:tcPr>
            <w:tcW w:w="2127" w:type="dxa"/>
            <w:shd w:val="clear" w:color="000000" w:fill="FFFFFF"/>
            <w:vAlign w:val="center"/>
            <w:hideMark/>
          </w:tcPr>
          <w:p w14:paraId="37C5FAAB" w14:textId="77777777" w:rsidR="007B5094" w:rsidRPr="00B22F7C" w:rsidRDefault="00000000" w:rsidP="00F8354E">
            <w:pPr>
              <w:pStyle w:val="afa"/>
              <w:snapToGrid w:val="0"/>
              <w:jc w:val="center"/>
            </w:pPr>
            <w:hyperlink r:id="rId52" w:history="1">
              <w:r w:rsidR="007B5094" w:rsidRPr="00B22F7C">
                <w:rPr>
                  <w:rFonts w:hint="eastAsia"/>
                </w:rPr>
                <w:t>中文</w:t>
              </w:r>
            </w:hyperlink>
          </w:p>
        </w:tc>
        <w:tc>
          <w:tcPr>
            <w:tcW w:w="1984" w:type="dxa"/>
            <w:gridSpan w:val="2"/>
            <w:shd w:val="clear" w:color="000000" w:fill="FFFFFF"/>
            <w:vAlign w:val="center"/>
            <w:hideMark/>
          </w:tcPr>
          <w:p w14:paraId="412E4751" w14:textId="77777777" w:rsidR="007B5094" w:rsidRPr="00B22F7C" w:rsidRDefault="00000000" w:rsidP="00F8354E">
            <w:pPr>
              <w:pStyle w:val="afa"/>
              <w:snapToGrid w:val="0"/>
              <w:jc w:val="center"/>
            </w:pPr>
            <w:hyperlink r:id="rId53" w:history="1">
              <w:r w:rsidR="007B5094" w:rsidRPr="00B22F7C">
                <w:rPr>
                  <w:rFonts w:hint="eastAsia"/>
                </w:rPr>
                <w:t>English</w:t>
              </w:r>
            </w:hyperlink>
          </w:p>
        </w:tc>
        <w:tc>
          <w:tcPr>
            <w:tcW w:w="1501" w:type="dxa"/>
            <w:shd w:val="clear" w:color="000000" w:fill="FFFFFF"/>
            <w:vAlign w:val="center"/>
            <w:hideMark/>
          </w:tcPr>
          <w:p w14:paraId="2772B60F" w14:textId="77777777" w:rsidR="007B5094" w:rsidRPr="00B22F7C" w:rsidRDefault="00000000" w:rsidP="00F8354E">
            <w:pPr>
              <w:pStyle w:val="afa"/>
              <w:snapToGrid w:val="0"/>
              <w:jc w:val="center"/>
            </w:pPr>
            <w:hyperlink r:id="rId54" w:history="1">
              <w:r w:rsidR="007B5094" w:rsidRPr="00B22F7C">
                <w:rPr>
                  <w:rFonts w:ascii="Mangal" w:hAnsi="Mangal" w:cs="Mangal"/>
                </w:rPr>
                <w:t>हिन्दी</w:t>
              </w:r>
            </w:hyperlink>
          </w:p>
        </w:tc>
      </w:tr>
      <w:tr w:rsidR="007B5094" w:rsidRPr="00B22F7C" w14:paraId="62767C21" w14:textId="77777777" w:rsidTr="00F8354E">
        <w:trPr>
          <w:trHeight w:val="680"/>
        </w:trPr>
        <w:tc>
          <w:tcPr>
            <w:tcW w:w="1093" w:type="dxa"/>
            <w:vMerge/>
            <w:shd w:val="clear" w:color="000000" w:fill="FFFFFF"/>
            <w:vAlign w:val="center"/>
            <w:hideMark/>
          </w:tcPr>
          <w:p w14:paraId="1EB37AD6" w14:textId="77777777" w:rsidR="007B5094" w:rsidRPr="00B22F7C" w:rsidRDefault="007B5094" w:rsidP="00F8354E">
            <w:pPr>
              <w:pStyle w:val="afa"/>
              <w:snapToGrid w:val="0"/>
              <w:jc w:val="center"/>
            </w:pPr>
          </w:p>
        </w:tc>
        <w:tc>
          <w:tcPr>
            <w:tcW w:w="1842" w:type="dxa"/>
            <w:vMerge w:val="restart"/>
            <w:shd w:val="clear" w:color="000000" w:fill="FFFFFF"/>
            <w:vAlign w:val="center"/>
            <w:hideMark/>
          </w:tcPr>
          <w:p w14:paraId="667C23CE" w14:textId="77777777" w:rsidR="007B5094" w:rsidRPr="00B22F7C" w:rsidRDefault="007B5094" w:rsidP="00F8354E">
            <w:pPr>
              <w:pStyle w:val="afa"/>
              <w:snapToGrid w:val="0"/>
              <w:jc w:val="center"/>
            </w:pPr>
            <w:r w:rsidRPr="00B22F7C">
              <w:rPr>
                <w:rFonts w:hint="eastAsia"/>
              </w:rPr>
              <w:t>中國大陸</w:t>
            </w:r>
          </w:p>
          <w:p w14:paraId="43767B4A" w14:textId="77777777" w:rsidR="007B5094" w:rsidRPr="00B22F7C" w:rsidRDefault="007B5094" w:rsidP="00F8354E">
            <w:pPr>
              <w:pStyle w:val="afa"/>
              <w:snapToGrid w:val="0"/>
              <w:jc w:val="center"/>
            </w:pPr>
            <w:r w:rsidRPr="00B22F7C">
              <w:t>China Mainland</w:t>
            </w:r>
          </w:p>
        </w:tc>
        <w:tc>
          <w:tcPr>
            <w:tcW w:w="2127" w:type="dxa"/>
            <w:shd w:val="clear" w:color="000000" w:fill="FFFFFF"/>
            <w:vAlign w:val="center"/>
            <w:hideMark/>
          </w:tcPr>
          <w:p w14:paraId="33649D7A" w14:textId="77777777" w:rsidR="007B5094" w:rsidRPr="00B22F7C" w:rsidRDefault="00000000" w:rsidP="00F8354E">
            <w:pPr>
              <w:pStyle w:val="afa"/>
              <w:snapToGrid w:val="0"/>
              <w:jc w:val="center"/>
            </w:pPr>
            <w:hyperlink r:id="rId55" w:history="1">
              <w:r w:rsidR="007B5094" w:rsidRPr="00B22F7C">
                <w:rPr>
                  <w:rFonts w:hint="eastAsia"/>
                </w:rPr>
                <w:t>中文</w:t>
              </w:r>
            </w:hyperlink>
          </w:p>
        </w:tc>
        <w:tc>
          <w:tcPr>
            <w:tcW w:w="1984" w:type="dxa"/>
            <w:gridSpan w:val="2"/>
            <w:shd w:val="clear" w:color="000000" w:fill="FFFFFF"/>
            <w:vAlign w:val="center"/>
            <w:hideMark/>
          </w:tcPr>
          <w:p w14:paraId="35FA11C2" w14:textId="77777777" w:rsidR="007B5094" w:rsidRPr="00B22F7C" w:rsidRDefault="00000000" w:rsidP="00F8354E">
            <w:pPr>
              <w:pStyle w:val="afa"/>
              <w:snapToGrid w:val="0"/>
              <w:jc w:val="center"/>
            </w:pPr>
            <w:hyperlink r:id="rId56" w:history="1">
              <w:r w:rsidR="007B5094" w:rsidRPr="00B22F7C">
                <w:rPr>
                  <w:rFonts w:hint="eastAsia"/>
                </w:rPr>
                <w:t>English</w:t>
              </w:r>
            </w:hyperlink>
          </w:p>
        </w:tc>
        <w:tc>
          <w:tcPr>
            <w:tcW w:w="1501" w:type="dxa"/>
            <w:shd w:val="clear" w:color="000000" w:fill="FFFFFF"/>
            <w:vAlign w:val="center"/>
            <w:hideMark/>
          </w:tcPr>
          <w:p w14:paraId="55882168" w14:textId="77777777" w:rsidR="007B5094" w:rsidRPr="00B22F7C" w:rsidRDefault="007B5094" w:rsidP="00F8354E">
            <w:pPr>
              <w:pStyle w:val="afa"/>
              <w:snapToGrid w:val="0"/>
              <w:jc w:val="center"/>
            </w:pPr>
          </w:p>
        </w:tc>
      </w:tr>
      <w:tr w:rsidR="007B5094" w:rsidRPr="00B22F7C" w14:paraId="2A0CF37D" w14:textId="77777777" w:rsidTr="00F8354E">
        <w:trPr>
          <w:trHeight w:val="680"/>
        </w:trPr>
        <w:tc>
          <w:tcPr>
            <w:tcW w:w="1093" w:type="dxa"/>
            <w:vMerge/>
            <w:shd w:val="clear" w:color="000000" w:fill="FFFFFF"/>
            <w:vAlign w:val="center"/>
            <w:hideMark/>
          </w:tcPr>
          <w:p w14:paraId="7684E6A9" w14:textId="77777777" w:rsidR="007B5094" w:rsidRPr="00B22F7C" w:rsidRDefault="007B5094" w:rsidP="00F8354E">
            <w:pPr>
              <w:pStyle w:val="afa"/>
              <w:snapToGrid w:val="0"/>
              <w:jc w:val="center"/>
            </w:pPr>
          </w:p>
        </w:tc>
        <w:tc>
          <w:tcPr>
            <w:tcW w:w="1842" w:type="dxa"/>
            <w:vMerge/>
            <w:shd w:val="clear" w:color="000000" w:fill="FFFFFF"/>
            <w:vAlign w:val="center"/>
            <w:hideMark/>
          </w:tcPr>
          <w:p w14:paraId="6391D814" w14:textId="77777777" w:rsidR="007B5094" w:rsidRPr="00B22F7C" w:rsidRDefault="007B5094" w:rsidP="00F8354E">
            <w:pPr>
              <w:pStyle w:val="afa"/>
              <w:snapToGrid w:val="0"/>
              <w:jc w:val="center"/>
            </w:pPr>
          </w:p>
        </w:tc>
        <w:tc>
          <w:tcPr>
            <w:tcW w:w="2127" w:type="dxa"/>
            <w:shd w:val="clear" w:color="000000" w:fill="FFFFFF"/>
            <w:vAlign w:val="center"/>
            <w:hideMark/>
          </w:tcPr>
          <w:p w14:paraId="6D1B6CAD" w14:textId="77777777" w:rsidR="007B5094" w:rsidRPr="00B22F7C" w:rsidRDefault="00000000" w:rsidP="00F8354E">
            <w:pPr>
              <w:pStyle w:val="afa"/>
              <w:snapToGrid w:val="0"/>
              <w:jc w:val="center"/>
            </w:pPr>
            <w:hyperlink r:id="rId57" w:history="1">
              <w:r w:rsidR="007B5094" w:rsidRPr="00B22F7C">
                <w:rPr>
                  <w:rFonts w:hint="eastAsia"/>
                </w:rPr>
                <w:t>兩岸投保協議共識</w:t>
              </w:r>
            </w:hyperlink>
          </w:p>
        </w:tc>
        <w:tc>
          <w:tcPr>
            <w:tcW w:w="1984" w:type="dxa"/>
            <w:gridSpan w:val="2"/>
            <w:shd w:val="clear" w:color="000000" w:fill="FFFFFF"/>
            <w:vAlign w:val="center"/>
            <w:hideMark/>
          </w:tcPr>
          <w:p w14:paraId="50251AE3" w14:textId="77777777" w:rsidR="007B5094" w:rsidRPr="00B22F7C" w:rsidRDefault="00000000" w:rsidP="00F8354E">
            <w:pPr>
              <w:pStyle w:val="afa"/>
              <w:snapToGrid w:val="0"/>
              <w:jc w:val="center"/>
            </w:pPr>
            <w:hyperlink r:id="rId58" w:history="1">
              <w:r w:rsidR="007B5094" w:rsidRPr="00B22F7C">
                <w:rPr>
                  <w:rFonts w:hint="eastAsia"/>
                </w:rPr>
                <w:t>English</w:t>
              </w:r>
            </w:hyperlink>
          </w:p>
        </w:tc>
        <w:tc>
          <w:tcPr>
            <w:tcW w:w="1501" w:type="dxa"/>
            <w:shd w:val="clear" w:color="000000" w:fill="FFFFFF"/>
            <w:vAlign w:val="center"/>
            <w:hideMark/>
          </w:tcPr>
          <w:p w14:paraId="3A8561FD" w14:textId="77777777" w:rsidR="007B5094" w:rsidRPr="00B22F7C" w:rsidRDefault="007B5094" w:rsidP="00F8354E">
            <w:pPr>
              <w:pStyle w:val="afa"/>
              <w:snapToGrid w:val="0"/>
              <w:jc w:val="center"/>
            </w:pPr>
          </w:p>
        </w:tc>
      </w:tr>
      <w:tr w:rsidR="007B5094" w:rsidRPr="00B22F7C" w14:paraId="0A65EDC5" w14:textId="77777777" w:rsidTr="00F8354E">
        <w:trPr>
          <w:trHeight w:val="680"/>
        </w:trPr>
        <w:tc>
          <w:tcPr>
            <w:tcW w:w="1093" w:type="dxa"/>
            <w:vMerge/>
            <w:shd w:val="clear" w:color="000000" w:fill="FFFFFF"/>
            <w:vAlign w:val="center"/>
            <w:hideMark/>
          </w:tcPr>
          <w:p w14:paraId="4DE5CE50" w14:textId="77777777" w:rsidR="007B5094" w:rsidRPr="00B22F7C" w:rsidRDefault="007B5094" w:rsidP="00F8354E">
            <w:pPr>
              <w:pStyle w:val="afa"/>
              <w:snapToGrid w:val="0"/>
              <w:jc w:val="center"/>
            </w:pPr>
          </w:p>
        </w:tc>
        <w:tc>
          <w:tcPr>
            <w:tcW w:w="1842" w:type="dxa"/>
            <w:vMerge w:val="restart"/>
            <w:shd w:val="clear" w:color="auto" w:fill="auto"/>
            <w:vAlign w:val="center"/>
            <w:hideMark/>
          </w:tcPr>
          <w:p w14:paraId="0428ACFB" w14:textId="77777777" w:rsidR="007B5094" w:rsidRPr="00B22F7C" w:rsidRDefault="007B5094" w:rsidP="00F8354E">
            <w:pPr>
              <w:pStyle w:val="afa"/>
              <w:snapToGrid w:val="0"/>
              <w:jc w:val="center"/>
            </w:pPr>
            <w:r w:rsidRPr="00B22F7C">
              <w:rPr>
                <w:rFonts w:hint="eastAsia"/>
              </w:rPr>
              <w:t>日本</w:t>
            </w:r>
          </w:p>
          <w:p w14:paraId="2780CB76" w14:textId="77777777" w:rsidR="007B5094" w:rsidRPr="00B22F7C" w:rsidRDefault="007B5094" w:rsidP="00F8354E">
            <w:pPr>
              <w:pStyle w:val="afa"/>
              <w:snapToGrid w:val="0"/>
              <w:jc w:val="center"/>
            </w:pPr>
            <w:r w:rsidRPr="00B22F7C">
              <w:t>Japan</w:t>
            </w:r>
          </w:p>
        </w:tc>
        <w:tc>
          <w:tcPr>
            <w:tcW w:w="2127" w:type="dxa"/>
            <w:shd w:val="clear" w:color="auto" w:fill="auto"/>
            <w:vAlign w:val="center"/>
            <w:hideMark/>
          </w:tcPr>
          <w:p w14:paraId="130A4323" w14:textId="77777777" w:rsidR="007B5094" w:rsidRPr="00B22F7C" w:rsidRDefault="00000000" w:rsidP="00F8354E">
            <w:pPr>
              <w:pStyle w:val="afa"/>
              <w:snapToGrid w:val="0"/>
              <w:jc w:val="center"/>
            </w:pPr>
            <w:hyperlink r:id="rId59" w:history="1">
              <w:r w:rsidR="007B5094" w:rsidRPr="00B22F7C">
                <w:rPr>
                  <w:rFonts w:hint="eastAsia"/>
                </w:rPr>
                <w:t>中文</w:t>
              </w:r>
            </w:hyperlink>
          </w:p>
        </w:tc>
        <w:tc>
          <w:tcPr>
            <w:tcW w:w="1984" w:type="dxa"/>
            <w:gridSpan w:val="2"/>
            <w:shd w:val="clear" w:color="auto" w:fill="auto"/>
            <w:vAlign w:val="center"/>
            <w:hideMark/>
          </w:tcPr>
          <w:p w14:paraId="0BBE6451" w14:textId="77777777" w:rsidR="007B5094" w:rsidRPr="00B22F7C" w:rsidRDefault="00000000" w:rsidP="00F8354E">
            <w:pPr>
              <w:pStyle w:val="afa"/>
              <w:snapToGrid w:val="0"/>
              <w:jc w:val="center"/>
            </w:pPr>
            <w:hyperlink r:id="rId60" w:history="1">
              <w:proofErr w:type="gramStart"/>
              <w:r w:rsidR="007B5094" w:rsidRPr="00B22F7C">
                <w:rPr>
                  <w:rFonts w:hint="eastAsia"/>
                </w:rPr>
                <w:t>臺</w:t>
              </w:r>
              <w:proofErr w:type="gramEnd"/>
              <w:r w:rsidR="007B5094" w:rsidRPr="00B22F7C">
                <w:rPr>
                  <w:rFonts w:hint="eastAsia"/>
                </w:rPr>
                <w:t>日投資協議文本英文版</w:t>
              </w:r>
            </w:hyperlink>
          </w:p>
        </w:tc>
        <w:tc>
          <w:tcPr>
            <w:tcW w:w="1501" w:type="dxa"/>
            <w:shd w:val="clear" w:color="auto" w:fill="auto"/>
            <w:vAlign w:val="center"/>
            <w:hideMark/>
          </w:tcPr>
          <w:p w14:paraId="221B3FA9" w14:textId="77777777" w:rsidR="007B5094" w:rsidRPr="00B22F7C" w:rsidRDefault="00000000" w:rsidP="00F8354E">
            <w:pPr>
              <w:pStyle w:val="afa"/>
              <w:snapToGrid w:val="0"/>
              <w:jc w:val="center"/>
            </w:pPr>
            <w:hyperlink r:id="rId61" w:history="1">
              <w:r w:rsidR="007B5094" w:rsidRPr="00B22F7C">
                <w:rPr>
                  <w:rFonts w:hint="eastAsia"/>
                </w:rPr>
                <w:t>日文</w:t>
              </w:r>
            </w:hyperlink>
          </w:p>
        </w:tc>
      </w:tr>
      <w:tr w:rsidR="007B5094" w:rsidRPr="00B22F7C" w14:paraId="32DE170E" w14:textId="77777777" w:rsidTr="00F8354E">
        <w:trPr>
          <w:trHeight w:val="680"/>
        </w:trPr>
        <w:tc>
          <w:tcPr>
            <w:tcW w:w="1093" w:type="dxa"/>
            <w:vMerge/>
            <w:shd w:val="clear" w:color="000000" w:fill="FFFFFF"/>
            <w:vAlign w:val="center"/>
            <w:hideMark/>
          </w:tcPr>
          <w:p w14:paraId="035F5AF6" w14:textId="77777777" w:rsidR="007B5094" w:rsidRPr="00B22F7C" w:rsidRDefault="007B5094" w:rsidP="00F8354E">
            <w:pPr>
              <w:pStyle w:val="afa"/>
              <w:snapToGrid w:val="0"/>
              <w:jc w:val="center"/>
            </w:pPr>
          </w:p>
        </w:tc>
        <w:tc>
          <w:tcPr>
            <w:tcW w:w="1842" w:type="dxa"/>
            <w:vMerge/>
            <w:shd w:val="clear" w:color="auto" w:fill="auto"/>
            <w:vAlign w:val="center"/>
            <w:hideMark/>
          </w:tcPr>
          <w:p w14:paraId="7C315246" w14:textId="77777777" w:rsidR="007B5094" w:rsidRPr="00B22F7C" w:rsidRDefault="007B5094" w:rsidP="00F8354E">
            <w:pPr>
              <w:pStyle w:val="afa"/>
              <w:snapToGrid w:val="0"/>
              <w:jc w:val="center"/>
            </w:pPr>
          </w:p>
        </w:tc>
        <w:tc>
          <w:tcPr>
            <w:tcW w:w="2127" w:type="dxa"/>
            <w:shd w:val="clear" w:color="auto" w:fill="auto"/>
            <w:vAlign w:val="center"/>
            <w:hideMark/>
          </w:tcPr>
          <w:p w14:paraId="0B2E4F81" w14:textId="77777777" w:rsidR="007B5094" w:rsidRPr="00B22F7C" w:rsidRDefault="00000000" w:rsidP="00F8354E">
            <w:pPr>
              <w:pStyle w:val="afa"/>
              <w:snapToGrid w:val="0"/>
              <w:jc w:val="center"/>
            </w:pPr>
            <w:hyperlink r:id="rId62" w:history="1">
              <w:proofErr w:type="gramStart"/>
              <w:r w:rsidR="007B5094" w:rsidRPr="00B22F7C">
                <w:rPr>
                  <w:rFonts w:hint="eastAsia"/>
                </w:rPr>
                <w:t>臺</w:t>
              </w:r>
              <w:proofErr w:type="gramEnd"/>
              <w:r w:rsidR="007B5094" w:rsidRPr="00B22F7C">
                <w:rPr>
                  <w:rFonts w:hint="eastAsia"/>
                </w:rPr>
                <w:t>方保留措施清單</w:t>
              </w:r>
            </w:hyperlink>
          </w:p>
        </w:tc>
        <w:tc>
          <w:tcPr>
            <w:tcW w:w="1984" w:type="dxa"/>
            <w:gridSpan w:val="2"/>
            <w:shd w:val="clear" w:color="auto" w:fill="auto"/>
            <w:vAlign w:val="center"/>
            <w:hideMark/>
          </w:tcPr>
          <w:p w14:paraId="0AACB5F3" w14:textId="77777777" w:rsidR="007B5094" w:rsidRPr="00B22F7C" w:rsidRDefault="00000000" w:rsidP="00F8354E">
            <w:pPr>
              <w:pStyle w:val="afa"/>
              <w:snapToGrid w:val="0"/>
              <w:jc w:val="center"/>
            </w:pPr>
            <w:hyperlink r:id="rId63" w:history="1">
              <w:r w:rsidR="007B5094" w:rsidRPr="00B22F7C">
                <w:rPr>
                  <w:rFonts w:hint="eastAsia"/>
                </w:rPr>
                <w:t>English</w:t>
              </w:r>
            </w:hyperlink>
          </w:p>
        </w:tc>
        <w:tc>
          <w:tcPr>
            <w:tcW w:w="1501" w:type="dxa"/>
            <w:shd w:val="clear" w:color="auto" w:fill="auto"/>
            <w:vAlign w:val="center"/>
            <w:hideMark/>
          </w:tcPr>
          <w:p w14:paraId="1ECCD397" w14:textId="77777777" w:rsidR="007B5094" w:rsidRPr="00B22F7C" w:rsidRDefault="007B5094" w:rsidP="00F8354E">
            <w:pPr>
              <w:pStyle w:val="afa"/>
              <w:snapToGrid w:val="0"/>
              <w:jc w:val="center"/>
            </w:pPr>
          </w:p>
        </w:tc>
      </w:tr>
      <w:tr w:rsidR="007B5094" w:rsidRPr="00B22F7C" w14:paraId="32DC5CB2" w14:textId="77777777" w:rsidTr="00F8354E">
        <w:trPr>
          <w:trHeight w:val="680"/>
        </w:trPr>
        <w:tc>
          <w:tcPr>
            <w:tcW w:w="1093" w:type="dxa"/>
            <w:vMerge/>
            <w:shd w:val="clear" w:color="000000" w:fill="FFFFFF"/>
            <w:vAlign w:val="center"/>
            <w:hideMark/>
          </w:tcPr>
          <w:p w14:paraId="0D274DB4" w14:textId="77777777" w:rsidR="007B5094" w:rsidRPr="00B22F7C" w:rsidRDefault="007B5094" w:rsidP="00F8354E">
            <w:pPr>
              <w:pStyle w:val="afa"/>
              <w:snapToGrid w:val="0"/>
              <w:jc w:val="center"/>
            </w:pPr>
          </w:p>
        </w:tc>
        <w:tc>
          <w:tcPr>
            <w:tcW w:w="1842" w:type="dxa"/>
            <w:vMerge/>
            <w:shd w:val="clear" w:color="auto" w:fill="auto"/>
            <w:vAlign w:val="center"/>
            <w:hideMark/>
          </w:tcPr>
          <w:p w14:paraId="37DCAF29" w14:textId="77777777" w:rsidR="007B5094" w:rsidRPr="00B22F7C" w:rsidRDefault="007B5094" w:rsidP="00F8354E">
            <w:pPr>
              <w:pStyle w:val="afa"/>
              <w:snapToGrid w:val="0"/>
              <w:jc w:val="center"/>
            </w:pPr>
          </w:p>
        </w:tc>
        <w:tc>
          <w:tcPr>
            <w:tcW w:w="2127" w:type="dxa"/>
            <w:shd w:val="clear" w:color="auto" w:fill="auto"/>
            <w:vAlign w:val="center"/>
            <w:hideMark/>
          </w:tcPr>
          <w:p w14:paraId="28387749" w14:textId="77777777" w:rsidR="007B5094" w:rsidRPr="00B22F7C" w:rsidRDefault="00000000" w:rsidP="00F8354E">
            <w:pPr>
              <w:pStyle w:val="afa"/>
              <w:snapToGrid w:val="0"/>
              <w:jc w:val="center"/>
            </w:pPr>
            <w:hyperlink r:id="rId64" w:history="1">
              <w:r w:rsidR="007B5094" w:rsidRPr="00B22F7C">
                <w:rPr>
                  <w:rFonts w:hint="eastAsia"/>
                </w:rPr>
                <w:t>日方保留措施清單</w:t>
              </w:r>
            </w:hyperlink>
          </w:p>
        </w:tc>
        <w:tc>
          <w:tcPr>
            <w:tcW w:w="1984" w:type="dxa"/>
            <w:gridSpan w:val="2"/>
            <w:shd w:val="clear" w:color="auto" w:fill="auto"/>
            <w:vAlign w:val="center"/>
            <w:hideMark/>
          </w:tcPr>
          <w:p w14:paraId="1944F8A0" w14:textId="77777777" w:rsidR="007B5094" w:rsidRPr="00B22F7C" w:rsidRDefault="00000000" w:rsidP="00F8354E">
            <w:pPr>
              <w:pStyle w:val="afa"/>
              <w:snapToGrid w:val="0"/>
              <w:jc w:val="center"/>
            </w:pPr>
            <w:hyperlink r:id="rId65" w:history="1">
              <w:r w:rsidR="007B5094" w:rsidRPr="00B22F7C">
                <w:rPr>
                  <w:rFonts w:hint="eastAsia"/>
                </w:rPr>
                <w:t>English</w:t>
              </w:r>
            </w:hyperlink>
          </w:p>
        </w:tc>
        <w:tc>
          <w:tcPr>
            <w:tcW w:w="1501" w:type="dxa"/>
            <w:shd w:val="clear" w:color="auto" w:fill="auto"/>
            <w:vAlign w:val="center"/>
            <w:hideMark/>
          </w:tcPr>
          <w:p w14:paraId="0602C215" w14:textId="77777777" w:rsidR="007B5094" w:rsidRPr="00B22F7C" w:rsidRDefault="00000000" w:rsidP="00F8354E">
            <w:pPr>
              <w:pStyle w:val="afa"/>
              <w:snapToGrid w:val="0"/>
              <w:jc w:val="center"/>
            </w:pPr>
            <w:hyperlink r:id="rId66" w:history="1">
              <w:r w:rsidR="007B5094" w:rsidRPr="00B22F7C">
                <w:rPr>
                  <w:rFonts w:hint="eastAsia"/>
                </w:rPr>
                <w:t>日文</w:t>
              </w:r>
            </w:hyperlink>
          </w:p>
        </w:tc>
      </w:tr>
      <w:tr w:rsidR="007B5094" w:rsidRPr="00B22F7C" w14:paraId="288FB687" w14:textId="77777777" w:rsidTr="00F8354E">
        <w:trPr>
          <w:trHeight w:val="680"/>
        </w:trPr>
        <w:tc>
          <w:tcPr>
            <w:tcW w:w="1093" w:type="dxa"/>
            <w:vMerge w:val="restart"/>
            <w:shd w:val="clear" w:color="000000" w:fill="FFFFFF"/>
            <w:vAlign w:val="center"/>
            <w:hideMark/>
          </w:tcPr>
          <w:p w14:paraId="4ADCF3ED" w14:textId="77777777" w:rsidR="007B5094" w:rsidRPr="00B22F7C" w:rsidRDefault="007B5094" w:rsidP="00F8354E">
            <w:pPr>
              <w:pStyle w:val="afa"/>
              <w:snapToGrid w:val="0"/>
              <w:jc w:val="center"/>
            </w:pPr>
            <w:r w:rsidRPr="00B22F7C">
              <w:rPr>
                <w:rFonts w:hint="eastAsia"/>
              </w:rPr>
              <w:t>美洲</w:t>
            </w:r>
          </w:p>
          <w:p w14:paraId="1986AE15" w14:textId="77777777" w:rsidR="007B5094" w:rsidRPr="00B22F7C" w:rsidRDefault="007B5094" w:rsidP="00F8354E">
            <w:pPr>
              <w:pStyle w:val="afa"/>
              <w:snapToGrid w:val="0"/>
              <w:jc w:val="center"/>
            </w:pPr>
            <w:r w:rsidRPr="00B22F7C">
              <w:t>America</w:t>
            </w:r>
          </w:p>
        </w:tc>
        <w:tc>
          <w:tcPr>
            <w:tcW w:w="1842" w:type="dxa"/>
            <w:shd w:val="clear" w:color="auto" w:fill="auto"/>
            <w:vAlign w:val="center"/>
            <w:hideMark/>
          </w:tcPr>
          <w:p w14:paraId="5ED10D14" w14:textId="77777777" w:rsidR="007B5094" w:rsidRPr="00B22F7C" w:rsidRDefault="007B5094" w:rsidP="00F8354E">
            <w:pPr>
              <w:pStyle w:val="afa"/>
              <w:snapToGrid w:val="0"/>
              <w:jc w:val="center"/>
            </w:pPr>
            <w:r w:rsidRPr="00B22F7C">
              <w:rPr>
                <w:rFonts w:hint="eastAsia"/>
              </w:rPr>
              <w:t>美國</w:t>
            </w:r>
          </w:p>
          <w:p w14:paraId="14EFB3FA" w14:textId="77777777" w:rsidR="007B5094" w:rsidRPr="00B22F7C" w:rsidRDefault="007B5094" w:rsidP="00F8354E">
            <w:pPr>
              <w:pStyle w:val="afa"/>
              <w:snapToGrid w:val="0"/>
              <w:jc w:val="center"/>
            </w:pPr>
            <w:r w:rsidRPr="00B22F7C">
              <w:t>United States</w:t>
            </w:r>
          </w:p>
        </w:tc>
        <w:tc>
          <w:tcPr>
            <w:tcW w:w="2127" w:type="dxa"/>
            <w:shd w:val="clear" w:color="auto" w:fill="auto"/>
            <w:vAlign w:val="center"/>
            <w:hideMark/>
          </w:tcPr>
          <w:p w14:paraId="4AD82D06" w14:textId="77777777" w:rsidR="007B5094" w:rsidRPr="00B22F7C" w:rsidRDefault="00000000" w:rsidP="00F8354E">
            <w:pPr>
              <w:pStyle w:val="afa"/>
              <w:snapToGrid w:val="0"/>
              <w:jc w:val="center"/>
            </w:pPr>
            <w:hyperlink r:id="rId67" w:history="1">
              <w:r w:rsidR="007B5094" w:rsidRPr="00B22F7C">
                <w:rPr>
                  <w:rFonts w:hint="eastAsia"/>
                </w:rPr>
                <w:t>中文</w:t>
              </w:r>
            </w:hyperlink>
          </w:p>
        </w:tc>
        <w:tc>
          <w:tcPr>
            <w:tcW w:w="1984" w:type="dxa"/>
            <w:gridSpan w:val="2"/>
            <w:shd w:val="clear" w:color="auto" w:fill="auto"/>
            <w:vAlign w:val="center"/>
            <w:hideMark/>
          </w:tcPr>
          <w:p w14:paraId="624429A7" w14:textId="77777777" w:rsidR="007B5094" w:rsidRPr="00B22F7C" w:rsidRDefault="00000000" w:rsidP="00F8354E">
            <w:pPr>
              <w:pStyle w:val="afa"/>
              <w:snapToGrid w:val="0"/>
              <w:jc w:val="center"/>
            </w:pPr>
            <w:hyperlink r:id="rId68" w:history="1">
              <w:r w:rsidR="007B5094" w:rsidRPr="00B22F7C">
                <w:rPr>
                  <w:rFonts w:hint="eastAsia"/>
                </w:rPr>
                <w:t>Chinese-English</w:t>
              </w:r>
            </w:hyperlink>
          </w:p>
        </w:tc>
        <w:tc>
          <w:tcPr>
            <w:tcW w:w="1501" w:type="dxa"/>
            <w:shd w:val="clear" w:color="auto" w:fill="auto"/>
            <w:vAlign w:val="center"/>
            <w:hideMark/>
          </w:tcPr>
          <w:p w14:paraId="6BFEC9C7" w14:textId="77777777" w:rsidR="007B5094" w:rsidRPr="00B22F7C" w:rsidRDefault="007B5094" w:rsidP="00F8354E">
            <w:pPr>
              <w:pStyle w:val="afa"/>
              <w:snapToGrid w:val="0"/>
              <w:jc w:val="center"/>
            </w:pPr>
          </w:p>
        </w:tc>
      </w:tr>
      <w:tr w:rsidR="007B5094" w:rsidRPr="00B22F7C" w14:paraId="1FE095D1" w14:textId="77777777" w:rsidTr="00F8354E">
        <w:trPr>
          <w:trHeight w:val="680"/>
        </w:trPr>
        <w:tc>
          <w:tcPr>
            <w:tcW w:w="1093" w:type="dxa"/>
            <w:vMerge/>
            <w:shd w:val="clear" w:color="000000" w:fill="FFFFFF"/>
            <w:vAlign w:val="center"/>
            <w:hideMark/>
          </w:tcPr>
          <w:p w14:paraId="2C5A2DCA" w14:textId="77777777" w:rsidR="007B5094" w:rsidRPr="00B22F7C" w:rsidRDefault="007B5094" w:rsidP="00F8354E">
            <w:pPr>
              <w:pStyle w:val="afa"/>
              <w:snapToGrid w:val="0"/>
              <w:jc w:val="center"/>
            </w:pPr>
          </w:p>
        </w:tc>
        <w:tc>
          <w:tcPr>
            <w:tcW w:w="1842" w:type="dxa"/>
            <w:shd w:val="clear" w:color="000000" w:fill="FFFFFF"/>
            <w:vAlign w:val="center"/>
            <w:hideMark/>
          </w:tcPr>
          <w:p w14:paraId="1A9B6292" w14:textId="77777777" w:rsidR="007B5094" w:rsidRPr="00B22F7C" w:rsidRDefault="007B5094" w:rsidP="00F8354E">
            <w:pPr>
              <w:pStyle w:val="afa"/>
              <w:snapToGrid w:val="0"/>
              <w:jc w:val="center"/>
            </w:pPr>
            <w:r w:rsidRPr="00B22F7C">
              <w:rPr>
                <w:rFonts w:hint="eastAsia"/>
              </w:rPr>
              <w:t>多明尼加</w:t>
            </w:r>
          </w:p>
          <w:p w14:paraId="562139C1" w14:textId="77777777" w:rsidR="007B5094" w:rsidRPr="00B22F7C" w:rsidRDefault="007B5094" w:rsidP="00F8354E">
            <w:pPr>
              <w:pStyle w:val="afa"/>
              <w:snapToGrid w:val="0"/>
              <w:jc w:val="center"/>
            </w:pPr>
            <w:r w:rsidRPr="00B22F7C">
              <w:t>Dominican Republic</w:t>
            </w:r>
          </w:p>
        </w:tc>
        <w:tc>
          <w:tcPr>
            <w:tcW w:w="2127" w:type="dxa"/>
            <w:shd w:val="clear" w:color="000000" w:fill="FFFFFF"/>
            <w:vAlign w:val="center"/>
            <w:hideMark/>
          </w:tcPr>
          <w:p w14:paraId="53B17C3A" w14:textId="77777777" w:rsidR="007B5094" w:rsidRPr="00B22F7C" w:rsidRDefault="00000000" w:rsidP="00F8354E">
            <w:pPr>
              <w:pStyle w:val="afa"/>
              <w:snapToGrid w:val="0"/>
              <w:jc w:val="center"/>
            </w:pPr>
            <w:hyperlink r:id="rId69" w:history="1">
              <w:r w:rsidR="007B5094" w:rsidRPr="00B22F7C">
                <w:rPr>
                  <w:rFonts w:hint="eastAsia"/>
                </w:rPr>
                <w:t>中文</w:t>
              </w:r>
            </w:hyperlink>
          </w:p>
        </w:tc>
        <w:tc>
          <w:tcPr>
            <w:tcW w:w="1984" w:type="dxa"/>
            <w:gridSpan w:val="2"/>
            <w:shd w:val="clear" w:color="000000" w:fill="FFFFFF"/>
            <w:vAlign w:val="center"/>
            <w:hideMark/>
          </w:tcPr>
          <w:p w14:paraId="5AF7921D" w14:textId="77777777" w:rsidR="007B5094" w:rsidRPr="00B22F7C" w:rsidRDefault="007B5094" w:rsidP="00F8354E">
            <w:pPr>
              <w:pStyle w:val="afa"/>
              <w:snapToGrid w:val="0"/>
              <w:jc w:val="center"/>
            </w:pPr>
          </w:p>
        </w:tc>
        <w:tc>
          <w:tcPr>
            <w:tcW w:w="1501" w:type="dxa"/>
            <w:shd w:val="clear" w:color="000000" w:fill="FFFFFF"/>
            <w:vAlign w:val="center"/>
            <w:hideMark/>
          </w:tcPr>
          <w:p w14:paraId="66AD4297" w14:textId="77777777" w:rsidR="007B5094" w:rsidRPr="00B22F7C" w:rsidRDefault="00000000" w:rsidP="00F8354E">
            <w:pPr>
              <w:pStyle w:val="afa"/>
              <w:snapToGrid w:val="0"/>
              <w:jc w:val="center"/>
            </w:pPr>
            <w:hyperlink r:id="rId70" w:history="1">
              <w:r w:rsidR="007B5094" w:rsidRPr="00B22F7C">
                <w:rPr>
                  <w:rFonts w:hint="eastAsia"/>
                </w:rPr>
                <w:t>Español</w:t>
              </w:r>
            </w:hyperlink>
          </w:p>
        </w:tc>
      </w:tr>
      <w:tr w:rsidR="007B5094" w:rsidRPr="00B22F7C" w14:paraId="2F6D3E05" w14:textId="77777777" w:rsidTr="00F8354E">
        <w:trPr>
          <w:trHeight w:val="680"/>
        </w:trPr>
        <w:tc>
          <w:tcPr>
            <w:tcW w:w="1093" w:type="dxa"/>
            <w:vMerge/>
            <w:shd w:val="clear" w:color="000000" w:fill="FFFFFF"/>
            <w:vAlign w:val="center"/>
            <w:hideMark/>
          </w:tcPr>
          <w:p w14:paraId="05E0292E" w14:textId="77777777" w:rsidR="007B5094" w:rsidRPr="00B22F7C" w:rsidRDefault="007B5094" w:rsidP="00F8354E">
            <w:pPr>
              <w:pStyle w:val="afa"/>
              <w:snapToGrid w:val="0"/>
              <w:jc w:val="center"/>
            </w:pPr>
          </w:p>
        </w:tc>
        <w:tc>
          <w:tcPr>
            <w:tcW w:w="1842" w:type="dxa"/>
            <w:shd w:val="clear" w:color="000000" w:fill="FFFFFF"/>
            <w:vAlign w:val="center"/>
            <w:hideMark/>
          </w:tcPr>
          <w:p w14:paraId="03986A4F" w14:textId="77777777" w:rsidR="007B5094" w:rsidRPr="00B22F7C" w:rsidRDefault="007B5094" w:rsidP="00F8354E">
            <w:pPr>
              <w:pStyle w:val="afa"/>
              <w:snapToGrid w:val="0"/>
              <w:jc w:val="center"/>
            </w:pPr>
            <w:r w:rsidRPr="00B22F7C">
              <w:rPr>
                <w:rFonts w:hint="eastAsia"/>
              </w:rPr>
              <w:t>巴拉圭</w:t>
            </w:r>
          </w:p>
          <w:p w14:paraId="09330CB4" w14:textId="77777777" w:rsidR="007B5094" w:rsidRPr="00B22F7C" w:rsidRDefault="007B5094" w:rsidP="00F8354E">
            <w:pPr>
              <w:pStyle w:val="afa"/>
              <w:snapToGrid w:val="0"/>
              <w:jc w:val="center"/>
            </w:pPr>
            <w:r w:rsidRPr="00B22F7C">
              <w:t>Paraguay</w:t>
            </w:r>
          </w:p>
        </w:tc>
        <w:tc>
          <w:tcPr>
            <w:tcW w:w="2127" w:type="dxa"/>
            <w:shd w:val="clear" w:color="000000" w:fill="FFFFFF"/>
            <w:vAlign w:val="center"/>
            <w:hideMark/>
          </w:tcPr>
          <w:p w14:paraId="067B0B1E" w14:textId="77777777" w:rsidR="007B5094" w:rsidRPr="00B22F7C" w:rsidRDefault="00000000" w:rsidP="00F8354E">
            <w:pPr>
              <w:pStyle w:val="afa"/>
              <w:snapToGrid w:val="0"/>
              <w:jc w:val="center"/>
            </w:pPr>
            <w:hyperlink r:id="rId71" w:history="1">
              <w:r w:rsidR="007B5094" w:rsidRPr="00B22F7C">
                <w:rPr>
                  <w:rFonts w:hint="eastAsia"/>
                </w:rPr>
                <w:t>中文</w:t>
              </w:r>
            </w:hyperlink>
          </w:p>
        </w:tc>
        <w:tc>
          <w:tcPr>
            <w:tcW w:w="1984" w:type="dxa"/>
            <w:gridSpan w:val="2"/>
            <w:shd w:val="clear" w:color="000000" w:fill="FFFFFF"/>
            <w:vAlign w:val="center"/>
            <w:hideMark/>
          </w:tcPr>
          <w:p w14:paraId="39663A71" w14:textId="77777777" w:rsidR="007B5094" w:rsidRPr="00B22F7C" w:rsidRDefault="007B5094" w:rsidP="00F8354E">
            <w:pPr>
              <w:pStyle w:val="afa"/>
              <w:snapToGrid w:val="0"/>
              <w:jc w:val="center"/>
            </w:pPr>
          </w:p>
        </w:tc>
        <w:tc>
          <w:tcPr>
            <w:tcW w:w="1501" w:type="dxa"/>
            <w:shd w:val="clear" w:color="000000" w:fill="FFFFFF"/>
            <w:vAlign w:val="center"/>
            <w:hideMark/>
          </w:tcPr>
          <w:p w14:paraId="21DCD1E7" w14:textId="77777777" w:rsidR="007B5094" w:rsidRPr="00B22F7C" w:rsidRDefault="00000000" w:rsidP="00F8354E">
            <w:pPr>
              <w:pStyle w:val="afa"/>
              <w:snapToGrid w:val="0"/>
              <w:jc w:val="center"/>
            </w:pPr>
            <w:hyperlink r:id="rId72" w:history="1">
              <w:r w:rsidR="007B5094" w:rsidRPr="00B22F7C">
                <w:rPr>
                  <w:rFonts w:hint="eastAsia"/>
                </w:rPr>
                <w:t>Español</w:t>
              </w:r>
            </w:hyperlink>
          </w:p>
        </w:tc>
      </w:tr>
      <w:tr w:rsidR="007B5094" w:rsidRPr="00B22F7C" w14:paraId="5C591613" w14:textId="77777777" w:rsidTr="00F8354E">
        <w:trPr>
          <w:trHeight w:val="680"/>
        </w:trPr>
        <w:tc>
          <w:tcPr>
            <w:tcW w:w="1093" w:type="dxa"/>
            <w:vMerge/>
            <w:shd w:val="clear" w:color="000000" w:fill="FFFFFF"/>
            <w:vAlign w:val="center"/>
            <w:hideMark/>
          </w:tcPr>
          <w:p w14:paraId="0CF11B03" w14:textId="77777777" w:rsidR="007B5094" w:rsidRPr="00B22F7C" w:rsidRDefault="007B5094" w:rsidP="00F8354E">
            <w:pPr>
              <w:pStyle w:val="afa"/>
              <w:snapToGrid w:val="0"/>
              <w:jc w:val="center"/>
            </w:pPr>
          </w:p>
        </w:tc>
        <w:tc>
          <w:tcPr>
            <w:tcW w:w="1842" w:type="dxa"/>
            <w:shd w:val="clear" w:color="000000" w:fill="FFFFFF"/>
            <w:vAlign w:val="center"/>
            <w:hideMark/>
          </w:tcPr>
          <w:p w14:paraId="18A609B9" w14:textId="77777777" w:rsidR="007B5094" w:rsidRPr="00B22F7C" w:rsidRDefault="007B5094" w:rsidP="00F8354E">
            <w:pPr>
              <w:pStyle w:val="afa"/>
              <w:snapToGrid w:val="0"/>
              <w:jc w:val="center"/>
            </w:pPr>
            <w:r w:rsidRPr="00B22F7C">
              <w:rPr>
                <w:rFonts w:hint="eastAsia"/>
              </w:rPr>
              <w:t>阿根廷</w:t>
            </w:r>
          </w:p>
          <w:p w14:paraId="34CFCA8F" w14:textId="77777777" w:rsidR="007B5094" w:rsidRPr="00B22F7C" w:rsidRDefault="007B5094" w:rsidP="00F8354E">
            <w:pPr>
              <w:pStyle w:val="afa"/>
              <w:snapToGrid w:val="0"/>
              <w:jc w:val="center"/>
            </w:pPr>
            <w:r w:rsidRPr="00B22F7C">
              <w:t>Argentina</w:t>
            </w:r>
          </w:p>
        </w:tc>
        <w:tc>
          <w:tcPr>
            <w:tcW w:w="2127" w:type="dxa"/>
            <w:shd w:val="clear" w:color="000000" w:fill="FFFFFF"/>
            <w:vAlign w:val="center"/>
            <w:hideMark/>
          </w:tcPr>
          <w:p w14:paraId="229AAD50" w14:textId="77777777" w:rsidR="007B5094" w:rsidRPr="00B22F7C" w:rsidRDefault="00000000" w:rsidP="00F8354E">
            <w:pPr>
              <w:pStyle w:val="afa"/>
              <w:snapToGrid w:val="0"/>
              <w:jc w:val="center"/>
            </w:pPr>
            <w:hyperlink r:id="rId73" w:history="1">
              <w:r w:rsidR="007B5094" w:rsidRPr="00B22F7C">
                <w:rPr>
                  <w:rFonts w:hint="eastAsia"/>
                </w:rPr>
                <w:t>中文</w:t>
              </w:r>
            </w:hyperlink>
          </w:p>
        </w:tc>
        <w:tc>
          <w:tcPr>
            <w:tcW w:w="1984" w:type="dxa"/>
            <w:gridSpan w:val="2"/>
            <w:shd w:val="clear" w:color="000000" w:fill="FFFFFF"/>
            <w:vAlign w:val="center"/>
            <w:hideMark/>
          </w:tcPr>
          <w:p w14:paraId="22F795FA" w14:textId="77777777" w:rsidR="007B5094" w:rsidRPr="00B22F7C" w:rsidRDefault="00000000" w:rsidP="00F8354E">
            <w:pPr>
              <w:pStyle w:val="afa"/>
              <w:snapToGrid w:val="0"/>
              <w:jc w:val="center"/>
            </w:pPr>
            <w:hyperlink r:id="rId74" w:history="1">
              <w:r w:rsidR="007B5094" w:rsidRPr="00B22F7C">
                <w:rPr>
                  <w:rFonts w:hint="eastAsia"/>
                </w:rPr>
                <w:t>English</w:t>
              </w:r>
            </w:hyperlink>
          </w:p>
        </w:tc>
        <w:tc>
          <w:tcPr>
            <w:tcW w:w="1501" w:type="dxa"/>
            <w:shd w:val="clear" w:color="000000" w:fill="FFFFFF"/>
            <w:vAlign w:val="center"/>
            <w:hideMark/>
          </w:tcPr>
          <w:p w14:paraId="0F416F57" w14:textId="77777777" w:rsidR="007B5094" w:rsidRPr="00B22F7C" w:rsidRDefault="007B5094" w:rsidP="00F8354E">
            <w:pPr>
              <w:pStyle w:val="afa"/>
              <w:snapToGrid w:val="0"/>
              <w:jc w:val="center"/>
            </w:pPr>
          </w:p>
        </w:tc>
      </w:tr>
      <w:tr w:rsidR="007B5094" w:rsidRPr="00B22F7C" w14:paraId="26DA2D0A" w14:textId="77777777" w:rsidTr="00F8354E">
        <w:trPr>
          <w:trHeight w:val="680"/>
        </w:trPr>
        <w:tc>
          <w:tcPr>
            <w:tcW w:w="1093" w:type="dxa"/>
            <w:vMerge/>
            <w:shd w:val="clear" w:color="000000" w:fill="FFFFFF"/>
            <w:vAlign w:val="center"/>
            <w:hideMark/>
          </w:tcPr>
          <w:p w14:paraId="60B0BCF4" w14:textId="77777777" w:rsidR="007B5094" w:rsidRPr="00B22F7C" w:rsidRDefault="007B5094" w:rsidP="00F8354E">
            <w:pPr>
              <w:pStyle w:val="afa"/>
              <w:snapToGrid w:val="0"/>
              <w:jc w:val="center"/>
            </w:pPr>
          </w:p>
        </w:tc>
        <w:tc>
          <w:tcPr>
            <w:tcW w:w="1842" w:type="dxa"/>
            <w:shd w:val="clear" w:color="000000" w:fill="FFFFFF"/>
            <w:vAlign w:val="center"/>
            <w:hideMark/>
          </w:tcPr>
          <w:p w14:paraId="774DC59D" w14:textId="77777777" w:rsidR="007B5094" w:rsidRPr="00B22F7C" w:rsidRDefault="007B5094" w:rsidP="00F8354E">
            <w:pPr>
              <w:pStyle w:val="afa"/>
              <w:snapToGrid w:val="0"/>
              <w:jc w:val="center"/>
            </w:pPr>
            <w:r w:rsidRPr="00B22F7C">
              <w:rPr>
                <w:rFonts w:hint="eastAsia"/>
              </w:rPr>
              <w:t>宏都拉斯</w:t>
            </w:r>
          </w:p>
          <w:p w14:paraId="7DA3043A" w14:textId="77777777" w:rsidR="007B5094" w:rsidRPr="00B22F7C" w:rsidRDefault="007B5094" w:rsidP="00F8354E">
            <w:pPr>
              <w:pStyle w:val="afa"/>
              <w:snapToGrid w:val="0"/>
              <w:jc w:val="center"/>
            </w:pPr>
            <w:r w:rsidRPr="00B22F7C">
              <w:t>Honduras</w:t>
            </w:r>
          </w:p>
        </w:tc>
        <w:tc>
          <w:tcPr>
            <w:tcW w:w="5612" w:type="dxa"/>
            <w:gridSpan w:val="4"/>
            <w:shd w:val="clear" w:color="000000" w:fill="FFFFFF"/>
            <w:vAlign w:val="center"/>
            <w:hideMark/>
          </w:tcPr>
          <w:p w14:paraId="71E6305C" w14:textId="77777777" w:rsidR="007B5094" w:rsidRPr="00B22F7C" w:rsidRDefault="00000000" w:rsidP="00F8354E">
            <w:pPr>
              <w:pStyle w:val="afa"/>
              <w:snapToGrid w:val="0"/>
              <w:jc w:val="center"/>
            </w:pPr>
            <w:hyperlink r:id="rId75" w:tgtFrame="_blank" w:tooltip="另開新視窗連結至臺薩(薩爾瓦多)宏(宏都拉斯)FTA" w:history="1">
              <w:r w:rsidR="007B5094" w:rsidRPr="00B22F7C">
                <w:rPr>
                  <w:rFonts w:hint="eastAsia"/>
                </w:rPr>
                <w:t>與宏都拉斯投保協定已由</w:t>
              </w:r>
              <w:proofErr w:type="gramStart"/>
              <w:r w:rsidR="007B5094" w:rsidRPr="00B22F7C">
                <w:rPr>
                  <w:rFonts w:hint="eastAsia"/>
                </w:rPr>
                <w:t>臺薩</w:t>
              </w:r>
              <w:proofErr w:type="gramEnd"/>
              <w:r w:rsidR="007B5094" w:rsidRPr="00B22F7C">
                <w:rPr>
                  <w:rFonts w:hint="eastAsia"/>
                </w:rPr>
                <w:t>宏</w:t>
              </w:r>
              <w:r w:rsidR="007B5094" w:rsidRPr="00B22F7C">
                <w:rPr>
                  <w:rFonts w:hint="eastAsia"/>
                </w:rPr>
                <w:t>FTA</w:t>
              </w:r>
              <w:r w:rsidR="007B5094" w:rsidRPr="00B22F7C">
                <w:rPr>
                  <w:rFonts w:hint="eastAsia"/>
                </w:rPr>
                <w:t>投資章取代</w:t>
              </w:r>
            </w:hyperlink>
          </w:p>
        </w:tc>
      </w:tr>
      <w:tr w:rsidR="007B5094" w:rsidRPr="00B22F7C" w14:paraId="65F9BD37" w14:textId="77777777" w:rsidTr="00F8354E">
        <w:trPr>
          <w:trHeight w:val="680"/>
        </w:trPr>
        <w:tc>
          <w:tcPr>
            <w:tcW w:w="1093" w:type="dxa"/>
            <w:vMerge/>
            <w:shd w:val="clear" w:color="000000" w:fill="FFFFFF"/>
            <w:vAlign w:val="center"/>
            <w:hideMark/>
          </w:tcPr>
          <w:p w14:paraId="1AFE969A" w14:textId="77777777" w:rsidR="007B5094" w:rsidRPr="00B22F7C" w:rsidRDefault="007B5094" w:rsidP="00F8354E">
            <w:pPr>
              <w:pStyle w:val="afa"/>
              <w:snapToGrid w:val="0"/>
              <w:jc w:val="center"/>
            </w:pPr>
          </w:p>
        </w:tc>
        <w:tc>
          <w:tcPr>
            <w:tcW w:w="1842" w:type="dxa"/>
            <w:shd w:val="clear" w:color="000000" w:fill="FFFFFF"/>
            <w:vAlign w:val="center"/>
            <w:hideMark/>
          </w:tcPr>
          <w:p w14:paraId="33E44DBD" w14:textId="77777777" w:rsidR="007B5094" w:rsidRPr="00B22F7C" w:rsidRDefault="007B5094" w:rsidP="00F8354E">
            <w:pPr>
              <w:pStyle w:val="afa"/>
              <w:snapToGrid w:val="0"/>
              <w:jc w:val="center"/>
            </w:pPr>
            <w:r w:rsidRPr="00B22F7C">
              <w:rPr>
                <w:rFonts w:hint="eastAsia"/>
              </w:rPr>
              <w:t>薩爾瓦多</w:t>
            </w:r>
          </w:p>
          <w:p w14:paraId="5887238D" w14:textId="77777777" w:rsidR="007B5094" w:rsidRPr="00B22F7C" w:rsidRDefault="007B5094" w:rsidP="00F8354E">
            <w:pPr>
              <w:pStyle w:val="afa"/>
              <w:snapToGrid w:val="0"/>
              <w:jc w:val="center"/>
            </w:pPr>
            <w:r w:rsidRPr="00B22F7C">
              <w:t>El Salvador</w:t>
            </w:r>
          </w:p>
        </w:tc>
        <w:tc>
          <w:tcPr>
            <w:tcW w:w="5612" w:type="dxa"/>
            <w:gridSpan w:val="4"/>
            <w:shd w:val="clear" w:color="000000" w:fill="FFFFFF"/>
            <w:vAlign w:val="center"/>
            <w:hideMark/>
          </w:tcPr>
          <w:p w14:paraId="536BB489" w14:textId="77777777" w:rsidR="007B5094" w:rsidRPr="00B22F7C" w:rsidRDefault="00000000" w:rsidP="00F8354E">
            <w:pPr>
              <w:pStyle w:val="afa"/>
              <w:snapToGrid w:val="0"/>
              <w:jc w:val="center"/>
            </w:pPr>
            <w:hyperlink r:id="rId76" w:tgtFrame="_blank" w:tooltip="另開新視窗連結至臺薩(薩爾瓦多)宏(宏都拉斯)FTA" w:history="1">
              <w:r w:rsidR="007B5094" w:rsidRPr="00B22F7C">
                <w:rPr>
                  <w:rFonts w:hint="eastAsia"/>
                </w:rPr>
                <w:t>與薩爾瓦多投保協定已由</w:t>
              </w:r>
              <w:proofErr w:type="gramStart"/>
              <w:r w:rsidR="007B5094" w:rsidRPr="00B22F7C">
                <w:rPr>
                  <w:rFonts w:hint="eastAsia"/>
                </w:rPr>
                <w:t>臺薩</w:t>
              </w:r>
              <w:proofErr w:type="gramEnd"/>
              <w:r w:rsidR="007B5094" w:rsidRPr="00B22F7C">
                <w:rPr>
                  <w:rFonts w:hint="eastAsia"/>
                </w:rPr>
                <w:t>宏</w:t>
              </w:r>
              <w:r w:rsidR="007B5094" w:rsidRPr="00B22F7C">
                <w:rPr>
                  <w:rFonts w:hint="eastAsia"/>
                </w:rPr>
                <w:t>FTA</w:t>
              </w:r>
              <w:r w:rsidR="007B5094" w:rsidRPr="00B22F7C">
                <w:rPr>
                  <w:rFonts w:hint="eastAsia"/>
                </w:rPr>
                <w:t>投資章取代</w:t>
              </w:r>
            </w:hyperlink>
          </w:p>
        </w:tc>
      </w:tr>
      <w:tr w:rsidR="007B5094" w:rsidRPr="00B22F7C" w14:paraId="3E8CDFE4" w14:textId="77777777" w:rsidTr="00F8354E">
        <w:trPr>
          <w:trHeight w:val="680"/>
        </w:trPr>
        <w:tc>
          <w:tcPr>
            <w:tcW w:w="1093" w:type="dxa"/>
            <w:vMerge/>
            <w:shd w:val="clear" w:color="000000" w:fill="FFFFFF"/>
            <w:vAlign w:val="center"/>
            <w:hideMark/>
          </w:tcPr>
          <w:p w14:paraId="38DCD1D4" w14:textId="77777777" w:rsidR="007B5094" w:rsidRPr="00B22F7C" w:rsidRDefault="007B5094" w:rsidP="00F8354E">
            <w:pPr>
              <w:pStyle w:val="afa"/>
              <w:snapToGrid w:val="0"/>
              <w:jc w:val="center"/>
            </w:pPr>
          </w:p>
        </w:tc>
        <w:tc>
          <w:tcPr>
            <w:tcW w:w="1842" w:type="dxa"/>
            <w:shd w:val="clear" w:color="000000" w:fill="FFFFFF"/>
            <w:vAlign w:val="center"/>
            <w:hideMark/>
          </w:tcPr>
          <w:p w14:paraId="0A6A8C9C" w14:textId="77777777" w:rsidR="007B5094" w:rsidRPr="00B22F7C" w:rsidRDefault="007B5094" w:rsidP="00F8354E">
            <w:pPr>
              <w:pStyle w:val="afa"/>
              <w:snapToGrid w:val="0"/>
              <w:jc w:val="center"/>
            </w:pPr>
            <w:r w:rsidRPr="00B22F7C">
              <w:rPr>
                <w:rFonts w:hint="eastAsia"/>
              </w:rPr>
              <w:t>貝里斯</w:t>
            </w:r>
          </w:p>
          <w:p w14:paraId="34A0E0F0" w14:textId="77777777" w:rsidR="007B5094" w:rsidRPr="00B22F7C" w:rsidRDefault="007B5094" w:rsidP="00F8354E">
            <w:pPr>
              <w:pStyle w:val="afa"/>
              <w:snapToGrid w:val="0"/>
              <w:jc w:val="center"/>
            </w:pPr>
            <w:r w:rsidRPr="00B22F7C">
              <w:t>Belize</w:t>
            </w:r>
          </w:p>
        </w:tc>
        <w:tc>
          <w:tcPr>
            <w:tcW w:w="2268" w:type="dxa"/>
            <w:gridSpan w:val="2"/>
            <w:shd w:val="clear" w:color="000000" w:fill="FFFFFF"/>
            <w:vAlign w:val="center"/>
            <w:hideMark/>
          </w:tcPr>
          <w:p w14:paraId="1AE22DBB" w14:textId="77777777" w:rsidR="007B5094" w:rsidRPr="00B22F7C" w:rsidRDefault="00000000" w:rsidP="00F8354E">
            <w:pPr>
              <w:pStyle w:val="afa"/>
              <w:snapToGrid w:val="0"/>
              <w:jc w:val="center"/>
            </w:pPr>
            <w:hyperlink r:id="rId77" w:history="1">
              <w:r w:rsidR="007B5094" w:rsidRPr="00B22F7C">
                <w:rPr>
                  <w:rFonts w:hint="eastAsia"/>
                </w:rPr>
                <w:t>中文</w:t>
              </w:r>
            </w:hyperlink>
          </w:p>
        </w:tc>
        <w:tc>
          <w:tcPr>
            <w:tcW w:w="1843" w:type="dxa"/>
            <w:shd w:val="clear" w:color="000000" w:fill="FFFFFF"/>
            <w:vAlign w:val="center"/>
            <w:hideMark/>
          </w:tcPr>
          <w:p w14:paraId="720130E7" w14:textId="77777777" w:rsidR="007B5094" w:rsidRPr="00B22F7C" w:rsidRDefault="00000000" w:rsidP="00F8354E">
            <w:pPr>
              <w:pStyle w:val="afa"/>
              <w:snapToGrid w:val="0"/>
              <w:jc w:val="center"/>
            </w:pPr>
            <w:hyperlink r:id="rId78" w:history="1">
              <w:r w:rsidR="007B5094" w:rsidRPr="00B22F7C">
                <w:rPr>
                  <w:rFonts w:hint="eastAsia"/>
                </w:rPr>
                <w:t>English</w:t>
              </w:r>
            </w:hyperlink>
          </w:p>
        </w:tc>
        <w:tc>
          <w:tcPr>
            <w:tcW w:w="1501" w:type="dxa"/>
            <w:shd w:val="clear" w:color="000000" w:fill="FFFFFF"/>
            <w:vAlign w:val="center"/>
            <w:hideMark/>
          </w:tcPr>
          <w:p w14:paraId="32BE032F" w14:textId="77777777" w:rsidR="007B5094" w:rsidRPr="00B22F7C" w:rsidRDefault="007B5094" w:rsidP="00F8354E">
            <w:pPr>
              <w:pStyle w:val="afa"/>
              <w:snapToGrid w:val="0"/>
              <w:jc w:val="center"/>
            </w:pPr>
          </w:p>
        </w:tc>
      </w:tr>
      <w:tr w:rsidR="007B5094" w:rsidRPr="00B22F7C" w14:paraId="383676A8" w14:textId="77777777" w:rsidTr="00F8354E">
        <w:trPr>
          <w:trHeight w:val="680"/>
        </w:trPr>
        <w:tc>
          <w:tcPr>
            <w:tcW w:w="1093" w:type="dxa"/>
            <w:vMerge/>
            <w:shd w:val="clear" w:color="000000" w:fill="FFFFFF"/>
            <w:vAlign w:val="center"/>
            <w:hideMark/>
          </w:tcPr>
          <w:p w14:paraId="3D76020C" w14:textId="77777777" w:rsidR="007B5094" w:rsidRPr="00B22F7C" w:rsidRDefault="007B5094" w:rsidP="00F8354E">
            <w:pPr>
              <w:pStyle w:val="afa"/>
              <w:snapToGrid w:val="0"/>
              <w:jc w:val="center"/>
            </w:pPr>
          </w:p>
        </w:tc>
        <w:tc>
          <w:tcPr>
            <w:tcW w:w="1842" w:type="dxa"/>
            <w:shd w:val="clear" w:color="000000" w:fill="FFFFFF"/>
            <w:vAlign w:val="center"/>
            <w:hideMark/>
          </w:tcPr>
          <w:p w14:paraId="7339667D" w14:textId="77777777" w:rsidR="007B5094" w:rsidRPr="00B22F7C" w:rsidRDefault="007B5094" w:rsidP="00F8354E">
            <w:pPr>
              <w:pStyle w:val="afa"/>
              <w:snapToGrid w:val="0"/>
              <w:jc w:val="center"/>
            </w:pPr>
            <w:r w:rsidRPr="00B22F7C">
              <w:rPr>
                <w:rFonts w:hint="eastAsia"/>
              </w:rPr>
              <w:t>哥斯大黎加</w:t>
            </w:r>
          </w:p>
          <w:p w14:paraId="7C1DCB55" w14:textId="77777777" w:rsidR="007B5094" w:rsidRPr="00B22F7C" w:rsidRDefault="007B5094" w:rsidP="00F8354E">
            <w:pPr>
              <w:pStyle w:val="afa"/>
              <w:snapToGrid w:val="0"/>
              <w:jc w:val="center"/>
            </w:pPr>
            <w:r w:rsidRPr="00B22F7C">
              <w:t>Costa Rica</w:t>
            </w:r>
          </w:p>
        </w:tc>
        <w:tc>
          <w:tcPr>
            <w:tcW w:w="2268" w:type="dxa"/>
            <w:gridSpan w:val="2"/>
            <w:shd w:val="clear" w:color="000000" w:fill="FFFFFF"/>
            <w:vAlign w:val="center"/>
            <w:hideMark/>
          </w:tcPr>
          <w:p w14:paraId="1E0E7AE2" w14:textId="77777777" w:rsidR="007B5094" w:rsidRPr="00B22F7C" w:rsidRDefault="00000000" w:rsidP="00F8354E">
            <w:pPr>
              <w:pStyle w:val="afa"/>
              <w:snapToGrid w:val="0"/>
              <w:jc w:val="center"/>
            </w:pPr>
            <w:hyperlink r:id="rId79" w:history="1">
              <w:r w:rsidR="007B5094" w:rsidRPr="00B22F7C">
                <w:rPr>
                  <w:rFonts w:hint="eastAsia"/>
                </w:rPr>
                <w:t>中文</w:t>
              </w:r>
            </w:hyperlink>
          </w:p>
        </w:tc>
        <w:tc>
          <w:tcPr>
            <w:tcW w:w="1843" w:type="dxa"/>
            <w:shd w:val="clear" w:color="000000" w:fill="FFFFFF"/>
            <w:vAlign w:val="center"/>
            <w:hideMark/>
          </w:tcPr>
          <w:p w14:paraId="2C8D0572" w14:textId="77777777" w:rsidR="007B5094" w:rsidRPr="00B22F7C" w:rsidRDefault="00000000" w:rsidP="00F8354E">
            <w:pPr>
              <w:pStyle w:val="afa"/>
              <w:snapToGrid w:val="0"/>
              <w:jc w:val="center"/>
            </w:pPr>
            <w:hyperlink r:id="rId80" w:history="1">
              <w:r w:rsidR="007B5094" w:rsidRPr="00B22F7C">
                <w:rPr>
                  <w:rFonts w:hint="eastAsia"/>
                </w:rPr>
                <w:t>English</w:t>
              </w:r>
            </w:hyperlink>
          </w:p>
        </w:tc>
        <w:tc>
          <w:tcPr>
            <w:tcW w:w="1501" w:type="dxa"/>
            <w:shd w:val="clear" w:color="000000" w:fill="FFFFFF"/>
            <w:vAlign w:val="center"/>
            <w:hideMark/>
          </w:tcPr>
          <w:p w14:paraId="3916BBFC" w14:textId="77777777" w:rsidR="007B5094" w:rsidRPr="00B22F7C" w:rsidRDefault="00000000" w:rsidP="00F8354E">
            <w:pPr>
              <w:pStyle w:val="afa"/>
              <w:snapToGrid w:val="0"/>
              <w:jc w:val="center"/>
            </w:pPr>
            <w:hyperlink r:id="rId81" w:history="1">
              <w:r w:rsidR="007B5094" w:rsidRPr="00B22F7C">
                <w:rPr>
                  <w:rFonts w:hint="eastAsia"/>
                </w:rPr>
                <w:t>Español</w:t>
              </w:r>
            </w:hyperlink>
          </w:p>
        </w:tc>
      </w:tr>
      <w:tr w:rsidR="007B5094" w:rsidRPr="00B22F7C" w14:paraId="5718BAF9" w14:textId="77777777" w:rsidTr="00F8354E">
        <w:trPr>
          <w:trHeight w:val="680"/>
        </w:trPr>
        <w:tc>
          <w:tcPr>
            <w:tcW w:w="1093" w:type="dxa"/>
            <w:vMerge/>
            <w:shd w:val="clear" w:color="000000" w:fill="FFFFFF"/>
            <w:vAlign w:val="center"/>
            <w:hideMark/>
          </w:tcPr>
          <w:p w14:paraId="1C72E925" w14:textId="77777777" w:rsidR="007B5094" w:rsidRPr="00B22F7C" w:rsidRDefault="007B5094" w:rsidP="00F8354E">
            <w:pPr>
              <w:pStyle w:val="afa"/>
              <w:snapToGrid w:val="0"/>
              <w:jc w:val="center"/>
            </w:pPr>
          </w:p>
        </w:tc>
        <w:tc>
          <w:tcPr>
            <w:tcW w:w="1842" w:type="dxa"/>
            <w:shd w:val="clear" w:color="000000" w:fill="FFFFFF"/>
            <w:vAlign w:val="center"/>
            <w:hideMark/>
          </w:tcPr>
          <w:p w14:paraId="7F66E94F" w14:textId="77777777" w:rsidR="007B5094" w:rsidRPr="00B22F7C" w:rsidRDefault="007B5094" w:rsidP="00F8354E">
            <w:pPr>
              <w:pStyle w:val="afa"/>
              <w:snapToGrid w:val="0"/>
              <w:jc w:val="center"/>
            </w:pPr>
            <w:r w:rsidRPr="00B22F7C">
              <w:rPr>
                <w:rFonts w:hint="eastAsia"/>
              </w:rPr>
              <w:t>瓜地馬拉</w:t>
            </w:r>
          </w:p>
          <w:p w14:paraId="2A1176BC" w14:textId="77777777" w:rsidR="007B5094" w:rsidRPr="00B22F7C" w:rsidRDefault="007B5094" w:rsidP="00F8354E">
            <w:pPr>
              <w:pStyle w:val="afa"/>
              <w:snapToGrid w:val="0"/>
              <w:jc w:val="center"/>
            </w:pPr>
            <w:r w:rsidRPr="00B22F7C">
              <w:t>Guatemala</w:t>
            </w:r>
          </w:p>
        </w:tc>
        <w:tc>
          <w:tcPr>
            <w:tcW w:w="2268" w:type="dxa"/>
            <w:gridSpan w:val="2"/>
            <w:shd w:val="clear" w:color="000000" w:fill="FFFFFF"/>
            <w:vAlign w:val="center"/>
            <w:hideMark/>
          </w:tcPr>
          <w:p w14:paraId="7B04C7A9" w14:textId="77777777" w:rsidR="007B5094" w:rsidRPr="00B22F7C" w:rsidRDefault="00000000" w:rsidP="00F8354E">
            <w:pPr>
              <w:pStyle w:val="afa"/>
              <w:snapToGrid w:val="0"/>
              <w:jc w:val="center"/>
            </w:pPr>
            <w:hyperlink r:id="rId82" w:history="1">
              <w:r w:rsidR="007B5094" w:rsidRPr="00B22F7C">
                <w:rPr>
                  <w:rFonts w:hint="eastAsia"/>
                </w:rPr>
                <w:t>中文</w:t>
              </w:r>
            </w:hyperlink>
          </w:p>
        </w:tc>
        <w:tc>
          <w:tcPr>
            <w:tcW w:w="1843" w:type="dxa"/>
            <w:shd w:val="clear" w:color="000000" w:fill="FFFFFF"/>
            <w:vAlign w:val="center"/>
            <w:hideMark/>
          </w:tcPr>
          <w:p w14:paraId="016C9589" w14:textId="77777777" w:rsidR="007B5094" w:rsidRPr="00B22F7C" w:rsidRDefault="00000000" w:rsidP="00F8354E">
            <w:pPr>
              <w:pStyle w:val="afa"/>
              <w:snapToGrid w:val="0"/>
              <w:jc w:val="center"/>
            </w:pPr>
            <w:hyperlink r:id="rId83" w:history="1">
              <w:r w:rsidR="007B5094" w:rsidRPr="00B22F7C">
                <w:rPr>
                  <w:rFonts w:hint="eastAsia"/>
                </w:rPr>
                <w:t>English</w:t>
              </w:r>
            </w:hyperlink>
          </w:p>
        </w:tc>
        <w:tc>
          <w:tcPr>
            <w:tcW w:w="1501" w:type="dxa"/>
            <w:shd w:val="clear" w:color="000000" w:fill="FFFFFF"/>
            <w:vAlign w:val="center"/>
            <w:hideMark/>
          </w:tcPr>
          <w:p w14:paraId="3DB1550D" w14:textId="77777777" w:rsidR="007B5094" w:rsidRPr="00B22F7C" w:rsidRDefault="00000000" w:rsidP="00F8354E">
            <w:pPr>
              <w:pStyle w:val="afa"/>
              <w:snapToGrid w:val="0"/>
              <w:jc w:val="center"/>
            </w:pPr>
            <w:hyperlink r:id="rId84" w:history="1">
              <w:r w:rsidR="007B5094" w:rsidRPr="00B22F7C">
                <w:rPr>
                  <w:rFonts w:hint="eastAsia"/>
                </w:rPr>
                <w:t>Español</w:t>
              </w:r>
            </w:hyperlink>
          </w:p>
        </w:tc>
      </w:tr>
      <w:tr w:rsidR="007B5094" w:rsidRPr="00B22F7C" w14:paraId="06837275" w14:textId="77777777" w:rsidTr="00F8354E">
        <w:trPr>
          <w:trHeight w:val="680"/>
        </w:trPr>
        <w:tc>
          <w:tcPr>
            <w:tcW w:w="1093" w:type="dxa"/>
            <w:vMerge/>
            <w:shd w:val="clear" w:color="000000" w:fill="FFFFFF"/>
            <w:vAlign w:val="center"/>
            <w:hideMark/>
          </w:tcPr>
          <w:p w14:paraId="6AC9D34C" w14:textId="77777777" w:rsidR="007B5094" w:rsidRPr="00B22F7C" w:rsidRDefault="007B5094" w:rsidP="00F8354E">
            <w:pPr>
              <w:pStyle w:val="afa"/>
              <w:snapToGrid w:val="0"/>
              <w:jc w:val="center"/>
            </w:pPr>
          </w:p>
        </w:tc>
        <w:tc>
          <w:tcPr>
            <w:tcW w:w="1842" w:type="dxa"/>
            <w:shd w:val="clear" w:color="000000" w:fill="FFFFFF"/>
            <w:vAlign w:val="center"/>
            <w:hideMark/>
          </w:tcPr>
          <w:p w14:paraId="5BBBF994" w14:textId="77777777" w:rsidR="007B5094" w:rsidRPr="00B22F7C" w:rsidRDefault="007B5094" w:rsidP="00F8354E">
            <w:pPr>
              <w:pStyle w:val="afa"/>
              <w:snapToGrid w:val="0"/>
              <w:jc w:val="center"/>
            </w:pPr>
            <w:r w:rsidRPr="00B22F7C">
              <w:rPr>
                <w:rFonts w:hint="eastAsia"/>
              </w:rPr>
              <w:t>聖文森</w:t>
            </w:r>
          </w:p>
          <w:p w14:paraId="55627D0E" w14:textId="77777777" w:rsidR="007B5094" w:rsidRPr="00B22F7C" w:rsidRDefault="007B5094" w:rsidP="00F8354E">
            <w:pPr>
              <w:pStyle w:val="afa"/>
              <w:snapToGrid w:val="0"/>
              <w:jc w:val="center"/>
            </w:pPr>
            <w:r w:rsidRPr="00B22F7C">
              <w:t>Saint Vincent and the Grenadines</w:t>
            </w:r>
          </w:p>
        </w:tc>
        <w:tc>
          <w:tcPr>
            <w:tcW w:w="2268" w:type="dxa"/>
            <w:gridSpan w:val="2"/>
            <w:shd w:val="clear" w:color="000000" w:fill="FFFFFF"/>
            <w:vAlign w:val="center"/>
            <w:hideMark/>
          </w:tcPr>
          <w:p w14:paraId="3E645734" w14:textId="77777777" w:rsidR="007B5094" w:rsidRPr="00B22F7C" w:rsidRDefault="00000000" w:rsidP="00F8354E">
            <w:pPr>
              <w:pStyle w:val="afa"/>
              <w:snapToGrid w:val="0"/>
              <w:jc w:val="center"/>
            </w:pPr>
            <w:hyperlink r:id="rId85" w:history="1">
              <w:r w:rsidR="007B5094" w:rsidRPr="00B22F7C">
                <w:rPr>
                  <w:rFonts w:hint="eastAsia"/>
                </w:rPr>
                <w:t>中文</w:t>
              </w:r>
            </w:hyperlink>
          </w:p>
        </w:tc>
        <w:tc>
          <w:tcPr>
            <w:tcW w:w="1843" w:type="dxa"/>
            <w:shd w:val="clear" w:color="000000" w:fill="FFFFFF"/>
            <w:vAlign w:val="center"/>
            <w:hideMark/>
          </w:tcPr>
          <w:p w14:paraId="2A724CEB" w14:textId="77777777" w:rsidR="007B5094" w:rsidRPr="00B22F7C" w:rsidRDefault="00000000" w:rsidP="00F8354E">
            <w:pPr>
              <w:pStyle w:val="afa"/>
              <w:snapToGrid w:val="0"/>
              <w:jc w:val="center"/>
            </w:pPr>
            <w:hyperlink r:id="rId86" w:history="1">
              <w:r w:rsidR="007B5094" w:rsidRPr="00B22F7C">
                <w:rPr>
                  <w:rFonts w:hint="eastAsia"/>
                </w:rPr>
                <w:t>English</w:t>
              </w:r>
            </w:hyperlink>
          </w:p>
        </w:tc>
        <w:tc>
          <w:tcPr>
            <w:tcW w:w="1501" w:type="dxa"/>
            <w:shd w:val="clear" w:color="000000" w:fill="FFFFFF"/>
            <w:vAlign w:val="center"/>
            <w:hideMark/>
          </w:tcPr>
          <w:p w14:paraId="7DFDA3D7" w14:textId="77777777" w:rsidR="007B5094" w:rsidRPr="00B22F7C" w:rsidRDefault="007B5094" w:rsidP="00F8354E">
            <w:pPr>
              <w:pStyle w:val="afa"/>
              <w:snapToGrid w:val="0"/>
              <w:jc w:val="center"/>
            </w:pPr>
          </w:p>
        </w:tc>
      </w:tr>
      <w:tr w:rsidR="007B5094" w:rsidRPr="00B22F7C" w14:paraId="08E1D696" w14:textId="77777777" w:rsidTr="00F8354E">
        <w:trPr>
          <w:trHeight w:val="680"/>
        </w:trPr>
        <w:tc>
          <w:tcPr>
            <w:tcW w:w="1093" w:type="dxa"/>
            <w:vMerge/>
            <w:shd w:val="clear" w:color="000000" w:fill="FFFFFF"/>
            <w:vAlign w:val="center"/>
            <w:hideMark/>
          </w:tcPr>
          <w:p w14:paraId="7BCAB603" w14:textId="77777777" w:rsidR="007B5094" w:rsidRPr="00B22F7C" w:rsidRDefault="007B5094" w:rsidP="00F8354E">
            <w:pPr>
              <w:pStyle w:val="afa"/>
              <w:snapToGrid w:val="0"/>
              <w:jc w:val="center"/>
            </w:pPr>
          </w:p>
        </w:tc>
        <w:tc>
          <w:tcPr>
            <w:tcW w:w="1842" w:type="dxa"/>
            <w:shd w:val="clear" w:color="000000" w:fill="FFFFFF"/>
            <w:vAlign w:val="center"/>
            <w:hideMark/>
          </w:tcPr>
          <w:p w14:paraId="2AB5842E" w14:textId="77777777" w:rsidR="007B5094" w:rsidRPr="00B22F7C" w:rsidRDefault="007B5094" w:rsidP="00F8354E">
            <w:pPr>
              <w:pStyle w:val="afa"/>
              <w:snapToGrid w:val="0"/>
              <w:jc w:val="center"/>
            </w:pPr>
            <w:r w:rsidRPr="00B22F7C">
              <w:rPr>
                <w:rFonts w:hint="eastAsia"/>
              </w:rPr>
              <w:t>巴拿馬</w:t>
            </w:r>
          </w:p>
          <w:p w14:paraId="109CB28E" w14:textId="77777777" w:rsidR="007B5094" w:rsidRPr="00B22F7C" w:rsidRDefault="007B5094" w:rsidP="00F8354E">
            <w:pPr>
              <w:pStyle w:val="afa"/>
              <w:snapToGrid w:val="0"/>
              <w:jc w:val="center"/>
            </w:pPr>
            <w:r w:rsidRPr="00B22F7C">
              <w:t>Panama</w:t>
            </w:r>
          </w:p>
        </w:tc>
        <w:tc>
          <w:tcPr>
            <w:tcW w:w="5612" w:type="dxa"/>
            <w:gridSpan w:val="4"/>
            <w:shd w:val="clear" w:color="000000" w:fill="FFFFFF"/>
            <w:vAlign w:val="center"/>
            <w:hideMark/>
          </w:tcPr>
          <w:p w14:paraId="667A9CE4" w14:textId="77777777" w:rsidR="007B5094" w:rsidRPr="00B22F7C" w:rsidRDefault="00000000" w:rsidP="00F8354E">
            <w:pPr>
              <w:pStyle w:val="afa"/>
              <w:snapToGrid w:val="0"/>
              <w:jc w:val="left"/>
            </w:pPr>
            <w:hyperlink r:id="rId87" w:tgtFrame="_blank" w:tooltip="另開新視窗連結至台巴(巴拿馬)FTA" w:history="1">
              <w:r w:rsidR="007B5094" w:rsidRPr="00B22F7C">
                <w:rPr>
                  <w:rFonts w:hint="eastAsia"/>
                </w:rPr>
                <w:t>與巴拿馬的投保協定已議定廢止改由</w:t>
              </w:r>
              <w:proofErr w:type="gramStart"/>
              <w:r w:rsidR="007B5094" w:rsidRPr="00B22F7C">
                <w:rPr>
                  <w:rFonts w:hint="eastAsia"/>
                </w:rPr>
                <w:t>臺</w:t>
              </w:r>
              <w:proofErr w:type="gramEnd"/>
              <w:r w:rsidR="007B5094" w:rsidRPr="00B22F7C">
                <w:rPr>
                  <w:rFonts w:hint="eastAsia"/>
                </w:rPr>
                <w:t>巴</w:t>
              </w:r>
              <w:r w:rsidR="007B5094" w:rsidRPr="00B22F7C">
                <w:rPr>
                  <w:rFonts w:hint="eastAsia"/>
                </w:rPr>
                <w:t>FTA</w:t>
              </w:r>
              <w:r w:rsidR="007B5094" w:rsidRPr="00B22F7C">
                <w:rPr>
                  <w:rFonts w:hint="eastAsia"/>
                </w:rPr>
                <w:t>投資章取代</w:t>
              </w:r>
            </w:hyperlink>
          </w:p>
        </w:tc>
      </w:tr>
      <w:tr w:rsidR="007B5094" w:rsidRPr="00B22F7C" w14:paraId="3D45E6F9" w14:textId="77777777" w:rsidTr="00F8354E">
        <w:trPr>
          <w:trHeight w:val="680"/>
        </w:trPr>
        <w:tc>
          <w:tcPr>
            <w:tcW w:w="1093" w:type="dxa"/>
            <w:vMerge/>
            <w:shd w:val="clear" w:color="000000" w:fill="FFFFFF"/>
            <w:vAlign w:val="center"/>
            <w:hideMark/>
          </w:tcPr>
          <w:p w14:paraId="5AF1E05A" w14:textId="77777777" w:rsidR="007B5094" w:rsidRPr="00B22F7C" w:rsidRDefault="007B5094" w:rsidP="00F8354E">
            <w:pPr>
              <w:pStyle w:val="afa"/>
              <w:snapToGrid w:val="0"/>
              <w:jc w:val="center"/>
            </w:pPr>
          </w:p>
        </w:tc>
        <w:tc>
          <w:tcPr>
            <w:tcW w:w="1842" w:type="dxa"/>
            <w:shd w:val="clear" w:color="000000" w:fill="FFFFFF"/>
            <w:vAlign w:val="center"/>
            <w:hideMark/>
          </w:tcPr>
          <w:p w14:paraId="0C38CED1" w14:textId="77777777" w:rsidR="007B5094" w:rsidRPr="00B22F7C" w:rsidRDefault="007B5094" w:rsidP="00F8354E">
            <w:pPr>
              <w:pStyle w:val="afa"/>
              <w:pageBreakBefore/>
              <w:snapToGrid w:val="0"/>
              <w:jc w:val="center"/>
            </w:pPr>
            <w:r w:rsidRPr="00B22F7C">
              <w:rPr>
                <w:rFonts w:hint="eastAsia"/>
              </w:rPr>
              <w:t>尼加拉瓜</w:t>
            </w:r>
          </w:p>
          <w:p w14:paraId="7A62CD89" w14:textId="77777777" w:rsidR="007B5094" w:rsidRPr="00B22F7C" w:rsidRDefault="007B5094" w:rsidP="00F8354E">
            <w:pPr>
              <w:pStyle w:val="afa"/>
              <w:snapToGrid w:val="0"/>
              <w:jc w:val="center"/>
            </w:pPr>
            <w:r w:rsidRPr="00B22F7C">
              <w:t>Nicaragua</w:t>
            </w:r>
          </w:p>
        </w:tc>
        <w:tc>
          <w:tcPr>
            <w:tcW w:w="5612" w:type="dxa"/>
            <w:gridSpan w:val="4"/>
            <w:shd w:val="clear" w:color="000000" w:fill="FFFFFF"/>
            <w:vAlign w:val="center"/>
            <w:hideMark/>
          </w:tcPr>
          <w:p w14:paraId="3B740804" w14:textId="77777777" w:rsidR="007B5094" w:rsidRPr="00B22F7C" w:rsidRDefault="007B5094" w:rsidP="00F8354E">
            <w:pPr>
              <w:pStyle w:val="afa"/>
              <w:snapToGrid w:val="0"/>
              <w:jc w:val="left"/>
            </w:pPr>
            <w:r w:rsidRPr="00B22F7C">
              <w:rPr>
                <w:rFonts w:hint="eastAsia"/>
              </w:rPr>
              <w:t>與尼加拉瓜投保協定已議定廢止改由</w:t>
            </w:r>
            <w:proofErr w:type="gramStart"/>
            <w:r w:rsidRPr="00B22F7C">
              <w:rPr>
                <w:rFonts w:hint="eastAsia"/>
              </w:rPr>
              <w:t>臺</w:t>
            </w:r>
            <w:proofErr w:type="gramEnd"/>
            <w:r w:rsidRPr="00B22F7C">
              <w:rPr>
                <w:rFonts w:hint="eastAsia"/>
              </w:rPr>
              <w:t>尼</w:t>
            </w:r>
            <w:r w:rsidRPr="00B22F7C">
              <w:t>FTA</w:t>
            </w:r>
            <w:r w:rsidRPr="00B22F7C">
              <w:rPr>
                <w:rFonts w:hint="eastAsia"/>
              </w:rPr>
              <w:t>投資章取代</w:t>
            </w:r>
          </w:p>
          <w:p w14:paraId="6D64560B" w14:textId="77777777" w:rsidR="007B5094" w:rsidRPr="00B22F7C" w:rsidRDefault="007B5094" w:rsidP="00F8354E">
            <w:pPr>
              <w:pStyle w:val="afa"/>
              <w:wordWrap w:val="0"/>
              <w:snapToGrid w:val="0"/>
              <w:jc w:val="left"/>
            </w:pPr>
            <w:proofErr w:type="gramStart"/>
            <w:r w:rsidRPr="00B22F7C">
              <w:t>（</w:t>
            </w:r>
            <w:r w:rsidRPr="00B22F7C">
              <w:rPr>
                <w:rFonts w:hint="eastAsia"/>
              </w:rPr>
              <w:t>臺</w:t>
            </w:r>
            <w:proofErr w:type="gramEnd"/>
            <w:r w:rsidRPr="00B22F7C">
              <w:rPr>
                <w:rFonts w:hint="eastAsia"/>
              </w:rPr>
              <w:t>尼</w:t>
            </w:r>
            <w:r w:rsidRPr="00B22F7C">
              <w:t>FTA</w:t>
            </w:r>
            <w:r w:rsidRPr="00B22F7C">
              <w:rPr>
                <w:rFonts w:hint="eastAsia"/>
              </w:rPr>
              <w:t>於</w:t>
            </w:r>
            <w:r w:rsidRPr="00B22F7C">
              <w:t>2022</w:t>
            </w:r>
            <w:r w:rsidRPr="00B22F7C">
              <w:rPr>
                <w:rFonts w:hint="eastAsia"/>
              </w:rPr>
              <w:t>年</w:t>
            </w:r>
            <w:r w:rsidRPr="00B22F7C">
              <w:t>7</w:t>
            </w:r>
            <w:r w:rsidRPr="00B22F7C">
              <w:rPr>
                <w:rFonts w:hint="eastAsia"/>
              </w:rPr>
              <w:t>月</w:t>
            </w:r>
            <w:r w:rsidRPr="00B22F7C">
              <w:t>1</w:t>
            </w:r>
            <w:r w:rsidRPr="00B22F7C">
              <w:rPr>
                <w:rFonts w:hint="eastAsia"/>
              </w:rPr>
              <w:t>日起停止施行。</w:t>
            </w:r>
            <w:hyperlink r:id="rId88" w:tgtFrame="_blank" w:history="1">
              <w:r w:rsidRPr="00B22F7C">
                <w:rPr>
                  <w:rFonts w:hint="eastAsia"/>
                </w:rPr>
                <w:t>相關新聞稿：</w:t>
              </w:r>
              <w:r w:rsidRPr="00B22F7C">
                <w:rPr>
                  <w:rFonts w:hint="eastAsia"/>
                </w:rPr>
                <w:t>https://www.moea.gov.tw/MNS/populace/news/News.aspx?kind=1&amp;menu_id=40&amp;news_id=98978</w:t>
              </w:r>
              <w:r w:rsidRPr="00B22F7C">
                <w:rPr>
                  <w:rFonts w:hint="eastAsia"/>
                </w:rPr>
                <w:t>）</w:t>
              </w:r>
            </w:hyperlink>
          </w:p>
        </w:tc>
      </w:tr>
      <w:tr w:rsidR="007B5094" w:rsidRPr="00B22F7C" w14:paraId="0FDBA0E6" w14:textId="77777777" w:rsidTr="00F8354E">
        <w:trPr>
          <w:trHeight w:val="680"/>
        </w:trPr>
        <w:tc>
          <w:tcPr>
            <w:tcW w:w="1093" w:type="dxa"/>
            <w:vMerge/>
            <w:shd w:val="clear" w:color="000000" w:fill="FFFFFF"/>
            <w:vAlign w:val="center"/>
            <w:hideMark/>
          </w:tcPr>
          <w:p w14:paraId="3DBAA56A" w14:textId="77777777" w:rsidR="007B5094" w:rsidRPr="00B22F7C" w:rsidRDefault="007B5094" w:rsidP="00F8354E">
            <w:pPr>
              <w:pStyle w:val="afa"/>
              <w:snapToGrid w:val="0"/>
              <w:jc w:val="center"/>
            </w:pPr>
          </w:p>
        </w:tc>
        <w:tc>
          <w:tcPr>
            <w:tcW w:w="1842" w:type="dxa"/>
            <w:shd w:val="clear" w:color="000000" w:fill="FFFFFF"/>
            <w:vAlign w:val="center"/>
            <w:hideMark/>
          </w:tcPr>
          <w:p w14:paraId="3C68ADDF" w14:textId="77777777" w:rsidR="007B5094" w:rsidRPr="00B22F7C" w:rsidRDefault="007B5094" w:rsidP="00F8354E">
            <w:pPr>
              <w:pStyle w:val="afa"/>
              <w:snapToGrid w:val="0"/>
              <w:jc w:val="center"/>
            </w:pPr>
            <w:r w:rsidRPr="00B22F7C">
              <w:rPr>
                <w:rFonts w:hint="eastAsia"/>
              </w:rPr>
              <w:t>加拿大</w:t>
            </w:r>
          </w:p>
          <w:p w14:paraId="16E3201A" w14:textId="77777777" w:rsidR="007B5094" w:rsidRPr="00B22F7C" w:rsidRDefault="007B5094" w:rsidP="00F8354E">
            <w:pPr>
              <w:pStyle w:val="afa"/>
              <w:snapToGrid w:val="0"/>
              <w:jc w:val="center"/>
            </w:pPr>
            <w:r w:rsidRPr="00B22F7C">
              <w:t>Canada</w:t>
            </w:r>
          </w:p>
        </w:tc>
        <w:tc>
          <w:tcPr>
            <w:tcW w:w="2268" w:type="dxa"/>
            <w:gridSpan w:val="2"/>
            <w:shd w:val="clear" w:color="000000" w:fill="FFFFFF"/>
            <w:vAlign w:val="center"/>
            <w:hideMark/>
          </w:tcPr>
          <w:p w14:paraId="225341FD" w14:textId="77777777" w:rsidR="007B5094" w:rsidRPr="00B22F7C" w:rsidRDefault="00000000" w:rsidP="00F8354E">
            <w:pPr>
              <w:pStyle w:val="afa"/>
              <w:snapToGrid w:val="0"/>
              <w:jc w:val="center"/>
            </w:pPr>
            <w:hyperlink r:id="rId89" w:history="1">
              <w:r w:rsidR="007B5094" w:rsidRPr="00B22F7C">
                <w:rPr>
                  <w:rFonts w:hint="eastAsia"/>
                </w:rPr>
                <w:t>中文</w:t>
              </w:r>
            </w:hyperlink>
          </w:p>
        </w:tc>
        <w:tc>
          <w:tcPr>
            <w:tcW w:w="1843" w:type="dxa"/>
            <w:shd w:val="clear" w:color="000000" w:fill="FFFFFF"/>
            <w:vAlign w:val="center"/>
            <w:hideMark/>
          </w:tcPr>
          <w:p w14:paraId="6F1757C1" w14:textId="77777777" w:rsidR="007B5094" w:rsidRPr="00B22F7C" w:rsidRDefault="00000000" w:rsidP="00F8354E">
            <w:pPr>
              <w:pStyle w:val="afa"/>
              <w:snapToGrid w:val="0"/>
              <w:jc w:val="center"/>
            </w:pPr>
            <w:hyperlink r:id="rId90" w:history="1">
              <w:r w:rsidR="007B5094" w:rsidRPr="00B22F7C">
                <w:rPr>
                  <w:rFonts w:hint="eastAsia"/>
                </w:rPr>
                <w:t>English</w:t>
              </w:r>
            </w:hyperlink>
          </w:p>
        </w:tc>
        <w:tc>
          <w:tcPr>
            <w:tcW w:w="1501" w:type="dxa"/>
            <w:shd w:val="clear" w:color="000000" w:fill="FFFFFF"/>
            <w:vAlign w:val="center"/>
            <w:hideMark/>
          </w:tcPr>
          <w:p w14:paraId="6D8E86F0" w14:textId="77777777" w:rsidR="007B5094" w:rsidRPr="00B22F7C" w:rsidRDefault="00000000" w:rsidP="00F8354E">
            <w:pPr>
              <w:pStyle w:val="afa"/>
              <w:snapToGrid w:val="0"/>
              <w:jc w:val="center"/>
            </w:pPr>
            <w:hyperlink r:id="rId91" w:history="1">
              <w:r w:rsidR="007B5094" w:rsidRPr="00B22F7C">
                <w:rPr>
                  <w:rFonts w:hint="eastAsia"/>
                </w:rPr>
                <w:t>français</w:t>
              </w:r>
            </w:hyperlink>
          </w:p>
        </w:tc>
      </w:tr>
      <w:tr w:rsidR="007B5094" w:rsidRPr="00B22F7C" w14:paraId="0335568E" w14:textId="77777777" w:rsidTr="00F8354E">
        <w:trPr>
          <w:trHeight w:val="680"/>
        </w:trPr>
        <w:tc>
          <w:tcPr>
            <w:tcW w:w="1093" w:type="dxa"/>
            <w:vMerge w:val="restart"/>
            <w:shd w:val="clear" w:color="000000" w:fill="FFFFFF"/>
            <w:vAlign w:val="center"/>
            <w:hideMark/>
          </w:tcPr>
          <w:p w14:paraId="77B846D5" w14:textId="77777777" w:rsidR="007B5094" w:rsidRPr="00B22F7C" w:rsidRDefault="007B5094" w:rsidP="00F8354E">
            <w:pPr>
              <w:pStyle w:val="afa"/>
              <w:snapToGrid w:val="0"/>
              <w:jc w:val="center"/>
            </w:pPr>
            <w:r w:rsidRPr="00B22F7C">
              <w:rPr>
                <w:rFonts w:hint="eastAsia"/>
              </w:rPr>
              <w:lastRenderedPageBreak/>
              <w:t>非洲</w:t>
            </w:r>
          </w:p>
          <w:p w14:paraId="73824AD1" w14:textId="77777777" w:rsidR="007B5094" w:rsidRPr="00B22F7C" w:rsidRDefault="007B5094" w:rsidP="00F8354E">
            <w:pPr>
              <w:pStyle w:val="afa"/>
              <w:snapToGrid w:val="0"/>
              <w:jc w:val="center"/>
            </w:pPr>
            <w:r w:rsidRPr="00B22F7C">
              <w:t>Africa</w:t>
            </w:r>
          </w:p>
        </w:tc>
        <w:tc>
          <w:tcPr>
            <w:tcW w:w="1842" w:type="dxa"/>
            <w:shd w:val="clear" w:color="000000" w:fill="FFFFFF"/>
            <w:vAlign w:val="center"/>
            <w:hideMark/>
          </w:tcPr>
          <w:p w14:paraId="687D346D" w14:textId="77777777" w:rsidR="007B5094" w:rsidRPr="00B22F7C" w:rsidRDefault="007B5094" w:rsidP="00F8354E">
            <w:pPr>
              <w:pStyle w:val="afa"/>
              <w:snapToGrid w:val="0"/>
              <w:jc w:val="center"/>
            </w:pPr>
            <w:r w:rsidRPr="00B22F7C">
              <w:rPr>
                <w:rFonts w:hint="eastAsia"/>
              </w:rPr>
              <w:t>奈及利亞</w:t>
            </w:r>
          </w:p>
          <w:p w14:paraId="26512738" w14:textId="77777777" w:rsidR="007B5094" w:rsidRPr="00B22F7C" w:rsidRDefault="007B5094" w:rsidP="00F8354E">
            <w:pPr>
              <w:pStyle w:val="afa"/>
              <w:snapToGrid w:val="0"/>
              <w:jc w:val="center"/>
            </w:pPr>
            <w:r w:rsidRPr="00B22F7C">
              <w:t>Nigeria</w:t>
            </w:r>
          </w:p>
        </w:tc>
        <w:tc>
          <w:tcPr>
            <w:tcW w:w="2268" w:type="dxa"/>
            <w:gridSpan w:val="2"/>
            <w:shd w:val="clear" w:color="000000" w:fill="FFFFFF"/>
            <w:vAlign w:val="center"/>
            <w:hideMark/>
          </w:tcPr>
          <w:p w14:paraId="125A5F38" w14:textId="77777777" w:rsidR="007B5094" w:rsidRPr="00B22F7C" w:rsidRDefault="00000000" w:rsidP="00F8354E">
            <w:pPr>
              <w:pStyle w:val="afa"/>
              <w:snapToGrid w:val="0"/>
              <w:jc w:val="center"/>
            </w:pPr>
            <w:hyperlink r:id="rId92" w:history="1">
              <w:r w:rsidR="007B5094" w:rsidRPr="00B22F7C">
                <w:rPr>
                  <w:rFonts w:hint="eastAsia"/>
                </w:rPr>
                <w:t>中文</w:t>
              </w:r>
            </w:hyperlink>
          </w:p>
        </w:tc>
        <w:tc>
          <w:tcPr>
            <w:tcW w:w="1843" w:type="dxa"/>
            <w:shd w:val="clear" w:color="000000" w:fill="FFFFFF"/>
            <w:vAlign w:val="center"/>
            <w:hideMark/>
          </w:tcPr>
          <w:p w14:paraId="3003B2F3" w14:textId="77777777" w:rsidR="007B5094" w:rsidRPr="00B22F7C" w:rsidRDefault="00000000" w:rsidP="00F8354E">
            <w:pPr>
              <w:pStyle w:val="afa"/>
              <w:snapToGrid w:val="0"/>
              <w:jc w:val="center"/>
            </w:pPr>
            <w:hyperlink r:id="rId93" w:history="1">
              <w:r w:rsidR="007B5094" w:rsidRPr="00B22F7C">
                <w:rPr>
                  <w:rFonts w:hint="eastAsia"/>
                </w:rPr>
                <w:t>English</w:t>
              </w:r>
            </w:hyperlink>
          </w:p>
        </w:tc>
        <w:tc>
          <w:tcPr>
            <w:tcW w:w="1501" w:type="dxa"/>
            <w:shd w:val="clear" w:color="000000" w:fill="FFFFFF"/>
            <w:vAlign w:val="center"/>
            <w:hideMark/>
          </w:tcPr>
          <w:p w14:paraId="18F4D252" w14:textId="77777777" w:rsidR="007B5094" w:rsidRPr="00B22F7C" w:rsidRDefault="007B5094" w:rsidP="00F8354E">
            <w:pPr>
              <w:pStyle w:val="afa"/>
              <w:snapToGrid w:val="0"/>
              <w:jc w:val="center"/>
            </w:pPr>
          </w:p>
        </w:tc>
      </w:tr>
      <w:tr w:rsidR="007B5094" w:rsidRPr="00B22F7C" w14:paraId="57AD1494" w14:textId="77777777" w:rsidTr="00F8354E">
        <w:trPr>
          <w:trHeight w:val="680"/>
        </w:trPr>
        <w:tc>
          <w:tcPr>
            <w:tcW w:w="1093" w:type="dxa"/>
            <w:vMerge/>
            <w:shd w:val="clear" w:color="000000" w:fill="FFFFFF"/>
            <w:vAlign w:val="center"/>
            <w:hideMark/>
          </w:tcPr>
          <w:p w14:paraId="304632FE" w14:textId="77777777" w:rsidR="007B5094" w:rsidRPr="00B22F7C" w:rsidRDefault="007B5094" w:rsidP="00F8354E">
            <w:pPr>
              <w:pStyle w:val="afa"/>
              <w:snapToGrid w:val="0"/>
              <w:jc w:val="center"/>
            </w:pPr>
          </w:p>
        </w:tc>
        <w:tc>
          <w:tcPr>
            <w:tcW w:w="1842" w:type="dxa"/>
            <w:shd w:val="clear" w:color="000000" w:fill="FFFFFF"/>
            <w:vAlign w:val="center"/>
            <w:hideMark/>
          </w:tcPr>
          <w:p w14:paraId="101F16F7" w14:textId="77777777" w:rsidR="007B5094" w:rsidRPr="00B22F7C" w:rsidRDefault="007B5094" w:rsidP="00F8354E">
            <w:pPr>
              <w:pStyle w:val="afa"/>
              <w:snapToGrid w:val="0"/>
              <w:jc w:val="center"/>
            </w:pPr>
            <w:r w:rsidRPr="00B22F7C">
              <w:rPr>
                <w:rFonts w:hint="eastAsia"/>
              </w:rPr>
              <w:t>馬拉威</w:t>
            </w:r>
          </w:p>
          <w:p w14:paraId="13C0C04C" w14:textId="77777777" w:rsidR="007B5094" w:rsidRPr="00B22F7C" w:rsidRDefault="007B5094" w:rsidP="00F8354E">
            <w:pPr>
              <w:pStyle w:val="afa"/>
              <w:snapToGrid w:val="0"/>
              <w:jc w:val="center"/>
            </w:pPr>
            <w:r w:rsidRPr="00B22F7C">
              <w:t>Malawi</w:t>
            </w:r>
          </w:p>
        </w:tc>
        <w:tc>
          <w:tcPr>
            <w:tcW w:w="2268" w:type="dxa"/>
            <w:gridSpan w:val="2"/>
            <w:shd w:val="clear" w:color="000000" w:fill="FFFFFF"/>
            <w:vAlign w:val="center"/>
            <w:hideMark/>
          </w:tcPr>
          <w:p w14:paraId="649DF0C9" w14:textId="77777777" w:rsidR="007B5094" w:rsidRPr="00B22F7C" w:rsidRDefault="00000000" w:rsidP="00F8354E">
            <w:pPr>
              <w:pStyle w:val="afa"/>
              <w:snapToGrid w:val="0"/>
              <w:jc w:val="center"/>
            </w:pPr>
            <w:hyperlink r:id="rId94" w:history="1">
              <w:r w:rsidR="007B5094" w:rsidRPr="00B22F7C">
                <w:rPr>
                  <w:rFonts w:hint="eastAsia"/>
                </w:rPr>
                <w:t>中文</w:t>
              </w:r>
            </w:hyperlink>
          </w:p>
        </w:tc>
        <w:tc>
          <w:tcPr>
            <w:tcW w:w="1843" w:type="dxa"/>
            <w:shd w:val="clear" w:color="000000" w:fill="FFFFFF"/>
            <w:vAlign w:val="center"/>
            <w:hideMark/>
          </w:tcPr>
          <w:p w14:paraId="1A2B2C4F" w14:textId="77777777" w:rsidR="007B5094" w:rsidRPr="00B22F7C" w:rsidRDefault="00000000" w:rsidP="00F8354E">
            <w:pPr>
              <w:pStyle w:val="afa"/>
              <w:snapToGrid w:val="0"/>
              <w:jc w:val="center"/>
            </w:pPr>
            <w:hyperlink r:id="rId95" w:history="1">
              <w:r w:rsidR="007B5094" w:rsidRPr="00B22F7C">
                <w:rPr>
                  <w:rFonts w:hint="eastAsia"/>
                </w:rPr>
                <w:t>English</w:t>
              </w:r>
            </w:hyperlink>
          </w:p>
        </w:tc>
        <w:tc>
          <w:tcPr>
            <w:tcW w:w="1501" w:type="dxa"/>
            <w:shd w:val="clear" w:color="000000" w:fill="FFFFFF"/>
            <w:vAlign w:val="center"/>
            <w:hideMark/>
          </w:tcPr>
          <w:p w14:paraId="054F8BA6" w14:textId="77777777" w:rsidR="007B5094" w:rsidRPr="00B22F7C" w:rsidRDefault="007B5094" w:rsidP="00F8354E">
            <w:pPr>
              <w:pStyle w:val="afa"/>
              <w:snapToGrid w:val="0"/>
              <w:jc w:val="center"/>
            </w:pPr>
          </w:p>
        </w:tc>
      </w:tr>
      <w:tr w:rsidR="007B5094" w:rsidRPr="00B22F7C" w14:paraId="57AFEFCD" w14:textId="77777777" w:rsidTr="00F8354E">
        <w:trPr>
          <w:trHeight w:val="680"/>
        </w:trPr>
        <w:tc>
          <w:tcPr>
            <w:tcW w:w="1093" w:type="dxa"/>
            <w:vMerge/>
            <w:shd w:val="clear" w:color="000000" w:fill="FFFFFF"/>
            <w:vAlign w:val="center"/>
            <w:hideMark/>
          </w:tcPr>
          <w:p w14:paraId="25FB513A" w14:textId="77777777" w:rsidR="007B5094" w:rsidRPr="00B22F7C" w:rsidRDefault="007B5094" w:rsidP="00F8354E">
            <w:pPr>
              <w:pStyle w:val="afa"/>
              <w:snapToGrid w:val="0"/>
              <w:jc w:val="center"/>
            </w:pPr>
          </w:p>
        </w:tc>
        <w:tc>
          <w:tcPr>
            <w:tcW w:w="1842" w:type="dxa"/>
            <w:shd w:val="clear" w:color="000000" w:fill="FFFFFF"/>
            <w:vAlign w:val="center"/>
            <w:hideMark/>
          </w:tcPr>
          <w:p w14:paraId="3567E148" w14:textId="77777777" w:rsidR="007B5094" w:rsidRPr="00B22F7C" w:rsidRDefault="007B5094" w:rsidP="00F8354E">
            <w:pPr>
              <w:pStyle w:val="afa"/>
              <w:snapToGrid w:val="0"/>
              <w:jc w:val="center"/>
            </w:pPr>
            <w:r w:rsidRPr="00B22F7C">
              <w:rPr>
                <w:rFonts w:hint="eastAsia"/>
              </w:rPr>
              <w:t>塞內加爾</w:t>
            </w:r>
          </w:p>
          <w:p w14:paraId="6D3A5E5F" w14:textId="77777777" w:rsidR="007B5094" w:rsidRPr="00B22F7C" w:rsidRDefault="007B5094" w:rsidP="00F8354E">
            <w:pPr>
              <w:pStyle w:val="afa"/>
              <w:snapToGrid w:val="0"/>
              <w:jc w:val="center"/>
            </w:pPr>
            <w:r w:rsidRPr="00B22F7C">
              <w:t>Senegal</w:t>
            </w:r>
          </w:p>
        </w:tc>
        <w:tc>
          <w:tcPr>
            <w:tcW w:w="2268" w:type="dxa"/>
            <w:gridSpan w:val="2"/>
            <w:shd w:val="clear" w:color="000000" w:fill="FFFFFF"/>
            <w:vAlign w:val="center"/>
            <w:hideMark/>
          </w:tcPr>
          <w:p w14:paraId="73434CD5" w14:textId="77777777" w:rsidR="007B5094" w:rsidRPr="00B22F7C" w:rsidRDefault="00000000" w:rsidP="00F8354E">
            <w:pPr>
              <w:pStyle w:val="afa"/>
              <w:snapToGrid w:val="0"/>
              <w:jc w:val="center"/>
            </w:pPr>
            <w:hyperlink r:id="rId96" w:history="1">
              <w:r w:rsidR="007B5094" w:rsidRPr="00B22F7C">
                <w:rPr>
                  <w:rFonts w:hint="eastAsia"/>
                </w:rPr>
                <w:t>中文</w:t>
              </w:r>
            </w:hyperlink>
          </w:p>
        </w:tc>
        <w:tc>
          <w:tcPr>
            <w:tcW w:w="1843" w:type="dxa"/>
            <w:shd w:val="clear" w:color="000000" w:fill="FFFFFF"/>
            <w:vAlign w:val="center"/>
            <w:hideMark/>
          </w:tcPr>
          <w:p w14:paraId="77E77DFD" w14:textId="77777777" w:rsidR="007B5094" w:rsidRPr="00B22F7C" w:rsidRDefault="007B5094" w:rsidP="00F8354E">
            <w:pPr>
              <w:pStyle w:val="afa"/>
              <w:snapToGrid w:val="0"/>
              <w:jc w:val="center"/>
            </w:pPr>
          </w:p>
        </w:tc>
        <w:tc>
          <w:tcPr>
            <w:tcW w:w="1501" w:type="dxa"/>
            <w:shd w:val="clear" w:color="000000" w:fill="FFFFFF"/>
            <w:vAlign w:val="center"/>
            <w:hideMark/>
          </w:tcPr>
          <w:p w14:paraId="06D9416F" w14:textId="77777777" w:rsidR="007B5094" w:rsidRPr="00B22F7C" w:rsidRDefault="00000000" w:rsidP="00F8354E">
            <w:pPr>
              <w:pStyle w:val="afa"/>
              <w:snapToGrid w:val="0"/>
              <w:jc w:val="center"/>
            </w:pPr>
            <w:hyperlink r:id="rId97" w:history="1">
              <w:r w:rsidR="007B5094" w:rsidRPr="00B22F7C">
                <w:rPr>
                  <w:rFonts w:hint="eastAsia"/>
                </w:rPr>
                <w:t>français</w:t>
              </w:r>
            </w:hyperlink>
          </w:p>
        </w:tc>
      </w:tr>
      <w:tr w:rsidR="007B5094" w:rsidRPr="00B22F7C" w14:paraId="591B1F93" w14:textId="77777777" w:rsidTr="00F8354E">
        <w:trPr>
          <w:trHeight w:val="680"/>
        </w:trPr>
        <w:tc>
          <w:tcPr>
            <w:tcW w:w="1093" w:type="dxa"/>
            <w:vMerge/>
            <w:shd w:val="clear" w:color="000000" w:fill="FFFFFF"/>
            <w:vAlign w:val="center"/>
            <w:hideMark/>
          </w:tcPr>
          <w:p w14:paraId="138F7952" w14:textId="77777777" w:rsidR="007B5094" w:rsidRPr="00B22F7C" w:rsidRDefault="007B5094" w:rsidP="00F8354E">
            <w:pPr>
              <w:pStyle w:val="afa"/>
              <w:snapToGrid w:val="0"/>
              <w:jc w:val="center"/>
            </w:pPr>
          </w:p>
        </w:tc>
        <w:tc>
          <w:tcPr>
            <w:tcW w:w="1842" w:type="dxa"/>
            <w:shd w:val="clear" w:color="000000" w:fill="FFFFFF"/>
            <w:vAlign w:val="center"/>
            <w:hideMark/>
          </w:tcPr>
          <w:p w14:paraId="022DFD35" w14:textId="77777777" w:rsidR="007B5094" w:rsidRPr="00B22F7C" w:rsidRDefault="007B5094" w:rsidP="00F8354E">
            <w:pPr>
              <w:pStyle w:val="afa"/>
              <w:snapToGrid w:val="0"/>
              <w:jc w:val="center"/>
            </w:pPr>
            <w:proofErr w:type="gramStart"/>
            <w:r w:rsidRPr="00B22F7C">
              <w:rPr>
                <w:rFonts w:hint="eastAsia"/>
              </w:rPr>
              <w:t>史瓦帝尼</w:t>
            </w:r>
            <w:proofErr w:type="gramEnd"/>
          </w:p>
          <w:p w14:paraId="3957997E" w14:textId="77777777" w:rsidR="007B5094" w:rsidRPr="00B22F7C" w:rsidRDefault="007B5094" w:rsidP="00F8354E">
            <w:pPr>
              <w:pStyle w:val="afa"/>
              <w:snapToGrid w:val="0"/>
              <w:jc w:val="center"/>
            </w:pPr>
            <w:r w:rsidRPr="00B22F7C">
              <w:t>（</w:t>
            </w:r>
            <w:r w:rsidRPr="00B22F7C">
              <w:rPr>
                <w:rFonts w:hint="eastAsia"/>
              </w:rPr>
              <w:t>原「史瓦濟蘭」</w:t>
            </w:r>
            <w:r w:rsidRPr="00B22F7C">
              <w:t>）</w:t>
            </w:r>
          </w:p>
          <w:p w14:paraId="70A85C4D" w14:textId="77777777" w:rsidR="007B5094" w:rsidRPr="00B22F7C" w:rsidRDefault="007B5094" w:rsidP="00F8354E">
            <w:pPr>
              <w:pStyle w:val="afa"/>
              <w:snapToGrid w:val="0"/>
              <w:jc w:val="center"/>
            </w:pPr>
            <w:r w:rsidRPr="00B22F7C">
              <w:t>Eswatini</w:t>
            </w:r>
          </w:p>
        </w:tc>
        <w:tc>
          <w:tcPr>
            <w:tcW w:w="2268" w:type="dxa"/>
            <w:gridSpan w:val="2"/>
            <w:shd w:val="clear" w:color="000000" w:fill="FFFFFF"/>
            <w:vAlign w:val="center"/>
            <w:hideMark/>
          </w:tcPr>
          <w:p w14:paraId="05E9EB8A" w14:textId="77777777" w:rsidR="007B5094" w:rsidRPr="00B22F7C" w:rsidRDefault="00000000" w:rsidP="00F8354E">
            <w:pPr>
              <w:pStyle w:val="afa"/>
              <w:snapToGrid w:val="0"/>
              <w:jc w:val="center"/>
            </w:pPr>
            <w:hyperlink r:id="rId98" w:history="1">
              <w:r w:rsidR="007B5094" w:rsidRPr="00B22F7C">
                <w:rPr>
                  <w:rFonts w:hint="eastAsia"/>
                </w:rPr>
                <w:t>中文</w:t>
              </w:r>
            </w:hyperlink>
          </w:p>
        </w:tc>
        <w:tc>
          <w:tcPr>
            <w:tcW w:w="1843" w:type="dxa"/>
            <w:shd w:val="clear" w:color="000000" w:fill="FFFFFF"/>
            <w:vAlign w:val="center"/>
            <w:hideMark/>
          </w:tcPr>
          <w:p w14:paraId="79FDC075" w14:textId="77777777" w:rsidR="007B5094" w:rsidRPr="00B22F7C" w:rsidRDefault="00000000" w:rsidP="00F8354E">
            <w:pPr>
              <w:pStyle w:val="afa"/>
              <w:snapToGrid w:val="0"/>
              <w:jc w:val="center"/>
            </w:pPr>
            <w:hyperlink r:id="rId99" w:history="1">
              <w:r w:rsidR="007B5094" w:rsidRPr="00B22F7C">
                <w:rPr>
                  <w:rFonts w:hint="eastAsia"/>
                </w:rPr>
                <w:t>English</w:t>
              </w:r>
            </w:hyperlink>
          </w:p>
        </w:tc>
        <w:tc>
          <w:tcPr>
            <w:tcW w:w="1501" w:type="dxa"/>
            <w:shd w:val="clear" w:color="000000" w:fill="FFFFFF"/>
            <w:vAlign w:val="center"/>
            <w:hideMark/>
          </w:tcPr>
          <w:p w14:paraId="16CD329B" w14:textId="77777777" w:rsidR="007B5094" w:rsidRPr="00B22F7C" w:rsidRDefault="007B5094" w:rsidP="00F8354E">
            <w:pPr>
              <w:pStyle w:val="afa"/>
              <w:snapToGrid w:val="0"/>
              <w:jc w:val="center"/>
            </w:pPr>
          </w:p>
        </w:tc>
      </w:tr>
      <w:tr w:rsidR="007B5094" w:rsidRPr="00B22F7C" w14:paraId="11FA56EC" w14:textId="77777777" w:rsidTr="00F8354E">
        <w:trPr>
          <w:trHeight w:val="680"/>
        </w:trPr>
        <w:tc>
          <w:tcPr>
            <w:tcW w:w="1093" w:type="dxa"/>
            <w:vMerge/>
            <w:shd w:val="clear" w:color="000000" w:fill="FFFFFF"/>
            <w:vAlign w:val="center"/>
            <w:hideMark/>
          </w:tcPr>
          <w:p w14:paraId="00973E3F" w14:textId="77777777" w:rsidR="007B5094" w:rsidRPr="00B22F7C" w:rsidRDefault="007B5094" w:rsidP="00F8354E">
            <w:pPr>
              <w:pStyle w:val="afa"/>
              <w:snapToGrid w:val="0"/>
              <w:jc w:val="center"/>
            </w:pPr>
          </w:p>
        </w:tc>
        <w:tc>
          <w:tcPr>
            <w:tcW w:w="1842" w:type="dxa"/>
            <w:shd w:val="clear" w:color="000000" w:fill="FFFFFF"/>
            <w:vAlign w:val="center"/>
            <w:hideMark/>
          </w:tcPr>
          <w:p w14:paraId="453BA352" w14:textId="77777777" w:rsidR="007B5094" w:rsidRPr="00B22F7C" w:rsidRDefault="007B5094" w:rsidP="00F8354E">
            <w:pPr>
              <w:pStyle w:val="afa"/>
              <w:snapToGrid w:val="0"/>
              <w:jc w:val="center"/>
            </w:pPr>
            <w:r w:rsidRPr="00B22F7C">
              <w:rPr>
                <w:rFonts w:hint="eastAsia"/>
              </w:rPr>
              <w:t>布吉納法索</w:t>
            </w:r>
          </w:p>
          <w:p w14:paraId="1BF54F9E" w14:textId="77777777" w:rsidR="007B5094" w:rsidRPr="00B22F7C" w:rsidRDefault="007B5094" w:rsidP="00F8354E">
            <w:pPr>
              <w:pStyle w:val="afa"/>
              <w:snapToGrid w:val="0"/>
              <w:jc w:val="center"/>
            </w:pPr>
            <w:r w:rsidRPr="00B22F7C">
              <w:t>Burkina Faso</w:t>
            </w:r>
          </w:p>
        </w:tc>
        <w:tc>
          <w:tcPr>
            <w:tcW w:w="2268" w:type="dxa"/>
            <w:gridSpan w:val="2"/>
            <w:shd w:val="clear" w:color="000000" w:fill="FFFFFF"/>
            <w:vAlign w:val="center"/>
            <w:hideMark/>
          </w:tcPr>
          <w:p w14:paraId="2CFC22A3" w14:textId="77777777" w:rsidR="007B5094" w:rsidRPr="00B22F7C" w:rsidRDefault="00000000" w:rsidP="00F8354E">
            <w:pPr>
              <w:pStyle w:val="afa"/>
              <w:snapToGrid w:val="0"/>
              <w:jc w:val="center"/>
            </w:pPr>
            <w:hyperlink r:id="rId100" w:history="1">
              <w:r w:rsidR="007B5094" w:rsidRPr="00B22F7C">
                <w:rPr>
                  <w:rFonts w:hint="eastAsia"/>
                </w:rPr>
                <w:t>中文</w:t>
              </w:r>
            </w:hyperlink>
          </w:p>
        </w:tc>
        <w:tc>
          <w:tcPr>
            <w:tcW w:w="1843" w:type="dxa"/>
            <w:shd w:val="clear" w:color="000000" w:fill="FFFFFF"/>
            <w:vAlign w:val="center"/>
            <w:hideMark/>
          </w:tcPr>
          <w:p w14:paraId="5FC99091" w14:textId="77777777" w:rsidR="007B5094" w:rsidRPr="00B22F7C" w:rsidRDefault="007B5094" w:rsidP="00F8354E">
            <w:pPr>
              <w:pStyle w:val="afa"/>
              <w:snapToGrid w:val="0"/>
              <w:jc w:val="center"/>
            </w:pPr>
          </w:p>
        </w:tc>
        <w:tc>
          <w:tcPr>
            <w:tcW w:w="1501" w:type="dxa"/>
            <w:shd w:val="clear" w:color="000000" w:fill="FFFFFF"/>
            <w:vAlign w:val="center"/>
            <w:hideMark/>
          </w:tcPr>
          <w:p w14:paraId="52BC0435" w14:textId="77777777" w:rsidR="007B5094" w:rsidRPr="00B22F7C" w:rsidRDefault="00000000" w:rsidP="00F8354E">
            <w:pPr>
              <w:pStyle w:val="afa"/>
              <w:snapToGrid w:val="0"/>
              <w:jc w:val="center"/>
            </w:pPr>
            <w:hyperlink r:id="rId101" w:history="1">
              <w:r w:rsidR="007B5094" w:rsidRPr="00B22F7C">
                <w:rPr>
                  <w:rFonts w:hint="eastAsia"/>
                </w:rPr>
                <w:t>français</w:t>
              </w:r>
            </w:hyperlink>
          </w:p>
        </w:tc>
      </w:tr>
      <w:tr w:rsidR="007B5094" w:rsidRPr="00B22F7C" w14:paraId="1CAEF9D1" w14:textId="77777777" w:rsidTr="00F8354E">
        <w:trPr>
          <w:trHeight w:val="680"/>
        </w:trPr>
        <w:tc>
          <w:tcPr>
            <w:tcW w:w="1093" w:type="dxa"/>
            <w:vMerge/>
            <w:shd w:val="clear" w:color="000000" w:fill="FFFFFF"/>
            <w:vAlign w:val="center"/>
            <w:hideMark/>
          </w:tcPr>
          <w:p w14:paraId="4BE56444" w14:textId="77777777" w:rsidR="007B5094" w:rsidRPr="00B22F7C" w:rsidRDefault="007B5094" w:rsidP="00F8354E">
            <w:pPr>
              <w:pStyle w:val="afa"/>
              <w:snapToGrid w:val="0"/>
              <w:jc w:val="center"/>
            </w:pPr>
          </w:p>
        </w:tc>
        <w:tc>
          <w:tcPr>
            <w:tcW w:w="1842" w:type="dxa"/>
            <w:shd w:val="clear" w:color="000000" w:fill="FFFFFF"/>
            <w:vAlign w:val="center"/>
            <w:hideMark/>
          </w:tcPr>
          <w:p w14:paraId="3A4457F3" w14:textId="77777777" w:rsidR="007B5094" w:rsidRPr="00B22F7C" w:rsidRDefault="007B5094" w:rsidP="00F8354E">
            <w:pPr>
              <w:pStyle w:val="afa"/>
              <w:snapToGrid w:val="0"/>
              <w:jc w:val="center"/>
            </w:pPr>
            <w:r w:rsidRPr="00B22F7C">
              <w:rPr>
                <w:rFonts w:hint="eastAsia"/>
              </w:rPr>
              <w:t>賴比瑞亞</w:t>
            </w:r>
          </w:p>
          <w:p w14:paraId="6AEED78C" w14:textId="77777777" w:rsidR="007B5094" w:rsidRPr="00B22F7C" w:rsidRDefault="007B5094" w:rsidP="00F8354E">
            <w:pPr>
              <w:pStyle w:val="afa"/>
              <w:snapToGrid w:val="0"/>
              <w:jc w:val="center"/>
            </w:pPr>
            <w:r w:rsidRPr="00B22F7C">
              <w:t>Liberia</w:t>
            </w:r>
          </w:p>
        </w:tc>
        <w:tc>
          <w:tcPr>
            <w:tcW w:w="2268" w:type="dxa"/>
            <w:gridSpan w:val="2"/>
            <w:shd w:val="clear" w:color="000000" w:fill="FFFFFF"/>
            <w:vAlign w:val="center"/>
            <w:hideMark/>
          </w:tcPr>
          <w:p w14:paraId="67D000A1" w14:textId="77777777" w:rsidR="007B5094" w:rsidRPr="00B22F7C" w:rsidRDefault="00000000" w:rsidP="00F8354E">
            <w:pPr>
              <w:pStyle w:val="afa"/>
              <w:snapToGrid w:val="0"/>
              <w:jc w:val="center"/>
            </w:pPr>
            <w:hyperlink r:id="rId102" w:history="1">
              <w:r w:rsidR="007B5094" w:rsidRPr="00B22F7C">
                <w:rPr>
                  <w:rFonts w:hint="eastAsia"/>
                </w:rPr>
                <w:t>中文</w:t>
              </w:r>
            </w:hyperlink>
          </w:p>
        </w:tc>
        <w:tc>
          <w:tcPr>
            <w:tcW w:w="1843" w:type="dxa"/>
            <w:shd w:val="clear" w:color="000000" w:fill="FFFFFF"/>
            <w:vAlign w:val="center"/>
            <w:hideMark/>
          </w:tcPr>
          <w:p w14:paraId="31B51A8C" w14:textId="77777777" w:rsidR="007B5094" w:rsidRPr="00B22F7C" w:rsidRDefault="00000000" w:rsidP="00F8354E">
            <w:pPr>
              <w:pStyle w:val="afa"/>
              <w:snapToGrid w:val="0"/>
              <w:jc w:val="center"/>
            </w:pPr>
            <w:hyperlink r:id="rId103" w:history="1">
              <w:r w:rsidR="007B5094" w:rsidRPr="00B22F7C">
                <w:rPr>
                  <w:rFonts w:hint="eastAsia"/>
                </w:rPr>
                <w:t>English</w:t>
              </w:r>
            </w:hyperlink>
          </w:p>
        </w:tc>
        <w:tc>
          <w:tcPr>
            <w:tcW w:w="1501" w:type="dxa"/>
            <w:shd w:val="clear" w:color="000000" w:fill="FFFFFF"/>
            <w:vAlign w:val="center"/>
            <w:hideMark/>
          </w:tcPr>
          <w:p w14:paraId="0BC84295" w14:textId="77777777" w:rsidR="007B5094" w:rsidRPr="00B22F7C" w:rsidRDefault="007B5094" w:rsidP="00F8354E">
            <w:pPr>
              <w:pStyle w:val="afa"/>
              <w:snapToGrid w:val="0"/>
              <w:jc w:val="center"/>
            </w:pPr>
          </w:p>
        </w:tc>
      </w:tr>
      <w:tr w:rsidR="007B5094" w:rsidRPr="00B22F7C" w14:paraId="61D90BB0" w14:textId="77777777" w:rsidTr="00F8354E">
        <w:trPr>
          <w:trHeight w:val="680"/>
        </w:trPr>
        <w:tc>
          <w:tcPr>
            <w:tcW w:w="1093" w:type="dxa"/>
            <w:vMerge/>
            <w:shd w:val="clear" w:color="000000" w:fill="FFFFFF"/>
            <w:vAlign w:val="center"/>
            <w:hideMark/>
          </w:tcPr>
          <w:p w14:paraId="7FB2766D" w14:textId="77777777" w:rsidR="007B5094" w:rsidRPr="00B22F7C" w:rsidRDefault="007B5094" w:rsidP="00F8354E">
            <w:pPr>
              <w:pStyle w:val="afa"/>
              <w:snapToGrid w:val="0"/>
              <w:jc w:val="center"/>
            </w:pPr>
          </w:p>
        </w:tc>
        <w:tc>
          <w:tcPr>
            <w:tcW w:w="1842" w:type="dxa"/>
            <w:shd w:val="clear" w:color="000000" w:fill="FFFFFF"/>
            <w:vAlign w:val="center"/>
            <w:hideMark/>
          </w:tcPr>
          <w:p w14:paraId="7C7639F1" w14:textId="77777777" w:rsidR="007B5094" w:rsidRPr="00B22F7C" w:rsidRDefault="007B5094" w:rsidP="00F8354E">
            <w:pPr>
              <w:pStyle w:val="afa"/>
              <w:snapToGrid w:val="0"/>
              <w:jc w:val="center"/>
            </w:pPr>
            <w:r w:rsidRPr="00B22F7C">
              <w:rPr>
                <w:rFonts w:hint="eastAsia"/>
              </w:rPr>
              <w:t>甘比亞共和國</w:t>
            </w:r>
          </w:p>
          <w:p w14:paraId="5E99C69D" w14:textId="77777777" w:rsidR="007B5094" w:rsidRPr="00B22F7C" w:rsidRDefault="007B5094" w:rsidP="00F8354E">
            <w:pPr>
              <w:pStyle w:val="afa"/>
              <w:snapToGrid w:val="0"/>
              <w:jc w:val="center"/>
            </w:pPr>
            <w:r w:rsidRPr="00B22F7C">
              <w:t>Republic of The Gambia</w:t>
            </w:r>
          </w:p>
        </w:tc>
        <w:tc>
          <w:tcPr>
            <w:tcW w:w="2268" w:type="dxa"/>
            <w:gridSpan w:val="2"/>
            <w:shd w:val="clear" w:color="000000" w:fill="FFFFFF"/>
            <w:vAlign w:val="center"/>
            <w:hideMark/>
          </w:tcPr>
          <w:p w14:paraId="4C655CCF" w14:textId="77777777" w:rsidR="007B5094" w:rsidRPr="00B22F7C" w:rsidRDefault="00000000" w:rsidP="00F8354E">
            <w:pPr>
              <w:pStyle w:val="afa"/>
              <w:snapToGrid w:val="0"/>
              <w:jc w:val="center"/>
            </w:pPr>
            <w:hyperlink r:id="rId104" w:history="1">
              <w:r w:rsidR="007B5094" w:rsidRPr="00B22F7C">
                <w:rPr>
                  <w:rFonts w:hint="eastAsia"/>
                </w:rPr>
                <w:t>中文</w:t>
              </w:r>
            </w:hyperlink>
          </w:p>
        </w:tc>
        <w:tc>
          <w:tcPr>
            <w:tcW w:w="1843" w:type="dxa"/>
            <w:shd w:val="clear" w:color="000000" w:fill="FFFFFF"/>
            <w:vAlign w:val="center"/>
            <w:hideMark/>
          </w:tcPr>
          <w:p w14:paraId="67A660FD" w14:textId="77777777" w:rsidR="007B5094" w:rsidRPr="00B22F7C" w:rsidRDefault="00000000" w:rsidP="00F8354E">
            <w:pPr>
              <w:pStyle w:val="afa"/>
              <w:snapToGrid w:val="0"/>
              <w:jc w:val="center"/>
            </w:pPr>
            <w:hyperlink r:id="rId105" w:history="1">
              <w:r w:rsidR="007B5094" w:rsidRPr="00B22F7C">
                <w:rPr>
                  <w:rFonts w:hint="eastAsia"/>
                </w:rPr>
                <w:t>English</w:t>
              </w:r>
            </w:hyperlink>
          </w:p>
        </w:tc>
        <w:tc>
          <w:tcPr>
            <w:tcW w:w="1501" w:type="dxa"/>
            <w:shd w:val="clear" w:color="000000" w:fill="FFFFFF"/>
            <w:vAlign w:val="center"/>
            <w:hideMark/>
          </w:tcPr>
          <w:p w14:paraId="74E3CA69" w14:textId="77777777" w:rsidR="007B5094" w:rsidRPr="00B22F7C" w:rsidRDefault="007B5094" w:rsidP="00F8354E">
            <w:pPr>
              <w:pStyle w:val="afa"/>
              <w:snapToGrid w:val="0"/>
              <w:jc w:val="center"/>
            </w:pPr>
          </w:p>
        </w:tc>
      </w:tr>
      <w:tr w:rsidR="007B5094" w:rsidRPr="00B22F7C" w14:paraId="60E6C895" w14:textId="77777777" w:rsidTr="00F8354E">
        <w:trPr>
          <w:trHeight w:val="680"/>
        </w:trPr>
        <w:tc>
          <w:tcPr>
            <w:tcW w:w="1093" w:type="dxa"/>
            <w:shd w:val="clear" w:color="000000" w:fill="FFFFFF"/>
            <w:vAlign w:val="center"/>
            <w:hideMark/>
          </w:tcPr>
          <w:p w14:paraId="5EA24E5B" w14:textId="77777777" w:rsidR="007B5094" w:rsidRPr="00B22F7C" w:rsidRDefault="007B5094" w:rsidP="00F8354E">
            <w:pPr>
              <w:pStyle w:val="afa"/>
              <w:snapToGrid w:val="0"/>
              <w:jc w:val="center"/>
            </w:pPr>
            <w:r w:rsidRPr="00B22F7C">
              <w:rPr>
                <w:rFonts w:hint="eastAsia"/>
              </w:rPr>
              <w:t>大洋洲</w:t>
            </w:r>
          </w:p>
          <w:p w14:paraId="13A4D6B9" w14:textId="77777777" w:rsidR="007B5094" w:rsidRPr="00B22F7C" w:rsidRDefault="007B5094" w:rsidP="00F8354E">
            <w:pPr>
              <w:pStyle w:val="afa"/>
              <w:snapToGrid w:val="0"/>
              <w:jc w:val="center"/>
            </w:pPr>
            <w:r w:rsidRPr="00B22F7C">
              <w:t>Pacific Area</w:t>
            </w:r>
          </w:p>
        </w:tc>
        <w:tc>
          <w:tcPr>
            <w:tcW w:w="1842" w:type="dxa"/>
            <w:shd w:val="clear" w:color="000000" w:fill="FFFFFF"/>
            <w:vAlign w:val="center"/>
            <w:hideMark/>
          </w:tcPr>
          <w:p w14:paraId="35CE2CA2" w14:textId="77777777" w:rsidR="007B5094" w:rsidRPr="00B22F7C" w:rsidRDefault="007B5094" w:rsidP="00F8354E">
            <w:pPr>
              <w:pStyle w:val="afa"/>
              <w:snapToGrid w:val="0"/>
              <w:jc w:val="center"/>
            </w:pPr>
            <w:r w:rsidRPr="00B22F7C">
              <w:rPr>
                <w:rFonts w:hint="eastAsia"/>
              </w:rPr>
              <w:t>馬紹爾</w:t>
            </w:r>
          </w:p>
          <w:p w14:paraId="419309E2" w14:textId="77777777" w:rsidR="007B5094" w:rsidRPr="00B22F7C" w:rsidRDefault="007B5094" w:rsidP="00F8354E">
            <w:pPr>
              <w:pStyle w:val="afa"/>
              <w:snapToGrid w:val="0"/>
              <w:jc w:val="center"/>
            </w:pPr>
            <w:r w:rsidRPr="00B22F7C">
              <w:t>Marshall Islands</w:t>
            </w:r>
          </w:p>
        </w:tc>
        <w:tc>
          <w:tcPr>
            <w:tcW w:w="2268" w:type="dxa"/>
            <w:gridSpan w:val="2"/>
            <w:shd w:val="clear" w:color="000000" w:fill="FFFFFF"/>
            <w:vAlign w:val="center"/>
            <w:hideMark/>
          </w:tcPr>
          <w:p w14:paraId="40EF046F" w14:textId="77777777" w:rsidR="007B5094" w:rsidRPr="00B22F7C" w:rsidRDefault="00000000" w:rsidP="00F8354E">
            <w:pPr>
              <w:pStyle w:val="afa"/>
              <w:snapToGrid w:val="0"/>
              <w:jc w:val="center"/>
            </w:pPr>
            <w:hyperlink r:id="rId106" w:history="1">
              <w:r w:rsidR="007B5094" w:rsidRPr="00B22F7C">
                <w:rPr>
                  <w:rFonts w:hint="eastAsia"/>
                </w:rPr>
                <w:t>中文</w:t>
              </w:r>
            </w:hyperlink>
          </w:p>
        </w:tc>
        <w:tc>
          <w:tcPr>
            <w:tcW w:w="1843" w:type="dxa"/>
            <w:shd w:val="clear" w:color="000000" w:fill="FFFFFF"/>
            <w:vAlign w:val="center"/>
            <w:hideMark/>
          </w:tcPr>
          <w:p w14:paraId="2C89EE4B" w14:textId="77777777" w:rsidR="007B5094" w:rsidRPr="00B22F7C" w:rsidRDefault="00000000" w:rsidP="00F8354E">
            <w:pPr>
              <w:pStyle w:val="afa"/>
              <w:snapToGrid w:val="0"/>
              <w:jc w:val="center"/>
            </w:pPr>
            <w:hyperlink r:id="rId107" w:history="1">
              <w:r w:rsidR="007B5094" w:rsidRPr="00B22F7C">
                <w:rPr>
                  <w:rFonts w:hint="eastAsia"/>
                </w:rPr>
                <w:t>English</w:t>
              </w:r>
            </w:hyperlink>
          </w:p>
        </w:tc>
        <w:tc>
          <w:tcPr>
            <w:tcW w:w="1501" w:type="dxa"/>
            <w:shd w:val="clear" w:color="000000" w:fill="FFFFFF"/>
            <w:vAlign w:val="center"/>
            <w:hideMark/>
          </w:tcPr>
          <w:p w14:paraId="4287702A" w14:textId="77777777" w:rsidR="007B5094" w:rsidRPr="00B22F7C" w:rsidRDefault="007B5094" w:rsidP="00F8354E">
            <w:pPr>
              <w:pStyle w:val="afa"/>
              <w:snapToGrid w:val="0"/>
              <w:jc w:val="center"/>
            </w:pPr>
          </w:p>
        </w:tc>
      </w:tr>
      <w:tr w:rsidR="007B5094" w:rsidRPr="00B22F7C" w14:paraId="5B1AF8E9" w14:textId="77777777" w:rsidTr="00F8354E">
        <w:trPr>
          <w:trHeight w:val="680"/>
        </w:trPr>
        <w:tc>
          <w:tcPr>
            <w:tcW w:w="1093" w:type="dxa"/>
            <w:shd w:val="clear" w:color="000000" w:fill="FFFFFF"/>
            <w:vAlign w:val="center"/>
            <w:hideMark/>
          </w:tcPr>
          <w:p w14:paraId="10A9E75B" w14:textId="77777777" w:rsidR="007B5094" w:rsidRPr="00B22F7C" w:rsidRDefault="007B5094" w:rsidP="00F8354E">
            <w:pPr>
              <w:pStyle w:val="afa"/>
              <w:snapToGrid w:val="0"/>
              <w:jc w:val="center"/>
            </w:pPr>
            <w:r w:rsidRPr="00B22F7C">
              <w:rPr>
                <w:rFonts w:hint="eastAsia"/>
              </w:rPr>
              <w:t>中東</w:t>
            </w:r>
          </w:p>
          <w:p w14:paraId="611D3EC3" w14:textId="77777777" w:rsidR="007B5094" w:rsidRPr="00B22F7C" w:rsidRDefault="007B5094" w:rsidP="00F8354E">
            <w:pPr>
              <w:pStyle w:val="afa"/>
              <w:snapToGrid w:val="0"/>
              <w:jc w:val="center"/>
            </w:pPr>
            <w:r w:rsidRPr="00B22F7C">
              <w:t>Middle East</w:t>
            </w:r>
          </w:p>
        </w:tc>
        <w:tc>
          <w:tcPr>
            <w:tcW w:w="1842" w:type="dxa"/>
            <w:shd w:val="clear" w:color="000000" w:fill="FFFFFF"/>
            <w:vAlign w:val="center"/>
            <w:hideMark/>
          </w:tcPr>
          <w:p w14:paraId="39FD9B3A" w14:textId="77777777" w:rsidR="007B5094" w:rsidRPr="00B22F7C" w:rsidRDefault="007B5094" w:rsidP="00F8354E">
            <w:pPr>
              <w:pStyle w:val="afa"/>
              <w:snapToGrid w:val="0"/>
              <w:jc w:val="center"/>
            </w:pPr>
            <w:r w:rsidRPr="00B22F7C">
              <w:rPr>
                <w:rFonts w:hint="eastAsia"/>
              </w:rPr>
              <w:t>沙烏地阿拉伯</w:t>
            </w:r>
          </w:p>
          <w:p w14:paraId="5138D87C" w14:textId="77777777" w:rsidR="007B5094" w:rsidRPr="00B22F7C" w:rsidRDefault="007B5094" w:rsidP="00F8354E">
            <w:pPr>
              <w:pStyle w:val="afa"/>
              <w:snapToGrid w:val="0"/>
              <w:jc w:val="center"/>
            </w:pPr>
            <w:r w:rsidRPr="00B22F7C">
              <w:t>Saudi Arabia</w:t>
            </w:r>
          </w:p>
        </w:tc>
        <w:tc>
          <w:tcPr>
            <w:tcW w:w="2268" w:type="dxa"/>
            <w:gridSpan w:val="2"/>
            <w:shd w:val="clear" w:color="000000" w:fill="FFFFFF"/>
            <w:vAlign w:val="center"/>
            <w:hideMark/>
          </w:tcPr>
          <w:p w14:paraId="0CD5F3C7" w14:textId="77777777" w:rsidR="007B5094" w:rsidRPr="00B22F7C" w:rsidRDefault="00000000" w:rsidP="00F8354E">
            <w:pPr>
              <w:pStyle w:val="afa"/>
              <w:snapToGrid w:val="0"/>
              <w:jc w:val="center"/>
            </w:pPr>
            <w:hyperlink r:id="rId108" w:history="1">
              <w:r w:rsidR="007B5094" w:rsidRPr="00B22F7C">
                <w:rPr>
                  <w:rFonts w:hint="eastAsia"/>
                </w:rPr>
                <w:t>中文</w:t>
              </w:r>
            </w:hyperlink>
          </w:p>
        </w:tc>
        <w:tc>
          <w:tcPr>
            <w:tcW w:w="1843" w:type="dxa"/>
            <w:shd w:val="clear" w:color="000000" w:fill="FFFFFF"/>
            <w:vAlign w:val="center"/>
            <w:hideMark/>
          </w:tcPr>
          <w:p w14:paraId="06F5CDE5" w14:textId="77777777" w:rsidR="007B5094" w:rsidRPr="00B22F7C" w:rsidRDefault="00000000" w:rsidP="00F8354E">
            <w:pPr>
              <w:pStyle w:val="afa"/>
              <w:snapToGrid w:val="0"/>
              <w:jc w:val="center"/>
            </w:pPr>
            <w:hyperlink r:id="rId109" w:history="1">
              <w:r w:rsidR="007B5094" w:rsidRPr="00B22F7C">
                <w:rPr>
                  <w:rFonts w:hint="eastAsia"/>
                </w:rPr>
                <w:t>English</w:t>
              </w:r>
            </w:hyperlink>
          </w:p>
        </w:tc>
        <w:tc>
          <w:tcPr>
            <w:tcW w:w="1501" w:type="dxa"/>
            <w:shd w:val="clear" w:color="000000" w:fill="FFFFFF"/>
            <w:vAlign w:val="center"/>
            <w:hideMark/>
          </w:tcPr>
          <w:p w14:paraId="1EE8914D" w14:textId="77777777" w:rsidR="007B5094" w:rsidRPr="00B22F7C" w:rsidRDefault="00000000" w:rsidP="00F8354E">
            <w:pPr>
              <w:pStyle w:val="afa"/>
              <w:snapToGrid w:val="0"/>
              <w:jc w:val="center"/>
            </w:pPr>
            <w:hyperlink r:id="rId110" w:history="1">
              <w:r w:rsidR="007B5094" w:rsidRPr="00B22F7C">
                <w:rPr>
                  <w:rFonts w:hint="eastAsia"/>
                  <w:szCs w:val="24"/>
                  <w:rtl/>
                </w:rPr>
                <w:t>العربية</w:t>
              </w:r>
            </w:hyperlink>
          </w:p>
        </w:tc>
      </w:tr>
      <w:tr w:rsidR="007B5094" w:rsidRPr="00B22F7C" w14:paraId="3CCD7DBB" w14:textId="77777777" w:rsidTr="00F8354E">
        <w:trPr>
          <w:trHeight w:val="680"/>
        </w:trPr>
        <w:tc>
          <w:tcPr>
            <w:tcW w:w="1093" w:type="dxa"/>
            <w:shd w:val="clear" w:color="000000" w:fill="FFFFFF"/>
            <w:vAlign w:val="center"/>
            <w:hideMark/>
          </w:tcPr>
          <w:p w14:paraId="34CBD67E" w14:textId="77777777" w:rsidR="007B5094" w:rsidRPr="00B22F7C" w:rsidRDefault="007B5094" w:rsidP="00F8354E">
            <w:pPr>
              <w:pStyle w:val="afa"/>
              <w:snapToGrid w:val="0"/>
              <w:jc w:val="center"/>
            </w:pPr>
            <w:r w:rsidRPr="00B22F7C">
              <w:rPr>
                <w:rFonts w:hint="eastAsia"/>
              </w:rPr>
              <w:t>歐洲</w:t>
            </w:r>
          </w:p>
          <w:p w14:paraId="0AF05D11" w14:textId="77777777" w:rsidR="007B5094" w:rsidRPr="00B22F7C" w:rsidRDefault="007B5094" w:rsidP="00F8354E">
            <w:pPr>
              <w:pStyle w:val="afa"/>
              <w:snapToGrid w:val="0"/>
              <w:jc w:val="center"/>
            </w:pPr>
            <w:r w:rsidRPr="00B22F7C">
              <w:t>Europe</w:t>
            </w:r>
          </w:p>
        </w:tc>
        <w:tc>
          <w:tcPr>
            <w:tcW w:w="1842" w:type="dxa"/>
            <w:shd w:val="clear" w:color="000000" w:fill="FFFFFF"/>
            <w:vAlign w:val="center"/>
            <w:hideMark/>
          </w:tcPr>
          <w:p w14:paraId="422F1EFB" w14:textId="77777777" w:rsidR="007B5094" w:rsidRPr="00B22F7C" w:rsidRDefault="007B5094" w:rsidP="00F8354E">
            <w:pPr>
              <w:pStyle w:val="afa"/>
              <w:snapToGrid w:val="0"/>
              <w:jc w:val="center"/>
            </w:pPr>
            <w:r w:rsidRPr="00B22F7C">
              <w:rPr>
                <w:rFonts w:hint="eastAsia"/>
              </w:rPr>
              <w:t>馬其頓</w:t>
            </w:r>
          </w:p>
          <w:p w14:paraId="24C459CD" w14:textId="77777777" w:rsidR="007B5094" w:rsidRPr="00B22F7C" w:rsidRDefault="007B5094" w:rsidP="00F8354E">
            <w:pPr>
              <w:pStyle w:val="afa"/>
              <w:snapToGrid w:val="0"/>
              <w:jc w:val="center"/>
            </w:pPr>
            <w:r w:rsidRPr="00B22F7C">
              <w:t>Macedonia</w:t>
            </w:r>
          </w:p>
        </w:tc>
        <w:tc>
          <w:tcPr>
            <w:tcW w:w="2268" w:type="dxa"/>
            <w:gridSpan w:val="2"/>
            <w:shd w:val="clear" w:color="000000" w:fill="FFFFFF"/>
            <w:vAlign w:val="center"/>
            <w:hideMark/>
          </w:tcPr>
          <w:p w14:paraId="1BB5E66A" w14:textId="77777777" w:rsidR="007B5094" w:rsidRPr="00B22F7C" w:rsidRDefault="00000000" w:rsidP="00F8354E">
            <w:pPr>
              <w:pStyle w:val="afa"/>
              <w:snapToGrid w:val="0"/>
              <w:jc w:val="center"/>
            </w:pPr>
            <w:hyperlink r:id="rId111" w:history="1">
              <w:r w:rsidR="007B5094" w:rsidRPr="00B22F7C">
                <w:rPr>
                  <w:rFonts w:hint="eastAsia"/>
                </w:rPr>
                <w:t>中文</w:t>
              </w:r>
            </w:hyperlink>
          </w:p>
        </w:tc>
        <w:tc>
          <w:tcPr>
            <w:tcW w:w="1843" w:type="dxa"/>
            <w:shd w:val="clear" w:color="000000" w:fill="FFFFFF"/>
            <w:vAlign w:val="center"/>
            <w:hideMark/>
          </w:tcPr>
          <w:p w14:paraId="2C553B4A" w14:textId="77777777" w:rsidR="007B5094" w:rsidRPr="00B22F7C" w:rsidRDefault="00000000" w:rsidP="00F8354E">
            <w:pPr>
              <w:pStyle w:val="afa"/>
              <w:snapToGrid w:val="0"/>
              <w:jc w:val="center"/>
            </w:pPr>
            <w:hyperlink r:id="rId112" w:history="1">
              <w:r w:rsidR="007B5094" w:rsidRPr="00B22F7C">
                <w:rPr>
                  <w:rFonts w:hint="eastAsia"/>
                </w:rPr>
                <w:t>English</w:t>
              </w:r>
            </w:hyperlink>
          </w:p>
        </w:tc>
        <w:tc>
          <w:tcPr>
            <w:tcW w:w="1501" w:type="dxa"/>
            <w:shd w:val="clear" w:color="000000" w:fill="FFFFFF"/>
            <w:vAlign w:val="center"/>
            <w:hideMark/>
          </w:tcPr>
          <w:p w14:paraId="5CD043FF" w14:textId="77777777" w:rsidR="007B5094" w:rsidRPr="00B22F7C" w:rsidRDefault="00000000" w:rsidP="00F8354E">
            <w:pPr>
              <w:pStyle w:val="afa"/>
              <w:snapToGrid w:val="0"/>
              <w:jc w:val="center"/>
            </w:pPr>
            <w:hyperlink r:id="rId113" w:history="1">
              <w:r w:rsidR="007B5094" w:rsidRPr="00B22F7C">
                <w:rPr>
                  <w:rFonts w:eastAsia="細明體"/>
                </w:rPr>
                <w:t>Македонски</w:t>
              </w:r>
            </w:hyperlink>
          </w:p>
        </w:tc>
      </w:tr>
      <w:tr w:rsidR="007B5094" w:rsidRPr="00B22F7C" w14:paraId="3E36B731" w14:textId="77777777" w:rsidTr="00F8354E">
        <w:trPr>
          <w:trHeight w:val="680"/>
        </w:trPr>
        <w:tc>
          <w:tcPr>
            <w:tcW w:w="8547" w:type="dxa"/>
            <w:gridSpan w:val="6"/>
            <w:shd w:val="clear" w:color="auto" w:fill="auto"/>
            <w:noWrap/>
            <w:vAlign w:val="center"/>
            <w:hideMark/>
          </w:tcPr>
          <w:p w14:paraId="325D3E95" w14:textId="77777777" w:rsidR="007B5094" w:rsidRPr="00B22F7C" w:rsidRDefault="007B5094" w:rsidP="00F8354E">
            <w:pPr>
              <w:pStyle w:val="afa"/>
              <w:snapToGrid w:val="0"/>
              <w:jc w:val="left"/>
            </w:pPr>
            <w:r w:rsidRPr="00B22F7C">
              <w:rPr>
                <w:rFonts w:hint="eastAsia"/>
              </w:rPr>
              <w:t>附註：</w:t>
            </w:r>
            <w:hyperlink r:id="rId114" w:tgtFrame="_blank" w:tooltip="另開新視窗連結至臺紐經濟合作協定 ANZTEC" w:history="1">
              <w:r w:rsidRPr="00B22F7C">
                <w:rPr>
                  <w:rFonts w:hint="eastAsia"/>
                </w:rPr>
                <w:t>紐西蘭－</w:t>
              </w:r>
              <w:proofErr w:type="gramStart"/>
              <w:r w:rsidRPr="00B22F7C">
                <w:rPr>
                  <w:rFonts w:hint="eastAsia"/>
                </w:rPr>
                <w:t>臺紐</w:t>
              </w:r>
              <w:proofErr w:type="gramEnd"/>
              <w:r w:rsidRPr="00B22F7C">
                <w:rPr>
                  <w:rFonts w:hint="eastAsia"/>
                </w:rPr>
                <w:t>經濟合作協定（投資章）</w:t>
              </w:r>
            </w:hyperlink>
          </w:p>
        </w:tc>
      </w:tr>
    </w:tbl>
    <w:p w14:paraId="3C95371F" w14:textId="77777777" w:rsidR="007B5094" w:rsidRPr="00B22F7C" w:rsidRDefault="007B5094" w:rsidP="00FF33E2">
      <w:pPr>
        <w:pStyle w:val="afa"/>
      </w:pPr>
    </w:p>
    <w:p w14:paraId="25BF134F" w14:textId="77777777" w:rsidR="007B5094" w:rsidRPr="00B22F7C" w:rsidRDefault="007B5094" w:rsidP="00FF33E2">
      <w:pPr>
        <w:pStyle w:val="afa"/>
      </w:pPr>
    </w:p>
    <w:p w14:paraId="79FC6335" w14:textId="77777777" w:rsidR="007B5094" w:rsidRPr="00B22F7C" w:rsidRDefault="007B5094" w:rsidP="00FF33E2">
      <w:pPr>
        <w:pStyle w:val="afa"/>
      </w:pPr>
    </w:p>
    <w:p w14:paraId="2107F4D0" w14:textId="77777777" w:rsidR="00FD327A" w:rsidRPr="00B22F7C" w:rsidRDefault="00FD327A" w:rsidP="001F05D8">
      <w:pPr>
        <w:pStyle w:val="a3"/>
        <w:spacing w:beforeLines="0" w:beforeAutospacing="1" w:afterLines="0" w:after="100" w:afterAutospacing="1" w:line="360" w:lineRule="exact"/>
        <w:contextualSpacing/>
        <w:jc w:val="both"/>
        <w:rPr>
          <w:rFonts w:ascii="華康粗明體" w:eastAsia="華康粗明體" w:hAnsi="標楷體"/>
          <w:spacing w:val="0"/>
          <w:sz w:val="32"/>
          <w:lang w:eastAsia="zh-TW"/>
        </w:rPr>
        <w:sectPr w:rsidR="00FD327A" w:rsidRPr="00B22F7C" w:rsidSect="00033A87">
          <w:pgSz w:w="11906" w:h="16838" w:code="9"/>
          <w:pgMar w:top="2268" w:right="1701" w:bottom="1701" w:left="1701" w:header="1134" w:footer="851" w:gutter="0"/>
          <w:cols w:space="425"/>
          <w:docGrid w:type="linesAndChars" w:linePitch="514" w:charSpace="-774"/>
        </w:sectPr>
      </w:pPr>
    </w:p>
    <w:p w14:paraId="3025A93B" w14:textId="77777777" w:rsidR="001F05D8" w:rsidRPr="00B22F7C" w:rsidRDefault="001F05D8" w:rsidP="0024466C">
      <w:pPr>
        <w:ind w:firstLineChars="0" w:firstLine="0"/>
        <w:rPr>
          <w:rFonts w:ascii="標楷體" w:eastAsia="SimSun" w:hAnsi="標楷體"/>
          <w:lang w:eastAsia="zh-TW"/>
        </w:rPr>
        <w:sectPr w:rsidR="001F05D8" w:rsidRPr="00B22F7C" w:rsidSect="00033A87">
          <w:headerReference w:type="default" r:id="rId115"/>
          <w:footerReference w:type="default" r:id="rId116"/>
          <w:pgSz w:w="11906" w:h="16838" w:code="9"/>
          <w:pgMar w:top="2268" w:right="1701" w:bottom="1701" w:left="1701" w:header="1134" w:footer="851" w:gutter="0"/>
          <w:cols w:space="425"/>
          <w:docGrid w:type="linesAndChars" w:linePitch="514" w:charSpace="-774"/>
        </w:sectPr>
      </w:pPr>
    </w:p>
    <w:p w14:paraId="2FDA1AEB" w14:textId="77777777" w:rsidR="00A75CA8" w:rsidRPr="00B22F7C" w:rsidRDefault="00A6529E" w:rsidP="00E37940">
      <w:pPr>
        <w:ind w:firstLineChars="0" w:firstLine="0"/>
        <w:rPr>
          <w:lang w:eastAsia="zh-TW"/>
        </w:rPr>
      </w:pPr>
      <w:r w:rsidRPr="00B22F7C">
        <w:rPr>
          <w:noProof/>
          <w:lang w:eastAsia="zh-TW"/>
        </w:rPr>
        <w:lastRenderedPageBreak/>
        <mc:AlternateContent>
          <mc:Choice Requires="wps">
            <w:drawing>
              <wp:anchor distT="0" distB="0" distL="114300" distR="114300" simplePos="0" relativeHeight="251657728" behindDoc="0" locked="0" layoutInCell="1" allowOverlap="1" wp14:anchorId="30500C32" wp14:editId="5F0C508A">
                <wp:simplePos x="0" y="0"/>
                <wp:positionH relativeFrom="column">
                  <wp:posOffset>-276571</wp:posOffset>
                </wp:positionH>
                <wp:positionV relativeFrom="paragraph">
                  <wp:posOffset>6747856</wp:posOffset>
                </wp:positionV>
                <wp:extent cx="6069330" cy="2140528"/>
                <wp:effectExtent l="0" t="0" r="0"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4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DBB8D" w14:textId="77777777" w:rsidR="00EE3F02" w:rsidRPr="004B4040" w:rsidRDefault="00EE3F02" w:rsidP="00CA646D">
                            <w:pPr>
                              <w:snapToGrid w:val="0"/>
                              <w:ind w:firstLineChars="0" w:firstLine="0"/>
                              <w:rPr>
                                <w:rFonts w:ascii="華康新特黑體" w:eastAsia="華康新特黑體"/>
                                <w:lang w:eastAsia="zh-TW"/>
                              </w:rPr>
                            </w:pPr>
                            <w:r w:rsidRPr="00C8476B">
                              <w:rPr>
                                <w:rFonts w:ascii="華康新特黑體" w:eastAsia="華康新特黑體" w:hint="eastAsia"/>
                                <w:lang w:eastAsia="zh-TW"/>
                              </w:rPr>
                              <w:t>經濟部投資促進司</w:t>
                            </w:r>
                          </w:p>
                          <w:p w14:paraId="14C0CECA"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43C9E88F"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33EB933C"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6F7C441A"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D4D9B73" w14:textId="77777777" w:rsidR="00EE3F02" w:rsidRPr="004B4040" w:rsidRDefault="00EE3F02" w:rsidP="00CA646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9A830EB" w14:textId="4CC12322" w:rsidR="00EE3F02" w:rsidRPr="00CA646D" w:rsidRDefault="00EE3F02" w:rsidP="0065000B">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500C32" id="文字方塊 2" o:spid="_x0000_s1027" type="#_x0000_t202" style="position:absolute;left:0;text-align:left;margin-left:-21.8pt;margin-top:531.35pt;width:477.9pt;height:16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" filled="f" stroked="f">
                <v:textbox>
                  <w:txbxContent>
                    <w:p w14:paraId="286DBB8D" w14:textId="77777777" w:rsidR="00EE3F02" w:rsidRPr="004B4040" w:rsidRDefault="00EE3F02" w:rsidP="00CA646D">
                      <w:pPr>
                        <w:snapToGrid w:val="0"/>
                        <w:ind w:firstLineChars="0" w:firstLine="0"/>
                        <w:rPr>
                          <w:rFonts w:ascii="華康新特黑體" w:eastAsia="華康新特黑體"/>
                          <w:lang w:eastAsia="zh-TW"/>
                        </w:rPr>
                      </w:pPr>
                      <w:r w:rsidRPr="00C8476B">
                        <w:rPr>
                          <w:rFonts w:ascii="華康新特黑體" w:eastAsia="華康新特黑體" w:hint="eastAsia"/>
                          <w:lang w:eastAsia="zh-TW"/>
                        </w:rPr>
                        <w:t>經濟部投資促進司</w:t>
                      </w:r>
                    </w:p>
                    <w:p w14:paraId="14C0CECA"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43C9E88F"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33EB933C"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6F7C441A" w14:textId="77777777" w:rsidR="00EE3F02" w:rsidRPr="004B4040" w:rsidRDefault="00EE3F02" w:rsidP="00CA646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D4D9B73" w14:textId="77777777" w:rsidR="00EE3F02" w:rsidRPr="004B4040" w:rsidRDefault="00EE3F02" w:rsidP="00CA646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9A830EB" w14:textId="4CC12322" w:rsidR="00EE3F02" w:rsidRPr="00CA646D" w:rsidRDefault="00EE3F02" w:rsidP="0065000B">
                      <w:pPr>
                        <w:snapToGrid w:val="0"/>
                        <w:ind w:firstLine="392"/>
                        <w:jc w:val="right"/>
                        <w:rPr>
                          <w:rFonts w:ascii="華康中黑體(P)" w:eastAsia="華康中黑體(P)" w:hAnsi="Arial" w:cs="Arial"/>
                          <w:sz w:val="20"/>
                          <w:szCs w:val="20"/>
                        </w:rPr>
                      </w:pPr>
                    </w:p>
                  </w:txbxContent>
                </v:textbox>
              </v:shape>
            </w:pict>
          </mc:Fallback>
        </mc:AlternateContent>
      </w:r>
      <w:r w:rsidRPr="00B22F7C">
        <w:rPr>
          <w:noProof/>
          <w:lang w:eastAsia="zh-TW"/>
        </w:rPr>
        <w:drawing>
          <wp:anchor distT="0" distB="0" distL="114300" distR="114300" simplePos="0" relativeHeight="251655680" behindDoc="1" locked="0" layoutInCell="1" allowOverlap="1" wp14:anchorId="6DB2D006" wp14:editId="7FE3569C">
            <wp:simplePos x="0" y="0"/>
            <wp:positionH relativeFrom="column">
              <wp:posOffset>-1111885</wp:posOffset>
            </wp:positionH>
            <wp:positionV relativeFrom="paragraph">
              <wp:posOffset>-2080895</wp:posOffset>
            </wp:positionV>
            <wp:extent cx="7662545" cy="11391900"/>
            <wp:effectExtent l="0" t="0" r="0" b="0"/>
            <wp:wrapNone/>
            <wp:docPr id="36" name="圖片 4"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描述: 103-19印尼-186-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662545" cy="11391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75CA8" w:rsidRPr="00B22F7C" w:rsidSect="00033A8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DA93A" w14:textId="77777777" w:rsidR="005C677C" w:rsidRDefault="005C677C" w:rsidP="00C1710F">
      <w:pPr>
        <w:ind w:firstLine="480"/>
      </w:pPr>
      <w:r>
        <w:separator/>
      </w:r>
    </w:p>
    <w:p w14:paraId="3E41DCA7" w14:textId="77777777" w:rsidR="005C677C" w:rsidRDefault="005C677C" w:rsidP="00C1710F">
      <w:pPr>
        <w:ind w:firstLine="480"/>
      </w:pPr>
    </w:p>
  </w:endnote>
  <w:endnote w:type="continuationSeparator" w:id="0">
    <w:p w14:paraId="3CDFA1EA" w14:textId="77777777" w:rsidR="005C677C" w:rsidRDefault="005C677C" w:rsidP="00C1710F">
      <w:pPr>
        <w:ind w:firstLine="480"/>
      </w:pPr>
      <w:r>
        <w:continuationSeparator/>
      </w:r>
    </w:p>
    <w:p w14:paraId="6A536F0A" w14:textId="77777777" w:rsidR="005C677C" w:rsidRDefault="005C677C" w:rsidP="00C1710F">
      <w:pPr>
        <w:ind w:firstLine="480"/>
      </w:pPr>
    </w:p>
  </w:endnote>
  <w:endnote w:type="continuationNotice" w:id="1">
    <w:p w14:paraId="774B00C1" w14:textId="77777777" w:rsidR="005C677C" w:rsidRDefault="005C677C" w:rsidP="00C1710F">
      <w:pPr>
        <w:ind w:firstLine="480"/>
      </w:pPr>
    </w:p>
    <w:p w14:paraId="1368DE4F" w14:textId="77777777" w:rsidR="005C677C" w:rsidRDefault="005C677C" w:rsidP="00C1710F">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Light">
    <w:charset w:val="88"/>
    <w:family w:val="swiss"/>
    <w:pitch w:val="variable"/>
    <w:sig w:usb0="8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華康中明體">
    <w:panose1 w:val="02020509000000000000"/>
    <w:charset w:val="88"/>
    <w:family w:val="modern"/>
    <w:pitch w:val="fixed"/>
    <w:sig w:usb0="80000001" w:usb1="28091800" w:usb2="00000016" w:usb3="00000000" w:csb0="00100000" w:csb1="00000000"/>
  </w:font>
  <w:font w:name="Helvetica">
    <w:panose1 w:val="020B060402020203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2AAB" w14:textId="77777777" w:rsidR="00EE3F02" w:rsidRPr="00F173AE" w:rsidRDefault="00EE3F02" w:rsidP="005C680C">
    <w:pPr>
      <w:pStyle w:val="a8"/>
      <w:ind w:firstLine="472"/>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1B74" w14:textId="77777777" w:rsidR="00EE3F02" w:rsidRPr="00F173AE" w:rsidRDefault="00EE3F02" w:rsidP="005C680C">
    <w:pPr>
      <w:pStyle w:val="a8"/>
      <w:ind w:firstLine="472"/>
      <w:jc w:val="right"/>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D9F4" w14:textId="77777777" w:rsidR="00EE3F02" w:rsidRDefault="00EE3F02" w:rsidP="005C680C">
    <w:pPr>
      <w:pStyle w:val="aa"/>
      <w:ind w:firstLine="47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1FA0" w14:textId="77777777" w:rsidR="00EE3F02" w:rsidRPr="00F173AE" w:rsidRDefault="00EE3F02" w:rsidP="005C680C">
    <w:pPr>
      <w:pStyle w:val="a8"/>
      <w:ind w:firstLine="472"/>
      <w:rPr>
        <w:rFonts w:ascii="Footlight MT Light" w:hAnsi="Footlight MT Light"/>
        <w:i/>
        <w:iCs/>
        <w:noProof/>
        <w:sz w:val="32"/>
        <w:szCs w:val="32"/>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C5C9" w14:textId="77777777" w:rsidR="00EE3F02" w:rsidRPr="00F173AE" w:rsidRDefault="00EE3F02" w:rsidP="005C680C">
    <w:pPr>
      <w:pStyle w:val="a8"/>
      <w:ind w:firstLine="472"/>
      <w:jc w:val="right"/>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2044" w14:textId="77777777" w:rsidR="00EE3F02" w:rsidRDefault="00EE3F02" w:rsidP="005C680C">
    <w:pPr>
      <w:pStyle w:val="aa"/>
      <w:ind w:firstLine="47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72F3" w14:textId="77777777" w:rsidR="00EE3F02" w:rsidRPr="00F173AE" w:rsidRDefault="00EE3F02" w:rsidP="005C680C">
    <w:pPr>
      <w:pStyle w:val="a8"/>
      <w:ind w:firstLine="472"/>
      <w:rPr>
        <w:rFonts w:ascii="Footlight MT Light" w:hAnsi="Footlight MT Light"/>
        <w:i/>
        <w:iCs/>
        <w:noProof/>
        <w:sz w:val="32"/>
        <w:szCs w:val="32"/>
        <w:lang w:eastAsia="zh-TW"/>
      </w:rPr>
    </w:pPr>
    <w:r w:rsidRPr="00F173AE">
      <w:rPr>
        <w:rFonts w:ascii="Footlight MT Light" w:hAnsi="Footlight MT Light"/>
        <w:i/>
        <w:iCs/>
        <w:noProof/>
        <w:sz w:val="32"/>
        <w:szCs w:val="32"/>
        <w:lang w:eastAsia="zh-TW"/>
      </w:rPr>
      <w:fldChar w:fldCharType="begin"/>
    </w:r>
    <w:r w:rsidRPr="00F173AE">
      <w:rPr>
        <w:rFonts w:ascii="Footlight MT Light" w:hAnsi="Footlight MT Light"/>
        <w:i/>
        <w:iCs/>
        <w:noProof/>
        <w:sz w:val="32"/>
        <w:szCs w:val="32"/>
        <w:lang w:eastAsia="zh-TW"/>
      </w:rPr>
      <w:instrText xml:space="preserve"> PAGE </w:instrText>
    </w:r>
    <w:r w:rsidRPr="00F173AE">
      <w:rPr>
        <w:rFonts w:ascii="Footlight MT Light" w:hAnsi="Footlight MT Light"/>
        <w:i/>
        <w:iCs/>
        <w:noProof/>
        <w:sz w:val="32"/>
        <w:szCs w:val="32"/>
        <w:lang w:eastAsia="zh-TW"/>
      </w:rPr>
      <w:fldChar w:fldCharType="separate"/>
    </w:r>
    <w:r w:rsidR="004E2C55">
      <w:rPr>
        <w:rFonts w:ascii="Footlight MT Light" w:hAnsi="Footlight MT Light"/>
        <w:i/>
        <w:iCs/>
        <w:noProof/>
        <w:sz w:val="32"/>
        <w:szCs w:val="32"/>
        <w:lang w:eastAsia="zh-TW"/>
      </w:rPr>
      <w:t>100</w:t>
    </w:r>
    <w:r w:rsidRPr="00F173AE">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9A49" w14:textId="77777777" w:rsidR="00EE3F02" w:rsidRPr="00F173AE" w:rsidRDefault="00EE3F02" w:rsidP="003D15A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4E2C55">
      <w:rPr>
        <w:rFonts w:ascii="Footlight MT Light" w:hAnsi="Footlight MT Light"/>
        <w:i/>
        <w:iCs/>
        <w:noProof/>
        <w:sz w:val="32"/>
        <w:szCs w:val="32"/>
        <w:lang w:eastAsia="zh-TW"/>
      </w:rPr>
      <w:t>99</w:t>
    </w:r>
    <w:r w:rsidRPr="003E0BC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3BF" w14:textId="77777777" w:rsidR="00EE3F02" w:rsidRPr="003E0BC3" w:rsidRDefault="00EE3F02" w:rsidP="005C680C">
    <w:pPr>
      <w:pStyle w:val="a8"/>
      <w:ind w:leftChars="3250" w:left="7800" w:firstLine="472"/>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8B57" w14:textId="77777777" w:rsidR="005C677C" w:rsidRDefault="005C677C" w:rsidP="00212BD9">
      <w:pPr>
        <w:spacing w:beforeLines="200" w:before="480"/>
        <w:ind w:firstLineChars="0" w:firstLine="0"/>
        <w:rPr>
          <w:lang w:eastAsia="zh-TW"/>
        </w:rPr>
      </w:pPr>
      <w:r>
        <w:separator/>
      </w:r>
    </w:p>
  </w:footnote>
  <w:footnote w:type="continuationSeparator" w:id="0">
    <w:p w14:paraId="0EF18549" w14:textId="77777777" w:rsidR="005C677C" w:rsidRPr="00AE59E6" w:rsidRDefault="005C677C" w:rsidP="005C680C">
      <w:pPr>
        <w:pStyle w:val="aa"/>
        <w:ind w:firstLine="472"/>
      </w:pPr>
      <w:r>
        <w:continuationSeparator/>
      </w:r>
    </w:p>
    <w:p w14:paraId="6292F0DF" w14:textId="77777777" w:rsidR="005C677C" w:rsidRDefault="005C677C" w:rsidP="00C1710F">
      <w:pPr>
        <w:ind w:firstLine="480"/>
      </w:pPr>
    </w:p>
  </w:footnote>
  <w:footnote w:type="continuationNotice" w:id="1">
    <w:p w14:paraId="4E376C1A" w14:textId="77777777" w:rsidR="005C677C" w:rsidRDefault="005C677C" w:rsidP="00C1710F">
      <w:pPr>
        <w:ind w:firstLine="480"/>
      </w:pPr>
    </w:p>
    <w:p w14:paraId="3F3B016E" w14:textId="77777777" w:rsidR="005C677C" w:rsidRDefault="005C677C" w:rsidP="00C1710F">
      <w:pPr>
        <w:ind w:firstLine="480"/>
      </w:pPr>
    </w:p>
  </w:footnote>
  <w:footnote w:id="2">
    <w:p w14:paraId="156AF2E8" w14:textId="09F5CD74" w:rsidR="00EE3F02" w:rsidRPr="00E54F6A" w:rsidRDefault="00EE3F02" w:rsidP="00F05473">
      <w:pPr>
        <w:pStyle w:val="afe"/>
        <w:ind w:left="196" w:hanging="196"/>
      </w:pPr>
      <w:r>
        <w:rPr>
          <w:rStyle w:val="aff0"/>
        </w:rPr>
        <w:footnoteRef/>
      </w:r>
      <w:r>
        <w:t xml:space="preserve"> </w:t>
      </w:r>
      <w:r>
        <w:rPr>
          <w:rFonts w:hint="eastAsia"/>
          <w:lang w:eastAsia="zh-TW"/>
        </w:rPr>
        <w:tab/>
      </w:r>
      <w:r w:rsidRPr="00E54F6A">
        <w:rPr>
          <w:rFonts w:hint="eastAsia"/>
        </w:rPr>
        <w:t>EMA</w:t>
      </w:r>
      <w:r w:rsidRPr="00E54F6A">
        <w:rPr>
          <w:rFonts w:hint="eastAsia"/>
        </w:rPr>
        <w:t>提出</w:t>
      </w:r>
      <w:r w:rsidRPr="00E54F6A">
        <w:rPr>
          <w:rFonts w:hint="eastAsia"/>
        </w:rPr>
        <w:t>Genco Energy Efficiency Grant Call</w:t>
      </w:r>
      <w:r w:rsidRPr="00E54F6A">
        <w:rPr>
          <w:rFonts w:hint="eastAsia"/>
        </w:rPr>
        <w:t>（</w:t>
      </w:r>
      <w:r w:rsidRPr="00E54F6A">
        <w:rPr>
          <w:rFonts w:hint="eastAsia"/>
        </w:rPr>
        <w:t>Genco EE Grant Call</w:t>
      </w:r>
      <w:r w:rsidRPr="00E54F6A">
        <w:rPr>
          <w:rFonts w:hint="eastAsia"/>
        </w:rPr>
        <w:t>），另</w:t>
      </w:r>
      <w:r w:rsidRPr="00E54F6A">
        <w:rPr>
          <w:rFonts w:hint="eastAsia"/>
        </w:rPr>
        <w:t>NEA</w:t>
      </w:r>
      <w:r w:rsidRPr="00E54F6A">
        <w:rPr>
          <w:rFonts w:hint="eastAsia"/>
        </w:rPr>
        <w:t>提出</w:t>
      </w:r>
      <w:r w:rsidRPr="00E54F6A">
        <w:rPr>
          <w:rFonts w:hint="eastAsia"/>
        </w:rPr>
        <w:t>Energy Efficiency Fund</w:t>
      </w:r>
      <w:r w:rsidRPr="00E54F6A">
        <w:rPr>
          <w:rFonts w:hint="eastAsia"/>
        </w:rPr>
        <w:t>（</w:t>
      </w:r>
      <w:r w:rsidRPr="00E54F6A">
        <w:rPr>
          <w:rFonts w:hint="eastAsia"/>
        </w:rPr>
        <w:t>E2F</w:t>
      </w:r>
      <w:r w:rsidRPr="00E54F6A">
        <w:rPr>
          <w:rFonts w:hint="eastAsia"/>
        </w:rPr>
        <w:t>）等不同計畫協助企業節能減碳。</w:t>
      </w:r>
    </w:p>
  </w:footnote>
  <w:footnote w:id="3">
    <w:p w14:paraId="4957AAA7" w14:textId="6783D7F4" w:rsidR="00EE3F02" w:rsidRPr="00D60239" w:rsidRDefault="00EE3F02" w:rsidP="00E54F6A">
      <w:pPr>
        <w:pStyle w:val="afe"/>
        <w:ind w:left="196" w:hanging="196"/>
        <w:rPr>
          <w:color w:val="FF0000"/>
          <w:lang w:eastAsia="zh-TW"/>
        </w:rPr>
      </w:pPr>
      <w:r w:rsidRPr="00D60239">
        <w:rPr>
          <w:rStyle w:val="aff0"/>
        </w:rPr>
        <w:footnoteRef/>
      </w:r>
      <w:r w:rsidRPr="00D60239">
        <w:rPr>
          <w:lang w:eastAsia="zh-TW"/>
        </w:rPr>
        <w:t xml:space="preserve"> </w:t>
      </w:r>
      <w:r>
        <w:rPr>
          <w:rFonts w:hint="eastAsia"/>
          <w:lang w:eastAsia="zh-TW"/>
        </w:rPr>
        <w:tab/>
      </w:r>
      <w:r w:rsidRPr="00D60239">
        <w:rPr>
          <w:rFonts w:hint="eastAsia"/>
          <w:lang w:eastAsia="zh-TW"/>
        </w:rPr>
        <w:t>如海外參展費用為</w:t>
      </w:r>
      <w:r w:rsidRPr="00D60239">
        <w:rPr>
          <w:rFonts w:hint="eastAsia"/>
          <w:lang w:eastAsia="zh-TW"/>
        </w:rPr>
        <w:t>10,000</w:t>
      </w:r>
      <w:r w:rsidRPr="00D60239">
        <w:rPr>
          <w:rFonts w:hint="eastAsia"/>
          <w:lang w:eastAsia="zh-TW"/>
        </w:rPr>
        <w:t>新幣，則在</w:t>
      </w:r>
      <w:r w:rsidRPr="00D60239">
        <w:rPr>
          <w:rFonts w:hint="eastAsia"/>
          <w:lang w:eastAsia="zh-TW"/>
        </w:rPr>
        <w:t>DTDi</w:t>
      </w:r>
      <w:r w:rsidRPr="00D60239">
        <w:rPr>
          <w:rFonts w:hint="eastAsia"/>
          <w:lang w:eastAsia="zh-TW"/>
        </w:rPr>
        <w:t>下扣除額為</w:t>
      </w:r>
      <w:r w:rsidRPr="00D60239">
        <w:rPr>
          <w:rFonts w:hint="eastAsia"/>
          <w:lang w:eastAsia="zh-TW"/>
        </w:rPr>
        <w:t>20,000</w:t>
      </w:r>
      <w:r w:rsidRPr="00D60239">
        <w:rPr>
          <w:rFonts w:hint="eastAsia"/>
          <w:lang w:eastAsia="zh-TW"/>
        </w:rPr>
        <w:t>新幣（無</w:t>
      </w:r>
      <w:r w:rsidRPr="00D60239">
        <w:rPr>
          <w:rFonts w:hint="eastAsia"/>
          <w:lang w:eastAsia="zh-TW"/>
        </w:rPr>
        <w:t>DTDi</w:t>
      </w:r>
      <w:r w:rsidRPr="00D60239">
        <w:rPr>
          <w:rFonts w:hint="eastAsia"/>
          <w:lang w:eastAsia="zh-TW"/>
        </w:rPr>
        <w:t>時僅以</w:t>
      </w:r>
      <w:r w:rsidRPr="00D60239">
        <w:rPr>
          <w:rFonts w:hint="eastAsia"/>
          <w:lang w:eastAsia="zh-TW"/>
        </w:rPr>
        <w:t>10,000</w:t>
      </w:r>
      <w:r w:rsidRPr="00D60239">
        <w:rPr>
          <w:rFonts w:hint="eastAsia"/>
          <w:lang w:eastAsia="zh-TW"/>
        </w:rPr>
        <w:t>申報費用）。</w:t>
      </w:r>
    </w:p>
  </w:footnote>
  <w:footnote w:id="4">
    <w:p w14:paraId="3C0040D2" w14:textId="77777777" w:rsidR="00EE3F02" w:rsidRDefault="00EE3F02" w:rsidP="00E54F6A">
      <w:pPr>
        <w:pStyle w:val="afe"/>
        <w:ind w:left="196" w:hanging="196"/>
        <w:rPr>
          <w:lang w:eastAsia="zh-TW"/>
        </w:rPr>
      </w:pPr>
      <w:r>
        <w:rPr>
          <w:rStyle w:val="aff0"/>
        </w:rPr>
        <w:footnoteRef/>
      </w:r>
      <w:r>
        <w:rPr>
          <w:rFonts w:ascii="華康細圓體" w:hAnsi="華康細圓體"/>
          <w:lang w:eastAsia="zh-TW"/>
        </w:rPr>
        <w:tab/>
      </w:r>
      <w:r w:rsidRPr="003748E1">
        <w:rPr>
          <w:rFonts w:ascii="華康細圓體" w:hAnsi="華康細圓體" w:hint="eastAsia"/>
          <w:lang w:eastAsia="zh-TW"/>
        </w:rPr>
        <w:t>目前新加坡用水的供應</w:t>
      </w:r>
      <w:r>
        <w:rPr>
          <w:rFonts w:ascii="華康細圓體" w:hAnsi="華康細圓體" w:hint="eastAsia"/>
          <w:lang w:eastAsia="zh-TW"/>
        </w:rPr>
        <w:t>主要仍</w:t>
      </w:r>
      <w:r w:rsidRPr="003748E1">
        <w:rPr>
          <w:rFonts w:ascii="華康細圓體" w:hAnsi="華康細圓體" w:hint="eastAsia"/>
          <w:lang w:eastAsia="zh-TW"/>
        </w:rPr>
        <w:t>來自島上的蓄水庫和馬來西亞柔佛州（</w:t>
      </w:r>
      <w:r w:rsidRPr="004E198D">
        <w:rPr>
          <w:rFonts w:hint="eastAsia"/>
          <w:lang w:eastAsia="zh-TW"/>
        </w:rPr>
        <w:t>Johor</w:t>
      </w:r>
      <w:r w:rsidRPr="003748E1">
        <w:rPr>
          <w:rFonts w:ascii="華康細圓體" w:hAnsi="華康細圓體" w:hint="eastAsia"/>
          <w:lang w:eastAsia="zh-TW"/>
        </w:rPr>
        <w:t>）</w:t>
      </w:r>
    </w:p>
  </w:footnote>
  <w:footnote w:id="5">
    <w:p w14:paraId="70C38FCD" w14:textId="3CAD5D6F" w:rsidR="00EE3F02" w:rsidRPr="003C3954" w:rsidRDefault="00EE3F02" w:rsidP="00E54F6A">
      <w:pPr>
        <w:pStyle w:val="afe"/>
        <w:ind w:left="196" w:hanging="196"/>
        <w:rPr>
          <w:lang w:eastAsia="zh-TW"/>
        </w:rPr>
      </w:pPr>
      <w:r w:rsidRPr="003C3954">
        <w:rPr>
          <w:rStyle w:val="aff0"/>
        </w:rPr>
        <w:footnoteRef/>
      </w:r>
      <w:r w:rsidRPr="003C3954">
        <w:rPr>
          <w:lang w:eastAsia="zh-TW"/>
        </w:rPr>
        <w:t xml:space="preserve"> </w:t>
      </w:r>
      <w:r w:rsidRPr="003C3954">
        <w:rPr>
          <w:rFonts w:hint="eastAsia"/>
          <w:lang w:eastAsia="zh-TW"/>
        </w:rPr>
        <w:t>中文名稱於</w:t>
      </w:r>
      <w:r w:rsidRPr="003C3954">
        <w:rPr>
          <w:rFonts w:hint="eastAsia"/>
          <w:lang w:eastAsia="zh-TW"/>
        </w:rPr>
        <w:t>2016</w:t>
      </w:r>
      <w:r w:rsidRPr="003C3954">
        <w:rPr>
          <w:rFonts w:hint="eastAsia"/>
          <w:lang w:eastAsia="zh-TW"/>
        </w:rPr>
        <w:t>年改為技能創前程</w:t>
      </w:r>
      <w:r w:rsidRPr="00F66D51">
        <w:rPr>
          <w:rFonts w:hint="eastAsia"/>
          <w:color w:val="000000" w:themeColor="text1"/>
          <w:lang w:eastAsia="zh-TW"/>
        </w:rPr>
        <w:t>計畫</w:t>
      </w:r>
    </w:p>
  </w:footnote>
  <w:footnote w:id="6">
    <w:p w14:paraId="1970B1AC" w14:textId="77777777" w:rsidR="00EE3F02" w:rsidRPr="008D7E40" w:rsidRDefault="00EE3F02" w:rsidP="00E54F6A">
      <w:pPr>
        <w:pStyle w:val="afe"/>
        <w:ind w:left="196" w:hanging="196"/>
        <w:rPr>
          <w:lang w:eastAsia="zh-TW"/>
        </w:rPr>
      </w:pPr>
      <w:r>
        <w:rPr>
          <w:rStyle w:val="aff0"/>
        </w:rPr>
        <w:footnoteRef/>
      </w:r>
      <w:r>
        <w:rPr>
          <w:rFonts w:hint="eastAsia"/>
          <w:lang w:eastAsia="zh-TW"/>
        </w:rPr>
        <w:tab/>
        <w:t>NTUC</w:t>
      </w:r>
      <w:r>
        <w:rPr>
          <w:rFonts w:hint="eastAsia"/>
          <w:lang w:eastAsia="zh-TW"/>
        </w:rPr>
        <w:t>是新加坡唯一的總工會，其資源、人力龐大，與政府部門的關係深厚。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DB44" w14:textId="77777777" w:rsidR="00EE3F02" w:rsidRPr="001F05D8" w:rsidRDefault="00EE3F02" w:rsidP="005C680C">
    <w:pPr>
      <w:pStyle w:val="a8"/>
      <w:ind w:firstLine="47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02E4"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61824" behindDoc="1" locked="0" layoutInCell="1" allowOverlap="1" wp14:anchorId="44B733DA" wp14:editId="434D1DA5">
              <wp:simplePos x="0" y="0"/>
              <wp:positionH relativeFrom="column">
                <wp:posOffset>3107055</wp:posOffset>
              </wp:positionH>
              <wp:positionV relativeFrom="paragraph">
                <wp:posOffset>-67310</wp:posOffset>
              </wp:positionV>
              <wp:extent cx="2258695" cy="198120"/>
              <wp:effectExtent l="0" t="0" r="8255" b="11430"/>
              <wp:wrapNone/>
              <wp:docPr id="24"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E0F01" w14:textId="77777777" w:rsidR="00EE3F02" w:rsidRPr="000C2131" w:rsidRDefault="00EE3F02" w:rsidP="00033A8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B733DA" id="_x0000_t202" coordsize="21600,21600" o:spt="202" path="m,l,21600r21600,l21600,xe">
              <v:stroke joinstyle="miter"/>
              <v:path gradientshapeok="t" o:connecttype="rect"/>
            </v:shapetype>
            <v:shape id="Text Box 153" o:spid="_x0000_s1031" type="#_x0000_t202" style="position:absolute;left:0;text-align:left;margin-left:244.65pt;margin-top:-5.3pt;width:177.85pt;height:1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" filled="f" stroked="f">
              <v:textbox style="mso-fit-shape-to-text:t" inset="0,0,0,0">
                <w:txbxContent>
                  <w:p w14:paraId="08CE0F01" w14:textId="77777777" w:rsidR="00EE3F02" w:rsidRPr="000C2131" w:rsidRDefault="00EE3F02" w:rsidP="00033A8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7728" behindDoc="1" locked="0" layoutInCell="1" allowOverlap="1" wp14:anchorId="0077088E" wp14:editId="718FD93E">
              <wp:simplePos x="0" y="0"/>
              <wp:positionH relativeFrom="column">
                <wp:posOffset>3054985</wp:posOffset>
              </wp:positionH>
              <wp:positionV relativeFrom="paragraph">
                <wp:posOffset>18415</wp:posOffset>
              </wp:positionV>
              <wp:extent cx="2339975" cy="113665"/>
              <wp:effectExtent l="0" t="0" r="3175" b="635"/>
              <wp:wrapNone/>
              <wp:docPr id="2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0007BDCD" id="Rectangle 152" o:spid="_x0000_s1026" style="position:absolute;margin-left:240.55pt;margin-top:1.45pt;width:184.25pt;height: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" fillcolor="silver" stroked="f"/>
          </w:pict>
        </mc:Fallback>
      </mc:AlternateContent>
    </w:r>
    <w:r>
      <w:rPr>
        <w:noProof/>
        <w:lang w:eastAsia="zh-TW"/>
      </w:rPr>
      <mc:AlternateContent>
        <mc:Choice Requires="wps">
          <w:drawing>
            <wp:anchor distT="0" distB="0" distL="114300" distR="114300" simplePos="0" relativeHeight="251665920" behindDoc="1" locked="0" layoutInCell="1" allowOverlap="1" wp14:anchorId="368E1F6E" wp14:editId="05588061">
              <wp:simplePos x="0" y="0"/>
              <wp:positionH relativeFrom="column">
                <wp:posOffset>-39370</wp:posOffset>
              </wp:positionH>
              <wp:positionV relativeFrom="paragraph">
                <wp:posOffset>-95885</wp:posOffset>
              </wp:positionV>
              <wp:extent cx="3090545" cy="338455"/>
              <wp:effectExtent l="0" t="0" r="14605" b="23495"/>
              <wp:wrapNone/>
              <wp:docPr id="4"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34537F94" id="Freeform 15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pt,5.55pt,133.45pt,5.75pt,138.95pt,-2.75pt,143.1pt,16.35pt,148.3pt,-3.45pt,154.2pt,10.55pt,158pt,-7.55pt,162.8pt,19.1pt,165.95pt,.3pt,172.15pt,12.95pt,179.05pt,-5.85pt,181.85pt,5.75pt,240.25pt,5.9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E390"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67968" behindDoc="1" locked="0" layoutInCell="1" allowOverlap="1" wp14:anchorId="2F41AC4E" wp14:editId="057C067B">
              <wp:simplePos x="0" y="0"/>
              <wp:positionH relativeFrom="column">
                <wp:posOffset>0</wp:posOffset>
              </wp:positionH>
              <wp:positionV relativeFrom="paragraph">
                <wp:posOffset>-95885</wp:posOffset>
              </wp:positionV>
              <wp:extent cx="3707130" cy="338455"/>
              <wp:effectExtent l="0" t="0" r="26670" b="23495"/>
              <wp:wrapNone/>
              <wp:docPr id="5"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1F198F1E" id="Freeform 16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Swmdw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6944" behindDoc="1" locked="0" layoutInCell="1" allowOverlap="1" wp14:anchorId="02113D82" wp14:editId="6A7146C4">
              <wp:simplePos x="0" y="0"/>
              <wp:positionH relativeFrom="column">
                <wp:posOffset>3770630</wp:posOffset>
              </wp:positionH>
              <wp:positionV relativeFrom="paragraph">
                <wp:posOffset>-67310</wp:posOffset>
              </wp:positionV>
              <wp:extent cx="1590040" cy="198120"/>
              <wp:effectExtent l="0" t="0" r="10160" b="11430"/>
              <wp:wrapNone/>
              <wp:docPr id="2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412A4" w14:textId="77777777" w:rsidR="00EE3F02" w:rsidRPr="000C2131" w:rsidRDefault="00EE3F02" w:rsidP="00886A6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113D82" id="_x0000_t202" coordsize="21600,21600" o:spt="202" path="m,l,21600r21600,l21600,xe">
              <v:stroke joinstyle="miter"/>
              <v:path gradientshapeok="t" o:connecttype="rect"/>
            </v:shapetype>
            <v:shape id="Text Box 165" o:spid="_x0000_s1032" type="#_x0000_t202" style="position:absolute;left:0;text-align:left;margin-left:296.9pt;margin-top:-5.3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IYy&#10;bHHZAQAAmAMAAA4AAAAAAAAAAAAAAAAALgIAAGRycy9lMm9Eb2MueG1sUEsBAi0AFAAGAAgAAAAh&#10;AGu/T9feAAAACgEAAA8AAAAAAAAAAAAAAAAAMwQAAGRycy9kb3ducmV2LnhtbFBLBQYAAAAABAAE&#10;APMAAAA+BQAAAAA=&#10;" filled="f" stroked="f">
              <v:textbox style="mso-fit-shape-to-text:t" inset="0,0,0,0">
                <w:txbxContent>
                  <w:p w14:paraId="149412A4" w14:textId="77777777" w:rsidR="00EE3F02" w:rsidRPr="000C2131" w:rsidRDefault="00EE3F02" w:rsidP="00886A6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63872" behindDoc="1" locked="0" layoutInCell="1" allowOverlap="1" wp14:anchorId="16B4C34C" wp14:editId="2FB4E8EB">
              <wp:simplePos x="0" y="0"/>
              <wp:positionH relativeFrom="column">
                <wp:posOffset>3710940</wp:posOffset>
              </wp:positionH>
              <wp:positionV relativeFrom="paragraph">
                <wp:posOffset>18415</wp:posOffset>
              </wp:positionV>
              <wp:extent cx="1714500" cy="113665"/>
              <wp:effectExtent l="0" t="0" r="0" b="635"/>
              <wp:wrapNone/>
              <wp:docPr id="19"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72AEA6C2" id="Rectangle 164" o:spid="_x0000_s1026" style="position:absolute;margin-left:292.2pt;margin-top:1.45pt;width:135pt;height:8.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1rfwIAAP4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0A7C"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74112" behindDoc="1" locked="0" layoutInCell="1" allowOverlap="1" wp14:anchorId="4A583C96" wp14:editId="36192FB1">
              <wp:simplePos x="0" y="0"/>
              <wp:positionH relativeFrom="column">
                <wp:posOffset>0</wp:posOffset>
              </wp:positionH>
              <wp:positionV relativeFrom="paragraph">
                <wp:posOffset>-95885</wp:posOffset>
              </wp:positionV>
              <wp:extent cx="3707130" cy="338455"/>
              <wp:effectExtent l="0" t="0" r="26670" b="23495"/>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277C9A5F" id="Freeform 17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14:anchorId="7F477409" wp14:editId="733B7C32">
              <wp:simplePos x="0" y="0"/>
              <wp:positionH relativeFrom="column">
                <wp:posOffset>3770630</wp:posOffset>
              </wp:positionH>
              <wp:positionV relativeFrom="paragraph">
                <wp:posOffset>-67310</wp:posOffset>
              </wp:positionV>
              <wp:extent cx="1590040" cy="198120"/>
              <wp:effectExtent l="0" t="0" r="10160" b="11430"/>
              <wp:wrapNone/>
              <wp:docPr id="1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411CF" w14:textId="77777777" w:rsidR="00EE3F02" w:rsidRPr="000C2131" w:rsidRDefault="00EE3F02" w:rsidP="00886A60">
                          <w:pPr>
                            <w:snapToGrid w:val="0"/>
                            <w:ind w:firstLineChars="0" w:firstLine="0"/>
                            <w:jc w:val="distribute"/>
                            <w:rPr>
                              <w:rFonts w:ascii="華康超黑體" w:eastAsia="華康超黑體"/>
                              <w:noProof/>
                              <w:sz w:val="32"/>
                              <w:szCs w:val="32"/>
                            </w:rPr>
                          </w:pPr>
                          <w:r w:rsidRPr="00886A60">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477409" id="_x0000_t202" coordsize="21600,21600" o:spt="202" path="m,l,21600r21600,l21600,xe">
              <v:stroke joinstyle="miter"/>
              <v:path gradientshapeok="t" o:connecttype="rect"/>
            </v:shapetype>
            <v:shape id="Text Box 174" o:spid="_x0000_s1033" type="#_x0000_t202" style="position:absolute;left:0;text-align:left;margin-left:296.9pt;margin-top:-5.3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DXA&#10;xiTZAQAAmAMAAA4AAAAAAAAAAAAAAAAALgIAAGRycy9lMm9Eb2MueG1sUEsBAi0AFAAGAAgAAAAh&#10;AGu/T9feAAAACgEAAA8AAAAAAAAAAAAAAAAAMwQAAGRycy9kb3ducmV2LnhtbFBLBQYAAAAABAAE&#10;APMAAAA+BQAAAAA=&#10;" filled="f" stroked="f">
              <v:textbox style="mso-fit-shape-to-text:t" inset="0,0,0,0">
                <w:txbxContent>
                  <w:p w14:paraId="683411CF" w14:textId="77777777" w:rsidR="00EE3F02" w:rsidRPr="000C2131" w:rsidRDefault="00EE3F02" w:rsidP="00886A60">
                    <w:pPr>
                      <w:snapToGrid w:val="0"/>
                      <w:ind w:firstLineChars="0" w:firstLine="0"/>
                      <w:jc w:val="distribute"/>
                      <w:rPr>
                        <w:rFonts w:ascii="華康超黑體" w:eastAsia="華康超黑體"/>
                        <w:noProof/>
                        <w:sz w:val="32"/>
                        <w:szCs w:val="32"/>
                      </w:rPr>
                    </w:pPr>
                    <w:r w:rsidRPr="00886A60">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14:anchorId="4C187EFA" wp14:editId="62CC1D8D">
              <wp:simplePos x="0" y="0"/>
              <wp:positionH relativeFrom="column">
                <wp:posOffset>3710940</wp:posOffset>
              </wp:positionH>
              <wp:positionV relativeFrom="paragraph">
                <wp:posOffset>18415</wp:posOffset>
              </wp:positionV>
              <wp:extent cx="1714500" cy="113665"/>
              <wp:effectExtent l="0" t="0" r="0" b="635"/>
              <wp:wrapNone/>
              <wp:docPr id="1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3C1FC22C" id="Rectangle 173" o:spid="_x0000_s1026" style="position:absolute;margin-left:292.2pt;margin-top:1.45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yg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505D"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71040" behindDoc="1" locked="0" layoutInCell="1" allowOverlap="1" wp14:anchorId="4B96972B" wp14:editId="6B322A81">
              <wp:simplePos x="0" y="0"/>
              <wp:positionH relativeFrom="column">
                <wp:posOffset>0</wp:posOffset>
              </wp:positionH>
              <wp:positionV relativeFrom="paragraph">
                <wp:posOffset>-95885</wp:posOffset>
              </wp:positionV>
              <wp:extent cx="3707130" cy="338455"/>
              <wp:effectExtent l="0" t="0" r="26670" b="23495"/>
              <wp:wrapNone/>
              <wp:docPr id="7"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2DCB60C5" id="Freeform 169"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pHeQ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0016" behindDoc="1" locked="0" layoutInCell="1" allowOverlap="1" wp14:anchorId="7E95878D" wp14:editId="497E339E">
              <wp:simplePos x="0" y="0"/>
              <wp:positionH relativeFrom="column">
                <wp:posOffset>3770630</wp:posOffset>
              </wp:positionH>
              <wp:positionV relativeFrom="paragraph">
                <wp:posOffset>-67310</wp:posOffset>
              </wp:positionV>
              <wp:extent cx="1590040" cy="198120"/>
              <wp:effectExtent l="0" t="0" r="10160" b="11430"/>
              <wp:wrapNone/>
              <wp:docPr id="1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BAA33" w14:textId="77777777" w:rsidR="00EE3F02" w:rsidRPr="000C2131" w:rsidRDefault="00EE3F02" w:rsidP="00886A60">
                          <w:pPr>
                            <w:snapToGrid w:val="0"/>
                            <w:ind w:firstLineChars="0" w:firstLine="0"/>
                            <w:jc w:val="distribute"/>
                            <w:rPr>
                              <w:rFonts w:ascii="華康超黑體" w:eastAsia="華康超黑體"/>
                              <w:noProof/>
                              <w:sz w:val="32"/>
                              <w:szCs w:val="32"/>
                            </w:rPr>
                          </w:pPr>
                          <w:r w:rsidRPr="00886A60">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5878D" id="_x0000_t202" coordsize="21600,21600" o:spt="202" path="m,l,21600r21600,l21600,xe">
              <v:stroke joinstyle="miter"/>
              <v:path gradientshapeok="t" o:connecttype="rect"/>
            </v:shapetype>
            <v:shape id="Text Box 168" o:spid="_x0000_s1034" type="#_x0000_t202" style="position:absolute;left:0;text-align:left;margin-left:296.9pt;margin-top:-5.3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DX&#10;OdrZAQAAmAMAAA4AAAAAAAAAAAAAAAAALgIAAGRycy9lMm9Eb2MueG1sUEsBAi0AFAAGAAgAAAAh&#10;AGu/T9feAAAACgEAAA8AAAAAAAAAAAAAAAAAMwQAAGRycy9kb3ducmV2LnhtbFBLBQYAAAAABAAE&#10;APMAAAA+BQAAAAA=&#10;" filled="f" stroked="f">
              <v:textbox style="mso-fit-shape-to-text:t" inset="0,0,0,0">
                <w:txbxContent>
                  <w:p w14:paraId="6DCBAA33" w14:textId="77777777" w:rsidR="00EE3F02" w:rsidRPr="000C2131" w:rsidRDefault="00EE3F02" w:rsidP="00886A60">
                    <w:pPr>
                      <w:snapToGrid w:val="0"/>
                      <w:ind w:firstLineChars="0" w:firstLine="0"/>
                      <w:jc w:val="distribute"/>
                      <w:rPr>
                        <w:rFonts w:ascii="華康超黑體" w:eastAsia="華康超黑體"/>
                        <w:noProof/>
                        <w:sz w:val="32"/>
                        <w:szCs w:val="32"/>
                      </w:rPr>
                    </w:pPr>
                    <w:r w:rsidRPr="00886A60">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8992" behindDoc="1" locked="0" layoutInCell="1" allowOverlap="1" wp14:anchorId="098F16EF" wp14:editId="516F7CD4">
              <wp:simplePos x="0" y="0"/>
              <wp:positionH relativeFrom="column">
                <wp:posOffset>3710940</wp:posOffset>
              </wp:positionH>
              <wp:positionV relativeFrom="paragraph">
                <wp:posOffset>18415</wp:posOffset>
              </wp:positionV>
              <wp:extent cx="1714500" cy="113665"/>
              <wp:effectExtent l="0" t="0" r="0" b="635"/>
              <wp:wrapNone/>
              <wp:docPr id="13"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69C06634" id="Rectangle 167" o:spid="_x0000_s1026" style="position:absolute;margin-left:292.2pt;margin-top:1.45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IafwIAAP4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D5E3" w14:textId="77777777" w:rsidR="00EE3F02" w:rsidRPr="00562D64" w:rsidRDefault="00EE3F02" w:rsidP="005C680C">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05535157" wp14:editId="6864279B">
              <wp:simplePos x="0" y="0"/>
              <wp:positionH relativeFrom="column">
                <wp:posOffset>3769360</wp:posOffset>
              </wp:positionH>
              <wp:positionV relativeFrom="paragraph">
                <wp:posOffset>-50165</wp:posOffset>
              </wp:positionV>
              <wp:extent cx="1590040" cy="198120"/>
              <wp:effectExtent l="0" t="0" r="10160" b="11430"/>
              <wp:wrapNone/>
              <wp:docPr id="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321E8" w14:textId="22A7DCB4" w:rsidR="00EE3F02" w:rsidRPr="000C2131" w:rsidRDefault="00EE3F02" w:rsidP="00D15E1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535157" id="_x0000_t202" coordsize="21600,21600" o:spt="202" path="m,l,21600r21600,l21600,xe">
              <v:stroke joinstyle="miter"/>
              <v:path gradientshapeok="t" o:connecttype="rect"/>
            </v:shapetype>
            <v:shape id="Text Box 132" o:spid="_x0000_s1035"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75321E8" w14:textId="22A7DCB4" w:rsidR="00EE3F02" w:rsidRPr="000C2131" w:rsidRDefault="00EE3F02" w:rsidP="00D15E1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65505D91" wp14:editId="572271F8">
              <wp:simplePos x="0" y="0"/>
              <wp:positionH relativeFrom="column">
                <wp:posOffset>-1270</wp:posOffset>
              </wp:positionH>
              <wp:positionV relativeFrom="paragraph">
                <wp:posOffset>-78740</wp:posOffset>
              </wp:positionV>
              <wp:extent cx="3707130" cy="338455"/>
              <wp:effectExtent l="0" t="0" r="26670" b="23495"/>
              <wp:wrapNone/>
              <wp:docPr id="8"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0FBA7FAD" id="Freeform 13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tNdQQAAOI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5F7B1F51" wp14:editId="116D59AB">
              <wp:simplePos x="0" y="0"/>
              <wp:positionH relativeFrom="column">
                <wp:posOffset>3709670</wp:posOffset>
              </wp:positionH>
              <wp:positionV relativeFrom="paragraph">
                <wp:posOffset>35560</wp:posOffset>
              </wp:positionV>
              <wp:extent cx="1714500" cy="113665"/>
              <wp:effectExtent l="0" t="0" r="0" b="635"/>
              <wp:wrapNone/>
              <wp:docPr id="10"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521066CE" id="Rectangle 131"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NuQfOt+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0A32" w14:textId="77777777" w:rsidR="00EE3F02" w:rsidRPr="00562D64" w:rsidRDefault="00EE3F02" w:rsidP="005C680C">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7184" behindDoc="1" locked="0" layoutInCell="1" allowOverlap="1" wp14:anchorId="0AB81FD8" wp14:editId="54AA68BA">
              <wp:simplePos x="0" y="0"/>
              <wp:positionH relativeFrom="column">
                <wp:posOffset>3769360</wp:posOffset>
              </wp:positionH>
              <wp:positionV relativeFrom="paragraph">
                <wp:posOffset>-50165</wp:posOffset>
              </wp:positionV>
              <wp:extent cx="1590040" cy="198120"/>
              <wp:effectExtent l="0" t="0" r="10160" b="11430"/>
              <wp:wrapNone/>
              <wp:docPr id="4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8896" w14:textId="77777777" w:rsidR="00EE3F02" w:rsidRPr="000C2131" w:rsidRDefault="00EE3F0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B81FD8"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21E68896" w14:textId="77777777" w:rsidR="00EE3F02" w:rsidRPr="000C2131" w:rsidRDefault="00EE3F02"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78208" behindDoc="1" locked="0" layoutInCell="1" allowOverlap="1" wp14:anchorId="28807772" wp14:editId="63731C04">
              <wp:simplePos x="0" y="0"/>
              <wp:positionH relativeFrom="column">
                <wp:posOffset>-1270</wp:posOffset>
              </wp:positionH>
              <wp:positionV relativeFrom="paragraph">
                <wp:posOffset>-78740</wp:posOffset>
              </wp:positionV>
              <wp:extent cx="3707130" cy="338455"/>
              <wp:effectExtent l="0" t="0" r="26670" b="23495"/>
              <wp:wrapNone/>
              <wp:docPr id="11"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4AC9563D" id="Freeform 133"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YwdwQAAOM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6160" behindDoc="1" locked="0" layoutInCell="1" allowOverlap="1" wp14:anchorId="5206A9DB" wp14:editId="64AF1FAE">
              <wp:simplePos x="0" y="0"/>
              <wp:positionH relativeFrom="column">
                <wp:posOffset>3709670</wp:posOffset>
              </wp:positionH>
              <wp:positionV relativeFrom="paragraph">
                <wp:posOffset>35560</wp:posOffset>
              </wp:positionV>
              <wp:extent cx="1714500" cy="113665"/>
              <wp:effectExtent l="0" t="0" r="0" b="635"/>
              <wp:wrapNone/>
              <wp:docPr id="43"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29FB39C8" id="Rectangle 131"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FMrf1fwIAAP4E&#10;AAAOAAAAAAAAAAAAAAAAAC4CAABkcnMvZTJvRG9jLnhtbFBLAQItABQABgAIAAAAIQCQLwj72wAA&#10;AAgBAAAPAAAAAAAAAAAAAAAAANkEAABkcnMvZG93bnJldi54bWxQSwUGAAAAAAQABADzAAAA4QUA&#10;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26C2" w14:textId="77777777" w:rsidR="00EE3F02" w:rsidRPr="00562D64" w:rsidRDefault="00EE3F02" w:rsidP="005C680C">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2608" behindDoc="1" locked="0" layoutInCell="1" allowOverlap="1" wp14:anchorId="2B15B689" wp14:editId="7B086F32">
              <wp:simplePos x="0" y="0"/>
              <wp:positionH relativeFrom="column">
                <wp:posOffset>3769360</wp:posOffset>
              </wp:positionH>
              <wp:positionV relativeFrom="paragraph">
                <wp:posOffset>-50165</wp:posOffset>
              </wp:positionV>
              <wp:extent cx="1590040" cy="198120"/>
              <wp:effectExtent l="0" t="0" r="10160" b="11430"/>
              <wp:wrapNone/>
              <wp:docPr id="1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D4DC0" w14:textId="77777777" w:rsidR="00EE3F02" w:rsidRPr="000C2131" w:rsidRDefault="00EE3F0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15B689" id="_x0000_t202" coordsize="21600,21600" o:spt="202" path="m,l,21600r21600,l21600,xe">
              <v:stroke joinstyle="miter"/>
              <v:path gradientshapeok="t" o:connecttype="rect"/>
            </v:shapetype>
            <v:shape id="Text Box 135" o:spid="_x0000_s1037" type="#_x0000_t202" style="position:absolute;left:0;text-align:left;margin-left:296.8pt;margin-top:-3.95pt;width:125.2pt;height:1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2D8D4DC0" w14:textId="77777777" w:rsidR="00EE3F02" w:rsidRPr="000C2131" w:rsidRDefault="00EE3F0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53632" behindDoc="1" locked="0" layoutInCell="1" allowOverlap="1" wp14:anchorId="0D9ED1AB" wp14:editId="20DE5461">
              <wp:simplePos x="0" y="0"/>
              <wp:positionH relativeFrom="column">
                <wp:posOffset>-1270</wp:posOffset>
              </wp:positionH>
              <wp:positionV relativeFrom="paragraph">
                <wp:posOffset>-78740</wp:posOffset>
              </wp:positionV>
              <wp:extent cx="3707130" cy="338455"/>
              <wp:effectExtent l="0" t="0" r="26670" b="23495"/>
              <wp:wrapNone/>
              <wp:docPr id="15"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5BBF7DD6" id="Freeform 1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mA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DdfZmA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9536" behindDoc="1" locked="0" layoutInCell="1" allowOverlap="1" wp14:anchorId="0C57DD1E" wp14:editId="21CA6D24">
              <wp:simplePos x="0" y="0"/>
              <wp:positionH relativeFrom="column">
                <wp:posOffset>3709670</wp:posOffset>
              </wp:positionH>
              <wp:positionV relativeFrom="paragraph">
                <wp:posOffset>35560</wp:posOffset>
              </wp:positionV>
              <wp:extent cx="1714500" cy="113665"/>
              <wp:effectExtent l="0" t="0" r="0" b="635"/>
              <wp:wrapNone/>
              <wp:docPr id="1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1F2520EE" id="Rectangle 134" o:spid="_x0000_s1026" style="position:absolute;margin-left:292.1pt;margin-top:2.8pt;width:135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OBqhQt+AgAA/QQA&#10;AA4AAAAAAAAAAAAAAAAALgIAAGRycy9lMm9Eb2MueG1sUEsBAi0AFAAGAAgAAAAhAJAvCPvbAAAA&#10;CAEAAA8AAAAAAAAAAAAAAAAA2AQAAGRycy9kb3ducmV2LnhtbFBLBQYAAAAABAAEAPMAAADgBQAA&#10;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A333" w14:textId="77777777" w:rsidR="00EE3F02" w:rsidRPr="00562D64" w:rsidRDefault="00EE3F02" w:rsidP="005C680C">
    <w:pPr>
      <w:snapToGrid w:val="0"/>
      <w:ind w:leftChars="2500" w:left="6000" w:rightChars="50" w:right="120" w:firstLineChars="0" w:firstLine="472"/>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6DC9BC1E" wp14:editId="6F42B405">
              <wp:simplePos x="0" y="0"/>
              <wp:positionH relativeFrom="column">
                <wp:posOffset>3769360</wp:posOffset>
              </wp:positionH>
              <wp:positionV relativeFrom="paragraph">
                <wp:posOffset>-50165</wp:posOffset>
              </wp:positionV>
              <wp:extent cx="1590040" cy="198120"/>
              <wp:effectExtent l="0" t="0" r="10160" b="11430"/>
              <wp:wrapNone/>
              <wp:docPr id="2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6F0FF" w14:textId="77777777" w:rsidR="00EE3F02" w:rsidRPr="000C2131" w:rsidRDefault="00EE3F0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C9BC1E" id="_x0000_t202" coordsize="21600,21600" o:spt="202" path="m,l,21600r21600,l21600,xe">
              <v:stroke joinstyle="miter"/>
              <v:path gradientshapeok="t" o:connecttype="rect"/>
            </v:shapetype>
            <v:shape id="Text Box 138" o:spid="_x0000_s1038"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2F16F0FF" w14:textId="77777777" w:rsidR="00EE3F02" w:rsidRPr="000C2131" w:rsidRDefault="00EE3F0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6D011E06" wp14:editId="5EE9AFE8">
              <wp:simplePos x="0" y="0"/>
              <wp:positionH relativeFrom="column">
                <wp:posOffset>-1270</wp:posOffset>
              </wp:positionH>
              <wp:positionV relativeFrom="paragraph">
                <wp:posOffset>-78740</wp:posOffset>
              </wp:positionV>
              <wp:extent cx="3707130" cy="338455"/>
              <wp:effectExtent l="0" t="0" r="26670" b="23495"/>
              <wp:wrapNone/>
              <wp:docPr id="22"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712470B6" id="Freeform 13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UAdgQAAOI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BoIbUAdgQAAOINAAAOAAAA&#10;AAAAAAAAAAAAAC4CAABkcnMvZTJvRG9jLnhtbFBLAQItABQABgAIAAAAIQBonq9p3wAAAAgBAAAP&#10;AAAAAAAAAAAAAAAAANAGAABkcnMvZG93bnJldi54bWxQSwUGAAAAAAQABADzAAAA3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460E4E7E" wp14:editId="2DE6113D">
              <wp:simplePos x="0" y="0"/>
              <wp:positionH relativeFrom="column">
                <wp:posOffset>3709670</wp:posOffset>
              </wp:positionH>
              <wp:positionV relativeFrom="paragraph">
                <wp:posOffset>35560</wp:posOffset>
              </wp:positionV>
              <wp:extent cx="1714500" cy="113665"/>
              <wp:effectExtent l="0" t="0" r="0" b="635"/>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5AC2304B" id="Rectangle 137"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2zSfgIAAP0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PSnbNJ+AgAA/QQA&#10;AA4AAAAAAAAAAAAAAAAALgIAAGRycy9lMm9Eb2MueG1sUEsBAi0AFAAGAAgAAAAhAJAvCPvbAAAA&#10;CAEAAA8AAAAAAAAAAAAAAAAA2AQAAGRycy9kb3ducmV2LnhtbFBLBQYAAAAABAAEAPMAAADgBQAA&#10;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A1A3" w14:textId="77777777" w:rsidR="00EE3F02" w:rsidRPr="00562D64" w:rsidRDefault="00EE3F02" w:rsidP="005C680C">
    <w:pPr>
      <w:snapToGrid w:val="0"/>
      <w:ind w:leftChars="2500" w:left="6000" w:rightChars="50" w:right="120" w:firstLineChars="0" w:firstLine="472"/>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6CC6" w14:textId="77777777" w:rsidR="00EE3F02" w:rsidRPr="001F05D8" w:rsidRDefault="00EE3F02" w:rsidP="005C680C">
    <w:pPr>
      <w:pStyle w:val="a8"/>
      <w:ind w:firstLine="4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5B75" w14:textId="77777777" w:rsidR="00EE3F02" w:rsidRDefault="00EE3F02" w:rsidP="005C680C">
    <w:pPr>
      <w:pStyle w:val="a8"/>
      <w:ind w:firstLine="47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0CB0" w14:textId="77777777" w:rsidR="00EE3F02" w:rsidRPr="001F05D8" w:rsidRDefault="00EE3F02" w:rsidP="005C680C">
    <w:pPr>
      <w:pStyle w:val="a8"/>
      <w:ind w:firstLine="47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0422" w14:textId="77777777" w:rsidR="00EE3F02" w:rsidRPr="001F05D8" w:rsidRDefault="00EE3F02" w:rsidP="005C680C">
    <w:pPr>
      <w:pStyle w:val="a8"/>
      <w:ind w:firstLine="47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1543" w14:textId="77777777" w:rsidR="00EE3F02" w:rsidRDefault="00EE3F02" w:rsidP="005C680C">
    <w:pPr>
      <w:pStyle w:val="a8"/>
      <w:ind w:firstLine="47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0A7"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62848" behindDoc="1" locked="0" layoutInCell="1" allowOverlap="1" wp14:anchorId="7C266497" wp14:editId="67EDFEB9">
              <wp:simplePos x="0" y="0"/>
              <wp:positionH relativeFrom="column">
                <wp:posOffset>74930</wp:posOffset>
              </wp:positionH>
              <wp:positionV relativeFrom="paragraph">
                <wp:posOffset>-95885</wp:posOffset>
              </wp:positionV>
              <wp:extent cx="1539240" cy="264160"/>
              <wp:effectExtent l="0" t="0" r="3810" b="2540"/>
              <wp:wrapNone/>
              <wp:docPr id="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722DC" w14:textId="77777777" w:rsidR="00EE3F02" w:rsidRPr="000C2131" w:rsidRDefault="00EE3F02" w:rsidP="00F173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新加坡</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266497" id="_x0000_t202" coordsize="21600,21600" o:spt="202" path="m,l,21600r21600,l21600,xe">
              <v:stroke joinstyle="miter"/>
              <v:path gradientshapeok="t" o:connecttype="rect"/>
            </v:shapetype>
            <v:shape id="Text Box 156" o:spid="_x0000_s1028" type="#_x0000_t202" style="position:absolute;left:0;text-align:left;margin-left:5.9pt;margin-top:-7.55pt;width:121.2pt;height:2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" filled="f" stroked="f">
              <v:textbox style="mso-fit-shape-to-text:t" inset="0,0,0,0">
                <w:txbxContent>
                  <w:p w14:paraId="465722DC" w14:textId="77777777" w:rsidR="00EE3F02" w:rsidRPr="000C2131" w:rsidRDefault="00EE3F02" w:rsidP="00F173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新加坡</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3051E170" wp14:editId="5042648C">
              <wp:simplePos x="0" y="0"/>
              <wp:positionH relativeFrom="column">
                <wp:posOffset>1693545</wp:posOffset>
              </wp:positionH>
              <wp:positionV relativeFrom="paragraph">
                <wp:posOffset>-78740</wp:posOffset>
              </wp:positionV>
              <wp:extent cx="3718560" cy="338455"/>
              <wp:effectExtent l="0" t="0" r="15240" b="23495"/>
              <wp:wrapNone/>
              <wp:docPr id="1"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0996C005" id="Freeform 1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1E18270D" wp14:editId="1F9EEF8C">
              <wp:simplePos x="0" y="0"/>
              <wp:positionH relativeFrom="column">
                <wp:posOffset>-22860</wp:posOffset>
              </wp:positionH>
              <wp:positionV relativeFrom="paragraph">
                <wp:posOffset>35560</wp:posOffset>
              </wp:positionV>
              <wp:extent cx="1714500" cy="113665"/>
              <wp:effectExtent l="0" t="0" r="0" b="635"/>
              <wp:wrapNone/>
              <wp:docPr id="3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31746C8F" id="Rectangle 155" o:spid="_x0000_s1026" style="position:absolute;margin-left:-1.8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6871"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56704" behindDoc="1" locked="0" layoutInCell="1" allowOverlap="1" wp14:anchorId="2F588ED3" wp14:editId="736BFAA2">
              <wp:simplePos x="0" y="0"/>
              <wp:positionH relativeFrom="column">
                <wp:posOffset>0</wp:posOffset>
              </wp:positionH>
              <wp:positionV relativeFrom="paragraph">
                <wp:posOffset>-95885</wp:posOffset>
              </wp:positionV>
              <wp:extent cx="3707130" cy="338455"/>
              <wp:effectExtent l="0" t="0" r="26670" b="23495"/>
              <wp:wrapNone/>
              <wp:docPr id="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2A5DE8E9" id="Freeform 14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4656" behindDoc="1" locked="0" layoutInCell="1" allowOverlap="1" wp14:anchorId="107B0BB8" wp14:editId="5B7D56DA">
              <wp:simplePos x="0" y="0"/>
              <wp:positionH relativeFrom="column">
                <wp:posOffset>3770630</wp:posOffset>
              </wp:positionH>
              <wp:positionV relativeFrom="paragraph">
                <wp:posOffset>-67310</wp:posOffset>
              </wp:positionV>
              <wp:extent cx="1590040" cy="198120"/>
              <wp:effectExtent l="0" t="0" r="10160" b="11430"/>
              <wp:wrapNone/>
              <wp:docPr id="2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5D40B" w14:textId="77777777" w:rsidR="00EE3F02" w:rsidRPr="000C2131" w:rsidRDefault="00EE3F02" w:rsidP="00F173A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7B0BB8" id="_x0000_t202" coordsize="21600,21600" o:spt="202" path="m,l,21600r21600,l21600,xe">
              <v:stroke joinstyle="miter"/>
              <v:path gradientshapeok="t" o:connecttype="rect"/>
            </v:shapetype>
            <v:shape id="Text Box 144" o:spid="_x0000_s1029" type="#_x0000_t202" style="position:absolute;left:0;text-align:left;margin-left:296.9pt;margin-top:-5.3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" filled="f" stroked="f">
              <v:textbox style="mso-fit-shape-to-text:t" inset="0,0,0,0">
                <w:txbxContent>
                  <w:p w14:paraId="3635D40B" w14:textId="77777777" w:rsidR="00EE3F02" w:rsidRPr="000C2131" w:rsidRDefault="00EE3F02" w:rsidP="00F173A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51584" behindDoc="1" locked="0" layoutInCell="1" allowOverlap="1" wp14:anchorId="7279CE32" wp14:editId="45E84EAC">
              <wp:simplePos x="0" y="0"/>
              <wp:positionH relativeFrom="column">
                <wp:posOffset>3710940</wp:posOffset>
              </wp:positionH>
              <wp:positionV relativeFrom="paragraph">
                <wp:posOffset>18415</wp:posOffset>
              </wp:positionV>
              <wp:extent cx="1714500" cy="113665"/>
              <wp:effectExtent l="0" t="0" r="0" b="635"/>
              <wp:wrapNone/>
              <wp:docPr id="2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16C48CC6" id="Rectangle 143" o:spid="_x0000_s1026" style="position:absolute;margin-left:292.2pt;margin-top:1.45pt;width:135pt;height: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D573" w14:textId="77777777" w:rsidR="00EE3F02" w:rsidRPr="001F05D8" w:rsidRDefault="00EE3F02" w:rsidP="005C680C">
    <w:pPr>
      <w:pStyle w:val="a8"/>
      <w:ind w:firstLine="472"/>
    </w:pPr>
    <w:r>
      <w:rPr>
        <w:noProof/>
        <w:lang w:eastAsia="zh-TW"/>
      </w:rPr>
      <mc:AlternateContent>
        <mc:Choice Requires="wps">
          <w:drawing>
            <wp:anchor distT="0" distB="0" distL="114300" distR="114300" simplePos="0" relativeHeight="251662336" behindDoc="1" locked="0" layoutInCell="1" allowOverlap="1" wp14:anchorId="7C1EF5B8" wp14:editId="4AC5A0DC">
              <wp:simplePos x="0" y="0"/>
              <wp:positionH relativeFrom="column">
                <wp:posOffset>0</wp:posOffset>
              </wp:positionH>
              <wp:positionV relativeFrom="paragraph">
                <wp:posOffset>-95885</wp:posOffset>
              </wp:positionV>
              <wp:extent cx="3707130" cy="338455"/>
              <wp:effectExtent l="0" t="0" r="26670" b="23495"/>
              <wp:wrapNone/>
              <wp:docPr id="3"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polyline w14:anchorId="0BC67859" id="Freeform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h5dwQAAOM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1AB8EC12" wp14:editId="43452157">
              <wp:simplePos x="0" y="0"/>
              <wp:positionH relativeFrom="column">
                <wp:posOffset>3770630</wp:posOffset>
              </wp:positionH>
              <wp:positionV relativeFrom="paragraph">
                <wp:posOffset>-67310</wp:posOffset>
              </wp:positionV>
              <wp:extent cx="1590040" cy="198120"/>
              <wp:effectExtent l="0" t="0" r="10160" b="11430"/>
              <wp:wrapNone/>
              <wp:docPr id="2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7012" w14:textId="77777777" w:rsidR="00EE3F02" w:rsidRPr="000C2131" w:rsidRDefault="00EE3F02" w:rsidP="00F173A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B8EC12" id="_x0000_t202" coordsize="21600,21600" o:spt="202" path="m,l,21600r21600,l21600,xe">
              <v:stroke joinstyle="miter"/>
              <v:path gradientshapeok="t" o:connecttype="rect"/>
            </v:shapetype>
            <v:shape id="Text Box 171" o:spid="_x0000_s1030" type="#_x0000_t202" style="position:absolute;left:0;text-align:left;margin-left:296.9pt;margin-top:-5.3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G0b&#10;41fZAQAAmAMAAA4AAAAAAAAAAAAAAAAALgIAAGRycy9lMm9Eb2MueG1sUEsBAi0AFAAGAAgAAAAh&#10;AGu/T9feAAAACgEAAA8AAAAAAAAAAAAAAAAAMwQAAGRycy9kb3ducmV2LnhtbFBLBQYAAAAABAAE&#10;APMAAAA+BQAAAAA=&#10;" filled="f" stroked="f">
              <v:textbox style="mso-fit-shape-to-text:t" inset="0,0,0,0">
                <w:txbxContent>
                  <w:p w14:paraId="10F87012" w14:textId="77777777" w:rsidR="00EE3F02" w:rsidRPr="000C2131" w:rsidRDefault="00EE3F02" w:rsidP="00F173A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4E1CE64A" wp14:editId="45BB7D00">
              <wp:simplePos x="0" y="0"/>
              <wp:positionH relativeFrom="column">
                <wp:posOffset>3710940</wp:posOffset>
              </wp:positionH>
              <wp:positionV relativeFrom="paragraph">
                <wp:posOffset>18415</wp:posOffset>
              </wp:positionV>
              <wp:extent cx="1714500" cy="113665"/>
              <wp:effectExtent l="0" t="0" r="0" b="635"/>
              <wp:wrapNone/>
              <wp:docPr id="25"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mv="urn:schemas-microsoft-com:mac:vml" xmlns:mo="http://schemas.microsoft.com/office/mac/office/2008/main">
          <w:pict>
            <v:rect w14:anchorId="4E0388F7" id="Rectangle 170" o:spid="_x0000_s1026" style="position:absolute;margin-left:292.2pt;margin-top:1.45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04A"/>
    <w:multiLevelType w:val="hybridMultilevel"/>
    <w:tmpl w:val="4C443018"/>
    <w:lvl w:ilvl="0" w:tplc="A16A0FA4">
      <w:start w:val="1"/>
      <w:numFmt w:val="decimal"/>
      <w:lvlText w:val="%1."/>
      <w:lvlJc w:val="left"/>
      <w:pPr>
        <w:ind w:left="1305" w:hanging="360"/>
      </w:pPr>
      <w:rPr>
        <w:rFonts w:hint="default"/>
      </w:rPr>
    </w:lvl>
    <w:lvl w:ilvl="1" w:tplc="48090019" w:tentative="1">
      <w:start w:val="1"/>
      <w:numFmt w:val="lowerLetter"/>
      <w:lvlText w:val="%2."/>
      <w:lvlJc w:val="left"/>
      <w:pPr>
        <w:ind w:left="2025" w:hanging="360"/>
      </w:pPr>
    </w:lvl>
    <w:lvl w:ilvl="2" w:tplc="4809001B" w:tentative="1">
      <w:start w:val="1"/>
      <w:numFmt w:val="lowerRoman"/>
      <w:lvlText w:val="%3."/>
      <w:lvlJc w:val="right"/>
      <w:pPr>
        <w:ind w:left="2745" w:hanging="180"/>
      </w:pPr>
    </w:lvl>
    <w:lvl w:ilvl="3" w:tplc="4809000F" w:tentative="1">
      <w:start w:val="1"/>
      <w:numFmt w:val="decimal"/>
      <w:lvlText w:val="%4."/>
      <w:lvlJc w:val="left"/>
      <w:pPr>
        <w:ind w:left="3465" w:hanging="360"/>
      </w:pPr>
    </w:lvl>
    <w:lvl w:ilvl="4" w:tplc="48090019" w:tentative="1">
      <w:start w:val="1"/>
      <w:numFmt w:val="lowerLetter"/>
      <w:lvlText w:val="%5."/>
      <w:lvlJc w:val="left"/>
      <w:pPr>
        <w:ind w:left="4185" w:hanging="360"/>
      </w:pPr>
    </w:lvl>
    <w:lvl w:ilvl="5" w:tplc="4809001B" w:tentative="1">
      <w:start w:val="1"/>
      <w:numFmt w:val="lowerRoman"/>
      <w:lvlText w:val="%6."/>
      <w:lvlJc w:val="right"/>
      <w:pPr>
        <w:ind w:left="4905" w:hanging="180"/>
      </w:pPr>
    </w:lvl>
    <w:lvl w:ilvl="6" w:tplc="4809000F" w:tentative="1">
      <w:start w:val="1"/>
      <w:numFmt w:val="decimal"/>
      <w:lvlText w:val="%7."/>
      <w:lvlJc w:val="left"/>
      <w:pPr>
        <w:ind w:left="5625" w:hanging="360"/>
      </w:pPr>
    </w:lvl>
    <w:lvl w:ilvl="7" w:tplc="48090019" w:tentative="1">
      <w:start w:val="1"/>
      <w:numFmt w:val="lowerLetter"/>
      <w:lvlText w:val="%8."/>
      <w:lvlJc w:val="left"/>
      <w:pPr>
        <w:ind w:left="6345" w:hanging="360"/>
      </w:pPr>
    </w:lvl>
    <w:lvl w:ilvl="8" w:tplc="4809001B" w:tentative="1">
      <w:start w:val="1"/>
      <w:numFmt w:val="lowerRoman"/>
      <w:lvlText w:val="%9."/>
      <w:lvlJc w:val="right"/>
      <w:pPr>
        <w:ind w:left="7065" w:hanging="180"/>
      </w:pPr>
    </w:lvl>
  </w:abstractNum>
  <w:abstractNum w:abstractNumId="1" w15:restartNumberingAfterBreak="0">
    <w:nsid w:val="088D2FC6"/>
    <w:multiLevelType w:val="hybridMultilevel"/>
    <w:tmpl w:val="8EF61FEC"/>
    <w:lvl w:ilvl="0" w:tplc="BB8A0D46">
      <w:start w:val="1"/>
      <w:numFmt w:val="decimal"/>
      <w:lvlText w:val="(%1)"/>
      <w:lvlJc w:val="left"/>
      <w:pPr>
        <w:ind w:left="2045" w:hanging="396"/>
      </w:pPr>
      <w:rPr>
        <w:rFonts w:hint="default"/>
      </w:rPr>
    </w:lvl>
    <w:lvl w:ilvl="1" w:tplc="04090019" w:tentative="1">
      <w:start w:val="1"/>
      <w:numFmt w:val="ideographTraditional"/>
      <w:lvlText w:val="%2、"/>
      <w:lvlJc w:val="left"/>
      <w:pPr>
        <w:ind w:left="2609" w:hanging="480"/>
      </w:pPr>
    </w:lvl>
    <w:lvl w:ilvl="2" w:tplc="0409001B" w:tentative="1">
      <w:start w:val="1"/>
      <w:numFmt w:val="lowerRoman"/>
      <w:lvlText w:val="%3."/>
      <w:lvlJc w:val="right"/>
      <w:pPr>
        <w:ind w:left="3089" w:hanging="480"/>
      </w:pPr>
    </w:lvl>
    <w:lvl w:ilvl="3" w:tplc="0409000F" w:tentative="1">
      <w:start w:val="1"/>
      <w:numFmt w:val="decimal"/>
      <w:lvlText w:val="%4."/>
      <w:lvlJc w:val="left"/>
      <w:pPr>
        <w:ind w:left="3569" w:hanging="480"/>
      </w:pPr>
    </w:lvl>
    <w:lvl w:ilvl="4" w:tplc="04090019" w:tentative="1">
      <w:start w:val="1"/>
      <w:numFmt w:val="ideographTraditional"/>
      <w:lvlText w:val="%5、"/>
      <w:lvlJc w:val="left"/>
      <w:pPr>
        <w:ind w:left="4049" w:hanging="480"/>
      </w:pPr>
    </w:lvl>
    <w:lvl w:ilvl="5" w:tplc="0409001B" w:tentative="1">
      <w:start w:val="1"/>
      <w:numFmt w:val="lowerRoman"/>
      <w:lvlText w:val="%6."/>
      <w:lvlJc w:val="right"/>
      <w:pPr>
        <w:ind w:left="4529" w:hanging="480"/>
      </w:pPr>
    </w:lvl>
    <w:lvl w:ilvl="6" w:tplc="0409000F" w:tentative="1">
      <w:start w:val="1"/>
      <w:numFmt w:val="decimal"/>
      <w:lvlText w:val="%7."/>
      <w:lvlJc w:val="left"/>
      <w:pPr>
        <w:ind w:left="5009" w:hanging="480"/>
      </w:pPr>
    </w:lvl>
    <w:lvl w:ilvl="7" w:tplc="04090019" w:tentative="1">
      <w:start w:val="1"/>
      <w:numFmt w:val="ideographTraditional"/>
      <w:lvlText w:val="%8、"/>
      <w:lvlJc w:val="left"/>
      <w:pPr>
        <w:ind w:left="5489" w:hanging="480"/>
      </w:pPr>
    </w:lvl>
    <w:lvl w:ilvl="8" w:tplc="0409001B" w:tentative="1">
      <w:start w:val="1"/>
      <w:numFmt w:val="lowerRoman"/>
      <w:lvlText w:val="%9."/>
      <w:lvlJc w:val="right"/>
      <w:pPr>
        <w:ind w:left="5969" w:hanging="480"/>
      </w:pPr>
    </w:lvl>
  </w:abstractNum>
  <w:abstractNum w:abstractNumId="2" w15:restartNumberingAfterBreak="0">
    <w:nsid w:val="0AA8048D"/>
    <w:multiLevelType w:val="hybridMultilevel"/>
    <w:tmpl w:val="9098AFD6"/>
    <w:lvl w:ilvl="0" w:tplc="060C7AC6">
      <w:start w:val="1"/>
      <w:numFmt w:val="taiwaneseCountingThousand"/>
      <w:suff w:val="nothing"/>
      <w:lvlText w:val="%1、"/>
      <w:lvlJc w:val="left"/>
      <w:pPr>
        <w:ind w:left="720" w:hanging="720"/>
      </w:pPr>
      <w:rPr>
        <w:rFonts w:hint="default"/>
      </w:rPr>
    </w:lvl>
    <w:lvl w:ilvl="1" w:tplc="BF303FC4">
      <w:start w:val="1"/>
      <w:numFmt w:val="taiwaneseCountingThousand"/>
      <w:lvlText w:val="(%2)"/>
      <w:lvlJc w:val="left"/>
      <w:pPr>
        <w:ind w:left="1080" w:hanging="600"/>
      </w:pPr>
      <w:rPr>
        <w:rFonts w:hint="default"/>
      </w:rPr>
    </w:lvl>
    <w:lvl w:ilvl="2" w:tplc="C59EF414">
      <w:start w:val="1"/>
      <w:numFmt w:val="decimal"/>
      <w:lvlText w:val="%3."/>
      <w:lvlJc w:val="left"/>
      <w:pPr>
        <w:ind w:left="1320" w:hanging="360"/>
      </w:pPr>
      <w:rPr>
        <w:rFonts w:hint="default"/>
      </w:rPr>
    </w:lvl>
    <w:lvl w:ilvl="3" w:tplc="C0309660">
      <w:start w:val="1"/>
      <w:numFmt w:val="decimal"/>
      <w:lvlText w:val="(%4)"/>
      <w:lvlJc w:val="left"/>
      <w:pPr>
        <w:ind w:left="2160" w:hanging="720"/>
      </w:pPr>
      <w:rPr>
        <w:rFonts w:hint="default"/>
      </w:rPr>
    </w:lvl>
    <w:lvl w:ilvl="4" w:tplc="FBD23E14">
      <w:start w:val="1"/>
      <w:numFmt w:val="upperLetter"/>
      <w:lvlText w:val="%5."/>
      <w:lvlJc w:val="left"/>
      <w:pPr>
        <w:ind w:left="2280" w:hanging="360"/>
      </w:pPr>
      <w:rPr>
        <w:rFonts w:hint="default"/>
      </w:rPr>
    </w:lvl>
    <w:lvl w:ilvl="5" w:tplc="10B8D08E">
      <w:start w:val="9"/>
      <w:numFmt w:val="taiwaneseCountingThousand"/>
      <w:lvlText w:val="（%6）"/>
      <w:lvlJc w:val="left"/>
      <w:pPr>
        <w:ind w:left="1288" w:hanging="72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6E3754"/>
    <w:multiLevelType w:val="hybridMultilevel"/>
    <w:tmpl w:val="C0EEDB26"/>
    <w:lvl w:ilvl="0" w:tplc="FBD23E14">
      <w:start w:val="1"/>
      <w:numFmt w:val="upperLetter"/>
      <w:lvlText w:val="%1."/>
      <w:lvlJc w:val="left"/>
      <w:pPr>
        <w:ind w:left="22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464DE2"/>
    <w:multiLevelType w:val="hybridMultilevel"/>
    <w:tmpl w:val="171AAB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B73A88"/>
    <w:multiLevelType w:val="hybridMultilevel"/>
    <w:tmpl w:val="78DAB24E"/>
    <w:lvl w:ilvl="0" w:tplc="FBD23E14">
      <w:start w:val="1"/>
      <w:numFmt w:val="upperLetter"/>
      <w:lvlText w:val="%1."/>
      <w:lvlJc w:val="left"/>
      <w:pPr>
        <w:ind w:left="22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A53231"/>
    <w:multiLevelType w:val="hybridMultilevel"/>
    <w:tmpl w:val="F2901B30"/>
    <w:lvl w:ilvl="0" w:tplc="284EAAA8">
      <w:start w:val="1"/>
      <w:numFmt w:val="taiwaneseCountingThousand"/>
      <w:lvlText w:val="%1、"/>
      <w:lvlJc w:val="left"/>
      <w:pPr>
        <w:tabs>
          <w:tab w:val="num" w:pos="680"/>
        </w:tabs>
        <w:ind w:left="680" w:hanging="680"/>
      </w:pPr>
      <w:rPr>
        <w:rFonts w:hint="eastAsia"/>
        <w:b w:val="0"/>
        <w:i w:val="0"/>
        <w:sz w:val="32"/>
        <w:szCs w:val="32"/>
        <w:lang w:val="en-US"/>
      </w:rPr>
    </w:lvl>
    <w:lvl w:ilvl="1" w:tplc="04090019">
      <w:start w:val="1"/>
      <w:numFmt w:val="ideographTraditional"/>
      <w:lvlText w:val="%2、"/>
      <w:lvlJc w:val="left"/>
      <w:pPr>
        <w:tabs>
          <w:tab w:val="num" w:pos="960"/>
        </w:tabs>
        <w:ind w:left="960" w:hanging="480"/>
      </w:pPr>
    </w:lvl>
    <w:lvl w:ilvl="2" w:tplc="69788696">
      <w:start w:val="1"/>
      <w:numFmt w:val="taiwaneseCountingThousand"/>
      <w:lvlText w:val="（%3）"/>
      <w:lvlJc w:val="left"/>
      <w:pPr>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72C1C7D"/>
    <w:multiLevelType w:val="hybridMultilevel"/>
    <w:tmpl w:val="339C7474"/>
    <w:lvl w:ilvl="0" w:tplc="FBD23E14">
      <w:start w:val="1"/>
      <w:numFmt w:val="upperLetter"/>
      <w:lvlText w:val="%1."/>
      <w:lvlJc w:val="left"/>
      <w:pPr>
        <w:ind w:left="228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5C40F3"/>
    <w:multiLevelType w:val="hybridMultilevel"/>
    <w:tmpl w:val="D6D07A36"/>
    <w:lvl w:ilvl="0" w:tplc="C030966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F36243"/>
    <w:multiLevelType w:val="hybridMultilevel"/>
    <w:tmpl w:val="FD463096"/>
    <w:lvl w:ilvl="0" w:tplc="5CB867D6">
      <w:start w:val="1"/>
      <w:numFmt w:val="taiwaneseCountingThousand"/>
      <w:lvlText w:val="%1、"/>
      <w:lvlJc w:val="left"/>
      <w:pPr>
        <w:ind w:left="648" w:hanging="64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473D2"/>
    <w:multiLevelType w:val="hybridMultilevel"/>
    <w:tmpl w:val="8500C122"/>
    <w:lvl w:ilvl="0" w:tplc="B9D6CBF6">
      <w:start w:val="1"/>
      <w:numFmt w:val="lowerLetter"/>
      <w:lvlText w:val="%1."/>
      <w:lvlJc w:val="left"/>
      <w:pPr>
        <w:ind w:left="2165" w:hanging="276"/>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11" w15:restartNumberingAfterBreak="0">
    <w:nsid w:val="1DBF6390"/>
    <w:multiLevelType w:val="hybridMultilevel"/>
    <w:tmpl w:val="8F8EBDB8"/>
    <w:lvl w:ilvl="0" w:tplc="5952239C">
      <w:start w:val="1"/>
      <w:numFmt w:val="decimal"/>
      <w:lvlText w:val="(%1)"/>
      <w:lvlJc w:val="left"/>
      <w:pPr>
        <w:ind w:left="2014" w:hanging="360"/>
      </w:pPr>
      <w:rPr>
        <w:rFonts w:hint="default"/>
      </w:rPr>
    </w:lvl>
    <w:lvl w:ilvl="1" w:tplc="04090019" w:tentative="1">
      <w:start w:val="1"/>
      <w:numFmt w:val="ideographTraditional"/>
      <w:lvlText w:val="%2、"/>
      <w:lvlJc w:val="left"/>
      <w:pPr>
        <w:ind w:left="2614" w:hanging="480"/>
      </w:pPr>
    </w:lvl>
    <w:lvl w:ilvl="2" w:tplc="0409001B" w:tentative="1">
      <w:start w:val="1"/>
      <w:numFmt w:val="lowerRoman"/>
      <w:lvlText w:val="%3."/>
      <w:lvlJc w:val="right"/>
      <w:pPr>
        <w:ind w:left="3094" w:hanging="480"/>
      </w:pPr>
    </w:lvl>
    <w:lvl w:ilvl="3" w:tplc="0409000F" w:tentative="1">
      <w:start w:val="1"/>
      <w:numFmt w:val="decimal"/>
      <w:lvlText w:val="%4."/>
      <w:lvlJc w:val="left"/>
      <w:pPr>
        <w:ind w:left="3574" w:hanging="480"/>
      </w:pPr>
    </w:lvl>
    <w:lvl w:ilvl="4" w:tplc="04090019" w:tentative="1">
      <w:start w:val="1"/>
      <w:numFmt w:val="ideographTraditional"/>
      <w:lvlText w:val="%5、"/>
      <w:lvlJc w:val="left"/>
      <w:pPr>
        <w:ind w:left="4054" w:hanging="480"/>
      </w:pPr>
    </w:lvl>
    <w:lvl w:ilvl="5" w:tplc="0409001B" w:tentative="1">
      <w:start w:val="1"/>
      <w:numFmt w:val="lowerRoman"/>
      <w:lvlText w:val="%6."/>
      <w:lvlJc w:val="right"/>
      <w:pPr>
        <w:ind w:left="4534" w:hanging="480"/>
      </w:pPr>
    </w:lvl>
    <w:lvl w:ilvl="6" w:tplc="0409000F" w:tentative="1">
      <w:start w:val="1"/>
      <w:numFmt w:val="decimal"/>
      <w:lvlText w:val="%7."/>
      <w:lvlJc w:val="left"/>
      <w:pPr>
        <w:ind w:left="5014" w:hanging="480"/>
      </w:pPr>
    </w:lvl>
    <w:lvl w:ilvl="7" w:tplc="04090019" w:tentative="1">
      <w:start w:val="1"/>
      <w:numFmt w:val="ideographTraditional"/>
      <w:lvlText w:val="%8、"/>
      <w:lvlJc w:val="left"/>
      <w:pPr>
        <w:ind w:left="5494" w:hanging="480"/>
      </w:pPr>
    </w:lvl>
    <w:lvl w:ilvl="8" w:tplc="0409001B" w:tentative="1">
      <w:start w:val="1"/>
      <w:numFmt w:val="lowerRoman"/>
      <w:lvlText w:val="%9."/>
      <w:lvlJc w:val="right"/>
      <w:pPr>
        <w:ind w:left="5974" w:hanging="480"/>
      </w:pPr>
    </w:lvl>
  </w:abstractNum>
  <w:abstractNum w:abstractNumId="12" w15:restartNumberingAfterBreak="0">
    <w:nsid w:val="23553532"/>
    <w:multiLevelType w:val="hybridMultilevel"/>
    <w:tmpl w:val="F348D692"/>
    <w:lvl w:ilvl="0" w:tplc="2850FB24">
      <w:start w:val="1"/>
      <w:numFmt w:val="decimal"/>
      <w:lvlText w:val="(%1)"/>
      <w:lvlJc w:val="left"/>
      <w:pPr>
        <w:ind w:left="2160" w:hanging="720"/>
      </w:pPr>
      <w:rPr>
        <w:rFonts w:ascii="Times New Roman" w:eastAsia="華康細圓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A472FF"/>
    <w:multiLevelType w:val="hybridMultilevel"/>
    <w:tmpl w:val="C458F642"/>
    <w:lvl w:ilvl="0" w:tplc="C59EF41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5A0A31"/>
    <w:multiLevelType w:val="hybridMultilevel"/>
    <w:tmpl w:val="0D6C2F50"/>
    <w:lvl w:ilvl="0" w:tplc="9154C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0866FF"/>
    <w:multiLevelType w:val="hybridMultilevel"/>
    <w:tmpl w:val="514C4CA2"/>
    <w:lvl w:ilvl="0" w:tplc="2D12974C">
      <w:start w:val="1"/>
      <w:numFmt w:val="decimalFullWidth"/>
      <w:lvlText w:val="%1、"/>
      <w:lvlJc w:val="left"/>
      <w:pPr>
        <w:ind w:left="952" w:hanging="480"/>
      </w:pPr>
      <w:rPr>
        <w:rFonts w:hint="eastAsia"/>
      </w:rPr>
    </w:lvl>
    <w:lvl w:ilvl="1" w:tplc="04090019" w:tentative="1">
      <w:start w:val="1"/>
      <w:numFmt w:val="ideographTraditional"/>
      <w:lvlText w:val="%2、"/>
      <w:lvlJc w:val="left"/>
      <w:pPr>
        <w:ind w:left="1432" w:hanging="480"/>
      </w:pPr>
      <w:rPr>
        <w:rFonts w:ascii="新細明體" w:eastAsia="新細明體" w:hAnsi="新細明體" w:hint="eastAsia"/>
      </w:r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rPr>
        <w:rFonts w:ascii="新細明體" w:eastAsia="新細明體" w:hAnsi="新細明體" w:hint="eastAsia"/>
      </w:r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rPr>
        <w:rFonts w:ascii="新細明體" w:eastAsia="新細明體" w:hAnsi="新細明體" w:hint="eastAsia"/>
      </w:rPr>
    </w:lvl>
    <w:lvl w:ilvl="8" w:tplc="0409001B" w:tentative="1">
      <w:start w:val="1"/>
      <w:numFmt w:val="lowerRoman"/>
      <w:lvlText w:val="%9."/>
      <w:lvlJc w:val="right"/>
      <w:pPr>
        <w:ind w:left="4792" w:hanging="480"/>
      </w:pPr>
    </w:lvl>
  </w:abstractNum>
  <w:abstractNum w:abstractNumId="16" w15:restartNumberingAfterBreak="0">
    <w:nsid w:val="288B13A3"/>
    <w:multiLevelType w:val="hybridMultilevel"/>
    <w:tmpl w:val="584E221A"/>
    <w:lvl w:ilvl="0" w:tplc="08DAF0F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932DD7"/>
    <w:multiLevelType w:val="hybridMultilevel"/>
    <w:tmpl w:val="8FD8C1B0"/>
    <w:lvl w:ilvl="0" w:tplc="0409000F">
      <w:start w:val="1"/>
      <w:numFmt w:val="decimal"/>
      <w:lvlText w:val="%1."/>
      <w:lvlJc w:val="left"/>
      <w:pPr>
        <w:ind w:left="952" w:hanging="480"/>
      </w:p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8" w15:restartNumberingAfterBreak="0">
    <w:nsid w:val="2A78785E"/>
    <w:multiLevelType w:val="hybridMultilevel"/>
    <w:tmpl w:val="27AA08B6"/>
    <w:lvl w:ilvl="0" w:tplc="52D882BE">
      <w:start w:val="1"/>
      <w:numFmt w:val="decimal"/>
      <w:lvlText w:val="%1."/>
      <w:lvlJc w:val="left"/>
      <w:pPr>
        <w:ind w:left="1777" w:hanging="360"/>
      </w:pPr>
      <w:rPr>
        <w:rFonts w:ascii="Microsoft JhengHei Light" w:eastAsia="Microsoft JhengHei Light" w:hAnsi="Microsoft JhengHei Light" w:hint="eastAsia"/>
      </w:rPr>
    </w:lvl>
    <w:lvl w:ilvl="1" w:tplc="04090019" w:tentative="1">
      <w:start w:val="1"/>
      <w:numFmt w:val="ideographTraditional"/>
      <w:lvlText w:val="%2、"/>
      <w:lvlJc w:val="left"/>
      <w:pPr>
        <w:ind w:left="2377" w:hanging="480"/>
      </w:pPr>
      <w:rPr>
        <w:rFonts w:ascii="新細明體" w:eastAsia="新細明體" w:hAnsi="新細明體" w:hint="eastAsia"/>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rPr>
        <w:rFonts w:ascii="新細明體" w:eastAsia="新細明體" w:hAnsi="新細明體" w:hint="eastAsia"/>
      </w:r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rPr>
        <w:rFonts w:ascii="新細明體" w:eastAsia="新細明體" w:hAnsi="新細明體" w:hint="eastAsia"/>
      </w:rPr>
    </w:lvl>
    <w:lvl w:ilvl="8" w:tplc="0409001B" w:tentative="1">
      <w:start w:val="1"/>
      <w:numFmt w:val="lowerRoman"/>
      <w:lvlText w:val="%9."/>
      <w:lvlJc w:val="right"/>
      <w:pPr>
        <w:ind w:left="5737" w:hanging="480"/>
      </w:pPr>
    </w:lvl>
  </w:abstractNum>
  <w:abstractNum w:abstractNumId="19" w15:restartNumberingAfterBreak="0">
    <w:nsid w:val="2C420D8A"/>
    <w:multiLevelType w:val="hybridMultilevel"/>
    <w:tmpl w:val="467C5F56"/>
    <w:lvl w:ilvl="0" w:tplc="921475E8">
      <w:start w:val="1"/>
      <w:numFmt w:val="decimal"/>
      <w:lvlText w:val="（%1）"/>
      <w:lvlJc w:val="left"/>
      <w:pPr>
        <w:ind w:left="1901" w:hanging="360"/>
      </w:pPr>
      <w:rPr>
        <w:rFonts w:hint="default"/>
      </w:rPr>
    </w:lvl>
    <w:lvl w:ilvl="1" w:tplc="48090019" w:tentative="1">
      <w:start w:val="1"/>
      <w:numFmt w:val="lowerLetter"/>
      <w:lvlText w:val="%2."/>
      <w:lvlJc w:val="left"/>
      <w:pPr>
        <w:ind w:left="2621" w:hanging="360"/>
      </w:pPr>
    </w:lvl>
    <w:lvl w:ilvl="2" w:tplc="4809001B" w:tentative="1">
      <w:start w:val="1"/>
      <w:numFmt w:val="lowerRoman"/>
      <w:lvlText w:val="%3."/>
      <w:lvlJc w:val="right"/>
      <w:pPr>
        <w:ind w:left="3341" w:hanging="180"/>
      </w:pPr>
    </w:lvl>
    <w:lvl w:ilvl="3" w:tplc="4809000F" w:tentative="1">
      <w:start w:val="1"/>
      <w:numFmt w:val="decimal"/>
      <w:lvlText w:val="%4."/>
      <w:lvlJc w:val="left"/>
      <w:pPr>
        <w:ind w:left="4061" w:hanging="360"/>
      </w:pPr>
    </w:lvl>
    <w:lvl w:ilvl="4" w:tplc="48090019" w:tentative="1">
      <w:start w:val="1"/>
      <w:numFmt w:val="lowerLetter"/>
      <w:lvlText w:val="%5."/>
      <w:lvlJc w:val="left"/>
      <w:pPr>
        <w:ind w:left="4781" w:hanging="360"/>
      </w:pPr>
    </w:lvl>
    <w:lvl w:ilvl="5" w:tplc="4809001B" w:tentative="1">
      <w:start w:val="1"/>
      <w:numFmt w:val="lowerRoman"/>
      <w:lvlText w:val="%6."/>
      <w:lvlJc w:val="right"/>
      <w:pPr>
        <w:ind w:left="5501" w:hanging="180"/>
      </w:pPr>
    </w:lvl>
    <w:lvl w:ilvl="6" w:tplc="4809000F" w:tentative="1">
      <w:start w:val="1"/>
      <w:numFmt w:val="decimal"/>
      <w:lvlText w:val="%7."/>
      <w:lvlJc w:val="left"/>
      <w:pPr>
        <w:ind w:left="6221" w:hanging="360"/>
      </w:pPr>
    </w:lvl>
    <w:lvl w:ilvl="7" w:tplc="48090019" w:tentative="1">
      <w:start w:val="1"/>
      <w:numFmt w:val="lowerLetter"/>
      <w:lvlText w:val="%8."/>
      <w:lvlJc w:val="left"/>
      <w:pPr>
        <w:ind w:left="6941" w:hanging="360"/>
      </w:pPr>
    </w:lvl>
    <w:lvl w:ilvl="8" w:tplc="4809001B" w:tentative="1">
      <w:start w:val="1"/>
      <w:numFmt w:val="lowerRoman"/>
      <w:lvlText w:val="%9."/>
      <w:lvlJc w:val="right"/>
      <w:pPr>
        <w:ind w:left="7661" w:hanging="180"/>
      </w:pPr>
    </w:lvl>
  </w:abstractNum>
  <w:abstractNum w:abstractNumId="20" w15:restartNumberingAfterBreak="0">
    <w:nsid w:val="2DC931A7"/>
    <w:multiLevelType w:val="hybridMultilevel"/>
    <w:tmpl w:val="D6D07A36"/>
    <w:lvl w:ilvl="0" w:tplc="C030966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7B6987"/>
    <w:multiLevelType w:val="hybridMultilevel"/>
    <w:tmpl w:val="2C1ED644"/>
    <w:lvl w:ilvl="0" w:tplc="BF303FC4">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F1B6579"/>
    <w:multiLevelType w:val="hybridMultilevel"/>
    <w:tmpl w:val="D2441B20"/>
    <w:lvl w:ilvl="0" w:tplc="A176A36C">
      <w:start w:val="1"/>
      <w:numFmt w:val="decimalFullWidth"/>
      <w:lvlText w:val="%1、"/>
      <w:lvlJc w:val="left"/>
      <w:pPr>
        <w:ind w:left="1425" w:hanging="480"/>
      </w:pPr>
      <w:rPr>
        <w:rFonts w:hint="default"/>
        <w:color w:val="auto"/>
      </w:rPr>
    </w:lvl>
    <w:lvl w:ilvl="1" w:tplc="48090019" w:tentative="1">
      <w:start w:val="1"/>
      <w:numFmt w:val="lowerLetter"/>
      <w:lvlText w:val="%2."/>
      <w:lvlJc w:val="left"/>
      <w:pPr>
        <w:ind w:left="2025" w:hanging="360"/>
      </w:pPr>
    </w:lvl>
    <w:lvl w:ilvl="2" w:tplc="4809001B" w:tentative="1">
      <w:start w:val="1"/>
      <w:numFmt w:val="lowerRoman"/>
      <w:lvlText w:val="%3."/>
      <w:lvlJc w:val="right"/>
      <w:pPr>
        <w:ind w:left="2745" w:hanging="180"/>
      </w:pPr>
    </w:lvl>
    <w:lvl w:ilvl="3" w:tplc="4809000F" w:tentative="1">
      <w:start w:val="1"/>
      <w:numFmt w:val="decimal"/>
      <w:lvlText w:val="%4."/>
      <w:lvlJc w:val="left"/>
      <w:pPr>
        <w:ind w:left="3465" w:hanging="360"/>
      </w:pPr>
    </w:lvl>
    <w:lvl w:ilvl="4" w:tplc="48090019" w:tentative="1">
      <w:start w:val="1"/>
      <w:numFmt w:val="lowerLetter"/>
      <w:lvlText w:val="%5."/>
      <w:lvlJc w:val="left"/>
      <w:pPr>
        <w:ind w:left="4185" w:hanging="360"/>
      </w:pPr>
    </w:lvl>
    <w:lvl w:ilvl="5" w:tplc="4809001B" w:tentative="1">
      <w:start w:val="1"/>
      <w:numFmt w:val="lowerRoman"/>
      <w:lvlText w:val="%6."/>
      <w:lvlJc w:val="right"/>
      <w:pPr>
        <w:ind w:left="4905" w:hanging="180"/>
      </w:pPr>
    </w:lvl>
    <w:lvl w:ilvl="6" w:tplc="4809000F" w:tentative="1">
      <w:start w:val="1"/>
      <w:numFmt w:val="decimal"/>
      <w:lvlText w:val="%7."/>
      <w:lvlJc w:val="left"/>
      <w:pPr>
        <w:ind w:left="5625" w:hanging="360"/>
      </w:pPr>
    </w:lvl>
    <w:lvl w:ilvl="7" w:tplc="48090019" w:tentative="1">
      <w:start w:val="1"/>
      <w:numFmt w:val="lowerLetter"/>
      <w:lvlText w:val="%8."/>
      <w:lvlJc w:val="left"/>
      <w:pPr>
        <w:ind w:left="6345" w:hanging="360"/>
      </w:pPr>
    </w:lvl>
    <w:lvl w:ilvl="8" w:tplc="4809001B" w:tentative="1">
      <w:start w:val="1"/>
      <w:numFmt w:val="lowerRoman"/>
      <w:lvlText w:val="%9."/>
      <w:lvlJc w:val="right"/>
      <w:pPr>
        <w:ind w:left="7065" w:hanging="180"/>
      </w:pPr>
    </w:lvl>
  </w:abstractNum>
  <w:abstractNum w:abstractNumId="23" w15:restartNumberingAfterBreak="0">
    <w:nsid w:val="3AB165AE"/>
    <w:multiLevelType w:val="hybridMultilevel"/>
    <w:tmpl w:val="27126338"/>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4" w15:restartNumberingAfterBreak="0">
    <w:nsid w:val="41DB234E"/>
    <w:multiLevelType w:val="hybridMultilevel"/>
    <w:tmpl w:val="D6D07A36"/>
    <w:lvl w:ilvl="0" w:tplc="C030966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453B6B"/>
    <w:multiLevelType w:val="hybridMultilevel"/>
    <w:tmpl w:val="711001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015D9D"/>
    <w:multiLevelType w:val="hybridMultilevel"/>
    <w:tmpl w:val="8B2CB8EC"/>
    <w:lvl w:ilvl="0" w:tplc="F1805CA6">
      <w:start w:val="1"/>
      <w:numFmt w:val="decimal"/>
      <w:lvlText w:val="(%1)"/>
      <w:lvlJc w:val="left"/>
      <w:pPr>
        <w:ind w:left="1589" w:hanging="408"/>
      </w:pPr>
      <w:rPr>
        <w:rFonts w:hint="default"/>
      </w:rPr>
    </w:lvl>
    <w:lvl w:ilvl="1" w:tplc="D862D15C">
      <w:start w:val="1"/>
      <w:numFmt w:val="decimal"/>
      <w:lvlText w:val="(%2)"/>
      <w:lvlJc w:val="left"/>
      <w:pPr>
        <w:ind w:left="2069" w:hanging="408"/>
      </w:pPr>
      <w:rPr>
        <w:rFonts w:hint="default"/>
      </w:r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27" w15:restartNumberingAfterBreak="0">
    <w:nsid w:val="4B746D57"/>
    <w:multiLevelType w:val="hybridMultilevel"/>
    <w:tmpl w:val="9940B364"/>
    <w:lvl w:ilvl="0" w:tplc="2D12974C">
      <w:start w:val="1"/>
      <w:numFmt w:val="decimalFullWidth"/>
      <w:lvlText w:val="%1、"/>
      <w:lvlJc w:val="left"/>
      <w:pPr>
        <w:ind w:left="1473" w:hanging="480"/>
      </w:pPr>
      <w:rPr>
        <w:rFonts w:hint="eastAsia"/>
      </w:rPr>
    </w:lvl>
    <w:lvl w:ilvl="1" w:tplc="04090019" w:tentative="1">
      <w:start w:val="1"/>
      <w:numFmt w:val="ideographTraditional"/>
      <w:lvlText w:val="%2、"/>
      <w:lvlJc w:val="left"/>
      <w:pPr>
        <w:ind w:left="1953" w:hanging="480"/>
      </w:pPr>
      <w:rPr>
        <w:rFonts w:ascii="新細明體" w:eastAsia="新細明體" w:hAnsi="新細明體"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rPr>
        <w:rFonts w:ascii="新細明體" w:eastAsia="新細明體" w:hAnsi="新細明體" w:hint="eastAsia"/>
      </w:r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rPr>
        <w:rFonts w:ascii="新細明體" w:eastAsia="新細明體" w:hAnsi="新細明體" w:hint="eastAsia"/>
      </w:rPr>
    </w:lvl>
    <w:lvl w:ilvl="8" w:tplc="0409001B" w:tentative="1">
      <w:start w:val="1"/>
      <w:numFmt w:val="lowerRoman"/>
      <w:lvlText w:val="%9."/>
      <w:lvlJc w:val="right"/>
      <w:pPr>
        <w:ind w:left="5313" w:hanging="480"/>
      </w:pPr>
    </w:lvl>
  </w:abstractNum>
  <w:abstractNum w:abstractNumId="28" w15:restartNumberingAfterBreak="0">
    <w:nsid w:val="5B00487A"/>
    <w:multiLevelType w:val="hybridMultilevel"/>
    <w:tmpl w:val="B1A0E482"/>
    <w:lvl w:ilvl="0" w:tplc="EF0C2DC8">
      <w:start w:val="1"/>
      <w:numFmt w:val="decimal"/>
      <w:lvlText w:val="%1."/>
      <w:lvlJc w:val="left"/>
      <w:pPr>
        <w:ind w:left="1541" w:hanging="36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29" w15:restartNumberingAfterBreak="0">
    <w:nsid w:val="5C4C08AE"/>
    <w:multiLevelType w:val="multilevel"/>
    <w:tmpl w:val="634A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FF786B"/>
    <w:multiLevelType w:val="hybridMultilevel"/>
    <w:tmpl w:val="C458F642"/>
    <w:lvl w:ilvl="0" w:tplc="C59EF41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5763283"/>
    <w:multiLevelType w:val="hybridMultilevel"/>
    <w:tmpl w:val="339C7474"/>
    <w:lvl w:ilvl="0" w:tplc="FBD23E14">
      <w:start w:val="1"/>
      <w:numFmt w:val="upperLetter"/>
      <w:lvlText w:val="%1."/>
      <w:lvlJc w:val="left"/>
      <w:pPr>
        <w:ind w:left="228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687D3FE2"/>
    <w:multiLevelType w:val="hybridMultilevel"/>
    <w:tmpl w:val="01AC71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2515FE"/>
    <w:multiLevelType w:val="hybridMultilevel"/>
    <w:tmpl w:val="F6585334"/>
    <w:lvl w:ilvl="0" w:tplc="E2349FDA">
      <w:start w:val="1"/>
      <w:numFmt w:val="decimal"/>
      <w:lvlText w:val="（%1）"/>
      <w:lvlJc w:val="left"/>
      <w:pPr>
        <w:ind w:left="1781" w:hanging="600"/>
      </w:pPr>
      <w:rPr>
        <w:rFonts w:hint="default"/>
        <w:color w:val="auto"/>
        <w:u w:val="none"/>
      </w:rPr>
    </w:lvl>
    <w:lvl w:ilvl="1" w:tplc="48090019" w:tentative="1">
      <w:start w:val="1"/>
      <w:numFmt w:val="lowerLetter"/>
      <w:lvlText w:val="%2."/>
      <w:lvlJc w:val="left"/>
      <w:pPr>
        <w:ind w:left="2261" w:hanging="360"/>
      </w:pPr>
    </w:lvl>
    <w:lvl w:ilvl="2" w:tplc="4809001B" w:tentative="1">
      <w:start w:val="1"/>
      <w:numFmt w:val="lowerRoman"/>
      <w:lvlText w:val="%3."/>
      <w:lvlJc w:val="right"/>
      <w:pPr>
        <w:ind w:left="2981" w:hanging="180"/>
      </w:pPr>
    </w:lvl>
    <w:lvl w:ilvl="3" w:tplc="4809000F" w:tentative="1">
      <w:start w:val="1"/>
      <w:numFmt w:val="decimal"/>
      <w:lvlText w:val="%4."/>
      <w:lvlJc w:val="left"/>
      <w:pPr>
        <w:ind w:left="3701" w:hanging="360"/>
      </w:pPr>
    </w:lvl>
    <w:lvl w:ilvl="4" w:tplc="48090019" w:tentative="1">
      <w:start w:val="1"/>
      <w:numFmt w:val="lowerLetter"/>
      <w:lvlText w:val="%5."/>
      <w:lvlJc w:val="left"/>
      <w:pPr>
        <w:ind w:left="4421" w:hanging="360"/>
      </w:pPr>
    </w:lvl>
    <w:lvl w:ilvl="5" w:tplc="4809001B" w:tentative="1">
      <w:start w:val="1"/>
      <w:numFmt w:val="lowerRoman"/>
      <w:lvlText w:val="%6."/>
      <w:lvlJc w:val="right"/>
      <w:pPr>
        <w:ind w:left="5141" w:hanging="180"/>
      </w:pPr>
    </w:lvl>
    <w:lvl w:ilvl="6" w:tplc="4809000F" w:tentative="1">
      <w:start w:val="1"/>
      <w:numFmt w:val="decimal"/>
      <w:lvlText w:val="%7."/>
      <w:lvlJc w:val="left"/>
      <w:pPr>
        <w:ind w:left="5861" w:hanging="360"/>
      </w:pPr>
    </w:lvl>
    <w:lvl w:ilvl="7" w:tplc="48090019" w:tentative="1">
      <w:start w:val="1"/>
      <w:numFmt w:val="lowerLetter"/>
      <w:lvlText w:val="%8."/>
      <w:lvlJc w:val="left"/>
      <w:pPr>
        <w:ind w:left="6581" w:hanging="360"/>
      </w:pPr>
    </w:lvl>
    <w:lvl w:ilvl="8" w:tplc="4809001B" w:tentative="1">
      <w:start w:val="1"/>
      <w:numFmt w:val="lowerRoman"/>
      <w:lvlText w:val="%9."/>
      <w:lvlJc w:val="right"/>
      <w:pPr>
        <w:ind w:left="7301" w:hanging="180"/>
      </w:pPr>
    </w:lvl>
  </w:abstractNum>
  <w:abstractNum w:abstractNumId="34" w15:restartNumberingAfterBreak="0">
    <w:nsid w:val="731117EB"/>
    <w:multiLevelType w:val="hybridMultilevel"/>
    <w:tmpl w:val="C458F642"/>
    <w:lvl w:ilvl="0" w:tplc="C59EF41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36E0DF7"/>
    <w:multiLevelType w:val="hybridMultilevel"/>
    <w:tmpl w:val="C458F642"/>
    <w:lvl w:ilvl="0" w:tplc="C59EF41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F7835"/>
    <w:multiLevelType w:val="hybridMultilevel"/>
    <w:tmpl w:val="8AE01C1A"/>
    <w:lvl w:ilvl="0" w:tplc="9F26E3F4">
      <w:numFmt w:val="bullet"/>
      <w:lvlText w:val="-"/>
      <w:lvlJc w:val="left"/>
      <w:pPr>
        <w:ind w:left="840" w:hanging="360"/>
      </w:pPr>
      <w:rPr>
        <w:rFonts w:ascii="新細明體" w:eastAsia="新細明體" w:hAnsi="新細明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7C3D11EF"/>
    <w:multiLevelType w:val="hybridMultilevel"/>
    <w:tmpl w:val="78DAB24E"/>
    <w:lvl w:ilvl="0" w:tplc="FBD23E14">
      <w:start w:val="1"/>
      <w:numFmt w:val="upperLetter"/>
      <w:lvlText w:val="%1."/>
      <w:lvlJc w:val="left"/>
      <w:pPr>
        <w:ind w:left="22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65221022">
    <w:abstractNumId w:val="14"/>
  </w:num>
  <w:num w:numId="2" w16cid:durableId="1358889872">
    <w:abstractNumId w:val="23"/>
  </w:num>
  <w:num w:numId="3" w16cid:durableId="358357185">
    <w:abstractNumId w:val="28"/>
  </w:num>
  <w:num w:numId="4" w16cid:durableId="942230888">
    <w:abstractNumId w:val="26"/>
  </w:num>
  <w:num w:numId="5" w16cid:durableId="149443458">
    <w:abstractNumId w:val="10"/>
  </w:num>
  <w:num w:numId="6" w16cid:durableId="1975602446">
    <w:abstractNumId w:val="1"/>
  </w:num>
  <w:num w:numId="7" w16cid:durableId="1951812069">
    <w:abstractNumId w:val="11"/>
  </w:num>
  <w:num w:numId="8" w16cid:durableId="760951553">
    <w:abstractNumId w:val="29"/>
  </w:num>
  <w:num w:numId="9" w16cid:durableId="1395204882">
    <w:abstractNumId w:val="2"/>
  </w:num>
  <w:num w:numId="10" w16cid:durableId="855385731">
    <w:abstractNumId w:val="21"/>
  </w:num>
  <w:num w:numId="11" w16cid:durableId="6569410">
    <w:abstractNumId w:val="35"/>
  </w:num>
  <w:num w:numId="12" w16cid:durableId="817504136">
    <w:abstractNumId w:val="8"/>
  </w:num>
  <w:num w:numId="13" w16cid:durableId="1804807728">
    <w:abstractNumId w:val="20"/>
  </w:num>
  <w:num w:numId="14" w16cid:durableId="400055326">
    <w:abstractNumId w:val="34"/>
  </w:num>
  <w:num w:numId="15" w16cid:durableId="157310702">
    <w:abstractNumId w:val="24"/>
  </w:num>
  <w:num w:numId="16" w16cid:durableId="1020358323">
    <w:abstractNumId w:val="3"/>
  </w:num>
  <w:num w:numId="17" w16cid:durableId="817889918">
    <w:abstractNumId w:val="30"/>
  </w:num>
  <w:num w:numId="18" w16cid:durableId="817764170">
    <w:abstractNumId w:val="12"/>
  </w:num>
  <w:num w:numId="19" w16cid:durableId="266429487">
    <w:abstractNumId w:val="37"/>
  </w:num>
  <w:num w:numId="20" w16cid:durableId="1080175071">
    <w:abstractNumId w:val="5"/>
  </w:num>
  <w:num w:numId="21" w16cid:durableId="1911889457">
    <w:abstractNumId w:val="13"/>
  </w:num>
  <w:num w:numId="22" w16cid:durableId="2028100385">
    <w:abstractNumId w:val="7"/>
  </w:num>
  <w:num w:numId="23" w16cid:durableId="1335913947">
    <w:abstractNumId w:val="31"/>
  </w:num>
  <w:num w:numId="24" w16cid:durableId="288900010">
    <w:abstractNumId w:val="36"/>
  </w:num>
  <w:num w:numId="25" w16cid:durableId="1727994103">
    <w:abstractNumId w:val="16"/>
  </w:num>
  <w:num w:numId="26" w16cid:durableId="1019889546">
    <w:abstractNumId w:val="32"/>
  </w:num>
  <w:num w:numId="27" w16cid:durableId="776604604">
    <w:abstractNumId w:val="4"/>
  </w:num>
  <w:num w:numId="28" w16cid:durableId="11802912">
    <w:abstractNumId w:val="25"/>
  </w:num>
  <w:num w:numId="29" w16cid:durableId="1438022555">
    <w:abstractNumId w:val="6"/>
  </w:num>
  <w:num w:numId="30" w16cid:durableId="1861503829">
    <w:abstractNumId w:val="17"/>
  </w:num>
  <w:num w:numId="31" w16cid:durableId="614094103">
    <w:abstractNumId w:val="9"/>
  </w:num>
  <w:num w:numId="32" w16cid:durableId="944534610">
    <w:abstractNumId w:val="19"/>
  </w:num>
  <w:num w:numId="33" w16cid:durableId="842473664">
    <w:abstractNumId w:val="33"/>
  </w:num>
  <w:num w:numId="34" w16cid:durableId="1525442975">
    <w:abstractNumId w:val="22"/>
  </w:num>
  <w:num w:numId="35" w16cid:durableId="339504492">
    <w:abstractNumId w:val="0"/>
  </w:num>
  <w:num w:numId="36" w16cid:durableId="2022655330">
    <w:abstractNumId w:val="27"/>
  </w:num>
  <w:num w:numId="37" w16cid:durableId="366174836">
    <w:abstractNumId w:val="18"/>
  </w:num>
  <w:num w:numId="38" w16cid:durableId="36872810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2D52"/>
    <w:rsid w:val="00003C79"/>
    <w:rsid w:val="000045FC"/>
    <w:rsid w:val="000074A3"/>
    <w:rsid w:val="00007BE9"/>
    <w:rsid w:val="00007D63"/>
    <w:rsid w:val="000110B4"/>
    <w:rsid w:val="0001129F"/>
    <w:rsid w:val="00011586"/>
    <w:rsid w:val="0001179A"/>
    <w:rsid w:val="00011819"/>
    <w:rsid w:val="00011834"/>
    <w:rsid w:val="00012161"/>
    <w:rsid w:val="000122A2"/>
    <w:rsid w:val="00012CB3"/>
    <w:rsid w:val="000136A6"/>
    <w:rsid w:val="00013802"/>
    <w:rsid w:val="00013878"/>
    <w:rsid w:val="00015C20"/>
    <w:rsid w:val="000168CE"/>
    <w:rsid w:val="00016B34"/>
    <w:rsid w:val="000179E4"/>
    <w:rsid w:val="00017D41"/>
    <w:rsid w:val="000215D3"/>
    <w:rsid w:val="0002582C"/>
    <w:rsid w:val="0002799A"/>
    <w:rsid w:val="00030810"/>
    <w:rsid w:val="00031ABD"/>
    <w:rsid w:val="00033A87"/>
    <w:rsid w:val="00034309"/>
    <w:rsid w:val="00037CD5"/>
    <w:rsid w:val="0004088E"/>
    <w:rsid w:val="00040CF2"/>
    <w:rsid w:val="00041038"/>
    <w:rsid w:val="000417E3"/>
    <w:rsid w:val="000420EF"/>
    <w:rsid w:val="0004250B"/>
    <w:rsid w:val="000425E8"/>
    <w:rsid w:val="00043356"/>
    <w:rsid w:val="00044483"/>
    <w:rsid w:val="00044950"/>
    <w:rsid w:val="0004678F"/>
    <w:rsid w:val="00047843"/>
    <w:rsid w:val="000503EC"/>
    <w:rsid w:val="000519CB"/>
    <w:rsid w:val="000523FC"/>
    <w:rsid w:val="00052AB2"/>
    <w:rsid w:val="0005300E"/>
    <w:rsid w:val="00054107"/>
    <w:rsid w:val="00054618"/>
    <w:rsid w:val="00055DB8"/>
    <w:rsid w:val="000564D5"/>
    <w:rsid w:val="00056AFF"/>
    <w:rsid w:val="00056FD2"/>
    <w:rsid w:val="00060E62"/>
    <w:rsid w:val="00060E93"/>
    <w:rsid w:val="000610D8"/>
    <w:rsid w:val="00061108"/>
    <w:rsid w:val="00061C45"/>
    <w:rsid w:val="00061CD4"/>
    <w:rsid w:val="00063404"/>
    <w:rsid w:val="0006417D"/>
    <w:rsid w:val="0006453E"/>
    <w:rsid w:val="00065859"/>
    <w:rsid w:val="00065F8B"/>
    <w:rsid w:val="00066689"/>
    <w:rsid w:val="0006687D"/>
    <w:rsid w:val="00067516"/>
    <w:rsid w:val="00070A13"/>
    <w:rsid w:val="00071201"/>
    <w:rsid w:val="00071597"/>
    <w:rsid w:val="0007185F"/>
    <w:rsid w:val="00072146"/>
    <w:rsid w:val="000722A9"/>
    <w:rsid w:val="00072407"/>
    <w:rsid w:val="000739D1"/>
    <w:rsid w:val="0007488B"/>
    <w:rsid w:val="00075082"/>
    <w:rsid w:val="00075265"/>
    <w:rsid w:val="00076100"/>
    <w:rsid w:val="000762C4"/>
    <w:rsid w:val="0007767A"/>
    <w:rsid w:val="00077BEB"/>
    <w:rsid w:val="00077EF9"/>
    <w:rsid w:val="000806BF"/>
    <w:rsid w:val="0008089F"/>
    <w:rsid w:val="000813FC"/>
    <w:rsid w:val="00082CA2"/>
    <w:rsid w:val="00082FF4"/>
    <w:rsid w:val="00083536"/>
    <w:rsid w:val="00083AAD"/>
    <w:rsid w:val="00086831"/>
    <w:rsid w:val="00091927"/>
    <w:rsid w:val="00091CF4"/>
    <w:rsid w:val="00094FF3"/>
    <w:rsid w:val="00097459"/>
    <w:rsid w:val="0009745F"/>
    <w:rsid w:val="000977D0"/>
    <w:rsid w:val="00097FB7"/>
    <w:rsid w:val="000A04C0"/>
    <w:rsid w:val="000A1868"/>
    <w:rsid w:val="000A26A1"/>
    <w:rsid w:val="000A2A14"/>
    <w:rsid w:val="000A5419"/>
    <w:rsid w:val="000A5A26"/>
    <w:rsid w:val="000A5ADA"/>
    <w:rsid w:val="000A6257"/>
    <w:rsid w:val="000A7989"/>
    <w:rsid w:val="000B03EF"/>
    <w:rsid w:val="000B15A8"/>
    <w:rsid w:val="000B381F"/>
    <w:rsid w:val="000B39B4"/>
    <w:rsid w:val="000B4AEC"/>
    <w:rsid w:val="000B588F"/>
    <w:rsid w:val="000B74BD"/>
    <w:rsid w:val="000B79D5"/>
    <w:rsid w:val="000B7F81"/>
    <w:rsid w:val="000C1842"/>
    <w:rsid w:val="000C1B4E"/>
    <w:rsid w:val="000C1FC3"/>
    <w:rsid w:val="000C24ED"/>
    <w:rsid w:val="000C3768"/>
    <w:rsid w:val="000C5F00"/>
    <w:rsid w:val="000C6861"/>
    <w:rsid w:val="000C6E67"/>
    <w:rsid w:val="000C79F9"/>
    <w:rsid w:val="000C7BCF"/>
    <w:rsid w:val="000C7C74"/>
    <w:rsid w:val="000C7F66"/>
    <w:rsid w:val="000D076C"/>
    <w:rsid w:val="000D0AEE"/>
    <w:rsid w:val="000D0DFF"/>
    <w:rsid w:val="000D19F6"/>
    <w:rsid w:val="000D1C6A"/>
    <w:rsid w:val="000D22D9"/>
    <w:rsid w:val="000D23F9"/>
    <w:rsid w:val="000D2FC9"/>
    <w:rsid w:val="000D3882"/>
    <w:rsid w:val="000D409B"/>
    <w:rsid w:val="000D63AD"/>
    <w:rsid w:val="000D6C4C"/>
    <w:rsid w:val="000D77DF"/>
    <w:rsid w:val="000E281F"/>
    <w:rsid w:val="000E3AC8"/>
    <w:rsid w:val="000E4BE8"/>
    <w:rsid w:val="000F1005"/>
    <w:rsid w:val="000F168B"/>
    <w:rsid w:val="000F1F0D"/>
    <w:rsid w:val="000F2D64"/>
    <w:rsid w:val="000F3521"/>
    <w:rsid w:val="000F501C"/>
    <w:rsid w:val="00100911"/>
    <w:rsid w:val="0010093B"/>
    <w:rsid w:val="00100EB4"/>
    <w:rsid w:val="0010129F"/>
    <w:rsid w:val="001016DA"/>
    <w:rsid w:val="00101D45"/>
    <w:rsid w:val="0010260A"/>
    <w:rsid w:val="00103A62"/>
    <w:rsid w:val="0010492F"/>
    <w:rsid w:val="00105EE5"/>
    <w:rsid w:val="001068AB"/>
    <w:rsid w:val="00106BDB"/>
    <w:rsid w:val="00107F49"/>
    <w:rsid w:val="0011130C"/>
    <w:rsid w:val="00111ACD"/>
    <w:rsid w:val="00112275"/>
    <w:rsid w:val="00112641"/>
    <w:rsid w:val="001143CB"/>
    <w:rsid w:val="0011559F"/>
    <w:rsid w:val="00115DB1"/>
    <w:rsid w:val="00117AE3"/>
    <w:rsid w:val="00121AC5"/>
    <w:rsid w:val="001227BC"/>
    <w:rsid w:val="00122929"/>
    <w:rsid w:val="00124688"/>
    <w:rsid w:val="00125BC4"/>
    <w:rsid w:val="00126893"/>
    <w:rsid w:val="001271D0"/>
    <w:rsid w:val="0013009E"/>
    <w:rsid w:val="00131AEA"/>
    <w:rsid w:val="0013287A"/>
    <w:rsid w:val="0013360F"/>
    <w:rsid w:val="00134EA2"/>
    <w:rsid w:val="001371F7"/>
    <w:rsid w:val="00142CF5"/>
    <w:rsid w:val="00143877"/>
    <w:rsid w:val="00144E0F"/>
    <w:rsid w:val="0014526D"/>
    <w:rsid w:val="00145780"/>
    <w:rsid w:val="001477B9"/>
    <w:rsid w:val="0014784A"/>
    <w:rsid w:val="0015108B"/>
    <w:rsid w:val="001512FD"/>
    <w:rsid w:val="001531B2"/>
    <w:rsid w:val="00153281"/>
    <w:rsid w:val="00153568"/>
    <w:rsid w:val="0015406C"/>
    <w:rsid w:val="0015629B"/>
    <w:rsid w:val="001567E0"/>
    <w:rsid w:val="00157255"/>
    <w:rsid w:val="001572A3"/>
    <w:rsid w:val="00157D20"/>
    <w:rsid w:val="00160E26"/>
    <w:rsid w:val="00161AC1"/>
    <w:rsid w:val="00161C27"/>
    <w:rsid w:val="0016394B"/>
    <w:rsid w:val="00163D4B"/>
    <w:rsid w:val="0016456D"/>
    <w:rsid w:val="0016565E"/>
    <w:rsid w:val="00165D6D"/>
    <w:rsid w:val="0017022A"/>
    <w:rsid w:val="001706D1"/>
    <w:rsid w:val="00170E2D"/>
    <w:rsid w:val="00171806"/>
    <w:rsid w:val="00171930"/>
    <w:rsid w:val="0017218C"/>
    <w:rsid w:val="0017248C"/>
    <w:rsid w:val="001725CA"/>
    <w:rsid w:val="00172C94"/>
    <w:rsid w:val="0017313D"/>
    <w:rsid w:val="00173467"/>
    <w:rsid w:val="00174502"/>
    <w:rsid w:val="00174FDA"/>
    <w:rsid w:val="001757AD"/>
    <w:rsid w:val="00175AD8"/>
    <w:rsid w:val="00175DA5"/>
    <w:rsid w:val="00176324"/>
    <w:rsid w:val="001763A4"/>
    <w:rsid w:val="00176902"/>
    <w:rsid w:val="00177029"/>
    <w:rsid w:val="00177D55"/>
    <w:rsid w:val="0018131A"/>
    <w:rsid w:val="001824D0"/>
    <w:rsid w:val="001825D4"/>
    <w:rsid w:val="00183BFC"/>
    <w:rsid w:val="00183D51"/>
    <w:rsid w:val="00184535"/>
    <w:rsid w:val="00184E51"/>
    <w:rsid w:val="00185355"/>
    <w:rsid w:val="00185703"/>
    <w:rsid w:val="00185BE6"/>
    <w:rsid w:val="00186925"/>
    <w:rsid w:val="00186B68"/>
    <w:rsid w:val="001872E5"/>
    <w:rsid w:val="00190158"/>
    <w:rsid w:val="0019043F"/>
    <w:rsid w:val="00190D6B"/>
    <w:rsid w:val="00191FDE"/>
    <w:rsid w:val="0019206A"/>
    <w:rsid w:val="00193EAC"/>
    <w:rsid w:val="00194803"/>
    <w:rsid w:val="00195CFE"/>
    <w:rsid w:val="00196046"/>
    <w:rsid w:val="001964B1"/>
    <w:rsid w:val="0019771D"/>
    <w:rsid w:val="001A1585"/>
    <w:rsid w:val="001A1A5E"/>
    <w:rsid w:val="001A2777"/>
    <w:rsid w:val="001A2BCF"/>
    <w:rsid w:val="001A2DA2"/>
    <w:rsid w:val="001A4DDF"/>
    <w:rsid w:val="001A50A4"/>
    <w:rsid w:val="001A72C8"/>
    <w:rsid w:val="001B0A5F"/>
    <w:rsid w:val="001B1731"/>
    <w:rsid w:val="001B3E7A"/>
    <w:rsid w:val="001B4CE2"/>
    <w:rsid w:val="001B526B"/>
    <w:rsid w:val="001B5677"/>
    <w:rsid w:val="001B5832"/>
    <w:rsid w:val="001B5F1A"/>
    <w:rsid w:val="001B6384"/>
    <w:rsid w:val="001B6489"/>
    <w:rsid w:val="001B65DD"/>
    <w:rsid w:val="001B6CCA"/>
    <w:rsid w:val="001B7424"/>
    <w:rsid w:val="001B74DD"/>
    <w:rsid w:val="001B7CB9"/>
    <w:rsid w:val="001C16B6"/>
    <w:rsid w:val="001C18E9"/>
    <w:rsid w:val="001C2BCB"/>
    <w:rsid w:val="001C2FFD"/>
    <w:rsid w:val="001C3B8A"/>
    <w:rsid w:val="001C502D"/>
    <w:rsid w:val="001C55AE"/>
    <w:rsid w:val="001C7439"/>
    <w:rsid w:val="001D6744"/>
    <w:rsid w:val="001D7A7B"/>
    <w:rsid w:val="001E0A71"/>
    <w:rsid w:val="001E251F"/>
    <w:rsid w:val="001E5FC2"/>
    <w:rsid w:val="001E60DF"/>
    <w:rsid w:val="001E752B"/>
    <w:rsid w:val="001E7BFB"/>
    <w:rsid w:val="001F05D8"/>
    <w:rsid w:val="001F085F"/>
    <w:rsid w:val="001F0AD3"/>
    <w:rsid w:val="001F509A"/>
    <w:rsid w:val="001F50B7"/>
    <w:rsid w:val="001F6081"/>
    <w:rsid w:val="001F754F"/>
    <w:rsid w:val="001F78BC"/>
    <w:rsid w:val="001F7EAD"/>
    <w:rsid w:val="00200DAB"/>
    <w:rsid w:val="00201DA9"/>
    <w:rsid w:val="002021BE"/>
    <w:rsid w:val="002034F5"/>
    <w:rsid w:val="00205A32"/>
    <w:rsid w:val="002102C6"/>
    <w:rsid w:val="00210783"/>
    <w:rsid w:val="0021196A"/>
    <w:rsid w:val="00211B24"/>
    <w:rsid w:val="00211D35"/>
    <w:rsid w:val="00212081"/>
    <w:rsid w:val="00212BD9"/>
    <w:rsid w:val="00213E49"/>
    <w:rsid w:val="002155F4"/>
    <w:rsid w:val="00215E58"/>
    <w:rsid w:val="00216904"/>
    <w:rsid w:val="00220684"/>
    <w:rsid w:val="00221395"/>
    <w:rsid w:val="00221C8A"/>
    <w:rsid w:val="00222576"/>
    <w:rsid w:val="00222E35"/>
    <w:rsid w:val="00223640"/>
    <w:rsid w:val="002249E9"/>
    <w:rsid w:val="00226B5C"/>
    <w:rsid w:val="00226C98"/>
    <w:rsid w:val="00231EF3"/>
    <w:rsid w:val="00233C58"/>
    <w:rsid w:val="002349AF"/>
    <w:rsid w:val="00235355"/>
    <w:rsid w:val="002376B6"/>
    <w:rsid w:val="002402F7"/>
    <w:rsid w:val="00240325"/>
    <w:rsid w:val="002435BB"/>
    <w:rsid w:val="0024466C"/>
    <w:rsid w:val="002468DC"/>
    <w:rsid w:val="00247302"/>
    <w:rsid w:val="00250B04"/>
    <w:rsid w:val="002521E5"/>
    <w:rsid w:val="00252E79"/>
    <w:rsid w:val="00253434"/>
    <w:rsid w:val="002538FE"/>
    <w:rsid w:val="00253AB0"/>
    <w:rsid w:val="00254C73"/>
    <w:rsid w:val="00255A26"/>
    <w:rsid w:val="002623A2"/>
    <w:rsid w:val="00263D1E"/>
    <w:rsid w:val="00267056"/>
    <w:rsid w:val="00271A9A"/>
    <w:rsid w:val="00271D78"/>
    <w:rsid w:val="0027279B"/>
    <w:rsid w:val="00272B9B"/>
    <w:rsid w:val="00272E7E"/>
    <w:rsid w:val="00273291"/>
    <w:rsid w:val="0027369F"/>
    <w:rsid w:val="00273D16"/>
    <w:rsid w:val="002751D3"/>
    <w:rsid w:val="002766EE"/>
    <w:rsid w:val="00277A35"/>
    <w:rsid w:val="002842BF"/>
    <w:rsid w:val="0028555E"/>
    <w:rsid w:val="00285E94"/>
    <w:rsid w:val="00285ED8"/>
    <w:rsid w:val="00286346"/>
    <w:rsid w:val="002879A7"/>
    <w:rsid w:val="00287ACD"/>
    <w:rsid w:val="00287E09"/>
    <w:rsid w:val="00290B62"/>
    <w:rsid w:val="002913E7"/>
    <w:rsid w:val="00292086"/>
    <w:rsid w:val="002953B6"/>
    <w:rsid w:val="002978D5"/>
    <w:rsid w:val="002A0B69"/>
    <w:rsid w:val="002A1A1A"/>
    <w:rsid w:val="002A2AFA"/>
    <w:rsid w:val="002A33B4"/>
    <w:rsid w:val="002A4923"/>
    <w:rsid w:val="002A54B6"/>
    <w:rsid w:val="002A58B9"/>
    <w:rsid w:val="002A58EF"/>
    <w:rsid w:val="002A58F3"/>
    <w:rsid w:val="002A75F1"/>
    <w:rsid w:val="002A7B28"/>
    <w:rsid w:val="002B18B8"/>
    <w:rsid w:val="002B219C"/>
    <w:rsid w:val="002B2BB0"/>
    <w:rsid w:val="002B3900"/>
    <w:rsid w:val="002B3EDF"/>
    <w:rsid w:val="002B4E8A"/>
    <w:rsid w:val="002B5F37"/>
    <w:rsid w:val="002B76BE"/>
    <w:rsid w:val="002C027A"/>
    <w:rsid w:val="002C0592"/>
    <w:rsid w:val="002C0928"/>
    <w:rsid w:val="002C111B"/>
    <w:rsid w:val="002C1C8B"/>
    <w:rsid w:val="002C2B1E"/>
    <w:rsid w:val="002C2BF2"/>
    <w:rsid w:val="002C2D42"/>
    <w:rsid w:val="002C2DC7"/>
    <w:rsid w:val="002C43ED"/>
    <w:rsid w:val="002C4FEB"/>
    <w:rsid w:val="002C518C"/>
    <w:rsid w:val="002C6A81"/>
    <w:rsid w:val="002D06BF"/>
    <w:rsid w:val="002D09DB"/>
    <w:rsid w:val="002D1D11"/>
    <w:rsid w:val="002D248A"/>
    <w:rsid w:val="002D2B09"/>
    <w:rsid w:val="002D2D15"/>
    <w:rsid w:val="002D397D"/>
    <w:rsid w:val="002D56AD"/>
    <w:rsid w:val="002D678C"/>
    <w:rsid w:val="002D7434"/>
    <w:rsid w:val="002D7C26"/>
    <w:rsid w:val="002E20FB"/>
    <w:rsid w:val="002E3E0B"/>
    <w:rsid w:val="002E4026"/>
    <w:rsid w:val="002E4B00"/>
    <w:rsid w:val="002F2B7C"/>
    <w:rsid w:val="002F4044"/>
    <w:rsid w:val="002F449C"/>
    <w:rsid w:val="002F4A1E"/>
    <w:rsid w:val="00300DA1"/>
    <w:rsid w:val="00302145"/>
    <w:rsid w:val="0030297D"/>
    <w:rsid w:val="00304202"/>
    <w:rsid w:val="00304C64"/>
    <w:rsid w:val="003050A6"/>
    <w:rsid w:val="00310EDE"/>
    <w:rsid w:val="00312FD2"/>
    <w:rsid w:val="00314EB3"/>
    <w:rsid w:val="0031657C"/>
    <w:rsid w:val="00316983"/>
    <w:rsid w:val="00320799"/>
    <w:rsid w:val="00320907"/>
    <w:rsid w:val="00321CDD"/>
    <w:rsid w:val="00322173"/>
    <w:rsid w:val="003223C2"/>
    <w:rsid w:val="003237C4"/>
    <w:rsid w:val="00323F4E"/>
    <w:rsid w:val="00324E1D"/>
    <w:rsid w:val="00325431"/>
    <w:rsid w:val="00325AEE"/>
    <w:rsid w:val="00325B25"/>
    <w:rsid w:val="00325C5C"/>
    <w:rsid w:val="0032695A"/>
    <w:rsid w:val="003312EB"/>
    <w:rsid w:val="00332239"/>
    <w:rsid w:val="0033265C"/>
    <w:rsid w:val="00333EF7"/>
    <w:rsid w:val="0033443A"/>
    <w:rsid w:val="00334AD3"/>
    <w:rsid w:val="00336056"/>
    <w:rsid w:val="00336C41"/>
    <w:rsid w:val="00340E41"/>
    <w:rsid w:val="0034155A"/>
    <w:rsid w:val="003427E1"/>
    <w:rsid w:val="0034453B"/>
    <w:rsid w:val="00345F08"/>
    <w:rsid w:val="003513FA"/>
    <w:rsid w:val="003517C4"/>
    <w:rsid w:val="00351839"/>
    <w:rsid w:val="003524C6"/>
    <w:rsid w:val="003539EF"/>
    <w:rsid w:val="00354AEA"/>
    <w:rsid w:val="00354DF2"/>
    <w:rsid w:val="00355563"/>
    <w:rsid w:val="00355E7D"/>
    <w:rsid w:val="003564EB"/>
    <w:rsid w:val="00356D12"/>
    <w:rsid w:val="003571A9"/>
    <w:rsid w:val="003574FF"/>
    <w:rsid w:val="00357552"/>
    <w:rsid w:val="0036149B"/>
    <w:rsid w:val="00361ED3"/>
    <w:rsid w:val="003633F6"/>
    <w:rsid w:val="00363893"/>
    <w:rsid w:val="00363913"/>
    <w:rsid w:val="00364E9A"/>
    <w:rsid w:val="00365159"/>
    <w:rsid w:val="0036590C"/>
    <w:rsid w:val="00365F08"/>
    <w:rsid w:val="0036743C"/>
    <w:rsid w:val="0037230F"/>
    <w:rsid w:val="00372DED"/>
    <w:rsid w:val="003748E1"/>
    <w:rsid w:val="00374952"/>
    <w:rsid w:val="0037595C"/>
    <w:rsid w:val="0037664D"/>
    <w:rsid w:val="0038022C"/>
    <w:rsid w:val="00380E71"/>
    <w:rsid w:val="00382137"/>
    <w:rsid w:val="0038256B"/>
    <w:rsid w:val="0038406D"/>
    <w:rsid w:val="00384864"/>
    <w:rsid w:val="00385598"/>
    <w:rsid w:val="003869A8"/>
    <w:rsid w:val="0038732D"/>
    <w:rsid w:val="00387D79"/>
    <w:rsid w:val="003902F6"/>
    <w:rsid w:val="00391784"/>
    <w:rsid w:val="00391D2E"/>
    <w:rsid w:val="00392540"/>
    <w:rsid w:val="00393112"/>
    <w:rsid w:val="00394636"/>
    <w:rsid w:val="00394B88"/>
    <w:rsid w:val="003965FB"/>
    <w:rsid w:val="003A194D"/>
    <w:rsid w:val="003A1EB6"/>
    <w:rsid w:val="003A2EE1"/>
    <w:rsid w:val="003A2FF8"/>
    <w:rsid w:val="003A3115"/>
    <w:rsid w:val="003A3BA8"/>
    <w:rsid w:val="003A5D80"/>
    <w:rsid w:val="003A7630"/>
    <w:rsid w:val="003B0CF7"/>
    <w:rsid w:val="003B18AA"/>
    <w:rsid w:val="003B3229"/>
    <w:rsid w:val="003B3B0A"/>
    <w:rsid w:val="003B4A47"/>
    <w:rsid w:val="003B53DB"/>
    <w:rsid w:val="003B5D40"/>
    <w:rsid w:val="003B6867"/>
    <w:rsid w:val="003B7608"/>
    <w:rsid w:val="003C00B7"/>
    <w:rsid w:val="003C1DBA"/>
    <w:rsid w:val="003C1F9A"/>
    <w:rsid w:val="003C2667"/>
    <w:rsid w:val="003C3356"/>
    <w:rsid w:val="003C3954"/>
    <w:rsid w:val="003C4119"/>
    <w:rsid w:val="003C47D8"/>
    <w:rsid w:val="003C4826"/>
    <w:rsid w:val="003C4C9C"/>
    <w:rsid w:val="003C738B"/>
    <w:rsid w:val="003C761C"/>
    <w:rsid w:val="003C7706"/>
    <w:rsid w:val="003C78CF"/>
    <w:rsid w:val="003D0254"/>
    <w:rsid w:val="003D10C5"/>
    <w:rsid w:val="003D11A0"/>
    <w:rsid w:val="003D15AA"/>
    <w:rsid w:val="003D1CB3"/>
    <w:rsid w:val="003D44CE"/>
    <w:rsid w:val="003D46EE"/>
    <w:rsid w:val="003D5459"/>
    <w:rsid w:val="003D7110"/>
    <w:rsid w:val="003D73E8"/>
    <w:rsid w:val="003D7580"/>
    <w:rsid w:val="003D7BE3"/>
    <w:rsid w:val="003E0BC3"/>
    <w:rsid w:val="003E0E09"/>
    <w:rsid w:val="003E0E13"/>
    <w:rsid w:val="003E3A47"/>
    <w:rsid w:val="003E44AA"/>
    <w:rsid w:val="003E5951"/>
    <w:rsid w:val="003E7798"/>
    <w:rsid w:val="003E7BFC"/>
    <w:rsid w:val="003E7BFD"/>
    <w:rsid w:val="003F471D"/>
    <w:rsid w:val="003F6016"/>
    <w:rsid w:val="003F65B0"/>
    <w:rsid w:val="003F6BA9"/>
    <w:rsid w:val="00400221"/>
    <w:rsid w:val="00400811"/>
    <w:rsid w:val="00400F89"/>
    <w:rsid w:val="00405CF4"/>
    <w:rsid w:val="00406769"/>
    <w:rsid w:val="004076D9"/>
    <w:rsid w:val="00407D81"/>
    <w:rsid w:val="00407E5C"/>
    <w:rsid w:val="00407EB4"/>
    <w:rsid w:val="004149F7"/>
    <w:rsid w:val="00414A8B"/>
    <w:rsid w:val="004168CE"/>
    <w:rsid w:val="00416DE7"/>
    <w:rsid w:val="00416FB4"/>
    <w:rsid w:val="00420FE7"/>
    <w:rsid w:val="00421AF6"/>
    <w:rsid w:val="004227F4"/>
    <w:rsid w:val="004244FF"/>
    <w:rsid w:val="0042525C"/>
    <w:rsid w:val="00427AC1"/>
    <w:rsid w:val="004305B6"/>
    <w:rsid w:val="004320D1"/>
    <w:rsid w:val="00432194"/>
    <w:rsid w:val="00433087"/>
    <w:rsid w:val="004334F1"/>
    <w:rsid w:val="0043360E"/>
    <w:rsid w:val="00433D6C"/>
    <w:rsid w:val="00434185"/>
    <w:rsid w:val="0043437B"/>
    <w:rsid w:val="00435276"/>
    <w:rsid w:val="00436DF3"/>
    <w:rsid w:val="004376CB"/>
    <w:rsid w:val="00437A3E"/>
    <w:rsid w:val="00440A3B"/>
    <w:rsid w:val="00441FA1"/>
    <w:rsid w:val="0044238F"/>
    <w:rsid w:val="00443C6F"/>
    <w:rsid w:val="004446ED"/>
    <w:rsid w:val="00444A9F"/>
    <w:rsid w:val="00445216"/>
    <w:rsid w:val="00446E50"/>
    <w:rsid w:val="00447743"/>
    <w:rsid w:val="00447FE5"/>
    <w:rsid w:val="00450566"/>
    <w:rsid w:val="00451489"/>
    <w:rsid w:val="004514AA"/>
    <w:rsid w:val="00452E68"/>
    <w:rsid w:val="004536F4"/>
    <w:rsid w:val="00453DB4"/>
    <w:rsid w:val="00455F19"/>
    <w:rsid w:val="00455F23"/>
    <w:rsid w:val="004560D9"/>
    <w:rsid w:val="0045732C"/>
    <w:rsid w:val="00457AB2"/>
    <w:rsid w:val="004611B3"/>
    <w:rsid w:val="00462C05"/>
    <w:rsid w:val="0046349D"/>
    <w:rsid w:val="004635A6"/>
    <w:rsid w:val="00463F52"/>
    <w:rsid w:val="00464978"/>
    <w:rsid w:val="00464EE5"/>
    <w:rsid w:val="0047066A"/>
    <w:rsid w:val="004715FB"/>
    <w:rsid w:val="00471EC2"/>
    <w:rsid w:val="00472545"/>
    <w:rsid w:val="00472681"/>
    <w:rsid w:val="00473487"/>
    <w:rsid w:val="00473522"/>
    <w:rsid w:val="00473681"/>
    <w:rsid w:val="0048131D"/>
    <w:rsid w:val="004846C6"/>
    <w:rsid w:val="00485662"/>
    <w:rsid w:val="00485989"/>
    <w:rsid w:val="00485A36"/>
    <w:rsid w:val="00486E35"/>
    <w:rsid w:val="004879D6"/>
    <w:rsid w:val="00491CFC"/>
    <w:rsid w:val="004920E0"/>
    <w:rsid w:val="00492459"/>
    <w:rsid w:val="0049362F"/>
    <w:rsid w:val="004936EF"/>
    <w:rsid w:val="00493845"/>
    <w:rsid w:val="00493B7F"/>
    <w:rsid w:val="00493C96"/>
    <w:rsid w:val="00495249"/>
    <w:rsid w:val="0049654B"/>
    <w:rsid w:val="00496C30"/>
    <w:rsid w:val="004978C1"/>
    <w:rsid w:val="00497AF2"/>
    <w:rsid w:val="004A1B1A"/>
    <w:rsid w:val="004A31FB"/>
    <w:rsid w:val="004A576A"/>
    <w:rsid w:val="004A608B"/>
    <w:rsid w:val="004A6F87"/>
    <w:rsid w:val="004A71CF"/>
    <w:rsid w:val="004A75DF"/>
    <w:rsid w:val="004B0447"/>
    <w:rsid w:val="004B32A7"/>
    <w:rsid w:val="004B588F"/>
    <w:rsid w:val="004B6B80"/>
    <w:rsid w:val="004B7632"/>
    <w:rsid w:val="004C1545"/>
    <w:rsid w:val="004C1D58"/>
    <w:rsid w:val="004C1DF0"/>
    <w:rsid w:val="004C494C"/>
    <w:rsid w:val="004C5FD8"/>
    <w:rsid w:val="004C665F"/>
    <w:rsid w:val="004C6AF2"/>
    <w:rsid w:val="004D0667"/>
    <w:rsid w:val="004D0D5B"/>
    <w:rsid w:val="004D0ECC"/>
    <w:rsid w:val="004D12AF"/>
    <w:rsid w:val="004D1927"/>
    <w:rsid w:val="004D2A07"/>
    <w:rsid w:val="004D38B8"/>
    <w:rsid w:val="004D455A"/>
    <w:rsid w:val="004D4A1D"/>
    <w:rsid w:val="004D5D70"/>
    <w:rsid w:val="004D5EAF"/>
    <w:rsid w:val="004D636B"/>
    <w:rsid w:val="004D736B"/>
    <w:rsid w:val="004D7430"/>
    <w:rsid w:val="004D7521"/>
    <w:rsid w:val="004D7C7E"/>
    <w:rsid w:val="004E04A9"/>
    <w:rsid w:val="004E0A16"/>
    <w:rsid w:val="004E0E6B"/>
    <w:rsid w:val="004E11F4"/>
    <w:rsid w:val="004E198D"/>
    <w:rsid w:val="004E1A9F"/>
    <w:rsid w:val="004E2BBE"/>
    <w:rsid w:val="004E2C55"/>
    <w:rsid w:val="004E323C"/>
    <w:rsid w:val="004E3AE3"/>
    <w:rsid w:val="004E5538"/>
    <w:rsid w:val="004E6C44"/>
    <w:rsid w:val="004E6D15"/>
    <w:rsid w:val="004E774E"/>
    <w:rsid w:val="004F1425"/>
    <w:rsid w:val="004F1816"/>
    <w:rsid w:val="004F1945"/>
    <w:rsid w:val="004F2D48"/>
    <w:rsid w:val="004F2EE8"/>
    <w:rsid w:val="004F340A"/>
    <w:rsid w:val="004F3DC0"/>
    <w:rsid w:val="004F4127"/>
    <w:rsid w:val="004F42B7"/>
    <w:rsid w:val="004F5DFA"/>
    <w:rsid w:val="004F6018"/>
    <w:rsid w:val="004F63D1"/>
    <w:rsid w:val="004F6797"/>
    <w:rsid w:val="004F6B3B"/>
    <w:rsid w:val="004F7F27"/>
    <w:rsid w:val="00503513"/>
    <w:rsid w:val="00503551"/>
    <w:rsid w:val="00504697"/>
    <w:rsid w:val="00506D6E"/>
    <w:rsid w:val="0050764F"/>
    <w:rsid w:val="0051003F"/>
    <w:rsid w:val="005101EC"/>
    <w:rsid w:val="005117D3"/>
    <w:rsid w:val="00512FAE"/>
    <w:rsid w:val="005134E1"/>
    <w:rsid w:val="00513B35"/>
    <w:rsid w:val="00514145"/>
    <w:rsid w:val="0051456D"/>
    <w:rsid w:val="00515F91"/>
    <w:rsid w:val="00521EED"/>
    <w:rsid w:val="0052320B"/>
    <w:rsid w:val="00523A31"/>
    <w:rsid w:val="0052449B"/>
    <w:rsid w:val="0052492C"/>
    <w:rsid w:val="00524D90"/>
    <w:rsid w:val="00525CF7"/>
    <w:rsid w:val="00525EAA"/>
    <w:rsid w:val="00526261"/>
    <w:rsid w:val="00526DE6"/>
    <w:rsid w:val="00533F2C"/>
    <w:rsid w:val="00534985"/>
    <w:rsid w:val="00535D83"/>
    <w:rsid w:val="00535DDE"/>
    <w:rsid w:val="00536E68"/>
    <w:rsid w:val="00542313"/>
    <w:rsid w:val="00542953"/>
    <w:rsid w:val="0054430D"/>
    <w:rsid w:val="00544B9A"/>
    <w:rsid w:val="005468F7"/>
    <w:rsid w:val="00546CD5"/>
    <w:rsid w:val="00546D04"/>
    <w:rsid w:val="005508F6"/>
    <w:rsid w:val="00550BB3"/>
    <w:rsid w:val="00550BB7"/>
    <w:rsid w:val="00550D73"/>
    <w:rsid w:val="00552169"/>
    <w:rsid w:val="00553C1B"/>
    <w:rsid w:val="00554A15"/>
    <w:rsid w:val="0055618F"/>
    <w:rsid w:val="005563E5"/>
    <w:rsid w:val="005578CF"/>
    <w:rsid w:val="00557D81"/>
    <w:rsid w:val="0056082F"/>
    <w:rsid w:val="00560DF7"/>
    <w:rsid w:val="00561CBE"/>
    <w:rsid w:val="00562D64"/>
    <w:rsid w:val="00563482"/>
    <w:rsid w:val="00564D64"/>
    <w:rsid w:val="00564DE4"/>
    <w:rsid w:val="00564F46"/>
    <w:rsid w:val="00570469"/>
    <w:rsid w:val="00570946"/>
    <w:rsid w:val="00570956"/>
    <w:rsid w:val="005721A2"/>
    <w:rsid w:val="00572540"/>
    <w:rsid w:val="00573591"/>
    <w:rsid w:val="0057484B"/>
    <w:rsid w:val="00574FF8"/>
    <w:rsid w:val="0057791A"/>
    <w:rsid w:val="005803D1"/>
    <w:rsid w:val="005804E4"/>
    <w:rsid w:val="005808A8"/>
    <w:rsid w:val="00581D39"/>
    <w:rsid w:val="00582576"/>
    <w:rsid w:val="005835C7"/>
    <w:rsid w:val="00586E2B"/>
    <w:rsid w:val="00590100"/>
    <w:rsid w:val="005902FA"/>
    <w:rsid w:val="00591510"/>
    <w:rsid w:val="00592536"/>
    <w:rsid w:val="00592AF6"/>
    <w:rsid w:val="00592B79"/>
    <w:rsid w:val="00592C9A"/>
    <w:rsid w:val="005942FF"/>
    <w:rsid w:val="00594BCC"/>
    <w:rsid w:val="00595580"/>
    <w:rsid w:val="00595B40"/>
    <w:rsid w:val="00597E57"/>
    <w:rsid w:val="005A0DC2"/>
    <w:rsid w:val="005A0FF5"/>
    <w:rsid w:val="005A18E6"/>
    <w:rsid w:val="005A259A"/>
    <w:rsid w:val="005A2E83"/>
    <w:rsid w:val="005A395B"/>
    <w:rsid w:val="005A4860"/>
    <w:rsid w:val="005A486C"/>
    <w:rsid w:val="005A62F3"/>
    <w:rsid w:val="005A7887"/>
    <w:rsid w:val="005B05F4"/>
    <w:rsid w:val="005B0795"/>
    <w:rsid w:val="005B12B7"/>
    <w:rsid w:val="005B1746"/>
    <w:rsid w:val="005B27C0"/>
    <w:rsid w:val="005B348B"/>
    <w:rsid w:val="005B40A1"/>
    <w:rsid w:val="005B4420"/>
    <w:rsid w:val="005B4587"/>
    <w:rsid w:val="005B61B0"/>
    <w:rsid w:val="005B6902"/>
    <w:rsid w:val="005B73F4"/>
    <w:rsid w:val="005C0A46"/>
    <w:rsid w:val="005C1307"/>
    <w:rsid w:val="005C1741"/>
    <w:rsid w:val="005C2E15"/>
    <w:rsid w:val="005C3C22"/>
    <w:rsid w:val="005C581E"/>
    <w:rsid w:val="005C598E"/>
    <w:rsid w:val="005C677C"/>
    <w:rsid w:val="005C680C"/>
    <w:rsid w:val="005C7346"/>
    <w:rsid w:val="005D07D1"/>
    <w:rsid w:val="005D0DAC"/>
    <w:rsid w:val="005D1079"/>
    <w:rsid w:val="005D14C1"/>
    <w:rsid w:val="005D15B1"/>
    <w:rsid w:val="005D1B30"/>
    <w:rsid w:val="005D29CC"/>
    <w:rsid w:val="005D3037"/>
    <w:rsid w:val="005D3974"/>
    <w:rsid w:val="005D44C5"/>
    <w:rsid w:val="005D699D"/>
    <w:rsid w:val="005E05CA"/>
    <w:rsid w:val="005E11B8"/>
    <w:rsid w:val="005E134A"/>
    <w:rsid w:val="005E1819"/>
    <w:rsid w:val="005E194E"/>
    <w:rsid w:val="005E2A06"/>
    <w:rsid w:val="005E4A26"/>
    <w:rsid w:val="005E4F11"/>
    <w:rsid w:val="005E710F"/>
    <w:rsid w:val="005E715A"/>
    <w:rsid w:val="005E72A0"/>
    <w:rsid w:val="005E7995"/>
    <w:rsid w:val="005F0319"/>
    <w:rsid w:val="005F0768"/>
    <w:rsid w:val="005F2386"/>
    <w:rsid w:val="005F2E60"/>
    <w:rsid w:val="005F351F"/>
    <w:rsid w:val="005F3622"/>
    <w:rsid w:val="005F4011"/>
    <w:rsid w:val="005F4A82"/>
    <w:rsid w:val="005F4B49"/>
    <w:rsid w:val="005F6BA3"/>
    <w:rsid w:val="005F6F8C"/>
    <w:rsid w:val="005F77E3"/>
    <w:rsid w:val="006013BA"/>
    <w:rsid w:val="00602023"/>
    <w:rsid w:val="00602A7C"/>
    <w:rsid w:val="00602E3D"/>
    <w:rsid w:val="00602E97"/>
    <w:rsid w:val="006033D7"/>
    <w:rsid w:val="006039FD"/>
    <w:rsid w:val="0060416B"/>
    <w:rsid w:val="006041B0"/>
    <w:rsid w:val="0060450F"/>
    <w:rsid w:val="00605E88"/>
    <w:rsid w:val="00606CCB"/>
    <w:rsid w:val="00606F1E"/>
    <w:rsid w:val="0061026E"/>
    <w:rsid w:val="00612053"/>
    <w:rsid w:val="0061297E"/>
    <w:rsid w:val="00612CF6"/>
    <w:rsid w:val="00613B39"/>
    <w:rsid w:val="00613E03"/>
    <w:rsid w:val="00614477"/>
    <w:rsid w:val="00617C77"/>
    <w:rsid w:val="00622167"/>
    <w:rsid w:val="006234E6"/>
    <w:rsid w:val="00624A35"/>
    <w:rsid w:val="006253C1"/>
    <w:rsid w:val="006254C5"/>
    <w:rsid w:val="00626338"/>
    <w:rsid w:val="006273CA"/>
    <w:rsid w:val="00627623"/>
    <w:rsid w:val="006276EC"/>
    <w:rsid w:val="00631389"/>
    <w:rsid w:val="006313C2"/>
    <w:rsid w:val="00631B64"/>
    <w:rsid w:val="00631D31"/>
    <w:rsid w:val="006320DB"/>
    <w:rsid w:val="00632337"/>
    <w:rsid w:val="006324BC"/>
    <w:rsid w:val="006330F3"/>
    <w:rsid w:val="00633638"/>
    <w:rsid w:val="00636C11"/>
    <w:rsid w:val="00637ADE"/>
    <w:rsid w:val="0064025C"/>
    <w:rsid w:val="00642024"/>
    <w:rsid w:val="00642111"/>
    <w:rsid w:val="00642BB3"/>
    <w:rsid w:val="00643260"/>
    <w:rsid w:val="00643371"/>
    <w:rsid w:val="00643380"/>
    <w:rsid w:val="006439A8"/>
    <w:rsid w:val="00644655"/>
    <w:rsid w:val="00646CBD"/>
    <w:rsid w:val="00647D22"/>
    <w:rsid w:val="0065000B"/>
    <w:rsid w:val="006502B4"/>
    <w:rsid w:val="00650879"/>
    <w:rsid w:val="00650E59"/>
    <w:rsid w:val="00651EB4"/>
    <w:rsid w:val="0065211B"/>
    <w:rsid w:val="006526F8"/>
    <w:rsid w:val="006548F9"/>
    <w:rsid w:val="006551EE"/>
    <w:rsid w:val="00655F23"/>
    <w:rsid w:val="006562B9"/>
    <w:rsid w:val="00656520"/>
    <w:rsid w:val="0065710B"/>
    <w:rsid w:val="006573FC"/>
    <w:rsid w:val="00657571"/>
    <w:rsid w:val="006615F2"/>
    <w:rsid w:val="006617CF"/>
    <w:rsid w:val="006620E4"/>
    <w:rsid w:val="00662B21"/>
    <w:rsid w:val="00662C45"/>
    <w:rsid w:val="006630F4"/>
    <w:rsid w:val="006652D7"/>
    <w:rsid w:val="006654C6"/>
    <w:rsid w:val="00665ED7"/>
    <w:rsid w:val="006663EC"/>
    <w:rsid w:val="0066750F"/>
    <w:rsid w:val="006706AC"/>
    <w:rsid w:val="006719A8"/>
    <w:rsid w:val="006726A3"/>
    <w:rsid w:val="0067350C"/>
    <w:rsid w:val="00673931"/>
    <w:rsid w:val="006739AF"/>
    <w:rsid w:val="006739B8"/>
    <w:rsid w:val="0067427A"/>
    <w:rsid w:val="00676244"/>
    <w:rsid w:val="00676F4C"/>
    <w:rsid w:val="006805A3"/>
    <w:rsid w:val="00680D42"/>
    <w:rsid w:val="00681301"/>
    <w:rsid w:val="00682142"/>
    <w:rsid w:val="006835B9"/>
    <w:rsid w:val="006854DB"/>
    <w:rsid w:val="00686AA5"/>
    <w:rsid w:val="00686B86"/>
    <w:rsid w:val="00686F08"/>
    <w:rsid w:val="00687B44"/>
    <w:rsid w:val="006914DE"/>
    <w:rsid w:val="006915D2"/>
    <w:rsid w:val="00692260"/>
    <w:rsid w:val="006931F8"/>
    <w:rsid w:val="006934DD"/>
    <w:rsid w:val="006946A8"/>
    <w:rsid w:val="006963AF"/>
    <w:rsid w:val="00697A1E"/>
    <w:rsid w:val="00697F57"/>
    <w:rsid w:val="006A1C23"/>
    <w:rsid w:val="006A1F3C"/>
    <w:rsid w:val="006A22BE"/>
    <w:rsid w:val="006A2346"/>
    <w:rsid w:val="006A4AD3"/>
    <w:rsid w:val="006A5C2C"/>
    <w:rsid w:val="006A5E61"/>
    <w:rsid w:val="006A61DC"/>
    <w:rsid w:val="006B1BB1"/>
    <w:rsid w:val="006B1D83"/>
    <w:rsid w:val="006B1DD2"/>
    <w:rsid w:val="006B3A71"/>
    <w:rsid w:val="006B3FA3"/>
    <w:rsid w:val="006B41A4"/>
    <w:rsid w:val="006B5364"/>
    <w:rsid w:val="006B5805"/>
    <w:rsid w:val="006B666D"/>
    <w:rsid w:val="006B7148"/>
    <w:rsid w:val="006B71EE"/>
    <w:rsid w:val="006B7246"/>
    <w:rsid w:val="006C1D72"/>
    <w:rsid w:val="006C2E39"/>
    <w:rsid w:val="006C3137"/>
    <w:rsid w:val="006C31D9"/>
    <w:rsid w:val="006C38ED"/>
    <w:rsid w:val="006C3B7A"/>
    <w:rsid w:val="006C58C2"/>
    <w:rsid w:val="006C7003"/>
    <w:rsid w:val="006D2A17"/>
    <w:rsid w:val="006D2D1B"/>
    <w:rsid w:val="006D355A"/>
    <w:rsid w:val="006D36D7"/>
    <w:rsid w:val="006D3F49"/>
    <w:rsid w:val="006D43E8"/>
    <w:rsid w:val="006D46DD"/>
    <w:rsid w:val="006D60D1"/>
    <w:rsid w:val="006D60E0"/>
    <w:rsid w:val="006D759F"/>
    <w:rsid w:val="006D7D7A"/>
    <w:rsid w:val="006E15D4"/>
    <w:rsid w:val="006E235B"/>
    <w:rsid w:val="006E3CBA"/>
    <w:rsid w:val="006E46FE"/>
    <w:rsid w:val="006E4B8E"/>
    <w:rsid w:val="006E6B1C"/>
    <w:rsid w:val="006E796C"/>
    <w:rsid w:val="006F1ECB"/>
    <w:rsid w:val="006F2FC7"/>
    <w:rsid w:val="006F4324"/>
    <w:rsid w:val="006F4862"/>
    <w:rsid w:val="006F54D4"/>
    <w:rsid w:val="006F598B"/>
    <w:rsid w:val="006F609E"/>
    <w:rsid w:val="006F7898"/>
    <w:rsid w:val="006F7B23"/>
    <w:rsid w:val="00701C73"/>
    <w:rsid w:val="00701D82"/>
    <w:rsid w:val="00702211"/>
    <w:rsid w:val="0070282B"/>
    <w:rsid w:val="00702AB7"/>
    <w:rsid w:val="00702FC9"/>
    <w:rsid w:val="007030A3"/>
    <w:rsid w:val="00705C21"/>
    <w:rsid w:val="0070613D"/>
    <w:rsid w:val="00706999"/>
    <w:rsid w:val="0070708F"/>
    <w:rsid w:val="007076A3"/>
    <w:rsid w:val="007118AF"/>
    <w:rsid w:val="00713353"/>
    <w:rsid w:val="007141E6"/>
    <w:rsid w:val="00717177"/>
    <w:rsid w:val="00717E29"/>
    <w:rsid w:val="007209B8"/>
    <w:rsid w:val="00720D72"/>
    <w:rsid w:val="00721980"/>
    <w:rsid w:val="007228A7"/>
    <w:rsid w:val="00722956"/>
    <w:rsid w:val="00723492"/>
    <w:rsid w:val="00723CFC"/>
    <w:rsid w:val="00723ED3"/>
    <w:rsid w:val="00726ADD"/>
    <w:rsid w:val="00727478"/>
    <w:rsid w:val="007302D4"/>
    <w:rsid w:val="00730DC1"/>
    <w:rsid w:val="00732AC4"/>
    <w:rsid w:val="00733981"/>
    <w:rsid w:val="00734122"/>
    <w:rsid w:val="00735290"/>
    <w:rsid w:val="00736CDA"/>
    <w:rsid w:val="007377DB"/>
    <w:rsid w:val="007379F3"/>
    <w:rsid w:val="00737E25"/>
    <w:rsid w:val="00740890"/>
    <w:rsid w:val="00740E2D"/>
    <w:rsid w:val="00741A91"/>
    <w:rsid w:val="00741EFC"/>
    <w:rsid w:val="0074426B"/>
    <w:rsid w:val="00745B23"/>
    <w:rsid w:val="007461F9"/>
    <w:rsid w:val="007464A9"/>
    <w:rsid w:val="0074696E"/>
    <w:rsid w:val="00746E2B"/>
    <w:rsid w:val="007473D9"/>
    <w:rsid w:val="007479BB"/>
    <w:rsid w:val="00750D59"/>
    <w:rsid w:val="007519B6"/>
    <w:rsid w:val="00751B9C"/>
    <w:rsid w:val="007521A4"/>
    <w:rsid w:val="00752F68"/>
    <w:rsid w:val="00753E6C"/>
    <w:rsid w:val="00754AF5"/>
    <w:rsid w:val="00755BB4"/>
    <w:rsid w:val="0075703B"/>
    <w:rsid w:val="007572C0"/>
    <w:rsid w:val="00757635"/>
    <w:rsid w:val="00760769"/>
    <w:rsid w:val="00761265"/>
    <w:rsid w:val="0076166A"/>
    <w:rsid w:val="00762D27"/>
    <w:rsid w:val="00763D15"/>
    <w:rsid w:val="00764125"/>
    <w:rsid w:val="0076461E"/>
    <w:rsid w:val="00764DCA"/>
    <w:rsid w:val="0076561F"/>
    <w:rsid w:val="00766AC1"/>
    <w:rsid w:val="00770476"/>
    <w:rsid w:val="0077291C"/>
    <w:rsid w:val="00772C40"/>
    <w:rsid w:val="00772DFD"/>
    <w:rsid w:val="00772E97"/>
    <w:rsid w:val="0077375E"/>
    <w:rsid w:val="00774B60"/>
    <w:rsid w:val="007777BF"/>
    <w:rsid w:val="00780927"/>
    <w:rsid w:val="00781935"/>
    <w:rsid w:val="00782CE3"/>
    <w:rsid w:val="00782D7A"/>
    <w:rsid w:val="007833C2"/>
    <w:rsid w:val="0078367D"/>
    <w:rsid w:val="00783744"/>
    <w:rsid w:val="00783C53"/>
    <w:rsid w:val="00784172"/>
    <w:rsid w:val="007853B0"/>
    <w:rsid w:val="007856F2"/>
    <w:rsid w:val="007864C9"/>
    <w:rsid w:val="00786CB9"/>
    <w:rsid w:val="00786FF1"/>
    <w:rsid w:val="007870AD"/>
    <w:rsid w:val="007876B3"/>
    <w:rsid w:val="00790206"/>
    <w:rsid w:val="00792ED9"/>
    <w:rsid w:val="00793223"/>
    <w:rsid w:val="00793BFB"/>
    <w:rsid w:val="0079530B"/>
    <w:rsid w:val="007955EC"/>
    <w:rsid w:val="00795809"/>
    <w:rsid w:val="007962DF"/>
    <w:rsid w:val="00796821"/>
    <w:rsid w:val="0079785F"/>
    <w:rsid w:val="007A1C05"/>
    <w:rsid w:val="007A2F22"/>
    <w:rsid w:val="007A3237"/>
    <w:rsid w:val="007A44EB"/>
    <w:rsid w:val="007A634D"/>
    <w:rsid w:val="007A6BBB"/>
    <w:rsid w:val="007A7C75"/>
    <w:rsid w:val="007B040D"/>
    <w:rsid w:val="007B30D5"/>
    <w:rsid w:val="007B3297"/>
    <w:rsid w:val="007B5094"/>
    <w:rsid w:val="007B5152"/>
    <w:rsid w:val="007B5207"/>
    <w:rsid w:val="007B5405"/>
    <w:rsid w:val="007B59DC"/>
    <w:rsid w:val="007B68CE"/>
    <w:rsid w:val="007B7155"/>
    <w:rsid w:val="007B7705"/>
    <w:rsid w:val="007C2235"/>
    <w:rsid w:val="007C2D10"/>
    <w:rsid w:val="007C48A3"/>
    <w:rsid w:val="007C509C"/>
    <w:rsid w:val="007C5B40"/>
    <w:rsid w:val="007C7484"/>
    <w:rsid w:val="007D045B"/>
    <w:rsid w:val="007D0E20"/>
    <w:rsid w:val="007D12FB"/>
    <w:rsid w:val="007D221A"/>
    <w:rsid w:val="007D3F38"/>
    <w:rsid w:val="007D44F9"/>
    <w:rsid w:val="007D63E9"/>
    <w:rsid w:val="007D764D"/>
    <w:rsid w:val="007E015F"/>
    <w:rsid w:val="007E03A8"/>
    <w:rsid w:val="007E0AFB"/>
    <w:rsid w:val="007E119D"/>
    <w:rsid w:val="007E14C2"/>
    <w:rsid w:val="007E1676"/>
    <w:rsid w:val="007E22CF"/>
    <w:rsid w:val="007E2ACB"/>
    <w:rsid w:val="007E68F4"/>
    <w:rsid w:val="007E6A1E"/>
    <w:rsid w:val="007E6F34"/>
    <w:rsid w:val="007F1215"/>
    <w:rsid w:val="007F12CB"/>
    <w:rsid w:val="007F1387"/>
    <w:rsid w:val="007F1493"/>
    <w:rsid w:val="007F1B81"/>
    <w:rsid w:val="007F1DDD"/>
    <w:rsid w:val="007F225B"/>
    <w:rsid w:val="007F26B6"/>
    <w:rsid w:val="007F38F0"/>
    <w:rsid w:val="007F4180"/>
    <w:rsid w:val="007F45F4"/>
    <w:rsid w:val="007F525A"/>
    <w:rsid w:val="007F5773"/>
    <w:rsid w:val="007F726A"/>
    <w:rsid w:val="007F73E4"/>
    <w:rsid w:val="007F789E"/>
    <w:rsid w:val="00801496"/>
    <w:rsid w:val="00801D6F"/>
    <w:rsid w:val="008038BC"/>
    <w:rsid w:val="008061B5"/>
    <w:rsid w:val="008102EA"/>
    <w:rsid w:val="00810C71"/>
    <w:rsid w:val="00810D5D"/>
    <w:rsid w:val="00811CA5"/>
    <w:rsid w:val="00813350"/>
    <w:rsid w:val="0081390D"/>
    <w:rsid w:val="00814561"/>
    <w:rsid w:val="00815BB6"/>
    <w:rsid w:val="00816036"/>
    <w:rsid w:val="00816452"/>
    <w:rsid w:val="0081652A"/>
    <w:rsid w:val="00816BFC"/>
    <w:rsid w:val="0081716A"/>
    <w:rsid w:val="008173B9"/>
    <w:rsid w:val="00817C4A"/>
    <w:rsid w:val="00820094"/>
    <w:rsid w:val="00821B60"/>
    <w:rsid w:val="00821C5E"/>
    <w:rsid w:val="00830C43"/>
    <w:rsid w:val="0083151D"/>
    <w:rsid w:val="00832B19"/>
    <w:rsid w:val="00832B7B"/>
    <w:rsid w:val="00832CF3"/>
    <w:rsid w:val="00833A20"/>
    <w:rsid w:val="00834CC4"/>
    <w:rsid w:val="00835621"/>
    <w:rsid w:val="008359B7"/>
    <w:rsid w:val="008364FB"/>
    <w:rsid w:val="0083698F"/>
    <w:rsid w:val="0084073D"/>
    <w:rsid w:val="00840DE4"/>
    <w:rsid w:val="00840E51"/>
    <w:rsid w:val="00841702"/>
    <w:rsid w:val="00842D3E"/>
    <w:rsid w:val="008431BF"/>
    <w:rsid w:val="00844A57"/>
    <w:rsid w:val="00850005"/>
    <w:rsid w:val="0085188F"/>
    <w:rsid w:val="00851D9E"/>
    <w:rsid w:val="00851DEE"/>
    <w:rsid w:val="008544AF"/>
    <w:rsid w:val="0085493C"/>
    <w:rsid w:val="008553CE"/>
    <w:rsid w:val="00855919"/>
    <w:rsid w:val="00856A34"/>
    <w:rsid w:val="008613E7"/>
    <w:rsid w:val="00862AED"/>
    <w:rsid w:val="008653EA"/>
    <w:rsid w:val="008677BA"/>
    <w:rsid w:val="00867A27"/>
    <w:rsid w:val="00867E17"/>
    <w:rsid w:val="008707EE"/>
    <w:rsid w:val="00871302"/>
    <w:rsid w:val="00872C3B"/>
    <w:rsid w:val="0087461D"/>
    <w:rsid w:val="008748F3"/>
    <w:rsid w:val="00875AB0"/>
    <w:rsid w:val="0087620B"/>
    <w:rsid w:val="008817EB"/>
    <w:rsid w:val="00881C08"/>
    <w:rsid w:val="008821BA"/>
    <w:rsid w:val="00882CF4"/>
    <w:rsid w:val="00883355"/>
    <w:rsid w:val="00883A9D"/>
    <w:rsid w:val="0088452E"/>
    <w:rsid w:val="00885E67"/>
    <w:rsid w:val="00886A2D"/>
    <w:rsid w:val="00886A60"/>
    <w:rsid w:val="00886FC6"/>
    <w:rsid w:val="0088745F"/>
    <w:rsid w:val="008929BE"/>
    <w:rsid w:val="00895B2B"/>
    <w:rsid w:val="008972A5"/>
    <w:rsid w:val="00897B5D"/>
    <w:rsid w:val="008A16A2"/>
    <w:rsid w:val="008A1907"/>
    <w:rsid w:val="008A1FE0"/>
    <w:rsid w:val="008A3CEC"/>
    <w:rsid w:val="008A3E22"/>
    <w:rsid w:val="008A43BF"/>
    <w:rsid w:val="008A44C3"/>
    <w:rsid w:val="008A5165"/>
    <w:rsid w:val="008A62C4"/>
    <w:rsid w:val="008B0838"/>
    <w:rsid w:val="008B0CFC"/>
    <w:rsid w:val="008B2AFF"/>
    <w:rsid w:val="008B2DBF"/>
    <w:rsid w:val="008B4426"/>
    <w:rsid w:val="008B5535"/>
    <w:rsid w:val="008B6F14"/>
    <w:rsid w:val="008C2BB7"/>
    <w:rsid w:val="008C2D8E"/>
    <w:rsid w:val="008C493F"/>
    <w:rsid w:val="008C4D34"/>
    <w:rsid w:val="008C5AD1"/>
    <w:rsid w:val="008C698A"/>
    <w:rsid w:val="008D035A"/>
    <w:rsid w:val="008D0714"/>
    <w:rsid w:val="008D0793"/>
    <w:rsid w:val="008D144A"/>
    <w:rsid w:val="008D1774"/>
    <w:rsid w:val="008D300B"/>
    <w:rsid w:val="008D541F"/>
    <w:rsid w:val="008D5A5D"/>
    <w:rsid w:val="008D63CB"/>
    <w:rsid w:val="008D7152"/>
    <w:rsid w:val="008D71AC"/>
    <w:rsid w:val="008D7780"/>
    <w:rsid w:val="008E030B"/>
    <w:rsid w:val="008E2988"/>
    <w:rsid w:val="008E428E"/>
    <w:rsid w:val="008E5082"/>
    <w:rsid w:val="008E73BA"/>
    <w:rsid w:val="008F16BC"/>
    <w:rsid w:val="008F2CE2"/>
    <w:rsid w:val="008F4B8B"/>
    <w:rsid w:val="008F5300"/>
    <w:rsid w:val="008F5D7D"/>
    <w:rsid w:val="008F6087"/>
    <w:rsid w:val="008F684D"/>
    <w:rsid w:val="008F75CA"/>
    <w:rsid w:val="009000F9"/>
    <w:rsid w:val="0090071A"/>
    <w:rsid w:val="00901C66"/>
    <w:rsid w:val="00901F0D"/>
    <w:rsid w:val="0090250C"/>
    <w:rsid w:val="00904A1B"/>
    <w:rsid w:val="00906024"/>
    <w:rsid w:val="00906072"/>
    <w:rsid w:val="009073D8"/>
    <w:rsid w:val="00907C00"/>
    <w:rsid w:val="00907D9D"/>
    <w:rsid w:val="009106F3"/>
    <w:rsid w:val="009136E8"/>
    <w:rsid w:val="00913AF0"/>
    <w:rsid w:val="00914D57"/>
    <w:rsid w:val="0091672A"/>
    <w:rsid w:val="00920D1A"/>
    <w:rsid w:val="009211C0"/>
    <w:rsid w:val="009226D9"/>
    <w:rsid w:val="009229D5"/>
    <w:rsid w:val="00924F9D"/>
    <w:rsid w:val="00926AA1"/>
    <w:rsid w:val="00927EA2"/>
    <w:rsid w:val="0093000F"/>
    <w:rsid w:val="00930B54"/>
    <w:rsid w:val="00930DC5"/>
    <w:rsid w:val="009310C7"/>
    <w:rsid w:val="009325B2"/>
    <w:rsid w:val="00932A2A"/>
    <w:rsid w:val="00933AA6"/>
    <w:rsid w:val="00933C46"/>
    <w:rsid w:val="009350C9"/>
    <w:rsid w:val="00936FCB"/>
    <w:rsid w:val="009375FD"/>
    <w:rsid w:val="00937F08"/>
    <w:rsid w:val="00940D12"/>
    <w:rsid w:val="00943CFE"/>
    <w:rsid w:val="0094403C"/>
    <w:rsid w:val="00944AF9"/>
    <w:rsid w:val="00944FD5"/>
    <w:rsid w:val="00945C0E"/>
    <w:rsid w:val="0094690A"/>
    <w:rsid w:val="00950168"/>
    <w:rsid w:val="00950462"/>
    <w:rsid w:val="0095108A"/>
    <w:rsid w:val="00952032"/>
    <w:rsid w:val="009523DF"/>
    <w:rsid w:val="00953E46"/>
    <w:rsid w:val="00954694"/>
    <w:rsid w:val="00954F43"/>
    <w:rsid w:val="009552E1"/>
    <w:rsid w:val="00955396"/>
    <w:rsid w:val="009601CF"/>
    <w:rsid w:val="009609A7"/>
    <w:rsid w:val="0096142E"/>
    <w:rsid w:val="009637FF"/>
    <w:rsid w:val="0096407B"/>
    <w:rsid w:val="0096457D"/>
    <w:rsid w:val="0096627E"/>
    <w:rsid w:val="0096668B"/>
    <w:rsid w:val="00966A97"/>
    <w:rsid w:val="0096772A"/>
    <w:rsid w:val="009715D3"/>
    <w:rsid w:val="00972923"/>
    <w:rsid w:val="00972A02"/>
    <w:rsid w:val="00972D3E"/>
    <w:rsid w:val="00974A77"/>
    <w:rsid w:val="00975CCB"/>
    <w:rsid w:val="0097616B"/>
    <w:rsid w:val="00976C7F"/>
    <w:rsid w:val="00977DAC"/>
    <w:rsid w:val="00981178"/>
    <w:rsid w:val="009813BB"/>
    <w:rsid w:val="00982412"/>
    <w:rsid w:val="0098382B"/>
    <w:rsid w:val="009839DC"/>
    <w:rsid w:val="00985B89"/>
    <w:rsid w:val="00985D14"/>
    <w:rsid w:val="009864C1"/>
    <w:rsid w:val="00986D7E"/>
    <w:rsid w:val="00987E84"/>
    <w:rsid w:val="0099080D"/>
    <w:rsid w:val="00990E39"/>
    <w:rsid w:val="00990E6E"/>
    <w:rsid w:val="00995DF4"/>
    <w:rsid w:val="00996029"/>
    <w:rsid w:val="00996516"/>
    <w:rsid w:val="00996836"/>
    <w:rsid w:val="009A2281"/>
    <w:rsid w:val="009A2522"/>
    <w:rsid w:val="009A376B"/>
    <w:rsid w:val="009A51E2"/>
    <w:rsid w:val="009A5B74"/>
    <w:rsid w:val="009A5BDC"/>
    <w:rsid w:val="009A733A"/>
    <w:rsid w:val="009A748D"/>
    <w:rsid w:val="009A7E80"/>
    <w:rsid w:val="009B0C93"/>
    <w:rsid w:val="009B158A"/>
    <w:rsid w:val="009B187C"/>
    <w:rsid w:val="009B1A73"/>
    <w:rsid w:val="009B2B28"/>
    <w:rsid w:val="009B5994"/>
    <w:rsid w:val="009C0806"/>
    <w:rsid w:val="009C1543"/>
    <w:rsid w:val="009C225A"/>
    <w:rsid w:val="009C30BA"/>
    <w:rsid w:val="009C3D0E"/>
    <w:rsid w:val="009C4FC9"/>
    <w:rsid w:val="009C659C"/>
    <w:rsid w:val="009C69FD"/>
    <w:rsid w:val="009D1F57"/>
    <w:rsid w:val="009D1FC8"/>
    <w:rsid w:val="009D263E"/>
    <w:rsid w:val="009D4CFE"/>
    <w:rsid w:val="009D6CD6"/>
    <w:rsid w:val="009D6E8B"/>
    <w:rsid w:val="009D7357"/>
    <w:rsid w:val="009E06F8"/>
    <w:rsid w:val="009E1307"/>
    <w:rsid w:val="009E1855"/>
    <w:rsid w:val="009E218F"/>
    <w:rsid w:val="009E3357"/>
    <w:rsid w:val="009E558E"/>
    <w:rsid w:val="009E72EA"/>
    <w:rsid w:val="009E79B6"/>
    <w:rsid w:val="009E7A3E"/>
    <w:rsid w:val="009F18E8"/>
    <w:rsid w:val="009F1D19"/>
    <w:rsid w:val="009F1DD6"/>
    <w:rsid w:val="009F2BF3"/>
    <w:rsid w:val="009F6738"/>
    <w:rsid w:val="009F69E7"/>
    <w:rsid w:val="009F6D96"/>
    <w:rsid w:val="009F702F"/>
    <w:rsid w:val="009F7A95"/>
    <w:rsid w:val="00A00F25"/>
    <w:rsid w:val="00A010EE"/>
    <w:rsid w:val="00A019D7"/>
    <w:rsid w:val="00A01F52"/>
    <w:rsid w:val="00A02060"/>
    <w:rsid w:val="00A02A94"/>
    <w:rsid w:val="00A06161"/>
    <w:rsid w:val="00A0639E"/>
    <w:rsid w:val="00A071EB"/>
    <w:rsid w:val="00A073F2"/>
    <w:rsid w:val="00A077DE"/>
    <w:rsid w:val="00A110BE"/>
    <w:rsid w:val="00A12734"/>
    <w:rsid w:val="00A12F05"/>
    <w:rsid w:val="00A138F0"/>
    <w:rsid w:val="00A144E1"/>
    <w:rsid w:val="00A1610C"/>
    <w:rsid w:val="00A17586"/>
    <w:rsid w:val="00A205EF"/>
    <w:rsid w:val="00A20F7C"/>
    <w:rsid w:val="00A21093"/>
    <w:rsid w:val="00A21109"/>
    <w:rsid w:val="00A215F1"/>
    <w:rsid w:val="00A2167D"/>
    <w:rsid w:val="00A216BD"/>
    <w:rsid w:val="00A217F6"/>
    <w:rsid w:val="00A218F0"/>
    <w:rsid w:val="00A2301A"/>
    <w:rsid w:val="00A23B32"/>
    <w:rsid w:val="00A2418B"/>
    <w:rsid w:val="00A24E18"/>
    <w:rsid w:val="00A260EE"/>
    <w:rsid w:val="00A26338"/>
    <w:rsid w:val="00A3181E"/>
    <w:rsid w:val="00A33088"/>
    <w:rsid w:val="00A34007"/>
    <w:rsid w:val="00A34478"/>
    <w:rsid w:val="00A349FD"/>
    <w:rsid w:val="00A355D6"/>
    <w:rsid w:val="00A362AA"/>
    <w:rsid w:val="00A362BC"/>
    <w:rsid w:val="00A36E11"/>
    <w:rsid w:val="00A37CFA"/>
    <w:rsid w:val="00A42B21"/>
    <w:rsid w:val="00A43516"/>
    <w:rsid w:val="00A43D5D"/>
    <w:rsid w:val="00A47426"/>
    <w:rsid w:val="00A478D8"/>
    <w:rsid w:val="00A5097D"/>
    <w:rsid w:val="00A51633"/>
    <w:rsid w:val="00A51A27"/>
    <w:rsid w:val="00A55D1B"/>
    <w:rsid w:val="00A55D74"/>
    <w:rsid w:val="00A56356"/>
    <w:rsid w:val="00A56794"/>
    <w:rsid w:val="00A56EF6"/>
    <w:rsid w:val="00A60038"/>
    <w:rsid w:val="00A60A81"/>
    <w:rsid w:val="00A60EC5"/>
    <w:rsid w:val="00A60F07"/>
    <w:rsid w:val="00A61363"/>
    <w:rsid w:val="00A627A9"/>
    <w:rsid w:val="00A644A9"/>
    <w:rsid w:val="00A64B38"/>
    <w:rsid w:val="00A6529E"/>
    <w:rsid w:val="00A66147"/>
    <w:rsid w:val="00A66513"/>
    <w:rsid w:val="00A670C5"/>
    <w:rsid w:val="00A70F64"/>
    <w:rsid w:val="00A71779"/>
    <w:rsid w:val="00A71A63"/>
    <w:rsid w:val="00A71E0D"/>
    <w:rsid w:val="00A727D0"/>
    <w:rsid w:val="00A73160"/>
    <w:rsid w:val="00A73659"/>
    <w:rsid w:val="00A74466"/>
    <w:rsid w:val="00A753BB"/>
    <w:rsid w:val="00A75830"/>
    <w:rsid w:val="00A75CA8"/>
    <w:rsid w:val="00A75F2C"/>
    <w:rsid w:val="00A76BE4"/>
    <w:rsid w:val="00A802B1"/>
    <w:rsid w:val="00A804F9"/>
    <w:rsid w:val="00A81AC3"/>
    <w:rsid w:val="00A8304E"/>
    <w:rsid w:val="00A8394C"/>
    <w:rsid w:val="00A8397D"/>
    <w:rsid w:val="00A849B7"/>
    <w:rsid w:val="00A84E5F"/>
    <w:rsid w:val="00A85CE5"/>
    <w:rsid w:val="00A85F93"/>
    <w:rsid w:val="00A86548"/>
    <w:rsid w:val="00A86AE6"/>
    <w:rsid w:val="00A86C64"/>
    <w:rsid w:val="00A8749C"/>
    <w:rsid w:val="00A87756"/>
    <w:rsid w:val="00A87D15"/>
    <w:rsid w:val="00A87F2B"/>
    <w:rsid w:val="00A9048C"/>
    <w:rsid w:val="00A90F34"/>
    <w:rsid w:val="00A912F7"/>
    <w:rsid w:val="00A91B9A"/>
    <w:rsid w:val="00A924E8"/>
    <w:rsid w:val="00A93DB9"/>
    <w:rsid w:val="00A93F4B"/>
    <w:rsid w:val="00A943B9"/>
    <w:rsid w:val="00A94D16"/>
    <w:rsid w:val="00A950B3"/>
    <w:rsid w:val="00A95787"/>
    <w:rsid w:val="00A9582E"/>
    <w:rsid w:val="00A97481"/>
    <w:rsid w:val="00AA0050"/>
    <w:rsid w:val="00AA1774"/>
    <w:rsid w:val="00AA261C"/>
    <w:rsid w:val="00AA3392"/>
    <w:rsid w:val="00AA4D3B"/>
    <w:rsid w:val="00AA5843"/>
    <w:rsid w:val="00AA72F8"/>
    <w:rsid w:val="00AA7529"/>
    <w:rsid w:val="00AA7567"/>
    <w:rsid w:val="00AA7976"/>
    <w:rsid w:val="00AA7AB2"/>
    <w:rsid w:val="00AB118E"/>
    <w:rsid w:val="00AB3FF5"/>
    <w:rsid w:val="00AB4118"/>
    <w:rsid w:val="00AB544B"/>
    <w:rsid w:val="00AB60BF"/>
    <w:rsid w:val="00AB6FF5"/>
    <w:rsid w:val="00AB7B15"/>
    <w:rsid w:val="00AC232E"/>
    <w:rsid w:val="00AC2749"/>
    <w:rsid w:val="00AC4307"/>
    <w:rsid w:val="00AC47E5"/>
    <w:rsid w:val="00AC6F26"/>
    <w:rsid w:val="00AC730F"/>
    <w:rsid w:val="00AC75EE"/>
    <w:rsid w:val="00AD05F8"/>
    <w:rsid w:val="00AD0800"/>
    <w:rsid w:val="00AD2A0C"/>
    <w:rsid w:val="00AD4198"/>
    <w:rsid w:val="00AD41BF"/>
    <w:rsid w:val="00AD48FD"/>
    <w:rsid w:val="00AD4CB2"/>
    <w:rsid w:val="00AD6230"/>
    <w:rsid w:val="00AD698F"/>
    <w:rsid w:val="00AD6C04"/>
    <w:rsid w:val="00AD75EA"/>
    <w:rsid w:val="00AE01E2"/>
    <w:rsid w:val="00AE055F"/>
    <w:rsid w:val="00AE0677"/>
    <w:rsid w:val="00AE0C14"/>
    <w:rsid w:val="00AE23A5"/>
    <w:rsid w:val="00AE26DE"/>
    <w:rsid w:val="00AE2CE3"/>
    <w:rsid w:val="00AE59E6"/>
    <w:rsid w:val="00AE5CCE"/>
    <w:rsid w:val="00AE6AFC"/>
    <w:rsid w:val="00AF0A82"/>
    <w:rsid w:val="00AF1CE7"/>
    <w:rsid w:val="00AF2AC0"/>
    <w:rsid w:val="00AF32E9"/>
    <w:rsid w:val="00AF42CE"/>
    <w:rsid w:val="00AF4B66"/>
    <w:rsid w:val="00B00C22"/>
    <w:rsid w:val="00B019D7"/>
    <w:rsid w:val="00B01C82"/>
    <w:rsid w:val="00B021F7"/>
    <w:rsid w:val="00B06410"/>
    <w:rsid w:val="00B06592"/>
    <w:rsid w:val="00B070F2"/>
    <w:rsid w:val="00B07A16"/>
    <w:rsid w:val="00B139F1"/>
    <w:rsid w:val="00B1558C"/>
    <w:rsid w:val="00B155E0"/>
    <w:rsid w:val="00B15809"/>
    <w:rsid w:val="00B16A86"/>
    <w:rsid w:val="00B178FB"/>
    <w:rsid w:val="00B2005A"/>
    <w:rsid w:val="00B21799"/>
    <w:rsid w:val="00B22DE6"/>
    <w:rsid w:val="00B22F7C"/>
    <w:rsid w:val="00B231A7"/>
    <w:rsid w:val="00B23E39"/>
    <w:rsid w:val="00B269D3"/>
    <w:rsid w:val="00B3135A"/>
    <w:rsid w:val="00B3359E"/>
    <w:rsid w:val="00B33AF5"/>
    <w:rsid w:val="00B344CC"/>
    <w:rsid w:val="00B34608"/>
    <w:rsid w:val="00B3527D"/>
    <w:rsid w:val="00B353CE"/>
    <w:rsid w:val="00B36254"/>
    <w:rsid w:val="00B3784A"/>
    <w:rsid w:val="00B37E51"/>
    <w:rsid w:val="00B41B04"/>
    <w:rsid w:val="00B4244E"/>
    <w:rsid w:val="00B42EB6"/>
    <w:rsid w:val="00B44526"/>
    <w:rsid w:val="00B44B4A"/>
    <w:rsid w:val="00B44BBC"/>
    <w:rsid w:val="00B45D9F"/>
    <w:rsid w:val="00B46CAF"/>
    <w:rsid w:val="00B51618"/>
    <w:rsid w:val="00B54E79"/>
    <w:rsid w:val="00B55389"/>
    <w:rsid w:val="00B55A50"/>
    <w:rsid w:val="00B56D86"/>
    <w:rsid w:val="00B57E70"/>
    <w:rsid w:val="00B60ACC"/>
    <w:rsid w:val="00B60BFD"/>
    <w:rsid w:val="00B60F09"/>
    <w:rsid w:val="00B613A3"/>
    <w:rsid w:val="00B613E7"/>
    <w:rsid w:val="00B6228A"/>
    <w:rsid w:val="00B626FA"/>
    <w:rsid w:val="00B6325F"/>
    <w:rsid w:val="00B6362E"/>
    <w:rsid w:val="00B63B56"/>
    <w:rsid w:val="00B645C8"/>
    <w:rsid w:val="00B64602"/>
    <w:rsid w:val="00B663AB"/>
    <w:rsid w:val="00B6666A"/>
    <w:rsid w:val="00B66698"/>
    <w:rsid w:val="00B66BCC"/>
    <w:rsid w:val="00B679C5"/>
    <w:rsid w:val="00B67D86"/>
    <w:rsid w:val="00B70491"/>
    <w:rsid w:val="00B70830"/>
    <w:rsid w:val="00B70C9C"/>
    <w:rsid w:val="00B70F99"/>
    <w:rsid w:val="00B71509"/>
    <w:rsid w:val="00B715B4"/>
    <w:rsid w:val="00B7189A"/>
    <w:rsid w:val="00B71D05"/>
    <w:rsid w:val="00B73577"/>
    <w:rsid w:val="00B7358D"/>
    <w:rsid w:val="00B74766"/>
    <w:rsid w:val="00B74810"/>
    <w:rsid w:val="00B75180"/>
    <w:rsid w:val="00B778F4"/>
    <w:rsid w:val="00B77A19"/>
    <w:rsid w:val="00B807EC"/>
    <w:rsid w:val="00B80A37"/>
    <w:rsid w:val="00B811B8"/>
    <w:rsid w:val="00B81C51"/>
    <w:rsid w:val="00B81E0D"/>
    <w:rsid w:val="00B822C1"/>
    <w:rsid w:val="00B842B3"/>
    <w:rsid w:val="00B84528"/>
    <w:rsid w:val="00B855E3"/>
    <w:rsid w:val="00B85607"/>
    <w:rsid w:val="00B85CE3"/>
    <w:rsid w:val="00B85D71"/>
    <w:rsid w:val="00B86A79"/>
    <w:rsid w:val="00B877AD"/>
    <w:rsid w:val="00B90386"/>
    <w:rsid w:val="00B90B75"/>
    <w:rsid w:val="00B910D0"/>
    <w:rsid w:val="00B91163"/>
    <w:rsid w:val="00B91391"/>
    <w:rsid w:val="00B91DEE"/>
    <w:rsid w:val="00B935DE"/>
    <w:rsid w:val="00B93A68"/>
    <w:rsid w:val="00B93EE9"/>
    <w:rsid w:val="00B94AE5"/>
    <w:rsid w:val="00B958BC"/>
    <w:rsid w:val="00B96ACB"/>
    <w:rsid w:val="00B97A60"/>
    <w:rsid w:val="00BA0E7E"/>
    <w:rsid w:val="00BA1B27"/>
    <w:rsid w:val="00BA39B9"/>
    <w:rsid w:val="00BA4BE3"/>
    <w:rsid w:val="00BA5513"/>
    <w:rsid w:val="00BA6129"/>
    <w:rsid w:val="00BA62C1"/>
    <w:rsid w:val="00BA68BC"/>
    <w:rsid w:val="00BA7CE1"/>
    <w:rsid w:val="00BB0089"/>
    <w:rsid w:val="00BB07B1"/>
    <w:rsid w:val="00BB08CA"/>
    <w:rsid w:val="00BB1102"/>
    <w:rsid w:val="00BB2D8C"/>
    <w:rsid w:val="00BB3A79"/>
    <w:rsid w:val="00BB405A"/>
    <w:rsid w:val="00BB5264"/>
    <w:rsid w:val="00BB5353"/>
    <w:rsid w:val="00BB5C83"/>
    <w:rsid w:val="00BB6423"/>
    <w:rsid w:val="00BB6612"/>
    <w:rsid w:val="00BB6A34"/>
    <w:rsid w:val="00BB6D5F"/>
    <w:rsid w:val="00BC02BE"/>
    <w:rsid w:val="00BC3469"/>
    <w:rsid w:val="00BC4B35"/>
    <w:rsid w:val="00BC55E5"/>
    <w:rsid w:val="00BC581E"/>
    <w:rsid w:val="00BC6B36"/>
    <w:rsid w:val="00BC7467"/>
    <w:rsid w:val="00BD0DAB"/>
    <w:rsid w:val="00BD2C83"/>
    <w:rsid w:val="00BD2D7C"/>
    <w:rsid w:val="00BD4066"/>
    <w:rsid w:val="00BD442B"/>
    <w:rsid w:val="00BD4652"/>
    <w:rsid w:val="00BD5587"/>
    <w:rsid w:val="00BD5AC9"/>
    <w:rsid w:val="00BD5E38"/>
    <w:rsid w:val="00BD69B7"/>
    <w:rsid w:val="00BD7EBE"/>
    <w:rsid w:val="00BE01B6"/>
    <w:rsid w:val="00BE053A"/>
    <w:rsid w:val="00BE055F"/>
    <w:rsid w:val="00BE0F1A"/>
    <w:rsid w:val="00BE1052"/>
    <w:rsid w:val="00BE2BB0"/>
    <w:rsid w:val="00BE2EEF"/>
    <w:rsid w:val="00BE3D46"/>
    <w:rsid w:val="00BE3F26"/>
    <w:rsid w:val="00BF20E2"/>
    <w:rsid w:val="00BF21B7"/>
    <w:rsid w:val="00BF231A"/>
    <w:rsid w:val="00BF2C2A"/>
    <w:rsid w:val="00BF3483"/>
    <w:rsid w:val="00BF3CA4"/>
    <w:rsid w:val="00BF591A"/>
    <w:rsid w:val="00BF6221"/>
    <w:rsid w:val="00BF64C7"/>
    <w:rsid w:val="00BF658A"/>
    <w:rsid w:val="00BF6B25"/>
    <w:rsid w:val="00BF7E65"/>
    <w:rsid w:val="00C00622"/>
    <w:rsid w:val="00C029FB"/>
    <w:rsid w:val="00C02FF9"/>
    <w:rsid w:val="00C04AD9"/>
    <w:rsid w:val="00C05984"/>
    <w:rsid w:val="00C06440"/>
    <w:rsid w:val="00C07227"/>
    <w:rsid w:val="00C11087"/>
    <w:rsid w:val="00C1128F"/>
    <w:rsid w:val="00C11A45"/>
    <w:rsid w:val="00C14B72"/>
    <w:rsid w:val="00C15563"/>
    <w:rsid w:val="00C1710F"/>
    <w:rsid w:val="00C200D6"/>
    <w:rsid w:val="00C21739"/>
    <w:rsid w:val="00C23BAE"/>
    <w:rsid w:val="00C25D49"/>
    <w:rsid w:val="00C2603A"/>
    <w:rsid w:val="00C26569"/>
    <w:rsid w:val="00C27438"/>
    <w:rsid w:val="00C30C5A"/>
    <w:rsid w:val="00C31FEA"/>
    <w:rsid w:val="00C32281"/>
    <w:rsid w:val="00C325FC"/>
    <w:rsid w:val="00C32F8D"/>
    <w:rsid w:val="00C3328A"/>
    <w:rsid w:val="00C335B3"/>
    <w:rsid w:val="00C337FF"/>
    <w:rsid w:val="00C349DA"/>
    <w:rsid w:val="00C350D2"/>
    <w:rsid w:val="00C37CB1"/>
    <w:rsid w:val="00C4537F"/>
    <w:rsid w:val="00C4555B"/>
    <w:rsid w:val="00C459D4"/>
    <w:rsid w:val="00C46362"/>
    <w:rsid w:val="00C4678C"/>
    <w:rsid w:val="00C473F8"/>
    <w:rsid w:val="00C47D8E"/>
    <w:rsid w:val="00C50A30"/>
    <w:rsid w:val="00C539C6"/>
    <w:rsid w:val="00C54B9B"/>
    <w:rsid w:val="00C54C78"/>
    <w:rsid w:val="00C553E2"/>
    <w:rsid w:val="00C57D59"/>
    <w:rsid w:val="00C57E25"/>
    <w:rsid w:val="00C61236"/>
    <w:rsid w:val="00C6245D"/>
    <w:rsid w:val="00C64152"/>
    <w:rsid w:val="00C669F6"/>
    <w:rsid w:val="00C66AB7"/>
    <w:rsid w:val="00C705FB"/>
    <w:rsid w:val="00C7174D"/>
    <w:rsid w:val="00C72F9D"/>
    <w:rsid w:val="00C74422"/>
    <w:rsid w:val="00C75A03"/>
    <w:rsid w:val="00C75C27"/>
    <w:rsid w:val="00C76883"/>
    <w:rsid w:val="00C77DA7"/>
    <w:rsid w:val="00C80675"/>
    <w:rsid w:val="00C80E52"/>
    <w:rsid w:val="00C81E99"/>
    <w:rsid w:val="00C83DC5"/>
    <w:rsid w:val="00C845EE"/>
    <w:rsid w:val="00C84D3B"/>
    <w:rsid w:val="00C8554D"/>
    <w:rsid w:val="00C92B07"/>
    <w:rsid w:val="00C9343B"/>
    <w:rsid w:val="00C943E7"/>
    <w:rsid w:val="00C958AC"/>
    <w:rsid w:val="00C95C8C"/>
    <w:rsid w:val="00C961E9"/>
    <w:rsid w:val="00C9626B"/>
    <w:rsid w:val="00C96530"/>
    <w:rsid w:val="00C97662"/>
    <w:rsid w:val="00CA34F5"/>
    <w:rsid w:val="00CA3809"/>
    <w:rsid w:val="00CA4183"/>
    <w:rsid w:val="00CA480A"/>
    <w:rsid w:val="00CA4C08"/>
    <w:rsid w:val="00CA5473"/>
    <w:rsid w:val="00CA62FA"/>
    <w:rsid w:val="00CA646D"/>
    <w:rsid w:val="00CA7410"/>
    <w:rsid w:val="00CB0840"/>
    <w:rsid w:val="00CB1452"/>
    <w:rsid w:val="00CB29B5"/>
    <w:rsid w:val="00CB3CF4"/>
    <w:rsid w:val="00CB3E38"/>
    <w:rsid w:val="00CB47A7"/>
    <w:rsid w:val="00CB5CA5"/>
    <w:rsid w:val="00CB633D"/>
    <w:rsid w:val="00CB68C3"/>
    <w:rsid w:val="00CB6B7A"/>
    <w:rsid w:val="00CC1400"/>
    <w:rsid w:val="00CC1F4D"/>
    <w:rsid w:val="00CC353A"/>
    <w:rsid w:val="00CC4DC6"/>
    <w:rsid w:val="00CC690C"/>
    <w:rsid w:val="00CC6D28"/>
    <w:rsid w:val="00CC7B5A"/>
    <w:rsid w:val="00CD05EE"/>
    <w:rsid w:val="00CD09C0"/>
    <w:rsid w:val="00CD136F"/>
    <w:rsid w:val="00CD16C6"/>
    <w:rsid w:val="00CD1E77"/>
    <w:rsid w:val="00CD4822"/>
    <w:rsid w:val="00CD59A7"/>
    <w:rsid w:val="00CD5A09"/>
    <w:rsid w:val="00CD66D0"/>
    <w:rsid w:val="00CD7C58"/>
    <w:rsid w:val="00CE2AF5"/>
    <w:rsid w:val="00CE3BF8"/>
    <w:rsid w:val="00CE3E10"/>
    <w:rsid w:val="00CE5033"/>
    <w:rsid w:val="00CE619B"/>
    <w:rsid w:val="00CE639A"/>
    <w:rsid w:val="00CE7105"/>
    <w:rsid w:val="00CE72E8"/>
    <w:rsid w:val="00CE78C7"/>
    <w:rsid w:val="00CF04B2"/>
    <w:rsid w:val="00CF09BD"/>
    <w:rsid w:val="00CF0B84"/>
    <w:rsid w:val="00CF145F"/>
    <w:rsid w:val="00CF177C"/>
    <w:rsid w:val="00CF2511"/>
    <w:rsid w:val="00CF2614"/>
    <w:rsid w:val="00CF2928"/>
    <w:rsid w:val="00CF3884"/>
    <w:rsid w:val="00CF6C9B"/>
    <w:rsid w:val="00D001C0"/>
    <w:rsid w:val="00D01271"/>
    <w:rsid w:val="00D01DB9"/>
    <w:rsid w:val="00D02A09"/>
    <w:rsid w:val="00D03139"/>
    <w:rsid w:val="00D046EB"/>
    <w:rsid w:val="00D06C06"/>
    <w:rsid w:val="00D06CEB"/>
    <w:rsid w:val="00D07B9E"/>
    <w:rsid w:val="00D1044D"/>
    <w:rsid w:val="00D109E4"/>
    <w:rsid w:val="00D10E22"/>
    <w:rsid w:val="00D110A2"/>
    <w:rsid w:val="00D11521"/>
    <w:rsid w:val="00D118AD"/>
    <w:rsid w:val="00D1238F"/>
    <w:rsid w:val="00D1239A"/>
    <w:rsid w:val="00D12A2F"/>
    <w:rsid w:val="00D13432"/>
    <w:rsid w:val="00D141EF"/>
    <w:rsid w:val="00D141F8"/>
    <w:rsid w:val="00D142F0"/>
    <w:rsid w:val="00D15E10"/>
    <w:rsid w:val="00D17CA2"/>
    <w:rsid w:val="00D204B7"/>
    <w:rsid w:val="00D20DE2"/>
    <w:rsid w:val="00D229DD"/>
    <w:rsid w:val="00D23828"/>
    <w:rsid w:val="00D23E07"/>
    <w:rsid w:val="00D23E58"/>
    <w:rsid w:val="00D241AC"/>
    <w:rsid w:val="00D24C64"/>
    <w:rsid w:val="00D24E83"/>
    <w:rsid w:val="00D251BB"/>
    <w:rsid w:val="00D26F95"/>
    <w:rsid w:val="00D3121A"/>
    <w:rsid w:val="00D315C0"/>
    <w:rsid w:val="00D31D44"/>
    <w:rsid w:val="00D3752B"/>
    <w:rsid w:val="00D4207C"/>
    <w:rsid w:val="00D42B24"/>
    <w:rsid w:val="00D4373A"/>
    <w:rsid w:val="00D43B70"/>
    <w:rsid w:val="00D43EC6"/>
    <w:rsid w:val="00D450EA"/>
    <w:rsid w:val="00D45247"/>
    <w:rsid w:val="00D45607"/>
    <w:rsid w:val="00D46EDC"/>
    <w:rsid w:val="00D4751B"/>
    <w:rsid w:val="00D500A0"/>
    <w:rsid w:val="00D50560"/>
    <w:rsid w:val="00D5234C"/>
    <w:rsid w:val="00D527A0"/>
    <w:rsid w:val="00D533F6"/>
    <w:rsid w:val="00D534D1"/>
    <w:rsid w:val="00D55F01"/>
    <w:rsid w:val="00D55F33"/>
    <w:rsid w:val="00D568C5"/>
    <w:rsid w:val="00D57907"/>
    <w:rsid w:val="00D60239"/>
    <w:rsid w:val="00D60258"/>
    <w:rsid w:val="00D6097B"/>
    <w:rsid w:val="00D60CFE"/>
    <w:rsid w:val="00D618F8"/>
    <w:rsid w:val="00D627D6"/>
    <w:rsid w:val="00D6337C"/>
    <w:rsid w:val="00D63FAB"/>
    <w:rsid w:val="00D64297"/>
    <w:rsid w:val="00D64427"/>
    <w:rsid w:val="00D645EF"/>
    <w:rsid w:val="00D66A2E"/>
    <w:rsid w:val="00D67663"/>
    <w:rsid w:val="00D70591"/>
    <w:rsid w:val="00D7149D"/>
    <w:rsid w:val="00D717B1"/>
    <w:rsid w:val="00D71B2F"/>
    <w:rsid w:val="00D71B4E"/>
    <w:rsid w:val="00D721AC"/>
    <w:rsid w:val="00D7279A"/>
    <w:rsid w:val="00D72EF7"/>
    <w:rsid w:val="00D734B0"/>
    <w:rsid w:val="00D736ED"/>
    <w:rsid w:val="00D73F85"/>
    <w:rsid w:val="00D75117"/>
    <w:rsid w:val="00D752C5"/>
    <w:rsid w:val="00D75970"/>
    <w:rsid w:val="00D76C6C"/>
    <w:rsid w:val="00D82613"/>
    <w:rsid w:val="00D83DFA"/>
    <w:rsid w:val="00D86906"/>
    <w:rsid w:val="00D87461"/>
    <w:rsid w:val="00D920F1"/>
    <w:rsid w:val="00D93AE1"/>
    <w:rsid w:val="00D9458A"/>
    <w:rsid w:val="00D949FF"/>
    <w:rsid w:val="00D9558C"/>
    <w:rsid w:val="00D9608C"/>
    <w:rsid w:val="00D969EE"/>
    <w:rsid w:val="00DA0421"/>
    <w:rsid w:val="00DA0FD5"/>
    <w:rsid w:val="00DA12C2"/>
    <w:rsid w:val="00DA1907"/>
    <w:rsid w:val="00DA1FC8"/>
    <w:rsid w:val="00DA2F1F"/>
    <w:rsid w:val="00DA4262"/>
    <w:rsid w:val="00DA6531"/>
    <w:rsid w:val="00DA706C"/>
    <w:rsid w:val="00DA755F"/>
    <w:rsid w:val="00DB1D42"/>
    <w:rsid w:val="00DB234C"/>
    <w:rsid w:val="00DB36D4"/>
    <w:rsid w:val="00DB3E8E"/>
    <w:rsid w:val="00DB46E3"/>
    <w:rsid w:val="00DB50F4"/>
    <w:rsid w:val="00DB7941"/>
    <w:rsid w:val="00DC012E"/>
    <w:rsid w:val="00DC19B2"/>
    <w:rsid w:val="00DC29E1"/>
    <w:rsid w:val="00DC35DF"/>
    <w:rsid w:val="00DC54EA"/>
    <w:rsid w:val="00DC5B78"/>
    <w:rsid w:val="00DC5D8F"/>
    <w:rsid w:val="00DD007F"/>
    <w:rsid w:val="00DD0497"/>
    <w:rsid w:val="00DD0B81"/>
    <w:rsid w:val="00DD155C"/>
    <w:rsid w:val="00DD33C1"/>
    <w:rsid w:val="00DD3AAE"/>
    <w:rsid w:val="00DD3B8A"/>
    <w:rsid w:val="00DD4B19"/>
    <w:rsid w:val="00DD515E"/>
    <w:rsid w:val="00DD54CC"/>
    <w:rsid w:val="00DD553D"/>
    <w:rsid w:val="00DD600E"/>
    <w:rsid w:val="00DD7747"/>
    <w:rsid w:val="00DE1C15"/>
    <w:rsid w:val="00DE3222"/>
    <w:rsid w:val="00DE34DC"/>
    <w:rsid w:val="00DE3BD5"/>
    <w:rsid w:val="00DE4DDF"/>
    <w:rsid w:val="00DE60E5"/>
    <w:rsid w:val="00DE772A"/>
    <w:rsid w:val="00DE7BD6"/>
    <w:rsid w:val="00DF13E0"/>
    <w:rsid w:val="00DF1664"/>
    <w:rsid w:val="00DF46DB"/>
    <w:rsid w:val="00DF4A7F"/>
    <w:rsid w:val="00DF534C"/>
    <w:rsid w:val="00DF62A5"/>
    <w:rsid w:val="00DF6660"/>
    <w:rsid w:val="00DF69BE"/>
    <w:rsid w:val="00DF6B66"/>
    <w:rsid w:val="00DF73CD"/>
    <w:rsid w:val="00DF75E1"/>
    <w:rsid w:val="00E00983"/>
    <w:rsid w:val="00E02E88"/>
    <w:rsid w:val="00E02FAF"/>
    <w:rsid w:val="00E04A78"/>
    <w:rsid w:val="00E06805"/>
    <w:rsid w:val="00E07188"/>
    <w:rsid w:val="00E10236"/>
    <w:rsid w:val="00E10878"/>
    <w:rsid w:val="00E125AE"/>
    <w:rsid w:val="00E1290F"/>
    <w:rsid w:val="00E13063"/>
    <w:rsid w:val="00E13630"/>
    <w:rsid w:val="00E14210"/>
    <w:rsid w:val="00E145A2"/>
    <w:rsid w:val="00E1586D"/>
    <w:rsid w:val="00E15ACF"/>
    <w:rsid w:val="00E16072"/>
    <w:rsid w:val="00E16E79"/>
    <w:rsid w:val="00E206AA"/>
    <w:rsid w:val="00E21588"/>
    <w:rsid w:val="00E21DDE"/>
    <w:rsid w:val="00E24728"/>
    <w:rsid w:val="00E2475D"/>
    <w:rsid w:val="00E24884"/>
    <w:rsid w:val="00E258F0"/>
    <w:rsid w:val="00E30B6F"/>
    <w:rsid w:val="00E30D95"/>
    <w:rsid w:val="00E3176E"/>
    <w:rsid w:val="00E3196E"/>
    <w:rsid w:val="00E31F2D"/>
    <w:rsid w:val="00E31F86"/>
    <w:rsid w:val="00E33479"/>
    <w:rsid w:val="00E34AED"/>
    <w:rsid w:val="00E37940"/>
    <w:rsid w:val="00E40011"/>
    <w:rsid w:val="00E4137F"/>
    <w:rsid w:val="00E4151B"/>
    <w:rsid w:val="00E424D0"/>
    <w:rsid w:val="00E428D6"/>
    <w:rsid w:val="00E443E8"/>
    <w:rsid w:val="00E44E2D"/>
    <w:rsid w:val="00E44F94"/>
    <w:rsid w:val="00E45D9B"/>
    <w:rsid w:val="00E50890"/>
    <w:rsid w:val="00E526BF"/>
    <w:rsid w:val="00E5329C"/>
    <w:rsid w:val="00E5395B"/>
    <w:rsid w:val="00E5400D"/>
    <w:rsid w:val="00E54F6A"/>
    <w:rsid w:val="00E560DE"/>
    <w:rsid w:val="00E560E7"/>
    <w:rsid w:val="00E56CAD"/>
    <w:rsid w:val="00E57004"/>
    <w:rsid w:val="00E6005B"/>
    <w:rsid w:val="00E606E8"/>
    <w:rsid w:val="00E60CB0"/>
    <w:rsid w:val="00E6159B"/>
    <w:rsid w:val="00E6202E"/>
    <w:rsid w:val="00E65DEB"/>
    <w:rsid w:val="00E665B3"/>
    <w:rsid w:val="00E70703"/>
    <w:rsid w:val="00E71C01"/>
    <w:rsid w:val="00E71CF9"/>
    <w:rsid w:val="00E72AE6"/>
    <w:rsid w:val="00E7358E"/>
    <w:rsid w:val="00E76924"/>
    <w:rsid w:val="00E77134"/>
    <w:rsid w:val="00E8004F"/>
    <w:rsid w:val="00E8231F"/>
    <w:rsid w:val="00E82BB1"/>
    <w:rsid w:val="00E82F57"/>
    <w:rsid w:val="00E83A71"/>
    <w:rsid w:val="00E8557C"/>
    <w:rsid w:val="00E85C7C"/>
    <w:rsid w:val="00E8664C"/>
    <w:rsid w:val="00E90D6B"/>
    <w:rsid w:val="00E91976"/>
    <w:rsid w:val="00E919A3"/>
    <w:rsid w:val="00E92B71"/>
    <w:rsid w:val="00E92DB2"/>
    <w:rsid w:val="00E92EBB"/>
    <w:rsid w:val="00E93753"/>
    <w:rsid w:val="00E9375D"/>
    <w:rsid w:val="00E953FE"/>
    <w:rsid w:val="00E97B96"/>
    <w:rsid w:val="00E97E4D"/>
    <w:rsid w:val="00EA1330"/>
    <w:rsid w:val="00EA375B"/>
    <w:rsid w:val="00EA3D41"/>
    <w:rsid w:val="00EA52DE"/>
    <w:rsid w:val="00EA5C7F"/>
    <w:rsid w:val="00EA6DC9"/>
    <w:rsid w:val="00EA7307"/>
    <w:rsid w:val="00EA7A29"/>
    <w:rsid w:val="00EA7FEC"/>
    <w:rsid w:val="00EB03FB"/>
    <w:rsid w:val="00EB0D32"/>
    <w:rsid w:val="00EB1756"/>
    <w:rsid w:val="00EB3864"/>
    <w:rsid w:val="00EB3CB9"/>
    <w:rsid w:val="00EB48E7"/>
    <w:rsid w:val="00EB7160"/>
    <w:rsid w:val="00EB744E"/>
    <w:rsid w:val="00EB79CA"/>
    <w:rsid w:val="00EC0276"/>
    <w:rsid w:val="00EC0687"/>
    <w:rsid w:val="00EC0EBA"/>
    <w:rsid w:val="00EC23C7"/>
    <w:rsid w:val="00EC2A14"/>
    <w:rsid w:val="00EC49A1"/>
    <w:rsid w:val="00EC59CB"/>
    <w:rsid w:val="00EC6534"/>
    <w:rsid w:val="00EC6AC3"/>
    <w:rsid w:val="00EC7621"/>
    <w:rsid w:val="00EC7D89"/>
    <w:rsid w:val="00EC7DEB"/>
    <w:rsid w:val="00ED15A8"/>
    <w:rsid w:val="00ED4995"/>
    <w:rsid w:val="00ED5095"/>
    <w:rsid w:val="00ED5189"/>
    <w:rsid w:val="00ED7B3E"/>
    <w:rsid w:val="00EE0861"/>
    <w:rsid w:val="00EE0967"/>
    <w:rsid w:val="00EE0F6E"/>
    <w:rsid w:val="00EE1CB3"/>
    <w:rsid w:val="00EE2B9D"/>
    <w:rsid w:val="00EE3F02"/>
    <w:rsid w:val="00EE5619"/>
    <w:rsid w:val="00EE78C1"/>
    <w:rsid w:val="00EF0B76"/>
    <w:rsid w:val="00EF10B6"/>
    <w:rsid w:val="00EF2657"/>
    <w:rsid w:val="00EF483E"/>
    <w:rsid w:val="00EF4B39"/>
    <w:rsid w:val="00EF5497"/>
    <w:rsid w:val="00EF793C"/>
    <w:rsid w:val="00EF7952"/>
    <w:rsid w:val="00EF7C12"/>
    <w:rsid w:val="00F00FDD"/>
    <w:rsid w:val="00F0214A"/>
    <w:rsid w:val="00F02870"/>
    <w:rsid w:val="00F02E28"/>
    <w:rsid w:val="00F05473"/>
    <w:rsid w:val="00F106CA"/>
    <w:rsid w:val="00F10902"/>
    <w:rsid w:val="00F10C3E"/>
    <w:rsid w:val="00F12183"/>
    <w:rsid w:val="00F14949"/>
    <w:rsid w:val="00F14BEC"/>
    <w:rsid w:val="00F1508D"/>
    <w:rsid w:val="00F16704"/>
    <w:rsid w:val="00F173AE"/>
    <w:rsid w:val="00F1746C"/>
    <w:rsid w:val="00F20C0F"/>
    <w:rsid w:val="00F2164B"/>
    <w:rsid w:val="00F21FC5"/>
    <w:rsid w:val="00F2204E"/>
    <w:rsid w:val="00F249D0"/>
    <w:rsid w:val="00F255C7"/>
    <w:rsid w:val="00F26958"/>
    <w:rsid w:val="00F26E2B"/>
    <w:rsid w:val="00F27726"/>
    <w:rsid w:val="00F27E9E"/>
    <w:rsid w:val="00F30482"/>
    <w:rsid w:val="00F30C64"/>
    <w:rsid w:val="00F31937"/>
    <w:rsid w:val="00F3209F"/>
    <w:rsid w:val="00F3374C"/>
    <w:rsid w:val="00F34429"/>
    <w:rsid w:val="00F346B6"/>
    <w:rsid w:val="00F3539C"/>
    <w:rsid w:val="00F366B8"/>
    <w:rsid w:val="00F40835"/>
    <w:rsid w:val="00F40DB8"/>
    <w:rsid w:val="00F418B9"/>
    <w:rsid w:val="00F42C17"/>
    <w:rsid w:val="00F43F96"/>
    <w:rsid w:val="00F441FC"/>
    <w:rsid w:val="00F449D6"/>
    <w:rsid w:val="00F44B5E"/>
    <w:rsid w:val="00F4520F"/>
    <w:rsid w:val="00F47538"/>
    <w:rsid w:val="00F47AD3"/>
    <w:rsid w:val="00F520BE"/>
    <w:rsid w:val="00F529E8"/>
    <w:rsid w:val="00F5404D"/>
    <w:rsid w:val="00F56E55"/>
    <w:rsid w:val="00F57180"/>
    <w:rsid w:val="00F6039C"/>
    <w:rsid w:val="00F61779"/>
    <w:rsid w:val="00F634F6"/>
    <w:rsid w:val="00F6391E"/>
    <w:rsid w:val="00F6398E"/>
    <w:rsid w:val="00F63D52"/>
    <w:rsid w:val="00F63F96"/>
    <w:rsid w:val="00F63FC7"/>
    <w:rsid w:val="00F64724"/>
    <w:rsid w:val="00F65B06"/>
    <w:rsid w:val="00F65B2E"/>
    <w:rsid w:val="00F66428"/>
    <w:rsid w:val="00F66D51"/>
    <w:rsid w:val="00F71530"/>
    <w:rsid w:val="00F71672"/>
    <w:rsid w:val="00F73D71"/>
    <w:rsid w:val="00F7751F"/>
    <w:rsid w:val="00F809E8"/>
    <w:rsid w:val="00F810FD"/>
    <w:rsid w:val="00F82CE3"/>
    <w:rsid w:val="00F82D26"/>
    <w:rsid w:val="00F83297"/>
    <w:rsid w:val="00F8339C"/>
    <w:rsid w:val="00F836DA"/>
    <w:rsid w:val="00F8376C"/>
    <w:rsid w:val="00F84103"/>
    <w:rsid w:val="00F84723"/>
    <w:rsid w:val="00F85FB1"/>
    <w:rsid w:val="00F87662"/>
    <w:rsid w:val="00F90321"/>
    <w:rsid w:val="00F918DA"/>
    <w:rsid w:val="00F930D8"/>
    <w:rsid w:val="00F93E1A"/>
    <w:rsid w:val="00F95385"/>
    <w:rsid w:val="00F95458"/>
    <w:rsid w:val="00F95A40"/>
    <w:rsid w:val="00F95E83"/>
    <w:rsid w:val="00F9730B"/>
    <w:rsid w:val="00FA0B9B"/>
    <w:rsid w:val="00FA0DEF"/>
    <w:rsid w:val="00FA15F2"/>
    <w:rsid w:val="00FA1752"/>
    <w:rsid w:val="00FA2ACF"/>
    <w:rsid w:val="00FA3876"/>
    <w:rsid w:val="00FA49C6"/>
    <w:rsid w:val="00FA50F9"/>
    <w:rsid w:val="00FA5761"/>
    <w:rsid w:val="00FA69D6"/>
    <w:rsid w:val="00FA6E80"/>
    <w:rsid w:val="00FA7493"/>
    <w:rsid w:val="00FB0A4F"/>
    <w:rsid w:val="00FB2CEB"/>
    <w:rsid w:val="00FB35A8"/>
    <w:rsid w:val="00FB36BE"/>
    <w:rsid w:val="00FB4B4E"/>
    <w:rsid w:val="00FB6010"/>
    <w:rsid w:val="00FB6352"/>
    <w:rsid w:val="00FB7F92"/>
    <w:rsid w:val="00FC013C"/>
    <w:rsid w:val="00FC0876"/>
    <w:rsid w:val="00FC12A7"/>
    <w:rsid w:val="00FC1FA3"/>
    <w:rsid w:val="00FC3C94"/>
    <w:rsid w:val="00FC5238"/>
    <w:rsid w:val="00FC5C35"/>
    <w:rsid w:val="00FC6270"/>
    <w:rsid w:val="00FC6FA9"/>
    <w:rsid w:val="00FD017A"/>
    <w:rsid w:val="00FD1CA9"/>
    <w:rsid w:val="00FD1E23"/>
    <w:rsid w:val="00FD31BC"/>
    <w:rsid w:val="00FD327A"/>
    <w:rsid w:val="00FD42C1"/>
    <w:rsid w:val="00FD49FE"/>
    <w:rsid w:val="00FD55D9"/>
    <w:rsid w:val="00FD7174"/>
    <w:rsid w:val="00FD71E3"/>
    <w:rsid w:val="00FE048D"/>
    <w:rsid w:val="00FE0978"/>
    <w:rsid w:val="00FE0CA2"/>
    <w:rsid w:val="00FE26E3"/>
    <w:rsid w:val="00FE39ED"/>
    <w:rsid w:val="00FE5564"/>
    <w:rsid w:val="00FE6308"/>
    <w:rsid w:val="00FE75BA"/>
    <w:rsid w:val="00FE7B79"/>
    <w:rsid w:val="00FE7E06"/>
    <w:rsid w:val="00FF0832"/>
    <w:rsid w:val="00FF0DF9"/>
    <w:rsid w:val="00FF17E2"/>
    <w:rsid w:val="00FF1C1D"/>
    <w:rsid w:val="00FF2967"/>
    <w:rsid w:val="00FF2E7B"/>
    <w:rsid w:val="00FF33E2"/>
    <w:rsid w:val="00FF3A96"/>
    <w:rsid w:val="00FF53AF"/>
    <w:rsid w:val="00FF5BDC"/>
    <w:rsid w:val="00FF5E05"/>
    <w:rsid w:val="00FF5EA1"/>
    <w:rsid w:val="00FF6D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D0B7B"/>
  <w15:docId w15:val="{D2336428-2D25-4A06-9CE2-BA2CF407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05410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9E06F8"/>
    <w:pPr>
      <w:keepNext/>
      <w:spacing w:before="180" w:after="180" w:line="720" w:lineRule="auto"/>
      <w:outlineLvl w:val="0"/>
    </w:pPr>
    <w:rPr>
      <w:rFonts w:ascii="Cambria" w:eastAsia="新細明體"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9E06F8"/>
    <w:rPr>
      <w:rFonts w:ascii="Cambria" w:eastAsia="新細明體" w:hAnsi="Cambria" w:cs="Times New Roman"/>
      <w:b/>
      <w:bCs/>
      <w:kern w:val="52"/>
      <w:sz w:val="52"/>
      <w:szCs w:val="52"/>
      <w:lang w:eastAsia="zh-CN"/>
    </w:rPr>
  </w:style>
  <w:style w:type="paragraph" w:customStyle="1" w:styleId="11">
    <w:name w:val="1"/>
    <w:basedOn w:val="a"/>
    <w:semiHidden/>
    <w:rsid w:val="0013287A"/>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3">
    <w:name w:val="大標"/>
    <w:basedOn w:val="a"/>
    <w:qFormat/>
    <w:rsid w:val="0033265C"/>
    <w:pPr>
      <w:spacing w:beforeLines="100" w:before="100" w:afterLines="150" w:after="150"/>
      <w:ind w:firstLineChars="0" w:firstLine="0"/>
      <w:jc w:val="center"/>
    </w:pPr>
    <w:rPr>
      <w:rFonts w:ascii="華康新特明體(P)" w:eastAsia="華康新特明體(P)"/>
      <w:spacing w:val="10"/>
      <w:sz w:val="40"/>
      <w:lang w:eastAsia="ja-JP"/>
    </w:rPr>
  </w:style>
  <w:style w:type="paragraph" w:customStyle="1" w:styleId="a4">
    <w:name w:val="一、"/>
    <w:basedOn w:val="a"/>
    <w:link w:val="a5"/>
    <w:rsid w:val="00F173AE"/>
    <w:pPr>
      <w:spacing w:beforeLines="50" w:before="50" w:afterLines="50" w:after="50"/>
      <w:ind w:left="200" w:hangingChars="200" w:hanging="200"/>
    </w:pPr>
    <w:rPr>
      <w:rFonts w:ascii="華康粗明體" w:eastAsia="華康粗明體" w:hAnsi="標楷體"/>
      <w:kern w:val="0"/>
      <w:sz w:val="32"/>
    </w:rPr>
  </w:style>
  <w:style w:type="character" w:customStyle="1" w:styleId="a5">
    <w:name w:val="一、 字元"/>
    <w:link w:val="a4"/>
    <w:rsid w:val="00F173AE"/>
    <w:rPr>
      <w:rFonts w:ascii="華康粗明體" w:eastAsia="華康粗明體" w:hAnsi="標楷體"/>
      <w:sz w:val="32"/>
      <w:szCs w:val="24"/>
      <w:lang w:bidi="ar-SA"/>
    </w:rPr>
  </w:style>
  <w:style w:type="character" w:customStyle="1" w:styleId="a6">
    <w:name w:val="１、 字元"/>
    <w:link w:val="a7"/>
    <w:rsid w:val="005E05CA"/>
    <w:rPr>
      <w:rFonts w:eastAsia="華康細圓體"/>
      <w:sz w:val="24"/>
      <w:szCs w:val="24"/>
      <w:lang w:val="zh-TW" w:eastAsia="zh-TW" w:bidi="ar-SA"/>
    </w:rPr>
  </w:style>
  <w:style w:type="paragraph" w:customStyle="1" w:styleId="a7">
    <w:name w:val="１、"/>
    <w:basedOn w:val="a"/>
    <w:link w:val="a6"/>
    <w:rsid w:val="005E05CA"/>
    <w:pPr>
      <w:ind w:leftChars="400" w:left="600" w:hangingChars="200" w:hanging="200"/>
    </w:pPr>
    <w:rPr>
      <w:kern w:val="0"/>
      <w:lang w:val="zh-TW" w:eastAsia="zh-TW"/>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link w:val="ad"/>
    <w:uiPriority w:val="99"/>
    <w:semiHidden/>
    <w:rsid w:val="00176324"/>
    <w:rPr>
      <w:rFonts w:ascii="Arial" w:eastAsia="新細明體" w:hAnsi="Arial"/>
      <w:sz w:val="16"/>
      <w:szCs w:val="16"/>
    </w:rPr>
  </w:style>
  <w:style w:type="character" w:customStyle="1" w:styleId="ad">
    <w:name w:val="註解方塊文字 字元"/>
    <w:link w:val="ac"/>
    <w:uiPriority w:val="99"/>
    <w:semiHidden/>
    <w:rsid w:val="00BB5353"/>
    <w:rPr>
      <w:rFonts w:ascii="Arial" w:eastAsia="新細明體" w:hAnsi="Arial"/>
      <w:kern w:val="2"/>
      <w:sz w:val="16"/>
      <w:szCs w:val="16"/>
      <w:lang w:eastAsia="zh-CN"/>
    </w:rPr>
  </w:style>
  <w:style w:type="table" w:styleId="ae">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
    <w:basedOn w:val="a"/>
    <w:link w:val="af1"/>
    <w:rsid w:val="00177029"/>
    <w:pPr>
      <w:ind w:leftChars="100" w:left="945" w:hangingChars="300" w:hanging="709"/>
    </w:pPr>
    <w:rPr>
      <w:rFonts w:hAnsi="標楷體"/>
      <w:kern w:val="0"/>
      <w:szCs w:val="26"/>
      <w:lang w:val="zh-TW" w:eastAsia="zh-TW"/>
    </w:rPr>
  </w:style>
  <w:style w:type="character" w:customStyle="1" w:styleId="af1">
    <w:name w:val="（一） 字元"/>
    <w:link w:val="af0"/>
    <w:rsid w:val="00177029"/>
    <w:rPr>
      <w:rFonts w:eastAsia="華康細圓體" w:hAnsi="標楷體"/>
      <w:sz w:val="24"/>
      <w:szCs w:val="26"/>
      <w:lang w:val="zh-TW" w:eastAsia="zh-TW" w:bidi="ar-SA"/>
    </w:rPr>
  </w:style>
  <w:style w:type="paragraph" w:customStyle="1" w:styleId="af2">
    <w:name w:val="（一）文"/>
    <w:basedOn w:val="a"/>
    <w:link w:val="af3"/>
    <w:rsid w:val="00BD5AC9"/>
    <w:pPr>
      <w:ind w:leftChars="400" w:left="400"/>
    </w:pPr>
  </w:style>
  <w:style w:type="character" w:customStyle="1" w:styleId="af3">
    <w:name w:val="（一）文 字元"/>
    <w:link w:val="af2"/>
    <w:rsid w:val="00BD5AC9"/>
    <w:rPr>
      <w:rFonts w:eastAsia="華康細圓體"/>
      <w:kern w:val="2"/>
      <w:sz w:val="24"/>
      <w:szCs w:val="24"/>
      <w:lang w:val="en-US" w:eastAsia="zh-CN" w:bidi="ar-SA"/>
    </w:rPr>
  </w:style>
  <w:style w:type="paragraph" w:styleId="12">
    <w:name w:val="toc 1"/>
    <w:basedOn w:val="a"/>
    <w:next w:val="a"/>
    <w:uiPriority w:val="39"/>
    <w:rsid w:val="006234E6"/>
    <w:pPr>
      <w:tabs>
        <w:tab w:val="right" w:leader="dot" w:pos="8494"/>
      </w:tabs>
      <w:ind w:firstLineChars="0" w:firstLine="0"/>
    </w:pPr>
    <w:rPr>
      <w:noProof/>
    </w:rPr>
  </w:style>
  <w:style w:type="character" w:styleId="af4">
    <w:name w:val="Hyperlink"/>
    <w:basedOn w:val="a0"/>
    <w:uiPriority w:val="99"/>
    <w:unhideWhenUsed/>
    <w:rsid w:val="006F7B23"/>
    <w:rPr>
      <w:color w:val="0000FF" w:themeColor="hyperlink"/>
      <w:u w:val="single"/>
    </w:rPr>
  </w:style>
  <w:style w:type="character" w:styleId="af5">
    <w:name w:val="annotation reference"/>
    <w:uiPriority w:val="99"/>
    <w:semiHidden/>
    <w:rsid w:val="00A56356"/>
    <w:rPr>
      <w:sz w:val="18"/>
      <w:szCs w:val="18"/>
    </w:rPr>
  </w:style>
  <w:style w:type="paragraph" w:styleId="af6">
    <w:name w:val="annotation text"/>
    <w:basedOn w:val="a"/>
    <w:link w:val="af7"/>
    <w:uiPriority w:val="99"/>
    <w:semiHidden/>
    <w:rsid w:val="00A56356"/>
    <w:pPr>
      <w:jc w:val="left"/>
    </w:pPr>
  </w:style>
  <w:style w:type="character" w:customStyle="1" w:styleId="af7">
    <w:name w:val="註解文字 字元"/>
    <w:link w:val="af6"/>
    <w:uiPriority w:val="99"/>
    <w:semiHidden/>
    <w:rsid w:val="00363893"/>
    <w:rPr>
      <w:rFonts w:eastAsia="華康細圓體"/>
      <w:kern w:val="2"/>
      <w:sz w:val="24"/>
      <w:szCs w:val="24"/>
      <w:lang w:eastAsia="zh-CN"/>
    </w:rPr>
  </w:style>
  <w:style w:type="paragraph" w:styleId="af8">
    <w:name w:val="annotation subject"/>
    <w:basedOn w:val="af6"/>
    <w:next w:val="af6"/>
    <w:semiHidden/>
    <w:rsid w:val="00A56356"/>
    <w:rPr>
      <w:b/>
      <w:bCs/>
    </w:rPr>
  </w:style>
  <w:style w:type="paragraph" w:customStyle="1" w:styleId="4">
    <w:name w:val="樣式 （一）文 + 左 4 字元"/>
    <w:basedOn w:val="af2"/>
    <w:autoRedefine/>
    <w:rsid w:val="00995DF4"/>
    <w:pPr>
      <w:ind w:left="945"/>
    </w:pPr>
  </w:style>
  <w:style w:type="paragraph" w:customStyle="1" w:styleId="af9">
    <w:name w:val="１、文"/>
    <w:basedOn w:val="a7"/>
    <w:rsid w:val="005E05CA"/>
    <w:pPr>
      <w:ind w:leftChars="600" w:firstLineChars="200" w:firstLine="200"/>
    </w:pPr>
  </w:style>
  <w:style w:type="paragraph" w:customStyle="1" w:styleId="afa">
    <w:name w:val="表平"/>
    <w:basedOn w:val="a"/>
    <w:qFormat/>
    <w:rsid w:val="00EC0276"/>
    <w:pPr>
      <w:adjustRightInd w:val="0"/>
      <w:ind w:firstLineChars="0" w:firstLine="0"/>
      <w:textAlignment w:val="baseline"/>
    </w:pPr>
    <w:rPr>
      <w:kern w:val="0"/>
      <w:szCs w:val="20"/>
      <w:lang w:eastAsia="zh-TW"/>
    </w:rPr>
  </w:style>
  <w:style w:type="paragraph" w:customStyle="1" w:styleId="13">
    <w:name w:val="(1)"/>
    <w:basedOn w:val="af0"/>
    <w:link w:val="14"/>
    <w:rsid w:val="00F05473"/>
    <w:pPr>
      <w:ind w:leftChars="500" w:left="750" w:hangingChars="250" w:hanging="250"/>
    </w:pPr>
  </w:style>
  <w:style w:type="character" w:customStyle="1" w:styleId="14">
    <w:name w:val="(1) 字元"/>
    <w:link w:val="13"/>
    <w:rsid w:val="00F05473"/>
    <w:rPr>
      <w:rFonts w:eastAsia="華康細圓體" w:hAnsi="標楷體"/>
      <w:sz w:val="24"/>
      <w:szCs w:val="26"/>
      <w:lang w:val="zh-TW"/>
    </w:rPr>
  </w:style>
  <w:style w:type="paragraph" w:customStyle="1" w:styleId="Afb">
    <w:name w:val="A."/>
    <w:basedOn w:val="13"/>
    <w:rsid w:val="00BC55E5"/>
    <w:pPr>
      <w:ind w:leftChars="600" w:left="600" w:hangingChars="150" w:hanging="150"/>
    </w:pPr>
    <w:rPr>
      <w:rFonts w:hAnsi="Times New Roman"/>
    </w:rPr>
  </w:style>
  <w:style w:type="paragraph" w:customStyle="1" w:styleId="afc">
    <w:name w:val="表標"/>
    <w:basedOn w:val="a"/>
    <w:qFormat/>
    <w:rsid w:val="00886A60"/>
    <w:pPr>
      <w:spacing w:beforeLines="50" w:before="50"/>
      <w:ind w:firstLineChars="0" w:firstLine="0"/>
      <w:jc w:val="center"/>
    </w:pPr>
    <w:rPr>
      <w:rFonts w:eastAsia="華康粗圓體"/>
    </w:rPr>
  </w:style>
  <w:style w:type="paragraph" w:customStyle="1" w:styleId="afd">
    <w:name w:val="版權"/>
    <w:basedOn w:val="a"/>
    <w:rsid w:val="009A376B"/>
    <w:pPr>
      <w:spacing w:line="400" w:lineRule="exact"/>
      <w:ind w:firstLineChars="0" w:firstLine="0"/>
    </w:pPr>
    <w:rPr>
      <w:rFonts w:eastAsia="標楷體"/>
      <w:spacing w:val="4"/>
      <w:sz w:val="26"/>
      <w:lang w:eastAsia="ja-JP"/>
    </w:rPr>
  </w:style>
  <w:style w:type="paragraph" w:styleId="afe">
    <w:name w:val="footnote text"/>
    <w:basedOn w:val="a"/>
    <w:link w:val="aff"/>
    <w:uiPriority w:val="99"/>
    <w:rsid w:val="00BD5AC9"/>
    <w:pPr>
      <w:snapToGrid w:val="0"/>
      <w:ind w:left="100" w:hangingChars="100" w:hanging="100"/>
    </w:pPr>
    <w:rPr>
      <w:sz w:val="20"/>
      <w:szCs w:val="20"/>
    </w:rPr>
  </w:style>
  <w:style w:type="character" w:customStyle="1" w:styleId="aff">
    <w:name w:val="註腳文字 字元"/>
    <w:link w:val="afe"/>
    <w:uiPriority w:val="99"/>
    <w:rsid w:val="00BD5AC9"/>
    <w:rPr>
      <w:rFonts w:eastAsia="華康細圓體"/>
      <w:kern w:val="2"/>
      <w:lang w:eastAsia="zh-CN" w:bidi="ar-SA"/>
    </w:rPr>
  </w:style>
  <w:style w:type="character" w:styleId="aff0">
    <w:name w:val="footnote reference"/>
    <w:uiPriority w:val="99"/>
    <w:rsid w:val="00DE4DDF"/>
    <w:rPr>
      <w:vertAlign w:val="superscript"/>
    </w:rPr>
  </w:style>
  <w:style w:type="paragraph" w:customStyle="1" w:styleId="42">
    <w:name w:val="樣式 （一）文 + 左:  4 字元 第一行:  2 字元"/>
    <w:basedOn w:val="af2"/>
    <w:rsid w:val="00BA4BE3"/>
    <w:rPr>
      <w:rFonts w:cs="新細明體"/>
      <w:szCs w:val="20"/>
    </w:rPr>
  </w:style>
  <w:style w:type="paragraph" w:styleId="aff1">
    <w:name w:val="List Paragraph"/>
    <w:basedOn w:val="a"/>
    <w:uiPriority w:val="34"/>
    <w:qFormat/>
    <w:rsid w:val="001B5832"/>
    <w:pPr>
      <w:overflowPunct/>
      <w:autoSpaceDE/>
      <w:autoSpaceDN/>
      <w:ind w:leftChars="200" w:left="480" w:firstLineChars="0" w:firstLine="0"/>
      <w:jc w:val="left"/>
    </w:pPr>
    <w:rPr>
      <w:rFonts w:ascii="Calibri" w:eastAsia="新細明體" w:hAnsi="Calibri"/>
      <w:szCs w:val="22"/>
      <w:lang w:eastAsia="zh-TW"/>
    </w:rPr>
  </w:style>
  <w:style w:type="character" w:styleId="aff2">
    <w:name w:val="Strong"/>
    <w:uiPriority w:val="22"/>
    <w:qFormat/>
    <w:rsid w:val="003A1EB6"/>
    <w:rPr>
      <w:b/>
      <w:bCs/>
    </w:rPr>
  </w:style>
  <w:style w:type="paragraph" w:styleId="aff3">
    <w:name w:val="Revision"/>
    <w:hidden/>
    <w:uiPriority w:val="99"/>
    <w:semiHidden/>
    <w:rsid w:val="00B91DEE"/>
    <w:rPr>
      <w:rFonts w:eastAsia="華康細圓體"/>
      <w:kern w:val="2"/>
      <w:sz w:val="24"/>
      <w:szCs w:val="24"/>
      <w:lang w:eastAsia="zh-CN"/>
    </w:rPr>
  </w:style>
  <w:style w:type="paragraph" w:styleId="7">
    <w:name w:val="toc 7"/>
    <w:basedOn w:val="a"/>
    <w:next w:val="a"/>
    <w:autoRedefine/>
    <w:rsid w:val="006934DD"/>
    <w:pPr>
      <w:ind w:leftChars="1200" w:left="2880"/>
    </w:pPr>
  </w:style>
  <w:style w:type="paragraph" w:styleId="Web">
    <w:name w:val="Normal (Web)"/>
    <w:basedOn w:val="a"/>
    <w:uiPriority w:val="99"/>
    <w:unhideWhenUsed/>
    <w:rsid w:val="005E2A06"/>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customStyle="1" w:styleId="15">
    <w:name w:val="未解析的提及項目1"/>
    <w:basedOn w:val="a0"/>
    <w:uiPriority w:val="99"/>
    <w:semiHidden/>
    <w:unhideWhenUsed/>
    <w:rsid w:val="00450566"/>
    <w:rPr>
      <w:color w:val="605E5C"/>
      <w:shd w:val="clear" w:color="auto" w:fill="E1DFDD"/>
    </w:rPr>
  </w:style>
  <w:style w:type="paragraph" w:styleId="aff4">
    <w:name w:val="endnote text"/>
    <w:basedOn w:val="a"/>
    <w:link w:val="aff5"/>
    <w:semiHidden/>
    <w:unhideWhenUsed/>
    <w:rsid w:val="00F95A40"/>
    <w:pPr>
      <w:snapToGrid w:val="0"/>
      <w:jc w:val="left"/>
    </w:pPr>
  </w:style>
  <w:style w:type="character" w:customStyle="1" w:styleId="aff5">
    <w:name w:val="章節附註文字 字元"/>
    <w:basedOn w:val="a0"/>
    <w:link w:val="aff4"/>
    <w:semiHidden/>
    <w:rsid w:val="00F95A40"/>
    <w:rPr>
      <w:rFonts w:eastAsia="華康細圓體"/>
      <w:kern w:val="2"/>
      <w:sz w:val="24"/>
      <w:szCs w:val="24"/>
      <w:lang w:eastAsia="zh-CN"/>
    </w:rPr>
  </w:style>
  <w:style w:type="character" w:styleId="aff6">
    <w:name w:val="endnote reference"/>
    <w:basedOn w:val="a0"/>
    <w:semiHidden/>
    <w:unhideWhenUsed/>
    <w:rsid w:val="00F95A40"/>
    <w:rPr>
      <w:vertAlign w:val="superscript"/>
    </w:rPr>
  </w:style>
  <w:style w:type="paragraph" w:customStyle="1" w:styleId="16">
    <w:name w:val="（1）文"/>
    <w:basedOn w:val="a"/>
    <w:semiHidden/>
    <w:rsid w:val="00097459"/>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17">
    <w:name w:val="未解析的提及1"/>
    <w:basedOn w:val="a0"/>
    <w:uiPriority w:val="99"/>
    <w:semiHidden/>
    <w:unhideWhenUsed/>
    <w:rsid w:val="0002582C"/>
    <w:rPr>
      <w:color w:val="605E5C"/>
      <w:shd w:val="clear" w:color="auto" w:fill="E1DFDD"/>
    </w:rPr>
  </w:style>
  <w:style w:type="character" w:customStyle="1" w:styleId="2">
    <w:name w:val="未解析的提及項目2"/>
    <w:basedOn w:val="a0"/>
    <w:uiPriority w:val="99"/>
    <w:semiHidden/>
    <w:unhideWhenUsed/>
    <w:rsid w:val="00C337FF"/>
    <w:rPr>
      <w:color w:val="605E5C"/>
      <w:shd w:val="clear" w:color="auto" w:fill="E1DFDD"/>
    </w:rPr>
  </w:style>
  <w:style w:type="character" w:styleId="aff7">
    <w:name w:val="Emphasis"/>
    <w:basedOn w:val="a0"/>
    <w:uiPriority w:val="20"/>
    <w:qFormat/>
    <w:rsid w:val="004920E0"/>
    <w:rPr>
      <w:i/>
      <w:iCs/>
    </w:rPr>
  </w:style>
  <w:style w:type="character" w:styleId="aff8">
    <w:name w:val="FollowedHyperlink"/>
    <w:basedOn w:val="a0"/>
    <w:semiHidden/>
    <w:unhideWhenUsed/>
    <w:rsid w:val="00AF42CE"/>
    <w:rPr>
      <w:color w:val="800080" w:themeColor="followedHyperlink"/>
      <w:u w:val="single"/>
    </w:rPr>
  </w:style>
  <w:style w:type="character" w:customStyle="1" w:styleId="UnresolvedMention1">
    <w:name w:val="Unresolved Mention1"/>
    <w:basedOn w:val="a0"/>
    <w:uiPriority w:val="99"/>
    <w:semiHidden/>
    <w:unhideWhenUsed/>
    <w:rsid w:val="00BE2BB0"/>
    <w:rPr>
      <w:color w:val="605E5C"/>
      <w:shd w:val="clear" w:color="auto" w:fill="E1DFDD"/>
    </w:rPr>
  </w:style>
  <w:style w:type="paragraph" w:customStyle="1" w:styleId="18">
    <w:name w:val="(1)文"/>
    <w:basedOn w:val="13"/>
    <w:rsid w:val="005C3C22"/>
    <w:pPr>
      <w:ind w:leftChars="750" w:firstLineChars="200" w:firstLine="200"/>
    </w:pPr>
    <w:rPr>
      <w:kern w:val="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55">
      <w:bodyDiv w:val="1"/>
      <w:marLeft w:val="0"/>
      <w:marRight w:val="0"/>
      <w:marTop w:val="0"/>
      <w:marBottom w:val="0"/>
      <w:divBdr>
        <w:top w:val="none" w:sz="0" w:space="0" w:color="auto"/>
        <w:left w:val="none" w:sz="0" w:space="0" w:color="auto"/>
        <w:bottom w:val="none" w:sz="0" w:space="0" w:color="auto"/>
        <w:right w:val="none" w:sz="0" w:space="0" w:color="auto"/>
      </w:divBdr>
    </w:div>
    <w:div w:id="12195351">
      <w:bodyDiv w:val="1"/>
      <w:marLeft w:val="0"/>
      <w:marRight w:val="0"/>
      <w:marTop w:val="0"/>
      <w:marBottom w:val="0"/>
      <w:divBdr>
        <w:top w:val="none" w:sz="0" w:space="0" w:color="auto"/>
        <w:left w:val="none" w:sz="0" w:space="0" w:color="auto"/>
        <w:bottom w:val="none" w:sz="0" w:space="0" w:color="auto"/>
        <w:right w:val="none" w:sz="0" w:space="0" w:color="auto"/>
      </w:divBdr>
    </w:div>
    <w:div w:id="30614018">
      <w:bodyDiv w:val="1"/>
      <w:marLeft w:val="0"/>
      <w:marRight w:val="0"/>
      <w:marTop w:val="0"/>
      <w:marBottom w:val="0"/>
      <w:divBdr>
        <w:top w:val="none" w:sz="0" w:space="0" w:color="auto"/>
        <w:left w:val="none" w:sz="0" w:space="0" w:color="auto"/>
        <w:bottom w:val="none" w:sz="0" w:space="0" w:color="auto"/>
        <w:right w:val="none" w:sz="0" w:space="0" w:color="auto"/>
      </w:divBdr>
    </w:div>
    <w:div w:id="37777529">
      <w:bodyDiv w:val="1"/>
      <w:marLeft w:val="0"/>
      <w:marRight w:val="0"/>
      <w:marTop w:val="0"/>
      <w:marBottom w:val="0"/>
      <w:divBdr>
        <w:top w:val="none" w:sz="0" w:space="0" w:color="auto"/>
        <w:left w:val="none" w:sz="0" w:space="0" w:color="auto"/>
        <w:bottom w:val="none" w:sz="0" w:space="0" w:color="auto"/>
        <w:right w:val="none" w:sz="0" w:space="0" w:color="auto"/>
      </w:divBdr>
    </w:div>
    <w:div w:id="93867926">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72961004">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79792">
      <w:bodyDiv w:val="1"/>
      <w:marLeft w:val="0"/>
      <w:marRight w:val="0"/>
      <w:marTop w:val="0"/>
      <w:marBottom w:val="0"/>
      <w:divBdr>
        <w:top w:val="none" w:sz="0" w:space="0" w:color="auto"/>
        <w:left w:val="none" w:sz="0" w:space="0" w:color="auto"/>
        <w:bottom w:val="none" w:sz="0" w:space="0" w:color="auto"/>
        <w:right w:val="none" w:sz="0" w:space="0" w:color="auto"/>
      </w:divBdr>
    </w:div>
    <w:div w:id="259027567">
      <w:bodyDiv w:val="1"/>
      <w:marLeft w:val="0"/>
      <w:marRight w:val="0"/>
      <w:marTop w:val="0"/>
      <w:marBottom w:val="0"/>
      <w:divBdr>
        <w:top w:val="none" w:sz="0" w:space="0" w:color="auto"/>
        <w:left w:val="none" w:sz="0" w:space="0" w:color="auto"/>
        <w:bottom w:val="none" w:sz="0" w:space="0" w:color="auto"/>
        <w:right w:val="none" w:sz="0" w:space="0" w:color="auto"/>
      </w:divBdr>
      <w:divsChild>
        <w:div w:id="1562474992">
          <w:marLeft w:val="0"/>
          <w:marRight w:val="0"/>
          <w:marTop w:val="0"/>
          <w:marBottom w:val="0"/>
          <w:divBdr>
            <w:top w:val="none" w:sz="0" w:space="0" w:color="auto"/>
            <w:left w:val="none" w:sz="0" w:space="0" w:color="auto"/>
            <w:bottom w:val="none" w:sz="0" w:space="0" w:color="auto"/>
            <w:right w:val="none" w:sz="0" w:space="0" w:color="auto"/>
          </w:divBdr>
          <w:divsChild>
            <w:div w:id="648439197">
              <w:marLeft w:val="0"/>
              <w:marRight w:val="0"/>
              <w:marTop w:val="0"/>
              <w:marBottom w:val="0"/>
              <w:divBdr>
                <w:top w:val="none" w:sz="0" w:space="0" w:color="auto"/>
                <w:left w:val="none" w:sz="0" w:space="0" w:color="auto"/>
                <w:bottom w:val="none" w:sz="0" w:space="0" w:color="auto"/>
                <w:right w:val="none" w:sz="0" w:space="0" w:color="auto"/>
              </w:divBdr>
              <w:divsChild>
                <w:div w:id="1911496647">
                  <w:marLeft w:val="0"/>
                  <w:marRight w:val="0"/>
                  <w:marTop w:val="0"/>
                  <w:marBottom w:val="0"/>
                  <w:divBdr>
                    <w:top w:val="none" w:sz="0" w:space="0" w:color="auto"/>
                    <w:left w:val="none" w:sz="0" w:space="0" w:color="auto"/>
                    <w:bottom w:val="none" w:sz="0" w:space="0" w:color="auto"/>
                    <w:right w:val="none" w:sz="0" w:space="0" w:color="auto"/>
                  </w:divBdr>
                  <w:divsChild>
                    <w:div w:id="857428947">
                      <w:marLeft w:val="0"/>
                      <w:marRight w:val="0"/>
                      <w:marTop w:val="0"/>
                      <w:marBottom w:val="0"/>
                      <w:divBdr>
                        <w:top w:val="none" w:sz="0" w:space="0" w:color="auto"/>
                        <w:left w:val="none" w:sz="0" w:space="0" w:color="auto"/>
                        <w:bottom w:val="none" w:sz="0" w:space="0" w:color="auto"/>
                        <w:right w:val="none" w:sz="0" w:space="0" w:color="auto"/>
                      </w:divBdr>
                      <w:divsChild>
                        <w:div w:id="1816599985">
                          <w:marLeft w:val="0"/>
                          <w:marRight w:val="0"/>
                          <w:marTop w:val="0"/>
                          <w:marBottom w:val="0"/>
                          <w:divBdr>
                            <w:top w:val="none" w:sz="0" w:space="0" w:color="auto"/>
                            <w:left w:val="none" w:sz="0" w:space="0" w:color="auto"/>
                            <w:bottom w:val="none" w:sz="0" w:space="0" w:color="auto"/>
                            <w:right w:val="none" w:sz="0" w:space="0" w:color="auto"/>
                          </w:divBdr>
                          <w:divsChild>
                            <w:div w:id="254367282">
                              <w:marLeft w:val="0"/>
                              <w:marRight w:val="0"/>
                              <w:marTop w:val="0"/>
                              <w:marBottom w:val="0"/>
                              <w:divBdr>
                                <w:top w:val="none" w:sz="0" w:space="0" w:color="auto"/>
                                <w:left w:val="none" w:sz="0" w:space="0" w:color="auto"/>
                                <w:bottom w:val="none" w:sz="0" w:space="0" w:color="auto"/>
                                <w:right w:val="none" w:sz="0" w:space="0" w:color="auto"/>
                              </w:divBdr>
                            </w:div>
                          </w:divsChild>
                        </w:div>
                        <w:div w:id="1879000673">
                          <w:marLeft w:val="0"/>
                          <w:marRight w:val="0"/>
                          <w:marTop w:val="0"/>
                          <w:marBottom w:val="0"/>
                          <w:divBdr>
                            <w:top w:val="none" w:sz="0" w:space="0" w:color="auto"/>
                            <w:left w:val="none" w:sz="0" w:space="0" w:color="auto"/>
                            <w:bottom w:val="none" w:sz="0" w:space="0" w:color="auto"/>
                            <w:right w:val="none" w:sz="0" w:space="0" w:color="auto"/>
                          </w:divBdr>
                          <w:divsChild>
                            <w:div w:id="9504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698238">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9064917">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85978592">
      <w:bodyDiv w:val="1"/>
      <w:marLeft w:val="0"/>
      <w:marRight w:val="0"/>
      <w:marTop w:val="0"/>
      <w:marBottom w:val="0"/>
      <w:divBdr>
        <w:top w:val="none" w:sz="0" w:space="0" w:color="auto"/>
        <w:left w:val="none" w:sz="0" w:space="0" w:color="auto"/>
        <w:bottom w:val="none" w:sz="0" w:space="0" w:color="auto"/>
        <w:right w:val="none" w:sz="0" w:space="0" w:color="auto"/>
      </w:divBdr>
      <w:divsChild>
        <w:div w:id="696006871">
          <w:marLeft w:val="0"/>
          <w:marRight w:val="0"/>
          <w:marTop w:val="0"/>
          <w:marBottom w:val="0"/>
          <w:divBdr>
            <w:top w:val="none" w:sz="0" w:space="0" w:color="auto"/>
            <w:left w:val="none" w:sz="0" w:space="0" w:color="auto"/>
            <w:bottom w:val="none" w:sz="0" w:space="0" w:color="auto"/>
            <w:right w:val="none" w:sz="0" w:space="0" w:color="auto"/>
          </w:divBdr>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39767833">
      <w:bodyDiv w:val="1"/>
      <w:marLeft w:val="0"/>
      <w:marRight w:val="0"/>
      <w:marTop w:val="0"/>
      <w:marBottom w:val="0"/>
      <w:divBdr>
        <w:top w:val="none" w:sz="0" w:space="0" w:color="auto"/>
        <w:left w:val="none" w:sz="0" w:space="0" w:color="auto"/>
        <w:bottom w:val="none" w:sz="0" w:space="0" w:color="auto"/>
        <w:right w:val="none" w:sz="0" w:space="0" w:color="auto"/>
      </w:divBdr>
      <w:divsChild>
        <w:div w:id="1190796264">
          <w:marLeft w:val="0"/>
          <w:marRight w:val="0"/>
          <w:marTop w:val="600"/>
          <w:marBottom w:val="100"/>
          <w:divBdr>
            <w:top w:val="none" w:sz="0" w:space="0" w:color="auto"/>
            <w:left w:val="single" w:sz="6" w:space="0" w:color="CCCCCC"/>
            <w:bottom w:val="none" w:sz="0" w:space="0" w:color="auto"/>
            <w:right w:val="single" w:sz="6" w:space="0" w:color="CCCCCC"/>
          </w:divBdr>
          <w:divsChild>
            <w:div w:id="359354162">
              <w:marLeft w:val="0"/>
              <w:marRight w:val="0"/>
              <w:marTop w:val="100"/>
              <w:marBottom w:val="100"/>
              <w:divBdr>
                <w:top w:val="none" w:sz="0" w:space="0" w:color="auto"/>
                <w:left w:val="none" w:sz="0" w:space="0" w:color="auto"/>
                <w:bottom w:val="none" w:sz="0" w:space="0" w:color="auto"/>
                <w:right w:val="none" w:sz="0" w:space="0" w:color="auto"/>
              </w:divBdr>
              <w:divsChild>
                <w:div w:id="1697462757">
                  <w:marLeft w:val="0"/>
                  <w:marRight w:val="0"/>
                  <w:marTop w:val="100"/>
                  <w:marBottom w:val="100"/>
                  <w:divBdr>
                    <w:top w:val="none" w:sz="0" w:space="0" w:color="auto"/>
                    <w:left w:val="none" w:sz="0" w:space="0" w:color="auto"/>
                    <w:bottom w:val="single" w:sz="36" w:space="7" w:color="000000"/>
                    <w:right w:val="none" w:sz="0" w:space="0" w:color="auto"/>
                  </w:divBdr>
                  <w:divsChild>
                    <w:div w:id="231817533">
                      <w:marLeft w:val="0"/>
                      <w:marRight w:val="0"/>
                      <w:marTop w:val="0"/>
                      <w:marBottom w:val="0"/>
                      <w:divBdr>
                        <w:top w:val="none" w:sz="0" w:space="0" w:color="auto"/>
                        <w:left w:val="none" w:sz="0" w:space="0" w:color="auto"/>
                        <w:bottom w:val="none" w:sz="0" w:space="0" w:color="auto"/>
                        <w:right w:val="none" w:sz="0" w:space="0" w:color="auto"/>
                      </w:divBdr>
                      <w:divsChild>
                        <w:div w:id="691296212">
                          <w:marLeft w:val="0"/>
                          <w:marRight w:val="0"/>
                          <w:marTop w:val="0"/>
                          <w:marBottom w:val="0"/>
                          <w:divBdr>
                            <w:top w:val="none" w:sz="0" w:space="0" w:color="auto"/>
                            <w:left w:val="none" w:sz="0" w:space="0" w:color="auto"/>
                            <w:bottom w:val="none" w:sz="0" w:space="0" w:color="auto"/>
                            <w:right w:val="none" w:sz="0" w:space="0" w:color="auto"/>
                          </w:divBdr>
                        </w:div>
                      </w:divsChild>
                    </w:div>
                    <w:div w:id="35187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61682613">
      <w:bodyDiv w:val="1"/>
      <w:marLeft w:val="0"/>
      <w:marRight w:val="0"/>
      <w:marTop w:val="0"/>
      <w:marBottom w:val="0"/>
      <w:divBdr>
        <w:top w:val="none" w:sz="0" w:space="0" w:color="auto"/>
        <w:left w:val="none" w:sz="0" w:space="0" w:color="auto"/>
        <w:bottom w:val="none" w:sz="0" w:space="0" w:color="auto"/>
        <w:right w:val="none" w:sz="0" w:space="0" w:color="auto"/>
      </w:divBdr>
      <w:divsChild>
        <w:div w:id="1963684289">
          <w:marLeft w:val="0"/>
          <w:marRight w:val="0"/>
          <w:marTop w:val="0"/>
          <w:marBottom w:val="0"/>
          <w:divBdr>
            <w:top w:val="none" w:sz="0" w:space="0" w:color="auto"/>
            <w:left w:val="none" w:sz="0" w:space="0" w:color="auto"/>
            <w:bottom w:val="none" w:sz="0" w:space="0" w:color="auto"/>
            <w:right w:val="none" w:sz="0" w:space="0" w:color="auto"/>
          </w:divBdr>
          <w:divsChild>
            <w:div w:id="1941644537">
              <w:marLeft w:val="-225"/>
              <w:marRight w:val="-225"/>
              <w:marTop w:val="0"/>
              <w:marBottom w:val="0"/>
              <w:divBdr>
                <w:top w:val="none" w:sz="0" w:space="0" w:color="auto"/>
                <w:left w:val="none" w:sz="0" w:space="0" w:color="auto"/>
                <w:bottom w:val="none" w:sz="0" w:space="0" w:color="auto"/>
                <w:right w:val="none" w:sz="0" w:space="0" w:color="auto"/>
              </w:divBdr>
              <w:divsChild>
                <w:div w:id="180167772">
                  <w:marLeft w:val="0"/>
                  <w:marRight w:val="0"/>
                  <w:marTop w:val="0"/>
                  <w:marBottom w:val="0"/>
                  <w:divBdr>
                    <w:top w:val="none" w:sz="0" w:space="0" w:color="auto"/>
                    <w:left w:val="none" w:sz="0" w:space="0" w:color="auto"/>
                    <w:bottom w:val="none" w:sz="0" w:space="0" w:color="auto"/>
                    <w:right w:val="none" w:sz="0" w:space="0" w:color="auto"/>
                  </w:divBdr>
                  <w:divsChild>
                    <w:div w:id="123288398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783960314">
      <w:bodyDiv w:val="1"/>
      <w:marLeft w:val="0"/>
      <w:marRight w:val="0"/>
      <w:marTop w:val="0"/>
      <w:marBottom w:val="0"/>
      <w:divBdr>
        <w:top w:val="none" w:sz="0" w:space="0" w:color="auto"/>
        <w:left w:val="none" w:sz="0" w:space="0" w:color="auto"/>
        <w:bottom w:val="none" w:sz="0" w:space="0" w:color="auto"/>
        <w:right w:val="none" w:sz="0" w:space="0" w:color="auto"/>
      </w:divBdr>
    </w:div>
    <w:div w:id="786507369">
      <w:bodyDiv w:val="1"/>
      <w:marLeft w:val="0"/>
      <w:marRight w:val="0"/>
      <w:marTop w:val="0"/>
      <w:marBottom w:val="0"/>
      <w:divBdr>
        <w:top w:val="none" w:sz="0" w:space="0" w:color="auto"/>
        <w:left w:val="none" w:sz="0" w:space="0" w:color="auto"/>
        <w:bottom w:val="none" w:sz="0" w:space="0" w:color="auto"/>
        <w:right w:val="none" w:sz="0" w:space="0" w:color="auto"/>
      </w:divBdr>
      <w:divsChild>
        <w:div w:id="2020499807">
          <w:marLeft w:val="0"/>
          <w:marRight w:val="0"/>
          <w:marTop w:val="0"/>
          <w:marBottom w:val="0"/>
          <w:divBdr>
            <w:top w:val="none" w:sz="0" w:space="0" w:color="auto"/>
            <w:left w:val="none" w:sz="0" w:space="0" w:color="auto"/>
            <w:bottom w:val="none" w:sz="0" w:space="0" w:color="auto"/>
            <w:right w:val="none" w:sz="0" w:space="0" w:color="auto"/>
          </w:divBdr>
          <w:divsChild>
            <w:div w:id="2019766302">
              <w:marLeft w:val="0"/>
              <w:marRight w:val="0"/>
              <w:marTop w:val="0"/>
              <w:marBottom w:val="0"/>
              <w:divBdr>
                <w:top w:val="none" w:sz="0" w:space="0" w:color="auto"/>
                <w:left w:val="none" w:sz="0" w:space="0" w:color="auto"/>
                <w:bottom w:val="none" w:sz="0" w:space="0" w:color="auto"/>
                <w:right w:val="none" w:sz="0" w:space="0" w:color="auto"/>
              </w:divBdr>
              <w:divsChild>
                <w:div w:id="563494909">
                  <w:marLeft w:val="0"/>
                  <w:marRight w:val="15"/>
                  <w:marTop w:val="0"/>
                  <w:marBottom w:val="0"/>
                  <w:divBdr>
                    <w:top w:val="none" w:sz="0" w:space="0" w:color="auto"/>
                    <w:left w:val="none" w:sz="0" w:space="0" w:color="auto"/>
                    <w:bottom w:val="none" w:sz="0" w:space="0" w:color="auto"/>
                    <w:right w:val="none" w:sz="0" w:space="0" w:color="auto"/>
                  </w:divBdr>
                  <w:divsChild>
                    <w:div w:id="316106990">
                      <w:marLeft w:val="0"/>
                      <w:marRight w:val="0"/>
                      <w:marTop w:val="0"/>
                      <w:marBottom w:val="0"/>
                      <w:divBdr>
                        <w:top w:val="none" w:sz="0" w:space="0" w:color="auto"/>
                        <w:left w:val="none" w:sz="0" w:space="0" w:color="auto"/>
                        <w:bottom w:val="none" w:sz="0" w:space="0" w:color="auto"/>
                        <w:right w:val="none" w:sz="0" w:space="0" w:color="auto"/>
                      </w:divBdr>
                      <w:divsChild>
                        <w:div w:id="386420432">
                          <w:marLeft w:val="0"/>
                          <w:marRight w:val="0"/>
                          <w:marTop w:val="0"/>
                          <w:marBottom w:val="0"/>
                          <w:divBdr>
                            <w:top w:val="none" w:sz="0" w:space="0" w:color="auto"/>
                            <w:left w:val="none" w:sz="0" w:space="0" w:color="auto"/>
                            <w:bottom w:val="none" w:sz="0" w:space="0" w:color="auto"/>
                            <w:right w:val="none" w:sz="0" w:space="0" w:color="auto"/>
                          </w:divBdr>
                          <w:divsChild>
                            <w:div w:id="437916530">
                              <w:marLeft w:val="0"/>
                              <w:marRight w:val="0"/>
                              <w:marTop w:val="0"/>
                              <w:marBottom w:val="0"/>
                              <w:divBdr>
                                <w:top w:val="none" w:sz="0" w:space="0" w:color="auto"/>
                                <w:left w:val="none" w:sz="0" w:space="0" w:color="auto"/>
                                <w:bottom w:val="none" w:sz="0" w:space="0" w:color="auto"/>
                                <w:right w:val="none" w:sz="0" w:space="0" w:color="auto"/>
                              </w:divBdr>
                              <w:divsChild>
                                <w:div w:id="394279250">
                                  <w:marLeft w:val="0"/>
                                  <w:marRight w:val="0"/>
                                  <w:marTop w:val="0"/>
                                  <w:marBottom w:val="0"/>
                                  <w:divBdr>
                                    <w:top w:val="none" w:sz="0" w:space="0" w:color="auto"/>
                                    <w:left w:val="none" w:sz="0" w:space="0" w:color="auto"/>
                                    <w:bottom w:val="none" w:sz="0" w:space="0" w:color="auto"/>
                                    <w:right w:val="none" w:sz="0" w:space="0" w:color="auto"/>
                                  </w:divBdr>
                                  <w:divsChild>
                                    <w:div w:id="270476577">
                                      <w:marLeft w:val="0"/>
                                      <w:marRight w:val="0"/>
                                      <w:marTop w:val="0"/>
                                      <w:marBottom w:val="0"/>
                                      <w:divBdr>
                                        <w:top w:val="none" w:sz="0" w:space="0" w:color="auto"/>
                                        <w:left w:val="none" w:sz="0" w:space="0" w:color="auto"/>
                                        <w:bottom w:val="none" w:sz="0" w:space="0" w:color="auto"/>
                                        <w:right w:val="none" w:sz="0" w:space="0" w:color="auto"/>
                                      </w:divBdr>
                                    </w:div>
                                    <w:div w:id="17219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515979">
      <w:bodyDiv w:val="1"/>
      <w:marLeft w:val="0"/>
      <w:marRight w:val="0"/>
      <w:marTop w:val="0"/>
      <w:marBottom w:val="0"/>
      <w:divBdr>
        <w:top w:val="none" w:sz="0" w:space="0" w:color="auto"/>
        <w:left w:val="none" w:sz="0" w:space="0" w:color="auto"/>
        <w:bottom w:val="none" w:sz="0" w:space="0" w:color="auto"/>
        <w:right w:val="none" w:sz="0" w:space="0" w:color="auto"/>
      </w:divBdr>
    </w:div>
    <w:div w:id="825441960">
      <w:bodyDiv w:val="1"/>
      <w:marLeft w:val="0"/>
      <w:marRight w:val="0"/>
      <w:marTop w:val="0"/>
      <w:marBottom w:val="0"/>
      <w:divBdr>
        <w:top w:val="none" w:sz="0" w:space="0" w:color="auto"/>
        <w:left w:val="none" w:sz="0" w:space="0" w:color="auto"/>
        <w:bottom w:val="none" w:sz="0" w:space="0" w:color="auto"/>
        <w:right w:val="none" w:sz="0" w:space="0" w:color="auto"/>
      </w:divBdr>
    </w:div>
    <w:div w:id="829905008">
      <w:bodyDiv w:val="1"/>
      <w:marLeft w:val="0"/>
      <w:marRight w:val="0"/>
      <w:marTop w:val="0"/>
      <w:marBottom w:val="0"/>
      <w:divBdr>
        <w:top w:val="none" w:sz="0" w:space="0" w:color="auto"/>
        <w:left w:val="none" w:sz="0" w:space="0" w:color="auto"/>
        <w:bottom w:val="none" w:sz="0" w:space="0" w:color="auto"/>
        <w:right w:val="none" w:sz="0" w:space="0" w:color="auto"/>
      </w:divBdr>
    </w:div>
    <w:div w:id="858812497">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03246152">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04349009">
      <w:bodyDiv w:val="1"/>
      <w:marLeft w:val="0"/>
      <w:marRight w:val="0"/>
      <w:marTop w:val="0"/>
      <w:marBottom w:val="0"/>
      <w:divBdr>
        <w:top w:val="none" w:sz="0" w:space="0" w:color="auto"/>
        <w:left w:val="none" w:sz="0" w:space="0" w:color="auto"/>
        <w:bottom w:val="none" w:sz="0" w:space="0" w:color="auto"/>
        <w:right w:val="none" w:sz="0" w:space="0" w:color="auto"/>
      </w:divBdr>
      <w:divsChild>
        <w:div w:id="59063892">
          <w:marLeft w:val="0"/>
          <w:marRight w:val="0"/>
          <w:marTop w:val="0"/>
          <w:marBottom w:val="0"/>
          <w:divBdr>
            <w:top w:val="none" w:sz="0" w:space="0" w:color="auto"/>
            <w:left w:val="none" w:sz="0" w:space="0" w:color="auto"/>
            <w:bottom w:val="none" w:sz="0" w:space="0" w:color="auto"/>
            <w:right w:val="none" w:sz="0" w:space="0" w:color="auto"/>
          </w:divBdr>
          <w:divsChild>
            <w:div w:id="555509140">
              <w:marLeft w:val="0"/>
              <w:marRight w:val="0"/>
              <w:marTop w:val="0"/>
              <w:marBottom w:val="0"/>
              <w:divBdr>
                <w:top w:val="none" w:sz="0" w:space="0" w:color="auto"/>
                <w:left w:val="none" w:sz="0" w:space="0" w:color="auto"/>
                <w:bottom w:val="none" w:sz="0" w:space="0" w:color="auto"/>
                <w:right w:val="none" w:sz="0" w:space="0" w:color="auto"/>
              </w:divBdr>
              <w:divsChild>
                <w:div w:id="343556702">
                  <w:marLeft w:val="0"/>
                  <w:marRight w:val="0"/>
                  <w:marTop w:val="0"/>
                  <w:marBottom w:val="0"/>
                  <w:divBdr>
                    <w:top w:val="none" w:sz="0" w:space="0" w:color="auto"/>
                    <w:left w:val="none" w:sz="0" w:space="0" w:color="auto"/>
                    <w:bottom w:val="none" w:sz="0" w:space="0" w:color="auto"/>
                    <w:right w:val="none" w:sz="0" w:space="0" w:color="auto"/>
                  </w:divBdr>
                  <w:divsChild>
                    <w:div w:id="732895611">
                      <w:marLeft w:val="0"/>
                      <w:marRight w:val="0"/>
                      <w:marTop w:val="0"/>
                      <w:marBottom w:val="0"/>
                      <w:divBdr>
                        <w:top w:val="none" w:sz="0" w:space="0" w:color="auto"/>
                        <w:left w:val="none" w:sz="0" w:space="0" w:color="auto"/>
                        <w:bottom w:val="none" w:sz="0" w:space="0" w:color="auto"/>
                        <w:right w:val="none" w:sz="0" w:space="0" w:color="auto"/>
                      </w:divBdr>
                      <w:divsChild>
                        <w:div w:id="2093119247">
                          <w:marLeft w:val="0"/>
                          <w:marRight w:val="0"/>
                          <w:marTop w:val="0"/>
                          <w:marBottom w:val="0"/>
                          <w:divBdr>
                            <w:top w:val="none" w:sz="0" w:space="0" w:color="auto"/>
                            <w:left w:val="none" w:sz="0" w:space="0" w:color="auto"/>
                            <w:bottom w:val="none" w:sz="0" w:space="0" w:color="auto"/>
                            <w:right w:val="none" w:sz="0" w:space="0" w:color="auto"/>
                          </w:divBdr>
                          <w:divsChild>
                            <w:div w:id="1047683516">
                              <w:marLeft w:val="0"/>
                              <w:marRight w:val="0"/>
                              <w:marTop w:val="0"/>
                              <w:marBottom w:val="0"/>
                              <w:divBdr>
                                <w:top w:val="none" w:sz="0" w:space="0" w:color="auto"/>
                                <w:left w:val="none" w:sz="0" w:space="0" w:color="auto"/>
                                <w:bottom w:val="none" w:sz="0" w:space="0" w:color="auto"/>
                                <w:right w:val="none" w:sz="0" w:space="0" w:color="auto"/>
                              </w:divBdr>
                              <w:divsChild>
                                <w:div w:id="1537617167">
                                  <w:marLeft w:val="0"/>
                                  <w:marRight w:val="225"/>
                                  <w:marTop w:val="0"/>
                                  <w:marBottom w:val="0"/>
                                  <w:divBdr>
                                    <w:top w:val="none" w:sz="0" w:space="0" w:color="auto"/>
                                    <w:left w:val="none" w:sz="0" w:space="0" w:color="auto"/>
                                    <w:bottom w:val="none" w:sz="0" w:space="0" w:color="auto"/>
                                    <w:right w:val="none" w:sz="0" w:space="0" w:color="auto"/>
                                  </w:divBdr>
                                  <w:divsChild>
                                    <w:div w:id="564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357909">
      <w:bodyDiv w:val="1"/>
      <w:marLeft w:val="0"/>
      <w:marRight w:val="0"/>
      <w:marTop w:val="0"/>
      <w:marBottom w:val="0"/>
      <w:divBdr>
        <w:top w:val="none" w:sz="0" w:space="0" w:color="auto"/>
        <w:left w:val="none" w:sz="0" w:space="0" w:color="auto"/>
        <w:bottom w:val="none" w:sz="0" w:space="0" w:color="auto"/>
        <w:right w:val="none" w:sz="0" w:space="0" w:color="auto"/>
      </w:divBdr>
    </w:div>
    <w:div w:id="1176189360">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40288813">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43568991">
      <w:bodyDiv w:val="1"/>
      <w:marLeft w:val="0"/>
      <w:marRight w:val="0"/>
      <w:marTop w:val="0"/>
      <w:marBottom w:val="0"/>
      <w:divBdr>
        <w:top w:val="none" w:sz="0" w:space="0" w:color="auto"/>
        <w:left w:val="none" w:sz="0" w:space="0" w:color="auto"/>
        <w:bottom w:val="none" w:sz="0" w:space="0" w:color="auto"/>
        <w:right w:val="none" w:sz="0" w:space="0" w:color="auto"/>
      </w:divBdr>
    </w:div>
    <w:div w:id="1448160478">
      <w:bodyDiv w:val="1"/>
      <w:marLeft w:val="0"/>
      <w:marRight w:val="0"/>
      <w:marTop w:val="0"/>
      <w:marBottom w:val="0"/>
      <w:divBdr>
        <w:top w:val="none" w:sz="0" w:space="0" w:color="auto"/>
        <w:left w:val="none" w:sz="0" w:space="0" w:color="auto"/>
        <w:bottom w:val="none" w:sz="0" w:space="0" w:color="auto"/>
        <w:right w:val="none" w:sz="0" w:space="0" w:color="auto"/>
      </w:divBdr>
      <w:divsChild>
        <w:div w:id="794757266">
          <w:marLeft w:val="0"/>
          <w:marRight w:val="0"/>
          <w:marTop w:val="0"/>
          <w:marBottom w:val="0"/>
          <w:divBdr>
            <w:top w:val="none" w:sz="0" w:space="0" w:color="auto"/>
            <w:left w:val="none" w:sz="0" w:space="0" w:color="auto"/>
            <w:bottom w:val="none" w:sz="0" w:space="0" w:color="auto"/>
            <w:right w:val="none" w:sz="0" w:space="0" w:color="auto"/>
          </w:divBdr>
          <w:divsChild>
            <w:div w:id="1653026453">
              <w:marLeft w:val="0"/>
              <w:marRight w:val="0"/>
              <w:marTop w:val="0"/>
              <w:marBottom w:val="0"/>
              <w:divBdr>
                <w:top w:val="none" w:sz="0" w:space="0" w:color="auto"/>
                <w:left w:val="none" w:sz="0" w:space="0" w:color="auto"/>
                <w:bottom w:val="none" w:sz="0" w:space="0" w:color="auto"/>
                <w:right w:val="none" w:sz="0" w:space="0" w:color="auto"/>
              </w:divBdr>
              <w:divsChild>
                <w:div w:id="1234508074">
                  <w:marLeft w:val="0"/>
                  <w:marRight w:val="0"/>
                  <w:marTop w:val="0"/>
                  <w:marBottom w:val="0"/>
                  <w:divBdr>
                    <w:top w:val="none" w:sz="0" w:space="0" w:color="auto"/>
                    <w:left w:val="none" w:sz="0" w:space="0" w:color="auto"/>
                    <w:bottom w:val="none" w:sz="0" w:space="0" w:color="auto"/>
                    <w:right w:val="none" w:sz="0" w:space="0" w:color="auto"/>
                  </w:divBdr>
                  <w:divsChild>
                    <w:div w:id="80955422">
                      <w:marLeft w:val="0"/>
                      <w:marRight w:val="0"/>
                      <w:marTop w:val="0"/>
                      <w:marBottom w:val="0"/>
                      <w:divBdr>
                        <w:top w:val="none" w:sz="0" w:space="0" w:color="auto"/>
                        <w:left w:val="none" w:sz="0" w:space="0" w:color="auto"/>
                        <w:bottom w:val="none" w:sz="0" w:space="0" w:color="auto"/>
                        <w:right w:val="none" w:sz="0" w:space="0" w:color="auto"/>
                      </w:divBdr>
                      <w:divsChild>
                        <w:div w:id="1081677422">
                          <w:marLeft w:val="0"/>
                          <w:marRight w:val="0"/>
                          <w:marTop w:val="0"/>
                          <w:marBottom w:val="0"/>
                          <w:divBdr>
                            <w:top w:val="none" w:sz="0" w:space="0" w:color="auto"/>
                            <w:left w:val="none" w:sz="0" w:space="0" w:color="auto"/>
                            <w:bottom w:val="none" w:sz="0" w:space="0" w:color="auto"/>
                            <w:right w:val="none" w:sz="0" w:space="0" w:color="auto"/>
                          </w:divBdr>
                          <w:divsChild>
                            <w:div w:id="1322149910">
                              <w:marLeft w:val="0"/>
                              <w:marRight w:val="0"/>
                              <w:marTop w:val="0"/>
                              <w:marBottom w:val="0"/>
                              <w:divBdr>
                                <w:top w:val="none" w:sz="0" w:space="0" w:color="auto"/>
                                <w:left w:val="none" w:sz="0" w:space="0" w:color="auto"/>
                                <w:bottom w:val="none" w:sz="0" w:space="0" w:color="auto"/>
                                <w:right w:val="none" w:sz="0" w:space="0" w:color="auto"/>
                              </w:divBdr>
                              <w:divsChild>
                                <w:div w:id="1433821957">
                                  <w:marLeft w:val="0"/>
                                  <w:marRight w:val="0"/>
                                  <w:marTop w:val="0"/>
                                  <w:marBottom w:val="0"/>
                                  <w:divBdr>
                                    <w:top w:val="none" w:sz="0" w:space="0" w:color="auto"/>
                                    <w:left w:val="none" w:sz="0" w:space="0" w:color="auto"/>
                                    <w:bottom w:val="none" w:sz="0" w:space="0" w:color="auto"/>
                                    <w:right w:val="none" w:sz="0" w:space="0" w:color="auto"/>
                                  </w:divBdr>
                                  <w:divsChild>
                                    <w:div w:id="18582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571297">
      <w:bodyDiv w:val="1"/>
      <w:marLeft w:val="0"/>
      <w:marRight w:val="0"/>
      <w:marTop w:val="0"/>
      <w:marBottom w:val="0"/>
      <w:divBdr>
        <w:top w:val="none" w:sz="0" w:space="0" w:color="auto"/>
        <w:left w:val="none" w:sz="0" w:space="0" w:color="auto"/>
        <w:bottom w:val="none" w:sz="0" w:space="0" w:color="auto"/>
        <w:right w:val="none" w:sz="0" w:space="0" w:color="auto"/>
      </w:divBdr>
    </w:div>
    <w:div w:id="1496527447">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63657368">
      <w:bodyDiv w:val="1"/>
      <w:marLeft w:val="0"/>
      <w:marRight w:val="0"/>
      <w:marTop w:val="0"/>
      <w:marBottom w:val="0"/>
      <w:divBdr>
        <w:top w:val="none" w:sz="0" w:space="0" w:color="auto"/>
        <w:left w:val="none" w:sz="0" w:space="0" w:color="auto"/>
        <w:bottom w:val="none" w:sz="0" w:space="0" w:color="auto"/>
        <w:right w:val="none" w:sz="0" w:space="0" w:color="auto"/>
      </w:divBdr>
    </w:div>
    <w:div w:id="1722510969">
      <w:bodyDiv w:val="1"/>
      <w:marLeft w:val="0"/>
      <w:marRight w:val="0"/>
      <w:marTop w:val="0"/>
      <w:marBottom w:val="0"/>
      <w:divBdr>
        <w:top w:val="none" w:sz="0" w:space="0" w:color="auto"/>
        <w:left w:val="none" w:sz="0" w:space="0" w:color="auto"/>
        <w:bottom w:val="none" w:sz="0" w:space="0" w:color="auto"/>
        <w:right w:val="none" w:sz="0" w:space="0" w:color="auto"/>
      </w:divBdr>
      <w:divsChild>
        <w:div w:id="680014384">
          <w:marLeft w:val="0"/>
          <w:marRight w:val="0"/>
          <w:marTop w:val="0"/>
          <w:marBottom w:val="0"/>
          <w:divBdr>
            <w:top w:val="none" w:sz="0" w:space="0" w:color="auto"/>
            <w:left w:val="none" w:sz="0" w:space="0" w:color="auto"/>
            <w:bottom w:val="none" w:sz="0" w:space="0" w:color="auto"/>
            <w:right w:val="none" w:sz="0" w:space="0" w:color="auto"/>
          </w:divBdr>
          <w:divsChild>
            <w:div w:id="1910268883">
              <w:marLeft w:val="-225"/>
              <w:marRight w:val="-225"/>
              <w:marTop w:val="0"/>
              <w:marBottom w:val="0"/>
              <w:divBdr>
                <w:top w:val="none" w:sz="0" w:space="0" w:color="auto"/>
                <w:left w:val="none" w:sz="0" w:space="0" w:color="auto"/>
                <w:bottom w:val="none" w:sz="0" w:space="0" w:color="auto"/>
                <w:right w:val="none" w:sz="0" w:space="0" w:color="auto"/>
              </w:divBdr>
              <w:divsChild>
                <w:div w:id="1373846291">
                  <w:marLeft w:val="0"/>
                  <w:marRight w:val="0"/>
                  <w:marTop w:val="0"/>
                  <w:marBottom w:val="0"/>
                  <w:divBdr>
                    <w:top w:val="none" w:sz="0" w:space="0" w:color="auto"/>
                    <w:left w:val="none" w:sz="0" w:space="0" w:color="auto"/>
                    <w:bottom w:val="none" w:sz="0" w:space="0" w:color="auto"/>
                    <w:right w:val="none" w:sz="0" w:space="0" w:color="auto"/>
                  </w:divBdr>
                  <w:divsChild>
                    <w:div w:id="195625021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63333009">
      <w:bodyDiv w:val="1"/>
      <w:marLeft w:val="0"/>
      <w:marRight w:val="0"/>
      <w:marTop w:val="0"/>
      <w:marBottom w:val="0"/>
      <w:divBdr>
        <w:top w:val="none" w:sz="0" w:space="0" w:color="auto"/>
        <w:left w:val="none" w:sz="0" w:space="0" w:color="auto"/>
        <w:bottom w:val="none" w:sz="0" w:space="0" w:color="auto"/>
        <w:right w:val="none" w:sz="0" w:space="0" w:color="auto"/>
      </w:divBdr>
    </w:div>
    <w:div w:id="1775054225">
      <w:bodyDiv w:val="1"/>
      <w:marLeft w:val="0"/>
      <w:marRight w:val="0"/>
      <w:marTop w:val="0"/>
      <w:marBottom w:val="0"/>
      <w:divBdr>
        <w:top w:val="none" w:sz="0" w:space="0" w:color="auto"/>
        <w:left w:val="none" w:sz="0" w:space="0" w:color="auto"/>
        <w:bottom w:val="none" w:sz="0" w:space="0" w:color="auto"/>
        <w:right w:val="none" w:sz="0" w:space="0" w:color="auto"/>
      </w:divBdr>
    </w:div>
    <w:div w:id="1827935166">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1259420">
      <w:bodyDiv w:val="1"/>
      <w:marLeft w:val="0"/>
      <w:marRight w:val="0"/>
      <w:marTop w:val="0"/>
      <w:marBottom w:val="0"/>
      <w:divBdr>
        <w:top w:val="none" w:sz="0" w:space="0" w:color="auto"/>
        <w:left w:val="none" w:sz="0" w:space="0" w:color="auto"/>
        <w:bottom w:val="none" w:sz="0" w:space="0" w:color="auto"/>
        <w:right w:val="none" w:sz="0" w:space="0" w:color="auto"/>
      </w:divBdr>
    </w:div>
    <w:div w:id="1900246479">
      <w:bodyDiv w:val="1"/>
      <w:marLeft w:val="0"/>
      <w:marRight w:val="0"/>
      <w:marTop w:val="0"/>
      <w:marBottom w:val="0"/>
      <w:divBdr>
        <w:top w:val="none" w:sz="0" w:space="0" w:color="auto"/>
        <w:left w:val="none" w:sz="0" w:space="0" w:color="auto"/>
        <w:bottom w:val="none" w:sz="0" w:space="0" w:color="auto"/>
        <w:right w:val="none" w:sz="0" w:space="0" w:color="auto"/>
      </w:divBdr>
    </w:div>
    <w:div w:id="1904291391">
      <w:bodyDiv w:val="1"/>
      <w:marLeft w:val="0"/>
      <w:marRight w:val="0"/>
      <w:marTop w:val="0"/>
      <w:marBottom w:val="0"/>
      <w:divBdr>
        <w:top w:val="none" w:sz="0" w:space="0" w:color="auto"/>
        <w:left w:val="none" w:sz="0" w:space="0" w:color="auto"/>
        <w:bottom w:val="none" w:sz="0" w:space="0" w:color="auto"/>
        <w:right w:val="none" w:sz="0" w:space="0" w:color="auto"/>
      </w:divBdr>
    </w:div>
    <w:div w:id="1942294434">
      <w:bodyDiv w:val="1"/>
      <w:marLeft w:val="0"/>
      <w:marRight w:val="0"/>
      <w:marTop w:val="0"/>
      <w:marBottom w:val="0"/>
      <w:divBdr>
        <w:top w:val="none" w:sz="0" w:space="0" w:color="auto"/>
        <w:left w:val="none" w:sz="0" w:space="0" w:color="auto"/>
        <w:bottom w:val="none" w:sz="0" w:space="0" w:color="auto"/>
        <w:right w:val="none" w:sz="0" w:space="0" w:color="auto"/>
      </w:divBdr>
      <w:divsChild>
        <w:div w:id="1657612210">
          <w:marLeft w:val="0"/>
          <w:marRight w:val="0"/>
          <w:marTop w:val="0"/>
          <w:marBottom w:val="0"/>
          <w:divBdr>
            <w:top w:val="none" w:sz="0" w:space="0" w:color="auto"/>
            <w:left w:val="none" w:sz="0" w:space="0" w:color="auto"/>
            <w:bottom w:val="none" w:sz="0" w:space="0" w:color="auto"/>
            <w:right w:val="none" w:sz="0" w:space="0" w:color="auto"/>
          </w:divBdr>
          <w:divsChild>
            <w:div w:id="1546873649">
              <w:marLeft w:val="0"/>
              <w:marRight w:val="0"/>
              <w:marTop w:val="0"/>
              <w:marBottom w:val="0"/>
              <w:divBdr>
                <w:top w:val="none" w:sz="0" w:space="0" w:color="auto"/>
                <w:left w:val="none" w:sz="0" w:space="0" w:color="auto"/>
                <w:bottom w:val="none" w:sz="0" w:space="0" w:color="auto"/>
                <w:right w:val="none" w:sz="0" w:space="0" w:color="auto"/>
              </w:divBdr>
              <w:divsChild>
                <w:div w:id="634918546">
                  <w:marLeft w:val="0"/>
                  <w:marRight w:val="0"/>
                  <w:marTop w:val="0"/>
                  <w:marBottom w:val="0"/>
                  <w:divBdr>
                    <w:top w:val="none" w:sz="0" w:space="0" w:color="auto"/>
                    <w:left w:val="none" w:sz="0" w:space="0" w:color="auto"/>
                    <w:bottom w:val="none" w:sz="0" w:space="0" w:color="auto"/>
                    <w:right w:val="none" w:sz="0" w:space="0" w:color="auto"/>
                  </w:divBdr>
                  <w:divsChild>
                    <w:div w:id="1311595110">
                      <w:marLeft w:val="0"/>
                      <w:marRight w:val="0"/>
                      <w:marTop w:val="0"/>
                      <w:marBottom w:val="0"/>
                      <w:divBdr>
                        <w:top w:val="none" w:sz="0" w:space="0" w:color="auto"/>
                        <w:left w:val="none" w:sz="0" w:space="0" w:color="auto"/>
                        <w:bottom w:val="none" w:sz="0" w:space="0" w:color="auto"/>
                        <w:right w:val="none" w:sz="0" w:space="0" w:color="auto"/>
                      </w:divBdr>
                      <w:divsChild>
                        <w:div w:id="1524323222">
                          <w:marLeft w:val="0"/>
                          <w:marRight w:val="390"/>
                          <w:marTop w:val="0"/>
                          <w:marBottom w:val="0"/>
                          <w:divBdr>
                            <w:top w:val="none" w:sz="0" w:space="0" w:color="auto"/>
                            <w:left w:val="none" w:sz="0" w:space="0" w:color="auto"/>
                            <w:bottom w:val="none" w:sz="0" w:space="0" w:color="auto"/>
                            <w:right w:val="none" w:sz="0" w:space="0" w:color="auto"/>
                          </w:divBdr>
                          <w:divsChild>
                            <w:div w:id="13565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72922">
      <w:bodyDiv w:val="1"/>
      <w:marLeft w:val="0"/>
      <w:marRight w:val="0"/>
      <w:marTop w:val="0"/>
      <w:marBottom w:val="0"/>
      <w:divBdr>
        <w:top w:val="none" w:sz="0" w:space="0" w:color="auto"/>
        <w:left w:val="none" w:sz="0" w:space="0" w:color="auto"/>
        <w:bottom w:val="none" w:sz="0" w:space="0" w:color="auto"/>
        <w:right w:val="none" w:sz="0" w:space="0" w:color="auto"/>
      </w:divBdr>
    </w:div>
    <w:div w:id="1980718157">
      <w:bodyDiv w:val="1"/>
      <w:marLeft w:val="0"/>
      <w:marRight w:val="0"/>
      <w:marTop w:val="0"/>
      <w:marBottom w:val="0"/>
      <w:divBdr>
        <w:top w:val="none" w:sz="0" w:space="0" w:color="auto"/>
        <w:left w:val="none" w:sz="0" w:space="0" w:color="auto"/>
        <w:bottom w:val="none" w:sz="0" w:space="0" w:color="auto"/>
        <w:right w:val="none" w:sz="0" w:space="0" w:color="auto"/>
      </w:divBdr>
    </w:div>
    <w:div w:id="1989237254">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635108">
      <w:bodyDiv w:val="1"/>
      <w:marLeft w:val="0"/>
      <w:marRight w:val="0"/>
      <w:marTop w:val="0"/>
      <w:marBottom w:val="0"/>
      <w:divBdr>
        <w:top w:val="none" w:sz="0" w:space="0" w:color="auto"/>
        <w:left w:val="none" w:sz="0" w:space="0" w:color="auto"/>
        <w:bottom w:val="none" w:sz="0" w:space="0" w:color="auto"/>
        <w:right w:val="none" w:sz="0" w:space="0" w:color="auto"/>
      </w:divBdr>
      <w:divsChild>
        <w:div w:id="1837333362">
          <w:marLeft w:val="0"/>
          <w:marRight w:val="0"/>
          <w:marTop w:val="0"/>
          <w:marBottom w:val="0"/>
          <w:divBdr>
            <w:top w:val="none" w:sz="0" w:space="0" w:color="auto"/>
            <w:left w:val="none" w:sz="0" w:space="0" w:color="auto"/>
            <w:bottom w:val="none" w:sz="0" w:space="0" w:color="auto"/>
            <w:right w:val="none" w:sz="0" w:space="0" w:color="auto"/>
          </w:divBdr>
          <w:divsChild>
            <w:div w:id="224217569">
              <w:marLeft w:val="0"/>
              <w:marRight w:val="0"/>
              <w:marTop w:val="0"/>
              <w:marBottom w:val="0"/>
              <w:divBdr>
                <w:top w:val="none" w:sz="0" w:space="0" w:color="auto"/>
                <w:left w:val="none" w:sz="0" w:space="0" w:color="auto"/>
                <w:bottom w:val="none" w:sz="0" w:space="0" w:color="auto"/>
                <w:right w:val="none" w:sz="0" w:space="0" w:color="auto"/>
              </w:divBdr>
              <w:divsChild>
                <w:div w:id="1736246032">
                  <w:marLeft w:val="0"/>
                  <w:marRight w:val="15"/>
                  <w:marTop w:val="0"/>
                  <w:marBottom w:val="0"/>
                  <w:divBdr>
                    <w:top w:val="none" w:sz="0" w:space="0" w:color="auto"/>
                    <w:left w:val="none" w:sz="0" w:space="0" w:color="auto"/>
                    <w:bottom w:val="none" w:sz="0" w:space="0" w:color="auto"/>
                    <w:right w:val="none" w:sz="0" w:space="0" w:color="auto"/>
                  </w:divBdr>
                  <w:divsChild>
                    <w:div w:id="501091411">
                      <w:marLeft w:val="0"/>
                      <w:marRight w:val="0"/>
                      <w:marTop w:val="0"/>
                      <w:marBottom w:val="0"/>
                      <w:divBdr>
                        <w:top w:val="none" w:sz="0" w:space="0" w:color="auto"/>
                        <w:left w:val="none" w:sz="0" w:space="0" w:color="auto"/>
                        <w:bottom w:val="none" w:sz="0" w:space="0" w:color="auto"/>
                        <w:right w:val="none" w:sz="0" w:space="0" w:color="auto"/>
                      </w:divBdr>
                      <w:divsChild>
                        <w:div w:id="27798628">
                          <w:marLeft w:val="0"/>
                          <w:marRight w:val="0"/>
                          <w:marTop w:val="0"/>
                          <w:marBottom w:val="0"/>
                          <w:divBdr>
                            <w:top w:val="none" w:sz="0" w:space="0" w:color="auto"/>
                            <w:left w:val="none" w:sz="0" w:space="0" w:color="auto"/>
                            <w:bottom w:val="none" w:sz="0" w:space="0" w:color="auto"/>
                            <w:right w:val="none" w:sz="0" w:space="0" w:color="auto"/>
                          </w:divBdr>
                          <w:divsChild>
                            <w:div w:id="239027992">
                              <w:marLeft w:val="0"/>
                              <w:marRight w:val="0"/>
                              <w:marTop w:val="0"/>
                              <w:marBottom w:val="0"/>
                              <w:divBdr>
                                <w:top w:val="none" w:sz="0" w:space="0" w:color="auto"/>
                                <w:left w:val="none" w:sz="0" w:space="0" w:color="auto"/>
                                <w:bottom w:val="none" w:sz="0" w:space="0" w:color="auto"/>
                                <w:right w:val="none" w:sz="0" w:space="0" w:color="auto"/>
                              </w:divBdr>
                              <w:divsChild>
                                <w:div w:id="994727796">
                                  <w:marLeft w:val="0"/>
                                  <w:marRight w:val="0"/>
                                  <w:marTop w:val="0"/>
                                  <w:marBottom w:val="0"/>
                                  <w:divBdr>
                                    <w:top w:val="none" w:sz="0" w:space="0" w:color="auto"/>
                                    <w:left w:val="none" w:sz="0" w:space="0" w:color="auto"/>
                                    <w:bottom w:val="none" w:sz="0" w:space="0" w:color="auto"/>
                                    <w:right w:val="none" w:sz="0" w:space="0" w:color="auto"/>
                                  </w:divBdr>
                                  <w:divsChild>
                                    <w:div w:id="389113027">
                                      <w:marLeft w:val="0"/>
                                      <w:marRight w:val="0"/>
                                      <w:marTop w:val="0"/>
                                      <w:marBottom w:val="0"/>
                                      <w:divBdr>
                                        <w:top w:val="none" w:sz="0" w:space="0" w:color="auto"/>
                                        <w:left w:val="none" w:sz="0" w:space="0" w:color="auto"/>
                                        <w:bottom w:val="none" w:sz="0" w:space="0" w:color="auto"/>
                                        <w:right w:val="none" w:sz="0" w:space="0" w:color="auto"/>
                                      </w:divBdr>
                                    </w:div>
                                    <w:div w:id="111243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9175527">
      <w:bodyDiv w:val="1"/>
      <w:marLeft w:val="0"/>
      <w:marRight w:val="0"/>
      <w:marTop w:val="0"/>
      <w:marBottom w:val="1800"/>
      <w:divBdr>
        <w:top w:val="none" w:sz="0" w:space="0" w:color="auto"/>
        <w:left w:val="none" w:sz="0" w:space="0" w:color="auto"/>
        <w:bottom w:val="none" w:sz="0" w:space="0" w:color="auto"/>
        <w:right w:val="none" w:sz="0" w:space="0" w:color="auto"/>
      </w:divBdr>
      <w:divsChild>
        <w:div w:id="272516344">
          <w:marLeft w:val="0"/>
          <w:marRight w:val="0"/>
          <w:marTop w:val="0"/>
          <w:marBottom w:val="0"/>
          <w:divBdr>
            <w:top w:val="none" w:sz="0" w:space="0" w:color="auto"/>
            <w:left w:val="none" w:sz="0" w:space="0" w:color="auto"/>
            <w:bottom w:val="none" w:sz="0" w:space="0" w:color="auto"/>
            <w:right w:val="none" w:sz="0" w:space="0" w:color="auto"/>
          </w:divBdr>
          <w:divsChild>
            <w:div w:id="1680235427">
              <w:marLeft w:val="0"/>
              <w:marRight w:val="0"/>
              <w:marTop w:val="0"/>
              <w:marBottom w:val="0"/>
              <w:divBdr>
                <w:top w:val="none" w:sz="0" w:space="0" w:color="auto"/>
                <w:left w:val="none" w:sz="0" w:space="0" w:color="auto"/>
                <w:bottom w:val="none" w:sz="0" w:space="0" w:color="auto"/>
                <w:right w:val="none" w:sz="0" w:space="0" w:color="auto"/>
              </w:divBdr>
              <w:divsChild>
                <w:div w:id="398671328">
                  <w:marLeft w:val="-225"/>
                  <w:marRight w:val="-225"/>
                  <w:marTop w:val="0"/>
                  <w:marBottom w:val="0"/>
                  <w:divBdr>
                    <w:top w:val="none" w:sz="0" w:space="0" w:color="auto"/>
                    <w:left w:val="none" w:sz="0" w:space="0" w:color="auto"/>
                    <w:bottom w:val="none" w:sz="0" w:space="0" w:color="auto"/>
                    <w:right w:val="none" w:sz="0" w:space="0" w:color="auto"/>
                  </w:divBdr>
                  <w:divsChild>
                    <w:div w:id="677464203">
                      <w:marLeft w:val="0"/>
                      <w:marRight w:val="0"/>
                      <w:marTop w:val="0"/>
                      <w:marBottom w:val="0"/>
                      <w:divBdr>
                        <w:top w:val="none" w:sz="0" w:space="0" w:color="auto"/>
                        <w:left w:val="none" w:sz="0" w:space="0" w:color="auto"/>
                        <w:bottom w:val="none" w:sz="0" w:space="0" w:color="auto"/>
                        <w:right w:val="none" w:sz="0" w:space="0" w:color="auto"/>
                      </w:divBdr>
                      <w:divsChild>
                        <w:div w:id="48234567">
                          <w:marLeft w:val="-225"/>
                          <w:marRight w:val="-225"/>
                          <w:marTop w:val="0"/>
                          <w:marBottom w:val="0"/>
                          <w:divBdr>
                            <w:top w:val="none" w:sz="0" w:space="0" w:color="auto"/>
                            <w:left w:val="none" w:sz="0" w:space="0" w:color="auto"/>
                            <w:bottom w:val="none" w:sz="0" w:space="0" w:color="auto"/>
                            <w:right w:val="none" w:sz="0" w:space="0" w:color="auto"/>
                          </w:divBdr>
                          <w:divsChild>
                            <w:div w:id="1642688119">
                              <w:marLeft w:val="0"/>
                              <w:marRight w:val="0"/>
                              <w:marTop w:val="0"/>
                              <w:marBottom w:val="0"/>
                              <w:divBdr>
                                <w:top w:val="none" w:sz="0" w:space="0" w:color="auto"/>
                                <w:left w:val="none" w:sz="0" w:space="0" w:color="auto"/>
                                <w:bottom w:val="none" w:sz="0" w:space="0" w:color="auto"/>
                                <w:right w:val="none" w:sz="0" w:space="0" w:color="auto"/>
                              </w:divBdr>
                              <w:divsChild>
                                <w:div w:id="1369330152">
                                  <w:marLeft w:val="-225"/>
                                  <w:marRight w:val="-225"/>
                                  <w:marTop w:val="0"/>
                                  <w:marBottom w:val="0"/>
                                  <w:divBdr>
                                    <w:top w:val="none" w:sz="0" w:space="0" w:color="auto"/>
                                    <w:left w:val="none" w:sz="0" w:space="0" w:color="auto"/>
                                    <w:bottom w:val="none" w:sz="0" w:space="0" w:color="auto"/>
                                    <w:right w:val="none" w:sz="0" w:space="0" w:color="auto"/>
                                  </w:divBdr>
                                  <w:divsChild>
                                    <w:div w:id="18466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image" Target="media/image3.jpeg"/><Relationship Id="rId21" Type="http://schemas.openxmlformats.org/officeDocument/2006/relationships/hyperlink" Target="https://zh.wikipedia.org/wiki/%E4%BA%BA%E6%B0%91%E8%A1%8C%E5%8B%95%E9%BB%A8" TargetMode="External"/><Relationship Id="rId42" Type="http://schemas.openxmlformats.org/officeDocument/2006/relationships/hyperlink" Target="https://investtaiwan.nat.gov.tw/getFile?file=%E5%8D%B0%E5%B0%BC%E6%8A%95%E4%BF%9D%E5%8D%94%E5%AE%9A_%E4%B8%AD%E6%96%87.pdf&amp;Fun=Pdf_G_Agreement&amp;lang=cht" TargetMode="External"/><Relationship Id="rId47" Type="http://schemas.openxmlformats.org/officeDocument/2006/relationships/hyperlink" Target="https://investtaiwan.nat.gov.tw/getFile?file=%E9%A6%AC%E4%BE%86%E8%A5%BF%E4%BA%9E%E6%8A%95%E4%BF%9D%E5%8D%94%E5%AE%9A_%E8%8B%B1%E6%96%87.pdf&amp;Fun=Pdf_G_Agreement&amp;lang=cht" TargetMode="External"/><Relationship Id="rId63" Type="http://schemas.openxmlformats.org/officeDocument/2006/relationships/hyperlink" Target="https://investtaiwan.nat.gov.tw/getFile?file=Annex_I_and_II_of_the_Association_of_East_Asian_Relations.pdf&amp;Fun=Pdf_G_Agreement&amp;lang=cht" TargetMode="External"/><Relationship Id="rId68" Type="http://schemas.openxmlformats.org/officeDocument/2006/relationships/hyperlink" Target="https://investtaiwan.nat.gov.tw/getFile?file=%E7%BE%8E%E5%9C%8B_%E4%B8%AD%E8%8B%B1.pdf&amp;Fun=Pdf_G_Agreement&amp;lang=cht" TargetMode="External"/><Relationship Id="rId84" Type="http://schemas.openxmlformats.org/officeDocument/2006/relationships/hyperlink" Target="https://investtaiwan.nat.gov.tw/getFile?file=0afdebc8-4f66-4c92-af43-c04b41e78052.pdf&amp;Fun=ArticleAction&amp;lang=cht" TargetMode="External"/><Relationship Id="rId89" Type="http://schemas.openxmlformats.org/officeDocument/2006/relationships/hyperlink" Target="https://investtaiwan.nat.gov.tw/getFile?file=eb5d07b9-17db-4eea-be76-f689627d6dee.pdf&amp;Fun=ArticleAction&amp;lang=cht" TargetMode="External"/><Relationship Id="rId112" Type="http://schemas.openxmlformats.org/officeDocument/2006/relationships/hyperlink" Target="https://investtaiwan.nat.gov.tw/getFile?file=%E9%A6%AC%E5%85%B6%E9%A0%93%E6%8A%95%E4%BF%9D%E5%8D%94%E5%AE%9A_%E8%8B%B1%E6%96%87.pdf&amp;Fun=Pdf_G_Agreement&amp;lang=cht" TargetMode="External"/><Relationship Id="rId16" Type="http://schemas.openxmlformats.org/officeDocument/2006/relationships/header" Target="header5.xml"/><Relationship Id="rId107" Type="http://schemas.openxmlformats.org/officeDocument/2006/relationships/hyperlink" Target="https://investtaiwan.nat.gov.tw/getFile?file=%E9%A6%AC%E7%B4%B9%E7%88%BE%E6%8A%95%E4%BF%9D%E5%8D%94%E5%AE%9A_%E8%8B%B1%E6%96%87.pdf&amp;Fun=Pdf_G_Agreement&amp;lang=cht" TargetMode="External"/><Relationship Id="rId11" Type="http://schemas.openxmlformats.org/officeDocument/2006/relationships/footer" Target="footer1.xml"/><Relationship Id="rId32" Type="http://schemas.openxmlformats.org/officeDocument/2006/relationships/hyperlink" Target="https://zh.wikipedia.org/wiki/%E5%85%AC%E9%87%8C" TargetMode="External"/><Relationship Id="rId37" Type="http://schemas.openxmlformats.org/officeDocument/2006/relationships/header" Target="header17.xml"/><Relationship Id="rId53" Type="http://schemas.openxmlformats.org/officeDocument/2006/relationships/hyperlink" Target="https://investtaiwan.nat.gov.tw/getFile?file=cae0e8d8-3abb-4521-b40d-10bec78cddb0.pdf&amp;Fun=Pdf_G_Agreement&amp;lang=cht" TargetMode="External"/><Relationship Id="rId58" Type="http://schemas.openxmlformats.org/officeDocument/2006/relationships/hyperlink" Target="https://investtaiwan.nat.gov.tw/getFile?file=2.Common%20Declaration.pdf&amp;Fun=Pdf_G_Agreement&amp;lang=cht" TargetMode="External"/><Relationship Id="rId74" Type="http://schemas.openxmlformats.org/officeDocument/2006/relationships/hyperlink" Target="https://investtaiwan.nat.gov.tw/getFile?file=%E9%98%BF%E6%A0%B9%E5%BB%B7%E6%8A%95%E4%BF%9D%E5%8D%94%E5%AE%9A_%E8%8B%B1%E6%96%87.pdf&amp;Fun=Pdf_G_Agreement&amp;lang=cht" TargetMode="External"/><Relationship Id="rId79" Type="http://schemas.openxmlformats.org/officeDocument/2006/relationships/hyperlink" Target="https://investtaiwan.nat.gov.tw/getFile?file=%E5%93%A5%E6%96%AF%E5%A4%A7%E9%BB%8E%E5%8A%A0%E6%8A%95%E4%BF%9D%E5%8D%94%E5%AE%9A_%E4%B8%AD%E6%96%87.pdf&amp;Fun=Pdf_G_Agreement&amp;lang=cht" TargetMode="External"/><Relationship Id="rId102" Type="http://schemas.openxmlformats.org/officeDocument/2006/relationships/hyperlink" Target="https://investtaiwan.nat.gov.tw/getFile?file=%E8%B3%B4%E6%AF%94%E7%91%9E%E4%BA%9E%E6%8A%95%E4%BF%9D%E5%8D%94%E5%AE%9A_%E4%B8%AD%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a98970c2-d659-4ab8-9ba2-f4db40b68e1b.pdf&amp;Fun=ArticleAction&amp;lang=cht" TargetMode="External"/><Relationship Id="rId95" Type="http://schemas.openxmlformats.org/officeDocument/2006/relationships/hyperlink" Target="https://investtaiwan.nat.gov.tw/getFile?file=%E9%A6%AC%E6%8B%89%E5%A8%81%E6%8A%95%E4%BF%9D%E5%8D%94%E5%AE%9A_%E8%8B%B1%E6%96%87.pdf&amp;Fun=Pdf_G_Agreement&amp;lang=cht" TargetMode="External"/><Relationship Id="rId22" Type="http://schemas.openxmlformats.org/officeDocument/2006/relationships/hyperlink" Target="https://zh.wikipedia.org/wiki/%E5%B7%A5%E4%BA%BA%E9%BB%A8_(%E6%96%B0%E5%8A%A0%E5%9D%A1)" TargetMode="External"/><Relationship Id="rId27" Type="http://schemas.openxmlformats.org/officeDocument/2006/relationships/header" Target="header9.xml"/><Relationship Id="rId43" Type="http://schemas.openxmlformats.org/officeDocument/2006/relationships/hyperlink" Target="https://investtaiwan.nat.gov.tw/getFile?file=%E5%8D%B0%E5%B0%BC%E6%8A%95%E4%BF%9D%E5%8D%94%E5%AE%9A_%E8%8B%B1%E6%96%87.pdf&amp;Fun=Pdf_G_Agreement&amp;lang=cht" TargetMode="External"/><Relationship Id="rId48" Type="http://schemas.openxmlformats.org/officeDocument/2006/relationships/hyperlink" Target="https://investtaiwan.nat.gov.tw/getFile?file=e199d972-8ee0-4bbf-a655-243a3eb8cd9e.pdf&amp;Fun=ArticleAction&amp;lang=cht" TargetMode="External"/><Relationship Id="rId64" Type="http://schemas.openxmlformats.org/officeDocument/2006/relationships/hyperlink" Target="https://investtaiwan.nat.gov.tw/getFile?file=%E8%B2%A1%E5%9C%98%E6%B3%95%E4%BA%BA%E4%BA%A4%E6%B5%81%E5%8D%94%E6%9C%83%E9%99%84%E9%8C%84.pdf&amp;Fun=Pdf_G_Agreement&amp;lang=cht" TargetMode="External"/><Relationship Id="rId69" Type="http://schemas.openxmlformats.org/officeDocument/2006/relationships/hyperlink" Target="https://investtaiwan.nat.gov.tw/getFile?file=%E5%A4%9A%E6%98%8E%E5%B0%BC%E5%8A%A0%E6%8A%95%E4%BF%9D%E5%8D%94%E5%AE%9A_%E4%B8%AD%E6%96%87.pdf&amp;Fun=Pdf_G_Agreement&amp;lang=cht" TargetMode="External"/><Relationship Id="rId113" Type="http://schemas.openxmlformats.org/officeDocument/2006/relationships/hyperlink" Target="https://investtaiwan.nat.gov.tw/getFile?file=%E9%A6%AC%E5%85%B6%E9%A0%93%E6%8A%95%E4%BF%9D%E5%8D%94%E5%AE%9A_%E9%A6%AC%E5%85%B6%E9%A0%93%E6%96%87.pdf&amp;Fun=Pdf_G_Agreement&amp;lang=cht" TargetMode="External"/><Relationship Id="rId118" Type="http://schemas.openxmlformats.org/officeDocument/2006/relationships/fontTable" Target="fontTable.xml"/><Relationship Id="rId80" Type="http://schemas.openxmlformats.org/officeDocument/2006/relationships/hyperlink" Target="https://investtaiwan.nat.gov.tw/getFile?file=%E5%93%A5%E6%96%AF%E5%A4%A7%E9%BB%8E%E5%8A%A0%E6%8A%95%E4%BF%9D%E5%8D%94%E5%AE%9A_%E8%8B%B1%E6%96%87.pdf&amp;Fun=Pdf_G_Agreement&amp;lang=cht" TargetMode="External"/><Relationship Id="rId85" Type="http://schemas.openxmlformats.org/officeDocument/2006/relationships/hyperlink" Target="https://investtaiwan.nat.gov.tw/getFile?file=8dfd1fb9-c3b8-4a4e-8796-363d478b4b83.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hyperlink" Target="http://www.acra.gov.sg" TargetMode="External"/><Relationship Id="rId59" Type="http://schemas.openxmlformats.org/officeDocument/2006/relationships/hyperlink" Target="https://investtaiwan.nat.gov.tw/getFile?file=6d5d102e-7b06-4d2c-8998-f21364cb557e.pdf&amp;Fun=Pdf_G_Agreement&amp;lang=cht" TargetMode="External"/><Relationship Id="rId103" Type="http://schemas.openxmlformats.org/officeDocument/2006/relationships/hyperlink" Target="https://investtaiwan.nat.gov.tw/getFile?file=%E8%B3%B4%E6%AF%94%E7%91%9E%E4%BA%9E%E6%8A%95%E4%BF%9D%E5%8D%94%E5%AE%9A_%E8%8B%B1%E6%96%87.pdf&amp;Fun=Pdf_G_Agreement&amp;lang=cht" TargetMode="External"/><Relationship Id="rId108" Type="http://schemas.openxmlformats.org/officeDocument/2006/relationships/hyperlink" Target="https://investtaiwan.nat.gov.tw/getFile?file=9b37b1d4-04df-45f9-aff1-a8d4d165fc09.pdf&amp;Fun=ArticleAction&amp;lang=cht" TargetMode="External"/><Relationship Id="rId54" Type="http://schemas.openxmlformats.org/officeDocument/2006/relationships/hyperlink" Target="https://investtaiwan.nat.gov.tw/getFile?file=fbd32d30-8a69-4e7c-b080-0c241c9fca76.pdf&amp;Fun=Pdf_G_Agreement&amp;lang=cht" TargetMode="External"/><Relationship Id="rId70" Type="http://schemas.openxmlformats.org/officeDocument/2006/relationships/hyperlink" Target="https://investtaiwan.nat.gov.tw/getFile?file=%E5%A4%9A%E6%98%8E%E5%B0%BC%E5%8A%A0%E6%8A%95%E4%BF%9D%E5%8D%94%E5%AE%9A_%E8%A5%BF%E6%96%87.pdf&amp;Fun=Pdf_G_Agreement&amp;lang=cht" TargetMode="External"/><Relationship Id="rId75" Type="http://schemas.openxmlformats.org/officeDocument/2006/relationships/hyperlink" Target="https://fta.taiwantrade.com/pages/ftapage_salvadory_honduras.html" TargetMode="External"/><Relationship Id="rId91" Type="http://schemas.openxmlformats.org/officeDocument/2006/relationships/hyperlink" Target="https://investtaiwan.nat.gov.tw/getFile?file=733ba972-bf18-4852-9b0e-09810c9a9da3.pdf&amp;Fun=ArticleAction&amp;lang=cht" TargetMode="External"/><Relationship Id="rId96" Type="http://schemas.openxmlformats.org/officeDocument/2006/relationships/hyperlink" Target="https://investtaiwan.nat.gov.tw/getFile?file=%E5%A1%9E%E5%85%A7%E5%8A%A0%E7%88%BE%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eader" Target="header10.xml"/><Relationship Id="rId49" Type="http://schemas.openxmlformats.org/officeDocument/2006/relationships/hyperlink" Target="https://investtaiwan.nat.gov.tw/getFile?file=63a9b207-ed27-434d-b97e-829b547f9a54.pdf&amp;Fun=ArticleAction&amp;lang=cht" TargetMode="External"/><Relationship Id="rId114" Type="http://schemas.openxmlformats.org/officeDocument/2006/relationships/hyperlink" Target="https://fta.trade.gov.tw/fta_newzealand.html" TargetMode="Externa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yperlink" Target="https://investtaiwan.nat.gov.tw/getFile?file=bc61c838-7dc1-450e-b226-f859d75d8850.pdf&amp;Fun=Pdf_G_Agreement&amp;lang=cht" TargetMode="External"/><Relationship Id="rId52" Type="http://schemas.openxmlformats.org/officeDocument/2006/relationships/hyperlink" Target="https://investtaiwan.nat.gov.tw/getFile?file=5c7ced0f-97c6-4bc7-9209-5ffa5f4ec5b1.pdf&amp;Fun=Pdf_G_Agreement&amp;lang=cht" TargetMode="External"/><Relationship Id="rId60" Type="http://schemas.openxmlformats.org/officeDocument/2006/relationships/hyperlink" Target="https://investtaiwan.nat.gov.tw/getFile?file=1000909_Tawan_Japan_BIA_final_version.pdf&amp;Fun=Pdf_G_Agreement&amp;lang=cht" TargetMode="External"/><Relationship Id="rId65" Type="http://schemas.openxmlformats.org/officeDocument/2006/relationships/hyperlink" Target="https://investtaiwan.nat.gov.tw/getFile?file=Annex_I_and_II_of_the_Interchange_Association.pdf&amp;Fun=Pdf_G_Agreement&amp;lang=cht" TargetMode="External"/><Relationship Id="rId73" Type="http://schemas.openxmlformats.org/officeDocument/2006/relationships/hyperlink" Target="https://investtaiwan.nat.gov.tw/getFile?file=%E9%98%BF%E6%A0%B9%E5%BB%B7%E6%8A%95%E4%BF%9D%E5%8D%94%E5%AE%9A_%E4%B8%AD%E6%96%87.pdf&amp;Fun=Pdf_G_Agreement&amp;lang=cht" TargetMode="External"/><Relationship Id="rId78" Type="http://schemas.openxmlformats.org/officeDocument/2006/relationships/hyperlink" Target="https://investtaiwan.nat.gov.tw/getFile?file=%E8%B2%9D%E9%87%8C%E6%96%AF%E6%8A%95%E4%BF%9D%E5%8D%94%E5%AE%9A_%E8%8B%B1%E6%96%87.pdf&amp;Fun=Pdf_G_Agreement&amp;lang=cht" TargetMode="External"/><Relationship Id="rId81" Type="http://schemas.openxmlformats.org/officeDocument/2006/relationships/hyperlink" Target="https://investtaiwan.nat.gov.tw/getFile?file=%E5%93%A5%E6%96%AF%E5%A4%A7%E9%BB%8E%E5%8A%A0%E6%8A%95%E4%BF%9D%E5%8D%94%E5%AE%9A_%E8%A5%BF%E6%96%87.pdf&amp;Fun=Pdf_G_Agreement&amp;lang=cht" TargetMode="External"/><Relationship Id="rId86" Type="http://schemas.openxmlformats.org/officeDocument/2006/relationships/hyperlink" Target="https://investtaiwan.nat.gov.tw/getFile?file=06b09548-1b59-4fae-9f6a-cd10c451cf8e.pdf&amp;Fun=ArticleAction&amp;lang=cht" TargetMode="External"/><Relationship Id="rId94" Type="http://schemas.openxmlformats.org/officeDocument/2006/relationships/hyperlink" Target="https://investtaiwan.nat.gov.tw/getFile?file=%E9%A6%AC%E6%8B%89%E5%A8%81%E6%8A%95%E4%BF%9D%E5%8D%94%E5%AE%9A_%E4%B8%AD%E6%96%87.pdf&amp;Fun=Pdf_G_Agreement&amp;lang=cht" TargetMode="External"/><Relationship Id="rId99" Type="http://schemas.openxmlformats.org/officeDocument/2006/relationships/hyperlink" Target="https://investtaiwan.nat.gov.tw/getFile?file=%E5%8F%B2%E7%93%A6%E6%BF%9F%E8%98%AD%E6%8A%95%E4%BF%9D%E5%8D%94%E5%AE%9A_%E8%8B%B1%E6%96%87.pdf&amp;Fun=Pdf_G_Agreement&amp;lang=cht" TargetMode="External"/><Relationship Id="rId101" Type="http://schemas.openxmlformats.org/officeDocument/2006/relationships/hyperlink" Target="https://investtaiwan.nat.gov.tw/getFile?file=%E5%B8%83%E5%90%89%E7%B4%8D%E6%B3%95%E7%B4%A2%E6%8A%95%E4%BF%9D%E5%8D%94%E5%AE%9A_%E6%B3%95%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showBusinessPagechtG_Agreement01?lang=cht&amp;search=G_Agreement01&amp;menuNum=92" TargetMode="External"/><Relationship Id="rId109" Type="http://schemas.openxmlformats.org/officeDocument/2006/relationships/hyperlink" Target="https://investtaiwan.nat.gov.tw/getFile?file=15ae336d-076e-47aa-9ea8-3117ce433f07.pdf&amp;Fun=ArticleAction&amp;lang=cht" TargetMode="External"/><Relationship Id="rId34" Type="http://schemas.openxmlformats.org/officeDocument/2006/relationships/header" Target="header14.xml"/><Relationship Id="rId50" Type="http://schemas.openxmlformats.org/officeDocument/2006/relationships/hyperlink" Target="https://investtaiwan.nat.gov.tw/getFile?file=e1bb9e27-5bb2-4a35-9a1b-d02caa2399b5.pdf&amp;Fun=ArticleAction&amp;lang=cht" TargetMode="External"/><Relationship Id="rId55" Type="http://schemas.openxmlformats.org/officeDocument/2006/relationships/hyperlink" Target="https://investtaiwan.nat.gov.tw/getFile?file=f6e3cd82-3f2e-4154-ab94-63b1e3f385e7.pdf&amp;Fun=ArticleAction&amp;lang=cht" TargetMode="External"/><Relationship Id="rId76" Type="http://schemas.openxmlformats.org/officeDocument/2006/relationships/hyperlink" Target="https://fta.taiwantrade.com/pages/ftapage_salvadory_honduras.html" TargetMode="External"/><Relationship Id="rId97" Type="http://schemas.openxmlformats.org/officeDocument/2006/relationships/hyperlink" Target="https://investtaiwan.nat.gov.tw/getFile?file=%E5%A1%9E%E5%85%A7%E5%8A%A0%E7%88%BE%E6%8A%95%E4%BF%9D%E5%8D%94%E5%AE%9A_%E6%B3%95%E6%96%87.pdf&amp;Fun=Pdf_G_Agreement&amp;lang=cht" TargetMode="External"/><Relationship Id="rId104" Type="http://schemas.openxmlformats.org/officeDocument/2006/relationships/hyperlink" Target="https://investtaiwan.nat.gov.tw/getFile?file=33b941df-104e-4131-b8ce-d92772b5ce33.pdf&amp;Fun=ArticleAction&amp;lang=cht" TargetMode="External"/><Relationship Id="rId7" Type="http://schemas.openxmlformats.org/officeDocument/2006/relationships/endnotes" Target="endnotes.xml"/><Relationship Id="rId71" Type="http://schemas.openxmlformats.org/officeDocument/2006/relationships/hyperlink" Target="https://investtaiwan.nat.gov.tw/getFile?file=%E5%B7%B4%E6%8B%89%E5%9C%AD%E6%8A%95%E4%BF%9D%E5%8D%94%E5%AE%9A_%E4%B8%AD%E6%96%87.pdf&amp;Fun=Pdf_G_Agreement&amp;lang=cht" TargetMode="External"/><Relationship Id="rId92" Type="http://schemas.openxmlformats.org/officeDocument/2006/relationships/hyperlink" Target="https://investtaiwan.nat.gov.tw/getFile?file=%E5%A5%88%E5%8F%8A%E5%88%A9%E4%BA%9E%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image" Target="media/image2.png"/><Relationship Id="rId24" Type="http://schemas.openxmlformats.org/officeDocument/2006/relationships/header" Target="header8.xml"/><Relationship Id="rId40" Type="http://schemas.openxmlformats.org/officeDocument/2006/relationships/hyperlink" Target="https://investtaiwan.nat.gov.tw/getFile?file=%E6%96%B0%E5%8A%A0%E5%9D%A1%E6%8A%95%E4%BF%9D%E5%8D%94%E5%AE%9A_%E4%B8%AD%E6%96%87.pdf&amp;Fun=Pdf_G_Agreement&amp;lang=cht" TargetMode="External"/><Relationship Id="rId45" Type="http://schemas.openxmlformats.org/officeDocument/2006/relationships/hyperlink" Target="https://investtaiwan.nat.gov.tw/getFile?file=79853a1c-6020-42d7-ae56-0240115233a2.pdf&amp;Fun=ArticleAction&amp;lang=cht" TargetMode="External"/><Relationship Id="rId66" Type="http://schemas.openxmlformats.org/officeDocument/2006/relationships/hyperlink" Target="https://investtaiwan.nat.gov.tw/getFile?file=%E8%B2%A1%E5%9C%98%E6%B3%95%E4%BA%BA%E4%BA%A4%E6%B5%81%E5%8D%94%E6%9C%83%E9%99%84%E9%8C%84(%E6%97%A5%E6%96%87).pdf&amp;Fun=Pdf_G_Agreement&amp;lang=cht" TargetMode="External"/><Relationship Id="rId87" Type="http://schemas.openxmlformats.org/officeDocument/2006/relationships/hyperlink" Target="https://fta.trade.gov.tw/fta_panama.html" TargetMode="External"/><Relationship Id="rId110" Type="http://schemas.openxmlformats.org/officeDocument/2006/relationships/hyperlink" Target="https://investtaiwan.nat.gov.tw/getFile?file=d5427f95-6a62-4b75-8266-35a0b12ef470.pdf&amp;Fun=ArticleAction&amp;lang=cht" TargetMode="External"/><Relationship Id="rId115" Type="http://schemas.openxmlformats.org/officeDocument/2006/relationships/header" Target="header18.xml"/><Relationship Id="rId61" Type="http://schemas.openxmlformats.org/officeDocument/2006/relationships/hyperlink" Target="https://investtaiwan.nat.gov.tw/getFile?file=9018ff21-5891-4ecf-894b-eb2e9b4de177.pdf&amp;Fun=Pdf_G_Agreement&amp;lang=cht" TargetMode="External"/><Relationship Id="rId82" Type="http://schemas.openxmlformats.org/officeDocument/2006/relationships/hyperlink" Target="https://investtaiwan.nat.gov.tw/getFile?file=2bfb222e-b281-4b48-b0d0-7c9c9ab64bae.pdf&amp;Fun=ArticleAction&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hyperlink" Target="https://investtaiwan.nat.gov.tw/getFile?file=1.Cross-Strait%20Bilateral%20Investment%20Protection%20and%20Promotion%20Agreement.pdf&amp;Fun=Pdf_G_Agreement&amp;lang=cht" TargetMode="External"/><Relationship Id="rId77" Type="http://schemas.openxmlformats.org/officeDocument/2006/relationships/hyperlink" Target="https://investtaiwan.nat.gov.tw/getFile?file=%E8%B2%9D%E9%87%8C%E6%96%AF%E6%8A%95%E4%BF%9D%E5%8D%94%E5%AE%9A_%E4%B8%AD%E6%96%87.pdf&amp;Fun=Pdf_G_Agreement&amp;lang=cht" TargetMode="External"/><Relationship Id="rId100" Type="http://schemas.openxmlformats.org/officeDocument/2006/relationships/hyperlink" Target="https://investtaiwan.nat.gov.tw/getFile?file=%E5%B8%83%E5%90%89%E7%B4%8D%E6%B3%95%E7%B4%A2%E6%8A%95%E4%BF%9D%E5%8D%94%E5%AE%9A_%E4%B8%AD%E6%96%87.pdf&amp;Fun=Pdf_G_Agreement&amp;lang=cht" TargetMode="External"/><Relationship Id="rId105" Type="http://schemas.openxmlformats.org/officeDocument/2006/relationships/hyperlink" Target="https://investtaiwan.nat.gov.tw/getFile?file=7611427b-abd7-47a3-83a0-add3d1dcd3cf.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d9bb5a01-474c-4553-82ca-cf1bc99f3282.pdf&amp;Fun=ArticleAction&amp;lang=cht" TargetMode="External"/><Relationship Id="rId72" Type="http://schemas.openxmlformats.org/officeDocument/2006/relationships/hyperlink" Target="https://investtaiwan.nat.gov.tw/getFile?file=%E5%B7%B4%E6%8B%89%E5%9C%AD%E6%8A%95%E4%BF%9D%E5%8D%94%E5%AE%9A_%E8%A5%BF%E6%96%87.pdf&amp;Fun=Pdf_G_Agreement&amp;lang=cht" TargetMode="External"/><Relationship Id="rId93" Type="http://schemas.openxmlformats.org/officeDocument/2006/relationships/hyperlink" Target="https://investtaiwan.nat.gov.tw/getFile?file=%E5%A5%88%E5%8F%8A%E5%88%A9%E4%BA%9E%E6%8A%95%E4%BF%9D%E5%8D%94%E5%AE%9A_%E8%8B%B1%E6%96%87.pdf&amp;Fun=Pdf_G_Agreement&amp;lang=cht" TargetMode="External"/><Relationship Id="rId98" Type="http://schemas.openxmlformats.org/officeDocument/2006/relationships/hyperlink" Target="https://investtaiwan.nat.gov.tw/getFile?file=%E5%8F%B2%E7%93%A6%E6%BF%9F%E8%98%AD%E6%8A%95%E4%BF%9D%E5%8D%94%E5%AE%9A_%E4%B8%AD%E6%96%87.pdf&amp;Fun=Pdf_G_Agreement&amp;lang=cht" TargetMode="Externa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yperlink" Target="https://investtaiwan.nat.gov.tw/getFile?file=%E9%A6%AC%E4%BE%86%E8%A5%BF%E4%BA%9E%E6%8A%95%E4%BF%9D%E5%8D%94%E5%AE%9A_%E4%B8%AD%E6%96%87.pdf&amp;Fun=Pdf_G_Agreement&amp;lang=cht" TargetMode="External"/><Relationship Id="rId67" Type="http://schemas.openxmlformats.org/officeDocument/2006/relationships/hyperlink" Target="https://investtaiwan.nat.gov.tw/getFile?file=%E7%BE%8E%E5%9C%8B_%E4%B8%AD%E8%8B%B1.pdf&amp;Fun=Pdf_G_Agreement&amp;lang=cht" TargetMode="External"/><Relationship Id="rId11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yperlink" Target="https://investtaiwan.nat.gov.tw/getFile?file=1883eec7-182f-42c4-abc3-7fcecda5109b.pdf&amp;Fun=ArticleAction&amp;lang=cht" TargetMode="External"/><Relationship Id="rId62" Type="http://schemas.openxmlformats.org/officeDocument/2006/relationships/hyperlink" Target="https://investtaiwan.nat.gov.tw/getFile?file=%E4%BA%9E%E6%9D%B1%E9%97%9C%E4%BF%82%E5%8D%94%E6%9C%83%E9%99%84%E9%8C%84.pdf&amp;Fun=Pdf_G_Agreement&amp;lang=cht" TargetMode="External"/><Relationship Id="rId83" Type="http://schemas.openxmlformats.org/officeDocument/2006/relationships/hyperlink" Target="https://investtaiwan.nat.gov.tw/getFile?file=151a9b88-8090-4384-afac-fdae3a001e2f.pdf&amp;Fun=ArticleAction&amp;lang=cht" TargetMode="External"/><Relationship Id="rId88" Type="http://schemas.openxmlformats.org/officeDocument/2006/relationships/hyperlink" Target="https://www.moea.gov.tw/MNS/populace/news/News.aspx?kind=1&amp;menu_id=40&amp;news_id=98978" TargetMode="External"/><Relationship Id="rId111" Type="http://schemas.openxmlformats.org/officeDocument/2006/relationships/hyperlink" Target="https://investtaiwan.nat.gov.tw/getFile?file=%E9%A6%AC%E5%85%B6%E9%A0%93%E6%8A%95%E4%BF%9D%E5%8D%94%E5%AE%9A_%E4%B8%AD%E6%96%87.pdf&amp;Fun=Pdf_G_Agreement&amp;lang=cht" TargetMode="External"/><Relationship Id="rId15" Type="http://schemas.openxmlformats.org/officeDocument/2006/relationships/header" Target="header4.xml"/><Relationship Id="rId36" Type="http://schemas.openxmlformats.org/officeDocument/2006/relationships/header" Target="header16.xml"/><Relationship Id="rId57" Type="http://schemas.openxmlformats.org/officeDocument/2006/relationships/hyperlink" Target="https://investtaiwan.nat.gov.tw/getFile?file=%E5%85%A9%E5%B2%B8%E6%8A%95%E4%BF%9D%E5%8D%94%E8%AD%B0%E5%85%B1%E8%AD%98.pdf&amp;Fun=Pdf_G_Agreement&amp;lang=cht" TargetMode="External"/><Relationship Id="rId106" Type="http://schemas.openxmlformats.org/officeDocument/2006/relationships/hyperlink" Target="https://investtaiwan.nat.gov.tw/getFile?file=%E9%A6%AC%E7%B4%B9%E7%88%BE%E6%8A%95%E4%BF%9D%E5%8D%94%E5%AE%9A_%E4%B8%AD%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02A6-B197-1745-8CE3-B3F2043C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122</Pages>
  <Words>12665</Words>
  <Characters>72197</Characters>
  <Application>Microsoft Office Word</Application>
  <DocSecurity>0</DocSecurity>
  <Lines>601</Lines>
  <Paragraphs>169</Paragraphs>
  <ScaleCrop>false</ScaleCrop>
  <Company>MOEA</Company>
  <LinksUpToDate>false</LinksUpToDate>
  <CharactersWithSpaces>84693</CharactersWithSpaces>
  <SharedDoc>false</SharedDoc>
  <HLinks>
    <vt:vector size="132" baseType="variant">
      <vt:variant>
        <vt:i4>4784159</vt:i4>
      </vt:variant>
      <vt:variant>
        <vt:i4>117</vt:i4>
      </vt:variant>
      <vt:variant>
        <vt:i4>0</vt:i4>
      </vt:variant>
      <vt:variant>
        <vt:i4>5</vt:i4>
      </vt:variant>
      <vt:variant>
        <vt:lpwstr>https://www.contactsingapore.sg/tc/investors-business-owners</vt:lpwstr>
      </vt:variant>
      <vt:variant>
        <vt:lpwstr/>
      </vt:variant>
      <vt:variant>
        <vt:i4>6815854</vt:i4>
      </vt:variant>
      <vt:variant>
        <vt:i4>114</vt:i4>
      </vt:variant>
      <vt:variant>
        <vt:i4>0</vt:i4>
      </vt:variant>
      <vt:variant>
        <vt:i4>5</vt:i4>
      </vt:variant>
      <vt:variant>
        <vt:lpwstr>http://statutes.agc.gov.sg/</vt:lpwstr>
      </vt:variant>
      <vt:variant>
        <vt:lpwstr/>
      </vt:variant>
      <vt:variant>
        <vt:i4>3145776</vt:i4>
      </vt:variant>
      <vt:variant>
        <vt:i4>108</vt:i4>
      </vt:variant>
      <vt:variant>
        <vt:i4>0</vt:i4>
      </vt:variant>
      <vt:variant>
        <vt:i4>5</vt:i4>
      </vt:variant>
      <vt:variant>
        <vt:lpwstr>http://www.acra.gov.sg/</vt:lpwstr>
      </vt:variant>
      <vt:variant>
        <vt:lpwstr/>
      </vt:variant>
      <vt:variant>
        <vt:i4>3932285</vt:i4>
      </vt:variant>
      <vt:variant>
        <vt:i4>105</vt:i4>
      </vt:variant>
      <vt:variant>
        <vt:i4>0</vt:i4>
      </vt:variant>
      <vt:variant>
        <vt:i4>5</vt:i4>
      </vt:variant>
      <vt:variant>
        <vt:lpwstr>https://www.contactsingapore.sg/tc/investors-business-owners/invest-in-singapore/global-investor-programme</vt:lpwstr>
      </vt:variant>
      <vt:variant>
        <vt:lpwstr/>
      </vt:variant>
      <vt:variant>
        <vt:i4>6094922</vt:i4>
      </vt:variant>
      <vt:variant>
        <vt:i4>102</vt:i4>
      </vt:variant>
      <vt:variant>
        <vt:i4>0</vt:i4>
      </vt:variant>
      <vt:variant>
        <vt:i4>5</vt:i4>
      </vt:variant>
      <vt:variant>
        <vt:lpwstr>https://zh.wikipedia.org/wiki/%E5%85%AC%E9%87%8C</vt:lpwstr>
      </vt:variant>
      <vt:variant>
        <vt:lpwstr/>
      </vt:variant>
      <vt:variant>
        <vt:i4>4784223</vt:i4>
      </vt:variant>
      <vt:variant>
        <vt:i4>99</vt:i4>
      </vt:variant>
      <vt:variant>
        <vt:i4>0</vt:i4>
      </vt:variant>
      <vt:variant>
        <vt:i4>5</vt:i4>
      </vt:variant>
      <vt:variant>
        <vt:lpwstr>https://www.ema.gov.sg/index.aspx</vt:lpwstr>
      </vt:variant>
      <vt:variant>
        <vt:lpwstr/>
      </vt:variant>
      <vt:variant>
        <vt:i4>2162748</vt:i4>
      </vt:variant>
      <vt:variant>
        <vt:i4>96</vt:i4>
      </vt:variant>
      <vt:variant>
        <vt:i4>0</vt:i4>
      </vt:variant>
      <vt:variant>
        <vt:i4>5</vt:i4>
      </vt:variant>
      <vt:variant>
        <vt:lpwstr>https://www.iras.gov.sg/irashome/Quick-Links/International-Tax/List-of-DTAs--limited-treaties-and-EOI-arrangements/</vt:lpwstr>
      </vt:variant>
      <vt:variant>
        <vt:lpwstr/>
      </vt:variant>
      <vt:variant>
        <vt:i4>1900555</vt:i4>
      </vt:variant>
      <vt:variant>
        <vt:i4>93</vt:i4>
      </vt:variant>
      <vt:variant>
        <vt:i4>0</vt:i4>
      </vt:variant>
      <vt:variant>
        <vt:i4>5</vt:i4>
      </vt:variant>
      <vt:variant>
        <vt:lpwstr>https://www.edb.gov.sg/en/how-we-help/incentives-and-schemes.html</vt:lpwstr>
      </vt:variant>
      <vt:variant>
        <vt:lpwstr/>
      </vt:variant>
      <vt:variant>
        <vt:i4>1638459</vt:i4>
      </vt:variant>
      <vt:variant>
        <vt:i4>80</vt:i4>
      </vt:variant>
      <vt:variant>
        <vt:i4>0</vt:i4>
      </vt:variant>
      <vt:variant>
        <vt:i4>5</vt:i4>
      </vt:variant>
      <vt:variant>
        <vt:lpwstr/>
      </vt:variant>
      <vt:variant>
        <vt:lpwstr>_Toc16002880</vt:lpwstr>
      </vt:variant>
      <vt:variant>
        <vt:i4>1048628</vt:i4>
      </vt:variant>
      <vt:variant>
        <vt:i4>74</vt:i4>
      </vt:variant>
      <vt:variant>
        <vt:i4>0</vt:i4>
      </vt:variant>
      <vt:variant>
        <vt:i4>5</vt:i4>
      </vt:variant>
      <vt:variant>
        <vt:lpwstr/>
      </vt:variant>
      <vt:variant>
        <vt:lpwstr>_Toc16002879</vt:lpwstr>
      </vt:variant>
      <vt:variant>
        <vt:i4>1114164</vt:i4>
      </vt:variant>
      <vt:variant>
        <vt:i4>68</vt:i4>
      </vt:variant>
      <vt:variant>
        <vt:i4>0</vt:i4>
      </vt:variant>
      <vt:variant>
        <vt:i4>5</vt:i4>
      </vt:variant>
      <vt:variant>
        <vt:lpwstr/>
      </vt:variant>
      <vt:variant>
        <vt:lpwstr>_Toc16002878</vt:lpwstr>
      </vt:variant>
      <vt:variant>
        <vt:i4>1966132</vt:i4>
      </vt:variant>
      <vt:variant>
        <vt:i4>62</vt:i4>
      </vt:variant>
      <vt:variant>
        <vt:i4>0</vt:i4>
      </vt:variant>
      <vt:variant>
        <vt:i4>5</vt:i4>
      </vt:variant>
      <vt:variant>
        <vt:lpwstr/>
      </vt:variant>
      <vt:variant>
        <vt:lpwstr>_Toc16002877</vt:lpwstr>
      </vt:variant>
      <vt:variant>
        <vt:i4>2031668</vt:i4>
      </vt:variant>
      <vt:variant>
        <vt:i4>56</vt:i4>
      </vt:variant>
      <vt:variant>
        <vt:i4>0</vt:i4>
      </vt:variant>
      <vt:variant>
        <vt:i4>5</vt:i4>
      </vt:variant>
      <vt:variant>
        <vt:lpwstr/>
      </vt:variant>
      <vt:variant>
        <vt:lpwstr>_Toc16002876</vt:lpwstr>
      </vt:variant>
      <vt:variant>
        <vt:i4>1835060</vt:i4>
      </vt:variant>
      <vt:variant>
        <vt:i4>50</vt:i4>
      </vt:variant>
      <vt:variant>
        <vt:i4>0</vt:i4>
      </vt:variant>
      <vt:variant>
        <vt:i4>5</vt:i4>
      </vt:variant>
      <vt:variant>
        <vt:lpwstr/>
      </vt:variant>
      <vt:variant>
        <vt:lpwstr>_Toc16002875</vt:lpwstr>
      </vt:variant>
      <vt:variant>
        <vt:i4>1900596</vt:i4>
      </vt:variant>
      <vt:variant>
        <vt:i4>44</vt:i4>
      </vt:variant>
      <vt:variant>
        <vt:i4>0</vt:i4>
      </vt:variant>
      <vt:variant>
        <vt:i4>5</vt:i4>
      </vt:variant>
      <vt:variant>
        <vt:lpwstr/>
      </vt:variant>
      <vt:variant>
        <vt:lpwstr>_Toc16002874</vt:lpwstr>
      </vt:variant>
      <vt:variant>
        <vt:i4>1703988</vt:i4>
      </vt:variant>
      <vt:variant>
        <vt:i4>38</vt:i4>
      </vt:variant>
      <vt:variant>
        <vt:i4>0</vt:i4>
      </vt:variant>
      <vt:variant>
        <vt:i4>5</vt:i4>
      </vt:variant>
      <vt:variant>
        <vt:lpwstr/>
      </vt:variant>
      <vt:variant>
        <vt:lpwstr>_Toc16002873</vt:lpwstr>
      </vt:variant>
      <vt:variant>
        <vt:i4>1769524</vt:i4>
      </vt:variant>
      <vt:variant>
        <vt:i4>32</vt:i4>
      </vt:variant>
      <vt:variant>
        <vt:i4>0</vt:i4>
      </vt:variant>
      <vt:variant>
        <vt:i4>5</vt:i4>
      </vt:variant>
      <vt:variant>
        <vt:lpwstr/>
      </vt:variant>
      <vt:variant>
        <vt:lpwstr>_Toc16002872</vt:lpwstr>
      </vt:variant>
      <vt:variant>
        <vt:i4>1572916</vt:i4>
      </vt:variant>
      <vt:variant>
        <vt:i4>26</vt:i4>
      </vt:variant>
      <vt:variant>
        <vt:i4>0</vt:i4>
      </vt:variant>
      <vt:variant>
        <vt:i4>5</vt:i4>
      </vt:variant>
      <vt:variant>
        <vt:lpwstr/>
      </vt:variant>
      <vt:variant>
        <vt:lpwstr>_Toc16002871</vt:lpwstr>
      </vt:variant>
      <vt:variant>
        <vt:i4>1638452</vt:i4>
      </vt:variant>
      <vt:variant>
        <vt:i4>20</vt:i4>
      </vt:variant>
      <vt:variant>
        <vt:i4>0</vt:i4>
      </vt:variant>
      <vt:variant>
        <vt:i4>5</vt:i4>
      </vt:variant>
      <vt:variant>
        <vt:lpwstr/>
      </vt:variant>
      <vt:variant>
        <vt:lpwstr>_Toc16002870</vt:lpwstr>
      </vt:variant>
      <vt:variant>
        <vt:i4>1048629</vt:i4>
      </vt:variant>
      <vt:variant>
        <vt:i4>14</vt:i4>
      </vt:variant>
      <vt:variant>
        <vt:i4>0</vt:i4>
      </vt:variant>
      <vt:variant>
        <vt:i4>5</vt:i4>
      </vt:variant>
      <vt:variant>
        <vt:lpwstr/>
      </vt:variant>
      <vt:variant>
        <vt:lpwstr>_Toc16002869</vt:lpwstr>
      </vt:variant>
      <vt:variant>
        <vt:i4>1114165</vt:i4>
      </vt:variant>
      <vt:variant>
        <vt:i4>8</vt:i4>
      </vt:variant>
      <vt:variant>
        <vt:i4>0</vt:i4>
      </vt:variant>
      <vt:variant>
        <vt:i4>5</vt:i4>
      </vt:variant>
      <vt:variant>
        <vt:lpwstr/>
      </vt:variant>
      <vt:variant>
        <vt:lpwstr>_Toc16002868</vt:lpwstr>
      </vt:variant>
      <vt:variant>
        <vt:i4>1966133</vt:i4>
      </vt:variant>
      <vt:variant>
        <vt:i4>2</vt:i4>
      </vt:variant>
      <vt:variant>
        <vt:i4>0</vt:i4>
      </vt:variant>
      <vt:variant>
        <vt:i4>5</vt:i4>
      </vt:variant>
      <vt:variant>
        <vt:lpwstr/>
      </vt:variant>
      <vt:variant>
        <vt:lpwstr>_Toc16002867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2025-07-18T08:13:00Z</cp:lastPrinted>
  <dcterms:created xsi:type="dcterms:W3CDTF">2026-05-28T04:43:00Z</dcterms:created>
  <dcterms:modified xsi:type="dcterms:W3CDTF">2026-07-22T07:21:00Z</dcterms:modified>
</cp:coreProperties>
</file>