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3E6B0" w14:textId="33536778" w:rsidR="00BB3FFC" w:rsidRPr="006277C8" w:rsidRDefault="00F753A6" w:rsidP="00FA34F1">
      <w:pPr>
        <w:ind w:left="472" w:firstLineChars="0" w:firstLine="0"/>
        <w:rPr>
          <w:lang w:eastAsia="zh-TW"/>
        </w:rPr>
      </w:pPr>
      <w:r w:rsidRPr="006277C8">
        <w:rPr>
          <w:noProof/>
          <w:lang w:eastAsia="zh-TW"/>
        </w:rPr>
        <w:drawing>
          <wp:anchor distT="0" distB="0" distL="114300" distR="114300" simplePos="0" relativeHeight="251665408" behindDoc="1" locked="1" layoutInCell="1" allowOverlap="1" wp14:anchorId="3B09BEF1" wp14:editId="1A4A14FC">
            <wp:simplePos x="0" y="0"/>
            <wp:positionH relativeFrom="column">
              <wp:posOffset>-1133475</wp:posOffset>
            </wp:positionH>
            <wp:positionV relativeFrom="paragraph">
              <wp:posOffset>-1549400</wp:posOffset>
            </wp:positionV>
            <wp:extent cx="7631430" cy="10796270"/>
            <wp:effectExtent l="0" t="0" r="7620" b="5080"/>
            <wp:wrapNone/>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55封面-法國-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5B731E" w:rsidRPr="006277C8">
        <w:rPr>
          <w:noProof/>
          <w:lang w:eastAsia="zh-TW"/>
        </w:rPr>
        <mc:AlternateContent>
          <mc:Choice Requires="wps">
            <w:drawing>
              <wp:anchor distT="0" distB="0" distL="114300" distR="114300" simplePos="0" relativeHeight="251652096" behindDoc="0" locked="1" layoutInCell="1" allowOverlap="1" wp14:anchorId="0442C9BB" wp14:editId="13005EC9">
                <wp:simplePos x="0" y="0"/>
                <wp:positionH relativeFrom="column">
                  <wp:posOffset>-1145540</wp:posOffset>
                </wp:positionH>
                <wp:positionV relativeFrom="page">
                  <wp:posOffset>9611360</wp:posOffset>
                </wp:positionV>
                <wp:extent cx="7642225" cy="1087120"/>
                <wp:effectExtent l="0" t="0" r="0" b="0"/>
                <wp:wrapNone/>
                <wp:docPr id="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225"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00DC5B" w14:textId="16512576" w:rsidR="002740E7" w:rsidRPr="0035437D" w:rsidRDefault="002740E7" w:rsidP="00BB3FFC">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4F5EE6">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75123CD6" w14:textId="7A1FBCCB" w:rsidR="002740E7" w:rsidRPr="0035437D" w:rsidRDefault="002740E7" w:rsidP="00BB3FFC">
                            <w:pPr>
                              <w:adjustRightInd w:val="0"/>
                              <w:snapToGrid w:val="0"/>
                              <w:spacing w:after="40"/>
                              <w:ind w:firstLineChars="0" w:firstLine="0"/>
                              <w:jc w:val="center"/>
                              <w:rPr>
                                <w:rFonts w:ascii="Arial" w:hAnsi="Arial" w:cs="Arial"/>
                                <w:color w:val="FFFFFF"/>
                                <w:kern w:val="0"/>
                                <w:sz w:val="22"/>
                                <w:szCs w:val="22"/>
                                <w:lang w:eastAsia="zh-TW"/>
                              </w:rPr>
                            </w:pPr>
                            <w:r w:rsidRPr="004F5EE6">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57B4DD45" w14:textId="3DFFB5DC" w:rsidR="002740E7" w:rsidRPr="0035437D" w:rsidRDefault="002740E7" w:rsidP="00BB3FFC">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１１</w:t>
                            </w:r>
                            <w:r w:rsidR="00182BC3">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r w:rsidR="00182BC3">
                              <w:rPr>
                                <w:rFonts w:ascii="Arial" w:hAnsi="Arial" w:hint="eastAsia"/>
                                <w:color w:val="FFFFFF"/>
                                <w:spacing w:val="20"/>
                                <w:kern w:val="0"/>
                                <w:lang w:eastAsia="zh-TW"/>
                              </w:rPr>
                              <w:t>７</w:t>
                            </w:r>
                            <w:r w:rsidRPr="0035437D">
                              <w:rPr>
                                <w:rFonts w:ascii="Arial" w:hAnsi="Arial" w:hint="eastAsia"/>
                                <w:color w:val="FFFFFF"/>
                                <w:spacing w:val="20"/>
                                <w:kern w:val="0"/>
                                <w:lang w:eastAsia="zh-TW"/>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42C9BB" id="_x0000_t202" coordsize="21600,21600" o:spt="202" path="m,l,21600r21600,l21600,xe">
                <v:stroke joinstyle="miter"/>
                <v:path gradientshapeok="t" o:connecttype="rect"/>
              </v:shapetype>
              <v:shape id="Text Box 7" o:spid="_x0000_s1026" type="#_x0000_t202" style="position:absolute;left:0;text-align:left;margin-left:-90.2pt;margin-top:756.8pt;width:601.75pt;height:85.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" fillcolor="#339" stroked="f">
                <v:textbox inset="0,4mm,0,0">
                  <w:txbxContent>
                    <w:p w14:paraId="0D00DC5B" w14:textId="16512576" w:rsidR="002740E7" w:rsidRPr="0035437D" w:rsidRDefault="002740E7" w:rsidP="00BB3FFC">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4F5EE6">
                        <w:rPr>
                          <w:rFonts w:ascii="Arial Unicode MS" w:hAnsi="Arial Unicode MS" w:hint="eastAsia"/>
                          <w:color w:val="FFFFFF"/>
                          <w:spacing w:val="20"/>
                          <w:kern w:val="0"/>
                          <w:sz w:val="32"/>
                          <w:szCs w:val="32"/>
                          <w:lang w:eastAsia="zh-TW"/>
                        </w:rPr>
                        <w:t>經濟部投資促進司</w:t>
                      </w:r>
                      <w:r w:rsidRPr="0035437D">
                        <w:rPr>
                          <w:rFonts w:ascii="Arial Unicode MS" w:hAnsi="Arial Unicode MS" w:hint="eastAsia"/>
                          <w:color w:val="FFFFFF"/>
                          <w:spacing w:val="20"/>
                          <w:kern w:val="0"/>
                          <w:sz w:val="32"/>
                          <w:szCs w:val="32"/>
                          <w:lang w:eastAsia="zh-TW"/>
                        </w:rPr>
                        <w:t xml:space="preserve">　編</w:t>
                      </w:r>
                      <w:r>
                        <w:rPr>
                          <w:rFonts w:ascii="Arial Unicode MS" w:hAnsi="Arial Unicode MS" w:hint="eastAsia"/>
                          <w:color w:val="FFFFFF"/>
                          <w:spacing w:val="20"/>
                          <w:kern w:val="0"/>
                          <w:sz w:val="32"/>
                          <w:szCs w:val="32"/>
                          <w:lang w:eastAsia="zh-TW"/>
                        </w:rPr>
                        <w:t>印</w:t>
                      </w:r>
                    </w:p>
                    <w:p w14:paraId="75123CD6" w14:textId="7A1FBCCB" w:rsidR="002740E7" w:rsidRPr="0035437D" w:rsidRDefault="002740E7" w:rsidP="00BB3FFC">
                      <w:pPr>
                        <w:adjustRightInd w:val="0"/>
                        <w:snapToGrid w:val="0"/>
                        <w:spacing w:after="40"/>
                        <w:ind w:firstLineChars="0" w:firstLine="0"/>
                        <w:jc w:val="center"/>
                        <w:rPr>
                          <w:rFonts w:ascii="Arial" w:hAnsi="Arial" w:cs="Arial"/>
                          <w:color w:val="FFFFFF"/>
                          <w:kern w:val="0"/>
                          <w:sz w:val="22"/>
                          <w:szCs w:val="22"/>
                          <w:lang w:eastAsia="zh-TW"/>
                        </w:rPr>
                      </w:pPr>
                      <w:r w:rsidRPr="004F5EE6">
                        <w:rPr>
                          <w:rFonts w:ascii="Arial" w:hAnsi="Arial" w:cs="Arial"/>
                          <w:color w:val="FFFFFF"/>
                          <w:kern w:val="0"/>
                          <w:sz w:val="22"/>
                          <w:szCs w:val="22"/>
                          <w:lang w:eastAsia="zh-TW"/>
                        </w:rPr>
                        <w:t>Department of Investment Promotion</w:t>
                      </w:r>
                      <w:r w:rsidRPr="005E5AC8">
                        <w:rPr>
                          <w:rFonts w:cs="Arial"/>
                          <w:color w:val="FFFFFF"/>
                          <w:kern w:val="0"/>
                          <w:sz w:val="22"/>
                          <w:szCs w:val="22"/>
                          <w:lang w:eastAsia="zh-TW"/>
                        </w:rPr>
                        <w:t>,</w:t>
                      </w:r>
                      <w:r w:rsidRPr="0035437D">
                        <w:rPr>
                          <w:rFonts w:ascii="Arial" w:hAnsi="Arial" w:cs="Arial"/>
                          <w:color w:val="FFFFFF"/>
                          <w:kern w:val="0"/>
                          <w:sz w:val="22"/>
                          <w:szCs w:val="22"/>
                          <w:lang w:eastAsia="zh-TW"/>
                        </w:rPr>
                        <w:t xml:space="preserve"> Ministry of Economic Affairs</w:t>
                      </w:r>
                    </w:p>
                    <w:p w14:paraId="57B4DD45" w14:textId="3DFFB5DC" w:rsidR="002740E7" w:rsidRPr="0035437D" w:rsidRDefault="002740E7" w:rsidP="00BB3FFC">
                      <w:pPr>
                        <w:adjustRightInd w:val="0"/>
                        <w:snapToGrid w:val="0"/>
                        <w:spacing w:after="40"/>
                        <w:ind w:firstLineChars="0" w:firstLine="0"/>
                        <w:jc w:val="center"/>
                        <w:rPr>
                          <w:rFonts w:ascii="Arial" w:hAnsi="Arial"/>
                          <w:color w:val="FFFFFF"/>
                          <w:spacing w:val="20"/>
                          <w:kern w:val="0"/>
                          <w:lang w:eastAsia="zh-TW"/>
                        </w:rPr>
                      </w:pPr>
                      <w:r w:rsidRPr="0035437D">
                        <w:rPr>
                          <w:rFonts w:ascii="Arial" w:hAnsi="Arial" w:hint="eastAsia"/>
                          <w:color w:val="FFFFFF"/>
                          <w:spacing w:val="20"/>
                          <w:kern w:val="0"/>
                          <w:lang w:eastAsia="zh-TW"/>
                        </w:rPr>
                        <w:t>中華民國</w:t>
                      </w:r>
                      <w:r>
                        <w:rPr>
                          <w:rFonts w:ascii="Arial" w:hAnsi="Arial" w:hint="eastAsia"/>
                          <w:color w:val="FFFFFF"/>
                          <w:spacing w:val="20"/>
                          <w:kern w:val="0"/>
                          <w:lang w:eastAsia="zh-TW"/>
                        </w:rPr>
                        <w:t>１１</w:t>
                      </w:r>
                      <w:r w:rsidR="00182BC3">
                        <w:rPr>
                          <w:rFonts w:ascii="Arial" w:hAnsi="Arial" w:hint="eastAsia"/>
                          <w:color w:val="FFFFFF"/>
                          <w:spacing w:val="20"/>
                          <w:kern w:val="0"/>
                          <w:lang w:eastAsia="zh-TW"/>
                        </w:rPr>
                        <w:t>５</w:t>
                      </w:r>
                      <w:r w:rsidRPr="0035437D">
                        <w:rPr>
                          <w:rFonts w:ascii="Arial" w:hAnsi="Arial" w:hint="eastAsia"/>
                          <w:color w:val="FFFFFF"/>
                          <w:spacing w:val="20"/>
                          <w:kern w:val="0"/>
                          <w:lang w:eastAsia="zh-TW"/>
                        </w:rPr>
                        <w:t>年</w:t>
                      </w:r>
                      <w:r w:rsidR="00182BC3">
                        <w:rPr>
                          <w:rFonts w:ascii="Arial" w:hAnsi="Arial" w:hint="eastAsia"/>
                          <w:color w:val="FFFFFF"/>
                          <w:spacing w:val="20"/>
                          <w:kern w:val="0"/>
                          <w:lang w:eastAsia="zh-TW"/>
                        </w:rPr>
                        <w:t>７</w:t>
                      </w:r>
                      <w:r w:rsidRPr="0035437D">
                        <w:rPr>
                          <w:rFonts w:ascii="Arial" w:hAnsi="Arial" w:hint="eastAsia"/>
                          <w:color w:val="FFFFFF"/>
                          <w:spacing w:val="20"/>
                          <w:kern w:val="0"/>
                          <w:lang w:eastAsia="zh-TW"/>
                        </w:rPr>
                        <w:t>月</w:t>
                      </w:r>
                    </w:p>
                  </w:txbxContent>
                </v:textbox>
                <w10:wrap anchory="page"/>
                <w10:anchorlock/>
              </v:shape>
            </w:pict>
          </mc:Fallback>
        </mc:AlternateContent>
      </w:r>
      <w:r w:rsidR="00BB3FFC" w:rsidRPr="006277C8">
        <w:rPr>
          <w:lang w:eastAsia="zh-TW"/>
        </w:rPr>
        <w:br w:type="page"/>
      </w:r>
    </w:p>
    <w:p w14:paraId="4865BC63" w14:textId="77777777" w:rsidR="00315A5A" w:rsidRPr="006277C8" w:rsidRDefault="00315A5A" w:rsidP="00FA34F1">
      <w:pPr>
        <w:ind w:left="472" w:firstLineChars="0" w:firstLine="0"/>
        <w:rPr>
          <w:lang w:eastAsia="zh-TW"/>
        </w:rPr>
      </w:pPr>
    </w:p>
    <w:p w14:paraId="01F902A0" w14:textId="77777777" w:rsidR="00BB3FFC" w:rsidRPr="006277C8" w:rsidRDefault="00BB3FFC" w:rsidP="00FA34F1">
      <w:pPr>
        <w:ind w:left="472" w:firstLineChars="0" w:firstLine="0"/>
        <w:rPr>
          <w:lang w:eastAsia="zh-TW"/>
        </w:rPr>
        <w:sectPr w:rsidR="00BB3FFC" w:rsidRPr="006277C8" w:rsidSect="001B7CB9">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04"/>
      </w:tblGrid>
      <w:tr w:rsidR="006277C8" w:rsidRPr="006277C8" w14:paraId="4BF2FBAB" w14:textId="77777777">
        <w:trPr>
          <w:trHeight w:val="1293"/>
        </w:trPr>
        <w:tc>
          <w:tcPr>
            <w:tcW w:w="8560" w:type="dxa"/>
            <w:vAlign w:val="center"/>
          </w:tcPr>
          <w:p w14:paraId="48E673BD" w14:textId="77777777" w:rsidR="00BB3FFC" w:rsidRPr="006277C8" w:rsidRDefault="00BB3FFC" w:rsidP="00BB3FFC">
            <w:pPr>
              <w:ind w:left="472" w:firstLineChars="0" w:firstLine="0"/>
              <w:rPr>
                <w:lang w:eastAsia="zh-TW"/>
              </w:rPr>
            </w:pPr>
            <w:bookmarkStart w:id="0" w:name="OLE_LINK1"/>
          </w:p>
        </w:tc>
      </w:tr>
      <w:tr w:rsidR="006277C8" w:rsidRPr="006277C8" w14:paraId="78971FA2" w14:textId="77777777">
        <w:trPr>
          <w:trHeight w:val="1701"/>
        </w:trPr>
        <w:tc>
          <w:tcPr>
            <w:tcW w:w="8560" w:type="dxa"/>
            <w:vAlign w:val="center"/>
          </w:tcPr>
          <w:p w14:paraId="43ADB014" w14:textId="77777777" w:rsidR="00BB3FFC" w:rsidRPr="006277C8" w:rsidRDefault="00BB3FFC" w:rsidP="00BB3FFC">
            <w:pPr>
              <w:ind w:leftChars="400" w:left="945" w:rightChars="400" w:right="945" w:firstLineChars="0" w:firstLine="0"/>
              <w:jc w:val="distribute"/>
              <w:rPr>
                <w:rFonts w:eastAsia="華康粗圓體"/>
                <w:sz w:val="72"/>
                <w:szCs w:val="72"/>
                <w:lang w:eastAsia="zh-TW"/>
              </w:rPr>
            </w:pPr>
            <w:r w:rsidRPr="006277C8">
              <w:rPr>
                <w:rFonts w:eastAsia="華康粗圓體"/>
                <w:sz w:val="72"/>
                <w:szCs w:val="72"/>
                <w:lang w:eastAsia="zh-TW"/>
              </w:rPr>
              <w:t>法國</w:t>
            </w:r>
            <w:r w:rsidRPr="006277C8">
              <w:rPr>
                <w:rFonts w:eastAsia="華康粗圓體"/>
                <w:sz w:val="72"/>
                <w:szCs w:val="72"/>
              </w:rPr>
              <w:t>投資環境簡介</w:t>
            </w:r>
          </w:p>
          <w:p w14:paraId="7948CAC0" w14:textId="77777777" w:rsidR="00BB3FFC" w:rsidRPr="006277C8" w:rsidRDefault="00BB3FFC" w:rsidP="00BB3FFC">
            <w:pPr>
              <w:ind w:leftChars="400" w:left="945" w:rightChars="400" w:right="945" w:firstLineChars="0" w:firstLine="0"/>
              <w:jc w:val="distribute"/>
              <w:rPr>
                <w:rFonts w:eastAsia="華康粗圓體"/>
                <w:sz w:val="48"/>
                <w:szCs w:val="48"/>
                <w:lang w:eastAsia="zh-TW"/>
              </w:rPr>
            </w:pPr>
            <w:r w:rsidRPr="006277C8">
              <w:rPr>
                <w:rFonts w:ascii="華康粗圓體" w:eastAsia="華康粗圓體" w:hAnsi="華康粗圓體"/>
                <w:spacing w:val="-20"/>
                <w:sz w:val="48"/>
                <w:szCs w:val="48"/>
              </w:rPr>
              <w:t>Investment Guide to France</w:t>
            </w:r>
          </w:p>
        </w:tc>
      </w:tr>
      <w:tr w:rsidR="006277C8" w:rsidRPr="006277C8" w14:paraId="4BD820D5" w14:textId="77777777">
        <w:trPr>
          <w:trHeight w:val="8037"/>
        </w:trPr>
        <w:tc>
          <w:tcPr>
            <w:tcW w:w="8560" w:type="dxa"/>
          </w:tcPr>
          <w:p w14:paraId="58A57BAB" w14:textId="77777777" w:rsidR="00BB3FFC" w:rsidRPr="006277C8" w:rsidRDefault="00BB3FFC" w:rsidP="00315A5A">
            <w:pPr>
              <w:ind w:firstLineChars="0" w:firstLine="0"/>
              <w:jc w:val="center"/>
              <w:rPr>
                <w:rFonts w:eastAsia="華康中特圓體"/>
                <w:sz w:val="28"/>
                <w:szCs w:val="28"/>
                <w:lang w:eastAsia="zh-TW"/>
              </w:rPr>
            </w:pPr>
          </w:p>
          <w:p w14:paraId="5F8625A9" w14:textId="77777777" w:rsidR="00BB3FFC" w:rsidRPr="006277C8" w:rsidRDefault="00BB3FFC" w:rsidP="00315A5A">
            <w:pPr>
              <w:ind w:firstLineChars="0" w:firstLine="0"/>
              <w:jc w:val="center"/>
              <w:rPr>
                <w:rFonts w:eastAsia="華康中特圓體"/>
                <w:sz w:val="28"/>
                <w:szCs w:val="28"/>
                <w:lang w:eastAsia="zh-TW"/>
              </w:rPr>
            </w:pPr>
          </w:p>
          <w:p w14:paraId="385FBCBB" w14:textId="7A239266" w:rsidR="00BB3FFC" w:rsidRPr="006277C8" w:rsidRDefault="004F5EE6" w:rsidP="00315A5A">
            <w:pPr>
              <w:ind w:firstLineChars="0" w:firstLine="0"/>
              <w:jc w:val="center"/>
              <w:rPr>
                <w:rFonts w:eastAsia="華康中特圓體"/>
                <w:sz w:val="28"/>
                <w:szCs w:val="28"/>
                <w:lang w:eastAsia="zh-TW"/>
              </w:rPr>
            </w:pPr>
            <w:r w:rsidRPr="006277C8">
              <w:rPr>
                <w:rFonts w:eastAsia="華康中特圓體" w:hint="eastAsia"/>
                <w:sz w:val="28"/>
                <w:szCs w:val="28"/>
                <w:lang w:eastAsia="zh-TW"/>
              </w:rPr>
              <w:t>經濟部投資促進司</w:t>
            </w:r>
            <w:r w:rsidR="00BB3FFC" w:rsidRPr="006277C8">
              <w:rPr>
                <w:rFonts w:eastAsia="華康中特圓體"/>
                <w:sz w:val="28"/>
                <w:szCs w:val="28"/>
                <w:lang w:eastAsia="zh-TW"/>
              </w:rPr>
              <w:t xml:space="preserve">  </w:t>
            </w:r>
            <w:r w:rsidR="00BB3FFC" w:rsidRPr="006277C8">
              <w:rPr>
                <w:rFonts w:eastAsia="華康中特圓體"/>
                <w:sz w:val="28"/>
                <w:szCs w:val="28"/>
                <w:lang w:eastAsia="zh-TW"/>
              </w:rPr>
              <w:t>編印</w:t>
            </w:r>
          </w:p>
        </w:tc>
      </w:tr>
      <w:tr w:rsidR="006277C8" w:rsidRPr="006277C8" w14:paraId="1D71B54D" w14:textId="77777777">
        <w:tc>
          <w:tcPr>
            <w:tcW w:w="8560" w:type="dxa"/>
            <w:vAlign w:val="center"/>
          </w:tcPr>
          <w:p w14:paraId="3D706F7C" w14:textId="77777777" w:rsidR="00BB3FFC" w:rsidRPr="006277C8" w:rsidRDefault="001F70B4" w:rsidP="007B4E6D">
            <w:pPr>
              <w:tabs>
                <w:tab w:val="left" w:pos="3540"/>
              </w:tabs>
              <w:ind w:firstLineChars="0" w:firstLine="0"/>
              <w:jc w:val="center"/>
              <w:rPr>
                <w:rFonts w:eastAsia="華康中特圓體"/>
                <w:sz w:val="28"/>
                <w:szCs w:val="28"/>
                <w:lang w:eastAsia="zh-TW"/>
              </w:rPr>
            </w:pPr>
            <w:r w:rsidRPr="006277C8">
              <w:rPr>
                <w:rFonts w:ascii="華康粗圓體" w:eastAsia="華康粗圓體" w:hint="eastAsia"/>
                <w:sz w:val="28"/>
                <w:szCs w:val="28"/>
                <w:lang w:eastAsia="zh-TW"/>
              </w:rPr>
              <w:t>感謝駐法國代表處經濟組協助本書編撰</w:t>
            </w:r>
          </w:p>
        </w:tc>
      </w:tr>
    </w:tbl>
    <w:p w14:paraId="2E4508DD" w14:textId="77777777" w:rsidR="00422F31" w:rsidRPr="006277C8" w:rsidRDefault="00BB3FFC" w:rsidP="00422F31">
      <w:pPr>
        <w:tabs>
          <w:tab w:val="left" w:pos="3540"/>
        </w:tabs>
        <w:ind w:firstLineChars="0" w:firstLine="0"/>
        <w:jc w:val="center"/>
        <w:rPr>
          <w:rFonts w:ascii="華康中特圓體" w:eastAsia="華康中特圓體" w:hAnsi="標楷體"/>
          <w:sz w:val="28"/>
          <w:szCs w:val="28"/>
          <w:lang w:eastAsia="zh-TW"/>
        </w:rPr>
      </w:pPr>
      <w:r w:rsidRPr="006277C8">
        <w:rPr>
          <w:rFonts w:ascii="華康中特圓體" w:eastAsia="華康中特圓體" w:hAnsi="標楷體"/>
          <w:sz w:val="28"/>
          <w:szCs w:val="28"/>
          <w:lang w:eastAsia="zh-TW"/>
        </w:rPr>
        <w:br w:type="page"/>
      </w:r>
    </w:p>
    <w:p w14:paraId="2971E179" w14:textId="77777777" w:rsidR="00315A5A" w:rsidRPr="006277C8" w:rsidRDefault="00315A5A" w:rsidP="00422F31">
      <w:pPr>
        <w:tabs>
          <w:tab w:val="left" w:pos="3540"/>
        </w:tabs>
        <w:ind w:firstLineChars="0" w:firstLine="0"/>
        <w:jc w:val="center"/>
        <w:rPr>
          <w:rFonts w:ascii="華康中特圓體" w:eastAsia="華康中特圓體" w:hAnsi="標楷體"/>
          <w:sz w:val="28"/>
          <w:szCs w:val="28"/>
          <w:lang w:eastAsia="zh-TW"/>
        </w:rPr>
      </w:pPr>
    </w:p>
    <w:bookmarkEnd w:id="0"/>
    <w:p w14:paraId="10E3BAF9" w14:textId="77777777" w:rsidR="00585318" w:rsidRPr="006277C8" w:rsidRDefault="00585318" w:rsidP="004B7034">
      <w:pPr>
        <w:ind w:firstLineChars="0" w:firstLine="0"/>
        <w:jc w:val="center"/>
        <w:rPr>
          <w:rFonts w:eastAsia="華康新特明體"/>
          <w:sz w:val="40"/>
          <w:szCs w:val="40"/>
          <w:lang w:eastAsia="zh-TW"/>
        </w:rPr>
        <w:sectPr w:rsidR="00585318" w:rsidRPr="006277C8" w:rsidSect="001B7CB9">
          <w:pgSz w:w="11906" w:h="16838" w:code="9"/>
          <w:pgMar w:top="2268" w:right="1701" w:bottom="1701" w:left="1701" w:header="1134" w:footer="851" w:gutter="0"/>
          <w:cols w:space="425"/>
          <w:docGrid w:type="linesAndChars" w:linePitch="514" w:charSpace="-774"/>
        </w:sectPr>
      </w:pPr>
    </w:p>
    <w:p w14:paraId="0B889809" w14:textId="77777777" w:rsidR="0066489E" w:rsidRPr="006277C8" w:rsidRDefault="0066489E" w:rsidP="005B731E">
      <w:pPr>
        <w:spacing w:beforeLines="100" w:before="514" w:afterLines="100" w:after="514"/>
        <w:ind w:firstLineChars="0" w:firstLine="0"/>
        <w:jc w:val="center"/>
        <w:rPr>
          <w:rFonts w:eastAsia="華康新特明體"/>
          <w:sz w:val="40"/>
          <w:szCs w:val="40"/>
          <w:lang w:eastAsia="zh-TW"/>
        </w:rPr>
      </w:pPr>
      <w:r w:rsidRPr="006277C8">
        <w:rPr>
          <w:rFonts w:eastAsia="華康新特明體"/>
          <w:sz w:val="40"/>
          <w:szCs w:val="40"/>
        </w:rPr>
        <w:lastRenderedPageBreak/>
        <w:t>目　錄</w:t>
      </w:r>
    </w:p>
    <w:p w14:paraId="37E8CE43" w14:textId="0F0E599F" w:rsidR="00504F80" w:rsidRPr="006277C8" w:rsidRDefault="00FE3E4B">
      <w:pPr>
        <w:pStyle w:val="10"/>
        <w:rPr>
          <w:rFonts w:asciiTheme="minorHAnsi" w:eastAsiaTheme="minorEastAsia" w:hAnsiTheme="minorHAnsi" w:cstheme="minorBidi"/>
          <w:noProof/>
          <w:szCs w:val="22"/>
          <w:lang w:eastAsia="zh-TW"/>
          <w14:ligatures w14:val="standardContextual"/>
        </w:rPr>
      </w:pPr>
      <w:r w:rsidRPr="006277C8">
        <w:fldChar w:fldCharType="begin"/>
      </w:r>
      <w:r w:rsidR="0066489E" w:rsidRPr="006277C8">
        <w:instrText xml:space="preserve"> TOC \o "1-3" \h \z \t "</w:instrText>
      </w:r>
      <w:r w:rsidR="0066489E" w:rsidRPr="006277C8">
        <w:instrText>大標</w:instrText>
      </w:r>
      <w:r w:rsidR="0066489E" w:rsidRPr="006277C8">
        <w:instrText xml:space="preserve">,1" </w:instrText>
      </w:r>
      <w:r w:rsidRPr="006277C8">
        <w:fldChar w:fldCharType="separate"/>
      </w:r>
      <w:hyperlink w:anchor="_Toc235108670" w:history="1">
        <w:r w:rsidR="00504F80" w:rsidRPr="006277C8">
          <w:rPr>
            <w:rStyle w:val="afc"/>
            <w:rFonts w:hint="eastAsia"/>
            <w:noProof/>
            <w:color w:val="auto"/>
            <w:lang w:eastAsia="zh-TW"/>
          </w:rPr>
          <w:t>第壹章　自然人文環境</w:t>
        </w:r>
        <w:r w:rsidR="00504F80" w:rsidRPr="006277C8">
          <w:rPr>
            <w:noProof/>
            <w:webHidden/>
          </w:rPr>
          <w:tab/>
        </w:r>
        <w:r w:rsidR="00504F80" w:rsidRPr="006277C8">
          <w:rPr>
            <w:noProof/>
            <w:webHidden/>
          </w:rPr>
          <w:fldChar w:fldCharType="begin"/>
        </w:r>
        <w:r w:rsidR="00504F80" w:rsidRPr="006277C8">
          <w:rPr>
            <w:noProof/>
            <w:webHidden/>
          </w:rPr>
          <w:instrText xml:space="preserve"> PAGEREF _Toc235108670 \h </w:instrText>
        </w:r>
        <w:r w:rsidR="00504F80" w:rsidRPr="006277C8">
          <w:rPr>
            <w:noProof/>
            <w:webHidden/>
          </w:rPr>
        </w:r>
        <w:r w:rsidR="00504F80" w:rsidRPr="006277C8">
          <w:rPr>
            <w:noProof/>
            <w:webHidden/>
          </w:rPr>
          <w:fldChar w:fldCharType="separate"/>
        </w:r>
        <w:r w:rsidR="00504F80" w:rsidRPr="006277C8">
          <w:rPr>
            <w:noProof/>
            <w:webHidden/>
          </w:rPr>
          <w:t>1</w:t>
        </w:r>
        <w:r w:rsidR="00504F80" w:rsidRPr="006277C8">
          <w:rPr>
            <w:noProof/>
            <w:webHidden/>
          </w:rPr>
          <w:fldChar w:fldCharType="end"/>
        </w:r>
      </w:hyperlink>
    </w:p>
    <w:p w14:paraId="793DC4F7" w14:textId="209F50EC" w:rsidR="00504F80" w:rsidRPr="006277C8" w:rsidRDefault="00000000">
      <w:pPr>
        <w:pStyle w:val="10"/>
        <w:rPr>
          <w:rFonts w:asciiTheme="minorHAnsi" w:eastAsiaTheme="minorEastAsia" w:hAnsiTheme="minorHAnsi" w:cstheme="minorBidi"/>
          <w:noProof/>
          <w:szCs w:val="22"/>
          <w:lang w:eastAsia="zh-TW"/>
          <w14:ligatures w14:val="standardContextual"/>
        </w:rPr>
      </w:pPr>
      <w:hyperlink w:anchor="_Toc235108671" w:history="1">
        <w:r w:rsidR="00504F80" w:rsidRPr="006277C8">
          <w:rPr>
            <w:rStyle w:val="afc"/>
            <w:rFonts w:hint="eastAsia"/>
            <w:noProof/>
            <w:color w:val="auto"/>
            <w:lang w:eastAsia="zh-TW"/>
          </w:rPr>
          <w:t>第貳章　經濟環境</w:t>
        </w:r>
        <w:r w:rsidR="00504F80" w:rsidRPr="006277C8">
          <w:rPr>
            <w:noProof/>
            <w:webHidden/>
          </w:rPr>
          <w:tab/>
        </w:r>
        <w:r w:rsidR="00504F80" w:rsidRPr="006277C8">
          <w:rPr>
            <w:noProof/>
            <w:webHidden/>
          </w:rPr>
          <w:fldChar w:fldCharType="begin"/>
        </w:r>
        <w:r w:rsidR="00504F80" w:rsidRPr="006277C8">
          <w:rPr>
            <w:noProof/>
            <w:webHidden/>
          </w:rPr>
          <w:instrText xml:space="preserve"> PAGEREF _Toc235108671 \h </w:instrText>
        </w:r>
        <w:r w:rsidR="00504F80" w:rsidRPr="006277C8">
          <w:rPr>
            <w:noProof/>
            <w:webHidden/>
          </w:rPr>
        </w:r>
        <w:r w:rsidR="00504F80" w:rsidRPr="006277C8">
          <w:rPr>
            <w:noProof/>
            <w:webHidden/>
          </w:rPr>
          <w:fldChar w:fldCharType="separate"/>
        </w:r>
        <w:r w:rsidR="00504F80" w:rsidRPr="006277C8">
          <w:rPr>
            <w:noProof/>
            <w:webHidden/>
          </w:rPr>
          <w:t>3</w:t>
        </w:r>
        <w:r w:rsidR="00504F80" w:rsidRPr="006277C8">
          <w:rPr>
            <w:noProof/>
            <w:webHidden/>
          </w:rPr>
          <w:fldChar w:fldCharType="end"/>
        </w:r>
      </w:hyperlink>
    </w:p>
    <w:p w14:paraId="51BA35C2" w14:textId="3EEBFD05" w:rsidR="00504F80" w:rsidRPr="006277C8" w:rsidRDefault="00000000">
      <w:pPr>
        <w:pStyle w:val="10"/>
        <w:rPr>
          <w:rFonts w:asciiTheme="minorHAnsi" w:eastAsiaTheme="minorEastAsia" w:hAnsiTheme="minorHAnsi" w:cstheme="minorBidi"/>
          <w:noProof/>
          <w:szCs w:val="22"/>
          <w:lang w:eastAsia="zh-TW"/>
          <w14:ligatures w14:val="standardContextual"/>
        </w:rPr>
      </w:pPr>
      <w:hyperlink w:anchor="_Toc235108672" w:history="1">
        <w:r w:rsidR="00504F80" w:rsidRPr="006277C8">
          <w:rPr>
            <w:rStyle w:val="afc"/>
            <w:rFonts w:hint="eastAsia"/>
            <w:noProof/>
            <w:color w:val="auto"/>
            <w:lang w:eastAsia="zh-TW"/>
          </w:rPr>
          <w:t>第參章　外商在當地經營現況及投資機會</w:t>
        </w:r>
        <w:r w:rsidR="00504F80" w:rsidRPr="006277C8">
          <w:rPr>
            <w:noProof/>
            <w:webHidden/>
          </w:rPr>
          <w:tab/>
        </w:r>
        <w:r w:rsidR="00504F80" w:rsidRPr="006277C8">
          <w:rPr>
            <w:noProof/>
            <w:webHidden/>
          </w:rPr>
          <w:fldChar w:fldCharType="begin"/>
        </w:r>
        <w:r w:rsidR="00504F80" w:rsidRPr="006277C8">
          <w:rPr>
            <w:noProof/>
            <w:webHidden/>
          </w:rPr>
          <w:instrText xml:space="preserve"> PAGEREF _Toc235108672 \h </w:instrText>
        </w:r>
        <w:r w:rsidR="00504F80" w:rsidRPr="006277C8">
          <w:rPr>
            <w:noProof/>
            <w:webHidden/>
          </w:rPr>
        </w:r>
        <w:r w:rsidR="00504F80" w:rsidRPr="006277C8">
          <w:rPr>
            <w:noProof/>
            <w:webHidden/>
          </w:rPr>
          <w:fldChar w:fldCharType="separate"/>
        </w:r>
        <w:r w:rsidR="00504F80" w:rsidRPr="006277C8">
          <w:rPr>
            <w:noProof/>
            <w:webHidden/>
          </w:rPr>
          <w:t>37</w:t>
        </w:r>
        <w:r w:rsidR="00504F80" w:rsidRPr="006277C8">
          <w:rPr>
            <w:noProof/>
            <w:webHidden/>
          </w:rPr>
          <w:fldChar w:fldCharType="end"/>
        </w:r>
      </w:hyperlink>
    </w:p>
    <w:p w14:paraId="6FAD4165" w14:textId="762A2F8E" w:rsidR="00504F80" w:rsidRPr="006277C8" w:rsidRDefault="00000000">
      <w:pPr>
        <w:pStyle w:val="10"/>
        <w:rPr>
          <w:rFonts w:asciiTheme="minorHAnsi" w:eastAsiaTheme="minorEastAsia" w:hAnsiTheme="minorHAnsi" w:cstheme="minorBidi"/>
          <w:noProof/>
          <w:szCs w:val="22"/>
          <w:lang w:eastAsia="zh-TW"/>
          <w14:ligatures w14:val="standardContextual"/>
        </w:rPr>
      </w:pPr>
      <w:hyperlink w:anchor="_Toc235108673" w:history="1">
        <w:r w:rsidR="00504F80" w:rsidRPr="006277C8">
          <w:rPr>
            <w:rStyle w:val="afc"/>
            <w:rFonts w:hint="eastAsia"/>
            <w:noProof/>
            <w:color w:val="auto"/>
            <w:lang w:eastAsia="zh-TW"/>
          </w:rPr>
          <w:t>第肆章　投資法規及程序</w:t>
        </w:r>
        <w:r w:rsidR="00504F80" w:rsidRPr="006277C8">
          <w:rPr>
            <w:noProof/>
            <w:webHidden/>
          </w:rPr>
          <w:tab/>
        </w:r>
        <w:r w:rsidR="00504F80" w:rsidRPr="006277C8">
          <w:rPr>
            <w:noProof/>
            <w:webHidden/>
          </w:rPr>
          <w:fldChar w:fldCharType="begin"/>
        </w:r>
        <w:r w:rsidR="00504F80" w:rsidRPr="006277C8">
          <w:rPr>
            <w:noProof/>
            <w:webHidden/>
          </w:rPr>
          <w:instrText xml:space="preserve"> PAGEREF _Toc235108673 \h </w:instrText>
        </w:r>
        <w:r w:rsidR="00504F80" w:rsidRPr="006277C8">
          <w:rPr>
            <w:noProof/>
            <w:webHidden/>
          </w:rPr>
        </w:r>
        <w:r w:rsidR="00504F80" w:rsidRPr="006277C8">
          <w:rPr>
            <w:noProof/>
            <w:webHidden/>
          </w:rPr>
          <w:fldChar w:fldCharType="separate"/>
        </w:r>
        <w:r w:rsidR="00504F80" w:rsidRPr="006277C8">
          <w:rPr>
            <w:noProof/>
            <w:webHidden/>
          </w:rPr>
          <w:t>51</w:t>
        </w:r>
        <w:r w:rsidR="00504F80" w:rsidRPr="006277C8">
          <w:rPr>
            <w:noProof/>
            <w:webHidden/>
          </w:rPr>
          <w:fldChar w:fldCharType="end"/>
        </w:r>
      </w:hyperlink>
    </w:p>
    <w:p w14:paraId="64B2AB70" w14:textId="41BFD8F4" w:rsidR="00504F80" w:rsidRPr="006277C8" w:rsidRDefault="00000000">
      <w:pPr>
        <w:pStyle w:val="10"/>
        <w:rPr>
          <w:rFonts w:asciiTheme="minorHAnsi" w:eastAsiaTheme="minorEastAsia" w:hAnsiTheme="minorHAnsi" w:cstheme="minorBidi"/>
          <w:noProof/>
          <w:szCs w:val="22"/>
          <w:lang w:eastAsia="zh-TW"/>
          <w14:ligatures w14:val="standardContextual"/>
        </w:rPr>
      </w:pPr>
      <w:hyperlink w:anchor="_Toc235108674" w:history="1">
        <w:r w:rsidR="00504F80" w:rsidRPr="006277C8">
          <w:rPr>
            <w:rStyle w:val="afc"/>
            <w:rFonts w:hint="eastAsia"/>
            <w:noProof/>
            <w:color w:val="auto"/>
            <w:lang w:eastAsia="zh-TW"/>
          </w:rPr>
          <w:t>第伍章　租稅及金融制度</w:t>
        </w:r>
        <w:r w:rsidR="00504F80" w:rsidRPr="006277C8">
          <w:rPr>
            <w:noProof/>
            <w:webHidden/>
          </w:rPr>
          <w:tab/>
        </w:r>
        <w:r w:rsidR="00504F80" w:rsidRPr="006277C8">
          <w:rPr>
            <w:noProof/>
            <w:webHidden/>
          </w:rPr>
          <w:fldChar w:fldCharType="begin"/>
        </w:r>
        <w:r w:rsidR="00504F80" w:rsidRPr="006277C8">
          <w:rPr>
            <w:noProof/>
            <w:webHidden/>
          </w:rPr>
          <w:instrText xml:space="preserve"> PAGEREF _Toc235108674 \h </w:instrText>
        </w:r>
        <w:r w:rsidR="00504F80" w:rsidRPr="006277C8">
          <w:rPr>
            <w:noProof/>
            <w:webHidden/>
          </w:rPr>
        </w:r>
        <w:r w:rsidR="00504F80" w:rsidRPr="006277C8">
          <w:rPr>
            <w:noProof/>
            <w:webHidden/>
          </w:rPr>
          <w:fldChar w:fldCharType="separate"/>
        </w:r>
        <w:r w:rsidR="00504F80" w:rsidRPr="006277C8">
          <w:rPr>
            <w:noProof/>
            <w:webHidden/>
          </w:rPr>
          <w:t>67</w:t>
        </w:r>
        <w:r w:rsidR="00504F80" w:rsidRPr="006277C8">
          <w:rPr>
            <w:noProof/>
            <w:webHidden/>
          </w:rPr>
          <w:fldChar w:fldCharType="end"/>
        </w:r>
      </w:hyperlink>
    </w:p>
    <w:p w14:paraId="3567C952" w14:textId="0E413A1B" w:rsidR="00504F80" w:rsidRPr="006277C8" w:rsidRDefault="00000000">
      <w:pPr>
        <w:pStyle w:val="10"/>
        <w:rPr>
          <w:rFonts w:asciiTheme="minorHAnsi" w:eastAsiaTheme="minorEastAsia" w:hAnsiTheme="minorHAnsi" w:cstheme="minorBidi"/>
          <w:noProof/>
          <w:szCs w:val="22"/>
          <w:lang w:eastAsia="zh-TW"/>
          <w14:ligatures w14:val="standardContextual"/>
        </w:rPr>
      </w:pPr>
      <w:hyperlink w:anchor="_Toc235108675" w:history="1">
        <w:r w:rsidR="00504F80" w:rsidRPr="006277C8">
          <w:rPr>
            <w:rStyle w:val="afc"/>
            <w:rFonts w:hint="eastAsia"/>
            <w:noProof/>
            <w:color w:val="auto"/>
            <w:lang w:eastAsia="zh-TW"/>
          </w:rPr>
          <w:t>第陸章　基礎建設及成本</w:t>
        </w:r>
        <w:r w:rsidR="00504F80" w:rsidRPr="006277C8">
          <w:rPr>
            <w:noProof/>
            <w:webHidden/>
          </w:rPr>
          <w:tab/>
        </w:r>
        <w:r w:rsidR="00504F80" w:rsidRPr="006277C8">
          <w:rPr>
            <w:noProof/>
            <w:webHidden/>
          </w:rPr>
          <w:fldChar w:fldCharType="begin"/>
        </w:r>
        <w:r w:rsidR="00504F80" w:rsidRPr="006277C8">
          <w:rPr>
            <w:noProof/>
            <w:webHidden/>
          </w:rPr>
          <w:instrText xml:space="preserve"> PAGEREF _Toc235108675 \h </w:instrText>
        </w:r>
        <w:r w:rsidR="00504F80" w:rsidRPr="006277C8">
          <w:rPr>
            <w:noProof/>
            <w:webHidden/>
          </w:rPr>
        </w:r>
        <w:r w:rsidR="00504F80" w:rsidRPr="006277C8">
          <w:rPr>
            <w:noProof/>
            <w:webHidden/>
          </w:rPr>
          <w:fldChar w:fldCharType="separate"/>
        </w:r>
        <w:r w:rsidR="00504F80" w:rsidRPr="006277C8">
          <w:rPr>
            <w:noProof/>
            <w:webHidden/>
          </w:rPr>
          <w:t>71</w:t>
        </w:r>
        <w:r w:rsidR="00504F80" w:rsidRPr="006277C8">
          <w:rPr>
            <w:noProof/>
            <w:webHidden/>
          </w:rPr>
          <w:fldChar w:fldCharType="end"/>
        </w:r>
      </w:hyperlink>
    </w:p>
    <w:p w14:paraId="69A31C43" w14:textId="262DA980" w:rsidR="00504F80" w:rsidRPr="006277C8" w:rsidRDefault="00000000">
      <w:pPr>
        <w:pStyle w:val="10"/>
        <w:rPr>
          <w:rFonts w:asciiTheme="minorHAnsi" w:eastAsiaTheme="minorEastAsia" w:hAnsiTheme="minorHAnsi" w:cstheme="minorBidi"/>
          <w:noProof/>
          <w:szCs w:val="22"/>
          <w:lang w:eastAsia="zh-TW"/>
          <w14:ligatures w14:val="standardContextual"/>
        </w:rPr>
      </w:pPr>
      <w:hyperlink w:anchor="_Toc235108676" w:history="1">
        <w:r w:rsidR="00504F80" w:rsidRPr="006277C8">
          <w:rPr>
            <w:rStyle w:val="afc"/>
            <w:rFonts w:hint="eastAsia"/>
            <w:noProof/>
            <w:color w:val="auto"/>
            <w:lang w:eastAsia="zh-TW"/>
          </w:rPr>
          <w:t>第柒章　勞工</w:t>
        </w:r>
        <w:r w:rsidR="00504F80" w:rsidRPr="006277C8">
          <w:rPr>
            <w:noProof/>
            <w:webHidden/>
          </w:rPr>
          <w:tab/>
        </w:r>
        <w:r w:rsidR="00504F80" w:rsidRPr="006277C8">
          <w:rPr>
            <w:noProof/>
            <w:webHidden/>
          </w:rPr>
          <w:fldChar w:fldCharType="begin"/>
        </w:r>
        <w:r w:rsidR="00504F80" w:rsidRPr="006277C8">
          <w:rPr>
            <w:noProof/>
            <w:webHidden/>
          </w:rPr>
          <w:instrText xml:space="preserve"> PAGEREF _Toc235108676 \h </w:instrText>
        </w:r>
        <w:r w:rsidR="00504F80" w:rsidRPr="006277C8">
          <w:rPr>
            <w:noProof/>
            <w:webHidden/>
          </w:rPr>
        </w:r>
        <w:r w:rsidR="00504F80" w:rsidRPr="006277C8">
          <w:rPr>
            <w:noProof/>
            <w:webHidden/>
          </w:rPr>
          <w:fldChar w:fldCharType="separate"/>
        </w:r>
        <w:r w:rsidR="00504F80" w:rsidRPr="006277C8">
          <w:rPr>
            <w:noProof/>
            <w:webHidden/>
          </w:rPr>
          <w:t>85</w:t>
        </w:r>
        <w:r w:rsidR="00504F80" w:rsidRPr="006277C8">
          <w:rPr>
            <w:noProof/>
            <w:webHidden/>
          </w:rPr>
          <w:fldChar w:fldCharType="end"/>
        </w:r>
      </w:hyperlink>
    </w:p>
    <w:p w14:paraId="31802F80" w14:textId="488B7622" w:rsidR="00504F80" w:rsidRPr="006277C8" w:rsidRDefault="00000000">
      <w:pPr>
        <w:pStyle w:val="10"/>
        <w:rPr>
          <w:rFonts w:asciiTheme="minorHAnsi" w:eastAsiaTheme="minorEastAsia" w:hAnsiTheme="minorHAnsi" w:cstheme="minorBidi"/>
          <w:noProof/>
          <w:szCs w:val="22"/>
          <w:lang w:eastAsia="zh-TW"/>
          <w14:ligatures w14:val="standardContextual"/>
        </w:rPr>
      </w:pPr>
      <w:hyperlink w:anchor="_Toc235108677" w:history="1">
        <w:r w:rsidR="00504F80" w:rsidRPr="006277C8">
          <w:rPr>
            <w:rStyle w:val="afc"/>
            <w:rFonts w:hint="eastAsia"/>
            <w:noProof/>
            <w:color w:val="auto"/>
            <w:lang w:eastAsia="zh-TW"/>
          </w:rPr>
          <w:t>第捌章　簽證、居留及移民</w:t>
        </w:r>
        <w:r w:rsidR="00504F80" w:rsidRPr="006277C8">
          <w:rPr>
            <w:noProof/>
            <w:webHidden/>
          </w:rPr>
          <w:tab/>
        </w:r>
        <w:r w:rsidR="00504F80" w:rsidRPr="006277C8">
          <w:rPr>
            <w:noProof/>
            <w:webHidden/>
          </w:rPr>
          <w:fldChar w:fldCharType="begin"/>
        </w:r>
        <w:r w:rsidR="00504F80" w:rsidRPr="006277C8">
          <w:rPr>
            <w:noProof/>
            <w:webHidden/>
          </w:rPr>
          <w:instrText xml:space="preserve"> PAGEREF _Toc235108677 \h </w:instrText>
        </w:r>
        <w:r w:rsidR="00504F80" w:rsidRPr="006277C8">
          <w:rPr>
            <w:noProof/>
            <w:webHidden/>
          </w:rPr>
        </w:r>
        <w:r w:rsidR="00504F80" w:rsidRPr="006277C8">
          <w:rPr>
            <w:noProof/>
            <w:webHidden/>
          </w:rPr>
          <w:fldChar w:fldCharType="separate"/>
        </w:r>
        <w:r w:rsidR="00504F80" w:rsidRPr="006277C8">
          <w:rPr>
            <w:noProof/>
            <w:webHidden/>
          </w:rPr>
          <w:t>93</w:t>
        </w:r>
        <w:r w:rsidR="00504F80" w:rsidRPr="006277C8">
          <w:rPr>
            <w:noProof/>
            <w:webHidden/>
          </w:rPr>
          <w:fldChar w:fldCharType="end"/>
        </w:r>
      </w:hyperlink>
    </w:p>
    <w:p w14:paraId="1DAB1054" w14:textId="1CCED7DC" w:rsidR="00504F80" w:rsidRPr="006277C8" w:rsidRDefault="00000000">
      <w:pPr>
        <w:pStyle w:val="10"/>
        <w:rPr>
          <w:rFonts w:asciiTheme="minorHAnsi" w:eastAsiaTheme="minorEastAsia" w:hAnsiTheme="minorHAnsi" w:cstheme="minorBidi"/>
          <w:noProof/>
          <w:szCs w:val="22"/>
          <w:lang w:eastAsia="zh-TW"/>
          <w14:ligatures w14:val="standardContextual"/>
        </w:rPr>
      </w:pPr>
      <w:hyperlink w:anchor="_Toc235108678" w:history="1">
        <w:r w:rsidR="00504F80" w:rsidRPr="006277C8">
          <w:rPr>
            <w:rStyle w:val="afc"/>
            <w:rFonts w:hint="eastAsia"/>
            <w:noProof/>
            <w:color w:val="auto"/>
            <w:lang w:eastAsia="zh-TW"/>
          </w:rPr>
          <w:t>第玖章　結論</w:t>
        </w:r>
        <w:r w:rsidR="00504F80" w:rsidRPr="006277C8">
          <w:rPr>
            <w:noProof/>
            <w:webHidden/>
          </w:rPr>
          <w:tab/>
        </w:r>
        <w:r w:rsidR="00504F80" w:rsidRPr="006277C8">
          <w:rPr>
            <w:noProof/>
            <w:webHidden/>
          </w:rPr>
          <w:fldChar w:fldCharType="begin"/>
        </w:r>
        <w:r w:rsidR="00504F80" w:rsidRPr="006277C8">
          <w:rPr>
            <w:noProof/>
            <w:webHidden/>
          </w:rPr>
          <w:instrText xml:space="preserve"> PAGEREF _Toc235108678 \h </w:instrText>
        </w:r>
        <w:r w:rsidR="00504F80" w:rsidRPr="006277C8">
          <w:rPr>
            <w:noProof/>
            <w:webHidden/>
          </w:rPr>
        </w:r>
        <w:r w:rsidR="00504F80" w:rsidRPr="006277C8">
          <w:rPr>
            <w:noProof/>
            <w:webHidden/>
          </w:rPr>
          <w:fldChar w:fldCharType="separate"/>
        </w:r>
        <w:r w:rsidR="00504F80" w:rsidRPr="006277C8">
          <w:rPr>
            <w:noProof/>
            <w:webHidden/>
          </w:rPr>
          <w:t>103</w:t>
        </w:r>
        <w:r w:rsidR="00504F80" w:rsidRPr="006277C8">
          <w:rPr>
            <w:noProof/>
            <w:webHidden/>
          </w:rPr>
          <w:fldChar w:fldCharType="end"/>
        </w:r>
      </w:hyperlink>
    </w:p>
    <w:p w14:paraId="469E1D4A" w14:textId="361C3969" w:rsidR="00504F80" w:rsidRPr="006277C8" w:rsidRDefault="00000000">
      <w:pPr>
        <w:pStyle w:val="10"/>
        <w:rPr>
          <w:rFonts w:asciiTheme="minorHAnsi" w:eastAsiaTheme="minorEastAsia" w:hAnsiTheme="minorHAnsi" w:cstheme="minorBidi"/>
          <w:noProof/>
          <w:szCs w:val="22"/>
          <w:lang w:eastAsia="zh-TW"/>
          <w14:ligatures w14:val="standardContextual"/>
        </w:rPr>
      </w:pPr>
      <w:hyperlink w:anchor="_Toc235108679" w:history="1">
        <w:r w:rsidR="00504F80" w:rsidRPr="006277C8">
          <w:rPr>
            <w:rStyle w:val="afc"/>
            <w:rFonts w:hint="eastAsia"/>
            <w:noProof/>
            <w:color w:val="auto"/>
            <w:lang w:eastAsia="zh-TW"/>
          </w:rPr>
          <w:t>附錄一　我國在當地駐外單位及臺（華）商團體</w:t>
        </w:r>
        <w:r w:rsidR="00504F80" w:rsidRPr="006277C8">
          <w:rPr>
            <w:noProof/>
            <w:webHidden/>
          </w:rPr>
          <w:tab/>
        </w:r>
        <w:r w:rsidR="00504F80" w:rsidRPr="006277C8">
          <w:rPr>
            <w:noProof/>
            <w:webHidden/>
          </w:rPr>
          <w:fldChar w:fldCharType="begin"/>
        </w:r>
        <w:r w:rsidR="00504F80" w:rsidRPr="006277C8">
          <w:rPr>
            <w:noProof/>
            <w:webHidden/>
          </w:rPr>
          <w:instrText xml:space="preserve"> PAGEREF _Toc235108679 \h </w:instrText>
        </w:r>
        <w:r w:rsidR="00504F80" w:rsidRPr="006277C8">
          <w:rPr>
            <w:noProof/>
            <w:webHidden/>
          </w:rPr>
        </w:r>
        <w:r w:rsidR="00504F80" w:rsidRPr="006277C8">
          <w:rPr>
            <w:noProof/>
            <w:webHidden/>
          </w:rPr>
          <w:fldChar w:fldCharType="separate"/>
        </w:r>
        <w:r w:rsidR="00504F80" w:rsidRPr="006277C8">
          <w:rPr>
            <w:noProof/>
            <w:webHidden/>
          </w:rPr>
          <w:t>105</w:t>
        </w:r>
        <w:r w:rsidR="00504F80" w:rsidRPr="006277C8">
          <w:rPr>
            <w:noProof/>
            <w:webHidden/>
          </w:rPr>
          <w:fldChar w:fldCharType="end"/>
        </w:r>
      </w:hyperlink>
    </w:p>
    <w:p w14:paraId="3AD67141" w14:textId="34B4F1E3" w:rsidR="00504F80" w:rsidRPr="006277C8" w:rsidRDefault="00000000">
      <w:pPr>
        <w:pStyle w:val="10"/>
        <w:rPr>
          <w:rFonts w:asciiTheme="minorHAnsi" w:eastAsiaTheme="minorEastAsia" w:hAnsiTheme="minorHAnsi" w:cstheme="minorBidi"/>
          <w:noProof/>
          <w:szCs w:val="22"/>
          <w:lang w:eastAsia="zh-TW"/>
          <w14:ligatures w14:val="standardContextual"/>
        </w:rPr>
      </w:pPr>
      <w:hyperlink w:anchor="_Toc235108680" w:history="1">
        <w:r w:rsidR="00504F80" w:rsidRPr="006277C8">
          <w:rPr>
            <w:rStyle w:val="afc"/>
            <w:rFonts w:hint="eastAsia"/>
            <w:noProof/>
            <w:color w:val="auto"/>
          </w:rPr>
          <w:t>附錄二　當地重要投資相關機構</w:t>
        </w:r>
        <w:r w:rsidR="00504F80" w:rsidRPr="006277C8">
          <w:rPr>
            <w:noProof/>
            <w:webHidden/>
          </w:rPr>
          <w:tab/>
        </w:r>
        <w:r w:rsidR="00504F80" w:rsidRPr="006277C8">
          <w:rPr>
            <w:noProof/>
            <w:webHidden/>
          </w:rPr>
          <w:fldChar w:fldCharType="begin"/>
        </w:r>
        <w:r w:rsidR="00504F80" w:rsidRPr="006277C8">
          <w:rPr>
            <w:noProof/>
            <w:webHidden/>
          </w:rPr>
          <w:instrText xml:space="preserve"> PAGEREF _Toc235108680 \h </w:instrText>
        </w:r>
        <w:r w:rsidR="00504F80" w:rsidRPr="006277C8">
          <w:rPr>
            <w:noProof/>
            <w:webHidden/>
          </w:rPr>
        </w:r>
        <w:r w:rsidR="00504F80" w:rsidRPr="006277C8">
          <w:rPr>
            <w:noProof/>
            <w:webHidden/>
          </w:rPr>
          <w:fldChar w:fldCharType="separate"/>
        </w:r>
        <w:r w:rsidR="00504F80" w:rsidRPr="006277C8">
          <w:rPr>
            <w:noProof/>
            <w:webHidden/>
          </w:rPr>
          <w:t>106</w:t>
        </w:r>
        <w:r w:rsidR="00504F80" w:rsidRPr="006277C8">
          <w:rPr>
            <w:noProof/>
            <w:webHidden/>
          </w:rPr>
          <w:fldChar w:fldCharType="end"/>
        </w:r>
      </w:hyperlink>
    </w:p>
    <w:p w14:paraId="4FC3AE7E" w14:textId="567ACAB8" w:rsidR="00504F80" w:rsidRPr="006277C8" w:rsidRDefault="00000000">
      <w:pPr>
        <w:pStyle w:val="10"/>
        <w:rPr>
          <w:rFonts w:asciiTheme="minorHAnsi" w:eastAsiaTheme="minorEastAsia" w:hAnsiTheme="minorHAnsi" w:cstheme="minorBidi"/>
          <w:noProof/>
          <w:szCs w:val="22"/>
          <w:lang w:eastAsia="zh-TW"/>
          <w14:ligatures w14:val="standardContextual"/>
        </w:rPr>
      </w:pPr>
      <w:hyperlink w:anchor="_Toc235108681" w:history="1">
        <w:r w:rsidR="00504F80" w:rsidRPr="006277C8">
          <w:rPr>
            <w:rStyle w:val="afc"/>
            <w:rFonts w:hint="eastAsia"/>
            <w:noProof/>
            <w:color w:val="auto"/>
          </w:rPr>
          <w:t>附錄三　當地外人投資統計</w:t>
        </w:r>
        <w:r w:rsidR="00504F80" w:rsidRPr="006277C8">
          <w:rPr>
            <w:noProof/>
            <w:webHidden/>
          </w:rPr>
          <w:tab/>
        </w:r>
        <w:r w:rsidR="00504F80" w:rsidRPr="006277C8">
          <w:rPr>
            <w:noProof/>
            <w:webHidden/>
          </w:rPr>
          <w:fldChar w:fldCharType="begin"/>
        </w:r>
        <w:r w:rsidR="00504F80" w:rsidRPr="006277C8">
          <w:rPr>
            <w:noProof/>
            <w:webHidden/>
          </w:rPr>
          <w:instrText xml:space="preserve"> PAGEREF _Toc235108681 \h </w:instrText>
        </w:r>
        <w:r w:rsidR="00504F80" w:rsidRPr="006277C8">
          <w:rPr>
            <w:noProof/>
            <w:webHidden/>
          </w:rPr>
        </w:r>
        <w:r w:rsidR="00504F80" w:rsidRPr="006277C8">
          <w:rPr>
            <w:noProof/>
            <w:webHidden/>
          </w:rPr>
          <w:fldChar w:fldCharType="separate"/>
        </w:r>
        <w:r w:rsidR="00504F80" w:rsidRPr="006277C8">
          <w:rPr>
            <w:noProof/>
            <w:webHidden/>
          </w:rPr>
          <w:t>108</w:t>
        </w:r>
        <w:r w:rsidR="00504F80" w:rsidRPr="006277C8">
          <w:rPr>
            <w:noProof/>
            <w:webHidden/>
          </w:rPr>
          <w:fldChar w:fldCharType="end"/>
        </w:r>
      </w:hyperlink>
    </w:p>
    <w:p w14:paraId="2109F67C" w14:textId="30308048" w:rsidR="00504F80" w:rsidRPr="006277C8" w:rsidRDefault="00000000">
      <w:pPr>
        <w:pStyle w:val="10"/>
        <w:rPr>
          <w:rFonts w:asciiTheme="minorHAnsi" w:eastAsiaTheme="minorEastAsia" w:hAnsiTheme="minorHAnsi" w:cstheme="minorBidi"/>
          <w:noProof/>
          <w:szCs w:val="22"/>
          <w:lang w:eastAsia="zh-TW"/>
          <w14:ligatures w14:val="standardContextual"/>
        </w:rPr>
      </w:pPr>
      <w:hyperlink w:anchor="_Toc235108682" w:history="1">
        <w:r w:rsidR="00504F80" w:rsidRPr="006277C8">
          <w:rPr>
            <w:rStyle w:val="afc"/>
            <w:rFonts w:hint="eastAsia"/>
            <w:noProof/>
            <w:color w:val="auto"/>
            <w:lang w:val="zh-TW"/>
          </w:rPr>
          <w:t xml:space="preserve">附錄四　</w:t>
        </w:r>
        <w:r w:rsidR="00504F80" w:rsidRPr="006277C8">
          <w:rPr>
            <w:rStyle w:val="afc"/>
            <w:rFonts w:hint="eastAsia"/>
            <w:noProof/>
            <w:color w:val="auto"/>
          </w:rPr>
          <w:t>我國廠商對當地國投資統計</w:t>
        </w:r>
        <w:r w:rsidR="00504F80" w:rsidRPr="006277C8">
          <w:rPr>
            <w:noProof/>
            <w:webHidden/>
          </w:rPr>
          <w:tab/>
        </w:r>
        <w:r w:rsidR="00504F80" w:rsidRPr="006277C8">
          <w:rPr>
            <w:noProof/>
            <w:webHidden/>
          </w:rPr>
          <w:fldChar w:fldCharType="begin"/>
        </w:r>
        <w:r w:rsidR="00504F80" w:rsidRPr="006277C8">
          <w:rPr>
            <w:noProof/>
            <w:webHidden/>
          </w:rPr>
          <w:instrText xml:space="preserve"> PAGEREF _Toc235108682 \h </w:instrText>
        </w:r>
        <w:r w:rsidR="00504F80" w:rsidRPr="006277C8">
          <w:rPr>
            <w:noProof/>
            <w:webHidden/>
          </w:rPr>
        </w:r>
        <w:r w:rsidR="00504F80" w:rsidRPr="006277C8">
          <w:rPr>
            <w:noProof/>
            <w:webHidden/>
          </w:rPr>
          <w:fldChar w:fldCharType="separate"/>
        </w:r>
        <w:r w:rsidR="00504F80" w:rsidRPr="006277C8">
          <w:rPr>
            <w:noProof/>
            <w:webHidden/>
          </w:rPr>
          <w:t>109</w:t>
        </w:r>
        <w:r w:rsidR="00504F80" w:rsidRPr="006277C8">
          <w:rPr>
            <w:noProof/>
            <w:webHidden/>
          </w:rPr>
          <w:fldChar w:fldCharType="end"/>
        </w:r>
      </w:hyperlink>
    </w:p>
    <w:p w14:paraId="1641BD4E" w14:textId="41398B07" w:rsidR="00504F80" w:rsidRPr="006277C8" w:rsidRDefault="00000000">
      <w:pPr>
        <w:pStyle w:val="10"/>
        <w:rPr>
          <w:rFonts w:asciiTheme="minorHAnsi" w:eastAsiaTheme="minorEastAsia" w:hAnsiTheme="minorHAnsi" w:cstheme="minorBidi"/>
          <w:noProof/>
          <w:szCs w:val="22"/>
          <w:lang w:eastAsia="zh-TW"/>
          <w14:ligatures w14:val="standardContextual"/>
        </w:rPr>
      </w:pPr>
      <w:hyperlink w:anchor="_Toc235108683" w:history="1">
        <w:r w:rsidR="00504F80" w:rsidRPr="006277C8">
          <w:rPr>
            <w:rStyle w:val="afc"/>
            <w:rFonts w:hint="eastAsia"/>
            <w:noProof/>
            <w:color w:val="auto"/>
          </w:rPr>
          <w:t>附錄五</w:t>
        </w:r>
        <w:r w:rsidR="00504F80" w:rsidRPr="006277C8">
          <w:rPr>
            <w:rStyle w:val="afc"/>
            <w:rFonts w:hint="eastAsia"/>
            <w:noProof/>
            <w:color w:val="auto"/>
            <w:lang w:eastAsia="zh-TW"/>
          </w:rPr>
          <w:t xml:space="preserve">　</w:t>
        </w:r>
        <w:r w:rsidR="00504F80" w:rsidRPr="006277C8">
          <w:rPr>
            <w:rStyle w:val="afc"/>
            <w:rFonts w:hint="eastAsia"/>
            <w:noProof/>
            <w:color w:val="auto"/>
          </w:rPr>
          <w:t>我國與法國政府雙邊經貿協議及備忘錄</w:t>
        </w:r>
        <w:r w:rsidR="00504F80" w:rsidRPr="006277C8">
          <w:rPr>
            <w:noProof/>
            <w:webHidden/>
          </w:rPr>
          <w:tab/>
        </w:r>
        <w:r w:rsidR="00504F80" w:rsidRPr="006277C8">
          <w:rPr>
            <w:noProof/>
            <w:webHidden/>
          </w:rPr>
          <w:fldChar w:fldCharType="begin"/>
        </w:r>
        <w:r w:rsidR="00504F80" w:rsidRPr="006277C8">
          <w:rPr>
            <w:noProof/>
            <w:webHidden/>
          </w:rPr>
          <w:instrText xml:space="preserve"> PAGEREF _Toc235108683 \h </w:instrText>
        </w:r>
        <w:r w:rsidR="00504F80" w:rsidRPr="006277C8">
          <w:rPr>
            <w:noProof/>
            <w:webHidden/>
          </w:rPr>
        </w:r>
        <w:r w:rsidR="00504F80" w:rsidRPr="006277C8">
          <w:rPr>
            <w:noProof/>
            <w:webHidden/>
          </w:rPr>
          <w:fldChar w:fldCharType="separate"/>
        </w:r>
        <w:r w:rsidR="00504F80" w:rsidRPr="006277C8">
          <w:rPr>
            <w:noProof/>
            <w:webHidden/>
          </w:rPr>
          <w:t>112</w:t>
        </w:r>
        <w:r w:rsidR="00504F80" w:rsidRPr="006277C8">
          <w:rPr>
            <w:noProof/>
            <w:webHidden/>
          </w:rPr>
          <w:fldChar w:fldCharType="end"/>
        </w:r>
      </w:hyperlink>
    </w:p>
    <w:p w14:paraId="4B17AAC4" w14:textId="73080D09" w:rsidR="007C509C" w:rsidRPr="006277C8" w:rsidRDefault="00FE3E4B" w:rsidP="000444C5">
      <w:pPr>
        <w:ind w:firstLineChars="0" w:firstLine="0"/>
        <w:rPr>
          <w:lang w:eastAsia="zh-TW"/>
        </w:rPr>
      </w:pPr>
      <w:r w:rsidRPr="006277C8">
        <w:fldChar w:fldCharType="end"/>
      </w:r>
    </w:p>
    <w:p w14:paraId="65FF0681" w14:textId="77777777" w:rsidR="0066489E" w:rsidRPr="006277C8" w:rsidRDefault="00527F60" w:rsidP="000444C5">
      <w:pPr>
        <w:ind w:firstLineChars="0" w:firstLine="0"/>
        <w:jc w:val="center"/>
        <w:rPr>
          <w:rFonts w:eastAsia="華康超黑體"/>
          <w:sz w:val="48"/>
          <w:szCs w:val="48"/>
          <w:lang w:eastAsia="zh-TW"/>
        </w:rPr>
      </w:pPr>
      <w:r w:rsidRPr="006277C8">
        <w:rPr>
          <w:rFonts w:eastAsia="華康超黑體"/>
          <w:sz w:val="48"/>
          <w:szCs w:val="48"/>
          <w:lang w:eastAsia="zh-TW"/>
        </w:rPr>
        <w:br w:type="page"/>
      </w:r>
      <w:r w:rsidRPr="006277C8">
        <w:rPr>
          <w:rFonts w:eastAsia="華康超黑體"/>
          <w:sz w:val="48"/>
          <w:szCs w:val="48"/>
          <w:lang w:eastAsia="zh-TW"/>
        </w:rPr>
        <w:lastRenderedPageBreak/>
        <w:br w:type="page"/>
      </w:r>
      <w:r w:rsidR="0066489E" w:rsidRPr="006277C8">
        <w:rPr>
          <w:rFonts w:eastAsia="華康超黑體"/>
          <w:sz w:val="48"/>
          <w:szCs w:val="48"/>
          <w:lang w:eastAsia="zh-TW"/>
        </w:rPr>
        <w:lastRenderedPageBreak/>
        <w:t>法國基本資料表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2372"/>
        <w:gridCol w:w="6072"/>
      </w:tblGrid>
      <w:tr w:rsidR="006277C8" w:rsidRPr="006277C8" w14:paraId="16A910C9" w14:textId="77777777">
        <w:trPr>
          <w:trHeight w:val="680"/>
          <w:jc w:val="center"/>
        </w:trPr>
        <w:tc>
          <w:tcPr>
            <w:tcW w:w="8564" w:type="dxa"/>
            <w:gridSpan w:val="2"/>
            <w:tcMar>
              <w:left w:w="0" w:type="dxa"/>
              <w:right w:w="0" w:type="dxa"/>
            </w:tcMar>
            <w:vAlign w:val="center"/>
          </w:tcPr>
          <w:p w14:paraId="03A972E3" w14:textId="77777777" w:rsidR="0066489E" w:rsidRPr="006277C8" w:rsidRDefault="0066489E" w:rsidP="000444C5">
            <w:pPr>
              <w:ind w:firstLineChars="0" w:firstLine="0"/>
              <w:jc w:val="center"/>
              <w:rPr>
                <w:rFonts w:eastAsia="華康粗黑體"/>
                <w:sz w:val="32"/>
                <w:szCs w:val="32"/>
                <w:lang w:eastAsia="zh-TW"/>
              </w:rPr>
            </w:pPr>
            <w:r w:rsidRPr="006277C8">
              <w:rPr>
                <w:rFonts w:eastAsia="華康粗黑體"/>
                <w:sz w:val="32"/>
                <w:szCs w:val="32"/>
                <w:lang w:eastAsia="zh-TW"/>
              </w:rPr>
              <w:t>自</w:t>
            </w:r>
            <w:r w:rsidRPr="006277C8">
              <w:rPr>
                <w:rFonts w:eastAsia="華康粗黑體"/>
                <w:sz w:val="32"/>
                <w:szCs w:val="32"/>
                <w:lang w:eastAsia="zh-TW"/>
              </w:rPr>
              <w:t xml:space="preserve">  </w:t>
            </w:r>
            <w:r w:rsidRPr="006277C8">
              <w:rPr>
                <w:rFonts w:eastAsia="華康粗黑體"/>
                <w:sz w:val="32"/>
                <w:szCs w:val="32"/>
                <w:lang w:eastAsia="zh-TW"/>
              </w:rPr>
              <w:t>然</w:t>
            </w:r>
            <w:r w:rsidRPr="006277C8">
              <w:rPr>
                <w:rFonts w:eastAsia="華康粗黑體"/>
                <w:sz w:val="32"/>
                <w:szCs w:val="32"/>
                <w:lang w:eastAsia="zh-TW"/>
              </w:rPr>
              <w:t xml:space="preserve">  </w:t>
            </w:r>
            <w:r w:rsidRPr="006277C8">
              <w:rPr>
                <w:rFonts w:eastAsia="華康粗黑體"/>
                <w:sz w:val="32"/>
                <w:szCs w:val="32"/>
                <w:lang w:eastAsia="zh-TW"/>
              </w:rPr>
              <w:t>人</w:t>
            </w:r>
            <w:r w:rsidRPr="006277C8">
              <w:rPr>
                <w:rFonts w:eastAsia="華康粗黑體"/>
                <w:sz w:val="32"/>
                <w:szCs w:val="32"/>
                <w:lang w:eastAsia="zh-TW"/>
              </w:rPr>
              <w:t xml:space="preserve">  </w:t>
            </w:r>
            <w:r w:rsidRPr="006277C8">
              <w:rPr>
                <w:rFonts w:eastAsia="華康粗黑體"/>
                <w:sz w:val="32"/>
                <w:szCs w:val="32"/>
                <w:lang w:eastAsia="zh-TW"/>
              </w:rPr>
              <w:t>文</w:t>
            </w:r>
          </w:p>
        </w:tc>
      </w:tr>
      <w:tr w:rsidR="006277C8" w:rsidRPr="006277C8" w14:paraId="3C5E6EE0" w14:textId="77777777">
        <w:trPr>
          <w:trHeight w:val="680"/>
          <w:jc w:val="center"/>
        </w:trPr>
        <w:tc>
          <w:tcPr>
            <w:tcW w:w="2407" w:type="dxa"/>
            <w:tcMar>
              <w:left w:w="0" w:type="dxa"/>
              <w:right w:w="0" w:type="dxa"/>
            </w:tcMar>
            <w:vAlign w:val="center"/>
          </w:tcPr>
          <w:p w14:paraId="6EF5A9D6" w14:textId="77777777" w:rsidR="0066489E" w:rsidRPr="006277C8" w:rsidRDefault="0066489E" w:rsidP="000444C5">
            <w:pPr>
              <w:ind w:leftChars="50" w:left="118" w:rightChars="50" w:right="118" w:firstLineChars="0" w:firstLine="0"/>
              <w:jc w:val="distribute"/>
            </w:pPr>
            <w:r w:rsidRPr="006277C8">
              <w:t>地理環境</w:t>
            </w:r>
          </w:p>
        </w:tc>
        <w:tc>
          <w:tcPr>
            <w:tcW w:w="6157" w:type="dxa"/>
            <w:tcMar>
              <w:left w:w="0" w:type="dxa"/>
              <w:right w:w="0" w:type="dxa"/>
            </w:tcMar>
            <w:vAlign w:val="center"/>
          </w:tcPr>
          <w:p w14:paraId="61816722" w14:textId="77777777" w:rsidR="0066489E" w:rsidRPr="006277C8" w:rsidRDefault="0066489E" w:rsidP="00E252B8">
            <w:pPr>
              <w:ind w:leftChars="50" w:left="118" w:rightChars="50" w:right="118" w:firstLineChars="0" w:firstLine="0"/>
              <w:rPr>
                <w:lang w:eastAsia="zh-TW"/>
              </w:rPr>
            </w:pPr>
            <w:r w:rsidRPr="006277C8">
              <w:rPr>
                <w:rFonts w:hint="eastAsia"/>
                <w:lang w:eastAsia="zh-TW"/>
              </w:rPr>
              <w:t>法國本土面積</w:t>
            </w:r>
            <w:r w:rsidR="005128B5" w:rsidRPr="006277C8">
              <w:rPr>
                <w:rFonts w:hint="eastAsia"/>
                <w:lang w:eastAsia="zh-TW"/>
              </w:rPr>
              <w:t>占</w:t>
            </w:r>
            <w:r w:rsidRPr="006277C8">
              <w:rPr>
                <w:rFonts w:hint="eastAsia"/>
                <w:lang w:eastAsia="zh-TW"/>
              </w:rPr>
              <w:t>全歐盟</w:t>
            </w:r>
            <w:r w:rsidR="00E252B8" w:rsidRPr="006277C8">
              <w:rPr>
                <w:rFonts w:hint="eastAsia"/>
                <w:lang w:eastAsia="zh-TW"/>
              </w:rPr>
              <w:t>領域</w:t>
            </w:r>
            <w:r w:rsidRPr="006277C8">
              <w:rPr>
                <w:rFonts w:hint="eastAsia"/>
                <w:lang w:eastAsia="zh-TW"/>
              </w:rPr>
              <w:t>約五分之一，為西歐地區幅員最大之國家，領海廣闊，專屬海洋經濟區達</w:t>
            </w:r>
            <w:r w:rsidRPr="006277C8">
              <w:rPr>
                <w:lang w:eastAsia="zh-TW"/>
              </w:rPr>
              <w:t>1</w:t>
            </w:r>
            <w:r w:rsidR="00BB3FFC" w:rsidRPr="006277C8">
              <w:rPr>
                <w:lang w:eastAsia="zh-TW"/>
              </w:rPr>
              <w:t>,</w:t>
            </w:r>
            <w:r w:rsidRPr="006277C8">
              <w:rPr>
                <w:lang w:eastAsia="zh-TW"/>
              </w:rPr>
              <w:t>1</w:t>
            </w:r>
            <w:r w:rsidR="00313509" w:rsidRPr="006277C8">
              <w:rPr>
                <w:lang w:eastAsia="zh-TW"/>
              </w:rPr>
              <w:t>00</w:t>
            </w:r>
            <w:r w:rsidR="00313509" w:rsidRPr="006277C8">
              <w:rPr>
                <w:rFonts w:hint="eastAsia"/>
                <w:lang w:eastAsia="zh-TW"/>
              </w:rPr>
              <w:t>萬</w:t>
            </w:r>
            <w:r w:rsidRPr="006277C8">
              <w:rPr>
                <w:rFonts w:hint="eastAsia"/>
                <w:lang w:eastAsia="zh-TW"/>
              </w:rPr>
              <w:t>平方公里。</w:t>
            </w:r>
            <w:r w:rsidRPr="006277C8">
              <w:rPr>
                <w:lang w:eastAsia="zh-TW"/>
              </w:rPr>
              <w:t>法國地理條件良好，平原約</w:t>
            </w:r>
            <w:r w:rsidR="005128B5" w:rsidRPr="006277C8">
              <w:rPr>
                <w:lang w:eastAsia="zh-TW"/>
              </w:rPr>
              <w:t>占</w:t>
            </w:r>
            <w:r w:rsidRPr="006277C8">
              <w:rPr>
                <w:lang w:eastAsia="zh-TW"/>
              </w:rPr>
              <w:t>全國總面積三分之二，</w:t>
            </w:r>
            <w:r w:rsidRPr="006277C8">
              <w:rPr>
                <w:rFonts w:hint="eastAsia"/>
                <w:lang w:eastAsia="zh-TW"/>
              </w:rPr>
              <w:t>主要山脈有阿爾卑斯山脈</w:t>
            </w:r>
            <w:r w:rsidRPr="006277C8">
              <w:rPr>
                <w:lang w:eastAsia="zh-TW"/>
              </w:rPr>
              <w:t>—</w:t>
            </w:r>
            <w:r w:rsidRPr="006277C8">
              <w:rPr>
                <w:rFonts w:hint="eastAsia"/>
                <w:lang w:eastAsia="zh-TW"/>
              </w:rPr>
              <w:t>最高峰白朗峰</w:t>
            </w:r>
            <w:r w:rsidR="00E04245" w:rsidRPr="006277C8">
              <w:rPr>
                <w:lang w:eastAsia="zh-TW"/>
              </w:rPr>
              <w:t>（</w:t>
            </w:r>
            <w:r w:rsidRPr="006277C8">
              <w:rPr>
                <w:rFonts w:hint="eastAsia"/>
                <w:lang w:eastAsia="zh-TW"/>
              </w:rPr>
              <w:t>海拔</w:t>
            </w:r>
            <w:r w:rsidRPr="006277C8">
              <w:rPr>
                <w:lang w:eastAsia="zh-TW"/>
              </w:rPr>
              <w:t>4,807</w:t>
            </w:r>
            <w:r w:rsidRPr="006277C8">
              <w:rPr>
                <w:rFonts w:hint="eastAsia"/>
                <w:lang w:eastAsia="zh-TW"/>
              </w:rPr>
              <w:t>公尺，為歐洲第一高峰</w:t>
            </w:r>
            <w:r w:rsidR="00E04245" w:rsidRPr="006277C8">
              <w:rPr>
                <w:lang w:eastAsia="zh-TW"/>
              </w:rPr>
              <w:t>）</w:t>
            </w:r>
            <w:r w:rsidRPr="006277C8">
              <w:rPr>
                <w:lang w:eastAsia="zh-TW"/>
              </w:rPr>
              <w:t>、庇里牛斯山脈、侏羅山脈、阿爾登山脈、中央山脈及孚日山脈等，國土四面臨海，濱鄰北海、英吉利海峽、大西洋及地中海，海岸線長達</w:t>
            </w:r>
            <w:r w:rsidRPr="006277C8">
              <w:rPr>
                <w:lang w:eastAsia="zh-TW"/>
              </w:rPr>
              <w:t>5,500</w:t>
            </w:r>
            <w:r w:rsidRPr="006277C8">
              <w:rPr>
                <w:lang w:eastAsia="zh-TW"/>
              </w:rPr>
              <w:t>公里。</w:t>
            </w:r>
          </w:p>
        </w:tc>
      </w:tr>
      <w:tr w:rsidR="006277C8" w:rsidRPr="006277C8" w14:paraId="62904569" w14:textId="77777777">
        <w:trPr>
          <w:trHeight w:val="680"/>
          <w:jc w:val="center"/>
        </w:trPr>
        <w:tc>
          <w:tcPr>
            <w:tcW w:w="2407" w:type="dxa"/>
            <w:tcMar>
              <w:left w:w="0" w:type="dxa"/>
              <w:right w:w="0" w:type="dxa"/>
            </w:tcMar>
            <w:vAlign w:val="center"/>
          </w:tcPr>
          <w:p w14:paraId="0DD053F5" w14:textId="77777777" w:rsidR="0066489E" w:rsidRPr="006277C8" w:rsidRDefault="0066489E" w:rsidP="000444C5">
            <w:pPr>
              <w:ind w:leftChars="50" w:left="118" w:rightChars="50" w:right="118" w:firstLineChars="0" w:firstLine="0"/>
              <w:jc w:val="distribute"/>
            </w:pPr>
            <w:r w:rsidRPr="006277C8">
              <w:t>國土面積</w:t>
            </w:r>
          </w:p>
        </w:tc>
        <w:tc>
          <w:tcPr>
            <w:tcW w:w="6157" w:type="dxa"/>
            <w:tcMar>
              <w:left w:w="0" w:type="dxa"/>
              <w:right w:w="0" w:type="dxa"/>
            </w:tcMar>
            <w:vAlign w:val="center"/>
          </w:tcPr>
          <w:p w14:paraId="0C31838C" w14:textId="77777777" w:rsidR="0066489E" w:rsidRPr="006277C8" w:rsidRDefault="0066489E" w:rsidP="000444C5">
            <w:pPr>
              <w:ind w:leftChars="50" w:left="118" w:rightChars="50" w:right="118" w:firstLineChars="0" w:firstLine="0"/>
              <w:rPr>
                <w:lang w:eastAsia="zh-TW"/>
              </w:rPr>
            </w:pPr>
            <w:r w:rsidRPr="006277C8">
              <w:rPr>
                <w:lang w:eastAsia="zh-TW"/>
              </w:rPr>
              <w:t>551,500</w:t>
            </w:r>
            <w:r w:rsidRPr="006277C8">
              <w:rPr>
                <w:lang w:eastAsia="zh-TW"/>
              </w:rPr>
              <w:t>平方公里（包括海外省分共為</w:t>
            </w:r>
            <w:r w:rsidRPr="006277C8">
              <w:rPr>
                <w:lang w:eastAsia="zh-TW"/>
              </w:rPr>
              <w:t>675,417</w:t>
            </w:r>
            <w:r w:rsidRPr="006277C8">
              <w:rPr>
                <w:lang w:eastAsia="zh-TW"/>
              </w:rPr>
              <w:t>平方公里）</w:t>
            </w:r>
          </w:p>
        </w:tc>
      </w:tr>
      <w:tr w:rsidR="006277C8" w:rsidRPr="006277C8" w14:paraId="2A58167C" w14:textId="77777777">
        <w:trPr>
          <w:trHeight w:val="680"/>
          <w:jc w:val="center"/>
        </w:trPr>
        <w:tc>
          <w:tcPr>
            <w:tcW w:w="2407" w:type="dxa"/>
            <w:tcMar>
              <w:left w:w="0" w:type="dxa"/>
              <w:right w:w="0" w:type="dxa"/>
            </w:tcMar>
            <w:vAlign w:val="center"/>
          </w:tcPr>
          <w:p w14:paraId="53C3A5C9" w14:textId="77777777" w:rsidR="0066489E" w:rsidRPr="006277C8" w:rsidRDefault="0066489E" w:rsidP="000444C5">
            <w:pPr>
              <w:ind w:leftChars="50" w:left="118" w:rightChars="50" w:right="118" w:firstLineChars="0" w:firstLine="0"/>
              <w:jc w:val="distribute"/>
            </w:pPr>
            <w:r w:rsidRPr="006277C8">
              <w:t>氣候</w:t>
            </w:r>
          </w:p>
        </w:tc>
        <w:tc>
          <w:tcPr>
            <w:tcW w:w="6157" w:type="dxa"/>
            <w:tcMar>
              <w:left w:w="0" w:type="dxa"/>
              <w:right w:w="0" w:type="dxa"/>
            </w:tcMar>
            <w:vAlign w:val="center"/>
          </w:tcPr>
          <w:p w14:paraId="13BBE54A" w14:textId="77777777" w:rsidR="0066489E" w:rsidRPr="006277C8" w:rsidRDefault="0066489E" w:rsidP="004F5EE6">
            <w:pPr>
              <w:ind w:leftChars="50" w:left="118" w:rightChars="50" w:right="118" w:firstLineChars="0" w:firstLine="0"/>
              <w:rPr>
                <w:lang w:eastAsia="zh-TW"/>
              </w:rPr>
            </w:pPr>
            <w:r w:rsidRPr="006277C8">
              <w:rPr>
                <w:lang w:eastAsia="zh-TW"/>
              </w:rPr>
              <w:t>西部瀕臨大西洋及英吉利海峽屬海洋型氣候，南部瀕臨地中海屬地中海型氣候，中部及東部為中央山脈、阿爾卑斯山、侏羅山、</w:t>
            </w:r>
            <w:r w:rsidR="002102AF" w:rsidRPr="006277C8">
              <w:rPr>
                <w:lang w:eastAsia="zh-TW"/>
              </w:rPr>
              <w:t>孚</w:t>
            </w:r>
            <w:r w:rsidRPr="006277C8">
              <w:rPr>
                <w:lang w:eastAsia="zh-TW"/>
              </w:rPr>
              <w:t>日山等高山屏障屬大陸型氣候。</w:t>
            </w:r>
          </w:p>
        </w:tc>
      </w:tr>
      <w:tr w:rsidR="006277C8" w:rsidRPr="006277C8" w14:paraId="0D026DCD" w14:textId="77777777">
        <w:trPr>
          <w:trHeight w:val="680"/>
          <w:jc w:val="center"/>
        </w:trPr>
        <w:tc>
          <w:tcPr>
            <w:tcW w:w="2407" w:type="dxa"/>
            <w:tcMar>
              <w:left w:w="0" w:type="dxa"/>
              <w:right w:w="0" w:type="dxa"/>
            </w:tcMar>
            <w:vAlign w:val="center"/>
          </w:tcPr>
          <w:p w14:paraId="10635B48" w14:textId="77777777" w:rsidR="0066489E" w:rsidRPr="006277C8" w:rsidRDefault="0066489E" w:rsidP="000444C5">
            <w:pPr>
              <w:ind w:leftChars="50" w:left="118" w:rightChars="50" w:right="118" w:firstLineChars="0" w:firstLine="0"/>
              <w:jc w:val="distribute"/>
            </w:pPr>
            <w:r w:rsidRPr="006277C8">
              <w:t>種族</w:t>
            </w:r>
          </w:p>
        </w:tc>
        <w:tc>
          <w:tcPr>
            <w:tcW w:w="6157" w:type="dxa"/>
            <w:tcMar>
              <w:left w:w="0" w:type="dxa"/>
              <w:right w:w="0" w:type="dxa"/>
            </w:tcMar>
            <w:vAlign w:val="center"/>
          </w:tcPr>
          <w:p w14:paraId="4EB19087" w14:textId="77777777" w:rsidR="0066489E" w:rsidRPr="006277C8" w:rsidRDefault="0066489E" w:rsidP="000444C5">
            <w:pPr>
              <w:ind w:leftChars="50" w:left="118" w:rightChars="50" w:right="118" w:firstLineChars="0" w:firstLine="0"/>
              <w:rPr>
                <w:lang w:eastAsia="zh-TW"/>
              </w:rPr>
            </w:pPr>
            <w:r w:rsidRPr="006277C8">
              <w:rPr>
                <w:lang w:eastAsia="zh-TW"/>
              </w:rPr>
              <w:t>原始種族為高盧人</w:t>
            </w:r>
          </w:p>
        </w:tc>
      </w:tr>
      <w:tr w:rsidR="006277C8" w:rsidRPr="006277C8" w14:paraId="3CC90C25" w14:textId="77777777">
        <w:trPr>
          <w:trHeight w:val="680"/>
          <w:jc w:val="center"/>
        </w:trPr>
        <w:tc>
          <w:tcPr>
            <w:tcW w:w="2407" w:type="dxa"/>
            <w:tcMar>
              <w:left w:w="0" w:type="dxa"/>
              <w:right w:w="0" w:type="dxa"/>
            </w:tcMar>
            <w:vAlign w:val="center"/>
          </w:tcPr>
          <w:p w14:paraId="313B1463" w14:textId="77777777" w:rsidR="0066489E" w:rsidRPr="006277C8" w:rsidRDefault="0066489E" w:rsidP="000444C5">
            <w:pPr>
              <w:ind w:leftChars="50" w:left="118" w:rightChars="50" w:right="118" w:firstLineChars="0" w:firstLine="0"/>
              <w:jc w:val="distribute"/>
            </w:pPr>
            <w:r w:rsidRPr="006277C8">
              <w:t>人口結構</w:t>
            </w:r>
          </w:p>
        </w:tc>
        <w:tc>
          <w:tcPr>
            <w:tcW w:w="6157" w:type="dxa"/>
            <w:tcMar>
              <w:left w:w="0" w:type="dxa"/>
              <w:right w:w="0" w:type="dxa"/>
            </w:tcMar>
            <w:vAlign w:val="center"/>
          </w:tcPr>
          <w:p w14:paraId="4289D54F" w14:textId="4ABB9B85" w:rsidR="0066489E" w:rsidRPr="006277C8" w:rsidRDefault="0066489E" w:rsidP="00E646E5">
            <w:pPr>
              <w:ind w:leftChars="50" w:left="118" w:rightChars="50" w:right="118" w:firstLineChars="0" w:firstLine="0"/>
              <w:rPr>
                <w:lang w:eastAsia="zh-TW"/>
              </w:rPr>
            </w:pPr>
            <w:r w:rsidRPr="006277C8">
              <w:rPr>
                <w:lang w:eastAsia="zh-TW"/>
              </w:rPr>
              <w:t>目前約有</w:t>
            </w:r>
            <w:r w:rsidR="00AA7950" w:rsidRPr="006277C8">
              <w:rPr>
                <w:lang w:eastAsia="zh-TW"/>
              </w:rPr>
              <w:t>6</w:t>
            </w:r>
            <w:r w:rsidR="004F5EE6" w:rsidRPr="006277C8">
              <w:rPr>
                <w:rFonts w:hint="eastAsia"/>
                <w:lang w:eastAsia="zh-TW"/>
              </w:rPr>
              <w:t>,</w:t>
            </w:r>
            <w:r w:rsidR="008E65E2" w:rsidRPr="006277C8">
              <w:rPr>
                <w:rFonts w:hint="eastAsia"/>
                <w:lang w:eastAsia="zh-TW"/>
              </w:rPr>
              <w:t>908</w:t>
            </w:r>
            <w:r w:rsidR="00C24EFF" w:rsidRPr="006277C8">
              <w:rPr>
                <w:lang w:eastAsia="zh-TW"/>
              </w:rPr>
              <w:t>萬人（</w:t>
            </w:r>
            <w:r w:rsidR="00730628" w:rsidRPr="006277C8">
              <w:rPr>
                <w:lang w:eastAsia="zh-TW"/>
              </w:rPr>
              <w:t>20</w:t>
            </w:r>
            <w:r w:rsidR="00730628" w:rsidRPr="006277C8">
              <w:rPr>
                <w:rFonts w:hint="eastAsia"/>
                <w:lang w:eastAsia="zh-TW"/>
              </w:rPr>
              <w:t>2</w:t>
            </w:r>
            <w:r w:rsidR="008E65E2" w:rsidRPr="006277C8">
              <w:rPr>
                <w:rFonts w:hint="eastAsia"/>
                <w:lang w:eastAsia="zh-TW"/>
              </w:rPr>
              <w:t>6</w:t>
            </w:r>
            <w:r w:rsidR="00C24EFF" w:rsidRPr="006277C8">
              <w:rPr>
                <w:lang w:eastAsia="zh-TW"/>
              </w:rPr>
              <w:t>年</w:t>
            </w:r>
            <w:r w:rsidR="002D5FBF" w:rsidRPr="006277C8">
              <w:rPr>
                <w:lang w:eastAsia="zh-TW"/>
              </w:rPr>
              <w:t>1</w:t>
            </w:r>
            <w:r w:rsidR="002D5FBF" w:rsidRPr="006277C8">
              <w:rPr>
                <w:rFonts w:hint="eastAsia"/>
                <w:lang w:eastAsia="zh-TW"/>
              </w:rPr>
              <w:t>月</w:t>
            </w:r>
            <w:r w:rsidR="002D5FBF" w:rsidRPr="006277C8">
              <w:rPr>
                <w:rFonts w:hint="eastAsia"/>
                <w:lang w:eastAsia="zh-TW"/>
              </w:rPr>
              <w:t>1</w:t>
            </w:r>
            <w:r w:rsidR="002D5FBF" w:rsidRPr="006277C8">
              <w:rPr>
                <w:rFonts w:hint="eastAsia"/>
                <w:lang w:eastAsia="zh-TW"/>
              </w:rPr>
              <w:t>日</w:t>
            </w:r>
            <w:r w:rsidR="00CD56C0" w:rsidRPr="006277C8">
              <w:rPr>
                <w:rFonts w:hint="eastAsia"/>
                <w:lang w:eastAsia="zh-TW"/>
              </w:rPr>
              <w:t>INSEE</w:t>
            </w:r>
            <w:r w:rsidR="00CD56C0" w:rsidRPr="006277C8">
              <w:rPr>
                <w:rFonts w:hint="eastAsia"/>
                <w:lang w:eastAsia="zh-TW"/>
              </w:rPr>
              <w:t>統計資料</w:t>
            </w:r>
            <w:r w:rsidR="00E646E5" w:rsidRPr="006277C8">
              <w:rPr>
                <w:rFonts w:hint="eastAsia"/>
                <w:lang w:eastAsia="zh-TW"/>
              </w:rPr>
              <w:t>，包含法國本土及海外領地</w:t>
            </w:r>
            <w:r w:rsidR="00C24EFF" w:rsidRPr="006277C8">
              <w:rPr>
                <w:lang w:eastAsia="zh-TW"/>
              </w:rPr>
              <w:t>）</w:t>
            </w:r>
            <w:r w:rsidRPr="006277C8">
              <w:rPr>
                <w:lang w:eastAsia="zh-TW"/>
              </w:rPr>
              <w:t>，五大都市依序為巴黎、馬賽、</w:t>
            </w:r>
            <w:r w:rsidR="0019652D" w:rsidRPr="006277C8">
              <w:rPr>
                <w:lang w:eastAsia="zh-TW"/>
              </w:rPr>
              <w:t>里昂</w:t>
            </w:r>
            <w:r w:rsidRPr="006277C8">
              <w:rPr>
                <w:lang w:eastAsia="zh-TW"/>
              </w:rPr>
              <w:t>、土魯斯</w:t>
            </w:r>
            <w:r w:rsidR="00D75CAF" w:rsidRPr="006277C8">
              <w:rPr>
                <w:rFonts w:hint="eastAsia"/>
                <w:lang w:eastAsia="zh-TW"/>
              </w:rPr>
              <w:t>、尼斯</w:t>
            </w:r>
            <w:r w:rsidRPr="006277C8">
              <w:rPr>
                <w:lang w:eastAsia="zh-TW"/>
              </w:rPr>
              <w:t>。</w:t>
            </w:r>
          </w:p>
        </w:tc>
      </w:tr>
      <w:tr w:rsidR="006277C8" w:rsidRPr="006277C8" w14:paraId="1B15D4B3" w14:textId="77777777">
        <w:trPr>
          <w:trHeight w:val="680"/>
          <w:jc w:val="center"/>
        </w:trPr>
        <w:tc>
          <w:tcPr>
            <w:tcW w:w="2407" w:type="dxa"/>
            <w:tcMar>
              <w:left w:w="0" w:type="dxa"/>
              <w:right w:w="0" w:type="dxa"/>
            </w:tcMar>
            <w:vAlign w:val="center"/>
          </w:tcPr>
          <w:p w14:paraId="07E3B61F" w14:textId="77777777" w:rsidR="0066489E" w:rsidRPr="006277C8" w:rsidRDefault="0066489E" w:rsidP="000444C5">
            <w:pPr>
              <w:ind w:leftChars="50" w:left="118" w:rightChars="50" w:right="118" w:firstLineChars="0" w:firstLine="0"/>
              <w:jc w:val="distribute"/>
            </w:pPr>
            <w:r w:rsidRPr="006277C8">
              <w:t>教育普及程度</w:t>
            </w:r>
          </w:p>
        </w:tc>
        <w:tc>
          <w:tcPr>
            <w:tcW w:w="6157" w:type="dxa"/>
            <w:tcMar>
              <w:left w:w="0" w:type="dxa"/>
              <w:right w:w="0" w:type="dxa"/>
            </w:tcMar>
            <w:vAlign w:val="center"/>
          </w:tcPr>
          <w:p w14:paraId="45CE6C19" w14:textId="77777777" w:rsidR="0066489E" w:rsidRPr="006277C8" w:rsidRDefault="0066489E" w:rsidP="000444C5">
            <w:pPr>
              <w:ind w:leftChars="50" w:left="118" w:rightChars="50" w:right="118" w:firstLineChars="0" w:firstLine="0"/>
              <w:rPr>
                <w:lang w:eastAsia="zh-TW"/>
              </w:rPr>
            </w:pPr>
            <w:r w:rsidRPr="006277C8">
              <w:rPr>
                <w:lang w:eastAsia="zh-TW"/>
              </w:rPr>
              <w:t>教育極為普及，義務教育年齡為</w:t>
            </w:r>
            <w:r w:rsidR="001E2CBD" w:rsidRPr="006277C8">
              <w:rPr>
                <w:lang w:eastAsia="zh-TW"/>
              </w:rPr>
              <w:t>3</w:t>
            </w:r>
            <w:r w:rsidRPr="006277C8">
              <w:rPr>
                <w:lang w:eastAsia="zh-TW"/>
              </w:rPr>
              <w:t>至</w:t>
            </w:r>
            <w:r w:rsidRPr="006277C8">
              <w:rPr>
                <w:lang w:eastAsia="zh-TW"/>
              </w:rPr>
              <w:t>16</w:t>
            </w:r>
            <w:r w:rsidRPr="006277C8">
              <w:rPr>
                <w:lang w:eastAsia="zh-TW"/>
              </w:rPr>
              <w:t>歲。</w:t>
            </w:r>
          </w:p>
        </w:tc>
      </w:tr>
      <w:tr w:rsidR="006277C8" w:rsidRPr="006277C8" w14:paraId="7091D399" w14:textId="77777777">
        <w:trPr>
          <w:trHeight w:val="680"/>
          <w:jc w:val="center"/>
        </w:trPr>
        <w:tc>
          <w:tcPr>
            <w:tcW w:w="2407" w:type="dxa"/>
            <w:tcMar>
              <w:left w:w="0" w:type="dxa"/>
              <w:right w:w="0" w:type="dxa"/>
            </w:tcMar>
            <w:vAlign w:val="center"/>
          </w:tcPr>
          <w:p w14:paraId="2F8D93CC" w14:textId="77777777" w:rsidR="0066489E" w:rsidRPr="006277C8" w:rsidRDefault="0066489E" w:rsidP="000444C5">
            <w:pPr>
              <w:ind w:leftChars="50" w:left="118" w:rightChars="50" w:right="118" w:firstLineChars="0" w:firstLine="0"/>
              <w:jc w:val="distribute"/>
            </w:pPr>
            <w:r w:rsidRPr="006277C8">
              <w:t>語言</w:t>
            </w:r>
          </w:p>
        </w:tc>
        <w:tc>
          <w:tcPr>
            <w:tcW w:w="6157" w:type="dxa"/>
            <w:tcMar>
              <w:left w:w="0" w:type="dxa"/>
              <w:right w:w="0" w:type="dxa"/>
            </w:tcMar>
            <w:vAlign w:val="center"/>
          </w:tcPr>
          <w:p w14:paraId="656BB87F" w14:textId="41F23C2C" w:rsidR="0066489E" w:rsidRPr="006277C8" w:rsidRDefault="0066489E" w:rsidP="00E646E5">
            <w:pPr>
              <w:ind w:leftChars="50" w:left="118" w:rightChars="50" w:right="118" w:firstLineChars="0" w:firstLine="0"/>
              <w:rPr>
                <w:lang w:eastAsia="zh-TW"/>
              </w:rPr>
            </w:pPr>
            <w:r w:rsidRPr="006277C8">
              <w:rPr>
                <w:lang w:eastAsia="zh-TW"/>
              </w:rPr>
              <w:t>法語為官方語言，商業、服務業及科技業從業人員英語流利，</w:t>
            </w:r>
            <w:r w:rsidR="00E646E5" w:rsidRPr="006277C8">
              <w:rPr>
                <w:lang w:eastAsia="zh-TW"/>
              </w:rPr>
              <w:t>近年來，</w:t>
            </w:r>
            <w:r w:rsidR="00CD56C0" w:rsidRPr="006277C8">
              <w:rPr>
                <w:lang w:eastAsia="zh-TW"/>
              </w:rPr>
              <w:t>法國</w:t>
            </w:r>
            <w:r w:rsidR="00E646E5" w:rsidRPr="006277C8">
              <w:rPr>
                <w:lang w:eastAsia="zh-TW"/>
              </w:rPr>
              <w:t>商務人士</w:t>
            </w:r>
            <w:r w:rsidRPr="006277C8">
              <w:rPr>
                <w:lang w:eastAsia="zh-TW"/>
              </w:rPr>
              <w:t>英文程度逐漸提高</w:t>
            </w:r>
            <w:r w:rsidR="00E646E5" w:rsidRPr="006277C8">
              <w:rPr>
                <w:lang w:eastAsia="zh-TW"/>
              </w:rPr>
              <w:t>，惟透過法語仍對在法經商有所幫助</w:t>
            </w:r>
            <w:r w:rsidRPr="006277C8">
              <w:rPr>
                <w:lang w:eastAsia="zh-TW"/>
              </w:rPr>
              <w:t>。</w:t>
            </w:r>
          </w:p>
        </w:tc>
      </w:tr>
      <w:tr w:rsidR="006277C8" w:rsidRPr="006277C8" w14:paraId="4B5252D4" w14:textId="77777777">
        <w:trPr>
          <w:trHeight w:val="680"/>
          <w:jc w:val="center"/>
        </w:trPr>
        <w:tc>
          <w:tcPr>
            <w:tcW w:w="2407" w:type="dxa"/>
            <w:tcMar>
              <w:left w:w="0" w:type="dxa"/>
              <w:right w:w="0" w:type="dxa"/>
            </w:tcMar>
            <w:vAlign w:val="center"/>
          </w:tcPr>
          <w:p w14:paraId="256F9144" w14:textId="77777777" w:rsidR="0066489E" w:rsidRPr="006277C8" w:rsidRDefault="0066489E" w:rsidP="000444C5">
            <w:pPr>
              <w:ind w:leftChars="50" w:left="118" w:rightChars="50" w:right="118" w:firstLineChars="0" w:firstLine="0"/>
              <w:jc w:val="distribute"/>
            </w:pPr>
            <w:r w:rsidRPr="006277C8">
              <w:lastRenderedPageBreak/>
              <w:t>宗教</w:t>
            </w:r>
          </w:p>
        </w:tc>
        <w:tc>
          <w:tcPr>
            <w:tcW w:w="6157" w:type="dxa"/>
            <w:tcMar>
              <w:left w:w="0" w:type="dxa"/>
              <w:right w:w="0" w:type="dxa"/>
            </w:tcMar>
            <w:vAlign w:val="center"/>
          </w:tcPr>
          <w:p w14:paraId="44249AC5" w14:textId="77777777" w:rsidR="0066489E" w:rsidRPr="006277C8" w:rsidRDefault="0066489E" w:rsidP="000444C5">
            <w:pPr>
              <w:ind w:leftChars="50" w:left="118" w:rightChars="50" w:right="118" w:firstLineChars="0" w:firstLine="0"/>
              <w:rPr>
                <w:lang w:eastAsia="zh-TW"/>
              </w:rPr>
            </w:pPr>
            <w:r w:rsidRPr="006277C8">
              <w:rPr>
                <w:lang w:eastAsia="zh-TW"/>
              </w:rPr>
              <w:t>天主教為主</w:t>
            </w:r>
            <w:r w:rsidR="00F15BED" w:rsidRPr="006277C8">
              <w:rPr>
                <w:rFonts w:hint="eastAsia"/>
                <w:lang w:eastAsia="zh-TW"/>
              </w:rPr>
              <w:t>約</w:t>
            </w:r>
            <w:r w:rsidR="005128B5" w:rsidRPr="006277C8">
              <w:rPr>
                <w:rFonts w:hint="eastAsia"/>
                <w:lang w:eastAsia="zh-TW"/>
              </w:rPr>
              <w:t>占</w:t>
            </w:r>
            <w:r w:rsidR="00F15BED" w:rsidRPr="006277C8">
              <w:rPr>
                <w:rFonts w:hint="eastAsia"/>
                <w:lang w:eastAsia="zh-TW"/>
              </w:rPr>
              <w:t>50</w:t>
            </w:r>
            <w:r w:rsidR="0045572B" w:rsidRPr="006277C8">
              <w:rPr>
                <w:rFonts w:hint="eastAsia"/>
                <w:lang w:eastAsia="zh-TW"/>
              </w:rPr>
              <w:t>%</w:t>
            </w:r>
            <w:r w:rsidR="0045572B" w:rsidRPr="006277C8">
              <w:rPr>
                <w:rFonts w:hint="eastAsia"/>
                <w:lang w:eastAsia="zh-TW"/>
              </w:rPr>
              <w:t>，未信教者約</w:t>
            </w:r>
            <w:r w:rsidR="0045572B" w:rsidRPr="006277C8">
              <w:rPr>
                <w:rFonts w:hint="eastAsia"/>
                <w:lang w:eastAsia="zh-TW"/>
              </w:rPr>
              <w:t>40%</w:t>
            </w:r>
            <w:r w:rsidR="0045572B" w:rsidRPr="006277C8">
              <w:rPr>
                <w:rFonts w:hint="eastAsia"/>
                <w:lang w:eastAsia="zh-TW"/>
              </w:rPr>
              <w:t>，伊斯蘭教</w:t>
            </w:r>
            <w:r w:rsidR="005128B5" w:rsidRPr="006277C8">
              <w:rPr>
                <w:rFonts w:hint="eastAsia"/>
                <w:lang w:eastAsia="zh-TW"/>
              </w:rPr>
              <w:t>占</w:t>
            </w:r>
            <w:r w:rsidR="00F15BED" w:rsidRPr="006277C8">
              <w:rPr>
                <w:rFonts w:hint="eastAsia"/>
                <w:lang w:eastAsia="zh-TW"/>
              </w:rPr>
              <w:t>5</w:t>
            </w:r>
            <w:r w:rsidR="0045572B" w:rsidRPr="006277C8">
              <w:rPr>
                <w:rFonts w:hint="eastAsia"/>
                <w:lang w:eastAsia="zh-TW"/>
              </w:rPr>
              <w:t>%</w:t>
            </w:r>
            <w:r w:rsidR="0045572B" w:rsidRPr="006277C8">
              <w:rPr>
                <w:rFonts w:hint="eastAsia"/>
                <w:lang w:eastAsia="zh-TW"/>
              </w:rPr>
              <w:t>，猶太教</w:t>
            </w:r>
            <w:r w:rsidR="005128B5" w:rsidRPr="006277C8">
              <w:rPr>
                <w:rFonts w:hint="eastAsia"/>
                <w:lang w:eastAsia="zh-TW"/>
              </w:rPr>
              <w:t>占</w:t>
            </w:r>
            <w:r w:rsidR="00F15BED" w:rsidRPr="006277C8">
              <w:rPr>
                <w:rFonts w:hint="eastAsia"/>
                <w:lang w:eastAsia="zh-TW"/>
              </w:rPr>
              <w:t>1</w:t>
            </w:r>
            <w:r w:rsidR="0045572B" w:rsidRPr="006277C8">
              <w:rPr>
                <w:rFonts w:hint="eastAsia"/>
                <w:lang w:eastAsia="zh-TW"/>
              </w:rPr>
              <w:t>%</w:t>
            </w:r>
          </w:p>
        </w:tc>
      </w:tr>
      <w:tr w:rsidR="006277C8" w:rsidRPr="006277C8" w14:paraId="55C4067C" w14:textId="77777777">
        <w:trPr>
          <w:trHeight w:val="680"/>
          <w:jc w:val="center"/>
        </w:trPr>
        <w:tc>
          <w:tcPr>
            <w:tcW w:w="2407" w:type="dxa"/>
            <w:tcMar>
              <w:left w:w="0" w:type="dxa"/>
              <w:right w:w="0" w:type="dxa"/>
            </w:tcMar>
            <w:vAlign w:val="center"/>
          </w:tcPr>
          <w:p w14:paraId="304071FF" w14:textId="77777777" w:rsidR="0066489E" w:rsidRPr="006277C8" w:rsidRDefault="0066489E" w:rsidP="000444C5">
            <w:pPr>
              <w:ind w:leftChars="50" w:left="118" w:rightChars="50" w:right="118" w:firstLineChars="0" w:firstLine="0"/>
              <w:jc w:val="distribute"/>
            </w:pPr>
            <w:r w:rsidRPr="006277C8">
              <w:t>首都及重要城市</w:t>
            </w:r>
          </w:p>
        </w:tc>
        <w:tc>
          <w:tcPr>
            <w:tcW w:w="6157" w:type="dxa"/>
            <w:tcMar>
              <w:left w:w="0" w:type="dxa"/>
              <w:right w:w="0" w:type="dxa"/>
            </w:tcMar>
            <w:vAlign w:val="center"/>
          </w:tcPr>
          <w:p w14:paraId="33621B74" w14:textId="04FB4373" w:rsidR="0066489E" w:rsidRPr="006277C8" w:rsidRDefault="0066489E" w:rsidP="000444C5">
            <w:pPr>
              <w:ind w:leftChars="50" w:left="118" w:rightChars="50" w:right="118" w:firstLineChars="0" w:firstLine="0"/>
              <w:rPr>
                <w:lang w:eastAsia="zh-TW"/>
              </w:rPr>
            </w:pPr>
            <w:r w:rsidRPr="006277C8">
              <w:rPr>
                <w:lang w:eastAsia="zh-TW"/>
              </w:rPr>
              <w:t>首都巴黎</w:t>
            </w:r>
            <w:r w:rsidR="00CD56C0" w:rsidRPr="006277C8">
              <w:rPr>
                <w:lang w:eastAsia="zh-TW"/>
              </w:rPr>
              <w:t>市及大巴黎區（</w:t>
            </w:r>
            <w:r w:rsidR="00CD56C0" w:rsidRPr="006277C8">
              <w:rPr>
                <w:rFonts w:hint="eastAsia"/>
                <w:lang w:eastAsia="zh-TW"/>
              </w:rPr>
              <w:t>IDF</w:t>
            </w:r>
            <w:r w:rsidR="00CD56C0" w:rsidRPr="006277C8">
              <w:rPr>
                <w:lang w:eastAsia="zh-TW"/>
              </w:rPr>
              <w:t>）為最主要商業政治中心</w:t>
            </w:r>
            <w:r w:rsidRPr="006277C8">
              <w:rPr>
                <w:lang w:eastAsia="zh-TW"/>
              </w:rPr>
              <w:t>，其他重要城市包括中部之里昂市、南部之馬賽市、北部之里爾市、西南部之土魯斯市、西部之南特市</w:t>
            </w:r>
            <w:r w:rsidR="00CD56C0" w:rsidRPr="006277C8">
              <w:rPr>
                <w:lang w:eastAsia="zh-TW"/>
              </w:rPr>
              <w:t>、東部史特拉斯堡</w:t>
            </w:r>
            <w:r w:rsidRPr="006277C8">
              <w:rPr>
                <w:lang w:eastAsia="zh-TW"/>
              </w:rPr>
              <w:t>。</w:t>
            </w:r>
          </w:p>
        </w:tc>
      </w:tr>
      <w:tr w:rsidR="006277C8" w:rsidRPr="006277C8" w14:paraId="3693BE56" w14:textId="77777777">
        <w:trPr>
          <w:trHeight w:val="680"/>
          <w:jc w:val="center"/>
        </w:trPr>
        <w:tc>
          <w:tcPr>
            <w:tcW w:w="2407" w:type="dxa"/>
            <w:tcMar>
              <w:left w:w="0" w:type="dxa"/>
              <w:right w:w="0" w:type="dxa"/>
            </w:tcMar>
            <w:vAlign w:val="center"/>
          </w:tcPr>
          <w:p w14:paraId="5C39989D" w14:textId="77777777" w:rsidR="0066489E" w:rsidRPr="006277C8" w:rsidRDefault="0066489E" w:rsidP="000444C5">
            <w:pPr>
              <w:ind w:leftChars="50" w:left="118" w:rightChars="50" w:right="118" w:firstLineChars="0" w:firstLine="0"/>
              <w:jc w:val="distribute"/>
            </w:pPr>
            <w:r w:rsidRPr="006277C8">
              <w:t>政治體制</w:t>
            </w:r>
          </w:p>
        </w:tc>
        <w:tc>
          <w:tcPr>
            <w:tcW w:w="6157" w:type="dxa"/>
            <w:tcMar>
              <w:left w:w="0" w:type="dxa"/>
              <w:right w:w="0" w:type="dxa"/>
            </w:tcMar>
            <w:vAlign w:val="center"/>
          </w:tcPr>
          <w:p w14:paraId="28A0A983" w14:textId="24310933" w:rsidR="0066489E" w:rsidRPr="006277C8" w:rsidRDefault="00E646E5" w:rsidP="000444C5">
            <w:pPr>
              <w:ind w:leftChars="50" w:left="118" w:rightChars="50" w:right="118" w:firstLineChars="0" w:firstLine="0"/>
              <w:rPr>
                <w:lang w:eastAsia="zh-TW"/>
              </w:rPr>
            </w:pPr>
            <w:r w:rsidRPr="006277C8">
              <w:rPr>
                <w:lang w:eastAsia="zh-TW"/>
              </w:rPr>
              <w:t>行政機關</w:t>
            </w:r>
            <w:r w:rsidR="0066489E" w:rsidRPr="006277C8">
              <w:rPr>
                <w:lang w:eastAsia="zh-TW"/>
              </w:rPr>
              <w:t>總統及內閣雙首長制</w:t>
            </w:r>
            <w:r w:rsidRPr="006277C8">
              <w:rPr>
                <w:lang w:eastAsia="zh-TW"/>
              </w:rPr>
              <w:t>，立法機關兩院制</w:t>
            </w:r>
          </w:p>
        </w:tc>
      </w:tr>
      <w:tr w:rsidR="006277C8" w:rsidRPr="006277C8" w14:paraId="346E017E" w14:textId="77777777">
        <w:trPr>
          <w:trHeight w:val="680"/>
          <w:jc w:val="center"/>
        </w:trPr>
        <w:tc>
          <w:tcPr>
            <w:tcW w:w="2407" w:type="dxa"/>
            <w:tcMar>
              <w:left w:w="0" w:type="dxa"/>
              <w:right w:w="0" w:type="dxa"/>
            </w:tcMar>
            <w:vAlign w:val="center"/>
          </w:tcPr>
          <w:p w14:paraId="5CF9C879" w14:textId="77777777" w:rsidR="0066489E" w:rsidRPr="006277C8" w:rsidRDefault="0066489E" w:rsidP="000444C5">
            <w:pPr>
              <w:ind w:leftChars="50" w:left="118" w:rightChars="50" w:right="118" w:firstLineChars="0" w:firstLine="0"/>
              <w:jc w:val="distribute"/>
            </w:pPr>
            <w:r w:rsidRPr="006277C8">
              <w:t>投資主管機關</w:t>
            </w:r>
          </w:p>
        </w:tc>
        <w:tc>
          <w:tcPr>
            <w:tcW w:w="6157" w:type="dxa"/>
            <w:tcMar>
              <w:left w:w="0" w:type="dxa"/>
              <w:right w:w="0" w:type="dxa"/>
            </w:tcMar>
            <w:vAlign w:val="center"/>
          </w:tcPr>
          <w:p w14:paraId="758CC4FD" w14:textId="162A0B30" w:rsidR="0066489E" w:rsidRPr="006277C8" w:rsidRDefault="00780E62" w:rsidP="00CD56C0">
            <w:pPr>
              <w:ind w:leftChars="50" w:left="118" w:rightChars="50" w:right="118" w:firstLineChars="0" w:firstLine="0"/>
              <w:rPr>
                <w:lang w:eastAsia="zh-TW"/>
              </w:rPr>
            </w:pPr>
            <w:r w:rsidRPr="006277C8">
              <w:rPr>
                <w:rFonts w:hint="eastAsia"/>
                <w:lang w:eastAsia="zh-TW"/>
              </w:rPr>
              <w:t>法國財經部國庫署、</w:t>
            </w:r>
            <w:r w:rsidR="0066489E" w:rsidRPr="006277C8">
              <w:rPr>
                <w:lang w:eastAsia="zh-TW"/>
              </w:rPr>
              <w:t>法國</w:t>
            </w:r>
            <w:r w:rsidR="00083304" w:rsidRPr="006277C8">
              <w:rPr>
                <w:rFonts w:hint="eastAsia"/>
                <w:lang w:eastAsia="zh-TW"/>
              </w:rPr>
              <w:t>商務</w:t>
            </w:r>
            <w:r w:rsidR="0066489E" w:rsidRPr="006277C8">
              <w:rPr>
                <w:lang w:eastAsia="zh-TW"/>
              </w:rPr>
              <w:t>投資</w:t>
            </w:r>
            <w:r w:rsidR="00083304" w:rsidRPr="006277C8">
              <w:rPr>
                <w:rFonts w:hint="eastAsia"/>
                <w:lang w:eastAsia="zh-TW"/>
              </w:rPr>
              <w:t>署</w:t>
            </w:r>
            <w:r w:rsidR="00CD56C0" w:rsidRPr="006277C8">
              <w:rPr>
                <w:rFonts w:hint="eastAsia"/>
                <w:lang w:eastAsia="zh-TW"/>
              </w:rPr>
              <w:t>（</w:t>
            </w:r>
            <w:r w:rsidR="00CD56C0" w:rsidRPr="006277C8">
              <w:rPr>
                <w:rFonts w:hint="eastAsia"/>
                <w:lang w:eastAsia="zh-TW"/>
              </w:rPr>
              <w:t>Business France</w:t>
            </w:r>
            <w:r w:rsidR="00CD56C0" w:rsidRPr="006277C8">
              <w:rPr>
                <w:rFonts w:hint="eastAsia"/>
                <w:lang w:eastAsia="zh-TW"/>
              </w:rPr>
              <w:t>）</w:t>
            </w:r>
          </w:p>
        </w:tc>
      </w:tr>
      <w:tr w:rsidR="006277C8" w:rsidRPr="006277C8" w14:paraId="48197848" w14:textId="77777777">
        <w:trPr>
          <w:trHeight w:val="680"/>
          <w:jc w:val="center"/>
        </w:trPr>
        <w:tc>
          <w:tcPr>
            <w:tcW w:w="8564" w:type="dxa"/>
            <w:gridSpan w:val="2"/>
            <w:tcMar>
              <w:left w:w="0" w:type="dxa"/>
              <w:right w:w="0" w:type="dxa"/>
            </w:tcMar>
            <w:vAlign w:val="center"/>
          </w:tcPr>
          <w:p w14:paraId="7B3C01AE" w14:textId="77777777" w:rsidR="0066489E" w:rsidRPr="006277C8" w:rsidRDefault="0066489E" w:rsidP="000444C5">
            <w:pPr>
              <w:ind w:firstLineChars="0" w:firstLine="0"/>
              <w:jc w:val="center"/>
              <w:rPr>
                <w:rFonts w:eastAsia="華康粗黑體"/>
                <w:sz w:val="32"/>
                <w:szCs w:val="32"/>
                <w:lang w:eastAsia="zh-TW"/>
              </w:rPr>
            </w:pPr>
            <w:r w:rsidRPr="006277C8">
              <w:rPr>
                <w:rFonts w:eastAsia="華康粗黑體"/>
                <w:sz w:val="32"/>
                <w:szCs w:val="32"/>
                <w:lang w:eastAsia="zh-TW"/>
              </w:rPr>
              <w:t>經</w:t>
            </w:r>
            <w:r w:rsidRPr="006277C8">
              <w:rPr>
                <w:rFonts w:eastAsia="華康粗黑體"/>
                <w:sz w:val="32"/>
                <w:szCs w:val="32"/>
                <w:lang w:eastAsia="zh-TW"/>
              </w:rPr>
              <w:t xml:space="preserve">  </w:t>
            </w:r>
            <w:r w:rsidRPr="006277C8">
              <w:rPr>
                <w:rFonts w:eastAsia="華康粗黑體"/>
                <w:sz w:val="32"/>
                <w:szCs w:val="32"/>
                <w:lang w:eastAsia="zh-TW"/>
              </w:rPr>
              <w:t>濟</w:t>
            </w:r>
            <w:r w:rsidRPr="006277C8">
              <w:rPr>
                <w:rFonts w:eastAsia="華康粗黑體"/>
                <w:sz w:val="32"/>
                <w:szCs w:val="32"/>
                <w:lang w:eastAsia="zh-TW"/>
              </w:rPr>
              <w:t xml:space="preserve">  </w:t>
            </w:r>
            <w:r w:rsidRPr="006277C8">
              <w:rPr>
                <w:rFonts w:eastAsia="華康粗黑體"/>
                <w:sz w:val="32"/>
                <w:szCs w:val="32"/>
                <w:lang w:eastAsia="zh-TW"/>
              </w:rPr>
              <w:t>概</w:t>
            </w:r>
            <w:r w:rsidRPr="006277C8">
              <w:rPr>
                <w:rFonts w:eastAsia="華康粗黑體"/>
                <w:sz w:val="32"/>
                <w:szCs w:val="32"/>
                <w:lang w:eastAsia="zh-TW"/>
              </w:rPr>
              <w:t xml:space="preserve">  </w:t>
            </w:r>
            <w:r w:rsidRPr="006277C8">
              <w:rPr>
                <w:rFonts w:eastAsia="華康粗黑體"/>
                <w:sz w:val="32"/>
                <w:szCs w:val="32"/>
                <w:lang w:eastAsia="zh-TW"/>
              </w:rPr>
              <w:t>況</w:t>
            </w:r>
          </w:p>
        </w:tc>
      </w:tr>
      <w:tr w:rsidR="006277C8" w:rsidRPr="006277C8" w14:paraId="182A22F7" w14:textId="77777777">
        <w:trPr>
          <w:trHeight w:val="680"/>
          <w:jc w:val="center"/>
        </w:trPr>
        <w:tc>
          <w:tcPr>
            <w:tcW w:w="2407" w:type="dxa"/>
            <w:tcMar>
              <w:left w:w="0" w:type="dxa"/>
              <w:right w:w="0" w:type="dxa"/>
            </w:tcMar>
            <w:vAlign w:val="center"/>
          </w:tcPr>
          <w:p w14:paraId="1428369A" w14:textId="77777777" w:rsidR="0066489E" w:rsidRPr="006277C8" w:rsidRDefault="0066489E" w:rsidP="000444C5">
            <w:pPr>
              <w:ind w:leftChars="50" w:left="118" w:rightChars="50" w:right="118" w:firstLineChars="0" w:firstLine="0"/>
              <w:jc w:val="distribute"/>
            </w:pPr>
            <w:r w:rsidRPr="006277C8">
              <w:t>幣制</w:t>
            </w:r>
          </w:p>
        </w:tc>
        <w:tc>
          <w:tcPr>
            <w:tcW w:w="6157" w:type="dxa"/>
            <w:vAlign w:val="center"/>
          </w:tcPr>
          <w:p w14:paraId="65C3809E" w14:textId="77777777" w:rsidR="0066489E" w:rsidRPr="006277C8" w:rsidRDefault="0066489E" w:rsidP="000444C5">
            <w:pPr>
              <w:ind w:leftChars="50" w:left="118" w:rightChars="50" w:right="118" w:firstLineChars="0" w:firstLine="0"/>
              <w:rPr>
                <w:lang w:eastAsia="zh-TW"/>
              </w:rPr>
            </w:pPr>
            <w:r w:rsidRPr="006277C8">
              <w:rPr>
                <w:lang w:eastAsia="zh-TW"/>
              </w:rPr>
              <w:t>歐元</w:t>
            </w:r>
          </w:p>
        </w:tc>
      </w:tr>
      <w:tr w:rsidR="006277C8" w:rsidRPr="006277C8" w14:paraId="3C39F2D1" w14:textId="77777777">
        <w:trPr>
          <w:trHeight w:val="680"/>
          <w:jc w:val="center"/>
        </w:trPr>
        <w:tc>
          <w:tcPr>
            <w:tcW w:w="2407" w:type="dxa"/>
            <w:tcMar>
              <w:left w:w="0" w:type="dxa"/>
              <w:right w:w="0" w:type="dxa"/>
            </w:tcMar>
            <w:vAlign w:val="center"/>
          </w:tcPr>
          <w:p w14:paraId="238C10FC" w14:textId="77777777" w:rsidR="0066489E" w:rsidRPr="006277C8" w:rsidRDefault="0066489E" w:rsidP="000444C5">
            <w:pPr>
              <w:ind w:leftChars="50" w:left="118" w:rightChars="50" w:right="118" w:firstLineChars="0" w:firstLine="0"/>
              <w:jc w:val="distribute"/>
            </w:pPr>
            <w:r w:rsidRPr="006277C8">
              <w:t>國內生產毛額</w:t>
            </w:r>
          </w:p>
        </w:tc>
        <w:tc>
          <w:tcPr>
            <w:tcW w:w="6157" w:type="dxa"/>
            <w:vAlign w:val="center"/>
          </w:tcPr>
          <w:p w14:paraId="4F745050" w14:textId="5519FB86" w:rsidR="0066489E" w:rsidRPr="006277C8" w:rsidRDefault="00513B61" w:rsidP="00E646E5">
            <w:pPr>
              <w:ind w:leftChars="50" w:left="118" w:rightChars="50" w:right="118" w:firstLineChars="0" w:firstLine="0"/>
              <w:rPr>
                <w:lang w:eastAsia="zh-TW"/>
              </w:rPr>
            </w:pPr>
            <w:r w:rsidRPr="006277C8">
              <w:rPr>
                <w:rFonts w:hint="eastAsia"/>
                <w:lang w:eastAsia="zh-TW"/>
              </w:rPr>
              <w:t>3</w:t>
            </w:r>
            <w:r w:rsidR="00E646E5" w:rsidRPr="006277C8">
              <w:rPr>
                <w:rFonts w:hint="eastAsia"/>
                <w:lang w:eastAsia="zh-TW"/>
              </w:rPr>
              <w:t>兆</w:t>
            </w:r>
            <w:r w:rsidRPr="006277C8">
              <w:rPr>
                <w:rFonts w:hint="eastAsia"/>
                <w:lang w:eastAsia="zh-TW"/>
              </w:rPr>
              <w:t>3</w:t>
            </w:r>
            <w:r w:rsidR="00E646E5" w:rsidRPr="006277C8">
              <w:rPr>
                <w:rFonts w:hint="eastAsia"/>
                <w:lang w:eastAsia="zh-TW"/>
              </w:rPr>
              <w:t>億</w:t>
            </w:r>
            <w:r w:rsidR="00EE09F9" w:rsidRPr="006277C8">
              <w:rPr>
                <w:rFonts w:hint="eastAsia"/>
                <w:lang w:eastAsia="zh-TW"/>
              </w:rPr>
              <w:t>歐</w:t>
            </w:r>
            <w:r w:rsidR="00E646E5" w:rsidRPr="006277C8">
              <w:rPr>
                <w:rFonts w:hint="eastAsia"/>
                <w:lang w:eastAsia="zh-TW"/>
              </w:rPr>
              <w:t>元</w:t>
            </w:r>
            <w:r w:rsidR="004C3DE1" w:rsidRPr="006277C8">
              <w:rPr>
                <w:rFonts w:hint="eastAsia"/>
                <w:lang w:eastAsia="zh-TW"/>
              </w:rPr>
              <w:t>（</w:t>
            </w:r>
            <w:r w:rsidR="00E646E5" w:rsidRPr="006277C8">
              <w:rPr>
                <w:rFonts w:hint="eastAsia"/>
                <w:lang w:eastAsia="zh-TW"/>
              </w:rPr>
              <w:t>202</w:t>
            </w:r>
            <w:r w:rsidR="009811AB" w:rsidRPr="006277C8">
              <w:rPr>
                <w:rFonts w:hint="eastAsia"/>
                <w:lang w:eastAsia="zh-TW"/>
              </w:rPr>
              <w:t>5</w:t>
            </w:r>
            <w:r w:rsidR="004C3DE1" w:rsidRPr="006277C8">
              <w:rPr>
                <w:rFonts w:hint="eastAsia"/>
                <w:lang w:eastAsia="zh-TW"/>
              </w:rPr>
              <w:t>）</w:t>
            </w:r>
          </w:p>
        </w:tc>
      </w:tr>
      <w:tr w:rsidR="006277C8" w:rsidRPr="006277C8" w14:paraId="707E0659" w14:textId="77777777">
        <w:trPr>
          <w:trHeight w:val="680"/>
          <w:jc w:val="center"/>
        </w:trPr>
        <w:tc>
          <w:tcPr>
            <w:tcW w:w="2407" w:type="dxa"/>
            <w:tcMar>
              <w:left w:w="0" w:type="dxa"/>
              <w:right w:w="0" w:type="dxa"/>
            </w:tcMar>
            <w:vAlign w:val="center"/>
          </w:tcPr>
          <w:p w14:paraId="16250908" w14:textId="77777777" w:rsidR="0066489E" w:rsidRPr="006277C8" w:rsidRDefault="0066489E" w:rsidP="000444C5">
            <w:pPr>
              <w:ind w:leftChars="50" w:left="118" w:rightChars="50" w:right="118" w:firstLineChars="0" w:firstLine="0"/>
              <w:jc w:val="distribute"/>
            </w:pPr>
            <w:r w:rsidRPr="006277C8">
              <w:t>經濟成長率</w:t>
            </w:r>
          </w:p>
        </w:tc>
        <w:tc>
          <w:tcPr>
            <w:tcW w:w="6157" w:type="dxa"/>
            <w:vAlign w:val="center"/>
          </w:tcPr>
          <w:p w14:paraId="25D827DD" w14:textId="557DC66D" w:rsidR="0066489E" w:rsidRPr="006277C8" w:rsidRDefault="0081496E" w:rsidP="00E646E5">
            <w:pPr>
              <w:ind w:leftChars="50" w:left="118" w:rightChars="50" w:right="118" w:firstLineChars="0" w:firstLine="0"/>
              <w:rPr>
                <w:lang w:eastAsia="zh-TW"/>
              </w:rPr>
            </w:pPr>
            <w:r w:rsidRPr="006277C8">
              <w:rPr>
                <w:rFonts w:hint="eastAsia"/>
                <w:lang w:eastAsia="zh-TW"/>
              </w:rPr>
              <w:t>0.8</w:t>
            </w:r>
            <w:r w:rsidR="00E646E5" w:rsidRPr="006277C8">
              <w:rPr>
                <w:lang w:eastAsia="zh-TW"/>
              </w:rPr>
              <w:t>%</w:t>
            </w:r>
            <w:r w:rsidR="002740E7" w:rsidRPr="006277C8">
              <w:rPr>
                <w:lang w:eastAsia="zh-TW"/>
              </w:rPr>
              <w:t>（</w:t>
            </w:r>
            <w:r w:rsidR="00E646E5" w:rsidRPr="006277C8">
              <w:rPr>
                <w:lang w:eastAsia="zh-TW"/>
              </w:rPr>
              <w:t>202</w:t>
            </w:r>
            <w:r w:rsidRPr="006277C8">
              <w:rPr>
                <w:rFonts w:hint="eastAsia"/>
                <w:lang w:eastAsia="zh-TW"/>
              </w:rPr>
              <w:t>5</w:t>
            </w:r>
            <w:r w:rsidR="004C3DE1" w:rsidRPr="006277C8">
              <w:rPr>
                <w:lang w:eastAsia="zh-TW"/>
              </w:rPr>
              <w:t>）</w:t>
            </w:r>
          </w:p>
        </w:tc>
      </w:tr>
      <w:tr w:rsidR="006277C8" w:rsidRPr="006277C8" w14:paraId="15025D1B" w14:textId="77777777">
        <w:trPr>
          <w:trHeight w:val="680"/>
          <w:jc w:val="center"/>
        </w:trPr>
        <w:tc>
          <w:tcPr>
            <w:tcW w:w="2407" w:type="dxa"/>
            <w:tcMar>
              <w:left w:w="0" w:type="dxa"/>
              <w:right w:w="0" w:type="dxa"/>
            </w:tcMar>
            <w:vAlign w:val="center"/>
          </w:tcPr>
          <w:p w14:paraId="2DC685F6" w14:textId="77777777" w:rsidR="0066489E" w:rsidRPr="006277C8" w:rsidRDefault="0066489E" w:rsidP="000444C5">
            <w:pPr>
              <w:ind w:leftChars="50" w:left="118" w:rightChars="50" w:right="118" w:firstLineChars="0" w:firstLine="0"/>
              <w:jc w:val="distribute"/>
            </w:pPr>
            <w:r w:rsidRPr="006277C8">
              <w:t>平均國民所得</w:t>
            </w:r>
          </w:p>
        </w:tc>
        <w:tc>
          <w:tcPr>
            <w:tcW w:w="6157" w:type="dxa"/>
            <w:vAlign w:val="center"/>
          </w:tcPr>
          <w:p w14:paraId="340DEB23" w14:textId="09FBF0CF" w:rsidR="0066489E" w:rsidRPr="006277C8" w:rsidRDefault="00E646E5" w:rsidP="00E646E5">
            <w:pPr>
              <w:ind w:leftChars="50" w:left="118" w:rightChars="50" w:right="118" w:firstLineChars="0" w:firstLine="0"/>
              <w:rPr>
                <w:lang w:eastAsia="zh-TW"/>
              </w:rPr>
            </w:pPr>
            <w:r w:rsidRPr="006277C8">
              <w:rPr>
                <w:lang w:eastAsia="zh-TW"/>
              </w:rPr>
              <w:t>4</w:t>
            </w:r>
            <w:r w:rsidRPr="006277C8">
              <w:rPr>
                <w:lang w:eastAsia="zh-TW"/>
              </w:rPr>
              <w:t>萬</w:t>
            </w:r>
            <w:r w:rsidR="0081496E" w:rsidRPr="006277C8">
              <w:rPr>
                <w:rFonts w:hint="eastAsia"/>
                <w:lang w:eastAsia="zh-TW"/>
              </w:rPr>
              <w:t>8</w:t>
            </w:r>
            <w:r w:rsidR="0052668F" w:rsidRPr="006277C8">
              <w:rPr>
                <w:rFonts w:hint="eastAsia"/>
                <w:lang w:eastAsia="zh-TW"/>
              </w:rPr>
              <w:t>,</w:t>
            </w:r>
            <w:r w:rsidR="0081496E" w:rsidRPr="006277C8">
              <w:rPr>
                <w:rFonts w:hint="eastAsia"/>
                <w:lang w:eastAsia="zh-TW"/>
              </w:rPr>
              <w:t>982</w:t>
            </w:r>
            <w:r w:rsidR="0081496E" w:rsidRPr="006277C8">
              <w:rPr>
                <w:rFonts w:hint="eastAsia"/>
                <w:lang w:eastAsia="zh-TW"/>
              </w:rPr>
              <w:t>美</w:t>
            </w:r>
            <w:r w:rsidRPr="006277C8">
              <w:rPr>
                <w:lang w:eastAsia="zh-TW"/>
              </w:rPr>
              <w:t>元</w:t>
            </w:r>
            <w:r w:rsidR="004C3DE1" w:rsidRPr="006277C8">
              <w:rPr>
                <w:lang w:eastAsia="zh-TW"/>
              </w:rPr>
              <w:t>（</w:t>
            </w:r>
            <w:r w:rsidRPr="006277C8">
              <w:rPr>
                <w:lang w:eastAsia="zh-TW"/>
              </w:rPr>
              <w:t>202</w:t>
            </w:r>
            <w:r w:rsidR="0081496E" w:rsidRPr="006277C8">
              <w:rPr>
                <w:rFonts w:hint="eastAsia"/>
                <w:lang w:eastAsia="zh-TW"/>
              </w:rPr>
              <w:t>5</w:t>
            </w:r>
            <w:r w:rsidR="004C3DE1" w:rsidRPr="006277C8">
              <w:rPr>
                <w:lang w:eastAsia="zh-TW"/>
              </w:rPr>
              <w:t>）</w:t>
            </w:r>
          </w:p>
        </w:tc>
      </w:tr>
      <w:tr w:rsidR="006277C8" w:rsidRPr="006277C8" w14:paraId="526FE9CC" w14:textId="77777777">
        <w:trPr>
          <w:trHeight w:val="680"/>
          <w:jc w:val="center"/>
        </w:trPr>
        <w:tc>
          <w:tcPr>
            <w:tcW w:w="2407" w:type="dxa"/>
            <w:tcMar>
              <w:left w:w="0" w:type="dxa"/>
              <w:right w:w="0" w:type="dxa"/>
            </w:tcMar>
            <w:vAlign w:val="center"/>
          </w:tcPr>
          <w:p w14:paraId="16BAA1EA" w14:textId="77777777" w:rsidR="00FB3F40" w:rsidRPr="006277C8" w:rsidRDefault="00FB3F40" w:rsidP="000444C5">
            <w:pPr>
              <w:ind w:leftChars="50" w:left="118" w:rightChars="50" w:right="118" w:firstLineChars="0" w:firstLine="0"/>
              <w:jc w:val="distribute"/>
              <w:rPr>
                <w:lang w:eastAsia="zh-TW"/>
              </w:rPr>
            </w:pPr>
            <w:r w:rsidRPr="006277C8">
              <w:rPr>
                <w:lang w:eastAsia="zh-TW"/>
              </w:rPr>
              <w:t>匯率</w:t>
            </w:r>
          </w:p>
        </w:tc>
        <w:tc>
          <w:tcPr>
            <w:tcW w:w="6157" w:type="dxa"/>
            <w:vAlign w:val="center"/>
          </w:tcPr>
          <w:p w14:paraId="10E23DF7" w14:textId="58BE2F91" w:rsidR="00FB3F40" w:rsidRPr="006277C8" w:rsidRDefault="00285CEB" w:rsidP="00E646E5">
            <w:pPr>
              <w:ind w:leftChars="50" w:left="118" w:rightChars="50" w:right="118" w:firstLineChars="0" w:firstLine="0"/>
              <w:rPr>
                <w:lang w:eastAsia="zh-TW"/>
              </w:rPr>
            </w:pPr>
            <w:r w:rsidRPr="006277C8">
              <w:rPr>
                <w:lang w:eastAsia="zh-TW"/>
              </w:rPr>
              <w:t>1</w:t>
            </w:r>
            <w:r w:rsidR="00064FA9" w:rsidRPr="006277C8">
              <w:rPr>
                <w:rFonts w:hint="eastAsia"/>
                <w:lang w:eastAsia="zh-TW"/>
              </w:rPr>
              <w:t>歐元</w:t>
            </w:r>
            <w:r w:rsidR="00E50732" w:rsidRPr="006277C8">
              <w:rPr>
                <w:lang w:eastAsia="zh-TW"/>
              </w:rPr>
              <w:t>=</w:t>
            </w:r>
            <w:r w:rsidR="000B30CC" w:rsidRPr="006277C8">
              <w:rPr>
                <w:rFonts w:hint="eastAsia"/>
                <w:lang w:eastAsia="zh-TW"/>
              </w:rPr>
              <w:t xml:space="preserve"> </w:t>
            </w:r>
            <w:r w:rsidR="0042222B" w:rsidRPr="006277C8">
              <w:rPr>
                <w:rFonts w:hint="eastAsia"/>
                <w:lang w:eastAsia="zh-TW"/>
              </w:rPr>
              <w:t>36.87</w:t>
            </w:r>
            <w:r w:rsidR="00064FA9" w:rsidRPr="006277C8">
              <w:rPr>
                <w:rFonts w:hint="eastAsia"/>
                <w:lang w:eastAsia="zh-TW"/>
              </w:rPr>
              <w:t>新臺幣</w:t>
            </w:r>
            <w:r w:rsidRPr="006277C8">
              <w:rPr>
                <w:rFonts w:hint="eastAsia"/>
                <w:lang w:eastAsia="zh-TW"/>
              </w:rPr>
              <w:t>（</w:t>
            </w:r>
            <w:r w:rsidR="00D1641E" w:rsidRPr="006277C8">
              <w:rPr>
                <w:rFonts w:hint="eastAsia"/>
                <w:lang w:eastAsia="zh-TW"/>
              </w:rPr>
              <w:t>臺灣銀行</w:t>
            </w:r>
            <w:r w:rsidR="00A95F67" w:rsidRPr="006277C8">
              <w:rPr>
                <w:lang w:eastAsia="zh-TW"/>
              </w:rPr>
              <w:t>202</w:t>
            </w:r>
            <w:r w:rsidR="009A4CD2" w:rsidRPr="006277C8">
              <w:rPr>
                <w:rFonts w:hint="eastAsia"/>
                <w:lang w:eastAsia="zh-TW"/>
              </w:rPr>
              <w:t>6</w:t>
            </w:r>
            <w:r w:rsidR="00A95F67" w:rsidRPr="006277C8">
              <w:rPr>
                <w:lang w:eastAsia="zh-TW"/>
              </w:rPr>
              <w:t>/0</w:t>
            </w:r>
            <w:r w:rsidR="0042222B" w:rsidRPr="006277C8">
              <w:rPr>
                <w:rFonts w:hint="eastAsia"/>
                <w:lang w:eastAsia="zh-TW"/>
              </w:rPr>
              <w:t>5/21</w:t>
            </w:r>
            <w:r w:rsidR="00BB0644" w:rsidRPr="006277C8">
              <w:rPr>
                <w:rFonts w:hint="eastAsia"/>
                <w:lang w:eastAsia="zh-TW"/>
              </w:rPr>
              <w:t>即期</w:t>
            </w:r>
            <w:r w:rsidR="00C22F4D" w:rsidRPr="006277C8">
              <w:rPr>
                <w:rFonts w:hint="eastAsia"/>
                <w:lang w:eastAsia="zh-TW"/>
              </w:rPr>
              <w:t>賣出</w:t>
            </w:r>
            <w:r w:rsidR="00BB0644" w:rsidRPr="006277C8">
              <w:rPr>
                <w:rFonts w:hint="eastAsia"/>
                <w:lang w:eastAsia="zh-TW"/>
              </w:rPr>
              <w:t>匯率</w:t>
            </w:r>
            <w:r w:rsidRPr="006277C8">
              <w:rPr>
                <w:rFonts w:hint="eastAsia"/>
                <w:lang w:eastAsia="zh-TW"/>
              </w:rPr>
              <w:t>）</w:t>
            </w:r>
          </w:p>
        </w:tc>
      </w:tr>
      <w:tr w:rsidR="006277C8" w:rsidRPr="006277C8" w14:paraId="475D1E97" w14:textId="77777777">
        <w:trPr>
          <w:trHeight w:val="680"/>
          <w:jc w:val="center"/>
        </w:trPr>
        <w:tc>
          <w:tcPr>
            <w:tcW w:w="2407" w:type="dxa"/>
            <w:tcMar>
              <w:left w:w="0" w:type="dxa"/>
              <w:right w:w="0" w:type="dxa"/>
            </w:tcMar>
            <w:vAlign w:val="center"/>
          </w:tcPr>
          <w:p w14:paraId="2A691260" w14:textId="77777777" w:rsidR="00FB3F40" w:rsidRPr="006277C8" w:rsidRDefault="00050597" w:rsidP="000444C5">
            <w:pPr>
              <w:ind w:leftChars="50" w:left="118" w:rightChars="50" w:right="118" w:firstLineChars="0" w:firstLine="0"/>
              <w:jc w:val="distribute"/>
            </w:pPr>
            <w:r w:rsidRPr="006277C8">
              <w:rPr>
                <w:rFonts w:hint="eastAsia"/>
                <w:lang w:eastAsia="zh-TW"/>
              </w:rPr>
              <w:t>利率</w:t>
            </w:r>
          </w:p>
        </w:tc>
        <w:tc>
          <w:tcPr>
            <w:tcW w:w="6157" w:type="dxa"/>
            <w:vAlign w:val="center"/>
          </w:tcPr>
          <w:p w14:paraId="1BF2A97F" w14:textId="31838F9D" w:rsidR="00FB3F40" w:rsidRPr="006277C8" w:rsidRDefault="00111D53" w:rsidP="00E646E5">
            <w:pPr>
              <w:ind w:leftChars="50" w:left="118" w:rightChars="50" w:right="118" w:firstLineChars="0" w:firstLine="0"/>
              <w:rPr>
                <w:lang w:eastAsia="zh-TW"/>
              </w:rPr>
            </w:pPr>
            <w:r w:rsidRPr="006277C8">
              <w:rPr>
                <w:rFonts w:hint="eastAsia"/>
                <w:lang w:eastAsia="zh-TW"/>
              </w:rPr>
              <w:t>法定利率（</w:t>
            </w:r>
            <w:proofErr w:type="spellStart"/>
            <w:r w:rsidRPr="006277C8">
              <w:rPr>
                <w:rFonts w:hint="eastAsia"/>
                <w:lang w:eastAsia="zh-TW"/>
              </w:rPr>
              <w:t>Taux</w:t>
            </w:r>
            <w:proofErr w:type="spellEnd"/>
            <w:r w:rsidRPr="006277C8">
              <w:rPr>
                <w:rFonts w:hint="eastAsia"/>
                <w:lang w:eastAsia="zh-TW"/>
              </w:rPr>
              <w:t xml:space="preserve"> </w:t>
            </w:r>
            <w:proofErr w:type="spellStart"/>
            <w:r w:rsidRPr="006277C8">
              <w:rPr>
                <w:rFonts w:hint="eastAsia"/>
                <w:lang w:eastAsia="zh-TW"/>
              </w:rPr>
              <w:t>d</w:t>
            </w:r>
            <w:r w:rsidRPr="006277C8">
              <w:rPr>
                <w:lang w:eastAsia="zh-TW"/>
              </w:rPr>
              <w:t>’</w:t>
            </w:r>
            <w:r w:rsidRPr="006277C8">
              <w:rPr>
                <w:rFonts w:hint="eastAsia"/>
                <w:lang w:eastAsia="zh-TW"/>
              </w:rPr>
              <w:t>Interet</w:t>
            </w:r>
            <w:proofErr w:type="spellEnd"/>
            <w:r w:rsidRPr="006277C8">
              <w:rPr>
                <w:rFonts w:hint="eastAsia"/>
                <w:lang w:eastAsia="zh-TW"/>
              </w:rPr>
              <w:t xml:space="preserve"> legal</w:t>
            </w:r>
            <w:r w:rsidRPr="006277C8">
              <w:rPr>
                <w:rFonts w:hint="eastAsia"/>
                <w:lang w:eastAsia="zh-TW"/>
              </w:rPr>
              <w:t>）個人</w:t>
            </w:r>
            <w:r w:rsidR="0052668F" w:rsidRPr="006277C8">
              <w:rPr>
                <w:rFonts w:hint="eastAsia"/>
                <w:lang w:eastAsia="zh-TW"/>
              </w:rPr>
              <w:t>6.67</w:t>
            </w:r>
            <w:r w:rsidR="00C22F4D" w:rsidRPr="006277C8">
              <w:rPr>
                <w:rFonts w:hint="eastAsia"/>
                <w:lang w:eastAsia="zh-TW"/>
              </w:rPr>
              <w:t>%</w:t>
            </w:r>
            <w:r w:rsidRPr="006277C8">
              <w:rPr>
                <w:rFonts w:hint="eastAsia"/>
                <w:lang w:eastAsia="zh-TW"/>
              </w:rPr>
              <w:t>、企業法人</w:t>
            </w:r>
            <w:r w:rsidR="009E19D8" w:rsidRPr="006277C8">
              <w:rPr>
                <w:rFonts w:hint="eastAsia"/>
                <w:lang w:eastAsia="zh-TW"/>
              </w:rPr>
              <w:t>2.62</w:t>
            </w:r>
            <w:r w:rsidR="004C3DE1" w:rsidRPr="006277C8">
              <w:rPr>
                <w:rFonts w:hint="eastAsia"/>
                <w:lang w:eastAsia="zh-TW"/>
              </w:rPr>
              <w:t>%</w:t>
            </w:r>
            <w:r w:rsidR="00C22F4D" w:rsidRPr="006277C8">
              <w:rPr>
                <w:rFonts w:hint="eastAsia"/>
                <w:lang w:eastAsia="zh-TW"/>
              </w:rPr>
              <w:t>（</w:t>
            </w:r>
            <w:r w:rsidRPr="006277C8">
              <w:rPr>
                <w:rFonts w:hint="eastAsia"/>
                <w:lang w:eastAsia="zh-TW"/>
              </w:rPr>
              <w:t>202</w:t>
            </w:r>
            <w:r w:rsidR="0052668F" w:rsidRPr="006277C8">
              <w:rPr>
                <w:rFonts w:hint="eastAsia"/>
                <w:lang w:eastAsia="zh-TW"/>
              </w:rPr>
              <w:t>6</w:t>
            </w:r>
            <w:r w:rsidRPr="006277C8">
              <w:rPr>
                <w:rFonts w:hint="eastAsia"/>
                <w:lang w:eastAsia="zh-TW"/>
              </w:rPr>
              <w:t>年</w:t>
            </w:r>
            <w:r w:rsidR="0052668F" w:rsidRPr="006277C8">
              <w:rPr>
                <w:rFonts w:hint="eastAsia"/>
                <w:lang w:eastAsia="zh-TW"/>
              </w:rPr>
              <w:t>上半年</w:t>
            </w:r>
            <w:r w:rsidR="00C22F4D" w:rsidRPr="006277C8">
              <w:rPr>
                <w:rFonts w:hint="eastAsia"/>
                <w:lang w:eastAsia="zh-TW"/>
              </w:rPr>
              <w:t>）</w:t>
            </w:r>
            <w:r w:rsidRPr="006277C8">
              <w:rPr>
                <w:rStyle w:val="aff2"/>
                <w:lang w:eastAsia="zh-TW"/>
              </w:rPr>
              <w:footnoteReference w:id="1"/>
            </w:r>
          </w:p>
        </w:tc>
      </w:tr>
      <w:tr w:rsidR="006277C8" w:rsidRPr="006277C8" w14:paraId="60D41131" w14:textId="77777777">
        <w:trPr>
          <w:trHeight w:val="680"/>
          <w:jc w:val="center"/>
        </w:trPr>
        <w:tc>
          <w:tcPr>
            <w:tcW w:w="2407" w:type="dxa"/>
            <w:tcMar>
              <w:left w:w="0" w:type="dxa"/>
              <w:right w:w="0" w:type="dxa"/>
            </w:tcMar>
            <w:vAlign w:val="center"/>
          </w:tcPr>
          <w:p w14:paraId="5A6B5C33" w14:textId="77777777" w:rsidR="00FB3F40" w:rsidRPr="006277C8" w:rsidRDefault="00FB3F40" w:rsidP="000444C5">
            <w:pPr>
              <w:ind w:leftChars="50" w:left="118" w:rightChars="50" w:right="118" w:firstLineChars="0" w:firstLine="0"/>
              <w:jc w:val="distribute"/>
            </w:pPr>
            <w:r w:rsidRPr="006277C8">
              <w:rPr>
                <w:lang w:eastAsia="zh-TW"/>
              </w:rPr>
              <w:t>通貨膨脹率</w:t>
            </w:r>
          </w:p>
        </w:tc>
        <w:tc>
          <w:tcPr>
            <w:tcW w:w="6157" w:type="dxa"/>
            <w:vAlign w:val="center"/>
          </w:tcPr>
          <w:p w14:paraId="63BCE618" w14:textId="26AA9246" w:rsidR="00FB3F40" w:rsidRPr="006277C8" w:rsidRDefault="000B30CC" w:rsidP="00D54E83">
            <w:pPr>
              <w:ind w:leftChars="50" w:left="118" w:rightChars="50" w:right="118" w:firstLineChars="0" w:firstLine="0"/>
              <w:rPr>
                <w:lang w:eastAsia="zh-TW"/>
              </w:rPr>
            </w:pPr>
            <w:r w:rsidRPr="006277C8">
              <w:rPr>
                <w:rFonts w:hint="eastAsia"/>
                <w:lang w:eastAsia="zh-TW"/>
              </w:rPr>
              <w:t>2.2</w:t>
            </w:r>
            <w:r w:rsidR="00D54E83" w:rsidRPr="006277C8">
              <w:rPr>
                <w:lang w:eastAsia="zh-TW"/>
              </w:rPr>
              <w:t>%</w:t>
            </w:r>
            <w:r w:rsidR="002740E7" w:rsidRPr="006277C8">
              <w:rPr>
                <w:lang w:eastAsia="zh-TW"/>
              </w:rPr>
              <w:t>（</w:t>
            </w:r>
            <w:r w:rsidR="00D54E83" w:rsidRPr="006277C8">
              <w:rPr>
                <w:lang w:eastAsia="zh-TW"/>
              </w:rPr>
              <w:t>202</w:t>
            </w:r>
            <w:r w:rsidR="009E19D8" w:rsidRPr="006277C8">
              <w:rPr>
                <w:rFonts w:hint="eastAsia"/>
                <w:lang w:eastAsia="zh-TW"/>
              </w:rPr>
              <w:t>6.0</w:t>
            </w:r>
            <w:r w:rsidRPr="006277C8">
              <w:rPr>
                <w:rFonts w:hint="eastAsia"/>
                <w:lang w:eastAsia="zh-TW"/>
              </w:rPr>
              <w:t>4</w:t>
            </w:r>
            <w:r w:rsidR="004C3DE1" w:rsidRPr="006277C8">
              <w:rPr>
                <w:lang w:eastAsia="zh-TW"/>
              </w:rPr>
              <w:t>）</w:t>
            </w:r>
          </w:p>
        </w:tc>
      </w:tr>
      <w:tr w:rsidR="006277C8" w:rsidRPr="006277C8" w14:paraId="60CB8368" w14:textId="77777777">
        <w:trPr>
          <w:trHeight w:val="680"/>
          <w:jc w:val="center"/>
        </w:trPr>
        <w:tc>
          <w:tcPr>
            <w:tcW w:w="2407" w:type="dxa"/>
            <w:tcMar>
              <w:left w:w="0" w:type="dxa"/>
              <w:right w:w="0" w:type="dxa"/>
            </w:tcMar>
            <w:vAlign w:val="center"/>
          </w:tcPr>
          <w:p w14:paraId="42A462E9" w14:textId="77777777" w:rsidR="0066489E" w:rsidRPr="006277C8" w:rsidRDefault="0066489E" w:rsidP="000444C5">
            <w:pPr>
              <w:ind w:leftChars="50" w:left="118" w:rightChars="50" w:right="118" w:firstLineChars="0" w:firstLine="0"/>
              <w:jc w:val="distribute"/>
            </w:pPr>
            <w:r w:rsidRPr="006277C8">
              <w:t>產值最高前五種產業</w:t>
            </w:r>
          </w:p>
        </w:tc>
        <w:tc>
          <w:tcPr>
            <w:tcW w:w="6157" w:type="dxa"/>
            <w:vAlign w:val="center"/>
          </w:tcPr>
          <w:p w14:paraId="377363E1" w14:textId="5A7E393A" w:rsidR="0066489E" w:rsidRPr="006277C8" w:rsidRDefault="00215C66" w:rsidP="00107AF3">
            <w:pPr>
              <w:ind w:leftChars="50" w:left="118" w:rightChars="50" w:right="118" w:firstLineChars="0" w:firstLine="0"/>
              <w:rPr>
                <w:lang w:eastAsia="zh-TW"/>
              </w:rPr>
            </w:pPr>
            <w:r w:rsidRPr="006277C8">
              <w:rPr>
                <w:rFonts w:hint="eastAsia"/>
                <w:lang w:eastAsia="zh-TW"/>
              </w:rPr>
              <w:t>科技、行政及支援服務業</w:t>
            </w:r>
            <w:r w:rsidR="006540A6" w:rsidRPr="006277C8">
              <w:rPr>
                <w:rFonts w:hint="eastAsia"/>
                <w:lang w:eastAsia="zh-TW"/>
              </w:rPr>
              <w:t>、</w:t>
            </w:r>
            <w:r w:rsidRPr="006277C8">
              <w:rPr>
                <w:rFonts w:hint="eastAsia"/>
                <w:lang w:eastAsia="zh-TW"/>
              </w:rPr>
              <w:t>不動產業、商業服務、製造業、</w:t>
            </w:r>
            <w:r w:rsidR="001B3233" w:rsidRPr="006277C8">
              <w:rPr>
                <w:rFonts w:hint="eastAsia"/>
                <w:lang w:eastAsia="zh-TW"/>
              </w:rPr>
              <w:t>資通訊業</w:t>
            </w:r>
          </w:p>
        </w:tc>
      </w:tr>
      <w:tr w:rsidR="006277C8" w:rsidRPr="006277C8" w14:paraId="5B44E880" w14:textId="77777777">
        <w:trPr>
          <w:trHeight w:val="680"/>
          <w:jc w:val="center"/>
        </w:trPr>
        <w:tc>
          <w:tcPr>
            <w:tcW w:w="2407" w:type="dxa"/>
            <w:tcMar>
              <w:left w:w="0" w:type="dxa"/>
              <w:right w:w="0" w:type="dxa"/>
            </w:tcMar>
            <w:vAlign w:val="center"/>
          </w:tcPr>
          <w:p w14:paraId="7A7D105C" w14:textId="77777777" w:rsidR="0066489E" w:rsidRPr="006277C8" w:rsidRDefault="0066489E" w:rsidP="000444C5">
            <w:pPr>
              <w:ind w:leftChars="50" w:left="118" w:rightChars="50" w:right="118" w:firstLineChars="0" w:firstLine="0"/>
              <w:jc w:val="distribute"/>
            </w:pPr>
            <w:r w:rsidRPr="006277C8">
              <w:lastRenderedPageBreak/>
              <w:t>出口總金額</w:t>
            </w:r>
          </w:p>
        </w:tc>
        <w:tc>
          <w:tcPr>
            <w:tcW w:w="6157" w:type="dxa"/>
            <w:vAlign w:val="center"/>
          </w:tcPr>
          <w:p w14:paraId="2AE9829F" w14:textId="527DD9D7" w:rsidR="0066489E" w:rsidRPr="006277C8" w:rsidRDefault="00513B61" w:rsidP="00D54E83">
            <w:pPr>
              <w:ind w:leftChars="50" w:left="118" w:rightChars="50" w:right="118" w:firstLineChars="0" w:firstLine="0"/>
              <w:rPr>
                <w:lang w:eastAsia="zh-TW"/>
              </w:rPr>
            </w:pPr>
            <w:r w:rsidRPr="006277C8">
              <w:rPr>
                <w:rFonts w:hint="eastAsia"/>
                <w:lang w:eastAsia="zh-TW"/>
              </w:rPr>
              <w:t>6,761</w:t>
            </w:r>
            <w:r w:rsidR="00D54E83" w:rsidRPr="006277C8">
              <w:rPr>
                <w:lang w:eastAsia="zh-TW"/>
              </w:rPr>
              <w:t>億歐元</w:t>
            </w:r>
            <w:r w:rsidR="004C3DE1" w:rsidRPr="006277C8">
              <w:rPr>
                <w:lang w:eastAsia="zh-TW"/>
              </w:rPr>
              <w:t>（</w:t>
            </w:r>
            <w:r w:rsidR="00D54E83" w:rsidRPr="006277C8">
              <w:rPr>
                <w:lang w:eastAsia="zh-TW"/>
              </w:rPr>
              <w:t>202</w:t>
            </w:r>
            <w:r w:rsidRPr="006277C8">
              <w:rPr>
                <w:rFonts w:hint="eastAsia"/>
                <w:lang w:eastAsia="zh-TW"/>
              </w:rPr>
              <w:t>5</w:t>
            </w:r>
            <w:r w:rsidR="004C3DE1" w:rsidRPr="006277C8">
              <w:rPr>
                <w:lang w:eastAsia="zh-TW"/>
              </w:rPr>
              <w:t>）</w:t>
            </w:r>
          </w:p>
        </w:tc>
      </w:tr>
      <w:tr w:rsidR="006277C8" w:rsidRPr="006277C8" w14:paraId="36F7D41E" w14:textId="77777777">
        <w:trPr>
          <w:trHeight w:val="421"/>
          <w:jc w:val="center"/>
        </w:trPr>
        <w:tc>
          <w:tcPr>
            <w:tcW w:w="2407" w:type="dxa"/>
            <w:tcMar>
              <w:left w:w="0" w:type="dxa"/>
              <w:right w:w="0" w:type="dxa"/>
            </w:tcMar>
            <w:vAlign w:val="center"/>
          </w:tcPr>
          <w:p w14:paraId="7D984F10" w14:textId="77777777" w:rsidR="0066489E" w:rsidRPr="006277C8" w:rsidRDefault="0066489E" w:rsidP="000444C5">
            <w:pPr>
              <w:ind w:leftChars="50" w:left="118" w:rightChars="50" w:right="118" w:firstLineChars="0" w:firstLine="0"/>
              <w:jc w:val="distribute"/>
            </w:pPr>
            <w:r w:rsidRPr="006277C8">
              <w:t>主要出口產品</w:t>
            </w:r>
          </w:p>
        </w:tc>
        <w:tc>
          <w:tcPr>
            <w:tcW w:w="6157" w:type="dxa"/>
            <w:vAlign w:val="center"/>
          </w:tcPr>
          <w:p w14:paraId="571E0D7A" w14:textId="2D7E20D6" w:rsidR="00513B61" w:rsidRPr="006277C8" w:rsidRDefault="00D54E83" w:rsidP="00513B61">
            <w:pPr>
              <w:ind w:leftChars="50" w:left="118" w:rightChars="50" w:right="118" w:firstLineChars="0" w:firstLine="0"/>
              <w:rPr>
                <w:lang w:eastAsia="zh-TW"/>
              </w:rPr>
            </w:pPr>
            <w:r w:rsidRPr="006277C8">
              <w:rPr>
                <w:lang w:eastAsia="zh-TW"/>
              </w:rPr>
              <w:t>航空</w:t>
            </w:r>
            <w:r w:rsidR="004C3DE1" w:rsidRPr="006277C8">
              <w:rPr>
                <w:lang w:eastAsia="zh-TW"/>
              </w:rPr>
              <w:t>（</w:t>
            </w:r>
            <w:r w:rsidRPr="006277C8">
              <w:rPr>
                <w:lang w:eastAsia="zh-TW"/>
              </w:rPr>
              <w:t>天</w:t>
            </w:r>
            <w:r w:rsidR="004C3DE1" w:rsidRPr="006277C8">
              <w:rPr>
                <w:lang w:eastAsia="zh-TW"/>
              </w:rPr>
              <w:t>）</w:t>
            </w:r>
            <w:r w:rsidRPr="006277C8">
              <w:rPr>
                <w:lang w:eastAsia="zh-TW"/>
              </w:rPr>
              <w:t>器</w:t>
            </w:r>
            <w:r w:rsidR="008E6BDA" w:rsidRPr="006277C8">
              <w:rPr>
                <w:rFonts w:hint="eastAsia"/>
                <w:lang w:eastAsia="zh-TW"/>
              </w:rPr>
              <w:t>製造零組件</w:t>
            </w:r>
            <w:r w:rsidRPr="006277C8">
              <w:rPr>
                <w:lang w:eastAsia="zh-TW"/>
              </w:rPr>
              <w:t>、藥品、汽車</w:t>
            </w:r>
            <w:r w:rsidR="008E6BDA" w:rsidRPr="006277C8">
              <w:rPr>
                <w:rFonts w:hint="eastAsia"/>
                <w:lang w:eastAsia="zh-TW"/>
              </w:rPr>
              <w:t>製造零組件</w:t>
            </w:r>
            <w:r w:rsidRPr="006277C8">
              <w:rPr>
                <w:lang w:eastAsia="zh-TW"/>
              </w:rPr>
              <w:t>、機器設備、化學原料、電機產品、香水與美妝、</w:t>
            </w:r>
            <w:r w:rsidR="00513B61" w:rsidRPr="006277C8">
              <w:rPr>
                <w:rFonts w:hint="eastAsia"/>
                <w:lang w:eastAsia="zh-TW"/>
              </w:rPr>
              <w:t>雜項化學品</w:t>
            </w:r>
            <w:r w:rsidRPr="006277C8">
              <w:rPr>
                <w:lang w:eastAsia="zh-TW"/>
              </w:rPr>
              <w:t>、飲料、皮革行李及鞋類</w:t>
            </w:r>
            <w:r w:rsidR="002740E7" w:rsidRPr="006277C8">
              <w:rPr>
                <w:lang w:eastAsia="zh-TW"/>
              </w:rPr>
              <w:t>（</w:t>
            </w:r>
            <w:r w:rsidRPr="006277C8">
              <w:rPr>
                <w:lang w:eastAsia="zh-TW"/>
              </w:rPr>
              <w:t>202</w:t>
            </w:r>
            <w:r w:rsidR="00513B61" w:rsidRPr="006277C8">
              <w:rPr>
                <w:rFonts w:hint="eastAsia"/>
                <w:lang w:eastAsia="zh-TW"/>
              </w:rPr>
              <w:t>5</w:t>
            </w:r>
            <w:r w:rsidR="004C3DE1" w:rsidRPr="006277C8">
              <w:rPr>
                <w:lang w:eastAsia="zh-TW"/>
              </w:rPr>
              <w:t>）</w:t>
            </w:r>
          </w:p>
        </w:tc>
      </w:tr>
      <w:tr w:rsidR="006277C8" w:rsidRPr="006277C8" w14:paraId="65021857" w14:textId="77777777">
        <w:trPr>
          <w:trHeight w:val="680"/>
          <w:jc w:val="center"/>
        </w:trPr>
        <w:tc>
          <w:tcPr>
            <w:tcW w:w="2407" w:type="dxa"/>
            <w:tcMar>
              <w:left w:w="0" w:type="dxa"/>
              <w:right w:w="0" w:type="dxa"/>
            </w:tcMar>
            <w:vAlign w:val="center"/>
          </w:tcPr>
          <w:p w14:paraId="5C9151B9" w14:textId="77777777" w:rsidR="0066489E" w:rsidRPr="006277C8" w:rsidRDefault="0066489E" w:rsidP="002740E7">
            <w:pPr>
              <w:ind w:leftChars="50" w:left="118" w:rightChars="50" w:right="118" w:firstLineChars="0" w:firstLine="0"/>
              <w:jc w:val="distribute"/>
            </w:pPr>
            <w:r w:rsidRPr="006277C8">
              <w:t>主要出口國家</w:t>
            </w:r>
          </w:p>
        </w:tc>
        <w:tc>
          <w:tcPr>
            <w:tcW w:w="6157" w:type="dxa"/>
            <w:vAlign w:val="center"/>
          </w:tcPr>
          <w:p w14:paraId="4DF90358" w14:textId="7D731467" w:rsidR="00B417EB" w:rsidRPr="006277C8" w:rsidRDefault="00D54E83" w:rsidP="00D54E83">
            <w:pPr>
              <w:ind w:leftChars="50" w:left="118" w:rightChars="50" w:right="118" w:firstLineChars="0" w:firstLine="0"/>
              <w:rPr>
                <w:lang w:eastAsia="zh-TW"/>
              </w:rPr>
            </w:pPr>
            <w:r w:rsidRPr="006277C8">
              <w:rPr>
                <w:lang w:eastAsia="zh-TW"/>
              </w:rPr>
              <w:t>德國、美國、義大利、西班牙、</w:t>
            </w:r>
            <w:r w:rsidR="00513B61" w:rsidRPr="006277C8">
              <w:rPr>
                <w:lang w:eastAsia="zh-TW"/>
              </w:rPr>
              <w:t>比利時、</w:t>
            </w:r>
            <w:r w:rsidRPr="006277C8">
              <w:rPr>
                <w:lang w:eastAsia="zh-TW"/>
              </w:rPr>
              <w:t>英國、</w:t>
            </w:r>
            <w:r w:rsidR="00BB509C" w:rsidRPr="006277C8">
              <w:rPr>
                <w:lang w:eastAsia="zh-TW"/>
              </w:rPr>
              <w:t>中國大陸</w:t>
            </w:r>
            <w:r w:rsidRPr="006277C8">
              <w:rPr>
                <w:lang w:eastAsia="zh-TW"/>
              </w:rPr>
              <w:t>、荷蘭、瑞士、波蘭</w:t>
            </w:r>
            <w:r w:rsidR="004C3DE1" w:rsidRPr="006277C8">
              <w:rPr>
                <w:lang w:eastAsia="zh-TW"/>
              </w:rPr>
              <w:t>（</w:t>
            </w:r>
            <w:r w:rsidRPr="006277C8">
              <w:rPr>
                <w:lang w:eastAsia="zh-TW"/>
              </w:rPr>
              <w:t>202</w:t>
            </w:r>
            <w:r w:rsidR="00513B61" w:rsidRPr="006277C8">
              <w:rPr>
                <w:rFonts w:hint="eastAsia"/>
                <w:lang w:eastAsia="zh-TW"/>
              </w:rPr>
              <w:t>5</w:t>
            </w:r>
            <w:r w:rsidR="004C3DE1" w:rsidRPr="006277C8">
              <w:rPr>
                <w:lang w:eastAsia="zh-TW"/>
              </w:rPr>
              <w:t>）</w:t>
            </w:r>
          </w:p>
        </w:tc>
      </w:tr>
      <w:tr w:rsidR="006277C8" w:rsidRPr="006277C8" w14:paraId="42C730BB" w14:textId="77777777">
        <w:trPr>
          <w:trHeight w:val="680"/>
          <w:jc w:val="center"/>
        </w:trPr>
        <w:tc>
          <w:tcPr>
            <w:tcW w:w="2407" w:type="dxa"/>
            <w:tcMar>
              <w:left w:w="0" w:type="dxa"/>
              <w:right w:w="0" w:type="dxa"/>
            </w:tcMar>
            <w:vAlign w:val="center"/>
          </w:tcPr>
          <w:p w14:paraId="1C6CA57D" w14:textId="77777777" w:rsidR="0066489E" w:rsidRPr="006277C8" w:rsidRDefault="0066489E" w:rsidP="000444C5">
            <w:pPr>
              <w:ind w:leftChars="50" w:left="118" w:rightChars="50" w:right="118" w:firstLineChars="0" w:firstLine="0"/>
              <w:jc w:val="distribute"/>
            </w:pPr>
            <w:r w:rsidRPr="006277C8">
              <w:t>進口總金額</w:t>
            </w:r>
          </w:p>
        </w:tc>
        <w:tc>
          <w:tcPr>
            <w:tcW w:w="6157" w:type="dxa"/>
            <w:vAlign w:val="center"/>
          </w:tcPr>
          <w:p w14:paraId="0F1564C2" w14:textId="4E69C595" w:rsidR="0066489E" w:rsidRPr="006277C8" w:rsidRDefault="00504A4C" w:rsidP="00D54E83">
            <w:pPr>
              <w:ind w:leftChars="50" w:left="118" w:rightChars="50" w:right="118" w:firstLineChars="0" w:firstLine="0"/>
              <w:rPr>
                <w:lang w:eastAsia="zh-TW"/>
              </w:rPr>
            </w:pPr>
            <w:r w:rsidRPr="006277C8">
              <w:rPr>
                <w:rFonts w:hint="eastAsia"/>
                <w:lang w:eastAsia="zh-TW"/>
              </w:rPr>
              <w:t>7,739</w:t>
            </w:r>
            <w:r w:rsidR="00D54E83" w:rsidRPr="006277C8">
              <w:rPr>
                <w:lang w:eastAsia="zh-TW"/>
              </w:rPr>
              <w:t>億歐元</w:t>
            </w:r>
            <w:r w:rsidR="002740E7" w:rsidRPr="006277C8">
              <w:rPr>
                <w:lang w:eastAsia="zh-TW"/>
              </w:rPr>
              <w:t>（</w:t>
            </w:r>
            <w:r w:rsidR="00D54E83" w:rsidRPr="006277C8">
              <w:rPr>
                <w:lang w:eastAsia="zh-TW"/>
              </w:rPr>
              <w:t>202</w:t>
            </w:r>
            <w:r w:rsidRPr="006277C8">
              <w:rPr>
                <w:rFonts w:hint="eastAsia"/>
                <w:lang w:eastAsia="zh-TW"/>
              </w:rPr>
              <w:t>5</w:t>
            </w:r>
            <w:r w:rsidR="002740E7" w:rsidRPr="006277C8">
              <w:rPr>
                <w:lang w:eastAsia="zh-TW"/>
              </w:rPr>
              <w:t>）</w:t>
            </w:r>
          </w:p>
        </w:tc>
      </w:tr>
      <w:tr w:rsidR="006277C8" w:rsidRPr="006277C8" w14:paraId="6F129B14" w14:textId="77777777" w:rsidTr="00F66B16">
        <w:trPr>
          <w:trHeight w:val="680"/>
          <w:jc w:val="center"/>
        </w:trPr>
        <w:tc>
          <w:tcPr>
            <w:tcW w:w="2407" w:type="dxa"/>
            <w:tcMar>
              <w:left w:w="0" w:type="dxa"/>
              <w:right w:w="0" w:type="dxa"/>
            </w:tcMar>
            <w:vAlign w:val="center"/>
          </w:tcPr>
          <w:p w14:paraId="6EA54FFF" w14:textId="77777777" w:rsidR="0066489E" w:rsidRPr="006277C8" w:rsidRDefault="0066489E" w:rsidP="000444C5">
            <w:pPr>
              <w:ind w:leftChars="50" w:left="118" w:rightChars="50" w:right="118" w:firstLineChars="0" w:firstLine="0"/>
              <w:jc w:val="distribute"/>
            </w:pPr>
            <w:r w:rsidRPr="006277C8">
              <w:t>主要進口產品</w:t>
            </w:r>
          </w:p>
        </w:tc>
        <w:tc>
          <w:tcPr>
            <w:tcW w:w="6157" w:type="dxa"/>
            <w:vAlign w:val="center"/>
          </w:tcPr>
          <w:p w14:paraId="56FAD036" w14:textId="55E049AB" w:rsidR="008E6BDA" w:rsidRPr="006277C8" w:rsidRDefault="00D54E83" w:rsidP="008E6BDA">
            <w:pPr>
              <w:ind w:leftChars="50" w:left="118" w:rightChars="50" w:right="118" w:firstLineChars="0" w:firstLine="0"/>
              <w:rPr>
                <w:lang w:eastAsia="zh-TW"/>
              </w:rPr>
            </w:pPr>
            <w:r w:rsidRPr="006277C8">
              <w:rPr>
                <w:lang w:eastAsia="zh-TW"/>
              </w:rPr>
              <w:t>汽車</w:t>
            </w:r>
            <w:r w:rsidR="008E6BDA" w:rsidRPr="006277C8">
              <w:rPr>
                <w:rFonts w:hint="eastAsia"/>
                <w:lang w:eastAsia="zh-TW"/>
              </w:rPr>
              <w:t>製造零組件</w:t>
            </w:r>
            <w:r w:rsidRPr="006277C8">
              <w:rPr>
                <w:lang w:eastAsia="zh-TW"/>
              </w:rPr>
              <w:t>、碳氫化合物、</w:t>
            </w:r>
            <w:r w:rsidR="008E6BDA" w:rsidRPr="006277C8">
              <w:rPr>
                <w:rFonts w:hint="eastAsia"/>
                <w:lang w:eastAsia="zh-TW"/>
              </w:rPr>
              <w:t>藥品、</w:t>
            </w:r>
            <w:r w:rsidRPr="006277C8">
              <w:rPr>
                <w:lang w:eastAsia="zh-TW"/>
              </w:rPr>
              <w:t>機器設備、</w:t>
            </w:r>
            <w:r w:rsidR="008E6BDA" w:rsidRPr="006277C8">
              <w:rPr>
                <w:lang w:eastAsia="zh-TW"/>
              </w:rPr>
              <w:t>航空（天）器</w:t>
            </w:r>
            <w:r w:rsidR="008E6BDA" w:rsidRPr="006277C8">
              <w:rPr>
                <w:rFonts w:hint="eastAsia"/>
                <w:lang w:eastAsia="zh-TW"/>
              </w:rPr>
              <w:t>製造零組件、</w:t>
            </w:r>
            <w:r w:rsidRPr="006277C8">
              <w:rPr>
                <w:lang w:eastAsia="zh-TW"/>
              </w:rPr>
              <w:t>化學原料、</w:t>
            </w:r>
            <w:r w:rsidR="008E6BDA" w:rsidRPr="006277C8">
              <w:rPr>
                <w:rFonts w:hint="eastAsia"/>
                <w:lang w:eastAsia="zh-TW"/>
              </w:rPr>
              <w:t>電機產品、服飾、</w:t>
            </w:r>
            <w:r w:rsidRPr="006277C8">
              <w:rPr>
                <w:lang w:eastAsia="zh-TW"/>
              </w:rPr>
              <w:t>精煉石油</w:t>
            </w:r>
            <w:r w:rsidR="008E6BDA" w:rsidRPr="006277C8">
              <w:rPr>
                <w:rFonts w:hint="eastAsia"/>
                <w:lang w:eastAsia="zh-TW"/>
              </w:rPr>
              <w:t>產品</w:t>
            </w:r>
            <w:r w:rsidRPr="006277C8">
              <w:rPr>
                <w:lang w:eastAsia="zh-TW"/>
              </w:rPr>
              <w:t>、汽車零</w:t>
            </w:r>
            <w:r w:rsidR="008E6BDA" w:rsidRPr="006277C8">
              <w:rPr>
                <w:rFonts w:hint="eastAsia"/>
                <w:lang w:eastAsia="zh-TW"/>
              </w:rPr>
              <w:t>組</w:t>
            </w:r>
            <w:r w:rsidRPr="006277C8">
              <w:rPr>
                <w:lang w:eastAsia="zh-TW"/>
              </w:rPr>
              <w:t>件</w:t>
            </w:r>
            <w:r w:rsidR="004C3DE1" w:rsidRPr="006277C8">
              <w:rPr>
                <w:lang w:eastAsia="zh-TW"/>
              </w:rPr>
              <w:t>（</w:t>
            </w:r>
            <w:r w:rsidRPr="006277C8">
              <w:rPr>
                <w:lang w:eastAsia="zh-TW"/>
              </w:rPr>
              <w:t>202</w:t>
            </w:r>
            <w:r w:rsidR="008E6BDA" w:rsidRPr="006277C8">
              <w:rPr>
                <w:rFonts w:hint="eastAsia"/>
                <w:lang w:eastAsia="zh-TW"/>
              </w:rPr>
              <w:t>5</w:t>
            </w:r>
            <w:r w:rsidR="004C3DE1" w:rsidRPr="006277C8">
              <w:rPr>
                <w:lang w:eastAsia="zh-TW"/>
              </w:rPr>
              <w:t>）</w:t>
            </w:r>
          </w:p>
        </w:tc>
      </w:tr>
      <w:tr w:rsidR="00111D53" w:rsidRPr="006277C8" w14:paraId="0E0F503C" w14:textId="77777777">
        <w:trPr>
          <w:trHeight w:val="680"/>
          <w:jc w:val="center"/>
        </w:trPr>
        <w:tc>
          <w:tcPr>
            <w:tcW w:w="2407" w:type="dxa"/>
            <w:tcMar>
              <w:left w:w="0" w:type="dxa"/>
              <w:right w:w="0" w:type="dxa"/>
            </w:tcMar>
            <w:vAlign w:val="center"/>
          </w:tcPr>
          <w:p w14:paraId="37D44AF2" w14:textId="77777777" w:rsidR="00111D53" w:rsidRPr="006277C8" w:rsidRDefault="00111D53" w:rsidP="00111D53">
            <w:pPr>
              <w:ind w:leftChars="50" w:left="118" w:rightChars="50" w:right="118" w:firstLineChars="0" w:firstLine="0"/>
              <w:jc w:val="distribute"/>
            </w:pPr>
            <w:r w:rsidRPr="006277C8">
              <w:t>主要進口國家</w:t>
            </w:r>
          </w:p>
        </w:tc>
        <w:tc>
          <w:tcPr>
            <w:tcW w:w="6157" w:type="dxa"/>
            <w:vAlign w:val="center"/>
          </w:tcPr>
          <w:p w14:paraId="664C0958" w14:textId="0D4B5583" w:rsidR="00111D53" w:rsidRPr="006277C8" w:rsidRDefault="003951CB" w:rsidP="00D54E83">
            <w:pPr>
              <w:ind w:leftChars="50" w:left="118" w:rightChars="50" w:right="118" w:firstLineChars="0" w:firstLine="0"/>
              <w:rPr>
                <w:lang w:eastAsia="zh-TW"/>
              </w:rPr>
            </w:pPr>
            <w:r w:rsidRPr="006277C8">
              <w:rPr>
                <w:kern w:val="3"/>
              </w:rPr>
              <w:t>德國、</w:t>
            </w:r>
            <w:r w:rsidR="00BB509C" w:rsidRPr="006277C8">
              <w:rPr>
                <w:kern w:val="3"/>
              </w:rPr>
              <w:t>中國大陸</w:t>
            </w:r>
            <w:r w:rsidRPr="006277C8">
              <w:rPr>
                <w:kern w:val="3"/>
              </w:rPr>
              <w:t>、美國、義大利、西班牙、比利時、荷蘭、英國、瑞士、波蘭</w:t>
            </w:r>
            <w:r w:rsidR="004C3DE1" w:rsidRPr="006277C8">
              <w:rPr>
                <w:kern w:val="3"/>
              </w:rPr>
              <w:t>（</w:t>
            </w:r>
            <w:r w:rsidR="00D54E83" w:rsidRPr="006277C8">
              <w:rPr>
                <w:kern w:val="3"/>
              </w:rPr>
              <w:t>202</w:t>
            </w:r>
            <w:r w:rsidRPr="006277C8">
              <w:rPr>
                <w:kern w:val="3"/>
              </w:rPr>
              <w:t>5</w:t>
            </w:r>
            <w:r w:rsidR="004C3DE1" w:rsidRPr="006277C8">
              <w:rPr>
                <w:kern w:val="3"/>
              </w:rPr>
              <w:t>）</w:t>
            </w:r>
          </w:p>
        </w:tc>
      </w:tr>
    </w:tbl>
    <w:p w14:paraId="7C85CA69" w14:textId="77777777" w:rsidR="00F66B16" w:rsidRPr="006277C8" w:rsidRDefault="00F66B16" w:rsidP="0065571B">
      <w:pPr>
        <w:ind w:firstLineChars="0" w:firstLine="0"/>
        <w:rPr>
          <w:lang w:eastAsia="zh-TW"/>
        </w:rPr>
      </w:pPr>
    </w:p>
    <w:p w14:paraId="33B31C53" w14:textId="77777777" w:rsidR="00865A5D" w:rsidRPr="006277C8" w:rsidRDefault="00865A5D">
      <w:pPr>
        <w:widowControl/>
        <w:overflowPunct/>
        <w:autoSpaceDE/>
        <w:autoSpaceDN/>
        <w:ind w:firstLineChars="0" w:firstLine="0"/>
        <w:jc w:val="left"/>
        <w:rPr>
          <w:lang w:eastAsia="zh-TW"/>
        </w:rPr>
      </w:pPr>
      <w:r w:rsidRPr="006277C8">
        <w:rPr>
          <w:lang w:eastAsia="zh-TW"/>
        </w:rPr>
        <w:br w:type="page"/>
      </w:r>
    </w:p>
    <w:p w14:paraId="05EEF7A0" w14:textId="77777777" w:rsidR="004D7C82" w:rsidRPr="006277C8" w:rsidRDefault="004D7C82">
      <w:pPr>
        <w:widowControl/>
        <w:overflowPunct/>
        <w:autoSpaceDE/>
        <w:autoSpaceDN/>
        <w:ind w:firstLineChars="0" w:firstLine="0"/>
        <w:jc w:val="left"/>
        <w:rPr>
          <w:lang w:eastAsia="zh-TW"/>
        </w:rPr>
      </w:pPr>
    </w:p>
    <w:p w14:paraId="6AD8EAB4" w14:textId="77777777" w:rsidR="00865A5D" w:rsidRPr="006277C8" w:rsidRDefault="00865A5D" w:rsidP="0065571B">
      <w:pPr>
        <w:ind w:firstLineChars="0" w:firstLine="0"/>
        <w:rPr>
          <w:lang w:eastAsia="zh-TW"/>
        </w:rPr>
        <w:sectPr w:rsidR="00865A5D" w:rsidRPr="006277C8" w:rsidSect="001B7CB9">
          <w:pgSz w:w="11906" w:h="16838" w:code="9"/>
          <w:pgMar w:top="2268" w:right="1701" w:bottom="1701" w:left="1701" w:header="1134" w:footer="851" w:gutter="0"/>
          <w:cols w:space="425"/>
          <w:docGrid w:type="linesAndChars" w:linePitch="514" w:charSpace="-774"/>
        </w:sectPr>
      </w:pPr>
    </w:p>
    <w:p w14:paraId="1EB0E604" w14:textId="77777777" w:rsidR="0066489E" w:rsidRPr="006277C8" w:rsidRDefault="0066489E" w:rsidP="00972E65">
      <w:pPr>
        <w:pStyle w:val="a3"/>
        <w:spacing w:before="514" w:after="771"/>
        <w:ind w:left="632" w:hanging="632"/>
        <w:rPr>
          <w:rFonts w:ascii="Times New Roman"/>
          <w:lang w:eastAsia="zh-TW"/>
        </w:rPr>
      </w:pPr>
      <w:bookmarkStart w:id="1" w:name="_Toc403117902"/>
      <w:bookmarkStart w:id="2" w:name="_Toc235108670"/>
      <w:r w:rsidRPr="006277C8">
        <w:rPr>
          <w:rFonts w:ascii="Times New Roman"/>
          <w:lang w:eastAsia="zh-TW"/>
        </w:rPr>
        <w:lastRenderedPageBreak/>
        <w:t>第壹章　自然人文環境</w:t>
      </w:r>
      <w:bookmarkEnd w:id="1"/>
      <w:bookmarkEnd w:id="2"/>
    </w:p>
    <w:p w14:paraId="0374ED37" w14:textId="77777777" w:rsidR="0066489E" w:rsidRPr="006277C8" w:rsidRDefault="0066489E" w:rsidP="004F5EE6">
      <w:pPr>
        <w:pStyle w:val="a4"/>
        <w:spacing w:before="257" w:after="257"/>
        <w:rPr>
          <w:rFonts w:ascii="Times New Roman" w:hAnsi="Times New Roman"/>
        </w:rPr>
      </w:pPr>
      <w:r w:rsidRPr="006277C8">
        <w:rPr>
          <w:rFonts w:ascii="Times New Roman" w:hAnsi="Times New Roman"/>
        </w:rPr>
        <w:t>一、自然環境</w:t>
      </w:r>
    </w:p>
    <w:p w14:paraId="37BD0E94" w14:textId="60C7465B" w:rsidR="0066489E" w:rsidRPr="006277C8" w:rsidRDefault="0066489E" w:rsidP="004F5EE6">
      <w:pPr>
        <w:ind w:firstLine="472"/>
        <w:rPr>
          <w:lang w:eastAsia="zh-TW"/>
        </w:rPr>
      </w:pPr>
      <w:r w:rsidRPr="006277C8">
        <w:rPr>
          <w:lang w:eastAsia="zh-TW"/>
        </w:rPr>
        <w:t>法國本土面積約</w:t>
      </w:r>
      <w:r w:rsidRPr="006277C8">
        <w:rPr>
          <w:lang w:eastAsia="zh-TW"/>
        </w:rPr>
        <w:t>551,500</w:t>
      </w:r>
      <w:r w:rsidRPr="006277C8">
        <w:rPr>
          <w:lang w:eastAsia="zh-TW"/>
        </w:rPr>
        <w:t>平方公里（包括海外省分共為</w:t>
      </w:r>
      <w:r w:rsidRPr="006277C8">
        <w:rPr>
          <w:lang w:eastAsia="zh-TW"/>
        </w:rPr>
        <w:t>675,417</w:t>
      </w:r>
      <w:r w:rsidRPr="006277C8">
        <w:rPr>
          <w:lang w:eastAsia="zh-TW"/>
        </w:rPr>
        <w:t>平方公里），</w:t>
      </w:r>
      <w:r w:rsidR="005128B5" w:rsidRPr="006277C8">
        <w:rPr>
          <w:lang w:eastAsia="zh-TW"/>
        </w:rPr>
        <w:t>占</w:t>
      </w:r>
      <w:r w:rsidRPr="006277C8">
        <w:rPr>
          <w:lang w:eastAsia="zh-TW"/>
        </w:rPr>
        <w:t>全歐盟總面積約</w:t>
      </w:r>
      <w:r w:rsidRPr="006277C8">
        <w:rPr>
          <w:lang w:eastAsia="zh-TW"/>
        </w:rPr>
        <w:t>1/5</w:t>
      </w:r>
      <w:r w:rsidRPr="006277C8">
        <w:rPr>
          <w:lang w:eastAsia="zh-TW"/>
        </w:rPr>
        <w:t>，為西歐地區幅員最大之國家，領海廣闊，專屬海洋經濟區達</w:t>
      </w:r>
      <w:r w:rsidR="00451F11" w:rsidRPr="006277C8">
        <w:rPr>
          <w:rFonts w:hint="eastAsia"/>
          <w:lang w:eastAsia="zh-TW"/>
        </w:rPr>
        <w:t>1</w:t>
      </w:r>
      <w:r w:rsidR="002740E7" w:rsidRPr="006277C8">
        <w:rPr>
          <w:rFonts w:hint="eastAsia"/>
          <w:lang w:eastAsia="zh-TW"/>
        </w:rPr>
        <w:t>,</w:t>
      </w:r>
      <w:r w:rsidR="00451F11" w:rsidRPr="006277C8">
        <w:rPr>
          <w:rFonts w:hint="eastAsia"/>
          <w:lang w:eastAsia="zh-TW"/>
        </w:rPr>
        <w:t>100</w:t>
      </w:r>
      <w:r w:rsidR="00451F11" w:rsidRPr="006277C8">
        <w:rPr>
          <w:rFonts w:hint="eastAsia"/>
          <w:lang w:eastAsia="zh-TW"/>
        </w:rPr>
        <w:t>萬</w:t>
      </w:r>
      <w:r w:rsidRPr="006277C8">
        <w:rPr>
          <w:lang w:eastAsia="zh-TW"/>
        </w:rPr>
        <w:t>平方公里。法國地理條件良好，平原約</w:t>
      </w:r>
      <w:r w:rsidR="005128B5" w:rsidRPr="006277C8">
        <w:rPr>
          <w:lang w:eastAsia="zh-TW"/>
        </w:rPr>
        <w:t>占</w:t>
      </w:r>
      <w:r w:rsidRPr="006277C8">
        <w:rPr>
          <w:lang w:eastAsia="zh-TW"/>
        </w:rPr>
        <w:t>全國總面積</w:t>
      </w:r>
      <w:r w:rsidRPr="006277C8">
        <w:rPr>
          <w:lang w:eastAsia="zh-TW"/>
        </w:rPr>
        <w:t>2/3</w:t>
      </w:r>
      <w:r w:rsidRPr="006277C8">
        <w:rPr>
          <w:lang w:eastAsia="zh-TW"/>
        </w:rPr>
        <w:t>，主要山脈有阿爾卑斯山脈</w:t>
      </w:r>
      <w:r w:rsidRPr="006277C8">
        <w:rPr>
          <w:lang w:eastAsia="zh-TW"/>
        </w:rPr>
        <w:t>—</w:t>
      </w:r>
      <w:r w:rsidRPr="006277C8">
        <w:rPr>
          <w:lang w:eastAsia="zh-TW"/>
        </w:rPr>
        <w:t>最高峰白朗峰海拔</w:t>
      </w:r>
      <w:r w:rsidRPr="006277C8">
        <w:rPr>
          <w:lang w:eastAsia="zh-TW"/>
        </w:rPr>
        <w:t>4,807</w:t>
      </w:r>
      <w:r w:rsidRPr="006277C8">
        <w:rPr>
          <w:lang w:eastAsia="zh-TW"/>
        </w:rPr>
        <w:t>公尺，為歐洲第一高峰、庇里牛斯山脈、</w:t>
      </w:r>
      <w:r w:rsidR="00451F11" w:rsidRPr="006277C8">
        <w:rPr>
          <w:rFonts w:hint="eastAsia"/>
          <w:lang w:eastAsia="zh-TW"/>
        </w:rPr>
        <w:t>侏羅</w:t>
      </w:r>
      <w:r w:rsidRPr="006277C8">
        <w:rPr>
          <w:lang w:eastAsia="zh-TW"/>
        </w:rPr>
        <w:t>山脈、阿爾登山脈</w:t>
      </w:r>
      <w:r w:rsidR="00451F11" w:rsidRPr="006277C8">
        <w:rPr>
          <w:lang w:eastAsia="zh-TW"/>
        </w:rPr>
        <w:t>、中央山脈及</w:t>
      </w:r>
      <w:r w:rsidR="00451F11" w:rsidRPr="006277C8">
        <w:rPr>
          <w:rFonts w:hint="eastAsia"/>
          <w:lang w:eastAsia="zh-TW"/>
        </w:rPr>
        <w:t>佛</w:t>
      </w:r>
      <w:r w:rsidRPr="006277C8">
        <w:rPr>
          <w:lang w:eastAsia="zh-TW"/>
        </w:rPr>
        <w:t>日山脈等，國土四面臨海，濱鄰北海、英吉利海峽、大西洋及地中海，海岸線長達</w:t>
      </w:r>
      <w:r w:rsidRPr="006277C8">
        <w:rPr>
          <w:lang w:eastAsia="zh-TW"/>
        </w:rPr>
        <w:t>5,500</w:t>
      </w:r>
      <w:r w:rsidRPr="006277C8">
        <w:rPr>
          <w:lang w:eastAsia="zh-TW"/>
        </w:rPr>
        <w:t>公里。</w:t>
      </w:r>
    </w:p>
    <w:p w14:paraId="6AE5150F" w14:textId="4C62D49A" w:rsidR="0066489E" w:rsidRPr="006277C8" w:rsidRDefault="00111D53" w:rsidP="002740E7">
      <w:pPr>
        <w:ind w:firstLine="472"/>
        <w:rPr>
          <w:lang w:eastAsia="zh-TW"/>
        </w:rPr>
      </w:pPr>
      <w:r w:rsidRPr="006277C8">
        <w:rPr>
          <w:rFonts w:hint="eastAsia"/>
          <w:lang w:eastAsia="zh-TW"/>
        </w:rPr>
        <w:t>根據法國國家統計局（</w:t>
      </w:r>
      <w:r w:rsidRPr="006277C8">
        <w:rPr>
          <w:rFonts w:hint="eastAsia"/>
          <w:lang w:eastAsia="zh-TW"/>
        </w:rPr>
        <w:t>INSEE</w:t>
      </w:r>
      <w:r w:rsidRPr="006277C8">
        <w:rPr>
          <w:rFonts w:hint="eastAsia"/>
          <w:lang w:eastAsia="zh-TW"/>
        </w:rPr>
        <w:t>）</w:t>
      </w:r>
      <w:r w:rsidRPr="006277C8">
        <w:rPr>
          <w:lang w:eastAsia="zh-TW"/>
        </w:rPr>
        <w:t>20</w:t>
      </w:r>
      <w:r w:rsidRPr="006277C8">
        <w:rPr>
          <w:rFonts w:hint="eastAsia"/>
          <w:lang w:eastAsia="zh-TW"/>
        </w:rPr>
        <w:t>2</w:t>
      </w:r>
      <w:r w:rsidR="00815442" w:rsidRPr="006277C8">
        <w:rPr>
          <w:rFonts w:hint="eastAsia"/>
          <w:lang w:eastAsia="zh-TW"/>
        </w:rPr>
        <w:t>6</w:t>
      </w:r>
      <w:r w:rsidRPr="006277C8">
        <w:rPr>
          <w:lang w:eastAsia="zh-TW"/>
        </w:rPr>
        <w:t>年</w:t>
      </w:r>
      <w:r w:rsidRPr="006277C8">
        <w:rPr>
          <w:lang w:eastAsia="zh-TW"/>
        </w:rPr>
        <w:t>1</w:t>
      </w:r>
      <w:r w:rsidRPr="006277C8">
        <w:rPr>
          <w:rFonts w:hint="eastAsia"/>
          <w:lang w:eastAsia="zh-TW"/>
        </w:rPr>
        <w:t>月</w:t>
      </w:r>
      <w:r w:rsidRPr="006277C8">
        <w:rPr>
          <w:rFonts w:hint="eastAsia"/>
          <w:lang w:eastAsia="zh-TW"/>
        </w:rPr>
        <w:t>1</w:t>
      </w:r>
      <w:r w:rsidRPr="006277C8">
        <w:rPr>
          <w:rFonts w:hint="eastAsia"/>
          <w:lang w:eastAsia="zh-TW"/>
        </w:rPr>
        <w:t>日統計法國人口共計</w:t>
      </w:r>
      <w:r w:rsidRPr="006277C8">
        <w:rPr>
          <w:lang w:eastAsia="zh-TW"/>
        </w:rPr>
        <w:t>6</w:t>
      </w:r>
      <w:r w:rsidRPr="006277C8">
        <w:rPr>
          <w:rFonts w:hint="eastAsia"/>
          <w:lang w:eastAsia="zh-TW"/>
        </w:rPr>
        <w:t>,</w:t>
      </w:r>
      <w:r w:rsidR="00815442" w:rsidRPr="006277C8">
        <w:rPr>
          <w:rFonts w:hint="eastAsia"/>
          <w:lang w:eastAsia="zh-TW"/>
        </w:rPr>
        <w:t>908</w:t>
      </w:r>
      <w:r w:rsidRPr="006277C8">
        <w:rPr>
          <w:lang w:eastAsia="zh-TW"/>
        </w:rPr>
        <w:t>萬人</w:t>
      </w:r>
      <w:r w:rsidR="0066489E" w:rsidRPr="006277C8">
        <w:rPr>
          <w:lang w:eastAsia="zh-TW"/>
        </w:rPr>
        <w:t>5</w:t>
      </w:r>
      <w:r w:rsidR="0066489E" w:rsidRPr="006277C8">
        <w:rPr>
          <w:lang w:eastAsia="zh-TW"/>
        </w:rPr>
        <w:t>大都市為巴黎、</w:t>
      </w:r>
      <w:r w:rsidR="00B171F9" w:rsidRPr="006277C8">
        <w:rPr>
          <w:lang w:eastAsia="zh-TW"/>
        </w:rPr>
        <w:t>馬賽、</w:t>
      </w:r>
      <w:r w:rsidR="0066489E" w:rsidRPr="006277C8">
        <w:rPr>
          <w:lang w:eastAsia="zh-TW"/>
        </w:rPr>
        <w:t>里昂、土魯斯</w:t>
      </w:r>
      <w:r w:rsidR="00B171F9" w:rsidRPr="006277C8">
        <w:rPr>
          <w:lang w:eastAsia="zh-TW"/>
        </w:rPr>
        <w:t>、</w:t>
      </w:r>
      <w:r w:rsidR="00B171F9" w:rsidRPr="006277C8">
        <w:rPr>
          <w:rFonts w:hint="eastAsia"/>
          <w:lang w:eastAsia="zh-TW"/>
        </w:rPr>
        <w:t>尼斯</w:t>
      </w:r>
      <w:r w:rsidR="0066489E" w:rsidRPr="006277C8">
        <w:rPr>
          <w:lang w:eastAsia="zh-TW"/>
        </w:rPr>
        <w:t>。法國地理環境及氣候呈多元化，西部瀕臨大西洋及英吉利海峽屬海洋型氣候，南部瀕臨地中海屬地中海型氣候，中部及東部為中央山脈、阿爾卑斯山、侏羅山、</w:t>
      </w:r>
      <w:r w:rsidR="00451F11" w:rsidRPr="006277C8">
        <w:rPr>
          <w:rFonts w:hint="eastAsia"/>
          <w:lang w:eastAsia="zh-TW"/>
        </w:rPr>
        <w:t>佛</w:t>
      </w:r>
      <w:r w:rsidR="0066489E" w:rsidRPr="006277C8">
        <w:rPr>
          <w:lang w:eastAsia="zh-TW"/>
        </w:rPr>
        <w:t>日山等高山屏障屬大陸型氣候</w:t>
      </w:r>
      <w:r w:rsidR="00D54E83" w:rsidRPr="006277C8">
        <w:rPr>
          <w:lang w:eastAsia="zh-TW"/>
        </w:rPr>
        <w:t>，近年來受氣候變遷影響，氣候亦不穩定，時有暴雨、颶風</w:t>
      </w:r>
      <w:r w:rsidR="004271DF" w:rsidRPr="006277C8">
        <w:rPr>
          <w:rFonts w:hint="eastAsia"/>
          <w:lang w:eastAsia="zh-TW"/>
        </w:rPr>
        <w:t>、熱浪</w:t>
      </w:r>
      <w:r w:rsidR="00D54E83" w:rsidRPr="006277C8">
        <w:rPr>
          <w:lang w:eastAsia="zh-TW"/>
        </w:rPr>
        <w:t>等特殊氣候</w:t>
      </w:r>
      <w:r w:rsidR="0066489E" w:rsidRPr="006277C8">
        <w:rPr>
          <w:lang w:eastAsia="zh-TW"/>
        </w:rPr>
        <w:t>。</w:t>
      </w:r>
    </w:p>
    <w:p w14:paraId="7165E3B9" w14:textId="77777777" w:rsidR="0066489E" w:rsidRPr="006277C8" w:rsidRDefault="0066489E" w:rsidP="004F5EE6">
      <w:pPr>
        <w:pStyle w:val="a4"/>
        <w:spacing w:before="257" w:after="257"/>
        <w:rPr>
          <w:rFonts w:ascii="Times New Roman" w:hAnsi="Times New Roman"/>
        </w:rPr>
      </w:pPr>
      <w:r w:rsidRPr="006277C8">
        <w:rPr>
          <w:rFonts w:ascii="Times New Roman" w:hAnsi="Times New Roman"/>
        </w:rPr>
        <w:t>二、人文及社會環境</w:t>
      </w:r>
    </w:p>
    <w:p w14:paraId="6CDE1309" w14:textId="736B5AC5" w:rsidR="0066489E" w:rsidRPr="006277C8" w:rsidRDefault="00D54E83" w:rsidP="004F5EE6">
      <w:pPr>
        <w:ind w:firstLine="472"/>
        <w:rPr>
          <w:lang w:eastAsia="zh-TW"/>
        </w:rPr>
      </w:pPr>
      <w:r w:rsidRPr="006277C8">
        <w:rPr>
          <w:rFonts w:hint="eastAsia"/>
          <w:lang w:eastAsia="zh-TW"/>
        </w:rPr>
        <w:t>法國的地方政府採三級制度，包括大區（</w:t>
      </w:r>
      <w:proofErr w:type="spellStart"/>
      <w:r w:rsidRPr="006277C8">
        <w:rPr>
          <w:lang w:eastAsia="zh-TW"/>
        </w:rPr>
        <w:t>Régions</w:t>
      </w:r>
      <w:proofErr w:type="spellEnd"/>
      <w:r w:rsidRPr="006277C8">
        <w:rPr>
          <w:rFonts w:hint="eastAsia"/>
          <w:lang w:eastAsia="zh-TW"/>
        </w:rPr>
        <w:t>）、省（</w:t>
      </w:r>
      <w:proofErr w:type="spellStart"/>
      <w:r w:rsidRPr="006277C8">
        <w:rPr>
          <w:lang w:eastAsia="zh-TW"/>
        </w:rPr>
        <w:t>Départements</w:t>
      </w:r>
      <w:proofErr w:type="spellEnd"/>
      <w:r w:rsidRPr="006277C8">
        <w:rPr>
          <w:rFonts w:hint="eastAsia"/>
          <w:lang w:eastAsia="zh-TW"/>
        </w:rPr>
        <w:t>）及市鎮（</w:t>
      </w:r>
      <w:r w:rsidRPr="006277C8">
        <w:rPr>
          <w:lang w:eastAsia="zh-TW"/>
        </w:rPr>
        <w:t>Communes</w:t>
      </w:r>
      <w:r w:rsidRPr="006277C8">
        <w:rPr>
          <w:rFonts w:hint="eastAsia"/>
          <w:lang w:eastAsia="zh-TW"/>
        </w:rPr>
        <w:t>）。每級地方政府皆設有民選議會與行政首長，負責當地的經濟發展、交通運輸、教育、社會服務及都市規劃等事務。自</w:t>
      </w:r>
      <w:r w:rsidRPr="006277C8">
        <w:rPr>
          <w:lang w:eastAsia="zh-TW"/>
        </w:rPr>
        <w:t>1982</w:t>
      </w:r>
      <w:r w:rsidRPr="006277C8">
        <w:rPr>
          <w:rFonts w:hint="eastAsia"/>
          <w:lang w:eastAsia="zh-TW"/>
        </w:rPr>
        <w:t>年起推動地方分權改革（</w:t>
      </w:r>
      <w:proofErr w:type="spellStart"/>
      <w:r w:rsidRPr="006277C8">
        <w:rPr>
          <w:lang w:eastAsia="zh-TW"/>
        </w:rPr>
        <w:t>lois</w:t>
      </w:r>
      <w:proofErr w:type="spellEnd"/>
      <w:r w:rsidRPr="006277C8">
        <w:rPr>
          <w:lang w:eastAsia="zh-TW"/>
        </w:rPr>
        <w:t xml:space="preserve"> </w:t>
      </w:r>
      <w:proofErr w:type="spellStart"/>
      <w:r w:rsidRPr="006277C8">
        <w:rPr>
          <w:lang w:eastAsia="zh-TW"/>
        </w:rPr>
        <w:t>Defferre</w:t>
      </w:r>
      <w:proofErr w:type="spellEnd"/>
      <w:r w:rsidRPr="006277C8">
        <w:rPr>
          <w:rFonts w:hint="eastAsia"/>
          <w:lang w:eastAsia="zh-TW"/>
        </w:rPr>
        <w:t>），賦予地方政府更多自主權，但中央政府仍透過地方法官與預算制度行使監督。大區主要負責戰略性發展與高等教育，省則重點在社會福利與中學建設，市鎮則管理基礎服務如小學、道路、公共設施等。法國同時也鼓勵市鎮間的合</w:t>
      </w:r>
      <w:r w:rsidRPr="006277C8">
        <w:rPr>
          <w:rFonts w:hint="eastAsia"/>
          <w:lang w:eastAsia="zh-TW"/>
        </w:rPr>
        <w:lastRenderedPageBreak/>
        <w:t>作，設立跨市合作組織（</w:t>
      </w:r>
      <w:proofErr w:type="spellStart"/>
      <w:r w:rsidRPr="006277C8">
        <w:rPr>
          <w:lang w:eastAsia="zh-TW"/>
        </w:rPr>
        <w:t>intercommunalités</w:t>
      </w:r>
      <w:proofErr w:type="spellEnd"/>
      <w:r w:rsidRPr="006277C8">
        <w:rPr>
          <w:rFonts w:hint="eastAsia"/>
          <w:lang w:eastAsia="zh-TW"/>
        </w:rPr>
        <w:t>）以提升行政效率。</w:t>
      </w:r>
      <w:r w:rsidR="0066489E" w:rsidRPr="006277C8">
        <w:rPr>
          <w:lang w:eastAsia="zh-TW"/>
        </w:rPr>
        <w:t>法國首府為巴黎市，係行政及工商業中心，其他重要城市為中部之里昂市、南部之馬賽市、西南部之波爾多市。</w:t>
      </w:r>
      <w:r w:rsidR="00693303" w:rsidRPr="006277C8">
        <w:rPr>
          <w:lang w:eastAsia="zh-TW"/>
        </w:rPr>
        <w:t>法國行政區</w:t>
      </w:r>
      <w:r w:rsidR="00693303" w:rsidRPr="006277C8">
        <w:rPr>
          <w:rFonts w:hint="eastAsia"/>
          <w:lang w:eastAsia="zh-TW"/>
        </w:rPr>
        <w:t>原</w:t>
      </w:r>
      <w:r w:rsidR="0066489E" w:rsidRPr="006277C8">
        <w:rPr>
          <w:lang w:eastAsia="zh-TW"/>
        </w:rPr>
        <w:t>分為</w:t>
      </w:r>
      <w:r w:rsidR="0066489E" w:rsidRPr="006277C8">
        <w:rPr>
          <w:lang w:eastAsia="zh-TW"/>
        </w:rPr>
        <w:t>22</w:t>
      </w:r>
      <w:r w:rsidR="0066489E" w:rsidRPr="006277C8">
        <w:rPr>
          <w:lang w:eastAsia="zh-TW"/>
        </w:rPr>
        <w:t>個省區（</w:t>
      </w:r>
      <w:proofErr w:type="spellStart"/>
      <w:r w:rsidR="0066489E" w:rsidRPr="006277C8">
        <w:rPr>
          <w:lang w:eastAsia="zh-TW"/>
        </w:rPr>
        <w:t>r</w:t>
      </w:r>
      <w:r w:rsidR="0066489E" w:rsidRPr="006277C8">
        <w:rPr>
          <w:rFonts w:eastAsia="Arial Unicode MS"/>
          <w:lang w:eastAsia="zh-TW"/>
        </w:rPr>
        <w:t>é</w:t>
      </w:r>
      <w:r w:rsidR="0066489E" w:rsidRPr="006277C8">
        <w:rPr>
          <w:lang w:eastAsia="zh-TW"/>
        </w:rPr>
        <w:t>gion</w:t>
      </w:r>
      <w:proofErr w:type="spellEnd"/>
      <w:r w:rsidR="0066489E" w:rsidRPr="006277C8">
        <w:rPr>
          <w:lang w:eastAsia="zh-TW"/>
        </w:rPr>
        <w:t>）</w:t>
      </w:r>
      <w:r w:rsidR="00693303" w:rsidRPr="006277C8">
        <w:rPr>
          <w:rFonts w:hint="eastAsia"/>
          <w:lang w:eastAsia="zh-TW"/>
        </w:rPr>
        <w:t>，</w:t>
      </w:r>
      <w:r w:rsidR="000C6CBB" w:rsidRPr="006277C8">
        <w:rPr>
          <w:rFonts w:hint="eastAsia"/>
          <w:lang w:eastAsia="zh-TW"/>
        </w:rPr>
        <w:t>但</w:t>
      </w:r>
      <w:r w:rsidR="003A2DF3" w:rsidRPr="006277C8">
        <w:rPr>
          <w:rFonts w:hint="eastAsia"/>
          <w:lang w:eastAsia="zh-TW"/>
        </w:rPr>
        <w:t>自</w:t>
      </w:r>
      <w:r w:rsidR="003A2DF3" w:rsidRPr="006277C8">
        <w:rPr>
          <w:rFonts w:hint="eastAsia"/>
          <w:lang w:eastAsia="zh-TW"/>
        </w:rPr>
        <w:t>2016</w:t>
      </w:r>
      <w:r w:rsidR="003A2DF3" w:rsidRPr="006277C8">
        <w:rPr>
          <w:rFonts w:hint="eastAsia"/>
          <w:lang w:eastAsia="zh-TW"/>
        </w:rPr>
        <w:t>年</w:t>
      </w:r>
      <w:r w:rsidR="002E6B11" w:rsidRPr="006277C8">
        <w:rPr>
          <w:rFonts w:hint="eastAsia"/>
          <w:lang w:eastAsia="zh-TW"/>
        </w:rPr>
        <w:t>合併</w:t>
      </w:r>
      <w:r w:rsidR="003A2DF3" w:rsidRPr="006277C8">
        <w:rPr>
          <w:rFonts w:hint="eastAsia"/>
          <w:lang w:eastAsia="zh-TW"/>
        </w:rPr>
        <w:t>精簡為</w:t>
      </w:r>
      <w:r w:rsidR="003A2DF3" w:rsidRPr="006277C8">
        <w:rPr>
          <w:rFonts w:hAnsi="新細明體" w:hint="eastAsia"/>
          <w:lang w:eastAsia="zh-TW"/>
        </w:rPr>
        <w:t>13</w:t>
      </w:r>
      <w:r w:rsidR="003A2DF3" w:rsidRPr="006277C8">
        <w:rPr>
          <w:rFonts w:hAnsi="新細明體" w:hint="eastAsia"/>
          <w:lang w:eastAsia="zh-TW"/>
        </w:rPr>
        <w:t>個</w:t>
      </w:r>
      <w:r w:rsidRPr="006277C8">
        <w:rPr>
          <w:rFonts w:hAnsi="新細明體" w:hint="eastAsia"/>
          <w:lang w:eastAsia="zh-TW"/>
        </w:rPr>
        <w:t>本土</w:t>
      </w:r>
      <w:r w:rsidR="00537926" w:rsidRPr="006277C8">
        <w:rPr>
          <w:rFonts w:hAnsi="新細明體" w:hint="eastAsia"/>
          <w:lang w:eastAsia="zh-TW"/>
        </w:rPr>
        <w:t>大</w:t>
      </w:r>
      <w:r w:rsidR="003A2DF3" w:rsidRPr="006277C8">
        <w:rPr>
          <w:rFonts w:hAnsi="新細明體" w:hint="eastAsia"/>
          <w:lang w:eastAsia="zh-TW"/>
        </w:rPr>
        <w:t>區</w:t>
      </w:r>
      <w:r w:rsidRPr="006277C8">
        <w:rPr>
          <w:rFonts w:hAnsi="新細明體" w:hint="eastAsia"/>
          <w:lang w:eastAsia="zh-TW"/>
        </w:rPr>
        <w:t>及</w:t>
      </w:r>
      <w:r w:rsidRPr="006277C8">
        <w:rPr>
          <w:rFonts w:hAnsi="新細明體" w:hint="eastAsia"/>
          <w:lang w:eastAsia="zh-TW"/>
        </w:rPr>
        <w:t>5</w:t>
      </w:r>
      <w:r w:rsidRPr="006277C8">
        <w:rPr>
          <w:rFonts w:hAnsi="新細明體" w:hint="eastAsia"/>
          <w:lang w:eastAsia="zh-TW"/>
        </w:rPr>
        <w:t>個海外大區</w:t>
      </w:r>
      <w:r w:rsidR="003A2DF3" w:rsidRPr="006277C8">
        <w:rPr>
          <w:rFonts w:hAnsi="新細明體" w:hint="eastAsia"/>
          <w:lang w:eastAsia="zh-TW"/>
        </w:rPr>
        <w:t>，</w:t>
      </w:r>
      <w:r w:rsidR="002D2EB0" w:rsidRPr="006277C8">
        <w:rPr>
          <w:rFonts w:hAnsi="新細明體" w:hint="eastAsia"/>
          <w:lang w:eastAsia="zh-TW"/>
        </w:rPr>
        <w:t>本土</w:t>
      </w:r>
      <w:r w:rsidRPr="006277C8">
        <w:rPr>
          <w:rFonts w:hAnsi="新細明體" w:hint="eastAsia"/>
          <w:lang w:eastAsia="zh-TW"/>
        </w:rPr>
        <w:t>96</w:t>
      </w:r>
      <w:r w:rsidRPr="006277C8">
        <w:rPr>
          <w:rFonts w:hAnsi="新細明體" w:hint="eastAsia"/>
          <w:lang w:eastAsia="zh-TW"/>
        </w:rPr>
        <w:t>個省</w:t>
      </w:r>
      <w:r w:rsidR="002D2EB0" w:rsidRPr="006277C8">
        <w:rPr>
          <w:rFonts w:hAnsi="新細明體" w:hint="eastAsia"/>
          <w:lang w:eastAsia="zh-TW"/>
        </w:rPr>
        <w:t>及海外</w:t>
      </w:r>
      <w:r w:rsidRPr="006277C8">
        <w:rPr>
          <w:rFonts w:hAnsi="新細明體" w:hint="eastAsia"/>
          <w:lang w:eastAsia="zh-TW"/>
        </w:rPr>
        <w:t>5</w:t>
      </w:r>
      <w:r w:rsidRPr="006277C8">
        <w:rPr>
          <w:rFonts w:hAnsi="新細明體" w:hint="eastAsia"/>
          <w:lang w:eastAsia="zh-TW"/>
        </w:rPr>
        <w:t>個省，</w:t>
      </w:r>
      <w:r w:rsidR="002D2EB0" w:rsidRPr="006277C8">
        <w:rPr>
          <w:rFonts w:hAnsi="新細明體" w:hint="eastAsia"/>
          <w:lang w:eastAsia="zh-TW"/>
        </w:rPr>
        <w:t>共</w:t>
      </w:r>
      <w:r w:rsidR="00693303" w:rsidRPr="006277C8">
        <w:rPr>
          <w:rFonts w:hAnsi="新細明體" w:hint="eastAsia"/>
          <w:lang w:eastAsia="zh-TW"/>
        </w:rPr>
        <w:t>有</w:t>
      </w:r>
      <w:r w:rsidR="00D57EFE" w:rsidRPr="006277C8">
        <w:rPr>
          <w:rFonts w:hAnsi="新細明體"/>
          <w:lang w:eastAsia="zh-TW"/>
        </w:rPr>
        <w:t>101</w:t>
      </w:r>
      <w:r w:rsidR="0066489E" w:rsidRPr="006277C8">
        <w:rPr>
          <w:rFonts w:hAnsi="新細明體"/>
          <w:lang w:eastAsia="zh-TW"/>
        </w:rPr>
        <w:t>個</w:t>
      </w:r>
      <w:r w:rsidR="001E2CBD" w:rsidRPr="006277C8">
        <w:rPr>
          <w:rFonts w:hAnsi="新細明體" w:hint="eastAsia"/>
          <w:lang w:eastAsia="zh-TW"/>
        </w:rPr>
        <w:t>省</w:t>
      </w:r>
      <w:r w:rsidR="0066489E" w:rsidRPr="006277C8">
        <w:rPr>
          <w:rFonts w:hint="eastAsia"/>
          <w:lang w:eastAsia="zh-TW"/>
        </w:rPr>
        <w:t>（</w:t>
      </w:r>
      <w:proofErr w:type="spellStart"/>
      <w:r w:rsidR="0066489E" w:rsidRPr="006277C8">
        <w:rPr>
          <w:lang w:eastAsia="zh-TW"/>
        </w:rPr>
        <w:t>d</w:t>
      </w:r>
      <w:r w:rsidR="0066489E" w:rsidRPr="006277C8">
        <w:rPr>
          <w:rFonts w:eastAsia="Arial Unicode MS"/>
          <w:lang w:eastAsia="zh-TW"/>
        </w:rPr>
        <w:t>é</w:t>
      </w:r>
      <w:r w:rsidR="0066489E" w:rsidRPr="006277C8">
        <w:rPr>
          <w:lang w:eastAsia="zh-TW"/>
        </w:rPr>
        <w:t>partment</w:t>
      </w:r>
      <w:proofErr w:type="spellEnd"/>
      <w:r w:rsidR="0066489E" w:rsidRPr="006277C8">
        <w:rPr>
          <w:rFonts w:hint="eastAsia"/>
          <w:lang w:eastAsia="zh-TW"/>
        </w:rPr>
        <w:t>），法語為官方語言，英文</w:t>
      </w:r>
      <w:r w:rsidRPr="006277C8">
        <w:rPr>
          <w:rFonts w:hint="eastAsia"/>
          <w:lang w:eastAsia="zh-TW"/>
        </w:rPr>
        <w:t>、德語、西語、義大利語、日語、華語亦為商業人士重要之第二外國語</w:t>
      </w:r>
      <w:r w:rsidR="0066489E" w:rsidRPr="006277C8">
        <w:rPr>
          <w:rFonts w:hint="eastAsia"/>
          <w:lang w:eastAsia="zh-TW"/>
        </w:rPr>
        <w:t>。</w:t>
      </w:r>
    </w:p>
    <w:p w14:paraId="1E8D3097" w14:textId="39EF6D7B" w:rsidR="0066489E" w:rsidRPr="006277C8" w:rsidRDefault="0066489E" w:rsidP="004F5EE6">
      <w:pPr>
        <w:pStyle w:val="a4"/>
        <w:spacing w:before="257" w:after="257"/>
      </w:pPr>
      <w:r w:rsidRPr="006277C8">
        <w:rPr>
          <w:rFonts w:hint="eastAsia"/>
        </w:rPr>
        <w:t>三、政治環境</w:t>
      </w:r>
    </w:p>
    <w:p w14:paraId="298DCF1F" w14:textId="3F6A5330" w:rsidR="003442A0" w:rsidRPr="006277C8" w:rsidRDefault="0066489E" w:rsidP="004F5EE6">
      <w:pPr>
        <w:ind w:firstLine="472"/>
        <w:rPr>
          <w:lang w:eastAsia="zh-TW"/>
        </w:rPr>
      </w:pPr>
      <w:r w:rsidRPr="006277C8">
        <w:rPr>
          <w:rFonts w:hint="eastAsia"/>
          <w:lang w:eastAsia="zh-TW"/>
        </w:rPr>
        <w:t>法國自</w:t>
      </w:r>
      <w:r w:rsidRPr="006277C8">
        <w:rPr>
          <w:lang w:eastAsia="zh-TW"/>
        </w:rPr>
        <w:t>1958</w:t>
      </w:r>
      <w:r w:rsidRPr="006277C8">
        <w:rPr>
          <w:rFonts w:hint="eastAsia"/>
          <w:lang w:eastAsia="zh-TW"/>
        </w:rPr>
        <w:t>年戴高樂將軍重新制憲成立第五共和，並於</w:t>
      </w:r>
      <w:r w:rsidRPr="006277C8">
        <w:rPr>
          <w:lang w:eastAsia="zh-TW"/>
        </w:rPr>
        <w:t>1962</w:t>
      </w:r>
      <w:r w:rsidRPr="006277C8">
        <w:rPr>
          <w:rFonts w:hint="eastAsia"/>
          <w:lang w:eastAsia="zh-TW"/>
        </w:rPr>
        <w:t>年修憲實施總統直接民選後，</w:t>
      </w:r>
      <w:r w:rsidR="00451F11" w:rsidRPr="006277C8">
        <w:rPr>
          <w:rFonts w:hint="eastAsia"/>
          <w:lang w:eastAsia="zh-TW"/>
        </w:rPr>
        <w:t>政治體制為總統與總理之雙首長民主共和國制度。主要行政、立法權力</w:t>
      </w:r>
      <w:r w:rsidRPr="006277C8">
        <w:rPr>
          <w:rFonts w:hint="eastAsia"/>
          <w:lang w:eastAsia="zh-TW"/>
        </w:rPr>
        <w:t>中心為：總統、總理及所率之內閣、參議院、國民議會、憲法委員會等。法國總統係經兩輪制直接民選選出，依憲法規定有權任命總理、重要軍事首長、駐外使節及任命由總理提名之政府閣員，並有權頒布及簽署法案，或將法案交付全民複決，及主持部長會議、國防最高會議等</w:t>
      </w:r>
      <w:r w:rsidR="00537926" w:rsidRPr="006277C8">
        <w:rPr>
          <w:rFonts w:hint="eastAsia"/>
          <w:lang w:eastAsia="zh-TW"/>
        </w:rPr>
        <w:t>；</w:t>
      </w:r>
      <w:r w:rsidRPr="006277C8">
        <w:rPr>
          <w:rFonts w:hint="eastAsia"/>
          <w:lang w:eastAsia="zh-TW"/>
        </w:rPr>
        <w:t>總統亦得解散國會，及在非常危機時行使特殊權力（</w:t>
      </w:r>
      <w:proofErr w:type="spellStart"/>
      <w:r w:rsidRPr="006277C8">
        <w:rPr>
          <w:lang w:eastAsia="zh-TW"/>
        </w:rPr>
        <w:t>pouvoir</w:t>
      </w:r>
      <w:proofErr w:type="spellEnd"/>
      <w:r w:rsidRPr="006277C8">
        <w:rPr>
          <w:lang w:eastAsia="zh-TW"/>
        </w:rPr>
        <w:t xml:space="preserve"> </w:t>
      </w:r>
      <w:proofErr w:type="spellStart"/>
      <w:r w:rsidRPr="006277C8">
        <w:rPr>
          <w:lang w:eastAsia="zh-TW"/>
        </w:rPr>
        <w:t>exceptionnels</w:t>
      </w:r>
      <w:proofErr w:type="spellEnd"/>
      <w:r w:rsidRPr="006277C8">
        <w:rPr>
          <w:rFonts w:hint="eastAsia"/>
          <w:lang w:eastAsia="zh-TW"/>
        </w:rPr>
        <w:t>）。</w:t>
      </w:r>
    </w:p>
    <w:p w14:paraId="4C1D04DE" w14:textId="15EE8F23" w:rsidR="00F66B16" w:rsidRPr="006277C8" w:rsidRDefault="00EF6475" w:rsidP="00152BAB">
      <w:pPr>
        <w:ind w:firstLine="472"/>
        <w:rPr>
          <w:lang w:eastAsia="zh-TW"/>
        </w:rPr>
      </w:pPr>
      <w:r w:rsidRPr="006277C8">
        <w:rPr>
          <w:rFonts w:hint="eastAsia"/>
        </w:rPr>
        <w:t>2022</w:t>
      </w:r>
      <w:r w:rsidRPr="006277C8">
        <w:rPr>
          <w:rFonts w:hint="eastAsia"/>
        </w:rPr>
        <w:t>年法國總統大選第二輪選舉於</w:t>
      </w:r>
      <w:r w:rsidRPr="006277C8">
        <w:rPr>
          <w:rFonts w:hint="eastAsia"/>
        </w:rPr>
        <w:t>4</w:t>
      </w:r>
      <w:r w:rsidRPr="006277C8">
        <w:rPr>
          <w:rFonts w:hint="eastAsia"/>
        </w:rPr>
        <w:t>月</w:t>
      </w:r>
      <w:r w:rsidRPr="006277C8">
        <w:rPr>
          <w:rFonts w:hint="eastAsia"/>
        </w:rPr>
        <w:t>24</w:t>
      </w:r>
      <w:r w:rsidRPr="006277C8">
        <w:rPr>
          <w:rFonts w:hint="eastAsia"/>
        </w:rPr>
        <w:t>日舉行，現任總統</w:t>
      </w:r>
      <w:r w:rsidR="00B8165F" w:rsidRPr="006277C8">
        <w:rPr>
          <w:rFonts w:hint="eastAsia"/>
        </w:rPr>
        <w:t>馬克宏</w:t>
      </w:r>
      <w:r w:rsidRPr="006277C8">
        <w:rPr>
          <w:rFonts w:hint="eastAsia"/>
        </w:rPr>
        <w:t>以得票率</w:t>
      </w:r>
      <w:r w:rsidRPr="006277C8">
        <w:rPr>
          <w:rFonts w:hint="eastAsia"/>
        </w:rPr>
        <w:t>58.54%</w:t>
      </w:r>
      <w:r w:rsidR="00192270" w:rsidRPr="006277C8">
        <w:rPr>
          <w:rFonts w:hint="eastAsia"/>
          <w:lang w:eastAsia="zh-TW"/>
        </w:rPr>
        <w:t>（</w:t>
      </w:r>
      <w:r w:rsidRPr="006277C8">
        <w:rPr>
          <w:rFonts w:hint="eastAsia"/>
        </w:rPr>
        <w:t>1,877</w:t>
      </w:r>
      <w:r w:rsidRPr="006277C8">
        <w:rPr>
          <w:rFonts w:hint="eastAsia"/>
        </w:rPr>
        <w:t>萬票</w:t>
      </w:r>
      <w:r w:rsidR="00192270" w:rsidRPr="006277C8">
        <w:rPr>
          <w:rFonts w:hint="eastAsia"/>
          <w:lang w:eastAsia="zh-TW"/>
        </w:rPr>
        <w:t>）</w:t>
      </w:r>
      <w:r w:rsidRPr="006277C8">
        <w:rPr>
          <w:rFonts w:hint="eastAsia"/>
        </w:rPr>
        <w:t>勝選連任</w:t>
      </w:r>
      <w:r w:rsidR="00111D53" w:rsidRPr="006277C8">
        <w:rPr>
          <w:rFonts w:hint="eastAsia"/>
          <w:lang w:eastAsia="zh-TW"/>
        </w:rPr>
        <w:t>，</w:t>
      </w:r>
      <w:r w:rsidR="00111D53" w:rsidRPr="006277C8">
        <w:rPr>
          <w:rFonts w:hint="eastAsia"/>
          <w:lang w:eastAsia="zh-TW"/>
        </w:rPr>
        <w:t>2024</w:t>
      </w:r>
      <w:r w:rsidR="00111D53" w:rsidRPr="006277C8">
        <w:rPr>
          <w:rFonts w:hint="eastAsia"/>
          <w:lang w:eastAsia="zh-TW"/>
        </w:rPr>
        <w:t>年</w:t>
      </w:r>
      <w:r w:rsidR="00111D53" w:rsidRPr="006277C8">
        <w:rPr>
          <w:rFonts w:hint="eastAsia"/>
          <w:lang w:eastAsia="zh-TW"/>
        </w:rPr>
        <w:t>1</w:t>
      </w:r>
      <w:r w:rsidR="00111D53" w:rsidRPr="006277C8">
        <w:rPr>
          <w:rFonts w:hint="eastAsia"/>
          <w:lang w:eastAsia="zh-TW"/>
        </w:rPr>
        <w:t>月馬克宏任命史上最為年輕</w:t>
      </w:r>
      <w:r w:rsidR="00BC13F8" w:rsidRPr="006277C8">
        <w:rPr>
          <w:rFonts w:hint="eastAsia"/>
          <w:lang w:eastAsia="zh-TW"/>
        </w:rPr>
        <w:t>，年僅</w:t>
      </w:r>
      <w:r w:rsidR="00BC13F8" w:rsidRPr="006277C8">
        <w:rPr>
          <w:rFonts w:hint="eastAsia"/>
          <w:lang w:eastAsia="zh-TW"/>
        </w:rPr>
        <w:t>34</w:t>
      </w:r>
      <w:r w:rsidR="00BC13F8" w:rsidRPr="006277C8">
        <w:rPr>
          <w:rFonts w:hint="eastAsia"/>
          <w:lang w:eastAsia="zh-TW"/>
        </w:rPr>
        <w:t>歲公開出櫃的</w:t>
      </w:r>
      <w:r w:rsidR="00111D53" w:rsidRPr="006277C8">
        <w:rPr>
          <w:rFonts w:hint="eastAsia"/>
          <w:lang w:eastAsia="zh-TW"/>
        </w:rPr>
        <w:t>新總理</w:t>
      </w:r>
      <w:r w:rsidR="00BC13F8" w:rsidRPr="006277C8">
        <w:rPr>
          <w:rFonts w:hint="eastAsia"/>
          <w:lang w:eastAsia="zh-TW"/>
        </w:rPr>
        <w:t>艾塔爾（</w:t>
      </w:r>
      <w:r w:rsidR="00111D53" w:rsidRPr="006277C8">
        <w:rPr>
          <w:rFonts w:hint="eastAsia"/>
          <w:lang w:eastAsia="zh-TW"/>
        </w:rPr>
        <w:t>Gabriel ATTAL</w:t>
      </w:r>
      <w:r w:rsidR="00BC13F8" w:rsidRPr="006277C8">
        <w:rPr>
          <w:rFonts w:hint="eastAsia"/>
          <w:lang w:eastAsia="zh-TW"/>
        </w:rPr>
        <w:t>）以「大膽」及「運動」推動重整軍備及國家復興</w:t>
      </w:r>
      <w:r w:rsidR="00005235" w:rsidRPr="006277C8">
        <w:rPr>
          <w:rFonts w:hint="eastAsia"/>
          <w:lang w:eastAsia="zh-TW"/>
        </w:rPr>
        <w:t>。</w:t>
      </w:r>
      <w:r w:rsidR="00390A8B" w:rsidRPr="006277C8">
        <w:rPr>
          <w:lang w:eastAsia="zh-TW"/>
        </w:rPr>
        <w:t>2024</w:t>
      </w:r>
      <w:r w:rsidR="00390A8B" w:rsidRPr="006277C8">
        <w:rPr>
          <w:rFonts w:hint="eastAsia"/>
          <w:lang w:eastAsia="zh-TW"/>
        </w:rPr>
        <w:t>年夏季，總統馬克宏因歐洲議會選舉失利，解散國民議會並舉行提前選舉，由於法國國會大選後極右派國民聯盟（</w:t>
      </w:r>
      <w:proofErr w:type="spellStart"/>
      <w:r w:rsidR="00390A8B" w:rsidRPr="006277C8">
        <w:rPr>
          <w:lang w:eastAsia="zh-TW"/>
        </w:rPr>
        <w:t>Rassemblement</w:t>
      </w:r>
      <w:proofErr w:type="spellEnd"/>
      <w:r w:rsidR="00390A8B" w:rsidRPr="006277C8">
        <w:rPr>
          <w:lang w:eastAsia="zh-TW"/>
        </w:rPr>
        <w:t xml:space="preserve"> </w:t>
      </w:r>
      <w:proofErr w:type="spellStart"/>
      <w:r w:rsidR="00390A8B" w:rsidRPr="006277C8">
        <w:rPr>
          <w:lang w:eastAsia="zh-TW"/>
        </w:rPr>
        <w:t>national,RN</w:t>
      </w:r>
      <w:proofErr w:type="spellEnd"/>
      <w:r w:rsidR="00390A8B" w:rsidRPr="006277C8">
        <w:rPr>
          <w:rFonts w:hint="eastAsia"/>
          <w:lang w:eastAsia="zh-TW"/>
        </w:rPr>
        <w:t>）、左派（</w:t>
      </w:r>
      <w:r w:rsidR="00390A8B" w:rsidRPr="006277C8">
        <w:rPr>
          <w:lang w:eastAsia="zh-TW"/>
        </w:rPr>
        <w:t xml:space="preserve">Nouveau Front </w:t>
      </w:r>
      <w:proofErr w:type="spellStart"/>
      <w:r w:rsidR="00390A8B" w:rsidRPr="006277C8">
        <w:rPr>
          <w:lang w:eastAsia="zh-TW"/>
        </w:rPr>
        <w:t>populaire</w:t>
      </w:r>
      <w:proofErr w:type="spellEnd"/>
      <w:r w:rsidR="00390A8B" w:rsidRPr="006277C8">
        <w:rPr>
          <w:lang w:eastAsia="zh-TW"/>
        </w:rPr>
        <w:t>, NFP</w:t>
      </w:r>
      <w:r w:rsidR="00390A8B" w:rsidRPr="006277C8">
        <w:rPr>
          <w:rFonts w:hint="eastAsia"/>
          <w:lang w:eastAsia="zh-TW"/>
        </w:rPr>
        <w:t>）以及馬克宏總統所屬復興黨</w:t>
      </w:r>
      <w:r w:rsidR="004C3DE1" w:rsidRPr="006277C8">
        <w:rPr>
          <w:lang w:eastAsia="zh-TW"/>
        </w:rPr>
        <w:t>（</w:t>
      </w:r>
      <w:r w:rsidR="00390A8B" w:rsidRPr="006277C8">
        <w:rPr>
          <w:lang w:eastAsia="zh-TW"/>
        </w:rPr>
        <w:t>Renaissance</w:t>
      </w:r>
      <w:r w:rsidR="004C3DE1" w:rsidRPr="006277C8">
        <w:rPr>
          <w:lang w:eastAsia="zh-TW"/>
        </w:rPr>
        <w:t>）</w:t>
      </w:r>
      <w:r w:rsidR="00390A8B" w:rsidRPr="006277C8">
        <w:rPr>
          <w:rFonts w:hint="eastAsia"/>
          <w:lang w:eastAsia="zh-TW"/>
        </w:rPr>
        <w:t>在內之共和聯盟</w:t>
      </w:r>
      <w:r w:rsidR="004C3DE1" w:rsidRPr="006277C8">
        <w:rPr>
          <w:lang w:eastAsia="zh-TW"/>
        </w:rPr>
        <w:t>（</w:t>
      </w:r>
      <w:r w:rsidR="00390A8B" w:rsidRPr="006277C8">
        <w:rPr>
          <w:lang w:eastAsia="zh-TW"/>
        </w:rPr>
        <w:t xml:space="preserve">Ensemble pour la </w:t>
      </w:r>
      <w:proofErr w:type="spellStart"/>
      <w:r w:rsidR="00390A8B" w:rsidRPr="006277C8">
        <w:rPr>
          <w:lang w:eastAsia="zh-TW"/>
        </w:rPr>
        <w:t>République</w:t>
      </w:r>
      <w:proofErr w:type="spellEnd"/>
      <w:r w:rsidR="00390A8B" w:rsidRPr="006277C8">
        <w:rPr>
          <w:lang w:eastAsia="zh-TW"/>
        </w:rPr>
        <w:t>, Ensemble</w:t>
      </w:r>
      <w:r w:rsidR="004C3DE1" w:rsidRPr="006277C8">
        <w:rPr>
          <w:lang w:eastAsia="zh-TW"/>
        </w:rPr>
        <w:t>）</w:t>
      </w:r>
      <w:r w:rsidR="00390A8B" w:rsidRPr="006277C8">
        <w:rPr>
          <w:rFonts w:hint="eastAsia"/>
          <w:lang w:eastAsia="zh-TW"/>
        </w:rPr>
        <w:t>三黨不過半，</w:t>
      </w:r>
      <w:r w:rsidR="004271DF" w:rsidRPr="006277C8">
        <w:rPr>
          <w:rFonts w:hint="eastAsia"/>
          <w:lang w:eastAsia="zh-TW"/>
        </w:rPr>
        <w:t>政治局勢動盪</w:t>
      </w:r>
      <w:r w:rsidR="00390A8B" w:rsidRPr="006277C8">
        <w:rPr>
          <w:rFonts w:hint="eastAsia"/>
          <w:lang w:eastAsia="zh-TW"/>
        </w:rPr>
        <w:t>，馬克宏</w:t>
      </w:r>
      <w:r w:rsidR="004271DF" w:rsidRPr="006277C8">
        <w:rPr>
          <w:rFonts w:hint="eastAsia"/>
          <w:lang w:eastAsia="zh-TW"/>
        </w:rPr>
        <w:t>先後</w:t>
      </w:r>
      <w:r w:rsidR="00390A8B" w:rsidRPr="006277C8">
        <w:rPr>
          <w:rFonts w:hint="eastAsia"/>
          <w:lang w:eastAsia="zh-TW"/>
        </w:rPr>
        <w:t>任命米歇爾</w:t>
      </w:r>
      <w:r w:rsidR="00412630" w:rsidRPr="006277C8">
        <w:rPr>
          <w:rFonts w:ascii="華康細圓體" w:hint="eastAsia"/>
          <w:lang w:eastAsia="zh-TW"/>
        </w:rPr>
        <w:t>‧</w:t>
      </w:r>
      <w:r w:rsidR="00390A8B" w:rsidRPr="006277C8">
        <w:rPr>
          <w:rFonts w:hint="eastAsia"/>
          <w:lang w:eastAsia="zh-TW"/>
        </w:rPr>
        <w:t>巴尼耶</w:t>
      </w:r>
      <w:r w:rsidR="004271DF" w:rsidRPr="006277C8">
        <w:rPr>
          <w:rFonts w:hint="eastAsia"/>
          <w:lang w:eastAsia="zh-TW"/>
        </w:rPr>
        <w:t>、</w:t>
      </w:r>
      <w:r w:rsidR="00390A8B" w:rsidRPr="006277C8">
        <w:rPr>
          <w:rFonts w:hint="eastAsia"/>
          <w:lang w:eastAsia="zh-TW"/>
        </w:rPr>
        <w:t>弗朗索瓦</w:t>
      </w:r>
      <w:r w:rsidR="00412630" w:rsidRPr="006277C8">
        <w:rPr>
          <w:rFonts w:ascii="華康細圓體" w:hint="eastAsia"/>
          <w:lang w:eastAsia="zh-TW"/>
        </w:rPr>
        <w:t>‧</w:t>
      </w:r>
      <w:r w:rsidR="00390A8B" w:rsidRPr="006277C8">
        <w:rPr>
          <w:rFonts w:hint="eastAsia"/>
          <w:lang w:eastAsia="zh-TW"/>
        </w:rPr>
        <w:t>貝魯</w:t>
      </w:r>
      <w:r w:rsidR="004271DF" w:rsidRPr="006277C8">
        <w:rPr>
          <w:rFonts w:hint="eastAsia"/>
          <w:lang w:eastAsia="zh-TW"/>
        </w:rPr>
        <w:t>、</w:t>
      </w:r>
      <w:r w:rsidR="004271DF" w:rsidRPr="006277C8">
        <w:rPr>
          <w:lang w:eastAsia="zh-TW"/>
        </w:rPr>
        <w:t>Sébastien Lecornu</w:t>
      </w:r>
      <w:r w:rsidR="00390A8B" w:rsidRPr="006277C8">
        <w:rPr>
          <w:rFonts w:hint="eastAsia"/>
          <w:lang w:eastAsia="zh-TW"/>
        </w:rPr>
        <w:t>為總理，組成少數政府</w:t>
      </w:r>
      <w:r w:rsidR="00152BAB" w:rsidRPr="006277C8">
        <w:rPr>
          <w:rFonts w:hint="eastAsia"/>
          <w:lang w:eastAsia="zh-TW"/>
        </w:rPr>
        <w:t>應對分裂國會下的政治協商與政策推動等重大挑戰。</w:t>
      </w:r>
    </w:p>
    <w:p w14:paraId="10509676" w14:textId="211988CA" w:rsidR="00E04245" w:rsidRPr="006277C8" w:rsidRDefault="00E04245" w:rsidP="00412630">
      <w:pPr>
        <w:ind w:left="472" w:firstLineChars="0" w:firstLine="0"/>
      </w:pPr>
    </w:p>
    <w:p w14:paraId="757EEB65" w14:textId="77777777" w:rsidR="00412630" w:rsidRPr="006277C8" w:rsidRDefault="00412630" w:rsidP="00412630">
      <w:pPr>
        <w:ind w:left="472" w:firstLineChars="0" w:firstLine="0"/>
        <w:sectPr w:rsidR="00412630" w:rsidRPr="006277C8" w:rsidSect="004D7C82">
          <w:headerReference w:type="even" r:id="rId15"/>
          <w:headerReference w:type="default" r:id="rId16"/>
          <w:footerReference w:type="even" r:id="rId17"/>
          <w:footerReference w:type="default" r:id="rId18"/>
          <w:pgSz w:w="11906" w:h="16838" w:code="9"/>
          <w:pgMar w:top="2268" w:right="1701" w:bottom="1701" w:left="1701" w:header="1134" w:footer="851" w:gutter="0"/>
          <w:pgNumType w:start="1"/>
          <w:cols w:space="425"/>
          <w:docGrid w:type="linesAndChars" w:linePitch="514" w:charSpace="-774"/>
        </w:sectPr>
      </w:pPr>
      <w:bookmarkStart w:id="3" w:name="_Toc404788839"/>
    </w:p>
    <w:p w14:paraId="7EA8F039" w14:textId="77777777" w:rsidR="006851C6" w:rsidRPr="006277C8" w:rsidRDefault="006851C6" w:rsidP="00972E65">
      <w:pPr>
        <w:pStyle w:val="a3"/>
        <w:spacing w:before="514" w:after="771"/>
        <w:rPr>
          <w:rFonts w:ascii="Times New Roman"/>
          <w:lang w:eastAsia="zh-TW"/>
        </w:rPr>
      </w:pPr>
      <w:bookmarkStart w:id="4" w:name="_Toc235108671"/>
      <w:r w:rsidRPr="006277C8">
        <w:rPr>
          <w:rFonts w:ascii="Times New Roman" w:hint="eastAsia"/>
          <w:lang w:eastAsia="zh-TW"/>
        </w:rPr>
        <w:lastRenderedPageBreak/>
        <w:t>第貳章　經濟環境</w:t>
      </w:r>
      <w:bookmarkEnd w:id="3"/>
      <w:bookmarkEnd w:id="4"/>
    </w:p>
    <w:p w14:paraId="3214C63A" w14:textId="77777777" w:rsidR="0066489E" w:rsidRPr="006277C8" w:rsidRDefault="0066489E" w:rsidP="004F5EE6">
      <w:pPr>
        <w:pStyle w:val="a4"/>
        <w:spacing w:before="257" w:after="257"/>
        <w:rPr>
          <w:rFonts w:ascii="Times New Roman" w:hAnsi="Times New Roman"/>
        </w:rPr>
      </w:pPr>
      <w:r w:rsidRPr="006277C8">
        <w:rPr>
          <w:rFonts w:ascii="Times New Roman" w:hAnsi="Times New Roman" w:hint="eastAsia"/>
        </w:rPr>
        <w:t>一、經濟概況</w:t>
      </w:r>
    </w:p>
    <w:p w14:paraId="62055AF0" w14:textId="7D4A03BE" w:rsidR="0066489E" w:rsidRPr="006277C8" w:rsidRDefault="0066489E" w:rsidP="00100698">
      <w:pPr>
        <w:pStyle w:val="af0"/>
        <w:ind w:left="945" w:hanging="709"/>
        <w:rPr>
          <w:lang w:eastAsia="zh-TW"/>
        </w:rPr>
      </w:pPr>
      <w:r w:rsidRPr="006277C8">
        <w:rPr>
          <w:rFonts w:hint="eastAsia"/>
          <w:lang w:eastAsia="zh-TW"/>
        </w:rPr>
        <w:t>（一）重要經濟統計</w:t>
      </w:r>
    </w:p>
    <w:p w14:paraId="027E880D" w14:textId="69EEBF20" w:rsidR="0066489E" w:rsidRPr="006277C8" w:rsidRDefault="0066489E" w:rsidP="004F5EE6">
      <w:pPr>
        <w:pStyle w:val="ac"/>
        <w:ind w:left="1417" w:hanging="472"/>
        <w:rPr>
          <w:lang w:eastAsia="zh-TW"/>
        </w:rPr>
      </w:pPr>
      <w:r w:rsidRPr="006277C8">
        <w:rPr>
          <w:rFonts w:hint="eastAsia"/>
          <w:lang w:eastAsia="zh-TW"/>
        </w:rPr>
        <w:t>國內生產毛額：</w:t>
      </w:r>
      <w:r w:rsidR="00EB6C13" w:rsidRPr="006277C8">
        <w:rPr>
          <w:rFonts w:hint="eastAsia"/>
          <w:lang w:eastAsia="zh-TW"/>
        </w:rPr>
        <w:t>3</w:t>
      </w:r>
      <w:r w:rsidR="006D32D2" w:rsidRPr="006277C8">
        <w:rPr>
          <w:rFonts w:hint="eastAsia"/>
          <w:lang w:eastAsia="zh-TW"/>
        </w:rPr>
        <w:t>兆</w:t>
      </w:r>
      <w:r w:rsidR="00EB6C13" w:rsidRPr="006277C8">
        <w:rPr>
          <w:rFonts w:hint="eastAsia"/>
          <w:lang w:eastAsia="zh-TW"/>
        </w:rPr>
        <w:t>3</w:t>
      </w:r>
      <w:r w:rsidR="006D32D2" w:rsidRPr="006277C8">
        <w:rPr>
          <w:rFonts w:hint="eastAsia"/>
          <w:lang w:eastAsia="zh-TW"/>
        </w:rPr>
        <w:t>億歐元</w:t>
      </w:r>
      <w:r w:rsidR="004C3DE1" w:rsidRPr="006277C8">
        <w:rPr>
          <w:rFonts w:hint="eastAsia"/>
          <w:lang w:eastAsia="zh-TW"/>
        </w:rPr>
        <w:t>（</w:t>
      </w:r>
      <w:r w:rsidR="006D32D2" w:rsidRPr="006277C8">
        <w:rPr>
          <w:rFonts w:hint="eastAsia"/>
          <w:lang w:eastAsia="zh-TW"/>
        </w:rPr>
        <w:t>202</w:t>
      </w:r>
      <w:r w:rsidR="00A1723C" w:rsidRPr="006277C8">
        <w:rPr>
          <w:rFonts w:hint="eastAsia"/>
          <w:lang w:eastAsia="zh-TW"/>
        </w:rPr>
        <w:t>5</w:t>
      </w:r>
      <w:r w:rsidR="004C3DE1" w:rsidRPr="006277C8">
        <w:rPr>
          <w:rFonts w:hint="eastAsia"/>
          <w:lang w:eastAsia="zh-TW"/>
        </w:rPr>
        <w:t>）</w:t>
      </w:r>
    </w:p>
    <w:p w14:paraId="4B360C8D" w14:textId="529840E5" w:rsidR="0066489E" w:rsidRPr="006277C8" w:rsidRDefault="0066489E" w:rsidP="004F5EE6">
      <w:pPr>
        <w:pStyle w:val="ac"/>
        <w:ind w:left="1417" w:hanging="472"/>
        <w:rPr>
          <w:lang w:eastAsia="zh-TW"/>
        </w:rPr>
      </w:pPr>
      <w:r w:rsidRPr="006277C8">
        <w:rPr>
          <w:rFonts w:hint="eastAsia"/>
          <w:lang w:eastAsia="zh-TW"/>
        </w:rPr>
        <w:t>平均國民所得：</w:t>
      </w:r>
      <w:r w:rsidR="006D32D2" w:rsidRPr="006277C8">
        <w:rPr>
          <w:lang w:eastAsia="zh-TW"/>
        </w:rPr>
        <w:t>4</w:t>
      </w:r>
      <w:r w:rsidR="006D32D2" w:rsidRPr="006277C8">
        <w:rPr>
          <w:lang w:eastAsia="zh-TW"/>
        </w:rPr>
        <w:t>萬</w:t>
      </w:r>
      <w:r w:rsidR="00EB6C13" w:rsidRPr="006277C8">
        <w:rPr>
          <w:rFonts w:hint="eastAsia"/>
          <w:lang w:eastAsia="zh-TW"/>
        </w:rPr>
        <w:t>8</w:t>
      </w:r>
      <w:r w:rsidR="00BB509C" w:rsidRPr="006277C8">
        <w:rPr>
          <w:rFonts w:hint="eastAsia"/>
          <w:lang w:eastAsia="zh-TW"/>
        </w:rPr>
        <w:t>,000</w:t>
      </w:r>
      <w:r w:rsidR="006D32D2" w:rsidRPr="006277C8">
        <w:rPr>
          <w:lang w:eastAsia="zh-TW"/>
        </w:rPr>
        <w:t>歐元</w:t>
      </w:r>
      <w:r w:rsidR="004C3DE1" w:rsidRPr="006277C8">
        <w:rPr>
          <w:lang w:eastAsia="zh-TW"/>
        </w:rPr>
        <w:t>（</w:t>
      </w:r>
      <w:r w:rsidR="006D32D2" w:rsidRPr="006277C8">
        <w:rPr>
          <w:lang w:eastAsia="zh-TW"/>
        </w:rPr>
        <w:t>202</w:t>
      </w:r>
      <w:r w:rsidR="00EB6C13" w:rsidRPr="006277C8">
        <w:rPr>
          <w:rFonts w:hint="eastAsia"/>
          <w:lang w:eastAsia="zh-TW"/>
        </w:rPr>
        <w:t>5</w:t>
      </w:r>
      <w:r w:rsidR="002740E7" w:rsidRPr="006277C8">
        <w:rPr>
          <w:lang w:eastAsia="zh-TW"/>
        </w:rPr>
        <w:t>）</w:t>
      </w:r>
    </w:p>
    <w:p w14:paraId="738C4F0B" w14:textId="4C61B188" w:rsidR="0066489E" w:rsidRPr="006277C8" w:rsidRDefault="0066489E" w:rsidP="004F5EE6">
      <w:pPr>
        <w:pStyle w:val="ac"/>
        <w:ind w:left="1417" w:hanging="472"/>
        <w:rPr>
          <w:lang w:eastAsia="zh-TW"/>
        </w:rPr>
      </w:pPr>
      <w:r w:rsidRPr="006277C8">
        <w:rPr>
          <w:rFonts w:hint="eastAsia"/>
          <w:lang w:eastAsia="zh-TW"/>
        </w:rPr>
        <w:t>消費者物價指數：</w:t>
      </w:r>
      <w:r w:rsidR="00EB6C13" w:rsidRPr="006277C8">
        <w:rPr>
          <w:rFonts w:hint="eastAsia"/>
          <w:lang w:eastAsia="zh-TW"/>
        </w:rPr>
        <w:t>2.2</w:t>
      </w:r>
      <w:r w:rsidR="006D32D2" w:rsidRPr="006277C8">
        <w:rPr>
          <w:lang w:eastAsia="zh-TW"/>
        </w:rPr>
        <w:t>%</w:t>
      </w:r>
      <w:r w:rsidR="002740E7" w:rsidRPr="006277C8">
        <w:rPr>
          <w:lang w:eastAsia="zh-TW"/>
        </w:rPr>
        <w:t>（</w:t>
      </w:r>
      <w:r w:rsidR="006D32D2" w:rsidRPr="006277C8">
        <w:rPr>
          <w:lang w:eastAsia="zh-TW"/>
        </w:rPr>
        <w:t>202</w:t>
      </w:r>
      <w:r w:rsidR="00A1723C" w:rsidRPr="006277C8">
        <w:rPr>
          <w:rFonts w:hint="eastAsia"/>
          <w:lang w:eastAsia="zh-TW"/>
        </w:rPr>
        <w:t>6.</w:t>
      </w:r>
      <w:r w:rsidR="00EB6C13" w:rsidRPr="006277C8">
        <w:rPr>
          <w:rFonts w:hint="eastAsia"/>
          <w:lang w:eastAsia="zh-TW"/>
        </w:rPr>
        <w:t>4</w:t>
      </w:r>
      <w:r w:rsidR="004C3DE1" w:rsidRPr="006277C8">
        <w:rPr>
          <w:lang w:eastAsia="zh-TW"/>
        </w:rPr>
        <w:t>）</w:t>
      </w:r>
    </w:p>
    <w:p w14:paraId="68C15753" w14:textId="7E93A7E1" w:rsidR="0066489E" w:rsidRPr="006277C8" w:rsidRDefault="0066489E" w:rsidP="004F5EE6">
      <w:pPr>
        <w:pStyle w:val="ac"/>
        <w:ind w:left="1417" w:hanging="472"/>
        <w:rPr>
          <w:lang w:eastAsia="zh-TW"/>
        </w:rPr>
      </w:pPr>
      <w:r w:rsidRPr="006277C8">
        <w:rPr>
          <w:rFonts w:hint="eastAsia"/>
          <w:lang w:eastAsia="zh-TW"/>
        </w:rPr>
        <w:t>經濟成長率：</w:t>
      </w:r>
      <w:r w:rsidR="00EB6C13" w:rsidRPr="006277C8">
        <w:rPr>
          <w:rFonts w:hint="eastAsia"/>
          <w:lang w:eastAsia="zh-TW"/>
        </w:rPr>
        <w:t>0.8</w:t>
      </w:r>
      <w:r w:rsidR="006D32D2" w:rsidRPr="006277C8">
        <w:rPr>
          <w:lang w:eastAsia="zh-TW"/>
        </w:rPr>
        <w:t>%</w:t>
      </w:r>
      <w:r w:rsidR="002740E7" w:rsidRPr="006277C8">
        <w:rPr>
          <w:lang w:eastAsia="zh-TW"/>
        </w:rPr>
        <w:t>（</w:t>
      </w:r>
      <w:r w:rsidR="006D32D2" w:rsidRPr="006277C8">
        <w:rPr>
          <w:lang w:eastAsia="zh-TW"/>
        </w:rPr>
        <w:t>202</w:t>
      </w:r>
      <w:r w:rsidR="00EB6C13" w:rsidRPr="006277C8">
        <w:rPr>
          <w:rFonts w:hint="eastAsia"/>
          <w:lang w:eastAsia="zh-TW"/>
        </w:rPr>
        <w:t>5</w:t>
      </w:r>
      <w:r w:rsidR="00C3537B" w:rsidRPr="006277C8">
        <w:rPr>
          <w:rFonts w:hint="eastAsia"/>
          <w:lang w:eastAsia="zh-TW"/>
        </w:rPr>
        <w:t>）</w:t>
      </w:r>
    </w:p>
    <w:p w14:paraId="1BB0A565" w14:textId="46E1B6B5" w:rsidR="0066489E" w:rsidRPr="006277C8" w:rsidRDefault="0066489E" w:rsidP="004F5EE6">
      <w:pPr>
        <w:pStyle w:val="ac"/>
        <w:ind w:left="1417" w:hanging="472"/>
        <w:rPr>
          <w:lang w:eastAsia="zh-TW"/>
        </w:rPr>
      </w:pPr>
      <w:r w:rsidRPr="006277C8">
        <w:rPr>
          <w:rFonts w:hint="eastAsia"/>
          <w:lang w:eastAsia="zh-TW"/>
        </w:rPr>
        <w:t>失業率：</w:t>
      </w:r>
      <w:r w:rsidR="002C7D9C" w:rsidRPr="006277C8">
        <w:rPr>
          <w:rFonts w:hint="eastAsia"/>
          <w:lang w:eastAsia="zh-TW"/>
        </w:rPr>
        <w:t>7.</w:t>
      </w:r>
      <w:r w:rsidR="00EB6C13" w:rsidRPr="006277C8">
        <w:rPr>
          <w:rFonts w:hint="eastAsia"/>
          <w:lang w:eastAsia="zh-TW"/>
        </w:rPr>
        <w:t>6</w:t>
      </w:r>
      <w:r w:rsidR="00515584" w:rsidRPr="006277C8">
        <w:rPr>
          <w:lang w:eastAsia="zh-TW"/>
        </w:rPr>
        <w:t>%</w:t>
      </w:r>
      <w:r w:rsidR="00E04245" w:rsidRPr="006277C8">
        <w:rPr>
          <w:rFonts w:hint="eastAsia"/>
          <w:lang w:eastAsia="zh-TW"/>
        </w:rPr>
        <w:t>（</w:t>
      </w:r>
      <w:r w:rsidR="004C69DC" w:rsidRPr="006277C8">
        <w:rPr>
          <w:lang w:eastAsia="zh-TW"/>
        </w:rPr>
        <w:t>202</w:t>
      </w:r>
      <w:r w:rsidR="006D32D2" w:rsidRPr="006277C8">
        <w:rPr>
          <w:rFonts w:hint="eastAsia"/>
          <w:lang w:eastAsia="zh-TW"/>
        </w:rPr>
        <w:t>5</w:t>
      </w:r>
      <w:r w:rsidR="00E04245" w:rsidRPr="006277C8">
        <w:rPr>
          <w:rFonts w:hint="eastAsia"/>
          <w:lang w:eastAsia="zh-TW"/>
        </w:rPr>
        <w:t>）</w:t>
      </w:r>
    </w:p>
    <w:p w14:paraId="76903816" w14:textId="0037D8BA" w:rsidR="006F619B" w:rsidRPr="006277C8" w:rsidRDefault="006F619B" w:rsidP="004F5EE6">
      <w:pPr>
        <w:pStyle w:val="ac"/>
        <w:ind w:left="1417" w:hanging="472"/>
        <w:rPr>
          <w:lang w:eastAsia="zh-TW"/>
        </w:rPr>
      </w:pPr>
      <w:r w:rsidRPr="006277C8">
        <w:rPr>
          <w:rFonts w:hint="eastAsia"/>
          <w:lang w:eastAsia="zh-TW"/>
        </w:rPr>
        <w:t>外匯準備：</w:t>
      </w:r>
      <w:r w:rsidR="008C5E41" w:rsidRPr="006277C8">
        <w:rPr>
          <w:rFonts w:hint="eastAsia"/>
          <w:lang w:eastAsia="zh-TW"/>
        </w:rPr>
        <w:t>3,869</w:t>
      </w:r>
      <w:r w:rsidRPr="006277C8">
        <w:rPr>
          <w:rFonts w:hint="eastAsia"/>
          <w:lang w:eastAsia="zh-TW"/>
        </w:rPr>
        <w:t>億歐元（財經部國庫總署</w:t>
      </w:r>
      <w:r w:rsidRPr="006277C8">
        <w:rPr>
          <w:rFonts w:hint="eastAsia"/>
          <w:lang w:eastAsia="zh-TW"/>
        </w:rPr>
        <w:t>202</w:t>
      </w:r>
      <w:r w:rsidR="00EB6C13" w:rsidRPr="006277C8">
        <w:rPr>
          <w:rFonts w:hint="eastAsia"/>
          <w:lang w:eastAsia="zh-TW"/>
        </w:rPr>
        <w:t>6</w:t>
      </w:r>
      <w:r w:rsidRPr="006277C8">
        <w:rPr>
          <w:rFonts w:hint="eastAsia"/>
          <w:lang w:eastAsia="zh-TW"/>
        </w:rPr>
        <w:t>年</w:t>
      </w:r>
      <w:r w:rsidRPr="006277C8">
        <w:rPr>
          <w:rFonts w:hint="eastAsia"/>
          <w:lang w:eastAsia="zh-TW"/>
        </w:rPr>
        <w:t>4</w:t>
      </w:r>
      <w:r w:rsidRPr="006277C8">
        <w:rPr>
          <w:rFonts w:hint="eastAsia"/>
          <w:lang w:eastAsia="zh-TW"/>
        </w:rPr>
        <w:t>月最新資訊）</w:t>
      </w:r>
    </w:p>
    <w:p w14:paraId="59D53E84" w14:textId="309BE5BC" w:rsidR="0066489E" w:rsidRPr="006277C8" w:rsidRDefault="0066489E" w:rsidP="004F5EE6">
      <w:pPr>
        <w:pStyle w:val="ac"/>
        <w:ind w:left="1417" w:hanging="472"/>
        <w:rPr>
          <w:lang w:eastAsia="zh-TW"/>
        </w:rPr>
      </w:pPr>
      <w:r w:rsidRPr="006277C8">
        <w:rPr>
          <w:rFonts w:hint="eastAsia"/>
          <w:lang w:eastAsia="zh-TW"/>
        </w:rPr>
        <w:t>進口值：</w:t>
      </w:r>
      <w:r w:rsidR="008C5E41" w:rsidRPr="006277C8">
        <w:rPr>
          <w:rFonts w:hint="eastAsia"/>
          <w:lang w:eastAsia="zh-TW"/>
        </w:rPr>
        <w:t>7,739</w:t>
      </w:r>
      <w:r w:rsidR="006D32D2" w:rsidRPr="006277C8">
        <w:rPr>
          <w:lang w:eastAsia="zh-TW"/>
        </w:rPr>
        <w:t>億歐元</w:t>
      </w:r>
      <w:r w:rsidR="004C3DE1" w:rsidRPr="006277C8">
        <w:rPr>
          <w:lang w:eastAsia="zh-TW"/>
        </w:rPr>
        <w:t>（</w:t>
      </w:r>
      <w:r w:rsidR="006D32D2" w:rsidRPr="006277C8">
        <w:rPr>
          <w:lang w:eastAsia="zh-TW"/>
        </w:rPr>
        <w:t>202</w:t>
      </w:r>
      <w:r w:rsidR="008C5E41" w:rsidRPr="006277C8">
        <w:rPr>
          <w:rFonts w:hint="eastAsia"/>
          <w:lang w:eastAsia="zh-TW"/>
        </w:rPr>
        <w:t>5</w:t>
      </w:r>
      <w:r w:rsidR="004C3DE1" w:rsidRPr="006277C8">
        <w:rPr>
          <w:lang w:eastAsia="zh-TW"/>
        </w:rPr>
        <w:t>）</w:t>
      </w:r>
    </w:p>
    <w:p w14:paraId="64CC234B" w14:textId="1BCBB354" w:rsidR="0066489E" w:rsidRPr="006277C8" w:rsidRDefault="0066489E" w:rsidP="004F5EE6">
      <w:pPr>
        <w:pStyle w:val="ac"/>
        <w:ind w:left="1417" w:hanging="472"/>
        <w:rPr>
          <w:lang w:eastAsia="zh-TW"/>
        </w:rPr>
      </w:pPr>
      <w:r w:rsidRPr="006277C8">
        <w:rPr>
          <w:rFonts w:hint="eastAsia"/>
          <w:lang w:eastAsia="zh-TW"/>
        </w:rPr>
        <w:t>出口值：</w:t>
      </w:r>
      <w:r w:rsidR="00B301DB" w:rsidRPr="006277C8">
        <w:rPr>
          <w:rFonts w:hint="eastAsia"/>
          <w:lang w:eastAsia="zh-TW"/>
        </w:rPr>
        <w:t>6,761</w:t>
      </w:r>
      <w:r w:rsidR="006D32D2" w:rsidRPr="006277C8">
        <w:rPr>
          <w:lang w:eastAsia="zh-TW"/>
        </w:rPr>
        <w:t>億歐元</w:t>
      </w:r>
      <w:r w:rsidR="004C3DE1" w:rsidRPr="006277C8">
        <w:rPr>
          <w:lang w:eastAsia="zh-TW"/>
        </w:rPr>
        <w:t>（</w:t>
      </w:r>
      <w:r w:rsidR="006D32D2" w:rsidRPr="006277C8">
        <w:rPr>
          <w:lang w:eastAsia="zh-TW"/>
        </w:rPr>
        <w:t>202</w:t>
      </w:r>
      <w:r w:rsidR="00B301DB" w:rsidRPr="006277C8">
        <w:rPr>
          <w:rFonts w:hint="eastAsia"/>
          <w:lang w:eastAsia="zh-TW"/>
        </w:rPr>
        <w:t>5</w:t>
      </w:r>
      <w:r w:rsidR="004C3DE1" w:rsidRPr="006277C8">
        <w:rPr>
          <w:lang w:eastAsia="zh-TW"/>
        </w:rPr>
        <w:t>）</w:t>
      </w:r>
    </w:p>
    <w:p w14:paraId="0672F02E" w14:textId="347C740E" w:rsidR="0066489E" w:rsidRPr="006277C8" w:rsidRDefault="0066489E" w:rsidP="00100698">
      <w:pPr>
        <w:pStyle w:val="af0"/>
        <w:ind w:left="945" w:hanging="709"/>
        <w:rPr>
          <w:lang w:eastAsia="zh-TW"/>
        </w:rPr>
      </w:pPr>
      <w:r w:rsidRPr="006277C8">
        <w:rPr>
          <w:rFonts w:hint="eastAsia"/>
          <w:lang w:eastAsia="zh-TW"/>
        </w:rPr>
        <w:t>（二）</w:t>
      </w:r>
      <w:r w:rsidR="0003414C" w:rsidRPr="006277C8">
        <w:rPr>
          <w:lang w:eastAsia="zh-TW"/>
        </w:rPr>
        <w:t>202</w:t>
      </w:r>
      <w:r w:rsidR="00A1723C" w:rsidRPr="006277C8">
        <w:rPr>
          <w:rFonts w:hint="eastAsia"/>
          <w:lang w:eastAsia="zh-TW"/>
        </w:rPr>
        <w:t>5</w:t>
      </w:r>
      <w:r w:rsidRPr="006277C8">
        <w:rPr>
          <w:rFonts w:hint="eastAsia"/>
          <w:lang w:eastAsia="zh-TW"/>
        </w:rPr>
        <w:t>年經濟回顧</w:t>
      </w:r>
    </w:p>
    <w:p w14:paraId="0274D8D3" w14:textId="578D1214" w:rsidR="001050DA" w:rsidRPr="006277C8" w:rsidRDefault="00AC2547" w:rsidP="004F5EE6">
      <w:pPr>
        <w:pStyle w:val="ac"/>
        <w:ind w:left="1417" w:hanging="472"/>
        <w:rPr>
          <w:lang w:eastAsia="zh-TW"/>
        </w:rPr>
      </w:pPr>
      <w:r w:rsidRPr="006277C8">
        <w:rPr>
          <w:rFonts w:hint="eastAsia"/>
          <w:lang w:eastAsia="zh-TW"/>
        </w:rPr>
        <w:t>１</w:t>
      </w:r>
      <w:r w:rsidR="0066489E" w:rsidRPr="006277C8">
        <w:rPr>
          <w:rFonts w:hint="eastAsia"/>
          <w:lang w:eastAsia="zh-TW"/>
        </w:rPr>
        <w:t>、</w:t>
      </w:r>
      <w:r w:rsidR="00E1561D" w:rsidRPr="006277C8">
        <w:rPr>
          <w:rFonts w:hint="eastAsia"/>
          <w:lang w:eastAsia="zh-TW"/>
        </w:rPr>
        <w:t>法國</w:t>
      </w:r>
      <w:r w:rsidR="00FD2AB1" w:rsidRPr="006277C8">
        <w:rPr>
          <w:rFonts w:hint="eastAsia"/>
          <w:lang w:eastAsia="zh-TW"/>
        </w:rPr>
        <w:t>總體經濟</w:t>
      </w:r>
      <w:r w:rsidR="00807959" w:rsidRPr="006277C8">
        <w:rPr>
          <w:rFonts w:hint="eastAsia"/>
          <w:lang w:eastAsia="zh-TW"/>
        </w:rPr>
        <w:t>維持穩定</w:t>
      </w:r>
      <w:r w:rsidR="00E1561D" w:rsidRPr="006277C8">
        <w:rPr>
          <w:rFonts w:hint="eastAsia"/>
          <w:lang w:eastAsia="zh-TW"/>
        </w:rPr>
        <w:t>：</w:t>
      </w:r>
    </w:p>
    <w:p w14:paraId="70D9254E" w14:textId="75B60E46" w:rsidR="00C3537B" w:rsidRPr="006277C8" w:rsidRDefault="00C3537B" w:rsidP="00C3537B">
      <w:pPr>
        <w:pStyle w:val="ab"/>
        <w:ind w:left="1417" w:firstLine="472"/>
        <w:rPr>
          <w:lang w:eastAsia="zh-TW"/>
        </w:rPr>
      </w:pPr>
      <w:r w:rsidRPr="006277C8">
        <w:rPr>
          <w:rFonts w:hint="eastAsia"/>
          <w:lang w:eastAsia="zh-TW"/>
        </w:rPr>
        <w:t>法國國家統計與經濟研究所</w:t>
      </w:r>
      <w:r w:rsidR="00BB509C" w:rsidRPr="006277C8">
        <w:rPr>
          <w:rFonts w:hint="eastAsia"/>
          <w:lang w:eastAsia="zh-TW"/>
        </w:rPr>
        <w:t>（</w:t>
      </w:r>
      <w:r w:rsidR="00BB509C" w:rsidRPr="006277C8">
        <w:rPr>
          <w:rFonts w:hint="eastAsia"/>
          <w:lang w:eastAsia="zh-TW"/>
        </w:rPr>
        <w:t>INSEE</w:t>
      </w:r>
      <w:r w:rsidR="00BB509C" w:rsidRPr="006277C8">
        <w:rPr>
          <w:rFonts w:hint="eastAsia"/>
          <w:lang w:eastAsia="zh-TW"/>
        </w:rPr>
        <w:t>）</w:t>
      </w:r>
      <w:r w:rsidRPr="006277C8">
        <w:rPr>
          <w:rFonts w:hint="eastAsia"/>
          <w:lang w:eastAsia="zh-TW"/>
        </w:rPr>
        <w:t>統計，法國</w:t>
      </w:r>
      <w:r w:rsidRPr="006277C8">
        <w:rPr>
          <w:rFonts w:hint="eastAsia"/>
          <w:lang w:eastAsia="zh-TW"/>
        </w:rPr>
        <w:t>2025</w:t>
      </w:r>
      <w:r w:rsidRPr="006277C8">
        <w:rPr>
          <w:rFonts w:hint="eastAsia"/>
          <w:lang w:eastAsia="zh-TW"/>
        </w:rPr>
        <w:t>年經濟成長率達</w:t>
      </w:r>
      <w:r w:rsidRPr="006277C8">
        <w:rPr>
          <w:rFonts w:hint="eastAsia"/>
          <w:lang w:eastAsia="zh-TW"/>
        </w:rPr>
        <w:t>0.8%</w:t>
      </w:r>
      <w:r w:rsidRPr="006277C8">
        <w:rPr>
          <w:rFonts w:hint="eastAsia"/>
          <w:lang w:eastAsia="zh-TW"/>
        </w:rPr>
        <w:t>，高於政府原先預估的</w:t>
      </w:r>
      <w:r w:rsidRPr="006277C8">
        <w:rPr>
          <w:rFonts w:hint="eastAsia"/>
          <w:lang w:eastAsia="zh-TW"/>
        </w:rPr>
        <w:t>0.7%</w:t>
      </w:r>
      <w:r w:rsidRPr="006277C8">
        <w:rPr>
          <w:rFonts w:hint="eastAsia"/>
          <w:lang w:eastAsia="zh-TW"/>
        </w:rPr>
        <w:t>。</w:t>
      </w:r>
      <w:r w:rsidRPr="006277C8">
        <w:rPr>
          <w:rFonts w:hint="eastAsia"/>
          <w:lang w:eastAsia="zh-TW"/>
        </w:rPr>
        <w:t>2025</w:t>
      </w:r>
      <w:r w:rsidRPr="006277C8">
        <w:rPr>
          <w:rFonts w:hint="eastAsia"/>
          <w:lang w:eastAsia="zh-TW"/>
        </w:rPr>
        <w:t>年第</w:t>
      </w:r>
      <w:r w:rsidRPr="006277C8">
        <w:rPr>
          <w:rFonts w:hint="eastAsia"/>
          <w:lang w:eastAsia="zh-TW"/>
        </w:rPr>
        <w:t>4</w:t>
      </w:r>
      <w:r w:rsidRPr="006277C8">
        <w:rPr>
          <w:rFonts w:hint="eastAsia"/>
          <w:lang w:eastAsia="zh-TW"/>
        </w:rPr>
        <w:t>季單季經濟成長率</w:t>
      </w:r>
      <w:r w:rsidRPr="006277C8">
        <w:rPr>
          <w:rFonts w:hint="eastAsia"/>
          <w:lang w:eastAsia="zh-TW"/>
        </w:rPr>
        <w:t>0.2%</w:t>
      </w:r>
      <w:r w:rsidRPr="006277C8">
        <w:rPr>
          <w:rFonts w:hint="eastAsia"/>
          <w:lang w:eastAsia="zh-TW"/>
        </w:rPr>
        <w:t>，顯示</w:t>
      </w:r>
      <w:r w:rsidRPr="006277C8">
        <w:rPr>
          <w:rFonts w:hint="eastAsia"/>
          <w:lang w:eastAsia="zh-TW"/>
        </w:rPr>
        <w:t>2025</w:t>
      </w:r>
      <w:r w:rsidRPr="006277C8">
        <w:rPr>
          <w:rFonts w:hint="eastAsia"/>
          <w:lang w:eastAsia="zh-TW"/>
        </w:rPr>
        <w:t>年底經濟動能雖然溫和，但整體仍維持穩定。優於預期表現主要在於</w:t>
      </w:r>
      <w:r w:rsidRPr="006277C8">
        <w:rPr>
          <w:rFonts w:hint="eastAsia"/>
          <w:lang w:eastAsia="zh-TW"/>
        </w:rPr>
        <w:t>2025</w:t>
      </w:r>
      <w:r w:rsidRPr="006277C8">
        <w:rPr>
          <w:rFonts w:hint="eastAsia"/>
          <w:lang w:eastAsia="zh-TW"/>
        </w:rPr>
        <w:t>下半年工業部門良好表現，製造業帶動成長主力，以航空航太與國防產業表現最重要。</w:t>
      </w:r>
    </w:p>
    <w:p w14:paraId="22B240C3" w14:textId="2407533B" w:rsidR="00C3537B" w:rsidRPr="006277C8" w:rsidRDefault="00C3537B" w:rsidP="00412630">
      <w:pPr>
        <w:pStyle w:val="ab"/>
        <w:ind w:left="1417" w:firstLine="472"/>
        <w:rPr>
          <w:lang w:eastAsia="zh-TW"/>
        </w:rPr>
      </w:pPr>
      <w:r w:rsidRPr="006277C8">
        <w:rPr>
          <w:rFonts w:hint="eastAsia"/>
          <w:lang w:eastAsia="zh-TW"/>
        </w:rPr>
        <w:t>2025</w:t>
      </w:r>
      <w:r w:rsidRPr="006277C8">
        <w:rPr>
          <w:rFonts w:hint="eastAsia"/>
          <w:lang w:eastAsia="zh-TW"/>
        </w:rPr>
        <w:t>年經濟學人</w:t>
      </w:r>
      <w:r w:rsidR="00BB509C" w:rsidRPr="006277C8">
        <w:rPr>
          <w:rFonts w:hint="eastAsia"/>
          <w:lang w:eastAsia="zh-TW"/>
        </w:rPr>
        <w:t>（</w:t>
      </w:r>
      <w:r w:rsidRPr="006277C8">
        <w:rPr>
          <w:rFonts w:hint="eastAsia"/>
          <w:lang w:eastAsia="zh-TW"/>
        </w:rPr>
        <w:t>The Economist</w:t>
      </w:r>
      <w:r w:rsidR="00BB509C" w:rsidRPr="006277C8">
        <w:rPr>
          <w:rFonts w:hint="eastAsia"/>
          <w:lang w:eastAsia="zh-TW"/>
        </w:rPr>
        <w:t>）</w:t>
      </w:r>
      <w:r w:rsidRPr="006277C8">
        <w:rPr>
          <w:rFonts w:hint="eastAsia"/>
          <w:lang w:eastAsia="zh-TW"/>
        </w:rPr>
        <w:t>公布全球表現最佳經濟體排行榜法國在</w:t>
      </w:r>
      <w:r w:rsidRPr="006277C8">
        <w:rPr>
          <w:rFonts w:hint="eastAsia"/>
          <w:lang w:eastAsia="zh-TW"/>
        </w:rPr>
        <w:t>36</w:t>
      </w:r>
      <w:r w:rsidRPr="006277C8">
        <w:rPr>
          <w:rFonts w:hint="eastAsia"/>
          <w:lang w:eastAsia="zh-TW"/>
        </w:rPr>
        <w:t>個國家中名列第</w:t>
      </w:r>
      <w:r w:rsidRPr="006277C8">
        <w:rPr>
          <w:rFonts w:hint="eastAsia"/>
          <w:lang w:eastAsia="zh-TW"/>
        </w:rPr>
        <w:t>11</w:t>
      </w:r>
      <w:r w:rsidRPr="006277C8">
        <w:rPr>
          <w:rFonts w:hint="eastAsia"/>
          <w:lang w:eastAsia="zh-TW"/>
        </w:rPr>
        <w:t>，法國保持穩健表現主要得益於低通膨與具韌性的經濟成長。超越日本、美國與德國，其中美國受偏高通</w:t>
      </w:r>
      <w:r w:rsidRPr="006277C8">
        <w:rPr>
          <w:rFonts w:hint="eastAsia"/>
          <w:lang w:eastAsia="zh-TW"/>
        </w:rPr>
        <w:lastRenderedPageBreak/>
        <w:t>膨拖累排名第</w:t>
      </w:r>
      <w:r w:rsidRPr="006277C8">
        <w:rPr>
          <w:rFonts w:hint="eastAsia"/>
          <w:lang w:eastAsia="zh-TW"/>
        </w:rPr>
        <w:t>17</w:t>
      </w:r>
      <w:r w:rsidRPr="006277C8">
        <w:rPr>
          <w:rFonts w:hint="eastAsia"/>
          <w:lang w:eastAsia="zh-TW"/>
        </w:rPr>
        <w:t>，德國則位居第</w:t>
      </w:r>
      <w:r w:rsidRPr="006277C8">
        <w:rPr>
          <w:rFonts w:hint="eastAsia"/>
          <w:lang w:eastAsia="zh-TW"/>
        </w:rPr>
        <w:t>20</w:t>
      </w:r>
      <w:r w:rsidRPr="006277C8">
        <w:rPr>
          <w:rFonts w:hint="eastAsia"/>
          <w:lang w:eastAsia="zh-TW"/>
        </w:rPr>
        <w:t>。該評比依據通膨、通膨擴散程度</w:t>
      </w:r>
      <w:r w:rsidR="00BB509C" w:rsidRPr="006277C8">
        <w:rPr>
          <w:rFonts w:hint="eastAsia"/>
          <w:lang w:eastAsia="zh-TW"/>
        </w:rPr>
        <w:t>（</w:t>
      </w:r>
      <w:r w:rsidRPr="006277C8">
        <w:rPr>
          <w:rFonts w:hint="eastAsia"/>
          <w:lang w:eastAsia="zh-TW"/>
        </w:rPr>
        <w:t>inflation breadth</w:t>
      </w:r>
      <w:r w:rsidR="00BB509C" w:rsidRPr="006277C8">
        <w:rPr>
          <w:rFonts w:hint="eastAsia"/>
          <w:lang w:eastAsia="zh-TW"/>
        </w:rPr>
        <w:t>）</w:t>
      </w:r>
      <w:r w:rsidRPr="006277C8">
        <w:rPr>
          <w:rFonts w:hint="eastAsia"/>
          <w:lang w:eastAsia="zh-TW"/>
        </w:rPr>
        <w:t>、</w:t>
      </w:r>
      <w:r w:rsidRPr="006277C8">
        <w:rPr>
          <w:rFonts w:hint="eastAsia"/>
          <w:lang w:eastAsia="zh-TW"/>
        </w:rPr>
        <w:t>GDP</w:t>
      </w:r>
      <w:r w:rsidRPr="006277C8">
        <w:rPr>
          <w:rFonts w:hint="eastAsia"/>
          <w:lang w:eastAsia="zh-TW"/>
        </w:rPr>
        <w:t>、就業率及股市表現五項指標，並未納入公共債務或財政赤字。</w:t>
      </w:r>
    </w:p>
    <w:p w14:paraId="2761B4AF" w14:textId="0650CD77" w:rsidR="00C3537B" w:rsidRPr="006277C8" w:rsidRDefault="00C3537B" w:rsidP="00C3537B">
      <w:pPr>
        <w:pStyle w:val="ab"/>
        <w:ind w:left="1417" w:firstLine="472"/>
        <w:rPr>
          <w:lang w:eastAsia="zh-TW"/>
        </w:rPr>
      </w:pPr>
      <w:r w:rsidRPr="006277C8">
        <w:rPr>
          <w:rFonts w:hint="eastAsia"/>
          <w:lang w:eastAsia="zh-TW"/>
        </w:rPr>
        <w:t>歐盟預估法國經濟活動預計在</w:t>
      </w:r>
      <w:r w:rsidRPr="006277C8">
        <w:rPr>
          <w:rFonts w:hint="eastAsia"/>
          <w:lang w:eastAsia="zh-TW"/>
        </w:rPr>
        <w:t>2026</w:t>
      </w:r>
      <w:r w:rsidRPr="006277C8">
        <w:rPr>
          <w:rFonts w:hint="eastAsia"/>
          <w:lang w:eastAsia="zh-TW"/>
        </w:rPr>
        <w:t>年成長約</w:t>
      </w:r>
      <w:r w:rsidRPr="006277C8">
        <w:rPr>
          <w:rFonts w:hint="eastAsia"/>
          <w:lang w:eastAsia="zh-TW"/>
        </w:rPr>
        <w:t>0.9%</w:t>
      </w:r>
      <w:r w:rsidRPr="006277C8">
        <w:rPr>
          <w:rFonts w:hint="eastAsia"/>
          <w:lang w:eastAsia="zh-TW"/>
        </w:rPr>
        <w:t>，原因在於經濟與政策不確定性以及必要的財政調整對國內需求造成壓力。經濟活動預計在</w:t>
      </w:r>
      <w:r w:rsidRPr="006277C8">
        <w:rPr>
          <w:rFonts w:hint="eastAsia"/>
          <w:lang w:eastAsia="zh-TW"/>
        </w:rPr>
        <w:t>2027</w:t>
      </w:r>
      <w:r w:rsidRPr="006277C8">
        <w:rPr>
          <w:rFonts w:hint="eastAsia"/>
          <w:lang w:eastAsia="zh-TW"/>
        </w:rPr>
        <w:t>年略微回升至</w:t>
      </w:r>
      <w:r w:rsidRPr="006277C8">
        <w:rPr>
          <w:rFonts w:hint="eastAsia"/>
          <w:lang w:eastAsia="zh-TW"/>
        </w:rPr>
        <w:t>1.1%</w:t>
      </w:r>
      <w:r w:rsidRPr="006277C8">
        <w:rPr>
          <w:rFonts w:hint="eastAsia"/>
          <w:lang w:eastAsia="zh-TW"/>
        </w:rPr>
        <w:t>。通膨率預計將逐步上升，從</w:t>
      </w:r>
      <w:r w:rsidRPr="006277C8">
        <w:rPr>
          <w:rFonts w:hint="eastAsia"/>
          <w:lang w:eastAsia="zh-TW"/>
        </w:rPr>
        <w:t>2025</w:t>
      </w:r>
      <w:r w:rsidRPr="006277C8">
        <w:rPr>
          <w:rFonts w:hint="eastAsia"/>
          <w:lang w:eastAsia="zh-TW"/>
        </w:rPr>
        <w:t>年的</w:t>
      </w:r>
      <w:r w:rsidRPr="006277C8">
        <w:rPr>
          <w:rFonts w:hint="eastAsia"/>
          <w:lang w:eastAsia="zh-TW"/>
        </w:rPr>
        <w:t xml:space="preserve">1.0% </w:t>
      </w:r>
      <w:r w:rsidRPr="006277C8">
        <w:rPr>
          <w:rFonts w:hint="eastAsia"/>
          <w:lang w:eastAsia="zh-TW"/>
        </w:rPr>
        <w:t>增至</w:t>
      </w:r>
      <w:r w:rsidRPr="006277C8">
        <w:rPr>
          <w:rFonts w:hint="eastAsia"/>
          <w:lang w:eastAsia="zh-TW"/>
        </w:rPr>
        <w:t>2026</w:t>
      </w:r>
      <w:r w:rsidRPr="006277C8">
        <w:rPr>
          <w:rFonts w:hint="eastAsia"/>
          <w:lang w:eastAsia="zh-TW"/>
        </w:rPr>
        <w:t>年的</w:t>
      </w:r>
      <w:r w:rsidRPr="006277C8">
        <w:rPr>
          <w:rFonts w:hint="eastAsia"/>
          <w:lang w:eastAsia="zh-TW"/>
        </w:rPr>
        <w:t>1.3%</w:t>
      </w:r>
      <w:r w:rsidRPr="006277C8">
        <w:rPr>
          <w:rFonts w:hint="eastAsia"/>
          <w:lang w:eastAsia="zh-TW"/>
        </w:rPr>
        <w:t>，並於</w:t>
      </w:r>
      <w:r w:rsidRPr="006277C8">
        <w:rPr>
          <w:rFonts w:hint="eastAsia"/>
          <w:lang w:eastAsia="zh-TW"/>
        </w:rPr>
        <w:t>2027</w:t>
      </w:r>
      <w:r w:rsidRPr="006277C8">
        <w:rPr>
          <w:rFonts w:hint="eastAsia"/>
          <w:lang w:eastAsia="zh-TW"/>
        </w:rPr>
        <w:t>年達到</w:t>
      </w:r>
      <w:r w:rsidRPr="006277C8">
        <w:rPr>
          <w:rFonts w:hint="eastAsia"/>
          <w:lang w:eastAsia="zh-TW"/>
        </w:rPr>
        <w:t>1.8%</w:t>
      </w:r>
      <w:r w:rsidRPr="006277C8">
        <w:rPr>
          <w:rFonts w:hint="eastAsia"/>
          <w:lang w:eastAsia="zh-TW"/>
        </w:rPr>
        <w:t>。政府財政赤字預計分別於</w:t>
      </w:r>
      <w:r w:rsidRPr="006277C8">
        <w:rPr>
          <w:rFonts w:hint="eastAsia"/>
          <w:lang w:eastAsia="zh-TW"/>
        </w:rPr>
        <w:t>2025</w:t>
      </w:r>
      <w:r w:rsidRPr="006277C8">
        <w:rPr>
          <w:rFonts w:hint="eastAsia"/>
          <w:lang w:eastAsia="zh-TW"/>
        </w:rPr>
        <w:t>年與</w:t>
      </w:r>
      <w:r w:rsidRPr="006277C8">
        <w:rPr>
          <w:rFonts w:hint="eastAsia"/>
          <w:lang w:eastAsia="zh-TW"/>
        </w:rPr>
        <w:t>2026</w:t>
      </w:r>
      <w:r w:rsidRPr="006277C8">
        <w:rPr>
          <w:rFonts w:hint="eastAsia"/>
          <w:lang w:eastAsia="zh-TW"/>
        </w:rPr>
        <w:t>年降至</w:t>
      </w:r>
      <w:r w:rsidRPr="006277C8">
        <w:rPr>
          <w:rFonts w:hint="eastAsia"/>
          <w:lang w:eastAsia="zh-TW"/>
        </w:rPr>
        <w:t>GDP</w:t>
      </w:r>
      <w:r w:rsidRPr="006277C8">
        <w:rPr>
          <w:rFonts w:hint="eastAsia"/>
          <w:lang w:eastAsia="zh-TW"/>
        </w:rPr>
        <w:t>的</w:t>
      </w:r>
      <w:r w:rsidRPr="006277C8">
        <w:rPr>
          <w:rFonts w:hint="eastAsia"/>
          <w:lang w:eastAsia="zh-TW"/>
        </w:rPr>
        <w:t>5.5%</w:t>
      </w:r>
      <w:r w:rsidRPr="006277C8">
        <w:rPr>
          <w:rFonts w:hint="eastAsia"/>
          <w:lang w:eastAsia="zh-TW"/>
        </w:rPr>
        <w:t>與</w:t>
      </w:r>
      <w:r w:rsidRPr="006277C8">
        <w:rPr>
          <w:rFonts w:hint="eastAsia"/>
          <w:lang w:eastAsia="zh-TW"/>
        </w:rPr>
        <w:t>4.9%</w:t>
      </w:r>
      <w:r w:rsidRPr="006277C8">
        <w:rPr>
          <w:rFonts w:hint="eastAsia"/>
          <w:lang w:eastAsia="zh-TW"/>
        </w:rPr>
        <w:t>，但在</w:t>
      </w:r>
      <w:r w:rsidRPr="006277C8">
        <w:rPr>
          <w:rFonts w:hint="eastAsia"/>
          <w:lang w:eastAsia="zh-TW"/>
        </w:rPr>
        <w:t>2027</w:t>
      </w:r>
      <w:r w:rsidRPr="006277C8">
        <w:rPr>
          <w:rFonts w:hint="eastAsia"/>
          <w:lang w:eastAsia="zh-TW"/>
        </w:rPr>
        <w:t>年將回升至</w:t>
      </w:r>
      <w:r w:rsidRPr="006277C8">
        <w:rPr>
          <w:rFonts w:hint="eastAsia"/>
          <w:lang w:eastAsia="zh-TW"/>
        </w:rPr>
        <w:t>5.3%</w:t>
      </w:r>
      <w:r w:rsidRPr="006277C8">
        <w:rPr>
          <w:rFonts w:hint="eastAsia"/>
          <w:lang w:eastAsia="zh-TW"/>
        </w:rPr>
        <w:t>。公共債務則預計因大幅的初級赤字而持續增加，從</w:t>
      </w:r>
      <w:r w:rsidRPr="006277C8">
        <w:rPr>
          <w:rFonts w:hint="eastAsia"/>
          <w:lang w:eastAsia="zh-TW"/>
        </w:rPr>
        <w:t>2024</w:t>
      </w:r>
      <w:r w:rsidRPr="006277C8">
        <w:rPr>
          <w:rFonts w:hint="eastAsia"/>
          <w:lang w:eastAsia="zh-TW"/>
        </w:rPr>
        <w:t>年的</w:t>
      </w:r>
      <w:r w:rsidRPr="006277C8">
        <w:rPr>
          <w:rFonts w:hint="eastAsia"/>
          <w:lang w:eastAsia="zh-TW"/>
        </w:rPr>
        <w:t>GDP 113.2%</w:t>
      </w:r>
      <w:r w:rsidRPr="006277C8">
        <w:rPr>
          <w:rFonts w:hint="eastAsia"/>
          <w:lang w:eastAsia="zh-TW"/>
        </w:rPr>
        <w:t>上升至</w:t>
      </w:r>
      <w:r w:rsidRPr="006277C8">
        <w:rPr>
          <w:rFonts w:hint="eastAsia"/>
          <w:lang w:eastAsia="zh-TW"/>
        </w:rPr>
        <w:t>2027</w:t>
      </w:r>
      <w:r w:rsidRPr="006277C8">
        <w:rPr>
          <w:rFonts w:hint="eastAsia"/>
          <w:lang w:eastAsia="zh-TW"/>
        </w:rPr>
        <w:t>年的</w:t>
      </w:r>
      <w:r w:rsidRPr="006277C8">
        <w:rPr>
          <w:rFonts w:hint="eastAsia"/>
          <w:lang w:eastAsia="zh-TW"/>
        </w:rPr>
        <w:t>120%</w:t>
      </w:r>
      <w:r w:rsidRPr="006277C8">
        <w:rPr>
          <w:rFonts w:hint="eastAsia"/>
          <w:lang w:eastAsia="zh-TW"/>
        </w:rPr>
        <w:t>。</w:t>
      </w:r>
    </w:p>
    <w:p w14:paraId="3A98488E" w14:textId="77777777" w:rsidR="00FD2AB1" w:rsidRPr="006277C8" w:rsidRDefault="004F28A5" w:rsidP="004F5EE6">
      <w:pPr>
        <w:pStyle w:val="ac"/>
        <w:ind w:left="1417" w:hanging="472"/>
        <w:rPr>
          <w:lang w:eastAsia="zh-TW"/>
        </w:rPr>
      </w:pPr>
      <w:r w:rsidRPr="006277C8">
        <w:rPr>
          <w:rFonts w:hint="eastAsia"/>
          <w:lang w:eastAsia="zh-TW"/>
        </w:rPr>
        <w:t>２</w:t>
      </w:r>
      <w:r w:rsidR="00B17060" w:rsidRPr="006277C8">
        <w:rPr>
          <w:rFonts w:hint="eastAsia"/>
          <w:lang w:eastAsia="zh-TW"/>
        </w:rPr>
        <w:t>、</w:t>
      </w:r>
      <w:r w:rsidR="00FD2AB1" w:rsidRPr="006277C8">
        <w:rPr>
          <w:rFonts w:hint="eastAsia"/>
          <w:lang w:eastAsia="zh-TW"/>
        </w:rPr>
        <w:t>公共財政持續惡化</w:t>
      </w:r>
    </w:p>
    <w:p w14:paraId="48D01303" w14:textId="77777777" w:rsidR="0052469E" w:rsidRPr="006277C8" w:rsidRDefault="0052469E" w:rsidP="0052469E">
      <w:pPr>
        <w:pStyle w:val="ab"/>
        <w:ind w:left="1417" w:firstLine="472"/>
        <w:rPr>
          <w:lang w:eastAsia="zh-TW"/>
        </w:rPr>
      </w:pPr>
      <w:r w:rsidRPr="006277C8">
        <w:rPr>
          <w:rFonts w:hint="eastAsia"/>
          <w:lang w:eastAsia="zh-TW"/>
        </w:rPr>
        <w:t>法國</w:t>
      </w:r>
      <w:r w:rsidRPr="006277C8">
        <w:rPr>
          <w:rFonts w:hint="eastAsia"/>
          <w:lang w:eastAsia="zh-TW"/>
        </w:rPr>
        <w:t>2025</w:t>
      </w:r>
      <w:r w:rsidRPr="006277C8">
        <w:rPr>
          <w:rFonts w:hint="eastAsia"/>
          <w:lang w:eastAsia="zh-TW"/>
        </w:rPr>
        <w:t>年政府赤字占</w:t>
      </w:r>
      <w:r w:rsidRPr="006277C8">
        <w:rPr>
          <w:rFonts w:hint="eastAsia"/>
          <w:lang w:eastAsia="zh-TW"/>
        </w:rPr>
        <w:t>GDP</w:t>
      </w:r>
      <w:r w:rsidRPr="006277C8">
        <w:rPr>
          <w:rFonts w:hint="eastAsia"/>
          <w:lang w:eastAsia="zh-TW"/>
        </w:rPr>
        <w:t>約</w:t>
      </w:r>
      <w:r w:rsidRPr="006277C8">
        <w:rPr>
          <w:rFonts w:hint="eastAsia"/>
          <w:lang w:eastAsia="zh-TW"/>
        </w:rPr>
        <w:t>5.5%</w:t>
      </w:r>
      <w:r w:rsidRPr="006277C8">
        <w:rPr>
          <w:rFonts w:hint="eastAsia"/>
          <w:lang w:eastAsia="zh-TW"/>
        </w:rPr>
        <w:t>，財政調整主要依靠約占</w:t>
      </w:r>
      <w:r w:rsidRPr="006277C8">
        <w:rPr>
          <w:rFonts w:hint="eastAsia"/>
          <w:lang w:eastAsia="zh-TW"/>
        </w:rPr>
        <w:t>0.5%</w:t>
      </w:r>
      <w:r w:rsidRPr="006277C8">
        <w:rPr>
          <w:rFonts w:hint="eastAsia"/>
          <w:lang w:eastAsia="zh-TW"/>
        </w:rPr>
        <w:t>的增收措施，以及約</w:t>
      </w:r>
      <w:r w:rsidRPr="006277C8">
        <w:rPr>
          <w:rFonts w:hint="eastAsia"/>
          <w:lang w:eastAsia="zh-TW"/>
        </w:rPr>
        <w:t>0.3%</w:t>
      </w:r>
      <w:r w:rsidRPr="006277C8">
        <w:rPr>
          <w:rFonts w:hint="eastAsia"/>
          <w:lang w:eastAsia="zh-TW"/>
        </w:rPr>
        <w:t>的支出縮減，主要集中於公共消費與社會轉移支付。</w:t>
      </w:r>
      <w:r w:rsidRPr="006277C8">
        <w:rPr>
          <w:rFonts w:hint="eastAsia"/>
          <w:lang w:eastAsia="zh-TW"/>
        </w:rPr>
        <w:t>2026</w:t>
      </w:r>
      <w:r w:rsidRPr="006277C8">
        <w:rPr>
          <w:rFonts w:hint="eastAsia"/>
          <w:lang w:eastAsia="zh-TW"/>
        </w:rPr>
        <w:t>年政府赤字預計進一步降至</w:t>
      </w:r>
      <w:r w:rsidRPr="006277C8">
        <w:rPr>
          <w:rFonts w:hint="eastAsia"/>
          <w:lang w:eastAsia="zh-TW"/>
        </w:rPr>
        <w:t>GDP</w:t>
      </w:r>
      <w:r w:rsidRPr="006277C8">
        <w:rPr>
          <w:rFonts w:hint="eastAsia"/>
          <w:lang w:eastAsia="zh-TW"/>
        </w:rPr>
        <w:t>的</w:t>
      </w:r>
      <w:r w:rsidRPr="006277C8">
        <w:rPr>
          <w:rFonts w:hint="eastAsia"/>
          <w:lang w:eastAsia="zh-TW"/>
        </w:rPr>
        <w:t>4.9%</w:t>
      </w:r>
      <w:r w:rsidRPr="006277C8">
        <w:rPr>
          <w:rFonts w:hint="eastAsia"/>
          <w:lang w:eastAsia="zh-TW"/>
        </w:rPr>
        <w:t>，根據</w:t>
      </w:r>
      <w:r w:rsidRPr="006277C8">
        <w:rPr>
          <w:rFonts w:hint="eastAsia"/>
          <w:lang w:eastAsia="zh-TW"/>
        </w:rPr>
        <w:t>2025</w:t>
      </w:r>
      <w:r w:rsidRPr="006277C8">
        <w:rPr>
          <w:rFonts w:hint="eastAsia"/>
          <w:lang w:eastAsia="zh-TW"/>
        </w:rPr>
        <w:t>年</w:t>
      </w:r>
      <w:r w:rsidRPr="006277C8">
        <w:rPr>
          <w:rFonts w:hint="eastAsia"/>
          <w:lang w:eastAsia="zh-TW"/>
        </w:rPr>
        <w:t>10</w:t>
      </w:r>
      <w:r w:rsidRPr="006277C8">
        <w:rPr>
          <w:rFonts w:hint="eastAsia"/>
          <w:lang w:eastAsia="zh-TW"/>
        </w:rPr>
        <w:t>月提交國會的預算草案，其中增收措施約占</w:t>
      </w:r>
      <w:r w:rsidRPr="006277C8">
        <w:rPr>
          <w:rFonts w:hint="eastAsia"/>
          <w:lang w:eastAsia="zh-TW"/>
        </w:rPr>
        <w:t>GDP</w:t>
      </w:r>
      <w:r w:rsidRPr="006277C8">
        <w:rPr>
          <w:rFonts w:hint="eastAsia"/>
          <w:lang w:eastAsia="zh-TW"/>
        </w:rPr>
        <w:t>的</w:t>
      </w:r>
      <w:r w:rsidRPr="006277C8">
        <w:rPr>
          <w:rFonts w:hint="eastAsia"/>
          <w:lang w:eastAsia="zh-TW"/>
        </w:rPr>
        <w:t>0.6%</w:t>
      </w:r>
      <w:r w:rsidRPr="006277C8">
        <w:rPr>
          <w:rFonts w:hint="eastAsia"/>
          <w:lang w:eastAsia="zh-TW"/>
        </w:rPr>
        <w:t>，包括延長大型企業特別稅與高收入附加稅，以及不調整個人所得稅級距；支出縮減措施約占</w:t>
      </w:r>
      <w:r w:rsidRPr="006277C8">
        <w:rPr>
          <w:rFonts w:hint="eastAsia"/>
          <w:lang w:eastAsia="zh-TW"/>
        </w:rPr>
        <w:t>GDP</w:t>
      </w:r>
      <w:r w:rsidRPr="006277C8">
        <w:rPr>
          <w:rFonts w:hint="eastAsia"/>
          <w:lang w:eastAsia="zh-TW"/>
        </w:rPr>
        <w:t>的</w:t>
      </w:r>
      <w:r w:rsidRPr="006277C8">
        <w:rPr>
          <w:rFonts w:hint="eastAsia"/>
          <w:lang w:eastAsia="zh-TW"/>
        </w:rPr>
        <w:t>0.4%</w:t>
      </w:r>
      <w:r w:rsidRPr="006277C8">
        <w:rPr>
          <w:rFonts w:hint="eastAsia"/>
          <w:lang w:eastAsia="zh-TW"/>
        </w:rPr>
        <w:t>，包括凍結退休金及其他社會福利。</w:t>
      </w:r>
      <w:r w:rsidRPr="006277C8">
        <w:rPr>
          <w:rFonts w:hint="eastAsia"/>
          <w:lang w:eastAsia="zh-TW"/>
        </w:rPr>
        <w:t>2027</w:t>
      </w:r>
      <w:r w:rsidRPr="006277C8">
        <w:rPr>
          <w:rFonts w:hint="eastAsia"/>
          <w:lang w:eastAsia="zh-TW"/>
        </w:rPr>
        <w:t>年在政策維持不變的情況下，一般政府赤字預計回升至</w:t>
      </w:r>
      <w:r w:rsidRPr="006277C8">
        <w:rPr>
          <w:rFonts w:hint="eastAsia"/>
          <w:lang w:eastAsia="zh-TW"/>
        </w:rPr>
        <w:t>GDP</w:t>
      </w:r>
      <w:r w:rsidRPr="006277C8">
        <w:rPr>
          <w:rFonts w:hint="eastAsia"/>
          <w:lang w:eastAsia="zh-TW"/>
        </w:rPr>
        <w:t>的</w:t>
      </w:r>
      <w:r w:rsidRPr="006277C8">
        <w:rPr>
          <w:rFonts w:hint="eastAsia"/>
          <w:lang w:eastAsia="zh-TW"/>
        </w:rPr>
        <w:t>5.3%</w:t>
      </w:r>
      <w:r w:rsidRPr="006277C8">
        <w:rPr>
          <w:rFonts w:hint="eastAsia"/>
          <w:lang w:eastAsia="zh-TW"/>
        </w:rPr>
        <w:t>，主要係因部分</w:t>
      </w:r>
      <w:r w:rsidRPr="006277C8">
        <w:rPr>
          <w:rFonts w:hint="eastAsia"/>
          <w:lang w:eastAsia="zh-TW"/>
        </w:rPr>
        <w:t>2026</w:t>
      </w:r>
      <w:r w:rsidRPr="006277C8">
        <w:rPr>
          <w:rFonts w:hint="eastAsia"/>
          <w:lang w:eastAsia="zh-TW"/>
        </w:rPr>
        <w:t>年的增收措施將到期。</w:t>
      </w:r>
    </w:p>
    <w:p w14:paraId="6CEDD3FD" w14:textId="79D8C29A" w:rsidR="0052469E" w:rsidRPr="006277C8" w:rsidRDefault="00807959" w:rsidP="00412630">
      <w:pPr>
        <w:pStyle w:val="ab"/>
        <w:ind w:left="1417" w:firstLine="472"/>
        <w:rPr>
          <w:lang w:eastAsia="zh-TW"/>
        </w:rPr>
      </w:pPr>
      <w:r w:rsidRPr="006277C8">
        <w:rPr>
          <w:rFonts w:hint="eastAsia"/>
          <w:lang w:eastAsia="zh-TW"/>
        </w:rPr>
        <w:t>法國公共債務持續攀升，法國國家統計與經濟研究所</w:t>
      </w:r>
      <w:r w:rsidR="00BB509C" w:rsidRPr="006277C8">
        <w:rPr>
          <w:rFonts w:hint="eastAsia"/>
          <w:lang w:eastAsia="zh-TW"/>
        </w:rPr>
        <w:t>（</w:t>
      </w:r>
      <w:r w:rsidR="00BB509C" w:rsidRPr="006277C8">
        <w:rPr>
          <w:rFonts w:hint="eastAsia"/>
          <w:lang w:eastAsia="zh-TW"/>
        </w:rPr>
        <w:t>INSEE</w:t>
      </w:r>
      <w:r w:rsidR="00BB509C" w:rsidRPr="006277C8">
        <w:rPr>
          <w:rFonts w:hint="eastAsia"/>
          <w:lang w:eastAsia="zh-TW"/>
        </w:rPr>
        <w:t>）</w:t>
      </w:r>
      <w:r w:rsidRPr="006277C8">
        <w:rPr>
          <w:rFonts w:hint="eastAsia"/>
          <w:lang w:eastAsia="zh-TW"/>
        </w:rPr>
        <w:t>統計，</w:t>
      </w:r>
      <w:r w:rsidRPr="006277C8">
        <w:rPr>
          <w:rFonts w:hint="eastAsia"/>
          <w:lang w:eastAsia="zh-TW"/>
        </w:rPr>
        <w:t>2025</w:t>
      </w:r>
      <w:r w:rsidRPr="006277C8">
        <w:rPr>
          <w:rFonts w:hint="eastAsia"/>
          <w:lang w:eastAsia="zh-TW"/>
        </w:rPr>
        <w:t>年第</w:t>
      </w:r>
      <w:r w:rsidRPr="006277C8">
        <w:rPr>
          <w:rFonts w:hint="eastAsia"/>
          <w:lang w:eastAsia="zh-TW"/>
        </w:rPr>
        <w:t>3</w:t>
      </w:r>
      <w:r w:rsidRPr="006277C8">
        <w:rPr>
          <w:rFonts w:hint="eastAsia"/>
          <w:lang w:eastAsia="zh-TW"/>
        </w:rPr>
        <w:t>季公共債務增加</w:t>
      </w:r>
      <w:r w:rsidRPr="006277C8">
        <w:rPr>
          <w:rFonts w:hint="eastAsia"/>
          <w:lang w:eastAsia="zh-TW"/>
        </w:rPr>
        <w:t>659</w:t>
      </w:r>
      <w:r w:rsidRPr="006277C8">
        <w:rPr>
          <w:rFonts w:hint="eastAsia"/>
          <w:lang w:eastAsia="zh-TW"/>
        </w:rPr>
        <w:t>億歐元，總額達</w:t>
      </w:r>
      <w:r w:rsidRPr="006277C8">
        <w:rPr>
          <w:rFonts w:hint="eastAsia"/>
          <w:lang w:eastAsia="zh-TW"/>
        </w:rPr>
        <w:t>3</w:t>
      </w:r>
      <w:r w:rsidRPr="006277C8">
        <w:rPr>
          <w:rFonts w:hint="eastAsia"/>
          <w:lang w:eastAsia="zh-TW"/>
        </w:rPr>
        <w:t>兆</w:t>
      </w:r>
      <w:r w:rsidRPr="006277C8">
        <w:rPr>
          <w:rFonts w:hint="eastAsia"/>
          <w:lang w:eastAsia="zh-TW"/>
        </w:rPr>
        <w:t>4,822</w:t>
      </w:r>
      <w:r w:rsidRPr="006277C8">
        <w:rPr>
          <w:rFonts w:hint="eastAsia"/>
          <w:lang w:eastAsia="zh-TW"/>
        </w:rPr>
        <w:t>億歐元，占</w:t>
      </w:r>
      <w:r w:rsidRPr="006277C8">
        <w:rPr>
          <w:rFonts w:hint="eastAsia"/>
          <w:lang w:eastAsia="zh-TW"/>
        </w:rPr>
        <w:t>GDP</w:t>
      </w:r>
      <w:r w:rsidRPr="006277C8">
        <w:rPr>
          <w:rFonts w:hint="eastAsia"/>
          <w:lang w:eastAsia="zh-TW"/>
        </w:rPr>
        <w:t>比重</w:t>
      </w:r>
      <w:r w:rsidRPr="006277C8">
        <w:rPr>
          <w:rFonts w:hint="eastAsia"/>
          <w:lang w:eastAsia="zh-TW"/>
        </w:rPr>
        <w:t>117.4%</w:t>
      </w:r>
      <w:r w:rsidRPr="006277C8">
        <w:rPr>
          <w:rFonts w:hint="eastAsia"/>
          <w:lang w:eastAsia="zh-TW"/>
        </w:rPr>
        <w:t>，不僅高於政府原先預期，也逼近</w:t>
      </w:r>
      <w:r w:rsidRPr="006277C8">
        <w:rPr>
          <w:rFonts w:hint="eastAsia"/>
          <w:lang w:eastAsia="zh-TW"/>
        </w:rPr>
        <w:t>2021</w:t>
      </w:r>
      <w:r w:rsidRPr="006277C8">
        <w:rPr>
          <w:rFonts w:hint="eastAsia"/>
          <w:lang w:eastAsia="zh-TW"/>
        </w:rPr>
        <w:t>年疫情期間高峰。債務增加主要來自中央政府部門</w:t>
      </w:r>
      <w:r w:rsidR="00BB509C" w:rsidRPr="006277C8">
        <w:rPr>
          <w:rFonts w:hint="eastAsia"/>
          <w:lang w:eastAsia="zh-TW"/>
        </w:rPr>
        <w:t>（</w:t>
      </w:r>
      <w:r w:rsidRPr="006277C8">
        <w:rPr>
          <w:rFonts w:hint="eastAsia"/>
          <w:lang w:eastAsia="zh-TW"/>
        </w:rPr>
        <w:t>增加</w:t>
      </w:r>
      <w:r w:rsidRPr="006277C8">
        <w:rPr>
          <w:rFonts w:hint="eastAsia"/>
          <w:lang w:eastAsia="zh-TW"/>
        </w:rPr>
        <w:t>581</w:t>
      </w:r>
      <w:r w:rsidRPr="006277C8">
        <w:rPr>
          <w:rFonts w:hint="eastAsia"/>
          <w:lang w:eastAsia="zh-TW"/>
        </w:rPr>
        <w:t>億歐元，累計</w:t>
      </w:r>
      <w:r w:rsidRPr="006277C8">
        <w:rPr>
          <w:rFonts w:hint="eastAsia"/>
          <w:lang w:eastAsia="zh-TW"/>
        </w:rPr>
        <w:t>2</w:t>
      </w:r>
      <w:r w:rsidRPr="006277C8">
        <w:rPr>
          <w:rFonts w:hint="eastAsia"/>
          <w:lang w:eastAsia="zh-TW"/>
        </w:rPr>
        <w:t>兆</w:t>
      </w:r>
      <w:r w:rsidRPr="006277C8">
        <w:rPr>
          <w:rFonts w:hint="eastAsia"/>
          <w:lang w:eastAsia="zh-TW"/>
        </w:rPr>
        <w:t>8,457</w:t>
      </w:r>
      <w:r w:rsidRPr="006277C8">
        <w:rPr>
          <w:rFonts w:hint="eastAsia"/>
          <w:lang w:eastAsia="zh-TW"/>
        </w:rPr>
        <w:t>億歐元</w:t>
      </w:r>
      <w:r w:rsidR="00BB509C" w:rsidRPr="006277C8">
        <w:rPr>
          <w:rFonts w:hint="eastAsia"/>
          <w:lang w:eastAsia="zh-TW"/>
        </w:rPr>
        <w:t>）</w:t>
      </w:r>
      <w:r w:rsidRPr="006277C8">
        <w:rPr>
          <w:rFonts w:hint="eastAsia"/>
          <w:lang w:eastAsia="zh-TW"/>
        </w:rPr>
        <w:t>，健保相關行政機構債務亦增</w:t>
      </w:r>
      <w:r w:rsidRPr="006277C8">
        <w:rPr>
          <w:rFonts w:hint="eastAsia"/>
          <w:lang w:eastAsia="zh-TW"/>
        </w:rPr>
        <w:t>76</w:t>
      </w:r>
      <w:r w:rsidRPr="006277C8">
        <w:rPr>
          <w:rFonts w:hint="eastAsia"/>
          <w:lang w:eastAsia="zh-TW"/>
        </w:rPr>
        <w:t>億歐元，地方政府債務則在短暫下降後再度小幅回升。</w:t>
      </w:r>
      <w:r w:rsidRPr="006277C8">
        <w:rPr>
          <w:rFonts w:hint="eastAsia"/>
          <w:lang w:eastAsia="zh-TW"/>
        </w:rPr>
        <w:t>2026</w:t>
      </w:r>
      <w:r w:rsidRPr="006277C8">
        <w:rPr>
          <w:rFonts w:hint="eastAsia"/>
          <w:lang w:eastAsia="zh-TW"/>
        </w:rPr>
        <w:t>年預算案經參議院審議</w:t>
      </w:r>
      <w:r w:rsidRPr="006277C8">
        <w:rPr>
          <w:rFonts w:hint="eastAsia"/>
          <w:lang w:eastAsia="zh-TW"/>
        </w:rPr>
        <w:lastRenderedPageBreak/>
        <w:t>後，預估公共財政赤字將升至</w:t>
      </w:r>
      <w:r w:rsidRPr="006277C8">
        <w:rPr>
          <w:rFonts w:hint="eastAsia"/>
          <w:lang w:eastAsia="zh-TW"/>
        </w:rPr>
        <w:t>GDP</w:t>
      </w:r>
      <w:r w:rsidRPr="006277C8">
        <w:rPr>
          <w:rFonts w:hint="eastAsia"/>
          <w:lang w:eastAsia="zh-TW"/>
        </w:rPr>
        <w:t>的</w:t>
      </w:r>
      <w:r w:rsidRPr="006277C8">
        <w:rPr>
          <w:rFonts w:hint="eastAsia"/>
          <w:lang w:eastAsia="zh-TW"/>
        </w:rPr>
        <w:t>5.3%</w:t>
      </w:r>
      <w:r w:rsidRPr="006277C8">
        <w:rPr>
          <w:rFonts w:hint="eastAsia"/>
          <w:lang w:eastAsia="zh-TW"/>
        </w:rPr>
        <w:t>。隨債務規模擴大，利息負擔快速上升，</w:t>
      </w:r>
      <w:r w:rsidRPr="006277C8">
        <w:rPr>
          <w:rFonts w:hint="eastAsia"/>
          <w:lang w:eastAsia="zh-TW"/>
        </w:rPr>
        <w:t>2025</w:t>
      </w:r>
      <w:r w:rsidRPr="006277C8">
        <w:rPr>
          <w:rFonts w:hint="eastAsia"/>
          <w:lang w:eastAsia="zh-TW"/>
        </w:rPr>
        <w:t>年利息支出估達</w:t>
      </w:r>
      <w:r w:rsidRPr="006277C8">
        <w:rPr>
          <w:rFonts w:hint="eastAsia"/>
          <w:lang w:eastAsia="zh-TW"/>
        </w:rPr>
        <w:t>650</w:t>
      </w:r>
      <w:r w:rsidRPr="006277C8">
        <w:rPr>
          <w:rFonts w:hint="eastAsia"/>
          <w:lang w:eastAsia="zh-TW"/>
        </w:rPr>
        <w:t>億歐元、</w:t>
      </w:r>
      <w:r w:rsidRPr="006277C8">
        <w:rPr>
          <w:rFonts w:hint="eastAsia"/>
          <w:lang w:eastAsia="zh-TW"/>
        </w:rPr>
        <w:t>2026</w:t>
      </w:r>
      <w:r w:rsidRPr="006277C8">
        <w:rPr>
          <w:rFonts w:hint="eastAsia"/>
          <w:lang w:eastAsia="zh-TW"/>
        </w:rPr>
        <w:t>年增至</w:t>
      </w:r>
      <w:r w:rsidRPr="006277C8">
        <w:rPr>
          <w:rFonts w:hint="eastAsia"/>
          <w:lang w:eastAsia="zh-TW"/>
        </w:rPr>
        <w:t>740</w:t>
      </w:r>
      <w:r w:rsidRPr="006277C8">
        <w:rPr>
          <w:rFonts w:hint="eastAsia"/>
          <w:lang w:eastAsia="zh-TW"/>
        </w:rPr>
        <w:t>億歐元，並可能於</w:t>
      </w:r>
      <w:r w:rsidRPr="006277C8">
        <w:rPr>
          <w:rFonts w:hint="eastAsia"/>
          <w:lang w:eastAsia="zh-TW"/>
        </w:rPr>
        <w:t>2029</w:t>
      </w:r>
      <w:r w:rsidRPr="006277C8">
        <w:rPr>
          <w:rFonts w:hint="eastAsia"/>
          <w:lang w:eastAsia="zh-TW"/>
        </w:rPr>
        <w:t>年前突破千億歐元；目前法國</w:t>
      </w:r>
      <w:r w:rsidRPr="006277C8">
        <w:rPr>
          <w:rFonts w:hint="eastAsia"/>
          <w:lang w:eastAsia="zh-TW"/>
        </w:rPr>
        <w:t>10</w:t>
      </w:r>
      <w:r w:rsidRPr="006277C8">
        <w:rPr>
          <w:rFonts w:hint="eastAsia"/>
          <w:lang w:eastAsia="zh-TW"/>
        </w:rPr>
        <w:t>年期公債殖利率約</w:t>
      </w:r>
      <w:r w:rsidRPr="006277C8">
        <w:rPr>
          <w:rFonts w:hint="eastAsia"/>
          <w:lang w:eastAsia="zh-TW"/>
        </w:rPr>
        <w:t>3.6%</w:t>
      </w:r>
      <w:r w:rsidRPr="006277C8">
        <w:rPr>
          <w:rFonts w:hint="eastAsia"/>
          <w:lang w:eastAsia="zh-TW"/>
        </w:rPr>
        <w:t>，已高於希臘與義大利，財政壓力持續升溫。</w:t>
      </w:r>
    </w:p>
    <w:p w14:paraId="69C8846C" w14:textId="44ADF78B" w:rsidR="00225C28" w:rsidRPr="006277C8" w:rsidRDefault="00E72BF2" w:rsidP="004F5EE6">
      <w:pPr>
        <w:pStyle w:val="ac"/>
        <w:ind w:left="1417" w:hanging="472"/>
        <w:rPr>
          <w:lang w:eastAsia="zh-TW"/>
        </w:rPr>
      </w:pPr>
      <w:r w:rsidRPr="006277C8">
        <w:rPr>
          <w:rFonts w:hint="eastAsia"/>
          <w:lang w:eastAsia="zh-TW"/>
        </w:rPr>
        <w:t>３、</w:t>
      </w:r>
      <w:r w:rsidR="00225C28" w:rsidRPr="006277C8">
        <w:rPr>
          <w:rFonts w:hint="eastAsia"/>
          <w:lang w:eastAsia="zh-TW"/>
        </w:rPr>
        <w:t>失業</w:t>
      </w:r>
      <w:r w:rsidR="00292E15" w:rsidRPr="006277C8">
        <w:rPr>
          <w:rFonts w:hint="eastAsia"/>
          <w:lang w:eastAsia="zh-TW"/>
        </w:rPr>
        <w:t>率</w:t>
      </w:r>
      <w:r w:rsidR="002674BB" w:rsidRPr="006277C8">
        <w:rPr>
          <w:rFonts w:hint="eastAsia"/>
          <w:lang w:eastAsia="zh-TW"/>
        </w:rPr>
        <w:t>提高至</w:t>
      </w:r>
      <w:r w:rsidR="00292E15" w:rsidRPr="006277C8">
        <w:rPr>
          <w:lang w:eastAsia="zh-TW"/>
        </w:rPr>
        <w:t>7.</w:t>
      </w:r>
      <w:r w:rsidR="002674BB" w:rsidRPr="006277C8">
        <w:rPr>
          <w:rFonts w:hint="eastAsia"/>
          <w:lang w:eastAsia="zh-TW"/>
        </w:rPr>
        <w:t>9</w:t>
      </w:r>
      <w:r w:rsidR="00292E15" w:rsidRPr="006277C8">
        <w:rPr>
          <w:lang w:eastAsia="zh-TW"/>
        </w:rPr>
        <w:t>%</w:t>
      </w:r>
      <w:r w:rsidR="002674BB" w:rsidRPr="006277C8">
        <w:rPr>
          <w:rFonts w:hint="eastAsia"/>
          <w:lang w:eastAsia="zh-TW"/>
        </w:rPr>
        <w:t>：</w:t>
      </w:r>
    </w:p>
    <w:p w14:paraId="0F4309E7" w14:textId="2357D80D" w:rsidR="002674BB" w:rsidRPr="006277C8" w:rsidRDefault="002674BB" w:rsidP="002674BB">
      <w:pPr>
        <w:pStyle w:val="ab"/>
        <w:ind w:left="1417" w:firstLine="472"/>
        <w:rPr>
          <w:lang w:eastAsia="zh-TW"/>
        </w:rPr>
      </w:pPr>
      <w:r w:rsidRPr="006277C8">
        <w:rPr>
          <w:rFonts w:hint="eastAsia"/>
          <w:lang w:eastAsia="zh-TW"/>
        </w:rPr>
        <w:t>截至</w:t>
      </w:r>
      <w:r w:rsidRPr="006277C8">
        <w:rPr>
          <w:lang w:eastAsia="zh-TW"/>
        </w:rPr>
        <w:t>2025</w:t>
      </w:r>
      <w:r w:rsidRPr="006277C8">
        <w:rPr>
          <w:rFonts w:hint="eastAsia"/>
          <w:lang w:eastAsia="zh-TW"/>
        </w:rPr>
        <w:t>年第</w:t>
      </w:r>
      <w:r w:rsidRPr="006277C8">
        <w:rPr>
          <w:rFonts w:hint="eastAsia"/>
          <w:lang w:eastAsia="zh-TW"/>
        </w:rPr>
        <w:t>4</w:t>
      </w:r>
      <w:r w:rsidRPr="006277C8">
        <w:rPr>
          <w:rFonts w:hint="eastAsia"/>
          <w:lang w:eastAsia="zh-TW"/>
        </w:rPr>
        <w:t>季，法國（不含馬約特）的失業人數約為</w:t>
      </w:r>
      <w:r w:rsidRPr="006277C8">
        <w:rPr>
          <w:lang w:eastAsia="zh-TW"/>
        </w:rPr>
        <w:t>250</w:t>
      </w:r>
      <w:r w:rsidRPr="006277C8">
        <w:rPr>
          <w:rFonts w:hint="eastAsia"/>
          <w:lang w:eastAsia="zh-TW"/>
        </w:rPr>
        <w:t>萬人，失業率為</w:t>
      </w:r>
      <w:r w:rsidRPr="006277C8">
        <w:rPr>
          <w:lang w:eastAsia="zh-TW"/>
        </w:rPr>
        <w:t>7.9 %</w:t>
      </w:r>
      <w:r w:rsidRPr="006277C8">
        <w:rPr>
          <w:rFonts w:hint="eastAsia"/>
          <w:lang w:eastAsia="zh-TW"/>
        </w:rPr>
        <w:t>，較第</w:t>
      </w:r>
      <w:r w:rsidRPr="006277C8">
        <w:rPr>
          <w:rFonts w:hint="eastAsia"/>
          <w:lang w:eastAsia="zh-TW"/>
        </w:rPr>
        <w:t>3</w:t>
      </w:r>
      <w:r w:rsidRPr="006277C8">
        <w:rPr>
          <w:rFonts w:hint="eastAsia"/>
          <w:lang w:eastAsia="zh-TW"/>
        </w:rPr>
        <w:t>季增加</w:t>
      </w:r>
      <w:r w:rsidRPr="006277C8">
        <w:rPr>
          <w:lang w:eastAsia="zh-TW"/>
        </w:rPr>
        <w:t>0.2</w:t>
      </w:r>
      <w:r w:rsidRPr="006277C8">
        <w:rPr>
          <w:rFonts w:hint="eastAsia"/>
          <w:lang w:eastAsia="zh-TW"/>
        </w:rPr>
        <w:t>個百分點，較</w:t>
      </w:r>
      <w:r w:rsidRPr="006277C8">
        <w:rPr>
          <w:rFonts w:hint="eastAsia"/>
          <w:lang w:eastAsia="zh-TW"/>
        </w:rPr>
        <w:t>2024</w:t>
      </w:r>
      <w:r w:rsidRPr="006277C8">
        <w:rPr>
          <w:rFonts w:hint="eastAsia"/>
          <w:lang w:eastAsia="zh-TW"/>
        </w:rPr>
        <w:t>年同期提高</w:t>
      </w:r>
      <w:r w:rsidRPr="006277C8">
        <w:rPr>
          <w:lang w:eastAsia="zh-TW"/>
        </w:rPr>
        <w:t>0.6</w:t>
      </w:r>
      <w:r w:rsidRPr="006277C8">
        <w:rPr>
          <w:rFonts w:hint="eastAsia"/>
          <w:lang w:eastAsia="zh-TW"/>
        </w:rPr>
        <w:t>個百分點，係</w:t>
      </w:r>
      <w:r w:rsidRPr="006277C8">
        <w:rPr>
          <w:lang w:eastAsia="zh-TW"/>
        </w:rPr>
        <w:t>2021</w:t>
      </w:r>
      <w:r w:rsidRPr="006277C8">
        <w:rPr>
          <w:rFonts w:hint="eastAsia"/>
          <w:lang w:eastAsia="zh-TW"/>
        </w:rPr>
        <w:t>年第</w:t>
      </w:r>
      <w:r w:rsidRPr="006277C8">
        <w:rPr>
          <w:rFonts w:hint="eastAsia"/>
          <w:lang w:eastAsia="zh-TW"/>
        </w:rPr>
        <w:t>3</w:t>
      </w:r>
      <w:r w:rsidRPr="006277C8">
        <w:rPr>
          <w:rFonts w:hint="eastAsia"/>
          <w:lang w:eastAsia="zh-TW"/>
        </w:rPr>
        <w:t>季以來的最高水準。</w:t>
      </w:r>
    </w:p>
    <w:p w14:paraId="32430ABC" w14:textId="77777777" w:rsidR="002674BB" w:rsidRPr="006277C8" w:rsidRDefault="002674BB" w:rsidP="002674BB">
      <w:pPr>
        <w:pStyle w:val="ab"/>
        <w:ind w:left="1417" w:firstLine="472"/>
        <w:rPr>
          <w:lang w:eastAsia="zh-TW"/>
        </w:rPr>
      </w:pPr>
      <w:r w:rsidRPr="006277C8">
        <w:rPr>
          <w:rFonts w:hint="eastAsia"/>
          <w:lang w:eastAsia="zh-TW"/>
        </w:rPr>
        <w:t>年輕族群（</w:t>
      </w:r>
      <w:r w:rsidRPr="006277C8">
        <w:rPr>
          <w:lang w:eastAsia="zh-TW"/>
        </w:rPr>
        <w:t>15‑24</w:t>
      </w:r>
      <w:r w:rsidRPr="006277C8">
        <w:rPr>
          <w:rFonts w:hint="eastAsia"/>
          <w:lang w:eastAsia="zh-TW"/>
        </w:rPr>
        <w:t>歲）的失業率顯著上升，而</w:t>
      </w:r>
      <w:r w:rsidRPr="006277C8">
        <w:rPr>
          <w:lang w:eastAsia="zh-TW"/>
        </w:rPr>
        <w:t>25‑49</w:t>
      </w:r>
      <w:r w:rsidRPr="006277C8">
        <w:rPr>
          <w:rFonts w:hint="eastAsia"/>
          <w:lang w:eastAsia="zh-TW"/>
        </w:rPr>
        <w:t>歲的失業率則有所下降。整體而言，法國就業市場呈現一定的結構性變動，部分群體受到較大衝擊。</w:t>
      </w:r>
    </w:p>
    <w:p w14:paraId="424B2CC9" w14:textId="4E6D37FF" w:rsidR="002674BB" w:rsidRPr="006277C8" w:rsidRDefault="002674BB" w:rsidP="002674BB">
      <w:pPr>
        <w:pStyle w:val="ab"/>
        <w:ind w:left="1417" w:firstLine="472"/>
        <w:rPr>
          <w:lang w:eastAsia="zh-TW"/>
        </w:rPr>
      </w:pPr>
      <w:r w:rsidRPr="006277C8">
        <w:rPr>
          <w:rFonts w:hint="eastAsia"/>
          <w:lang w:eastAsia="zh-TW"/>
        </w:rPr>
        <w:t>2025</w:t>
      </w:r>
      <w:r w:rsidRPr="006277C8">
        <w:rPr>
          <w:rFonts w:hint="eastAsia"/>
          <w:lang w:eastAsia="zh-TW"/>
        </w:rPr>
        <w:t>年第</w:t>
      </w:r>
      <w:r w:rsidRPr="006277C8">
        <w:rPr>
          <w:rFonts w:hint="eastAsia"/>
          <w:lang w:eastAsia="zh-TW"/>
        </w:rPr>
        <w:t>4</w:t>
      </w:r>
      <w:r w:rsidRPr="006277C8">
        <w:rPr>
          <w:rFonts w:hint="eastAsia"/>
          <w:lang w:eastAsia="zh-TW"/>
        </w:rPr>
        <w:t>季</w:t>
      </w:r>
      <w:r w:rsidRPr="006277C8">
        <w:rPr>
          <w:lang w:eastAsia="zh-TW"/>
        </w:rPr>
        <w:t>15‑64</w:t>
      </w:r>
      <w:r w:rsidRPr="006277C8">
        <w:rPr>
          <w:rFonts w:hint="eastAsia"/>
          <w:lang w:eastAsia="zh-TW"/>
        </w:rPr>
        <w:t>歲的總體就業參與率保持穩定，兼職與臨時契約工作比重上升，長期失業率趨於穩定。儘管法國持續實施就業政策，對於提高就業有所貢獻，但勞動市場仍面臨結構性挑戰。</w:t>
      </w:r>
    </w:p>
    <w:p w14:paraId="6E035CA6" w14:textId="1599A492" w:rsidR="00C63ACE" w:rsidRPr="006277C8" w:rsidRDefault="001050DA" w:rsidP="002674BB">
      <w:pPr>
        <w:pStyle w:val="ab"/>
        <w:ind w:leftChars="254" w:firstLineChars="84" w:firstLine="198"/>
        <w:rPr>
          <w:lang w:eastAsia="zh-TW"/>
        </w:rPr>
      </w:pPr>
      <w:r w:rsidRPr="006277C8">
        <w:rPr>
          <w:rFonts w:hint="eastAsia"/>
          <w:lang w:eastAsia="zh-TW"/>
        </w:rPr>
        <w:t>４</w:t>
      </w:r>
      <w:r w:rsidR="0066489E" w:rsidRPr="006277C8">
        <w:rPr>
          <w:rFonts w:hint="eastAsia"/>
          <w:lang w:eastAsia="zh-TW"/>
        </w:rPr>
        <w:t>、</w:t>
      </w:r>
      <w:r w:rsidR="00C63ACE" w:rsidRPr="006277C8">
        <w:rPr>
          <w:rFonts w:hint="eastAsia"/>
          <w:lang w:eastAsia="zh-TW"/>
        </w:rPr>
        <w:t>通貨膨脹</w:t>
      </w:r>
      <w:r w:rsidR="00A00748" w:rsidRPr="006277C8">
        <w:rPr>
          <w:rFonts w:hint="eastAsia"/>
          <w:lang w:eastAsia="zh-TW"/>
        </w:rPr>
        <w:t>減緩</w:t>
      </w:r>
      <w:r w:rsidR="00C63ACE" w:rsidRPr="006277C8">
        <w:rPr>
          <w:rFonts w:hint="eastAsia"/>
          <w:lang w:eastAsia="zh-TW"/>
        </w:rPr>
        <w:t>：</w:t>
      </w:r>
    </w:p>
    <w:p w14:paraId="649F35F4" w14:textId="265F704A" w:rsidR="00807959" w:rsidRPr="006277C8" w:rsidRDefault="00807959" w:rsidP="00807959">
      <w:pPr>
        <w:pStyle w:val="ab"/>
        <w:ind w:left="1417" w:firstLine="472"/>
        <w:rPr>
          <w:lang w:eastAsia="zh-TW"/>
        </w:rPr>
      </w:pPr>
      <w:r w:rsidRPr="006277C8">
        <w:rPr>
          <w:rFonts w:hint="eastAsia"/>
          <w:lang w:eastAsia="zh-TW"/>
        </w:rPr>
        <w:t>2025</w:t>
      </w:r>
      <w:r w:rsidRPr="006277C8">
        <w:rPr>
          <w:rFonts w:hint="eastAsia"/>
          <w:lang w:eastAsia="zh-TW"/>
        </w:rPr>
        <w:t>年底法國通膨持續放緩，</w:t>
      </w:r>
      <w:r w:rsidRPr="006277C8">
        <w:rPr>
          <w:rFonts w:hint="eastAsia"/>
          <w:lang w:eastAsia="zh-TW"/>
        </w:rPr>
        <w:t>12</w:t>
      </w:r>
      <w:r w:rsidRPr="006277C8">
        <w:rPr>
          <w:rFonts w:hint="eastAsia"/>
          <w:lang w:eastAsia="zh-TW"/>
        </w:rPr>
        <w:t>月消費者物價指數</w:t>
      </w:r>
      <w:r w:rsidR="00BB509C" w:rsidRPr="006277C8">
        <w:rPr>
          <w:rFonts w:hint="eastAsia"/>
          <w:lang w:eastAsia="zh-TW"/>
        </w:rPr>
        <w:t>（</w:t>
      </w:r>
      <w:r w:rsidRPr="006277C8">
        <w:rPr>
          <w:rFonts w:hint="eastAsia"/>
          <w:lang w:eastAsia="zh-TW"/>
        </w:rPr>
        <w:t>CPI</w:t>
      </w:r>
      <w:r w:rsidR="00BB509C" w:rsidRPr="006277C8">
        <w:rPr>
          <w:rFonts w:hint="eastAsia"/>
          <w:lang w:eastAsia="zh-TW"/>
        </w:rPr>
        <w:t>）</w:t>
      </w:r>
      <w:r w:rsidRPr="006277C8">
        <w:rPr>
          <w:rFonts w:hint="eastAsia"/>
          <w:lang w:eastAsia="zh-TW"/>
        </w:rPr>
        <w:t>年增率為</w:t>
      </w:r>
      <w:r w:rsidRPr="006277C8">
        <w:rPr>
          <w:rFonts w:hint="eastAsia"/>
          <w:lang w:eastAsia="zh-TW"/>
        </w:rPr>
        <w:t>0.8%</w:t>
      </w:r>
      <w:r w:rsidRPr="006277C8">
        <w:rPr>
          <w:rFonts w:hint="eastAsia"/>
          <w:lang w:eastAsia="zh-TW"/>
        </w:rPr>
        <w:t>，低於</w:t>
      </w:r>
      <w:r w:rsidRPr="006277C8">
        <w:rPr>
          <w:rFonts w:hint="eastAsia"/>
          <w:lang w:eastAsia="zh-TW"/>
        </w:rPr>
        <w:t>11</w:t>
      </w:r>
      <w:r w:rsidRPr="006277C8">
        <w:rPr>
          <w:rFonts w:hint="eastAsia"/>
          <w:lang w:eastAsia="zh-TW"/>
        </w:rPr>
        <w:t>月的</w:t>
      </w:r>
      <w:r w:rsidRPr="006277C8">
        <w:rPr>
          <w:rFonts w:hint="eastAsia"/>
          <w:lang w:eastAsia="zh-TW"/>
        </w:rPr>
        <w:t>0.9%</w:t>
      </w:r>
      <w:r w:rsidRPr="006277C8">
        <w:rPr>
          <w:rFonts w:hint="eastAsia"/>
          <w:lang w:eastAsia="zh-TW"/>
        </w:rPr>
        <w:t>，主因在於能源價格跌幅擴大，全年降幅達</w:t>
      </w:r>
      <w:r w:rsidRPr="006277C8">
        <w:rPr>
          <w:rFonts w:hint="eastAsia"/>
          <w:lang w:eastAsia="zh-TW"/>
        </w:rPr>
        <w:t>6.8%</w:t>
      </w:r>
      <w:r w:rsidRPr="006277C8">
        <w:rPr>
          <w:rFonts w:hint="eastAsia"/>
          <w:lang w:eastAsia="zh-TW"/>
        </w:rPr>
        <w:t>，其中石油產品價格下滑最為明顯。相較之下，生鮮食品價格上揚帶動食品價格年增率升至</w:t>
      </w:r>
      <w:r w:rsidRPr="006277C8">
        <w:rPr>
          <w:rFonts w:hint="eastAsia"/>
          <w:lang w:eastAsia="zh-TW"/>
        </w:rPr>
        <w:t>1.7%</w:t>
      </w:r>
      <w:r w:rsidRPr="006277C8">
        <w:rPr>
          <w:rFonts w:hint="eastAsia"/>
          <w:lang w:eastAsia="zh-TW"/>
        </w:rPr>
        <w:t>，且漲幅略有加速；製造業產品價格續降</w:t>
      </w:r>
      <w:r w:rsidRPr="006277C8">
        <w:rPr>
          <w:rFonts w:hint="eastAsia"/>
          <w:lang w:eastAsia="zh-TW"/>
        </w:rPr>
        <w:t>0.4%</w:t>
      </w:r>
      <w:r w:rsidRPr="006277C8">
        <w:rPr>
          <w:rFonts w:hint="eastAsia"/>
          <w:lang w:eastAsia="zh-TW"/>
        </w:rPr>
        <w:t>，但降幅小於前月；服務與菸品價格漲幅則維持穩定，分別為</w:t>
      </w:r>
      <w:r w:rsidRPr="006277C8">
        <w:rPr>
          <w:rFonts w:hint="eastAsia"/>
          <w:lang w:eastAsia="zh-TW"/>
        </w:rPr>
        <w:t xml:space="preserve">2.2% </w:t>
      </w:r>
      <w:r w:rsidRPr="006277C8">
        <w:rPr>
          <w:rFonts w:hint="eastAsia"/>
          <w:lang w:eastAsia="zh-TW"/>
        </w:rPr>
        <w:t>與</w:t>
      </w:r>
      <w:r w:rsidRPr="006277C8">
        <w:rPr>
          <w:rFonts w:hint="eastAsia"/>
          <w:lang w:eastAsia="zh-TW"/>
        </w:rPr>
        <w:t>4.1%</w:t>
      </w:r>
      <w:r w:rsidRPr="006277C8">
        <w:rPr>
          <w:rFonts w:hint="eastAsia"/>
          <w:lang w:eastAsia="zh-TW"/>
        </w:rPr>
        <w:t>。整體而言，法國通膨已連續一年多維持在</w:t>
      </w:r>
      <w:r w:rsidRPr="006277C8">
        <w:rPr>
          <w:rFonts w:hint="eastAsia"/>
          <w:lang w:eastAsia="zh-TW"/>
        </w:rPr>
        <w:t>2%</w:t>
      </w:r>
      <w:r w:rsidRPr="006277C8">
        <w:rPr>
          <w:rFonts w:hint="eastAsia"/>
          <w:lang w:eastAsia="zh-TW"/>
        </w:rPr>
        <w:t>以下，低於部分歐洲國家水準，而歐元區通膨則預期將逐步回歸歐洲央行</w:t>
      </w:r>
      <w:r w:rsidR="00BB509C" w:rsidRPr="006277C8">
        <w:rPr>
          <w:rFonts w:hint="eastAsia"/>
          <w:lang w:eastAsia="zh-TW"/>
        </w:rPr>
        <w:t>（</w:t>
      </w:r>
      <w:r w:rsidRPr="006277C8">
        <w:rPr>
          <w:rFonts w:hint="eastAsia"/>
          <w:lang w:eastAsia="zh-TW"/>
        </w:rPr>
        <w:t>ECB</w:t>
      </w:r>
      <w:r w:rsidR="00BB509C" w:rsidRPr="006277C8">
        <w:rPr>
          <w:rFonts w:hint="eastAsia"/>
          <w:lang w:eastAsia="zh-TW"/>
        </w:rPr>
        <w:t>）</w:t>
      </w:r>
      <w:r w:rsidRPr="006277C8">
        <w:rPr>
          <w:rFonts w:hint="eastAsia"/>
          <w:lang w:eastAsia="zh-TW"/>
        </w:rPr>
        <w:t>目標區間。</w:t>
      </w:r>
    </w:p>
    <w:p w14:paraId="369E3FD8" w14:textId="0A8B96D2" w:rsidR="00FD6068" w:rsidRPr="006277C8" w:rsidRDefault="00AC2547" w:rsidP="004F5EE6">
      <w:pPr>
        <w:pStyle w:val="ac"/>
        <w:ind w:left="1417" w:hanging="472"/>
        <w:rPr>
          <w:lang w:eastAsia="zh-TW"/>
        </w:rPr>
      </w:pPr>
      <w:r w:rsidRPr="006277C8">
        <w:rPr>
          <w:rFonts w:hint="eastAsia"/>
          <w:lang w:eastAsia="zh-TW"/>
        </w:rPr>
        <w:t>５</w:t>
      </w:r>
      <w:r w:rsidR="0066489E" w:rsidRPr="006277C8">
        <w:rPr>
          <w:rFonts w:hint="eastAsia"/>
          <w:lang w:eastAsia="zh-TW"/>
        </w:rPr>
        <w:t>、</w:t>
      </w:r>
      <w:r w:rsidR="00BE75C0" w:rsidRPr="006277C8">
        <w:rPr>
          <w:rFonts w:hint="eastAsia"/>
          <w:lang w:eastAsia="zh-TW"/>
        </w:rPr>
        <w:t>工業生產</w:t>
      </w:r>
      <w:r w:rsidR="00736A63" w:rsidRPr="006277C8">
        <w:rPr>
          <w:rFonts w:hint="eastAsia"/>
          <w:lang w:eastAsia="zh-TW"/>
        </w:rPr>
        <w:t>低度</w:t>
      </w:r>
      <w:r w:rsidR="00BE75C0" w:rsidRPr="006277C8">
        <w:rPr>
          <w:rFonts w:hint="eastAsia"/>
          <w:lang w:eastAsia="zh-TW"/>
        </w:rPr>
        <w:t>復甦</w:t>
      </w:r>
      <w:r w:rsidR="00FD6068" w:rsidRPr="006277C8">
        <w:rPr>
          <w:rFonts w:hint="eastAsia"/>
          <w:lang w:eastAsia="zh-TW"/>
        </w:rPr>
        <w:t>：</w:t>
      </w:r>
    </w:p>
    <w:p w14:paraId="1944D599" w14:textId="5B404336" w:rsidR="00736A63" w:rsidRPr="006277C8" w:rsidRDefault="00736A63" w:rsidP="00736A63">
      <w:pPr>
        <w:pStyle w:val="ab"/>
        <w:ind w:left="1417" w:firstLine="472"/>
        <w:rPr>
          <w:lang w:eastAsia="zh-TW"/>
        </w:rPr>
      </w:pPr>
      <w:r w:rsidRPr="006277C8">
        <w:rPr>
          <w:lang w:eastAsia="zh-TW"/>
        </w:rPr>
        <w:t>2025</w:t>
      </w:r>
      <w:r w:rsidRPr="006277C8">
        <w:rPr>
          <w:lang w:eastAsia="zh-TW"/>
        </w:rPr>
        <w:t>年法國工業整體呈現「低度復甦但波動明顯」的趨勢</w:t>
      </w:r>
      <w:r w:rsidRPr="006277C8">
        <w:rPr>
          <w:rFonts w:hint="eastAsia"/>
          <w:lang w:eastAsia="zh-TW"/>
        </w:rPr>
        <w:t>，根據</w:t>
      </w:r>
      <w:r w:rsidRPr="006277C8">
        <w:rPr>
          <w:lang w:eastAsia="zh-TW"/>
        </w:rPr>
        <w:lastRenderedPageBreak/>
        <w:t>INSEE</w:t>
      </w:r>
      <w:r w:rsidRPr="006277C8">
        <w:rPr>
          <w:lang w:eastAsia="zh-TW"/>
        </w:rPr>
        <w:t>工業生產指數（</w:t>
      </w:r>
      <w:r w:rsidRPr="006277C8">
        <w:rPr>
          <w:lang w:eastAsia="zh-TW"/>
        </w:rPr>
        <w:t>IPI</w:t>
      </w:r>
      <w:r w:rsidRPr="006277C8">
        <w:rPr>
          <w:lang w:eastAsia="zh-TW"/>
        </w:rPr>
        <w:t>），</w:t>
      </w:r>
      <w:r w:rsidRPr="006277C8">
        <w:rPr>
          <w:lang w:eastAsia="zh-TW"/>
        </w:rPr>
        <w:t>2025</w:t>
      </w:r>
      <w:r w:rsidRPr="006277C8">
        <w:rPr>
          <w:lang w:eastAsia="zh-TW"/>
        </w:rPr>
        <w:t>年上半年製造業表現並不穩定，多個月份出現下滑。如</w:t>
      </w:r>
      <w:r w:rsidRPr="006277C8">
        <w:rPr>
          <w:lang w:eastAsia="zh-TW"/>
        </w:rPr>
        <w:t>2025</w:t>
      </w:r>
      <w:r w:rsidRPr="006277C8">
        <w:rPr>
          <w:lang w:eastAsia="zh-TW"/>
        </w:rPr>
        <w:t>年</w:t>
      </w:r>
      <w:r w:rsidRPr="006277C8">
        <w:rPr>
          <w:lang w:eastAsia="zh-TW"/>
        </w:rPr>
        <w:t>5</w:t>
      </w:r>
      <w:r w:rsidRPr="006277C8">
        <w:rPr>
          <w:lang w:eastAsia="zh-TW"/>
        </w:rPr>
        <w:t>月製造業產出月減</w:t>
      </w:r>
      <w:r w:rsidRPr="006277C8">
        <w:rPr>
          <w:lang w:eastAsia="zh-TW"/>
        </w:rPr>
        <w:t>1.2%</w:t>
      </w:r>
      <w:r w:rsidRPr="006277C8">
        <w:rPr>
          <w:lang w:eastAsia="zh-TW"/>
        </w:rPr>
        <w:t>，反映歐洲需求疲弱與部分產業景氣仍低迷</w:t>
      </w:r>
      <w:r w:rsidRPr="006277C8">
        <w:rPr>
          <w:rFonts w:hint="eastAsia"/>
          <w:lang w:eastAsia="zh-TW"/>
        </w:rPr>
        <w:t>，惟</w:t>
      </w:r>
      <w:r w:rsidRPr="006277C8">
        <w:rPr>
          <w:lang w:eastAsia="zh-TW"/>
        </w:rPr>
        <w:t>6</w:t>
      </w:r>
      <w:r w:rsidRPr="006277C8">
        <w:rPr>
          <w:lang w:eastAsia="zh-TW"/>
        </w:rPr>
        <w:t>月製造業產出反彈</w:t>
      </w:r>
      <w:r w:rsidRPr="006277C8">
        <w:rPr>
          <w:lang w:eastAsia="zh-TW"/>
        </w:rPr>
        <w:t>3.5%</w:t>
      </w:r>
      <w:r w:rsidRPr="006277C8">
        <w:rPr>
          <w:lang w:eastAsia="zh-TW"/>
        </w:rPr>
        <w:t>，顯示法國工業高度波動</w:t>
      </w:r>
      <w:r w:rsidRPr="006277C8">
        <w:rPr>
          <w:rFonts w:hint="eastAsia"/>
          <w:lang w:eastAsia="zh-TW"/>
        </w:rPr>
        <w:t>趨勢</w:t>
      </w:r>
      <w:r w:rsidRPr="006277C8">
        <w:rPr>
          <w:lang w:eastAsia="zh-TW"/>
        </w:rPr>
        <w:t>。</w:t>
      </w:r>
    </w:p>
    <w:p w14:paraId="00C30A74" w14:textId="4B5F5737" w:rsidR="00736A63" w:rsidRPr="006277C8" w:rsidRDefault="00736A63" w:rsidP="00736A63">
      <w:pPr>
        <w:pStyle w:val="ab"/>
        <w:ind w:left="1417" w:firstLine="472"/>
        <w:rPr>
          <w:lang w:eastAsia="zh-TW"/>
        </w:rPr>
      </w:pPr>
      <w:r w:rsidRPr="006277C8">
        <w:rPr>
          <w:lang w:eastAsia="zh-TW"/>
        </w:rPr>
        <w:t>2025</w:t>
      </w:r>
      <w:r w:rsidRPr="006277C8">
        <w:rPr>
          <w:lang w:eastAsia="zh-TW"/>
        </w:rPr>
        <w:t>年工業成長主要由航太與運輸設備產業帶動</w:t>
      </w:r>
      <w:r w:rsidRPr="006277C8">
        <w:rPr>
          <w:rFonts w:hint="eastAsia"/>
          <w:lang w:eastAsia="zh-TW"/>
        </w:rPr>
        <w:t>，如</w:t>
      </w:r>
      <w:r w:rsidRPr="006277C8">
        <w:rPr>
          <w:lang w:eastAsia="zh-TW"/>
        </w:rPr>
        <w:t>2025</w:t>
      </w:r>
      <w:r w:rsidRPr="006277C8">
        <w:rPr>
          <w:lang w:eastAsia="zh-TW"/>
        </w:rPr>
        <w:t>年</w:t>
      </w:r>
      <w:r w:rsidRPr="006277C8">
        <w:rPr>
          <w:lang w:eastAsia="zh-TW"/>
        </w:rPr>
        <w:t>6</w:t>
      </w:r>
      <w:r w:rsidRPr="006277C8">
        <w:rPr>
          <w:lang w:eastAsia="zh-TW"/>
        </w:rPr>
        <w:t>月工業大幅反彈的主因</w:t>
      </w:r>
      <w:r w:rsidRPr="006277C8">
        <w:rPr>
          <w:rFonts w:hint="eastAsia"/>
          <w:lang w:eastAsia="zh-TW"/>
        </w:rPr>
        <w:t>係</w:t>
      </w:r>
      <w:r w:rsidRPr="006277C8">
        <w:rPr>
          <w:lang w:eastAsia="zh-TW"/>
        </w:rPr>
        <w:t>航空與太空產業生產大增</w:t>
      </w:r>
      <w:r w:rsidRPr="006277C8">
        <w:rPr>
          <w:lang w:eastAsia="zh-TW"/>
        </w:rPr>
        <w:t>26.7%</w:t>
      </w:r>
      <w:r w:rsidRPr="006277C8">
        <w:rPr>
          <w:lang w:eastAsia="zh-TW"/>
        </w:rPr>
        <w:t>，主要來自供應鏈瓶頸改善，</w:t>
      </w:r>
      <w:r w:rsidRPr="006277C8">
        <w:rPr>
          <w:rFonts w:hint="eastAsia"/>
          <w:lang w:eastAsia="zh-TW"/>
        </w:rPr>
        <w:t>使航空業生產逐步恢復至接近</w:t>
      </w:r>
      <w:r w:rsidRPr="006277C8">
        <w:rPr>
          <w:rFonts w:hint="eastAsia"/>
          <w:lang w:eastAsia="zh-TW"/>
        </w:rPr>
        <w:t>2019</w:t>
      </w:r>
      <w:r w:rsidRPr="006277C8">
        <w:rPr>
          <w:rFonts w:hint="eastAsia"/>
          <w:lang w:eastAsia="zh-TW"/>
        </w:rPr>
        <w:t>年疫情前水準。第</w:t>
      </w:r>
      <w:r w:rsidRPr="006277C8">
        <w:rPr>
          <w:rFonts w:hint="eastAsia"/>
          <w:lang w:eastAsia="zh-TW"/>
        </w:rPr>
        <w:t>3</w:t>
      </w:r>
      <w:r w:rsidRPr="006277C8">
        <w:rPr>
          <w:rFonts w:hint="eastAsia"/>
          <w:lang w:eastAsia="zh-TW"/>
        </w:rPr>
        <w:t>季法國出口季增</w:t>
      </w:r>
      <w:r w:rsidRPr="006277C8">
        <w:rPr>
          <w:rFonts w:hint="eastAsia"/>
          <w:lang w:eastAsia="zh-TW"/>
        </w:rPr>
        <w:t>3.2%</w:t>
      </w:r>
      <w:r w:rsidRPr="006277C8">
        <w:rPr>
          <w:rFonts w:hint="eastAsia"/>
          <w:lang w:eastAsia="zh-TW"/>
        </w:rPr>
        <w:t>，主要是由於航空交機推升。</w:t>
      </w:r>
      <w:r w:rsidRPr="006277C8">
        <w:rPr>
          <w:lang w:eastAsia="zh-TW"/>
        </w:rPr>
        <w:t>2025</w:t>
      </w:r>
      <w:r w:rsidRPr="006277C8">
        <w:rPr>
          <w:lang w:eastAsia="zh-TW"/>
        </w:rPr>
        <w:t>年第</w:t>
      </w:r>
      <w:r w:rsidRPr="006277C8">
        <w:rPr>
          <w:rFonts w:hint="eastAsia"/>
          <w:lang w:eastAsia="zh-TW"/>
        </w:rPr>
        <w:t>4</w:t>
      </w:r>
      <w:r w:rsidRPr="006277C8">
        <w:rPr>
          <w:lang w:eastAsia="zh-TW"/>
        </w:rPr>
        <w:t>季整體來看，運輸設備製造業產出較前一年同期增加</w:t>
      </w:r>
      <w:r w:rsidRPr="006277C8">
        <w:rPr>
          <w:lang w:eastAsia="zh-TW"/>
        </w:rPr>
        <w:t>12.4%</w:t>
      </w:r>
      <w:r w:rsidRPr="006277C8">
        <w:rPr>
          <w:lang w:eastAsia="zh-TW"/>
        </w:rPr>
        <w:t>，</w:t>
      </w:r>
      <w:r w:rsidRPr="006277C8">
        <w:rPr>
          <w:rFonts w:hint="eastAsia"/>
          <w:lang w:eastAsia="zh-TW"/>
        </w:rPr>
        <w:t>為</w:t>
      </w:r>
      <w:r w:rsidRPr="006277C8">
        <w:rPr>
          <w:lang w:eastAsia="zh-TW"/>
        </w:rPr>
        <w:t>法國工業中表現最強的部門之一。</w:t>
      </w:r>
    </w:p>
    <w:p w14:paraId="5574BCA3" w14:textId="23A1C8B3" w:rsidR="00736A63" w:rsidRPr="006277C8" w:rsidRDefault="00736A63" w:rsidP="00736A63">
      <w:pPr>
        <w:pStyle w:val="ab"/>
        <w:ind w:left="1417" w:firstLine="472"/>
        <w:rPr>
          <w:lang w:eastAsia="zh-TW"/>
        </w:rPr>
      </w:pPr>
      <w:r w:rsidRPr="006277C8">
        <w:rPr>
          <w:lang w:eastAsia="zh-TW"/>
        </w:rPr>
        <w:t>傳統工業部門</w:t>
      </w:r>
      <w:r w:rsidRPr="006277C8">
        <w:rPr>
          <w:rFonts w:hint="eastAsia"/>
          <w:lang w:eastAsia="zh-TW"/>
        </w:rPr>
        <w:t>在</w:t>
      </w:r>
      <w:r w:rsidRPr="006277C8">
        <w:rPr>
          <w:lang w:eastAsia="zh-TW"/>
        </w:rPr>
        <w:t>2025</w:t>
      </w:r>
      <w:r w:rsidRPr="006277C8">
        <w:rPr>
          <w:lang w:eastAsia="zh-TW"/>
        </w:rPr>
        <w:t>年仍相對疲弱</w:t>
      </w:r>
      <w:r w:rsidRPr="006277C8">
        <w:rPr>
          <w:rFonts w:hint="eastAsia"/>
          <w:lang w:eastAsia="zh-TW"/>
        </w:rPr>
        <w:t>，包括</w:t>
      </w:r>
      <w:r w:rsidRPr="006277C8">
        <w:rPr>
          <w:lang w:eastAsia="zh-TW"/>
        </w:rPr>
        <w:t>食品加工、金屬、化工、電子設備與能源等產業，部分部門甚至較</w:t>
      </w:r>
      <w:r w:rsidRPr="006277C8">
        <w:rPr>
          <w:lang w:eastAsia="zh-TW"/>
        </w:rPr>
        <w:t>2024</w:t>
      </w:r>
      <w:r w:rsidRPr="006277C8">
        <w:rPr>
          <w:lang w:eastAsia="zh-TW"/>
        </w:rPr>
        <w:t>年同期衰退</w:t>
      </w:r>
      <w:r w:rsidRPr="006277C8">
        <w:rPr>
          <w:rFonts w:hint="eastAsia"/>
          <w:lang w:eastAsia="zh-TW"/>
        </w:rPr>
        <w:t>，尤其以</w:t>
      </w:r>
      <w:r w:rsidRPr="006277C8">
        <w:rPr>
          <w:lang w:eastAsia="zh-TW"/>
        </w:rPr>
        <w:t>建築業情況尤其明顯，</w:t>
      </w:r>
      <w:r w:rsidRPr="006277C8">
        <w:rPr>
          <w:lang w:eastAsia="zh-TW"/>
        </w:rPr>
        <w:t>2025</w:t>
      </w:r>
      <w:r w:rsidRPr="006277C8">
        <w:rPr>
          <w:lang w:eastAsia="zh-TW"/>
        </w:rPr>
        <w:t>年第二季建築生產較前一年同期</w:t>
      </w:r>
      <w:r w:rsidRPr="006277C8">
        <w:rPr>
          <w:rFonts w:hint="eastAsia"/>
          <w:lang w:eastAsia="zh-TW"/>
        </w:rPr>
        <w:t>衰退</w:t>
      </w:r>
      <w:r w:rsidRPr="006277C8">
        <w:rPr>
          <w:lang w:eastAsia="zh-TW"/>
        </w:rPr>
        <w:t>4.2%</w:t>
      </w:r>
      <w:r w:rsidRPr="006277C8">
        <w:rPr>
          <w:lang w:eastAsia="zh-TW"/>
        </w:rPr>
        <w:t>，第</w:t>
      </w:r>
      <w:r w:rsidRPr="006277C8">
        <w:rPr>
          <w:rFonts w:hint="eastAsia"/>
          <w:lang w:eastAsia="zh-TW"/>
        </w:rPr>
        <w:t>4</w:t>
      </w:r>
      <w:r w:rsidRPr="006277C8">
        <w:rPr>
          <w:lang w:eastAsia="zh-TW"/>
        </w:rPr>
        <w:t>季仍年減</w:t>
      </w:r>
      <w:r w:rsidRPr="006277C8">
        <w:rPr>
          <w:lang w:eastAsia="zh-TW"/>
        </w:rPr>
        <w:t>3.2%</w:t>
      </w:r>
      <w:r w:rsidRPr="006277C8">
        <w:rPr>
          <w:lang w:eastAsia="zh-TW"/>
        </w:rPr>
        <w:t>，顯示高利率與投資疲弱</w:t>
      </w:r>
      <w:r w:rsidRPr="006277C8">
        <w:rPr>
          <w:rFonts w:hint="eastAsia"/>
          <w:lang w:eastAsia="zh-TW"/>
        </w:rPr>
        <w:t>，</w:t>
      </w:r>
      <w:r w:rsidRPr="006277C8">
        <w:rPr>
          <w:lang w:eastAsia="zh-TW"/>
        </w:rPr>
        <w:t>持續壓抑法國內需型工業活動。</w:t>
      </w:r>
    </w:p>
    <w:p w14:paraId="7A759167" w14:textId="7DCDC5D4" w:rsidR="00736A63" w:rsidRPr="006277C8" w:rsidRDefault="00736A63" w:rsidP="00736A63">
      <w:pPr>
        <w:pStyle w:val="ab"/>
        <w:ind w:left="1417" w:firstLine="472"/>
        <w:rPr>
          <w:lang w:eastAsia="zh-TW"/>
        </w:rPr>
      </w:pPr>
      <w:r w:rsidRPr="006277C8">
        <w:rPr>
          <w:lang w:eastAsia="zh-TW"/>
        </w:rPr>
        <w:t>2025</w:t>
      </w:r>
      <w:r w:rsidRPr="006277C8">
        <w:rPr>
          <w:lang w:eastAsia="zh-TW"/>
        </w:rPr>
        <w:t>年底，法國工業出現「企業信心改善，但實際產量再度下滑」的現象</w:t>
      </w:r>
      <w:r w:rsidRPr="006277C8">
        <w:rPr>
          <w:rFonts w:hint="eastAsia"/>
          <w:lang w:eastAsia="zh-TW"/>
        </w:rPr>
        <w:t>，</w:t>
      </w:r>
      <w:r w:rsidRPr="006277C8">
        <w:rPr>
          <w:lang w:eastAsia="zh-TW"/>
        </w:rPr>
        <w:t>12</w:t>
      </w:r>
      <w:r w:rsidRPr="006277C8">
        <w:rPr>
          <w:lang w:eastAsia="zh-TW"/>
        </w:rPr>
        <w:t>月製造業產出月減</w:t>
      </w:r>
      <w:r w:rsidRPr="006277C8">
        <w:rPr>
          <w:lang w:eastAsia="zh-TW"/>
        </w:rPr>
        <w:t>0.8%</w:t>
      </w:r>
      <w:r w:rsidRPr="006277C8">
        <w:rPr>
          <w:lang w:eastAsia="zh-TW"/>
        </w:rPr>
        <w:t>，主要受到航太產業短期衝擊影響，尤其</w:t>
      </w:r>
      <w:r w:rsidRPr="006277C8">
        <w:rPr>
          <w:lang w:eastAsia="zh-TW"/>
        </w:rPr>
        <w:t>Airbus A320</w:t>
      </w:r>
      <w:r w:rsidRPr="006277C8">
        <w:rPr>
          <w:lang w:eastAsia="zh-TW"/>
        </w:rPr>
        <w:t>機身品質問題干擾供應鏈。不過，同期工業景氣指數與</w:t>
      </w:r>
      <w:r w:rsidRPr="006277C8">
        <w:rPr>
          <w:rFonts w:hint="eastAsia"/>
          <w:lang w:eastAsia="zh-TW"/>
        </w:rPr>
        <w:t>工業生產指數（</w:t>
      </w:r>
      <w:r w:rsidRPr="006277C8">
        <w:rPr>
          <w:lang w:eastAsia="zh-TW"/>
        </w:rPr>
        <w:t>PMI</w:t>
      </w:r>
      <w:r w:rsidRPr="006277C8">
        <w:rPr>
          <w:rFonts w:hint="eastAsia"/>
          <w:lang w:eastAsia="zh-TW"/>
        </w:rPr>
        <w:t>）</w:t>
      </w:r>
      <w:r w:rsidRPr="006277C8">
        <w:rPr>
          <w:lang w:eastAsia="zh-TW"/>
        </w:rPr>
        <w:t>均回升，顯示企業對訂單與需求前景趨</w:t>
      </w:r>
      <w:r w:rsidRPr="006277C8">
        <w:rPr>
          <w:rFonts w:hint="eastAsia"/>
          <w:lang w:eastAsia="zh-TW"/>
        </w:rPr>
        <w:t>於</w:t>
      </w:r>
      <w:r w:rsidRPr="006277C8">
        <w:rPr>
          <w:lang w:eastAsia="zh-TW"/>
        </w:rPr>
        <w:t>樂觀。</w:t>
      </w:r>
    </w:p>
    <w:p w14:paraId="36F0194A" w14:textId="49288530" w:rsidR="001050DA" w:rsidRPr="006277C8" w:rsidRDefault="00F753A6" w:rsidP="004F5EE6">
      <w:pPr>
        <w:pStyle w:val="ac"/>
        <w:ind w:left="1417" w:hanging="472"/>
        <w:rPr>
          <w:lang w:eastAsia="zh-TW"/>
        </w:rPr>
      </w:pPr>
      <w:r w:rsidRPr="006277C8">
        <w:rPr>
          <w:rFonts w:hint="eastAsia"/>
          <w:lang w:eastAsia="zh-TW"/>
        </w:rPr>
        <w:t>６、</w:t>
      </w:r>
      <w:r w:rsidR="00185FF1" w:rsidRPr="006277C8">
        <w:rPr>
          <w:rFonts w:hint="eastAsia"/>
          <w:lang w:eastAsia="zh-TW"/>
        </w:rPr>
        <w:t>對外貿易</w:t>
      </w:r>
      <w:r w:rsidR="00514563" w:rsidRPr="006277C8">
        <w:rPr>
          <w:rFonts w:hint="eastAsia"/>
          <w:lang w:eastAsia="zh-TW"/>
        </w:rPr>
        <w:t>呈現復甦</w:t>
      </w:r>
      <w:r w:rsidR="0066489E" w:rsidRPr="006277C8">
        <w:rPr>
          <w:rFonts w:hint="eastAsia"/>
          <w:lang w:eastAsia="zh-TW"/>
        </w:rPr>
        <w:t>：</w:t>
      </w:r>
    </w:p>
    <w:p w14:paraId="1B956AF1" w14:textId="32CA89DB" w:rsidR="00514563" w:rsidRPr="006277C8" w:rsidRDefault="00514563" w:rsidP="00514563">
      <w:pPr>
        <w:pStyle w:val="ab"/>
        <w:ind w:left="1417" w:firstLine="472"/>
        <w:rPr>
          <w:lang w:eastAsia="zh-TW"/>
        </w:rPr>
      </w:pPr>
      <w:r w:rsidRPr="006277C8">
        <w:rPr>
          <w:rFonts w:hint="eastAsia"/>
          <w:lang w:eastAsia="zh-TW"/>
        </w:rPr>
        <w:t>2025</w:t>
      </w:r>
      <w:r w:rsidRPr="006277C8">
        <w:rPr>
          <w:rFonts w:hint="eastAsia"/>
          <w:lang w:eastAsia="zh-TW"/>
        </w:rPr>
        <w:t>年法國對外貿易呈現溫和復甦態勢。全年貨物出口達超過</w:t>
      </w:r>
      <w:r w:rsidRPr="006277C8">
        <w:rPr>
          <w:rFonts w:hint="eastAsia"/>
          <w:lang w:eastAsia="zh-TW"/>
        </w:rPr>
        <w:t>6</w:t>
      </w:r>
      <w:r w:rsidR="00BB509C" w:rsidRPr="006277C8">
        <w:rPr>
          <w:rFonts w:hint="eastAsia"/>
          <w:lang w:eastAsia="zh-TW"/>
        </w:rPr>
        <w:t>,000</w:t>
      </w:r>
      <w:r w:rsidRPr="006277C8">
        <w:rPr>
          <w:rFonts w:hint="eastAsia"/>
          <w:lang w:eastAsia="zh-TW"/>
        </w:rPr>
        <w:t>億歐元</w:t>
      </w:r>
      <w:r w:rsidR="00BB509C" w:rsidRPr="006277C8">
        <w:rPr>
          <w:rFonts w:hint="eastAsia"/>
          <w:lang w:eastAsia="zh-TW"/>
        </w:rPr>
        <w:t>（</w:t>
      </w:r>
      <w:r w:rsidRPr="006277C8">
        <w:rPr>
          <w:rFonts w:hint="eastAsia"/>
          <w:lang w:eastAsia="zh-TW"/>
        </w:rPr>
        <w:t>+2.5%</w:t>
      </w:r>
      <w:r w:rsidR="00BB509C" w:rsidRPr="006277C8">
        <w:rPr>
          <w:rFonts w:hint="eastAsia"/>
          <w:lang w:eastAsia="zh-TW"/>
        </w:rPr>
        <w:t>）</w:t>
      </w:r>
      <w:r w:rsidRPr="006277C8">
        <w:rPr>
          <w:rFonts w:hint="eastAsia"/>
          <w:lang w:eastAsia="zh-TW"/>
        </w:rPr>
        <w:t>，主要由航空航太、藥品及部分高附加價值製造品帶動；進口接近</w:t>
      </w:r>
      <w:r w:rsidRPr="006277C8">
        <w:rPr>
          <w:rFonts w:hint="eastAsia"/>
          <w:lang w:eastAsia="zh-TW"/>
        </w:rPr>
        <w:t>7</w:t>
      </w:r>
      <w:r w:rsidR="00BB509C" w:rsidRPr="006277C8">
        <w:rPr>
          <w:rFonts w:hint="eastAsia"/>
          <w:lang w:eastAsia="zh-TW"/>
        </w:rPr>
        <w:t>,000</w:t>
      </w:r>
      <w:r w:rsidRPr="006277C8">
        <w:rPr>
          <w:rFonts w:hint="eastAsia"/>
          <w:lang w:eastAsia="zh-TW"/>
        </w:rPr>
        <w:t>億歐元</w:t>
      </w:r>
      <w:r w:rsidR="00BB509C" w:rsidRPr="006277C8">
        <w:rPr>
          <w:rFonts w:hint="eastAsia"/>
          <w:lang w:eastAsia="zh-TW"/>
        </w:rPr>
        <w:t>（</w:t>
      </w:r>
      <w:r w:rsidRPr="006277C8">
        <w:rPr>
          <w:rFonts w:hint="eastAsia"/>
          <w:lang w:eastAsia="zh-TW"/>
        </w:rPr>
        <w:t>+0.7%</w:t>
      </w:r>
      <w:r w:rsidR="00BB509C" w:rsidRPr="006277C8">
        <w:rPr>
          <w:rFonts w:hint="eastAsia"/>
          <w:lang w:eastAsia="zh-TW"/>
        </w:rPr>
        <w:t>）</w:t>
      </w:r>
      <w:r w:rsidRPr="006277C8">
        <w:rPr>
          <w:rFonts w:hint="eastAsia"/>
          <w:lang w:eastAsia="zh-TW"/>
        </w:rPr>
        <w:t>，以製造品為主，能源進口金額則因價格回落而下降。全年貨物貿易逆差為</w:t>
      </w:r>
      <w:r w:rsidRPr="006277C8">
        <w:rPr>
          <w:rFonts w:hint="eastAsia"/>
          <w:lang w:eastAsia="zh-TW"/>
        </w:rPr>
        <w:t>692</w:t>
      </w:r>
      <w:r w:rsidRPr="006277C8">
        <w:rPr>
          <w:rFonts w:hint="eastAsia"/>
          <w:lang w:eastAsia="zh-TW"/>
        </w:rPr>
        <w:t>億歐元，較</w:t>
      </w:r>
      <w:r w:rsidRPr="006277C8">
        <w:rPr>
          <w:rFonts w:hint="eastAsia"/>
          <w:lang w:eastAsia="zh-TW"/>
        </w:rPr>
        <w:lastRenderedPageBreak/>
        <w:t>2024</w:t>
      </w:r>
      <w:r w:rsidRPr="006277C8">
        <w:rPr>
          <w:rFonts w:hint="eastAsia"/>
          <w:lang w:eastAsia="zh-TW"/>
        </w:rPr>
        <w:t>年改善約</w:t>
      </w:r>
      <w:r w:rsidRPr="006277C8">
        <w:rPr>
          <w:rFonts w:hint="eastAsia"/>
          <w:lang w:eastAsia="zh-TW"/>
        </w:rPr>
        <w:t>100</w:t>
      </w:r>
      <w:r w:rsidRPr="006277C8">
        <w:rPr>
          <w:rFonts w:hint="eastAsia"/>
          <w:lang w:eastAsia="zh-TW"/>
        </w:rPr>
        <w:t>億歐元，顯示能源項目與交通設備貿易狀況好轉。不過，相較疫前</w:t>
      </w:r>
      <w:r w:rsidRPr="006277C8">
        <w:rPr>
          <w:rFonts w:hint="eastAsia"/>
          <w:lang w:eastAsia="zh-TW"/>
        </w:rPr>
        <w:t>2019</w:t>
      </w:r>
      <w:r w:rsidRPr="006277C8">
        <w:rPr>
          <w:rFonts w:hint="eastAsia"/>
          <w:lang w:eastAsia="zh-TW"/>
        </w:rPr>
        <w:t>年水準，製造業</w:t>
      </w:r>
      <w:r w:rsidR="00BB509C" w:rsidRPr="006277C8">
        <w:rPr>
          <w:rFonts w:hint="eastAsia"/>
          <w:lang w:eastAsia="zh-TW"/>
        </w:rPr>
        <w:t>（</w:t>
      </w:r>
      <w:r w:rsidRPr="006277C8">
        <w:rPr>
          <w:rFonts w:hint="eastAsia"/>
          <w:lang w:eastAsia="zh-TW"/>
        </w:rPr>
        <w:t>特別是部分加工食品、汽車與電子產品</w:t>
      </w:r>
      <w:r w:rsidR="00BB509C" w:rsidRPr="006277C8">
        <w:rPr>
          <w:rFonts w:hint="eastAsia"/>
          <w:lang w:eastAsia="zh-TW"/>
        </w:rPr>
        <w:t>）</w:t>
      </w:r>
      <w:r w:rsidRPr="006277C8">
        <w:rPr>
          <w:rFonts w:hint="eastAsia"/>
          <w:lang w:eastAsia="zh-TW"/>
        </w:rPr>
        <w:t>競爭力仍偏弱，使整體貿易結構尚未完全恢復。整體而言，法國出口結構以高技術與高附加價值產業為核心，但對能源與部分製造品的進口依賴仍然明顯。</w:t>
      </w:r>
    </w:p>
    <w:p w14:paraId="4E346A07" w14:textId="39F72B7F" w:rsidR="00514563" w:rsidRPr="006277C8" w:rsidRDefault="00514563" w:rsidP="00514563">
      <w:pPr>
        <w:pStyle w:val="ab"/>
        <w:ind w:left="1417" w:firstLine="472"/>
        <w:rPr>
          <w:lang w:eastAsia="zh-TW"/>
        </w:rPr>
      </w:pPr>
      <w:r w:rsidRPr="006277C8">
        <w:rPr>
          <w:rFonts w:hint="eastAsia"/>
          <w:lang w:eastAsia="zh-TW"/>
        </w:rPr>
        <w:t>法國貿易收支自</w:t>
      </w:r>
      <w:r w:rsidRPr="006277C8">
        <w:rPr>
          <w:rFonts w:hint="eastAsia"/>
          <w:lang w:eastAsia="zh-TW"/>
        </w:rPr>
        <w:t>2003</w:t>
      </w:r>
      <w:r w:rsidRPr="006277C8">
        <w:rPr>
          <w:rFonts w:hint="eastAsia"/>
          <w:lang w:eastAsia="zh-TW"/>
        </w:rPr>
        <w:t>年已連續第</w:t>
      </w:r>
      <w:r w:rsidRPr="006277C8">
        <w:rPr>
          <w:rFonts w:hint="eastAsia"/>
          <w:lang w:eastAsia="zh-TW"/>
        </w:rPr>
        <w:t>22</w:t>
      </w:r>
      <w:r w:rsidRPr="006277C8">
        <w:rPr>
          <w:rFonts w:hint="eastAsia"/>
          <w:lang w:eastAsia="zh-TW"/>
        </w:rPr>
        <w:t>年處於結構性赤字狀態。除對第三國進口依賴，在關鍵中間財上仰賴</w:t>
      </w:r>
      <w:r w:rsidR="00BB509C" w:rsidRPr="006277C8">
        <w:rPr>
          <w:rFonts w:hint="eastAsia"/>
          <w:lang w:eastAsia="zh-TW"/>
        </w:rPr>
        <w:t>中國大陸</w:t>
      </w:r>
      <w:r w:rsidRPr="006277C8">
        <w:rPr>
          <w:rFonts w:hint="eastAsia"/>
          <w:lang w:eastAsia="zh-TW"/>
        </w:rPr>
        <w:t>等亞洲出口國家，農業食品貿易順差降至僅</w:t>
      </w:r>
      <w:r w:rsidRPr="006277C8">
        <w:rPr>
          <w:rFonts w:hint="eastAsia"/>
          <w:lang w:eastAsia="zh-TW"/>
        </w:rPr>
        <w:t>2</w:t>
      </w:r>
      <w:r w:rsidRPr="006277C8">
        <w:rPr>
          <w:rFonts w:hint="eastAsia"/>
          <w:lang w:eastAsia="zh-TW"/>
        </w:rPr>
        <w:t>億歐元，製造業占</w:t>
      </w:r>
      <w:r w:rsidRPr="006277C8">
        <w:rPr>
          <w:rFonts w:hint="eastAsia"/>
          <w:lang w:eastAsia="zh-TW"/>
        </w:rPr>
        <w:t>GDP</w:t>
      </w:r>
      <w:r w:rsidRPr="006277C8">
        <w:rPr>
          <w:rFonts w:hint="eastAsia"/>
          <w:lang w:eastAsia="zh-TW"/>
        </w:rPr>
        <w:t>比重降至</w:t>
      </w:r>
      <w:r w:rsidRPr="006277C8">
        <w:rPr>
          <w:rFonts w:hint="eastAsia"/>
          <w:lang w:eastAsia="zh-TW"/>
        </w:rPr>
        <w:t>14%</w:t>
      </w:r>
      <w:r w:rsidRPr="006277C8">
        <w:rPr>
          <w:rFonts w:hint="eastAsia"/>
          <w:lang w:eastAsia="zh-TW"/>
        </w:rPr>
        <w:t>，遠低於</w:t>
      </w:r>
      <w:r w:rsidRPr="006277C8">
        <w:rPr>
          <w:rFonts w:hint="eastAsia"/>
          <w:lang w:eastAsia="zh-TW"/>
        </w:rPr>
        <w:t>1990</w:t>
      </w:r>
      <w:r w:rsidRPr="006277C8">
        <w:rPr>
          <w:rFonts w:hint="eastAsia"/>
          <w:lang w:eastAsia="zh-TW"/>
        </w:rPr>
        <w:t>年代</w:t>
      </w:r>
      <w:r w:rsidRPr="006277C8">
        <w:rPr>
          <w:rFonts w:hint="eastAsia"/>
          <w:lang w:eastAsia="zh-TW"/>
        </w:rPr>
        <w:t>21%</w:t>
      </w:r>
      <w:r w:rsidRPr="006277C8">
        <w:rPr>
          <w:rFonts w:hint="eastAsia"/>
          <w:lang w:eastAsia="zh-TW"/>
        </w:rPr>
        <w:t>。貿易赤字與公共財政赤字形成「雙赤字」現象，政府支出支撐內需，但國內供給不足，消費轉向進口，需透過更具競爭力生產政策，以實現對外貿易長期平衡。</w:t>
      </w:r>
    </w:p>
    <w:p w14:paraId="4BD47D83" w14:textId="4D66DF10" w:rsidR="00514563" w:rsidRPr="006277C8" w:rsidRDefault="00514563" w:rsidP="00514563">
      <w:pPr>
        <w:pStyle w:val="ab"/>
        <w:ind w:left="1417" w:firstLine="472"/>
        <w:rPr>
          <w:lang w:eastAsia="zh-TW"/>
        </w:rPr>
      </w:pPr>
      <w:r w:rsidRPr="006277C8">
        <w:rPr>
          <w:rFonts w:hint="eastAsia"/>
          <w:lang w:eastAsia="zh-TW"/>
        </w:rPr>
        <w:t>另由於國際貿易緊張局勢，</w:t>
      </w:r>
      <w:r w:rsidR="00BB509C" w:rsidRPr="006277C8">
        <w:rPr>
          <w:rFonts w:hint="eastAsia"/>
          <w:lang w:eastAsia="zh-TW"/>
        </w:rPr>
        <w:t>中國大陸</w:t>
      </w:r>
      <w:r w:rsidRPr="006277C8">
        <w:rPr>
          <w:rFonts w:hint="eastAsia"/>
          <w:lang w:eastAsia="zh-TW"/>
        </w:rPr>
        <w:t>2024</w:t>
      </w:r>
      <w:r w:rsidRPr="006277C8">
        <w:rPr>
          <w:rFonts w:hint="eastAsia"/>
          <w:lang w:eastAsia="zh-TW"/>
        </w:rPr>
        <w:t>年啟動反傾銷調查，回應歐盟針對</w:t>
      </w:r>
      <w:r w:rsidR="00BB509C" w:rsidRPr="006277C8">
        <w:rPr>
          <w:rFonts w:hint="eastAsia"/>
          <w:lang w:eastAsia="zh-TW"/>
        </w:rPr>
        <w:t>中國大陸</w:t>
      </w:r>
      <w:r w:rsidRPr="006277C8">
        <w:rPr>
          <w:rFonts w:hint="eastAsia"/>
          <w:lang w:eastAsia="zh-TW"/>
        </w:rPr>
        <w:t>電動車貿易保護措施，隨後對白蘭地，尤其是干邑，祭出高額附加關稅防衛措施，加上美國加徵關稅以及全球葡萄酒與烈酒消費整體下滑，對法國酒類出口造成負面影響。因此，法國總統馬克宏盼藉由支持出口與減少能源依賴，改善法國貿易平衡，聚焦發展具出口潛力之產業，如農業食品、醫療保健、科技和永續建設等，提倡更具保護力的歐洲貿易政策，並主張在價值鏈中落實歐洲製造理念。</w:t>
      </w:r>
    </w:p>
    <w:p w14:paraId="7F0C3B65" w14:textId="102DD7C3" w:rsidR="00346286" w:rsidRPr="006277C8" w:rsidRDefault="00514563" w:rsidP="00412630">
      <w:pPr>
        <w:pStyle w:val="ab"/>
        <w:ind w:left="1417" w:firstLine="472"/>
        <w:rPr>
          <w:lang w:eastAsia="zh-TW"/>
        </w:rPr>
      </w:pPr>
      <w:proofErr w:type="spellStart"/>
      <w:r w:rsidRPr="006277C8">
        <w:rPr>
          <w:rFonts w:hint="eastAsia"/>
          <w:lang w:eastAsia="zh-TW"/>
        </w:rPr>
        <w:t>Rexecode</w:t>
      </w:r>
      <w:proofErr w:type="spellEnd"/>
      <w:r w:rsidRPr="006277C8">
        <w:rPr>
          <w:rFonts w:hint="eastAsia"/>
          <w:lang w:eastAsia="zh-TW"/>
        </w:rPr>
        <w:t>研究指出，法國工業基礎結構性競爭力不足影響法國工業製品出口，對再工業化及尋求產業自主權構成挑戰。鑑此，法國須重新檢視影響國家工業發展之相關因素，尤其係針對企業之強制課稅，儘管近年來已陸續採取減稅措施，但法國對企業的稅收總額仍是歐元區主要國家中最高，同時，高稅率亦反映於勞動成本上，法國勞動成本係歐盟中名列前茅。鑑於法國工業基礎競爭力減弱，建議法國</w:t>
      </w:r>
      <w:r w:rsidRPr="006277C8">
        <w:rPr>
          <w:rFonts w:hint="eastAsia"/>
          <w:lang w:eastAsia="zh-TW"/>
        </w:rPr>
        <w:lastRenderedPageBreak/>
        <w:t>政府宜重新檢視國家公共財政，評估進一步減少對企業生產要素</w:t>
      </w:r>
      <w:r w:rsidR="00BB509C" w:rsidRPr="006277C8">
        <w:rPr>
          <w:rFonts w:hint="eastAsia"/>
          <w:lang w:eastAsia="zh-TW"/>
        </w:rPr>
        <w:t>（</w:t>
      </w:r>
      <w:r w:rsidRPr="006277C8">
        <w:rPr>
          <w:rFonts w:hint="eastAsia"/>
          <w:lang w:eastAsia="zh-TW"/>
        </w:rPr>
        <w:t>勞動力、資本、土地和能源</w:t>
      </w:r>
      <w:r w:rsidR="00BB509C" w:rsidRPr="006277C8">
        <w:rPr>
          <w:rFonts w:hint="eastAsia"/>
          <w:lang w:eastAsia="zh-TW"/>
        </w:rPr>
        <w:t>）</w:t>
      </w:r>
      <w:r w:rsidRPr="006277C8">
        <w:rPr>
          <w:rFonts w:hint="eastAsia"/>
          <w:lang w:eastAsia="zh-TW"/>
        </w:rPr>
        <w:t>之稅賦，並持續支持企業創新。</w:t>
      </w:r>
    </w:p>
    <w:p w14:paraId="4777BDFF" w14:textId="77777777" w:rsidR="0066489E" w:rsidRPr="006277C8" w:rsidRDefault="0066489E" w:rsidP="004F5EE6">
      <w:pPr>
        <w:pStyle w:val="af0"/>
        <w:ind w:left="945" w:hanging="709"/>
        <w:rPr>
          <w:lang w:eastAsia="zh-TW"/>
        </w:rPr>
      </w:pPr>
      <w:r w:rsidRPr="006277C8">
        <w:rPr>
          <w:rFonts w:hint="eastAsia"/>
          <w:lang w:eastAsia="zh-TW"/>
        </w:rPr>
        <w:t>（三）</w:t>
      </w:r>
      <w:r w:rsidR="00C208ED" w:rsidRPr="006277C8">
        <w:rPr>
          <w:rFonts w:hint="eastAsia"/>
          <w:lang w:eastAsia="zh-TW"/>
        </w:rPr>
        <w:t>臺</w:t>
      </w:r>
      <w:r w:rsidRPr="006277C8">
        <w:rPr>
          <w:rFonts w:hint="eastAsia"/>
          <w:lang w:eastAsia="zh-TW"/>
        </w:rPr>
        <w:t>法雙邊貿易</w:t>
      </w:r>
    </w:p>
    <w:p w14:paraId="13FDBF06" w14:textId="77777777" w:rsidR="00514563" w:rsidRPr="006277C8" w:rsidRDefault="00514563" w:rsidP="00514563">
      <w:pPr>
        <w:pStyle w:val="af2"/>
        <w:ind w:left="945" w:firstLine="472"/>
        <w:rPr>
          <w:lang w:eastAsia="zh-TW"/>
        </w:rPr>
      </w:pPr>
      <w:r w:rsidRPr="006277C8">
        <w:rPr>
          <w:lang w:eastAsia="zh-TW"/>
        </w:rPr>
        <w:t>根據財政部關務署進出口貿易統計資料，</w:t>
      </w:r>
      <w:r w:rsidRPr="006277C8">
        <w:rPr>
          <w:lang w:eastAsia="zh-TW"/>
        </w:rPr>
        <w:t>2025</w:t>
      </w:r>
      <w:r w:rsidRPr="006277C8">
        <w:rPr>
          <w:lang w:eastAsia="zh-TW"/>
        </w:rPr>
        <w:t>年臺法雙邊貿易總額約</w:t>
      </w:r>
      <w:r w:rsidRPr="006277C8">
        <w:rPr>
          <w:lang w:eastAsia="zh-TW"/>
        </w:rPr>
        <w:t>64</w:t>
      </w:r>
      <w:r w:rsidRPr="006277C8">
        <w:rPr>
          <w:lang w:eastAsia="zh-TW"/>
        </w:rPr>
        <w:t>億美元，法國為我國在歐洲第</w:t>
      </w:r>
      <w:r w:rsidRPr="006277C8">
        <w:rPr>
          <w:lang w:eastAsia="zh-TW"/>
        </w:rPr>
        <w:t>4</w:t>
      </w:r>
      <w:r w:rsidRPr="006277C8">
        <w:rPr>
          <w:lang w:eastAsia="zh-TW"/>
        </w:rPr>
        <w:t>大貿易夥伴及全球第</w:t>
      </w:r>
      <w:r w:rsidRPr="006277C8">
        <w:rPr>
          <w:lang w:eastAsia="zh-TW"/>
        </w:rPr>
        <w:t>19</w:t>
      </w:r>
      <w:r w:rsidRPr="006277C8">
        <w:rPr>
          <w:lang w:eastAsia="zh-TW"/>
        </w:rPr>
        <w:t>大貿易夥伴，其中我國對法國進口約</w:t>
      </w:r>
      <w:r w:rsidRPr="006277C8">
        <w:rPr>
          <w:lang w:eastAsia="zh-TW"/>
        </w:rPr>
        <w:t>47.5</w:t>
      </w:r>
      <w:r w:rsidRPr="006277C8">
        <w:rPr>
          <w:lang w:eastAsia="zh-TW"/>
        </w:rPr>
        <w:t>億美元，法國為我第</w:t>
      </w:r>
      <w:r w:rsidRPr="006277C8">
        <w:rPr>
          <w:lang w:eastAsia="zh-TW"/>
        </w:rPr>
        <w:t>15</w:t>
      </w:r>
      <w:r w:rsidRPr="006277C8">
        <w:rPr>
          <w:lang w:eastAsia="zh-TW"/>
        </w:rPr>
        <w:t>大進口來源國，我國對法國出口約</w:t>
      </w:r>
      <w:r w:rsidRPr="006277C8">
        <w:rPr>
          <w:lang w:eastAsia="zh-TW"/>
        </w:rPr>
        <w:t>16.5</w:t>
      </w:r>
      <w:r w:rsidRPr="006277C8">
        <w:rPr>
          <w:lang w:eastAsia="zh-TW"/>
        </w:rPr>
        <w:t>億美元，法國為我第</w:t>
      </w:r>
      <w:r w:rsidRPr="006277C8">
        <w:rPr>
          <w:lang w:eastAsia="zh-TW"/>
        </w:rPr>
        <w:t>23</w:t>
      </w:r>
      <w:r w:rsidRPr="006277C8">
        <w:rPr>
          <w:lang w:eastAsia="zh-TW"/>
        </w:rPr>
        <w:t>大出口目的國。</w:t>
      </w:r>
    </w:p>
    <w:p w14:paraId="2961476C" w14:textId="4B541C1B" w:rsidR="00514563" w:rsidRPr="006277C8" w:rsidRDefault="00514563" w:rsidP="005C2DFE">
      <w:pPr>
        <w:pStyle w:val="af2"/>
        <w:ind w:left="945" w:firstLine="472"/>
        <w:rPr>
          <w:lang w:eastAsia="zh-TW"/>
        </w:rPr>
      </w:pPr>
      <w:r w:rsidRPr="006277C8">
        <w:rPr>
          <w:lang w:eastAsia="zh-TW"/>
        </w:rPr>
        <w:t>法國占我國對外貿易總額約</w:t>
      </w:r>
      <w:r w:rsidRPr="006277C8">
        <w:rPr>
          <w:lang w:eastAsia="zh-TW"/>
        </w:rPr>
        <w:t>0.57%</w:t>
      </w:r>
      <w:r w:rsidRPr="006277C8">
        <w:rPr>
          <w:lang w:eastAsia="zh-TW"/>
        </w:rPr>
        <w:t>。我國出口至法國之產品以資通訊產品居多，主要出口產品為電腦、積體電路、電話、螺釘、車輛零件、電腦零件、變壓器、眼鏡、塑膠製品、儲存裝置等；主要進口產品為積體電路、飛機、醫藥製劑、美妝用品、手提袋、首飾、化學化合物、葡萄酒、飛機零件、引擎等。</w:t>
      </w:r>
    </w:p>
    <w:p w14:paraId="1924FD26" w14:textId="77777777" w:rsidR="0066489E" w:rsidRPr="006277C8" w:rsidRDefault="0066489E" w:rsidP="00412630">
      <w:pPr>
        <w:pStyle w:val="a4"/>
        <w:pageBreakBefore/>
        <w:spacing w:before="257" w:after="257"/>
      </w:pPr>
      <w:r w:rsidRPr="006277C8">
        <w:rPr>
          <w:rFonts w:hint="eastAsia"/>
        </w:rPr>
        <w:lastRenderedPageBreak/>
        <w:t>二、天然資源</w:t>
      </w:r>
    </w:p>
    <w:p w14:paraId="3B105493" w14:textId="0AFB1642" w:rsidR="0066489E" w:rsidRPr="006277C8" w:rsidRDefault="0066489E" w:rsidP="004F5EE6">
      <w:pPr>
        <w:ind w:firstLine="472"/>
        <w:rPr>
          <w:lang w:eastAsia="zh-TW"/>
        </w:rPr>
      </w:pPr>
      <w:r w:rsidRPr="006277C8">
        <w:rPr>
          <w:rFonts w:hint="eastAsia"/>
          <w:lang w:eastAsia="zh-TW"/>
        </w:rPr>
        <w:t>法國</w:t>
      </w:r>
      <w:r w:rsidR="00447D00" w:rsidRPr="006277C8">
        <w:rPr>
          <w:rFonts w:hint="eastAsia"/>
          <w:lang w:eastAsia="zh-TW"/>
        </w:rPr>
        <w:t>在二次世界大戰期間</w:t>
      </w:r>
      <w:r w:rsidRPr="006277C8">
        <w:rPr>
          <w:rFonts w:hint="eastAsia"/>
          <w:lang w:eastAsia="zh-TW"/>
        </w:rPr>
        <w:t>曾經是重要之鐵礦</w:t>
      </w:r>
      <w:r w:rsidR="00447D00" w:rsidRPr="006277C8">
        <w:rPr>
          <w:rFonts w:hint="eastAsia"/>
          <w:lang w:eastAsia="zh-TW"/>
        </w:rPr>
        <w:t>、煤炭</w:t>
      </w:r>
      <w:r w:rsidRPr="006277C8">
        <w:rPr>
          <w:rFonts w:hint="eastAsia"/>
          <w:lang w:eastAsia="zh-TW"/>
        </w:rPr>
        <w:t>生產國，主要產地位於東部</w:t>
      </w:r>
      <w:r w:rsidR="00447D00" w:rsidRPr="006277C8">
        <w:rPr>
          <w:rFonts w:hint="eastAsia"/>
          <w:lang w:eastAsia="zh-TW"/>
        </w:rPr>
        <w:t>亞爾薩斯、</w:t>
      </w:r>
      <w:r w:rsidRPr="006277C8">
        <w:rPr>
          <w:rFonts w:hint="eastAsia"/>
          <w:lang w:eastAsia="zh-TW"/>
        </w:rPr>
        <w:t>洛林區</w:t>
      </w:r>
      <w:r w:rsidR="00447D00" w:rsidRPr="006277C8">
        <w:rPr>
          <w:rFonts w:hint="eastAsia"/>
          <w:lang w:eastAsia="zh-TW"/>
        </w:rPr>
        <w:t>。</w:t>
      </w:r>
      <w:r w:rsidRPr="006277C8">
        <w:rPr>
          <w:rFonts w:hint="eastAsia"/>
          <w:lang w:eastAsia="zh-TW"/>
        </w:rPr>
        <w:t>目前鐵礦原料大</w:t>
      </w:r>
      <w:r w:rsidR="00094EE3" w:rsidRPr="006277C8">
        <w:rPr>
          <w:rFonts w:hint="eastAsia"/>
          <w:lang w:eastAsia="zh-TW"/>
        </w:rPr>
        <w:t>部分</w:t>
      </w:r>
      <w:r w:rsidRPr="006277C8">
        <w:rPr>
          <w:rFonts w:hint="eastAsia"/>
          <w:lang w:eastAsia="zh-TW"/>
        </w:rPr>
        <w:t>仰賴進口</w:t>
      </w:r>
      <w:r w:rsidR="00447D00" w:rsidRPr="006277C8">
        <w:rPr>
          <w:rFonts w:hint="eastAsia"/>
          <w:lang w:eastAsia="zh-TW"/>
        </w:rPr>
        <w:t>，</w:t>
      </w:r>
      <w:r w:rsidRPr="006277C8">
        <w:rPr>
          <w:rFonts w:hint="eastAsia"/>
          <w:lang w:eastAsia="zh-TW"/>
        </w:rPr>
        <w:t>法國另一項重要</w:t>
      </w:r>
      <w:r w:rsidR="00C36C47" w:rsidRPr="006277C8">
        <w:rPr>
          <w:rFonts w:hint="eastAsia"/>
          <w:lang w:eastAsia="zh-TW"/>
        </w:rPr>
        <w:t>天然</w:t>
      </w:r>
      <w:r w:rsidRPr="006277C8">
        <w:rPr>
          <w:rFonts w:hint="eastAsia"/>
          <w:lang w:eastAsia="zh-TW"/>
        </w:rPr>
        <w:t>資源為森林，造紙及林業居世界第</w:t>
      </w:r>
      <w:r w:rsidRPr="006277C8">
        <w:rPr>
          <w:lang w:eastAsia="zh-TW"/>
        </w:rPr>
        <w:t>3</w:t>
      </w:r>
      <w:r w:rsidRPr="006277C8">
        <w:rPr>
          <w:rFonts w:hint="eastAsia"/>
          <w:lang w:eastAsia="zh-TW"/>
        </w:rPr>
        <w:t>名，僅次於瑞典及芬蘭，林木面積</w:t>
      </w:r>
      <w:r w:rsidRPr="006277C8">
        <w:rPr>
          <w:lang w:eastAsia="zh-TW"/>
        </w:rPr>
        <w:t>1,500</w:t>
      </w:r>
      <w:r w:rsidRPr="006277C8">
        <w:rPr>
          <w:rFonts w:hint="eastAsia"/>
          <w:lang w:eastAsia="zh-TW"/>
        </w:rPr>
        <w:t>萬公頃，</w:t>
      </w:r>
      <w:r w:rsidR="005128B5" w:rsidRPr="006277C8">
        <w:rPr>
          <w:rFonts w:hint="eastAsia"/>
          <w:lang w:eastAsia="zh-TW"/>
        </w:rPr>
        <w:t>占</w:t>
      </w:r>
      <w:r w:rsidRPr="006277C8">
        <w:rPr>
          <w:rFonts w:hint="eastAsia"/>
          <w:lang w:eastAsia="zh-TW"/>
        </w:rPr>
        <w:t>國土面積</w:t>
      </w:r>
      <w:r w:rsidRPr="006277C8">
        <w:rPr>
          <w:lang w:eastAsia="zh-TW"/>
        </w:rPr>
        <w:t>26</w:t>
      </w:r>
      <w:r w:rsidR="00AC2547" w:rsidRPr="006277C8">
        <w:rPr>
          <w:lang w:eastAsia="zh-TW"/>
        </w:rPr>
        <w:t>%</w:t>
      </w:r>
      <w:r w:rsidRPr="006277C8">
        <w:rPr>
          <w:rFonts w:hint="eastAsia"/>
          <w:lang w:eastAsia="zh-TW"/>
        </w:rPr>
        <w:t>，每年伐木量</w:t>
      </w:r>
      <w:r w:rsidRPr="006277C8">
        <w:rPr>
          <w:lang w:eastAsia="zh-TW"/>
        </w:rPr>
        <w:t>5,500</w:t>
      </w:r>
      <w:r w:rsidRPr="006277C8">
        <w:rPr>
          <w:rFonts w:hint="eastAsia"/>
          <w:lang w:eastAsia="zh-TW"/>
        </w:rPr>
        <w:t>萬立方公尺，其中</w:t>
      </w:r>
      <w:r w:rsidRPr="006277C8">
        <w:rPr>
          <w:lang w:eastAsia="zh-TW"/>
        </w:rPr>
        <w:t>2/3</w:t>
      </w:r>
      <w:r w:rsidRPr="006277C8">
        <w:rPr>
          <w:rFonts w:hint="eastAsia"/>
          <w:lang w:eastAsia="zh-TW"/>
        </w:rPr>
        <w:t>供造紙用，</w:t>
      </w:r>
      <w:r w:rsidRPr="006277C8">
        <w:rPr>
          <w:lang w:eastAsia="zh-TW"/>
        </w:rPr>
        <w:t>1/3</w:t>
      </w:r>
      <w:r w:rsidRPr="006277C8">
        <w:rPr>
          <w:rFonts w:hint="eastAsia"/>
          <w:lang w:eastAsia="zh-TW"/>
        </w:rPr>
        <w:t>供製造樹脂。</w:t>
      </w:r>
    </w:p>
    <w:p w14:paraId="20C6DBA5" w14:textId="77777777" w:rsidR="005C2DFE" w:rsidRPr="006277C8" w:rsidRDefault="004B6731" w:rsidP="005C2DFE">
      <w:pPr>
        <w:ind w:firstLine="472"/>
        <w:rPr>
          <w:lang w:val="fr-FR" w:eastAsia="zh-TW"/>
        </w:rPr>
      </w:pPr>
      <w:r w:rsidRPr="006277C8">
        <w:rPr>
          <w:lang w:val="fr-FR" w:eastAsia="zh-TW"/>
        </w:rPr>
        <w:t>近年來，由於高科技產業對於礦物資源的需求增加，法國政府負責礦物單位，亦加強研發探勘法國底土資源，包括採石場在鹽、氦和各種金屬，舉例而言圭亞那的鹽礦、鋁土礦、金礦和新客里多尼亞鎳礦。採石場再開發建築材料、岩石、工業礦物（滑石、矽藻土）。法國海岸也進行大量初級礦物加工活動（如水泥、石灰、石膏，以及</w:t>
      </w:r>
      <w:r w:rsidR="00844340" w:rsidRPr="006277C8">
        <w:rPr>
          <w:lang w:val="fr-FR" w:eastAsia="zh-TW"/>
        </w:rPr>
        <w:t>各種冶金產業），潮汐能、風能、太陽能等亦為重要再生能源來源之一</w:t>
      </w:r>
      <w:r w:rsidRPr="006277C8">
        <w:rPr>
          <w:rStyle w:val="aff2"/>
          <w:lang w:val="fr-FR" w:eastAsia="zh-TW"/>
        </w:rPr>
        <w:footnoteReference w:id="2"/>
      </w:r>
      <w:r w:rsidR="00844340" w:rsidRPr="006277C8">
        <w:rPr>
          <w:rFonts w:hint="eastAsia"/>
          <w:lang w:val="fr-FR" w:eastAsia="zh-TW"/>
        </w:rPr>
        <w:t>。</w:t>
      </w:r>
    </w:p>
    <w:p w14:paraId="1967B421" w14:textId="25006AA1" w:rsidR="005C2DFE" w:rsidRPr="006277C8" w:rsidRDefault="005C2DFE" w:rsidP="005C2DFE">
      <w:pPr>
        <w:ind w:firstLine="472"/>
        <w:rPr>
          <w:lang w:val="fr-FR" w:eastAsia="zh-TW"/>
        </w:rPr>
      </w:pPr>
      <w:r w:rsidRPr="006277C8">
        <w:rPr>
          <w:lang w:val="fr-FR" w:eastAsia="zh-TW"/>
        </w:rPr>
        <w:t>2023</w:t>
      </w:r>
      <w:r w:rsidRPr="006277C8">
        <w:rPr>
          <w:lang w:val="fr-FR" w:eastAsia="zh-TW"/>
        </w:rPr>
        <w:t>年</w:t>
      </w:r>
      <w:r w:rsidRPr="006277C8">
        <w:rPr>
          <w:lang w:val="fr-FR" w:eastAsia="zh-TW"/>
        </w:rPr>
        <w:t>5</w:t>
      </w:r>
      <w:r w:rsidRPr="006277C8">
        <w:rPr>
          <w:lang w:val="fr-FR" w:eastAsia="zh-TW"/>
        </w:rPr>
        <w:t>月，法國能源公司</w:t>
      </w:r>
      <w:r w:rsidRPr="006277C8">
        <w:rPr>
          <w:lang w:val="fr-FR" w:eastAsia="zh-TW"/>
        </w:rPr>
        <w:t xml:space="preserve"> Française de l’Énergie</w:t>
      </w:r>
      <w:r w:rsidRPr="006277C8">
        <w:rPr>
          <w:lang w:val="fr-FR" w:eastAsia="zh-TW"/>
        </w:rPr>
        <w:t>（</w:t>
      </w:r>
      <w:r w:rsidRPr="006277C8">
        <w:rPr>
          <w:lang w:val="fr-FR" w:eastAsia="zh-TW"/>
        </w:rPr>
        <w:t>FDE</w:t>
      </w:r>
      <w:r w:rsidRPr="006277C8">
        <w:rPr>
          <w:lang w:val="fr-FR" w:eastAsia="zh-TW"/>
        </w:rPr>
        <w:t>）在洛林地區的</w:t>
      </w:r>
      <w:r w:rsidRPr="006277C8">
        <w:rPr>
          <w:lang w:val="fr-FR" w:eastAsia="zh-TW"/>
        </w:rPr>
        <w:t>Folschviller</w:t>
      </w:r>
      <w:r w:rsidRPr="006277C8">
        <w:rPr>
          <w:lang w:val="fr-FR" w:eastAsia="zh-TW"/>
        </w:rPr>
        <w:t>礦區發現了大量的天然氫氣，估計蘊藏量達到</w:t>
      </w:r>
      <w:r w:rsidRPr="006277C8">
        <w:rPr>
          <w:lang w:val="fr-FR" w:eastAsia="zh-TW"/>
        </w:rPr>
        <w:t>4</w:t>
      </w:r>
      <w:r w:rsidR="00D53287" w:rsidRPr="006277C8">
        <w:rPr>
          <w:lang w:val="fr-FR" w:eastAsia="zh-TW"/>
        </w:rPr>
        <w:t>,</w:t>
      </w:r>
      <w:r w:rsidRPr="006277C8">
        <w:rPr>
          <w:lang w:val="fr-FR" w:eastAsia="zh-TW"/>
        </w:rPr>
        <w:t>600</w:t>
      </w:r>
      <w:r w:rsidRPr="006277C8">
        <w:rPr>
          <w:lang w:val="fr-FR" w:eastAsia="zh-TW"/>
        </w:rPr>
        <w:t>萬噸，約相當於全球年度氫氣產量的一半。</w:t>
      </w:r>
      <w:r w:rsidRPr="006277C8">
        <w:rPr>
          <w:lang w:val="fr-FR" w:eastAsia="zh-TW"/>
        </w:rPr>
        <w:t>2025</w:t>
      </w:r>
      <w:r w:rsidRPr="006277C8">
        <w:rPr>
          <w:lang w:val="fr-FR" w:eastAsia="zh-TW"/>
        </w:rPr>
        <w:t>年</w:t>
      </w:r>
      <w:r w:rsidRPr="006277C8">
        <w:rPr>
          <w:lang w:val="fr-FR" w:eastAsia="zh-TW"/>
        </w:rPr>
        <w:t>3</w:t>
      </w:r>
      <w:r w:rsidRPr="006277C8">
        <w:rPr>
          <w:lang w:val="fr-FR" w:eastAsia="zh-TW"/>
        </w:rPr>
        <w:t>月，研究人員在摩澤爾（</w:t>
      </w:r>
      <w:r w:rsidRPr="006277C8">
        <w:rPr>
          <w:lang w:val="fr-FR" w:eastAsia="zh-TW"/>
        </w:rPr>
        <w:t>Moselle</w:t>
      </w:r>
      <w:r w:rsidRPr="006277C8">
        <w:rPr>
          <w:lang w:val="fr-FR" w:eastAsia="zh-TW"/>
        </w:rPr>
        <w:t>）地區發現氫氣儲藏，總蘊藏量達</w:t>
      </w:r>
      <w:r w:rsidRPr="006277C8">
        <w:rPr>
          <w:lang w:val="fr-FR" w:eastAsia="zh-TW"/>
        </w:rPr>
        <w:t>9</w:t>
      </w:r>
      <w:r w:rsidR="00D53287" w:rsidRPr="006277C8">
        <w:rPr>
          <w:lang w:val="fr-FR" w:eastAsia="zh-TW"/>
        </w:rPr>
        <w:t>,</w:t>
      </w:r>
      <w:r w:rsidRPr="006277C8">
        <w:rPr>
          <w:lang w:val="fr-FR" w:eastAsia="zh-TW"/>
        </w:rPr>
        <w:t>200</w:t>
      </w:r>
      <w:r w:rsidRPr="006277C8">
        <w:rPr>
          <w:lang w:val="fr-FR" w:eastAsia="zh-TW"/>
        </w:rPr>
        <w:t>萬噸，使法國成為全球白氫資源最豐富的國家之一</w:t>
      </w:r>
      <w:r w:rsidR="002740E7" w:rsidRPr="006277C8">
        <w:rPr>
          <w:lang w:val="fr-FR" w:eastAsia="zh-TW"/>
        </w:rPr>
        <w:t>。</w:t>
      </w:r>
    </w:p>
    <w:p w14:paraId="3A760CB0" w14:textId="3CA10ABD" w:rsidR="005C2DFE" w:rsidRPr="006277C8" w:rsidRDefault="005C2DFE" w:rsidP="005C2DFE">
      <w:pPr>
        <w:ind w:firstLine="472"/>
        <w:rPr>
          <w:lang w:val="fr-FR" w:eastAsia="zh-TW"/>
        </w:rPr>
      </w:pPr>
      <w:r w:rsidRPr="006277C8">
        <w:rPr>
          <w:lang w:val="fr-FR" w:eastAsia="zh-TW"/>
        </w:rPr>
        <w:t>在洛林地區，白氫主要是由地下水與富含鐵的岩石（如菱鐵礦）在高壓高溫條件反應產生。氫氣純度高，燃燒時僅產生水，對環境友善，法國政府已認識到白氫在能源轉型中的潛力，並於</w:t>
      </w:r>
      <w:r w:rsidRPr="006277C8">
        <w:rPr>
          <w:lang w:val="fr-FR" w:eastAsia="zh-TW"/>
        </w:rPr>
        <w:t>2023</w:t>
      </w:r>
      <w:r w:rsidRPr="006277C8">
        <w:rPr>
          <w:lang w:val="fr-FR" w:eastAsia="zh-TW"/>
        </w:rPr>
        <w:t>年修改了礦業法，允許對天然氫氣的勘探與開發。</w:t>
      </w:r>
    </w:p>
    <w:p w14:paraId="733317A2" w14:textId="1EE36350" w:rsidR="000B3E2A" w:rsidRPr="006277C8" w:rsidRDefault="000B3E2A" w:rsidP="000B3E2A">
      <w:pPr>
        <w:ind w:firstLine="472"/>
        <w:rPr>
          <w:lang w:eastAsia="zh-TW"/>
        </w:rPr>
      </w:pPr>
      <w:r w:rsidRPr="006277C8">
        <w:rPr>
          <w:lang w:val="fr-FR" w:eastAsia="zh-TW"/>
        </w:rPr>
        <w:t>2026</w:t>
      </w:r>
      <w:r w:rsidRPr="006277C8">
        <w:rPr>
          <w:lang w:eastAsia="zh-TW"/>
        </w:rPr>
        <w:t>年</w:t>
      </w:r>
      <w:r w:rsidRPr="006277C8">
        <w:rPr>
          <w:lang w:val="fr-FR" w:eastAsia="zh-TW"/>
        </w:rPr>
        <w:t>3</w:t>
      </w:r>
      <w:r w:rsidRPr="006277C8">
        <w:rPr>
          <w:lang w:eastAsia="zh-TW"/>
        </w:rPr>
        <w:t>月</w:t>
      </w:r>
      <w:r w:rsidRPr="006277C8">
        <w:rPr>
          <w:lang w:val="fr-FR" w:eastAsia="zh-TW"/>
        </w:rPr>
        <w:t>FDE</w:t>
      </w:r>
      <w:r w:rsidRPr="006277C8">
        <w:rPr>
          <w:lang w:eastAsia="zh-TW"/>
        </w:rPr>
        <w:t>宣布完成洛林摩澤爾地區</w:t>
      </w:r>
      <w:r w:rsidRPr="006277C8">
        <w:rPr>
          <w:lang w:val="fr-FR" w:eastAsia="zh-TW"/>
        </w:rPr>
        <w:t xml:space="preserve"> PTH-2</w:t>
      </w:r>
      <w:r w:rsidRPr="006277C8">
        <w:rPr>
          <w:lang w:eastAsia="zh-TW"/>
        </w:rPr>
        <w:t>深層鑽井</w:t>
      </w:r>
      <w:r w:rsidRPr="006277C8">
        <w:rPr>
          <w:lang w:val="fr-FR" w:eastAsia="zh-TW"/>
        </w:rPr>
        <w:t>（</w:t>
      </w:r>
      <w:r w:rsidRPr="006277C8">
        <w:rPr>
          <w:lang w:eastAsia="zh-TW"/>
        </w:rPr>
        <w:t>深達</w:t>
      </w:r>
      <w:r w:rsidRPr="006277C8">
        <w:rPr>
          <w:lang w:val="fr-FR" w:eastAsia="zh-TW"/>
        </w:rPr>
        <w:t>3,655</w:t>
      </w:r>
      <w:r w:rsidRPr="006277C8">
        <w:rPr>
          <w:lang w:eastAsia="zh-TW"/>
        </w:rPr>
        <w:t>公尺</w:t>
      </w:r>
      <w:r w:rsidRPr="006277C8">
        <w:rPr>
          <w:lang w:val="fr-FR" w:eastAsia="zh-TW"/>
        </w:rPr>
        <w:t>），</w:t>
      </w:r>
      <w:r w:rsidRPr="006277C8">
        <w:rPr>
          <w:lang w:eastAsia="zh-TW"/>
        </w:rPr>
        <w:t>為目前全球最深的天然氫專用探勘井</w:t>
      </w:r>
      <w:r w:rsidRPr="006277C8">
        <w:rPr>
          <w:rFonts w:hint="eastAsia"/>
          <w:lang w:eastAsia="zh-TW"/>
        </w:rPr>
        <w:t>，且</w:t>
      </w:r>
      <w:r w:rsidRPr="006277C8">
        <w:rPr>
          <w:lang w:eastAsia="zh-TW"/>
        </w:rPr>
        <w:t>在多個地層區間確認天然氫存在，並取得</w:t>
      </w:r>
      <w:r w:rsidRPr="006277C8">
        <w:rPr>
          <w:lang w:eastAsia="zh-TW"/>
        </w:rPr>
        <w:t>58</w:t>
      </w:r>
      <w:r w:rsidRPr="006277C8">
        <w:rPr>
          <w:lang w:eastAsia="zh-TW"/>
        </w:rPr>
        <w:t>組樣本與完整地質數據，進一步驗證</w:t>
      </w:r>
      <w:r w:rsidRPr="006277C8">
        <w:rPr>
          <w:lang w:eastAsia="zh-TW"/>
        </w:rPr>
        <w:t>2023</w:t>
      </w:r>
      <w:r w:rsidRPr="006277C8">
        <w:rPr>
          <w:lang w:eastAsia="zh-TW"/>
        </w:rPr>
        <w:t>年</w:t>
      </w:r>
      <w:r w:rsidRPr="006277C8">
        <w:rPr>
          <w:lang w:eastAsia="zh-TW"/>
        </w:rPr>
        <w:t xml:space="preserve"> </w:t>
      </w:r>
      <w:proofErr w:type="spellStart"/>
      <w:r w:rsidRPr="006277C8">
        <w:rPr>
          <w:lang w:eastAsia="zh-TW"/>
        </w:rPr>
        <w:t>Folschviller</w:t>
      </w:r>
      <w:proofErr w:type="spellEnd"/>
      <w:r w:rsidRPr="006277C8">
        <w:rPr>
          <w:lang w:eastAsia="zh-TW"/>
        </w:rPr>
        <w:t xml:space="preserve"> </w:t>
      </w:r>
      <w:r w:rsidRPr="006277C8">
        <w:rPr>
          <w:lang w:eastAsia="zh-TW"/>
        </w:rPr>
        <w:t>礦區發現的延續性。</w:t>
      </w:r>
    </w:p>
    <w:p w14:paraId="7C8966F6" w14:textId="77777777" w:rsidR="0066489E" w:rsidRPr="006277C8" w:rsidRDefault="0066489E" w:rsidP="00D53287">
      <w:pPr>
        <w:pStyle w:val="a4"/>
        <w:pageBreakBefore/>
        <w:spacing w:before="257" w:after="257"/>
      </w:pPr>
      <w:r w:rsidRPr="006277C8">
        <w:rPr>
          <w:rFonts w:hint="eastAsia"/>
        </w:rPr>
        <w:lastRenderedPageBreak/>
        <w:t>三、產業概況</w:t>
      </w:r>
    </w:p>
    <w:p w14:paraId="67B65808" w14:textId="4DD01F3D" w:rsidR="00253792" w:rsidRPr="006277C8" w:rsidRDefault="00253792" w:rsidP="00412630">
      <w:pPr>
        <w:ind w:firstLine="472"/>
        <w:rPr>
          <w:lang w:eastAsia="zh-TW"/>
        </w:rPr>
      </w:pPr>
      <w:r w:rsidRPr="006277C8">
        <w:rPr>
          <w:rFonts w:hint="eastAsia"/>
          <w:lang w:eastAsia="zh-TW"/>
        </w:rPr>
        <w:t>根據</w:t>
      </w:r>
      <w:r w:rsidR="00BB509C" w:rsidRPr="006277C8">
        <w:rPr>
          <w:rFonts w:hint="eastAsia"/>
          <w:lang w:eastAsia="zh-TW"/>
        </w:rPr>
        <w:t>法國國家統計與經濟研究所</w:t>
      </w:r>
      <w:r w:rsidRPr="006277C8">
        <w:rPr>
          <w:rFonts w:hint="eastAsia"/>
          <w:lang w:eastAsia="zh-TW"/>
        </w:rPr>
        <w:t>（</w:t>
      </w:r>
      <w:r w:rsidRPr="006277C8">
        <w:rPr>
          <w:rFonts w:hint="eastAsia"/>
          <w:lang w:eastAsia="zh-TW"/>
        </w:rPr>
        <w:t>INSEE</w:t>
      </w:r>
      <w:r w:rsidRPr="006277C8">
        <w:rPr>
          <w:rFonts w:hint="eastAsia"/>
          <w:lang w:eastAsia="zh-TW"/>
        </w:rPr>
        <w:t>），</w:t>
      </w:r>
      <w:r w:rsidRPr="006277C8">
        <w:rPr>
          <w:rFonts w:hint="eastAsia"/>
          <w:lang w:eastAsia="zh-TW"/>
        </w:rPr>
        <w:t>2025</w:t>
      </w:r>
      <w:r w:rsidRPr="006277C8">
        <w:rPr>
          <w:rFonts w:hint="eastAsia"/>
          <w:lang w:eastAsia="zh-TW"/>
        </w:rPr>
        <w:t>年法國工業整體呈現「低度復甦但高度波動」的格局，</w:t>
      </w:r>
      <w:r w:rsidRPr="006277C8">
        <w:rPr>
          <w:rFonts w:hint="eastAsia"/>
          <w:lang w:eastAsia="zh-TW"/>
        </w:rPr>
        <w:t xml:space="preserve">INSEE </w:t>
      </w:r>
      <w:r w:rsidRPr="006277C8">
        <w:rPr>
          <w:rFonts w:hint="eastAsia"/>
          <w:lang w:eastAsia="zh-TW"/>
        </w:rPr>
        <w:t>工業生產指數（</w:t>
      </w:r>
      <w:r w:rsidRPr="006277C8">
        <w:rPr>
          <w:rFonts w:hint="eastAsia"/>
          <w:lang w:eastAsia="zh-TW"/>
        </w:rPr>
        <w:t>IPI</w:t>
      </w:r>
      <w:r w:rsidRPr="006277C8">
        <w:rPr>
          <w:rFonts w:hint="eastAsia"/>
          <w:lang w:eastAsia="zh-TW"/>
        </w:rPr>
        <w:t>）顯示，製造業在上半年表現起伏明顯，如</w:t>
      </w:r>
      <w:r w:rsidRPr="006277C8">
        <w:rPr>
          <w:rFonts w:hint="eastAsia"/>
          <w:lang w:eastAsia="zh-TW"/>
        </w:rPr>
        <w:t>5</w:t>
      </w:r>
      <w:r w:rsidRPr="006277C8">
        <w:rPr>
          <w:rFonts w:hint="eastAsia"/>
          <w:lang w:eastAsia="zh-TW"/>
        </w:rPr>
        <w:t>月製造業產出月減</w:t>
      </w:r>
      <w:r w:rsidRPr="006277C8">
        <w:rPr>
          <w:rFonts w:hint="eastAsia"/>
          <w:lang w:eastAsia="zh-TW"/>
        </w:rPr>
        <w:t>1.2%</w:t>
      </w:r>
      <w:r w:rsidRPr="006277C8">
        <w:rPr>
          <w:rFonts w:hint="eastAsia"/>
          <w:lang w:eastAsia="zh-TW"/>
        </w:rPr>
        <w:t>，反映歐洲需求疲弱與部分產業景氣低迷，但</w:t>
      </w:r>
      <w:r w:rsidRPr="006277C8">
        <w:rPr>
          <w:rFonts w:hint="eastAsia"/>
          <w:lang w:eastAsia="zh-TW"/>
        </w:rPr>
        <w:t>6</w:t>
      </w:r>
      <w:r w:rsidRPr="006277C8">
        <w:rPr>
          <w:rFonts w:hint="eastAsia"/>
          <w:lang w:eastAsia="zh-TW"/>
        </w:rPr>
        <w:t>月隨即反彈</w:t>
      </w:r>
      <w:r w:rsidRPr="006277C8">
        <w:rPr>
          <w:rFonts w:hint="eastAsia"/>
          <w:lang w:eastAsia="zh-TW"/>
        </w:rPr>
        <w:t>3.5%</w:t>
      </w:r>
      <w:r w:rsidRPr="006277C8">
        <w:rPr>
          <w:rFonts w:hint="eastAsia"/>
          <w:lang w:eastAsia="zh-TW"/>
        </w:rPr>
        <w:t>，顯示工業生產處於不穩定階段。成長動能主要集中於航太與運輸設備產業，其中</w:t>
      </w:r>
      <w:r w:rsidRPr="006277C8">
        <w:rPr>
          <w:rFonts w:hint="eastAsia"/>
          <w:lang w:eastAsia="zh-TW"/>
        </w:rPr>
        <w:t>6</w:t>
      </w:r>
      <w:r w:rsidRPr="006277C8">
        <w:rPr>
          <w:rFonts w:hint="eastAsia"/>
          <w:lang w:eastAsia="zh-TW"/>
        </w:rPr>
        <w:t>月工業回升主要來自航空與太空產業產出大增</w:t>
      </w:r>
      <w:r w:rsidRPr="006277C8">
        <w:rPr>
          <w:rFonts w:hint="eastAsia"/>
          <w:lang w:eastAsia="zh-TW"/>
        </w:rPr>
        <w:t>26.7%</w:t>
      </w:r>
      <w:r w:rsidRPr="006277C8">
        <w:rPr>
          <w:rFonts w:hint="eastAsia"/>
          <w:lang w:eastAsia="zh-TW"/>
        </w:rPr>
        <w:t>，受惠供應鏈瓶頸緩解，使航太工業產量逐步回升至接近疫情前水準。</w:t>
      </w:r>
    </w:p>
    <w:p w14:paraId="199F5086" w14:textId="34E7C09E" w:rsidR="00513F79" w:rsidRPr="006277C8" w:rsidRDefault="00253792" w:rsidP="00412630">
      <w:pPr>
        <w:ind w:firstLine="472"/>
        <w:rPr>
          <w:lang w:val="fr-FR" w:eastAsia="zh-TW"/>
        </w:rPr>
      </w:pPr>
      <w:r w:rsidRPr="006277C8">
        <w:rPr>
          <w:rFonts w:hint="eastAsia"/>
          <w:lang w:eastAsia="zh-TW"/>
        </w:rPr>
        <w:t>然而產業分化情況仍然明顯。如第</w:t>
      </w:r>
      <w:r w:rsidRPr="006277C8">
        <w:rPr>
          <w:rFonts w:hint="eastAsia"/>
          <w:lang w:eastAsia="zh-TW"/>
        </w:rPr>
        <w:t>3</w:t>
      </w:r>
      <w:r w:rsidRPr="006277C8">
        <w:rPr>
          <w:rFonts w:hint="eastAsia"/>
          <w:lang w:eastAsia="zh-TW"/>
        </w:rPr>
        <w:t>季出口季增</w:t>
      </w:r>
      <w:r w:rsidRPr="006277C8">
        <w:rPr>
          <w:rFonts w:hint="eastAsia"/>
          <w:lang w:eastAsia="zh-TW"/>
        </w:rPr>
        <w:t>3.2%</w:t>
      </w:r>
      <w:r w:rsidRPr="006277C8">
        <w:rPr>
          <w:rFonts w:hint="eastAsia"/>
          <w:lang w:eastAsia="zh-TW"/>
        </w:rPr>
        <w:t>主要來自航空交機增加，第</w:t>
      </w:r>
      <w:r w:rsidRPr="006277C8">
        <w:rPr>
          <w:rFonts w:hint="eastAsia"/>
          <w:lang w:eastAsia="zh-TW"/>
        </w:rPr>
        <w:t>4</w:t>
      </w:r>
      <w:r w:rsidRPr="006277C8">
        <w:rPr>
          <w:rFonts w:hint="eastAsia"/>
          <w:lang w:eastAsia="zh-TW"/>
        </w:rPr>
        <w:t>季運輸設備製造業產出較去年同期成長</w:t>
      </w:r>
      <w:r w:rsidRPr="006277C8">
        <w:rPr>
          <w:rFonts w:hint="eastAsia"/>
          <w:lang w:eastAsia="zh-TW"/>
        </w:rPr>
        <w:t>12.4%</w:t>
      </w:r>
      <w:r w:rsidRPr="006277C8">
        <w:rPr>
          <w:rFonts w:hint="eastAsia"/>
          <w:lang w:eastAsia="zh-TW"/>
        </w:rPr>
        <w:t>，成為最強部門之一。食品加工、金屬、化工、電子設備與能源等傳統產業仍偏弱，建築業尤為疲軟，第</w:t>
      </w:r>
      <w:r w:rsidRPr="006277C8">
        <w:rPr>
          <w:rFonts w:hint="eastAsia"/>
          <w:lang w:eastAsia="zh-TW"/>
        </w:rPr>
        <w:t>2</w:t>
      </w:r>
      <w:r w:rsidRPr="006277C8">
        <w:rPr>
          <w:rFonts w:hint="eastAsia"/>
          <w:lang w:eastAsia="zh-TW"/>
        </w:rPr>
        <w:t>季年減</w:t>
      </w:r>
      <w:r w:rsidRPr="006277C8">
        <w:rPr>
          <w:rFonts w:hint="eastAsia"/>
          <w:lang w:eastAsia="zh-TW"/>
        </w:rPr>
        <w:t>4.2%</w:t>
      </w:r>
      <w:r w:rsidRPr="006277C8">
        <w:rPr>
          <w:rFonts w:hint="eastAsia"/>
          <w:lang w:eastAsia="zh-TW"/>
        </w:rPr>
        <w:t>，第</w:t>
      </w:r>
      <w:r w:rsidRPr="006277C8">
        <w:rPr>
          <w:rFonts w:hint="eastAsia"/>
          <w:lang w:eastAsia="zh-TW"/>
        </w:rPr>
        <w:t>4</w:t>
      </w:r>
      <w:r w:rsidRPr="006277C8">
        <w:rPr>
          <w:rFonts w:hint="eastAsia"/>
          <w:lang w:eastAsia="zh-TW"/>
        </w:rPr>
        <w:t>季仍年減</w:t>
      </w:r>
      <w:r w:rsidRPr="006277C8">
        <w:rPr>
          <w:rFonts w:hint="eastAsia"/>
          <w:lang w:eastAsia="zh-TW"/>
        </w:rPr>
        <w:t>3.2%</w:t>
      </w:r>
      <w:r w:rsidRPr="006277C8">
        <w:rPr>
          <w:rFonts w:hint="eastAsia"/>
          <w:lang w:eastAsia="zh-TW"/>
        </w:rPr>
        <w:t>，顯示高利率與投資不足持續壓抑內需型工業。年底雖出現企業信心回升，但</w:t>
      </w:r>
      <w:r w:rsidRPr="006277C8">
        <w:rPr>
          <w:rFonts w:hint="eastAsia"/>
          <w:lang w:eastAsia="zh-TW"/>
        </w:rPr>
        <w:t>12</w:t>
      </w:r>
      <w:r w:rsidRPr="006277C8">
        <w:rPr>
          <w:rFonts w:hint="eastAsia"/>
          <w:lang w:eastAsia="zh-TW"/>
        </w:rPr>
        <w:t>月製造業產出仍月減</w:t>
      </w:r>
      <w:r w:rsidRPr="006277C8">
        <w:rPr>
          <w:rFonts w:hint="eastAsia"/>
          <w:lang w:eastAsia="zh-TW"/>
        </w:rPr>
        <w:t>0.8%</w:t>
      </w:r>
      <w:r w:rsidRPr="006277C8">
        <w:rPr>
          <w:rFonts w:hint="eastAsia"/>
          <w:lang w:eastAsia="zh-TW"/>
        </w:rPr>
        <w:t>，主因航太短期供應鏈干擾（如</w:t>
      </w:r>
      <w:r w:rsidRPr="006277C8">
        <w:rPr>
          <w:rFonts w:hint="eastAsia"/>
          <w:lang w:eastAsia="zh-TW"/>
        </w:rPr>
        <w:t>Airbus A320</w:t>
      </w:r>
      <w:r w:rsidRPr="006277C8">
        <w:rPr>
          <w:rFonts w:hint="eastAsia"/>
          <w:lang w:eastAsia="zh-TW"/>
        </w:rPr>
        <w:t>生產問題），整體呈現「預期改善但實體產出波動」的結構性分化現象。</w:t>
      </w:r>
    </w:p>
    <w:p w14:paraId="25F1BA1A" w14:textId="1B0D2F81" w:rsidR="00513F79" w:rsidRPr="006277C8" w:rsidRDefault="00513F79" w:rsidP="00412630">
      <w:pPr>
        <w:ind w:firstLine="472"/>
        <w:rPr>
          <w:lang w:val="fr-FR" w:eastAsia="zh-TW"/>
        </w:rPr>
      </w:pPr>
      <w:r w:rsidRPr="006277C8">
        <w:rPr>
          <w:lang w:val="fr-FR" w:eastAsia="zh-TW"/>
        </w:rPr>
        <w:t>法國政府持續推動「法國</w:t>
      </w:r>
      <w:r w:rsidRPr="006277C8">
        <w:rPr>
          <w:lang w:val="fr-FR" w:eastAsia="zh-TW"/>
        </w:rPr>
        <w:t>2030</w:t>
      </w:r>
      <w:r w:rsidRPr="006277C8">
        <w:rPr>
          <w:lang w:val="fr-FR" w:eastAsia="zh-TW"/>
        </w:rPr>
        <w:t>」（</w:t>
      </w:r>
      <w:r w:rsidRPr="006277C8">
        <w:rPr>
          <w:lang w:val="fr-FR" w:eastAsia="zh-TW"/>
        </w:rPr>
        <w:t>France 2030</w:t>
      </w:r>
      <w:r w:rsidRPr="006277C8">
        <w:rPr>
          <w:lang w:val="fr-FR" w:eastAsia="zh-TW"/>
        </w:rPr>
        <w:t>）</w:t>
      </w:r>
      <w:r w:rsidR="004C3DE1" w:rsidRPr="006277C8">
        <w:rPr>
          <w:lang w:val="fr-FR" w:eastAsia="zh-TW"/>
        </w:rPr>
        <w:t>計畫</w:t>
      </w:r>
      <w:r w:rsidRPr="006277C8">
        <w:rPr>
          <w:lang w:val="fr-FR" w:eastAsia="zh-TW"/>
        </w:rPr>
        <w:t>，這是一項總額達</w:t>
      </w:r>
      <w:r w:rsidRPr="006277C8">
        <w:rPr>
          <w:lang w:val="fr-FR" w:eastAsia="zh-TW"/>
        </w:rPr>
        <w:t>540</w:t>
      </w:r>
      <w:r w:rsidRPr="006277C8">
        <w:rPr>
          <w:lang w:val="fr-FR" w:eastAsia="zh-TW"/>
        </w:rPr>
        <w:t>億歐元的國家投資</w:t>
      </w:r>
      <w:r w:rsidR="004C3DE1" w:rsidRPr="006277C8">
        <w:rPr>
          <w:lang w:val="fr-FR" w:eastAsia="zh-TW"/>
        </w:rPr>
        <w:t>計畫</w:t>
      </w:r>
      <w:r w:rsidRPr="006277C8">
        <w:rPr>
          <w:lang w:val="fr-FR" w:eastAsia="zh-TW"/>
        </w:rPr>
        <w:t>，旨在強化法國的工業競爭力、推動能源轉型、促進科技創新，並實現經濟主權與永續發展。該</w:t>
      </w:r>
      <w:r w:rsidR="004C3DE1" w:rsidRPr="006277C8">
        <w:rPr>
          <w:lang w:val="fr-FR" w:eastAsia="zh-TW"/>
        </w:rPr>
        <w:t>計畫</w:t>
      </w:r>
      <w:r w:rsidRPr="006277C8">
        <w:rPr>
          <w:lang w:val="fr-FR" w:eastAsia="zh-TW"/>
        </w:rPr>
        <w:t>涵蓋十大戰略目標，並聚焦於能源、交通、數位、健康、農業、太空等關鍵領域。</w:t>
      </w:r>
    </w:p>
    <w:p w14:paraId="6FDB7AC6" w14:textId="40C8E37B" w:rsidR="00513F79" w:rsidRPr="006277C8" w:rsidRDefault="00513F79" w:rsidP="00412630">
      <w:pPr>
        <w:ind w:firstLine="472"/>
        <w:rPr>
          <w:lang w:val="fr-FR" w:eastAsia="zh-TW"/>
        </w:rPr>
      </w:pPr>
      <w:r w:rsidRPr="006277C8">
        <w:rPr>
          <w:lang w:val="fr-FR" w:eastAsia="zh-TW"/>
        </w:rPr>
        <w:t>法國</w:t>
      </w:r>
      <w:r w:rsidRPr="006277C8">
        <w:rPr>
          <w:lang w:val="fr-FR" w:eastAsia="zh-TW"/>
        </w:rPr>
        <w:t>2030</w:t>
      </w:r>
      <w:r w:rsidR="004C3DE1" w:rsidRPr="006277C8">
        <w:rPr>
          <w:lang w:val="fr-FR" w:eastAsia="zh-TW"/>
        </w:rPr>
        <w:t>計畫</w:t>
      </w:r>
      <w:r w:rsidRPr="006277C8">
        <w:rPr>
          <w:lang w:val="fr-FR" w:eastAsia="zh-TW"/>
        </w:rPr>
        <w:t>中，能源轉型是核心支柱之一。政府預計投入</w:t>
      </w:r>
      <w:r w:rsidRPr="006277C8">
        <w:rPr>
          <w:lang w:val="fr-FR" w:eastAsia="zh-TW"/>
        </w:rPr>
        <w:t>80</w:t>
      </w:r>
      <w:r w:rsidRPr="006277C8">
        <w:rPr>
          <w:lang w:val="fr-FR" w:eastAsia="zh-TW"/>
        </w:rPr>
        <w:t>億歐元於能源領域，其中包括</w:t>
      </w:r>
      <w:r w:rsidRPr="006277C8">
        <w:rPr>
          <w:lang w:val="fr-FR" w:eastAsia="zh-TW"/>
        </w:rPr>
        <w:t>10</w:t>
      </w:r>
      <w:r w:rsidRPr="006277C8">
        <w:rPr>
          <w:lang w:val="fr-FR" w:eastAsia="zh-TW"/>
        </w:rPr>
        <w:t>億歐元用於開發小型模組化核反應爐（</w:t>
      </w:r>
      <w:r w:rsidRPr="006277C8">
        <w:rPr>
          <w:lang w:val="fr-FR" w:eastAsia="zh-TW"/>
        </w:rPr>
        <w:t>SMR</w:t>
      </w:r>
      <w:r w:rsidRPr="006277C8">
        <w:rPr>
          <w:lang w:val="fr-FR" w:eastAsia="zh-TW"/>
        </w:rPr>
        <w:t>）、</w:t>
      </w:r>
      <w:r w:rsidRPr="006277C8">
        <w:rPr>
          <w:lang w:val="fr-FR" w:eastAsia="zh-TW"/>
        </w:rPr>
        <w:t>19</w:t>
      </w:r>
      <w:r w:rsidRPr="006277C8">
        <w:rPr>
          <w:lang w:val="fr-FR" w:eastAsia="zh-TW"/>
        </w:rPr>
        <w:t>億歐元支持綠氫項目，以及</w:t>
      </w:r>
      <w:r w:rsidRPr="006277C8">
        <w:rPr>
          <w:lang w:val="fr-FR" w:eastAsia="zh-TW"/>
        </w:rPr>
        <w:t>56</w:t>
      </w:r>
      <w:r w:rsidRPr="006277C8">
        <w:rPr>
          <w:lang w:val="fr-FR" w:eastAsia="zh-TW"/>
        </w:rPr>
        <w:t>億歐元用於重工業的脫碳化。重工業脫碳措施涵蓋鋼鐵、水泥和鋁等高排放產業，透過引進低碳氫、電氣化製程和碳捕捉技術，以實現</w:t>
      </w:r>
      <w:r w:rsidRPr="006277C8">
        <w:rPr>
          <w:lang w:val="fr-FR" w:eastAsia="zh-TW"/>
        </w:rPr>
        <w:t>2030</w:t>
      </w:r>
      <w:r w:rsidRPr="006277C8">
        <w:rPr>
          <w:lang w:val="fr-FR" w:eastAsia="zh-TW"/>
        </w:rPr>
        <w:t>年前減少</w:t>
      </w:r>
      <w:r w:rsidRPr="006277C8">
        <w:rPr>
          <w:lang w:val="fr-FR" w:eastAsia="zh-TW"/>
        </w:rPr>
        <w:t>35%</w:t>
      </w:r>
      <w:r w:rsidRPr="006277C8">
        <w:rPr>
          <w:lang w:val="fr-FR" w:eastAsia="zh-TW"/>
        </w:rPr>
        <w:t>工業溫室氣體排放的目標。</w:t>
      </w:r>
    </w:p>
    <w:p w14:paraId="5201DF09" w14:textId="74E486A9" w:rsidR="00513F79" w:rsidRPr="006277C8" w:rsidRDefault="00513F79" w:rsidP="00412630">
      <w:pPr>
        <w:ind w:firstLine="472"/>
        <w:rPr>
          <w:lang w:val="fr-FR" w:eastAsia="zh-TW"/>
        </w:rPr>
      </w:pPr>
      <w:r w:rsidRPr="006277C8">
        <w:rPr>
          <w:lang w:val="fr-FR" w:eastAsia="zh-TW"/>
        </w:rPr>
        <w:t>在交通領域，法國</w:t>
      </w:r>
      <w:r w:rsidRPr="006277C8">
        <w:rPr>
          <w:lang w:val="fr-FR" w:eastAsia="zh-TW"/>
        </w:rPr>
        <w:t>2030</w:t>
      </w:r>
      <w:r w:rsidR="004C3DE1" w:rsidRPr="006277C8">
        <w:rPr>
          <w:lang w:val="fr-FR" w:eastAsia="zh-TW"/>
        </w:rPr>
        <w:t>計畫</w:t>
      </w:r>
      <w:r w:rsidRPr="006277C8">
        <w:rPr>
          <w:lang w:val="fr-FR" w:eastAsia="zh-TW"/>
        </w:rPr>
        <w:t>撥款</w:t>
      </w:r>
      <w:r w:rsidRPr="006277C8">
        <w:rPr>
          <w:lang w:val="fr-FR" w:eastAsia="zh-TW"/>
        </w:rPr>
        <w:t>40</w:t>
      </w:r>
      <w:r w:rsidRPr="006277C8">
        <w:rPr>
          <w:lang w:val="fr-FR" w:eastAsia="zh-TW"/>
        </w:rPr>
        <w:t>億歐元，目標是在</w:t>
      </w:r>
      <w:r w:rsidRPr="006277C8">
        <w:rPr>
          <w:lang w:val="fr-FR" w:eastAsia="zh-TW"/>
        </w:rPr>
        <w:t>2030</w:t>
      </w:r>
      <w:r w:rsidRPr="006277C8">
        <w:rPr>
          <w:lang w:val="fr-FR" w:eastAsia="zh-TW"/>
        </w:rPr>
        <w:t>年前生產約</w:t>
      </w:r>
      <w:r w:rsidRPr="006277C8">
        <w:rPr>
          <w:lang w:val="fr-FR" w:eastAsia="zh-TW"/>
        </w:rPr>
        <w:t>200</w:t>
      </w:r>
      <w:r w:rsidRPr="006277C8">
        <w:rPr>
          <w:lang w:val="fr-FR" w:eastAsia="zh-TW"/>
        </w:rPr>
        <w:t>萬輛</w:t>
      </w:r>
      <w:r w:rsidRPr="006277C8">
        <w:rPr>
          <w:lang w:val="fr-FR" w:eastAsia="zh-TW"/>
        </w:rPr>
        <w:lastRenderedPageBreak/>
        <w:t>電動與混合動力車輛，以及開發低碳排放的飛機。此外，政府亦支持電池產業的發展，例如在敦克爾克（</w:t>
      </w:r>
      <w:r w:rsidRPr="006277C8">
        <w:rPr>
          <w:lang w:val="fr-FR" w:eastAsia="zh-TW"/>
        </w:rPr>
        <w:t>Dunkerque</w:t>
      </w:r>
      <w:r w:rsidRPr="006277C8">
        <w:rPr>
          <w:lang w:val="fr-FR" w:eastAsia="zh-TW"/>
        </w:rPr>
        <w:t>）建立電池「超級工廠」，以減少對外國供應鏈的依賴。在數位領域，</w:t>
      </w:r>
      <w:r w:rsidR="004C3DE1" w:rsidRPr="006277C8">
        <w:rPr>
          <w:lang w:val="fr-FR" w:eastAsia="zh-TW"/>
        </w:rPr>
        <w:t>計畫</w:t>
      </w:r>
      <w:r w:rsidRPr="006277C8">
        <w:rPr>
          <w:lang w:val="fr-FR" w:eastAsia="zh-TW"/>
        </w:rPr>
        <w:t>投入</w:t>
      </w:r>
      <w:r w:rsidRPr="006277C8">
        <w:rPr>
          <w:lang w:val="fr-FR" w:eastAsia="zh-TW"/>
        </w:rPr>
        <w:t>20</w:t>
      </w:r>
      <w:r w:rsidRPr="006277C8">
        <w:rPr>
          <w:lang w:val="fr-FR" w:eastAsia="zh-TW"/>
        </w:rPr>
        <w:t>億歐元於人工智慧、量子運算和半導體等技術，並透過「</w:t>
      </w:r>
      <w:r w:rsidRPr="006277C8">
        <w:rPr>
          <w:lang w:val="fr-FR" w:eastAsia="zh-TW"/>
        </w:rPr>
        <w:t>French Tech 2030</w:t>
      </w:r>
      <w:r w:rsidRPr="006277C8">
        <w:rPr>
          <w:lang w:val="fr-FR" w:eastAsia="zh-TW"/>
        </w:rPr>
        <w:t>」</w:t>
      </w:r>
      <w:r w:rsidR="004C3DE1" w:rsidRPr="006277C8">
        <w:rPr>
          <w:lang w:val="fr-FR" w:eastAsia="zh-TW"/>
        </w:rPr>
        <w:t>計畫</w:t>
      </w:r>
      <w:r w:rsidRPr="006277C8">
        <w:rPr>
          <w:lang w:val="fr-FR" w:eastAsia="zh-TW"/>
        </w:rPr>
        <w:t>支持</w:t>
      </w:r>
      <w:r w:rsidRPr="006277C8">
        <w:rPr>
          <w:lang w:val="fr-FR" w:eastAsia="zh-TW"/>
        </w:rPr>
        <w:t>125</w:t>
      </w:r>
      <w:r w:rsidRPr="006277C8">
        <w:rPr>
          <w:lang w:val="fr-FR" w:eastAsia="zh-TW"/>
        </w:rPr>
        <w:t>家創新企業，涵蓋農業、健康、環境等多個領域</w:t>
      </w:r>
      <w:r w:rsidR="002740E7" w:rsidRPr="006277C8">
        <w:rPr>
          <w:lang w:val="fr-FR" w:eastAsia="zh-TW"/>
        </w:rPr>
        <w:t>。</w:t>
      </w:r>
    </w:p>
    <w:p w14:paraId="2CD645B2" w14:textId="1E645749" w:rsidR="00513F79" w:rsidRPr="006277C8" w:rsidRDefault="00513F79" w:rsidP="00513F79">
      <w:pPr>
        <w:ind w:firstLine="472"/>
        <w:rPr>
          <w:kern w:val="0"/>
          <w:lang w:val="fr-FR" w:eastAsia="zh-TW"/>
        </w:rPr>
      </w:pPr>
      <w:r w:rsidRPr="006277C8">
        <w:rPr>
          <w:kern w:val="0"/>
          <w:lang w:val="fr-FR" w:eastAsia="zh-TW"/>
        </w:rPr>
        <w:t>為培養未來所需的人才，法國</w:t>
      </w:r>
      <w:r w:rsidRPr="006277C8">
        <w:rPr>
          <w:kern w:val="0"/>
          <w:lang w:val="fr-FR" w:eastAsia="zh-TW"/>
        </w:rPr>
        <w:t>2030</w:t>
      </w:r>
      <w:r w:rsidR="004C3DE1" w:rsidRPr="006277C8">
        <w:rPr>
          <w:kern w:val="0"/>
          <w:lang w:val="fr-FR" w:eastAsia="zh-TW"/>
        </w:rPr>
        <w:t>計畫</w:t>
      </w:r>
      <w:r w:rsidRPr="006277C8">
        <w:rPr>
          <w:kern w:val="0"/>
          <w:lang w:val="fr-FR" w:eastAsia="zh-TW"/>
        </w:rPr>
        <w:t>投入</w:t>
      </w:r>
      <w:r w:rsidRPr="006277C8">
        <w:rPr>
          <w:kern w:val="0"/>
          <w:lang w:val="fr-FR" w:eastAsia="zh-TW"/>
        </w:rPr>
        <w:t>360</w:t>
      </w:r>
      <w:r w:rsidRPr="006277C8">
        <w:rPr>
          <w:kern w:val="0"/>
          <w:lang w:val="fr-FR" w:eastAsia="zh-TW"/>
        </w:rPr>
        <w:t>億歐元於教育和職業培訓，目標是培訓</w:t>
      </w:r>
      <w:r w:rsidRPr="006277C8">
        <w:rPr>
          <w:kern w:val="0"/>
          <w:lang w:val="fr-FR" w:eastAsia="zh-TW"/>
        </w:rPr>
        <w:t>40</w:t>
      </w:r>
      <w:r w:rsidRPr="006277C8">
        <w:rPr>
          <w:kern w:val="0"/>
          <w:lang w:val="fr-FR" w:eastAsia="zh-TW"/>
        </w:rPr>
        <w:t>萬名專業人才，特別是在數位轉型和綠色經濟等新興領域。此外，政府推動區域再工業化，提供</w:t>
      </w:r>
      <w:r w:rsidRPr="006277C8">
        <w:rPr>
          <w:kern w:val="0"/>
          <w:lang w:val="fr-FR" w:eastAsia="zh-TW"/>
        </w:rPr>
        <w:t>55</w:t>
      </w:r>
      <w:r w:rsidRPr="006277C8">
        <w:rPr>
          <w:kern w:val="0"/>
          <w:lang w:val="fr-FR" w:eastAsia="zh-TW"/>
        </w:rPr>
        <w:t>個「即用型」工業用地，總面積達</w:t>
      </w:r>
      <w:r w:rsidRPr="006277C8">
        <w:rPr>
          <w:kern w:val="0"/>
          <w:lang w:val="fr-FR" w:eastAsia="zh-TW"/>
        </w:rPr>
        <w:t>3,342</w:t>
      </w:r>
      <w:r w:rsidRPr="006277C8">
        <w:rPr>
          <w:kern w:val="0"/>
          <w:lang w:val="fr-FR" w:eastAsia="zh-TW"/>
        </w:rPr>
        <w:t>公頃，並簡化行政程序，以吸引投資並促進地方經濟發展</w:t>
      </w:r>
      <w:r w:rsidR="002740E7" w:rsidRPr="006277C8">
        <w:rPr>
          <w:kern w:val="0"/>
          <w:lang w:val="fr-FR" w:eastAsia="zh-TW"/>
        </w:rPr>
        <w:t>。</w:t>
      </w:r>
    </w:p>
    <w:p w14:paraId="1832DEFD" w14:textId="32494DE9" w:rsidR="00BB385C" w:rsidRPr="006277C8" w:rsidRDefault="00BB385C" w:rsidP="002E1AC7">
      <w:pPr>
        <w:ind w:firstLine="472"/>
        <w:rPr>
          <w:lang w:val="fr-FR" w:eastAsia="zh-TW"/>
        </w:rPr>
      </w:pPr>
      <w:r w:rsidRPr="006277C8">
        <w:rPr>
          <w:lang w:val="fr-FR" w:eastAsia="zh-TW"/>
        </w:rPr>
        <w:t>2026</w:t>
      </w:r>
      <w:r w:rsidRPr="006277C8">
        <w:rPr>
          <w:lang w:val="fr-FR" w:eastAsia="zh-TW"/>
        </w:rPr>
        <w:t>年</w:t>
      </w:r>
      <w:r w:rsidRPr="006277C8">
        <w:rPr>
          <w:lang w:val="fr-FR" w:eastAsia="zh-TW"/>
        </w:rPr>
        <w:t>4</w:t>
      </w:r>
      <w:r w:rsidRPr="006277C8">
        <w:rPr>
          <w:lang w:val="fr-FR" w:eastAsia="zh-TW"/>
        </w:rPr>
        <w:t>月「未來投資監督委員會」（</w:t>
      </w:r>
      <w:r w:rsidRPr="006277C8">
        <w:rPr>
          <w:lang w:val="fr-FR" w:eastAsia="zh-TW"/>
        </w:rPr>
        <w:t>Comité de surveillance des investissements d’avenir</w:t>
      </w:r>
      <w:r w:rsidRPr="006277C8">
        <w:rPr>
          <w:lang w:val="fr-FR" w:eastAsia="zh-TW"/>
        </w:rPr>
        <w:t>）報告指出，自</w:t>
      </w:r>
      <w:r w:rsidRPr="006277C8">
        <w:rPr>
          <w:lang w:val="fr-FR" w:eastAsia="zh-TW"/>
        </w:rPr>
        <w:t>2022</w:t>
      </w:r>
      <w:r w:rsidRPr="006277C8">
        <w:rPr>
          <w:lang w:val="fr-FR" w:eastAsia="zh-TW"/>
        </w:rPr>
        <w:t>年以來，</w:t>
      </w:r>
      <w:r w:rsidRPr="006277C8">
        <w:rPr>
          <w:lang w:val="fr-FR" w:eastAsia="zh-TW"/>
        </w:rPr>
        <w:t>France 2030</w:t>
      </w:r>
      <w:r w:rsidRPr="006277C8">
        <w:rPr>
          <w:lang w:val="fr-FR" w:eastAsia="zh-TW"/>
        </w:rPr>
        <w:t>計畫每年投入約</w:t>
      </w:r>
      <w:r w:rsidRPr="006277C8">
        <w:rPr>
          <w:lang w:val="fr-FR" w:eastAsia="zh-TW"/>
        </w:rPr>
        <w:t>100</w:t>
      </w:r>
      <w:r w:rsidRPr="006277C8">
        <w:rPr>
          <w:lang w:val="fr-FR" w:eastAsia="zh-TW"/>
        </w:rPr>
        <w:t>億歐元，部署速度約為過去「未來投資計畫」（</w:t>
      </w:r>
      <w:r w:rsidRPr="006277C8">
        <w:rPr>
          <w:lang w:val="fr-FR" w:eastAsia="zh-TW"/>
        </w:rPr>
        <w:t>PIA</w:t>
      </w:r>
      <w:r w:rsidRPr="006277C8">
        <w:rPr>
          <w:lang w:val="fr-FR" w:eastAsia="zh-TW"/>
        </w:rPr>
        <w:t>）的</w:t>
      </w:r>
      <w:r w:rsidRPr="006277C8">
        <w:rPr>
          <w:lang w:val="fr-FR" w:eastAsia="zh-TW"/>
        </w:rPr>
        <w:t>4</w:t>
      </w:r>
      <w:r w:rsidRPr="006277C8">
        <w:rPr>
          <w:lang w:val="fr-FR" w:eastAsia="zh-TW"/>
        </w:rPr>
        <w:t>倍，並有效帶動民間投資，每</w:t>
      </w:r>
      <w:r w:rsidRPr="006277C8">
        <w:rPr>
          <w:lang w:val="fr-FR" w:eastAsia="zh-TW"/>
        </w:rPr>
        <w:t>1</w:t>
      </w:r>
      <w:r w:rsidRPr="006277C8">
        <w:rPr>
          <w:lang w:val="fr-FR" w:eastAsia="zh-TW"/>
        </w:rPr>
        <w:t>歐元公共補助可額外吸引</w:t>
      </w:r>
      <w:r w:rsidRPr="006277C8">
        <w:rPr>
          <w:lang w:val="fr-FR" w:eastAsia="zh-TW"/>
        </w:rPr>
        <w:t>1.3</w:t>
      </w:r>
      <w:r w:rsidRPr="006277C8">
        <w:rPr>
          <w:lang w:val="fr-FR" w:eastAsia="zh-TW"/>
        </w:rPr>
        <w:t>歐元民間資金。受補助計畫平均每案獲得</w:t>
      </w:r>
      <w:r w:rsidRPr="006277C8">
        <w:rPr>
          <w:lang w:val="fr-FR" w:eastAsia="zh-TW"/>
        </w:rPr>
        <w:t>500</w:t>
      </w:r>
      <w:r w:rsidRPr="006277C8">
        <w:rPr>
          <w:lang w:val="fr-FR" w:eastAsia="zh-TW"/>
        </w:rPr>
        <w:t>萬歐元，主要支持研發機構、新創企業及中小企業，相關企業更占法國出口總額</w:t>
      </w:r>
      <w:r w:rsidRPr="006277C8">
        <w:rPr>
          <w:lang w:val="fr-FR" w:eastAsia="zh-TW"/>
        </w:rPr>
        <w:t>16.1%</w:t>
      </w:r>
      <w:r w:rsidRPr="006277C8">
        <w:rPr>
          <w:lang w:val="fr-FR" w:eastAsia="zh-TW"/>
        </w:rPr>
        <w:t>，顯示與法國既有產業結構高度結合。</w:t>
      </w:r>
      <w:r w:rsidRPr="006277C8">
        <w:rPr>
          <w:rFonts w:hint="eastAsia"/>
          <w:lang w:val="fr-FR" w:eastAsia="zh-TW"/>
        </w:rPr>
        <w:t>然而</w:t>
      </w:r>
      <w:r w:rsidRPr="006277C8">
        <w:rPr>
          <w:lang w:val="fr-FR" w:eastAsia="zh-TW"/>
        </w:rPr>
        <w:t>法國與歐洲目前仍面臨美中科技競爭、研發落後、行政流程冗長、治理複雜及預算不確定性等挑戰，</w:t>
      </w:r>
      <w:r w:rsidR="00187510" w:rsidRPr="006277C8">
        <w:rPr>
          <w:rFonts w:hint="eastAsia"/>
          <w:lang w:val="fr-FR" w:eastAsia="zh-TW"/>
        </w:rPr>
        <w:t>該報告</w:t>
      </w:r>
      <w:r w:rsidRPr="006277C8">
        <w:rPr>
          <w:lang w:val="fr-FR" w:eastAsia="zh-TW"/>
        </w:rPr>
        <w:t>建議政府提升行政執行效率、強化投資總秘書處（</w:t>
      </w:r>
      <w:r w:rsidRPr="006277C8">
        <w:rPr>
          <w:lang w:val="fr-FR" w:eastAsia="zh-TW"/>
        </w:rPr>
        <w:t>SGPI</w:t>
      </w:r>
      <w:r w:rsidRPr="006277C8">
        <w:rPr>
          <w:lang w:val="fr-FR" w:eastAsia="zh-TW"/>
        </w:rPr>
        <w:t>）的集中決策功能，並透過跨黨派共識、法規鬆綁及公共採購等工具，建立</w:t>
      </w:r>
      <w:r w:rsidR="00187510" w:rsidRPr="006277C8">
        <w:rPr>
          <w:rFonts w:hint="eastAsia"/>
          <w:lang w:val="fr-FR" w:eastAsia="zh-TW"/>
        </w:rPr>
        <w:t>長期</w:t>
      </w:r>
      <w:r w:rsidRPr="006277C8">
        <w:rPr>
          <w:lang w:val="fr-FR" w:eastAsia="zh-TW"/>
        </w:rPr>
        <w:t>國家科技與產業戰略。</w:t>
      </w:r>
    </w:p>
    <w:p w14:paraId="04282FB9" w14:textId="1EBDDB2B" w:rsidR="003F06FE" w:rsidRPr="006277C8" w:rsidRDefault="003F06FE" w:rsidP="003F06FE">
      <w:pPr>
        <w:ind w:firstLine="472"/>
        <w:rPr>
          <w:lang w:val="fr-FR" w:eastAsia="zh-TW"/>
        </w:rPr>
      </w:pPr>
      <w:r w:rsidRPr="006277C8">
        <w:rPr>
          <w:lang w:val="fr-FR" w:eastAsia="zh-TW"/>
        </w:rPr>
        <w:t>2025</w:t>
      </w:r>
      <w:r w:rsidRPr="006277C8">
        <w:rPr>
          <w:lang w:val="fr-FR" w:eastAsia="zh-TW"/>
        </w:rPr>
        <w:t>年美國推動新一輪關稅措施後，法國與歐盟面臨外部貿易壓力、供應鏈重組與科技競爭加劇等挑戰。</w:t>
      </w:r>
      <w:r w:rsidRPr="006277C8">
        <w:rPr>
          <w:lang w:val="fr-FR" w:eastAsia="zh-TW"/>
        </w:rPr>
        <w:t>2026</w:t>
      </w:r>
      <w:r w:rsidRPr="006277C8">
        <w:rPr>
          <w:lang w:val="fr-FR" w:eastAsia="zh-TW"/>
        </w:rPr>
        <w:t>年法國由短期政策應對，</w:t>
      </w:r>
      <w:r w:rsidR="00342406" w:rsidRPr="006277C8">
        <w:rPr>
          <w:rFonts w:hint="eastAsia"/>
          <w:lang w:val="fr-FR" w:eastAsia="zh-TW"/>
        </w:rPr>
        <w:t>朝向與</w:t>
      </w:r>
      <w:r w:rsidRPr="006277C8">
        <w:rPr>
          <w:lang w:val="fr-FR" w:eastAsia="zh-TW"/>
        </w:rPr>
        <w:t>歐盟協調、財政紀律與產業戰略為核心，透過內部制度改革與外部</w:t>
      </w:r>
      <w:r w:rsidR="00187510" w:rsidRPr="006277C8">
        <w:rPr>
          <w:rFonts w:hint="eastAsia"/>
          <w:lang w:val="fr-FR" w:eastAsia="zh-TW"/>
        </w:rPr>
        <w:t>合作，</w:t>
      </w:r>
      <w:r w:rsidRPr="006277C8">
        <w:rPr>
          <w:lang w:val="fr-FR" w:eastAsia="zh-TW"/>
        </w:rPr>
        <w:t>維護經濟與產業競爭力：</w:t>
      </w:r>
    </w:p>
    <w:p w14:paraId="6AE4C225" w14:textId="052860B6" w:rsidR="00187510" w:rsidRPr="006277C8" w:rsidRDefault="00D53287" w:rsidP="00D53287">
      <w:pPr>
        <w:pStyle w:val="af0"/>
        <w:ind w:left="945" w:hanging="709"/>
        <w:rPr>
          <w:lang w:val="fr-FR" w:eastAsia="zh-TW"/>
        </w:rPr>
      </w:pPr>
      <w:r w:rsidRPr="006277C8">
        <w:rPr>
          <w:lang w:val="fr-FR" w:eastAsia="zh-TW"/>
        </w:rPr>
        <w:t>（</w:t>
      </w:r>
      <w:r w:rsidRPr="006277C8">
        <w:rPr>
          <w:rFonts w:hint="eastAsia"/>
          <w:lang w:val="fr-FR" w:eastAsia="zh-TW"/>
        </w:rPr>
        <w:t>一）</w:t>
      </w:r>
      <w:r w:rsidR="00187510" w:rsidRPr="006277C8">
        <w:rPr>
          <w:rFonts w:hint="eastAsia"/>
          <w:lang w:val="fr-FR" w:eastAsia="zh-TW"/>
        </w:rPr>
        <w:t>建立</w:t>
      </w:r>
      <w:r w:rsidR="00187510" w:rsidRPr="006277C8">
        <w:rPr>
          <w:lang w:val="fr-FR" w:eastAsia="zh-TW"/>
        </w:rPr>
        <w:t>產業通報機制</w:t>
      </w:r>
      <w:r w:rsidR="00187510" w:rsidRPr="006277C8">
        <w:rPr>
          <w:rFonts w:hint="eastAsia"/>
          <w:lang w:val="fr-FR" w:eastAsia="zh-TW"/>
        </w:rPr>
        <w:t>並與歐盟協調：</w:t>
      </w:r>
      <w:r w:rsidR="00187510" w:rsidRPr="006277C8">
        <w:rPr>
          <w:lang w:val="fr-FR" w:eastAsia="zh-TW"/>
        </w:rPr>
        <w:t>由</w:t>
      </w:r>
      <w:r w:rsidR="00EE5B20" w:rsidRPr="006277C8">
        <w:rPr>
          <w:rFonts w:hint="eastAsia"/>
          <w:lang w:val="fr-FR" w:eastAsia="zh-TW"/>
        </w:rPr>
        <w:t>財經</w:t>
      </w:r>
      <w:r w:rsidR="00187510" w:rsidRPr="006277C8">
        <w:rPr>
          <w:lang w:val="fr-FR" w:eastAsia="zh-TW"/>
        </w:rPr>
        <w:t>部透過既有企業聯絡與產業通報機制，持續提供關稅政策資訊與風險評估，並與歐盟</w:t>
      </w:r>
      <w:r w:rsidR="00187510" w:rsidRPr="006277C8">
        <w:rPr>
          <w:rFonts w:hint="eastAsia"/>
          <w:lang w:val="fr-FR" w:eastAsia="zh-TW"/>
        </w:rPr>
        <w:t>協調</w:t>
      </w:r>
      <w:r w:rsidR="00187510" w:rsidRPr="006277C8">
        <w:rPr>
          <w:lang w:val="fr-FR" w:eastAsia="zh-TW"/>
        </w:rPr>
        <w:t>，以提升政策一致性與供應鏈韌性。</w:t>
      </w:r>
    </w:p>
    <w:p w14:paraId="3554DEE4" w14:textId="77777777" w:rsidR="00412630" w:rsidRPr="006277C8" w:rsidRDefault="00412630" w:rsidP="00187510">
      <w:pPr>
        <w:pStyle w:val="af0"/>
        <w:ind w:left="945" w:hanging="709"/>
        <w:rPr>
          <w:lang w:val="fr-FR" w:eastAsia="zh-TW"/>
        </w:rPr>
      </w:pPr>
    </w:p>
    <w:p w14:paraId="2CF7E129" w14:textId="3A2B9737" w:rsidR="00187510" w:rsidRPr="006277C8" w:rsidRDefault="00D53287" w:rsidP="00187510">
      <w:pPr>
        <w:pStyle w:val="af0"/>
        <w:ind w:left="945" w:hanging="709"/>
        <w:rPr>
          <w:lang w:val="fr-FR" w:eastAsia="zh-TW"/>
        </w:rPr>
      </w:pPr>
      <w:r w:rsidRPr="006277C8">
        <w:rPr>
          <w:lang w:val="fr-FR" w:eastAsia="zh-TW"/>
        </w:rPr>
        <w:lastRenderedPageBreak/>
        <w:t>（</w:t>
      </w:r>
      <w:r w:rsidRPr="006277C8">
        <w:rPr>
          <w:rFonts w:hint="eastAsia"/>
          <w:lang w:val="fr-FR" w:eastAsia="zh-TW"/>
        </w:rPr>
        <w:t>二）</w:t>
      </w:r>
      <w:r w:rsidR="00187510" w:rsidRPr="006277C8">
        <w:rPr>
          <w:rFonts w:hint="eastAsia"/>
          <w:lang w:val="fr-FR" w:eastAsia="zh-TW"/>
        </w:rPr>
        <w:t>財政支出調整制度化：法國政府延續</w:t>
      </w:r>
      <w:r w:rsidR="00187510" w:rsidRPr="006277C8">
        <w:rPr>
          <w:rFonts w:hint="eastAsia"/>
          <w:lang w:val="fr-FR" w:eastAsia="zh-TW"/>
        </w:rPr>
        <w:t>2025</w:t>
      </w:r>
      <w:r w:rsidR="00187510" w:rsidRPr="006277C8">
        <w:rPr>
          <w:rFonts w:hint="eastAsia"/>
          <w:lang w:val="fr-FR" w:eastAsia="zh-TW"/>
        </w:rPr>
        <w:t>年公共支出調整措施（約</w:t>
      </w:r>
      <w:r w:rsidR="00187510" w:rsidRPr="006277C8">
        <w:rPr>
          <w:rFonts w:hint="eastAsia"/>
          <w:lang w:val="fr-FR" w:eastAsia="zh-TW"/>
        </w:rPr>
        <w:t>50</w:t>
      </w:r>
      <w:r w:rsidR="00187510" w:rsidRPr="006277C8">
        <w:rPr>
          <w:rFonts w:hint="eastAsia"/>
          <w:lang w:val="fr-FR" w:eastAsia="zh-TW"/>
        </w:rPr>
        <w:t>億歐元規模），於</w:t>
      </w:r>
      <w:r w:rsidR="00187510" w:rsidRPr="006277C8">
        <w:rPr>
          <w:rFonts w:hint="eastAsia"/>
          <w:lang w:val="fr-FR" w:eastAsia="zh-TW"/>
        </w:rPr>
        <w:t>2026</w:t>
      </w:r>
      <w:r w:rsidR="00187510" w:rsidRPr="006277C8">
        <w:rPr>
          <w:rFonts w:hint="eastAsia"/>
          <w:lang w:val="fr-FR" w:eastAsia="zh-TW"/>
        </w:rPr>
        <w:t>年進一步建立中期財政控管機制，透過支出重新配置與結構性緊縮，以維持赤字控制目標並強化財政可預測性，避免一次性凍結措施反覆出現。</w:t>
      </w:r>
    </w:p>
    <w:p w14:paraId="7FA4C547" w14:textId="4EC5ACEE" w:rsidR="007B18A0" w:rsidRPr="006277C8" w:rsidRDefault="000E1043" w:rsidP="007B18A0">
      <w:pPr>
        <w:ind w:leftChars="120" w:left="992" w:hangingChars="300" w:hanging="709"/>
        <w:rPr>
          <w:lang w:val="fr-FR" w:eastAsia="zh-TW"/>
        </w:rPr>
      </w:pPr>
      <w:r w:rsidRPr="006277C8">
        <w:rPr>
          <w:lang w:val="fr-FR" w:eastAsia="zh-TW"/>
        </w:rPr>
        <w:t>（三）對美投資政策轉為戰略性</w:t>
      </w:r>
      <w:r w:rsidR="00294C1E" w:rsidRPr="006277C8">
        <w:rPr>
          <w:rFonts w:hint="eastAsia"/>
          <w:lang w:val="fr-FR" w:eastAsia="zh-TW"/>
        </w:rPr>
        <w:t>投資</w:t>
      </w:r>
      <w:r w:rsidR="00863EA4" w:rsidRPr="006277C8">
        <w:rPr>
          <w:rFonts w:hint="eastAsia"/>
          <w:lang w:val="fr-FR" w:eastAsia="zh-TW"/>
        </w:rPr>
        <w:t>策略</w:t>
      </w:r>
      <w:r w:rsidRPr="006277C8">
        <w:rPr>
          <w:rFonts w:hint="eastAsia"/>
          <w:lang w:val="fr-FR" w:eastAsia="zh-TW"/>
        </w:rPr>
        <w:t>：</w:t>
      </w:r>
      <w:r w:rsidRPr="006277C8">
        <w:rPr>
          <w:lang w:val="fr-FR" w:eastAsia="zh-TW"/>
        </w:rPr>
        <w:t>2025</w:t>
      </w:r>
      <w:r w:rsidRPr="006277C8">
        <w:rPr>
          <w:lang w:val="fr-FR" w:eastAsia="zh-TW"/>
        </w:rPr>
        <w:t>年曾出現呼籲企業暫緩對美投資的政治性表態，</w:t>
      </w:r>
      <w:r w:rsidRPr="006277C8">
        <w:rPr>
          <w:lang w:val="fr-FR" w:eastAsia="zh-TW"/>
        </w:rPr>
        <w:t>2026</w:t>
      </w:r>
      <w:r w:rsidRPr="006277C8">
        <w:rPr>
          <w:lang w:val="fr-FR" w:eastAsia="zh-TW"/>
        </w:rPr>
        <w:t>年</w:t>
      </w:r>
      <w:r w:rsidR="00FE049A" w:rsidRPr="006277C8">
        <w:rPr>
          <w:rFonts w:hint="eastAsia"/>
          <w:lang w:val="fr-FR" w:eastAsia="zh-TW"/>
        </w:rPr>
        <w:t>法國政府鼓勵企業採取</w:t>
      </w:r>
      <w:r w:rsidRPr="006277C8">
        <w:rPr>
          <w:lang w:val="fr-FR" w:eastAsia="zh-TW"/>
        </w:rPr>
        <w:t>更務實</w:t>
      </w:r>
      <w:r w:rsidR="00FE049A" w:rsidRPr="006277C8">
        <w:rPr>
          <w:rFonts w:hint="eastAsia"/>
          <w:lang w:val="fr-FR" w:eastAsia="zh-TW"/>
        </w:rPr>
        <w:t>之</w:t>
      </w:r>
      <w:r w:rsidRPr="006277C8">
        <w:rPr>
          <w:lang w:val="fr-FR" w:eastAsia="zh-TW"/>
        </w:rPr>
        <w:t>「戰略性投資」，依據產業安全、供應鏈風險與科技自主性調整對外投資</w:t>
      </w:r>
      <w:r w:rsidR="00FE049A" w:rsidRPr="006277C8">
        <w:rPr>
          <w:rFonts w:hint="eastAsia"/>
          <w:lang w:val="fr-FR" w:eastAsia="zh-TW"/>
        </w:rPr>
        <w:t>策略</w:t>
      </w:r>
      <w:r w:rsidRPr="006277C8">
        <w:rPr>
          <w:lang w:val="fr-FR" w:eastAsia="zh-TW"/>
        </w:rPr>
        <w:t>，而非全面限制。</w:t>
      </w:r>
    </w:p>
    <w:p w14:paraId="7F621717" w14:textId="2A03169D" w:rsidR="007B18A0" w:rsidRPr="006277C8" w:rsidRDefault="007B18A0" w:rsidP="007B18A0">
      <w:pPr>
        <w:ind w:leftChars="120" w:left="992" w:hangingChars="300" w:hanging="709"/>
        <w:rPr>
          <w:lang w:val="fr-FR" w:eastAsia="zh-TW"/>
        </w:rPr>
      </w:pPr>
      <w:r w:rsidRPr="006277C8">
        <w:rPr>
          <w:rFonts w:hint="eastAsia"/>
          <w:lang w:val="fr-FR" w:eastAsia="zh-TW"/>
        </w:rPr>
        <w:t>（四）強調</w:t>
      </w:r>
      <w:r w:rsidRPr="006277C8">
        <w:rPr>
          <w:rFonts w:hint="eastAsia"/>
          <w:lang w:val="fr-FR" w:eastAsia="zh-TW"/>
        </w:rPr>
        <w:t>France 2030</w:t>
      </w:r>
      <w:r w:rsidRPr="006277C8">
        <w:rPr>
          <w:rFonts w:hint="eastAsia"/>
          <w:lang w:val="fr-FR" w:eastAsia="zh-TW"/>
        </w:rPr>
        <w:t>作為再工業化之核心工具：</w:t>
      </w:r>
      <w:r w:rsidRPr="006277C8">
        <w:rPr>
          <w:lang w:eastAsia="zh-TW"/>
        </w:rPr>
        <w:t>在美國關稅政策與全球供應鏈重組壓力下，</w:t>
      </w:r>
      <w:r w:rsidRPr="006277C8">
        <w:rPr>
          <w:lang w:eastAsia="zh-TW"/>
        </w:rPr>
        <w:t>France 2030</w:t>
      </w:r>
      <w:r w:rsidRPr="006277C8">
        <w:rPr>
          <w:lang w:eastAsia="zh-TW"/>
        </w:rPr>
        <w:t>被</w:t>
      </w:r>
      <w:r w:rsidRPr="006277C8">
        <w:rPr>
          <w:rFonts w:hint="eastAsia"/>
          <w:lang w:eastAsia="zh-TW"/>
        </w:rPr>
        <w:t>視為能</w:t>
      </w:r>
      <w:r w:rsidRPr="006277C8">
        <w:rPr>
          <w:lang w:eastAsia="zh-TW"/>
        </w:rPr>
        <w:t>強化產業自主性與出口韌性</w:t>
      </w:r>
      <w:r w:rsidRPr="006277C8">
        <w:rPr>
          <w:rFonts w:hint="eastAsia"/>
          <w:lang w:eastAsia="zh-TW"/>
        </w:rPr>
        <w:t>之</w:t>
      </w:r>
      <w:r w:rsidRPr="006277C8">
        <w:rPr>
          <w:lang w:eastAsia="zh-TW"/>
        </w:rPr>
        <w:t>核心工具。</w:t>
      </w:r>
    </w:p>
    <w:p w14:paraId="2CEDE311" w14:textId="67C1E882" w:rsidR="007B18A0" w:rsidRPr="006277C8" w:rsidRDefault="007B18A0" w:rsidP="007B18A0">
      <w:pPr>
        <w:ind w:leftChars="120" w:left="992" w:hangingChars="300" w:hanging="709"/>
        <w:rPr>
          <w:lang w:eastAsia="zh-TW"/>
        </w:rPr>
      </w:pPr>
      <w:r w:rsidRPr="006277C8">
        <w:rPr>
          <w:rFonts w:hint="eastAsia"/>
          <w:lang w:val="fr-FR" w:eastAsia="zh-TW"/>
        </w:rPr>
        <w:t>（五）法國央行強調歐洲經濟主權與外部風險韌性：</w:t>
      </w:r>
      <w:r w:rsidRPr="006277C8">
        <w:rPr>
          <w:lang w:eastAsia="zh-TW"/>
        </w:rPr>
        <w:t>2026</w:t>
      </w:r>
      <w:r w:rsidRPr="006277C8">
        <w:rPr>
          <w:lang w:eastAsia="zh-TW"/>
        </w:rPr>
        <w:t>年法國央行立場已由短期貨幣政策調整，</w:t>
      </w:r>
      <w:r w:rsidRPr="006277C8">
        <w:rPr>
          <w:rFonts w:hint="eastAsia"/>
          <w:lang w:eastAsia="zh-TW"/>
        </w:rPr>
        <w:t>朝向</w:t>
      </w:r>
      <w:r w:rsidRPr="006277C8">
        <w:rPr>
          <w:lang w:eastAsia="zh-TW"/>
        </w:rPr>
        <w:t>強調歐洲經濟主權與金融穩定</w:t>
      </w:r>
      <w:r w:rsidRPr="006277C8">
        <w:rPr>
          <w:rFonts w:hint="eastAsia"/>
          <w:lang w:eastAsia="zh-TW"/>
        </w:rPr>
        <w:t>，主要因</w:t>
      </w:r>
      <w:r w:rsidRPr="006277C8">
        <w:rPr>
          <w:lang w:eastAsia="zh-TW"/>
        </w:rPr>
        <w:t>美國關稅政策與全球貿易不確定性將持續對</w:t>
      </w:r>
      <w:r w:rsidRPr="006277C8">
        <w:rPr>
          <w:rFonts w:hint="eastAsia"/>
          <w:lang w:eastAsia="zh-TW"/>
        </w:rPr>
        <w:t>經濟</w:t>
      </w:r>
      <w:r w:rsidRPr="006277C8">
        <w:rPr>
          <w:lang w:eastAsia="zh-TW"/>
        </w:rPr>
        <w:t>成長造成壓力，歐洲需透過政策整合與制度韌性降低外部衝擊，而非僅依賴貨幣工具調節。</w:t>
      </w:r>
    </w:p>
    <w:p w14:paraId="3A42A06E" w14:textId="572F4181" w:rsidR="00342406" w:rsidRPr="006277C8" w:rsidRDefault="00834879" w:rsidP="003819A0">
      <w:pPr>
        <w:ind w:firstLine="472"/>
        <w:rPr>
          <w:lang w:val="fr-FR" w:eastAsia="zh-TW"/>
        </w:rPr>
      </w:pPr>
      <w:r w:rsidRPr="006277C8">
        <w:rPr>
          <w:rFonts w:hint="eastAsia"/>
          <w:lang w:val="fr-FR" w:eastAsia="zh-TW"/>
        </w:rPr>
        <w:t>2026</w:t>
      </w:r>
      <w:r w:rsidRPr="006277C8">
        <w:rPr>
          <w:rFonts w:hint="eastAsia"/>
          <w:lang w:val="fr-FR" w:eastAsia="zh-TW"/>
        </w:rPr>
        <w:t>年</w:t>
      </w:r>
      <w:r w:rsidR="009C1155" w:rsidRPr="006277C8">
        <w:rPr>
          <w:rFonts w:hint="eastAsia"/>
          <w:lang w:val="fr-FR" w:eastAsia="zh-TW"/>
        </w:rPr>
        <w:t>法國政府</w:t>
      </w:r>
      <w:r w:rsidR="003819A0" w:rsidRPr="006277C8">
        <w:rPr>
          <w:lang w:val="fr-FR" w:eastAsia="zh-TW"/>
        </w:rPr>
        <w:t>為因應中東危機引發之能源價格波動及經濟衝擊，法國政府推出多項產業支持措施，涵蓋道路運輸、建築與公共工程、漁業、農業及公共採購等領域，包括對道路貨運與公共運輸業提供例外性補助、協助建築與公共工程業因應燃油及原物料價格上漲與非道路柴油成本增加、提供漁業企業補助及「燃油快速貸款（</w:t>
      </w:r>
      <w:r w:rsidR="003819A0" w:rsidRPr="006277C8">
        <w:rPr>
          <w:lang w:val="fr-FR" w:eastAsia="zh-TW"/>
        </w:rPr>
        <w:t>Prêt Flash Carburant</w:t>
      </w:r>
      <w:r w:rsidR="003819A0" w:rsidRPr="006277C8">
        <w:rPr>
          <w:lang w:val="fr-FR" w:eastAsia="zh-TW"/>
        </w:rPr>
        <w:t>）」以紓解資金壓力，並調整公共採購契約執行規則以因應成本變動。此外，農業部門亦提供高用油作業補助、農業用非道路柴油消費稅減免與每公升</w:t>
      </w:r>
      <w:r w:rsidR="003819A0" w:rsidRPr="006277C8">
        <w:rPr>
          <w:lang w:val="fr-FR" w:eastAsia="zh-TW"/>
        </w:rPr>
        <w:t>15</w:t>
      </w:r>
      <w:r w:rsidR="003819A0" w:rsidRPr="006277C8">
        <w:rPr>
          <w:lang w:val="fr-FR" w:eastAsia="zh-TW"/>
        </w:rPr>
        <w:t>歐分退稅，並由農業社會互助保險機構（</w:t>
      </w:r>
      <w:r w:rsidR="003819A0" w:rsidRPr="006277C8">
        <w:rPr>
          <w:lang w:val="fr-FR" w:eastAsia="zh-TW"/>
        </w:rPr>
        <w:t>MSA</w:t>
      </w:r>
      <w:r w:rsidR="003819A0" w:rsidRPr="006277C8">
        <w:rPr>
          <w:lang w:val="fr-FR" w:eastAsia="zh-TW"/>
        </w:rPr>
        <w:t>）分擔部分社會保險費及延後相關社會保險費繳納期限。</w:t>
      </w:r>
    </w:p>
    <w:p w14:paraId="7797DA30" w14:textId="77777777" w:rsidR="0066489E" w:rsidRPr="006277C8" w:rsidRDefault="0066489E" w:rsidP="00412630">
      <w:pPr>
        <w:pStyle w:val="a4"/>
        <w:pageBreakBefore/>
        <w:spacing w:before="257" w:after="257"/>
        <w:rPr>
          <w:rFonts w:ascii="Times New Roman" w:hAnsi="Times New Roman"/>
        </w:rPr>
      </w:pPr>
      <w:r w:rsidRPr="006277C8">
        <w:rPr>
          <w:rFonts w:ascii="Times New Roman" w:hAnsi="Times New Roman" w:hint="eastAsia"/>
        </w:rPr>
        <w:lastRenderedPageBreak/>
        <w:t>四、政府之重要經濟措施及經濟展望</w:t>
      </w:r>
    </w:p>
    <w:p w14:paraId="179A5C00" w14:textId="5B68D7C6" w:rsidR="0066489E" w:rsidRPr="006277C8" w:rsidRDefault="0066489E" w:rsidP="005730DB">
      <w:pPr>
        <w:pStyle w:val="af0"/>
        <w:ind w:left="945" w:hanging="709"/>
        <w:rPr>
          <w:lang w:eastAsia="zh-TW"/>
        </w:rPr>
      </w:pPr>
      <w:r w:rsidRPr="006277C8">
        <w:rPr>
          <w:rFonts w:hint="eastAsia"/>
          <w:lang w:eastAsia="zh-TW"/>
        </w:rPr>
        <w:t>（一）政府之重要經濟</w:t>
      </w:r>
      <w:r w:rsidR="008A1961" w:rsidRPr="006277C8">
        <w:rPr>
          <w:rFonts w:hint="eastAsia"/>
          <w:lang w:eastAsia="zh-TW"/>
        </w:rPr>
        <w:t>政策</w:t>
      </w:r>
    </w:p>
    <w:p w14:paraId="092D243B" w14:textId="328834C2" w:rsidR="00A25722" w:rsidRPr="006277C8" w:rsidRDefault="005730DB" w:rsidP="005730DB">
      <w:pPr>
        <w:pStyle w:val="ac"/>
        <w:ind w:left="1417" w:hanging="472"/>
        <w:rPr>
          <w:lang w:eastAsia="zh-TW"/>
        </w:rPr>
      </w:pPr>
      <w:r w:rsidRPr="006277C8">
        <w:rPr>
          <w:rFonts w:ascii="華康細圓體" w:hint="eastAsia"/>
          <w:lang w:eastAsia="zh-TW"/>
        </w:rPr>
        <w:t>１</w:t>
      </w:r>
      <w:r w:rsidR="008A1961" w:rsidRPr="006277C8">
        <w:rPr>
          <w:rFonts w:ascii="華康細圓體" w:hint="eastAsia"/>
          <w:lang w:eastAsia="zh-TW"/>
        </w:rPr>
        <w:t>、</w:t>
      </w:r>
      <w:r w:rsidR="00A25722" w:rsidRPr="006277C8">
        <w:rPr>
          <w:rFonts w:hint="eastAsia"/>
          <w:lang w:eastAsia="zh-TW"/>
        </w:rPr>
        <w:t>法國</w:t>
      </w:r>
      <w:r w:rsidR="00A25722" w:rsidRPr="006277C8">
        <w:rPr>
          <w:rFonts w:hint="eastAsia"/>
          <w:lang w:eastAsia="zh-TW"/>
        </w:rPr>
        <w:t>2030</w:t>
      </w:r>
      <w:r w:rsidR="00A25722" w:rsidRPr="006277C8">
        <w:rPr>
          <w:rFonts w:hint="eastAsia"/>
          <w:lang w:eastAsia="zh-TW"/>
        </w:rPr>
        <w:t>年計畫（</w:t>
      </w:r>
      <w:r w:rsidR="00A25722" w:rsidRPr="006277C8">
        <w:rPr>
          <w:rFonts w:hint="eastAsia"/>
          <w:lang w:eastAsia="zh-TW"/>
        </w:rPr>
        <w:t>France 2030</w:t>
      </w:r>
      <w:r w:rsidR="00A25722" w:rsidRPr="006277C8">
        <w:rPr>
          <w:rFonts w:hint="eastAsia"/>
          <w:lang w:eastAsia="zh-TW"/>
        </w:rPr>
        <w:t>）：</w:t>
      </w:r>
    </w:p>
    <w:p w14:paraId="6C0454EE" w14:textId="3EB9347B" w:rsidR="008E7773" w:rsidRPr="006277C8" w:rsidRDefault="00475E1F" w:rsidP="005730DB">
      <w:pPr>
        <w:pStyle w:val="11"/>
        <w:ind w:left="1772" w:hanging="591"/>
        <w:rPr>
          <w:lang w:eastAsia="zh-TW"/>
        </w:rPr>
      </w:pPr>
      <w:r w:rsidRPr="006277C8">
        <w:rPr>
          <w:rFonts w:hint="eastAsia"/>
          <w:lang w:eastAsia="zh-TW"/>
        </w:rPr>
        <w:t>（</w:t>
      </w:r>
      <w:r w:rsidRPr="006277C8">
        <w:rPr>
          <w:rFonts w:hint="eastAsia"/>
          <w:lang w:eastAsia="zh-TW"/>
        </w:rPr>
        <w:t>1</w:t>
      </w:r>
      <w:r w:rsidRPr="006277C8">
        <w:rPr>
          <w:rFonts w:hint="eastAsia"/>
          <w:lang w:eastAsia="zh-TW"/>
        </w:rPr>
        <w:t>）</w:t>
      </w:r>
      <w:r w:rsidR="009836A3" w:rsidRPr="006277C8">
        <w:rPr>
          <w:rFonts w:hint="eastAsia"/>
          <w:lang w:eastAsia="zh-TW"/>
        </w:rPr>
        <w:t>為重建法國及歐洲之產業主權，並克服研發投資比重過低、製造產線外移等阻礙經濟發展因素，馬克</w:t>
      </w:r>
      <w:r w:rsidR="008E7773" w:rsidRPr="006277C8">
        <w:rPr>
          <w:rFonts w:hint="eastAsia"/>
          <w:lang w:eastAsia="zh-TW"/>
        </w:rPr>
        <w:t>宏</w:t>
      </w:r>
      <w:r w:rsidR="009836A3" w:rsidRPr="006277C8">
        <w:rPr>
          <w:rFonts w:hint="eastAsia"/>
          <w:lang w:eastAsia="zh-TW"/>
        </w:rPr>
        <w:t>總統於</w:t>
      </w:r>
      <w:r w:rsidR="009836A3" w:rsidRPr="006277C8">
        <w:rPr>
          <w:rFonts w:hint="eastAsia"/>
          <w:lang w:eastAsia="zh-TW"/>
        </w:rPr>
        <w:t>2021</w:t>
      </w:r>
      <w:r w:rsidR="009836A3" w:rsidRPr="006277C8">
        <w:rPr>
          <w:rFonts w:hint="eastAsia"/>
          <w:lang w:eastAsia="zh-TW"/>
        </w:rPr>
        <w:t>年</w:t>
      </w:r>
      <w:r w:rsidR="009836A3" w:rsidRPr="006277C8">
        <w:rPr>
          <w:rFonts w:hint="eastAsia"/>
          <w:lang w:eastAsia="zh-TW"/>
        </w:rPr>
        <w:t>1</w:t>
      </w:r>
      <w:r w:rsidR="007D47A3" w:rsidRPr="006277C8">
        <w:rPr>
          <w:rFonts w:hint="eastAsia"/>
          <w:lang w:eastAsia="zh-TW"/>
        </w:rPr>
        <w:t>月</w:t>
      </w:r>
      <w:r w:rsidR="009836A3" w:rsidRPr="006277C8">
        <w:rPr>
          <w:rFonts w:hint="eastAsia"/>
          <w:lang w:eastAsia="zh-TW"/>
        </w:rPr>
        <w:t>發布本計畫，透過訂立重大發展策略，以奠定創新研發、生產、外銷及融資活動之「良性循環」基礎，並鎖定數個重點產業，推動法國成為世界冠軍。</w:t>
      </w:r>
      <w:r w:rsidR="008E7773" w:rsidRPr="006277C8">
        <w:rPr>
          <w:lang w:eastAsia="zh-TW"/>
        </w:rPr>
        <w:t>2023</w:t>
      </w:r>
      <w:r w:rsidR="008E7773" w:rsidRPr="006277C8">
        <w:rPr>
          <w:rFonts w:hint="eastAsia"/>
          <w:lang w:eastAsia="zh-TW"/>
        </w:rPr>
        <w:t>年底</w:t>
      </w:r>
      <w:r w:rsidR="008E7773" w:rsidRPr="006277C8">
        <w:rPr>
          <w:lang w:val="fr-FR" w:eastAsia="zh-TW"/>
        </w:rPr>
        <w:t>馬克宏總統於法國南部工業大城</w:t>
      </w:r>
      <w:r w:rsidR="008E7773" w:rsidRPr="006277C8">
        <w:rPr>
          <w:lang w:val="fr-FR" w:eastAsia="zh-TW"/>
        </w:rPr>
        <w:t>TOULOUSE</w:t>
      </w:r>
      <w:r w:rsidR="008E7773" w:rsidRPr="006277C8">
        <w:rPr>
          <w:lang w:val="fr-FR" w:eastAsia="zh-TW"/>
        </w:rPr>
        <w:t>召開記者會闡述旨揭計畫現階段成果及未來展望。該計畫宗旨係推動法國產業生態系和技術轉型，針對電動車、生物醫藥、微型太空發射器、海底勘探等</w:t>
      </w:r>
      <w:r w:rsidR="008E7773" w:rsidRPr="006277C8">
        <w:rPr>
          <w:lang w:val="fr-FR" w:eastAsia="zh-TW"/>
        </w:rPr>
        <w:t>15</w:t>
      </w:r>
      <w:r w:rsidR="008E7773" w:rsidRPr="006277C8">
        <w:rPr>
          <w:lang w:val="fr-FR" w:eastAsia="zh-TW"/>
        </w:rPr>
        <w:t>個重點領域加強研發投入，已經投資</w:t>
      </w:r>
      <w:r w:rsidR="008E7773" w:rsidRPr="006277C8">
        <w:rPr>
          <w:lang w:val="fr-FR" w:eastAsia="zh-TW"/>
        </w:rPr>
        <w:t>540</w:t>
      </w:r>
      <w:r w:rsidR="008E7773" w:rsidRPr="006277C8">
        <w:rPr>
          <w:lang w:val="fr-FR" w:eastAsia="zh-TW"/>
        </w:rPr>
        <w:t>億歐元，</w:t>
      </w:r>
      <w:r w:rsidR="008E7773" w:rsidRPr="006277C8">
        <w:rPr>
          <w:lang w:val="fr-FR" w:eastAsia="zh-TW"/>
        </w:rPr>
        <w:t>3</w:t>
      </w:r>
      <w:r w:rsidR="005730DB" w:rsidRPr="006277C8">
        <w:rPr>
          <w:lang w:val="fr-FR" w:eastAsia="zh-TW"/>
        </w:rPr>
        <w:t>,</w:t>
      </w:r>
      <w:r w:rsidR="008E7773" w:rsidRPr="006277C8">
        <w:rPr>
          <w:lang w:val="fr-FR" w:eastAsia="zh-TW"/>
        </w:rPr>
        <w:t>200</w:t>
      </w:r>
      <w:r w:rsidR="008E7773" w:rsidRPr="006277C8">
        <w:rPr>
          <w:lang w:val="fr-FR" w:eastAsia="zh-TW"/>
        </w:rPr>
        <w:t>多個項目協助法國企業轉型升級，實施二年來，初步達成預定成果。</w:t>
      </w:r>
    </w:p>
    <w:p w14:paraId="0B78204F" w14:textId="34C10351" w:rsidR="009836A3" w:rsidRPr="006277C8" w:rsidRDefault="00475E1F" w:rsidP="00475E1F">
      <w:pPr>
        <w:pStyle w:val="11"/>
        <w:ind w:left="1772" w:hanging="591"/>
        <w:rPr>
          <w:lang w:eastAsia="zh-TW"/>
        </w:rPr>
      </w:pPr>
      <w:r w:rsidRPr="006277C8">
        <w:rPr>
          <w:rFonts w:hint="eastAsia"/>
          <w:lang w:eastAsia="zh-TW"/>
        </w:rPr>
        <w:t>（</w:t>
      </w:r>
      <w:r w:rsidRPr="006277C8">
        <w:rPr>
          <w:rFonts w:hint="eastAsia"/>
          <w:lang w:eastAsia="zh-TW"/>
        </w:rPr>
        <w:t>2</w:t>
      </w:r>
      <w:r w:rsidRPr="006277C8">
        <w:rPr>
          <w:rFonts w:hint="eastAsia"/>
          <w:lang w:eastAsia="zh-TW"/>
        </w:rPr>
        <w:t>）</w:t>
      </w:r>
      <w:r w:rsidR="009836A3" w:rsidRPr="006277C8">
        <w:rPr>
          <w:rFonts w:hint="eastAsia"/>
          <w:lang w:eastAsia="zh-TW"/>
        </w:rPr>
        <w:t>計畫訂立下列</w:t>
      </w:r>
      <w:r w:rsidR="009836A3" w:rsidRPr="006277C8">
        <w:rPr>
          <w:rFonts w:hint="eastAsia"/>
          <w:lang w:eastAsia="zh-TW"/>
        </w:rPr>
        <w:t>10</w:t>
      </w:r>
      <w:r w:rsidR="009836A3" w:rsidRPr="006277C8">
        <w:rPr>
          <w:rFonts w:hint="eastAsia"/>
          <w:lang w:eastAsia="zh-TW"/>
        </w:rPr>
        <w:t>大目標：投資</w:t>
      </w:r>
      <w:r w:rsidR="009836A3" w:rsidRPr="006277C8">
        <w:rPr>
          <w:rFonts w:hint="eastAsia"/>
          <w:lang w:eastAsia="zh-TW"/>
        </w:rPr>
        <w:t>10</w:t>
      </w:r>
      <w:r w:rsidR="009836A3" w:rsidRPr="006277C8">
        <w:rPr>
          <w:rFonts w:hint="eastAsia"/>
          <w:lang w:eastAsia="zh-TW"/>
        </w:rPr>
        <w:t>億歐元於核能產業、推動</w:t>
      </w:r>
      <w:r w:rsidR="009836A3" w:rsidRPr="006277C8">
        <w:rPr>
          <w:rFonts w:hint="eastAsia"/>
          <w:lang w:eastAsia="zh-TW"/>
        </w:rPr>
        <w:t>2030</w:t>
      </w:r>
      <w:r w:rsidR="009836A3" w:rsidRPr="006277C8">
        <w:rPr>
          <w:rFonts w:hint="eastAsia"/>
          <w:lang w:eastAsia="zh-TW"/>
        </w:rPr>
        <w:t>年法國成為綠氫世界冠軍、加速工業減碳、生產</w:t>
      </w:r>
      <w:r w:rsidR="009836A3" w:rsidRPr="006277C8">
        <w:rPr>
          <w:rFonts w:hint="eastAsia"/>
          <w:lang w:eastAsia="zh-TW"/>
        </w:rPr>
        <w:t>200</w:t>
      </w:r>
      <w:r w:rsidR="009836A3" w:rsidRPr="006277C8">
        <w:rPr>
          <w:rFonts w:hint="eastAsia"/>
          <w:lang w:eastAsia="zh-TW"/>
        </w:rPr>
        <w:t>萬輛純電動及混合動力車、</w:t>
      </w:r>
      <w:r w:rsidR="009836A3" w:rsidRPr="006277C8">
        <w:rPr>
          <w:rFonts w:hint="eastAsia"/>
          <w:lang w:eastAsia="zh-TW"/>
        </w:rPr>
        <w:t>2030</w:t>
      </w:r>
      <w:r w:rsidR="009836A3" w:rsidRPr="006277C8">
        <w:rPr>
          <w:rFonts w:hint="eastAsia"/>
          <w:lang w:eastAsia="zh-TW"/>
        </w:rPr>
        <w:t>年前製造低碳飛機、加速農業自動化及數位化、創造</w:t>
      </w:r>
      <w:r w:rsidR="009836A3" w:rsidRPr="006277C8">
        <w:rPr>
          <w:rFonts w:hint="eastAsia"/>
          <w:lang w:eastAsia="zh-TW"/>
        </w:rPr>
        <w:t>20</w:t>
      </w:r>
      <w:r w:rsidR="009836A3" w:rsidRPr="006277C8">
        <w:rPr>
          <w:rFonts w:hint="eastAsia"/>
          <w:lang w:eastAsia="zh-TW"/>
        </w:rPr>
        <w:t>個製造癌症、新興疾病及慢性病之生物新藥品並開發具前瞻性醫療器材、形塑法國為保護文化內容及創造力之世界冠軍、投資太空領域及探索海底資源。</w:t>
      </w:r>
    </w:p>
    <w:p w14:paraId="1A7C2010" w14:textId="08D1A730" w:rsidR="009836A3" w:rsidRPr="006277C8" w:rsidRDefault="00475E1F" w:rsidP="00475E1F">
      <w:pPr>
        <w:pStyle w:val="11"/>
        <w:ind w:left="1772" w:hanging="591"/>
        <w:rPr>
          <w:lang w:eastAsia="zh-TW"/>
        </w:rPr>
      </w:pPr>
      <w:r w:rsidRPr="006277C8">
        <w:rPr>
          <w:rFonts w:hint="eastAsia"/>
          <w:lang w:eastAsia="zh-TW"/>
        </w:rPr>
        <w:t>（</w:t>
      </w:r>
      <w:r w:rsidRPr="006277C8">
        <w:rPr>
          <w:rFonts w:hint="eastAsia"/>
          <w:lang w:eastAsia="zh-TW"/>
        </w:rPr>
        <w:t>3</w:t>
      </w:r>
      <w:r w:rsidRPr="006277C8">
        <w:rPr>
          <w:rFonts w:hint="eastAsia"/>
          <w:lang w:eastAsia="zh-TW"/>
        </w:rPr>
        <w:t>）</w:t>
      </w:r>
      <w:r w:rsidR="009836A3" w:rsidRPr="006277C8">
        <w:rPr>
          <w:rFonts w:hint="eastAsia"/>
          <w:lang w:eastAsia="zh-TW"/>
        </w:rPr>
        <w:t>另為確保原物料及關鍵電子零組件供應無虞，法國政府將於</w:t>
      </w:r>
      <w:r w:rsidR="009836A3" w:rsidRPr="006277C8">
        <w:rPr>
          <w:rFonts w:hint="eastAsia"/>
          <w:lang w:eastAsia="zh-TW"/>
        </w:rPr>
        <w:t>2030</w:t>
      </w:r>
      <w:r w:rsidR="009836A3" w:rsidRPr="006277C8">
        <w:rPr>
          <w:rFonts w:hint="eastAsia"/>
          <w:lang w:eastAsia="zh-TW"/>
        </w:rPr>
        <w:t>年前投入</w:t>
      </w:r>
      <w:r w:rsidR="009836A3" w:rsidRPr="006277C8">
        <w:rPr>
          <w:rFonts w:hint="eastAsia"/>
          <w:lang w:eastAsia="zh-TW"/>
        </w:rPr>
        <w:t>60</w:t>
      </w:r>
      <w:r w:rsidR="009836A3" w:rsidRPr="006277C8">
        <w:rPr>
          <w:rFonts w:hint="eastAsia"/>
          <w:lang w:eastAsia="zh-TW"/>
        </w:rPr>
        <w:t>億歐元，推動電子製造產量倍增、確保晶片供應安全、發展雲端系統、投資人力資本，並對創新活動提供資金協助。</w:t>
      </w:r>
    </w:p>
    <w:p w14:paraId="645D96DC" w14:textId="77777777" w:rsidR="00412630" w:rsidRPr="006277C8" w:rsidRDefault="00412630" w:rsidP="005730DB">
      <w:pPr>
        <w:pStyle w:val="11"/>
        <w:ind w:left="1772" w:hanging="591"/>
        <w:rPr>
          <w:rFonts w:eastAsia="SimSun"/>
        </w:rPr>
      </w:pPr>
    </w:p>
    <w:p w14:paraId="6465930C" w14:textId="66E117DE" w:rsidR="008E7773" w:rsidRPr="006277C8" w:rsidRDefault="008A1961" w:rsidP="005730DB">
      <w:pPr>
        <w:pStyle w:val="11"/>
        <w:ind w:left="1772" w:hanging="591"/>
      </w:pPr>
      <w:r w:rsidRPr="006277C8">
        <w:rPr>
          <w:rFonts w:hint="eastAsia"/>
        </w:rPr>
        <w:lastRenderedPageBreak/>
        <w:t>（</w:t>
      </w:r>
      <w:r w:rsidRPr="006277C8">
        <w:rPr>
          <w:rFonts w:hint="eastAsia"/>
        </w:rPr>
        <w:t>4</w:t>
      </w:r>
      <w:r w:rsidRPr="006277C8">
        <w:rPr>
          <w:rFonts w:hint="eastAsia"/>
        </w:rPr>
        <w:t>）</w:t>
      </w:r>
      <w:r w:rsidR="008E7773" w:rsidRPr="006277C8">
        <w:rPr>
          <w:rFonts w:hint="eastAsia"/>
        </w:rPr>
        <w:t>2023</w:t>
      </w:r>
      <w:r w:rsidR="008E7773" w:rsidRPr="006277C8">
        <w:rPr>
          <w:rFonts w:hint="eastAsia"/>
        </w:rPr>
        <w:t>年底法國公布該計畫未來重點，</w:t>
      </w:r>
      <w:r w:rsidR="008E7773" w:rsidRPr="006277C8">
        <w:t>加強投資及簡化投資流程，掌握關鍵技術，拓展再工業化，提升下世代產業競爭力，重點發展項目為：</w:t>
      </w:r>
    </w:p>
    <w:p w14:paraId="3616279C" w14:textId="20AD4118" w:rsidR="008E7773" w:rsidRPr="006277C8" w:rsidRDefault="005730DB" w:rsidP="005730DB">
      <w:pPr>
        <w:pStyle w:val="Af8"/>
      </w:pPr>
      <w:r w:rsidRPr="006277C8">
        <w:rPr>
          <w:lang w:val="fr-FR" w:eastAsia="zh-TW"/>
        </w:rPr>
        <w:t>A.</w:t>
      </w:r>
      <w:r w:rsidRPr="006277C8">
        <w:rPr>
          <w:rFonts w:hint="eastAsia"/>
          <w:lang w:val="fr-FR" w:eastAsia="zh-TW"/>
        </w:rPr>
        <w:tab/>
      </w:r>
      <w:r w:rsidR="008E7773" w:rsidRPr="006277C8">
        <w:rPr>
          <w:lang w:val="fr-FR" w:eastAsia="zh-TW"/>
        </w:rPr>
        <w:t>能源與脫碳：加速中長期能源儲存和創新核電，並探索氫的潛力。法國已資助</w:t>
      </w:r>
      <w:r w:rsidR="008E7773" w:rsidRPr="006277C8">
        <w:rPr>
          <w:lang w:val="fr-FR" w:eastAsia="zh-TW"/>
        </w:rPr>
        <w:t>9</w:t>
      </w:r>
      <w:r w:rsidR="008E7773" w:rsidRPr="006277C8">
        <w:rPr>
          <w:lang w:val="fr-FR" w:eastAsia="zh-TW"/>
        </w:rPr>
        <w:t>個小型</w:t>
      </w:r>
      <w:r w:rsidR="008E7773" w:rsidRPr="006277C8">
        <w:rPr>
          <w:lang w:val="fr-FR" w:eastAsia="zh-TW"/>
        </w:rPr>
        <w:t>SMR</w:t>
      </w:r>
      <w:r w:rsidR="008E7773" w:rsidRPr="006277C8">
        <w:rPr>
          <w:lang w:val="fr-FR" w:eastAsia="zh-TW"/>
        </w:rPr>
        <w:t>核反應器</w:t>
      </w:r>
      <w:r w:rsidR="004C3DE1" w:rsidRPr="006277C8">
        <w:rPr>
          <w:lang w:val="fr-FR" w:eastAsia="zh-TW"/>
        </w:rPr>
        <w:t>計畫</w:t>
      </w:r>
      <w:r w:rsidR="008E7773" w:rsidRPr="006277C8">
        <w:rPr>
          <w:lang w:val="fr-FR" w:eastAsia="zh-TW"/>
        </w:rPr>
        <w:t>，同時研究超導磁體的應用，參與的企業包括：</w:t>
      </w:r>
      <w:r w:rsidR="008E7773" w:rsidRPr="006277C8">
        <w:rPr>
          <w:lang w:val="fr-FR" w:eastAsia="zh-TW"/>
        </w:rPr>
        <w:t>Naarea</w:t>
      </w:r>
      <w:r w:rsidR="008E7773" w:rsidRPr="006277C8">
        <w:rPr>
          <w:lang w:val="fr-FR" w:eastAsia="zh-TW"/>
        </w:rPr>
        <w:t>、</w:t>
      </w:r>
      <w:r w:rsidR="008E7773" w:rsidRPr="006277C8">
        <w:rPr>
          <w:lang w:val="fr-FR" w:eastAsia="zh-TW"/>
        </w:rPr>
        <w:t>Newcleo</w:t>
      </w:r>
      <w:r w:rsidR="008E7773" w:rsidRPr="006277C8">
        <w:rPr>
          <w:lang w:val="fr-FR" w:eastAsia="zh-TW"/>
        </w:rPr>
        <w:t>、</w:t>
      </w:r>
      <w:r w:rsidR="008E7773" w:rsidRPr="006277C8">
        <w:rPr>
          <w:lang w:val="fr-FR" w:eastAsia="zh-TW"/>
        </w:rPr>
        <w:t>Jimmy Energy</w:t>
      </w:r>
      <w:r w:rsidR="008E7773" w:rsidRPr="006277C8">
        <w:rPr>
          <w:lang w:val="fr-FR" w:eastAsia="zh-TW"/>
        </w:rPr>
        <w:t>、</w:t>
      </w:r>
      <w:r w:rsidR="008E7773" w:rsidRPr="006277C8">
        <w:rPr>
          <w:lang w:val="fr-FR" w:eastAsia="zh-TW"/>
        </w:rPr>
        <w:t>Renaissance F</w:t>
      </w:r>
      <w:proofErr w:type="spellStart"/>
      <w:r w:rsidR="008E7773" w:rsidRPr="006277C8">
        <w:t>usion</w:t>
      </w:r>
      <w:proofErr w:type="spellEnd"/>
      <w:r w:rsidR="008E7773" w:rsidRPr="006277C8">
        <w:t>、</w:t>
      </w:r>
      <w:proofErr w:type="spellStart"/>
      <w:r w:rsidR="008E7773" w:rsidRPr="006277C8">
        <w:t>Caogena</w:t>
      </w:r>
      <w:proofErr w:type="spellEnd"/>
      <w:r w:rsidR="008E7773" w:rsidRPr="006277C8">
        <w:t>、</w:t>
      </w:r>
      <w:proofErr w:type="spellStart"/>
      <w:r w:rsidR="008E7773" w:rsidRPr="006277C8">
        <w:t>Hewana</w:t>
      </w:r>
      <w:proofErr w:type="spellEnd"/>
      <w:r w:rsidR="008E7773" w:rsidRPr="006277C8">
        <w:t>、</w:t>
      </w:r>
      <w:proofErr w:type="spellStart"/>
      <w:r w:rsidR="008E7773" w:rsidRPr="006277C8">
        <w:t>Otrera</w:t>
      </w:r>
      <w:proofErr w:type="spellEnd"/>
      <w:r w:rsidR="008E7773" w:rsidRPr="006277C8">
        <w:t xml:space="preserve"> Nuclear Energy</w:t>
      </w:r>
      <w:r w:rsidR="008E7773" w:rsidRPr="006277C8">
        <w:t>、</w:t>
      </w:r>
      <w:r w:rsidR="008E7773" w:rsidRPr="006277C8">
        <w:t>Blue Capsule</w:t>
      </w:r>
      <w:r w:rsidR="008E7773" w:rsidRPr="006277C8">
        <w:t>、</w:t>
      </w:r>
      <w:r w:rsidR="008E7773" w:rsidRPr="006277C8">
        <w:t>CEOG</w:t>
      </w:r>
      <w:r w:rsidR="008E7773" w:rsidRPr="006277C8">
        <w:t>、</w:t>
      </w:r>
      <w:proofErr w:type="spellStart"/>
      <w:r w:rsidR="008E7773" w:rsidRPr="006277C8">
        <w:t>Tecsup</w:t>
      </w:r>
      <w:proofErr w:type="spellEnd"/>
      <w:r w:rsidR="008E7773" w:rsidRPr="006277C8">
        <w:t>。</w:t>
      </w:r>
    </w:p>
    <w:p w14:paraId="53133405" w14:textId="56CE5E3B" w:rsidR="008E7773" w:rsidRPr="006277C8" w:rsidRDefault="005730DB" w:rsidP="005730DB">
      <w:pPr>
        <w:pStyle w:val="Af8"/>
      </w:pPr>
      <w:r w:rsidRPr="006277C8">
        <w:t>B.</w:t>
      </w:r>
      <w:r w:rsidRPr="006277C8">
        <w:rPr>
          <w:rFonts w:hint="eastAsia"/>
          <w:lang w:eastAsia="zh-TW"/>
        </w:rPr>
        <w:tab/>
      </w:r>
      <w:r w:rsidR="008E7773" w:rsidRPr="006277C8">
        <w:t>氫能應用：法國將於</w:t>
      </w:r>
      <w:r w:rsidR="008E7773" w:rsidRPr="006277C8">
        <w:t>2024</w:t>
      </w:r>
      <w:r w:rsidR="008E7773" w:rsidRPr="006277C8">
        <w:t>年啟動天然氫（白氫）的勘探任務，希望在阿爾卑斯山區及大西洋開發相關資源，將啟動</w:t>
      </w:r>
      <w:r w:rsidR="008E7773" w:rsidRPr="006277C8">
        <w:t>90</w:t>
      </w:r>
      <w:r w:rsidR="008E7773" w:rsidRPr="006277C8">
        <w:t>億歐元的計畫投入</w:t>
      </w:r>
      <w:r w:rsidR="008E7773" w:rsidRPr="006277C8">
        <w:t>4</w:t>
      </w:r>
      <w:r w:rsidR="008E7773" w:rsidRPr="006277C8">
        <w:t>個以上超級工廠，預計參與企業包括</w:t>
      </w:r>
      <w:proofErr w:type="spellStart"/>
      <w:r w:rsidR="008E7773" w:rsidRPr="006277C8">
        <w:t>Genvia</w:t>
      </w:r>
      <w:proofErr w:type="spellEnd"/>
      <w:r w:rsidR="008E7773" w:rsidRPr="006277C8">
        <w:t>、</w:t>
      </w:r>
      <w:proofErr w:type="spellStart"/>
      <w:r w:rsidR="008E7773" w:rsidRPr="006277C8">
        <w:t>Symbio</w:t>
      </w:r>
      <w:proofErr w:type="spellEnd"/>
      <w:r w:rsidR="008E7773" w:rsidRPr="006277C8">
        <w:t>等。</w:t>
      </w:r>
    </w:p>
    <w:p w14:paraId="7C01F399" w14:textId="6787D124" w:rsidR="008E7773" w:rsidRPr="006277C8" w:rsidRDefault="005730DB" w:rsidP="005730DB">
      <w:pPr>
        <w:pStyle w:val="Af8"/>
        <w:rPr>
          <w:lang w:val="fr-FR" w:eastAsia="zh-TW"/>
        </w:rPr>
      </w:pPr>
      <w:r w:rsidRPr="006277C8">
        <w:t>C.</w:t>
      </w:r>
      <w:r w:rsidRPr="006277C8">
        <w:rPr>
          <w:rFonts w:hint="eastAsia"/>
          <w:lang w:eastAsia="zh-TW"/>
        </w:rPr>
        <w:tab/>
      </w:r>
      <w:r w:rsidR="008E7773" w:rsidRPr="006277C8">
        <w:t>碳捕捉封存：考慮使用碳捕獲技術對抗溫室氣體，目標是每年減少</w:t>
      </w:r>
      <w:r w:rsidR="008E7773" w:rsidRPr="006277C8">
        <w:t>660</w:t>
      </w:r>
      <w:r w:rsidR="008E7773" w:rsidRPr="006277C8">
        <w:t>萬噸二</w:t>
      </w:r>
      <w:r w:rsidR="008E7773" w:rsidRPr="006277C8">
        <w:rPr>
          <w:lang w:val="fr-FR" w:eastAsia="zh-TW"/>
        </w:rPr>
        <w:t>氧化碳排放，交由</w:t>
      </w:r>
      <w:r w:rsidR="008E7773" w:rsidRPr="006277C8">
        <w:rPr>
          <w:lang w:val="fr-FR" w:eastAsia="zh-TW"/>
        </w:rPr>
        <w:t>Equiom</w:t>
      </w:r>
      <w:r w:rsidR="008E7773" w:rsidRPr="006277C8">
        <w:rPr>
          <w:lang w:val="fr-FR" w:eastAsia="zh-TW"/>
        </w:rPr>
        <w:t>、</w:t>
      </w:r>
      <w:r w:rsidR="008E7773" w:rsidRPr="006277C8">
        <w:rPr>
          <w:lang w:val="fr-FR" w:eastAsia="zh-TW"/>
        </w:rPr>
        <w:t>Dioxycycle</w:t>
      </w:r>
      <w:r w:rsidR="008E7773" w:rsidRPr="006277C8">
        <w:rPr>
          <w:lang w:val="fr-FR" w:eastAsia="zh-TW"/>
        </w:rPr>
        <w:t>、</w:t>
      </w:r>
      <w:r w:rsidR="008E7773" w:rsidRPr="006277C8">
        <w:rPr>
          <w:lang w:val="fr-FR" w:eastAsia="zh-TW"/>
        </w:rPr>
        <w:t>K6</w:t>
      </w:r>
      <w:r w:rsidR="008E7773" w:rsidRPr="006277C8">
        <w:rPr>
          <w:lang w:val="fr-FR" w:eastAsia="zh-TW"/>
        </w:rPr>
        <w:t>等企業進行開發。</w:t>
      </w:r>
    </w:p>
    <w:p w14:paraId="52265E44" w14:textId="205FCBEC" w:rsidR="008E7773" w:rsidRPr="006277C8" w:rsidRDefault="005730DB" w:rsidP="005730DB">
      <w:pPr>
        <w:pStyle w:val="Af8"/>
        <w:rPr>
          <w:lang w:val="fr-FR" w:eastAsia="zh-TW"/>
        </w:rPr>
      </w:pPr>
      <w:r w:rsidRPr="006277C8">
        <w:rPr>
          <w:lang w:val="fr-FR" w:eastAsia="zh-TW"/>
        </w:rPr>
        <w:t>D.</w:t>
      </w:r>
      <w:r w:rsidRPr="006277C8">
        <w:rPr>
          <w:rFonts w:hint="eastAsia"/>
          <w:lang w:val="fr-FR" w:eastAsia="zh-TW"/>
        </w:rPr>
        <w:tab/>
      </w:r>
      <w:r w:rsidR="008E7773" w:rsidRPr="006277C8">
        <w:rPr>
          <w:lang w:val="fr-FR" w:eastAsia="zh-TW"/>
        </w:rPr>
        <w:t>關鍵金屬資源：成立法國關鍵金屬基金，支持</w:t>
      </w:r>
      <w:r w:rsidR="008E7773" w:rsidRPr="006277C8">
        <w:rPr>
          <w:lang w:val="fr-FR" w:eastAsia="zh-TW"/>
        </w:rPr>
        <w:t>17</w:t>
      </w:r>
      <w:r w:rsidR="008E7773" w:rsidRPr="006277C8">
        <w:rPr>
          <w:lang w:val="fr-FR" w:eastAsia="zh-TW"/>
        </w:rPr>
        <w:t>個項目，目標是到</w:t>
      </w:r>
      <w:r w:rsidR="008E7773" w:rsidRPr="006277C8">
        <w:rPr>
          <w:lang w:val="fr-FR" w:eastAsia="zh-TW"/>
        </w:rPr>
        <w:t>2030</w:t>
      </w:r>
      <w:r w:rsidR="008E7773" w:rsidRPr="006277C8">
        <w:rPr>
          <w:lang w:val="fr-FR" w:eastAsia="zh-TW"/>
        </w:rPr>
        <w:t>年掌握戰略金屬資源，強化金屬回收產業多元性，因應未來需求，包括</w:t>
      </w:r>
      <w:r w:rsidR="008E7773" w:rsidRPr="006277C8">
        <w:rPr>
          <w:lang w:val="fr-FR" w:eastAsia="zh-TW"/>
        </w:rPr>
        <w:t>Imerys</w:t>
      </w:r>
      <w:r w:rsidR="008E7773" w:rsidRPr="006277C8">
        <w:rPr>
          <w:lang w:val="fr-FR" w:eastAsia="zh-TW"/>
        </w:rPr>
        <w:t>、</w:t>
      </w:r>
      <w:r w:rsidR="008E7773" w:rsidRPr="006277C8">
        <w:rPr>
          <w:lang w:val="fr-FR" w:eastAsia="zh-TW"/>
        </w:rPr>
        <w:t>Viridian</w:t>
      </w:r>
      <w:r w:rsidR="008E7773" w:rsidRPr="006277C8">
        <w:rPr>
          <w:lang w:val="fr-FR" w:eastAsia="zh-TW"/>
        </w:rPr>
        <w:t>、</w:t>
      </w:r>
      <w:r w:rsidR="008E7773" w:rsidRPr="006277C8">
        <w:rPr>
          <w:lang w:val="fr-FR" w:eastAsia="zh-TW"/>
        </w:rPr>
        <w:t>Eramet</w:t>
      </w:r>
      <w:r w:rsidR="008E7773" w:rsidRPr="006277C8">
        <w:rPr>
          <w:lang w:val="fr-FR" w:eastAsia="zh-TW"/>
        </w:rPr>
        <w:t>、</w:t>
      </w:r>
      <w:r w:rsidR="008E7773" w:rsidRPr="006277C8">
        <w:rPr>
          <w:lang w:val="fr-FR" w:eastAsia="zh-TW"/>
        </w:rPr>
        <w:t>Sanou Koura</w:t>
      </w:r>
      <w:r w:rsidR="008E7773" w:rsidRPr="006277C8">
        <w:rPr>
          <w:lang w:val="fr-FR" w:eastAsia="zh-TW"/>
        </w:rPr>
        <w:t>、</w:t>
      </w:r>
      <w:r w:rsidR="008E7773" w:rsidRPr="006277C8">
        <w:rPr>
          <w:lang w:val="fr-FR" w:eastAsia="zh-TW"/>
        </w:rPr>
        <w:t>WeeCycling</w:t>
      </w:r>
      <w:r w:rsidR="008E7773" w:rsidRPr="006277C8">
        <w:rPr>
          <w:lang w:val="fr-FR" w:eastAsia="zh-TW"/>
        </w:rPr>
        <w:t>等企業將積極參與。</w:t>
      </w:r>
    </w:p>
    <w:p w14:paraId="655AFE00" w14:textId="1897FED1" w:rsidR="008E7773" w:rsidRPr="006277C8" w:rsidRDefault="005730DB" w:rsidP="005730DB">
      <w:pPr>
        <w:pStyle w:val="Af8"/>
        <w:rPr>
          <w:lang w:val="fr-FR" w:eastAsia="zh-TW"/>
        </w:rPr>
      </w:pPr>
      <w:r w:rsidRPr="006277C8">
        <w:rPr>
          <w:lang w:val="fr-FR" w:eastAsia="zh-TW"/>
        </w:rPr>
        <w:t>E.</w:t>
      </w:r>
      <w:r w:rsidRPr="006277C8">
        <w:rPr>
          <w:rFonts w:hint="eastAsia"/>
          <w:lang w:val="fr-FR" w:eastAsia="zh-TW"/>
        </w:rPr>
        <w:tab/>
      </w:r>
      <w:r w:rsidR="008E7773" w:rsidRPr="006277C8">
        <w:rPr>
          <w:lang w:val="fr-FR" w:eastAsia="zh-TW"/>
        </w:rPr>
        <w:t>生物技術：法國已經生產</w:t>
      </w:r>
      <w:r w:rsidR="008E7773" w:rsidRPr="006277C8">
        <w:rPr>
          <w:lang w:val="fr-FR" w:eastAsia="zh-TW"/>
        </w:rPr>
        <w:t>8</w:t>
      </w:r>
      <w:r w:rsidR="008E7773" w:rsidRPr="006277C8">
        <w:rPr>
          <w:lang w:val="fr-FR" w:eastAsia="zh-TW"/>
        </w:rPr>
        <w:t>種生物藥品，並致力於確保到</w:t>
      </w:r>
      <w:r w:rsidR="008E7773" w:rsidRPr="006277C8">
        <w:rPr>
          <w:lang w:val="fr-FR" w:eastAsia="zh-TW"/>
        </w:rPr>
        <w:t>2030</w:t>
      </w:r>
      <w:r w:rsidR="008E7773" w:rsidRPr="006277C8">
        <w:rPr>
          <w:lang w:val="fr-FR" w:eastAsia="zh-TW"/>
        </w:rPr>
        <w:t>年生物材料和生物能源的供應自給自足，其中</w:t>
      </w:r>
      <w:r w:rsidR="008E7773" w:rsidRPr="006277C8">
        <w:rPr>
          <w:lang w:val="fr-FR" w:eastAsia="zh-TW"/>
        </w:rPr>
        <w:t>Global Bioenergies</w:t>
      </w:r>
      <w:r w:rsidR="008E7773" w:rsidRPr="006277C8">
        <w:rPr>
          <w:lang w:val="fr-FR" w:eastAsia="zh-TW"/>
        </w:rPr>
        <w:t>、</w:t>
      </w:r>
      <w:r w:rsidR="008E7773" w:rsidRPr="006277C8">
        <w:rPr>
          <w:lang w:val="fr-FR" w:eastAsia="zh-TW"/>
        </w:rPr>
        <w:t>Blackleak</w:t>
      </w:r>
      <w:r w:rsidR="008E7773" w:rsidRPr="006277C8">
        <w:rPr>
          <w:lang w:val="fr-FR" w:eastAsia="zh-TW"/>
        </w:rPr>
        <w:t>、</w:t>
      </w:r>
      <w:r w:rsidR="008E7773" w:rsidRPr="006277C8">
        <w:rPr>
          <w:lang w:val="fr-FR" w:eastAsia="zh-TW"/>
        </w:rPr>
        <w:t>Calyxia</w:t>
      </w:r>
      <w:r w:rsidR="008E7773" w:rsidRPr="006277C8">
        <w:rPr>
          <w:lang w:val="zh-TW" w:eastAsia="zh-TW"/>
        </w:rPr>
        <w:t>、</w:t>
      </w:r>
      <w:r w:rsidR="008E7773" w:rsidRPr="006277C8">
        <w:rPr>
          <w:lang w:val="fr-FR" w:eastAsia="zh-TW"/>
        </w:rPr>
        <w:t>Néolithe</w:t>
      </w:r>
      <w:r w:rsidR="008E7773" w:rsidRPr="006277C8">
        <w:rPr>
          <w:lang w:val="zh-TW" w:eastAsia="zh-TW"/>
        </w:rPr>
        <w:t>、</w:t>
      </w:r>
      <w:r w:rsidR="008E7773" w:rsidRPr="006277C8">
        <w:rPr>
          <w:lang w:val="fr-FR" w:eastAsia="zh-TW"/>
        </w:rPr>
        <w:t>Aenitis Technologies</w:t>
      </w:r>
      <w:r w:rsidR="008E7773" w:rsidRPr="006277C8">
        <w:rPr>
          <w:lang w:val="zh-TW" w:eastAsia="zh-TW"/>
        </w:rPr>
        <w:t>、</w:t>
      </w:r>
      <w:r w:rsidR="008E7773" w:rsidRPr="006277C8">
        <w:rPr>
          <w:lang w:val="fr-FR" w:eastAsia="zh-TW"/>
        </w:rPr>
        <w:t>Affilogic</w:t>
      </w:r>
      <w:r w:rsidR="008E7773" w:rsidRPr="006277C8">
        <w:rPr>
          <w:lang w:val="zh-TW" w:eastAsia="zh-TW"/>
        </w:rPr>
        <w:t>、</w:t>
      </w:r>
      <w:r w:rsidR="008E7773" w:rsidRPr="006277C8">
        <w:rPr>
          <w:lang w:val="fr-FR" w:eastAsia="zh-TW"/>
        </w:rPr>
        <w:t>BioMérieux</w:t>
      </w:r>
      <w:r w:rsidR="008E7773" w:rsidRPr="006277C8">
        <w:rPr>
          <w:lang w:val="zh-TW" w:eastAsia="zh-TW"/>
        </w:rPr>
        <w:t>、</w:t>
      </w:r>
      <w:r w:rsidR="008E7773" w:rsidRPr="006277C8">
        <w:rPr>
          <w:lang w:val="fr-FR" w:eastAsia="zh-TW"/>
        </w:rPr>
        <w:t>Biomunex Pharmaceuticals</w:t>
      </w:r>
      <w:r w:rsidR="008E7773" w:rsidRPr="006277C8">
        <w:rPr>
          <w:lang w:val="zh-TW" w:eastAsia="zh-TW"/>
        </w:rPr>
        <w:t>、</w:t>
      </w:r>
      <w:r w:rsidR="008E7773" w:rsidRPr="006277C8">
        <w:rPr>
          <w:lang w:val="fr-FR" w:eastAsia="zh-TW"/>
        </w:rPr>
        <w:t>CellQuest</w:t>
      </w:r>
      <w:r w:rsidR="008E7773" w:rsidRPr="006277C8">
        <w:rPr>
          <w:lang w:val="zh-TW" w:eastAsia="zh-TW"/>
        </w:rPr>
        <w:t>、</w:t>
      </w:r>
      <w:r w:rsidR="008E7773" w:rsidRPr="006277C8">
        <w:rPr>
          <w:lang w:val="fr-FR" w:eastAsia="zh-TW"/>
        </w:rPr>
        <w:t>Kimiialys</w:t>
      </w:r>
      <w:r w:rsidR="008E7773" w:rsidRPr="006277C8">
        <w:rPr>
          <w:lang w:val="zh-TW" w:eastAsia="zh-TW"/>
        </w:rPr>
        <w:t>、</w:t>
      </w:r>
      <w:r w:rsidR="008E7773" w:rsidRPr="006277C8">
        <w:rPr>
          <w:lang w:val="fr-FR" w:eastAsia="zh-TW"/>
        </w:rPr>
        <w:t>PathoQuest</w:t>
      </w:r>
      <w:r w:rsidR="008E7773" w:rsidRPr="006277C8">
        <w:rPr>
          <w:lang w:val="zh-TW" w:eastAsia="zh-TW"/>
        </w:rPr>
        <w:t>、</w:t>
      </w:r>
      <w:r w:rsidR="008E7773" w:rsidRPr="006277C8">
        <w:rPr>
          <w:lang w:val="fr-FR" w:eastAsia="zh-TW"/>
        </w:rPr>
        <w:t>Seripharm</w:t>
      </w:r>
      <w:r w:rsidR="008E7773" w:rsidRPr="006277C8">
        <w:rPr>
          <w:lang w:val="zh-TW" w:eastAsia="zh-TW"/>
        </w:rPr>
        <w:t>、</w:t>
      </w:r>
      <w:r w:rsidR="008E7773" w:rsidRPr="006277C8">
        <w:rPr>
          <w:lang w:val="fr-FR" w:eastAsia="zh-TW"/>
        </w:rPr>
        <w:t>Astraveus</w:t>
      </w:r>
      <w:r w:rsidR="008E7773" w:rsidRPr="006277C8">
        <w:rPr>
          <w:lang w:val="zh-TW" w:eastAsia="zh-TW"/>
        </w:rPr>
        <w:t>、</w:t>
      </w:r>
      <w:r w:rsidR="008E7773" w:rsidRPr="006277C8">
        <w:rPr>
          <w:lang w:val="fr-FR" w:eastAsia="zh-TW"/>
        </w:rPr>
        <w:t>Cell-Easy</w:t>
      </w:r>
      <w:r w:rsidR="008E7773" w:rsidRPr="006277C8">
        <w:rPr>
          <w:lang w:val="zh-TW" w:eastAsia="zh-TW"/>
        </w:rPr>
        <w:t>、</w:t>
      </w:r>
      <w:r w:rsidR="008E7773" w:rsidRPr="006277C8">
        <w:rPr>
          <w:lang w:val="fr-FR" w:eastAsia="zh-TW"/>
        </w:rPr>
        <w:t>Ceva</w:t>
      </w:r>
      <w:r w:rsidR="008E7773" w:rsidRPr="006277C8">
        <w:rPr>
          <w:lang w:val="zh-TW" w:eastAsia="zh-TW"/>
        </w:rPr>
        <w:t>、</w:t>
      </w:r>
      <w:r w:rsidR="008E7773" w:rsidRPr="006277C8">
        <w:rPr>
          <w:lang w:val="fr-FR" w:eastAsia="zh-TW"/>
        </w:rPr>
        <w:t>Encefa</w:t>
      </w:r>
      <w:r w:rsidR="008E7773" w:rsidRPr="006277C8">
        <w:rPr>
          <w:lang w:val="zh-TW" w:eastAsia="zh-TW"/>
        </w:rPr>
        <w:t>、</w:t>
      </w:r>
      <w:r w:rsidR="008E7773" w:rsidRPr="006277C8">
        <w:rPr>
          <w:lang w:val="fr-FR" w:eastAsia="zh-TW"/>
        </w:rPr>
        <w:t>Maaeva Pharmaman</w:t>
      </w:r>
      <w:r w:rsidR="008E7773" w:rsidRPr="006277C8">
        <w:rPr>
          <w:lang w:val="zh-TW" w:eastAsia="zh-TW"/>
        </w:rPr>
        <w:t>、</w:t>
      </w:r>
      <w:r w:rsidR="008E7773" w:rsidRPr="006277C8">
        <w:rPr>
          <w:lang w:val="fr-FR" w:eastAsia="zh-TW"/>
        </w:rPr>
        <w:t>Human Design</w:t>
      </w:r>
      <w:r w:rsidR="008E7773" w:rsidRPr="006277C8">
        <w:rPr>
          <w:lang w:val="zh-TW" w:eastAsia="zh-TW"/>
        </w:rPr>
        <w:t>等企業為法國政府扶持重點。</w:t>
      </w:r>
    </w:p>
    <w:p w14:paraId="16FF5E29" w14:textId="77777777" w:rsidR="00412630" w:rsidRPr="006277C8" w:rsidRDefault="00412630" w:rsidP="005730DB">
      <w:pPr>
        <w:pStyle w:val="Af8"/>
        <w:rPr>
          <w:lang w:val="fr-FR" w:eastAsia="zh-TW"/>
        </w:rPr>
      </w:pPr>
    </w:p>
    <w:p w14:paraId="50C87467" w14:textId="75714F62" w:rsidR="008E7773" w:rsidRPr="006277C8" w:rsidRDefault="005730DB" w:rsidP="005730DB">
      <w:pPr>
        <w:pStyle w:val="Af8"/>
      </w:pPr>
      <w:r w:rsidRPr="006277C8">
        <w:rPr>
          <w:lang w:val="zh-TW" w:eastAsia="zh-TW"/>
        </w:rPr>
        <w:lastRenderedPageBreak/>
        <w:t>F.</w:t>
      </w:r>
      <w:r w:rsidRPr="006277C8">
        <w:rPr>
          <w:rFonts w:hint="eastAsia"/>
          <w:lang w:val="zh-TW" w:eastAsia="zh-TW"/>
        </w:rPr>
        <w:tab/>
      </w:r>
      <w:r w:rsidR="008E7773" w:rsidRPr="006277C8">
        <w:rPr>
          <w:lang w:val="zh-TW" w:eastAsia="zh-TW"/>
        </w:rPr>
        <w:t>人工智慧</w:t>
      </w:r>
      <w:r w:rsidR="008E7773" w:rsidRPr="006277C8">
        <w:t>：法國推動</w:t>
      </w:r>
      <w:r w:rsidR="008E7773" w:rsidRPr="006277C8">
        <w:t>360</w:t>
      </w:r>
      <w:r w:rsidR="008E7773" w:rsidRPr="006277C8">
        <w:t>項研發案，投入</w:t>
      </w:r>
      <w:r w:rsidR="008E7773" w:rsidRPr="006277C8">
        <w:t>15</w:t>
      </w:r>
      <w:r w:rsidR="008E7773" w:rsidRPr="006277C8">
        <w:t>億歐元，發展人工智慧處理器及微組件生產。參與企業及機構包括</w:t>
      </w:r>
      <w:r w:rsidR="008E7773" w:rsidRPr="006277C8">
        <w:t xml:space="preserve"> </w:t>
      </w:r>
      <w:proofErr w:type="spellStart"/>
      <w:r w:rsidR="008E7773" w:rsidRPr="006277C8">
        <w:t>Kalray</w:t>
      </w:r>
      <w:proofErr w:type="spellEnd"/>
      <w:r w:rsidR="008E7773" w:rsidRPr="006277C8">
        <w:t>、</w:t>
      </w:r>
      <w:proofErr w:type="spellStart"/>
      <w:r w:rsidR="008E7773" w:rsidRPr="006277C8">
        <w:t>Sipearl</w:t>
      </w:r>
      <w:proofErr w:type="spellEnd"/>
      <w:r w:rsidR="008E7773" w:rsidRPr="006277C8">
        <w:t>、</w:t>
      </w:r>
      <w:r w:rsidR="008E7773" w:rsidRPr="006277C8">
        <w:t>CEA</w:t>
      </w:r>
      <w:r w:rsidR="008E7773" w:rsidRPr="006277C8">
        <w:t>，近期新創公司</w:t>
      </w:r>
      <w:r w:rsidR="008E7773" w:rsidRPr="006277C8">
        <w:t>Mistral AI</w:t>
      </w:r>
      <w:r w:rsidR="008E7773" w:rsidRPr="006277C8">
        <w:t>獨角獸已成功籌集</w:t>
      </w:r>
      <w:r w:rsidR="008E7773" w:rsidRPr="006277C8">
        <w:t>3.85</w:t>
      </w:r>
      <w:r w:rsidR="008E7773" w:rsidRPr="006277C8">
        <w:t>億歐元，盼成為歐洲人工智慧冠軍。</w:t>
      </w:r>
    </w:p>
    <w:p w14:paraId="0E691EC1" w14:textId="4BB08176" w:rsidR="008A1961" w:rsidRPr="006277C8" w:rsidRDefault="005730DB" w:rsidP="005730DB">
      <w:pPr>
        <w:pStyle w:val="Af8"/>
      </w:pPr>
      <w:r w:rsidRPr="006277C8">
        <w:t>G.</w:t>
      </w:r>
      <w:r w:rsidRPr="006277C8">
        <w:rPr>
          <w:rFonts w:hint="eastAsia"/>
          <w:lang w:eastAsia="zh-TW"/>
        </w:rPr>
        <w:tab/>
      </w:r>
      <w:r w:rsidR="008E7773" w:rsidRPr="006277C8">
        <w:t>太空產業：啟動</w:t>
      </w:r>
      <w:r w:rsidR="008E7773" w:rsidRPr="006277C8">
        <w:t>8</w:t>
      </w:r>
      <w:r w:rsidR="008E7773" w:rsidRPr="006277C8">
        <w:t>個微型發射器專案，目標是到</w:t>
      </w:r>
      <w:r w:rsidR="008E7773" w:rsidRPr="006277C8">
        <w:t>2030</w:t>
      </w:r>
      <w:r w:rsidR="008E7773" w:rsidRPr="006277C8">
        <w:t>年成為歐洲太空產業的領導者，目前包括</w:t>
      </w:r>
      <w:r w:rsidR="008E7773" w:rsidRPr="006277C8">
        <w:t>Exploration Company</w:t>
      </w:r>
      <w:r w:rsidR="008E7773" w:rsidRPr="006277C8">
        <w:t>、</w:t>
      </w:r>
      <w:r w:rsidR="008E7773" w:rsidRPr="006277C8">
        <w:t>Space Cargo Unlimited</w:t>
      </w:r>
      <w:r w:rsidR="008E7773" w:rsidRPr="006277C8">
        <w:t>、</w:t>
      </w:r>
      <w:r w:rsidR="008E7773" w:rsidRPr="006277C8">
        <w:t>Dark</w:t>
      </w:r>
      <w:r w:rsidR="008E7773" w:rsidRPr="006277C8">
        <w:t>、</w:t>
      </w:r>
      <w:proofErr w:type="spellStart"/>
      <w:r w:rsidR="008E7773" w:rsidRPr="006277C8">
        <w:t>HyPrSpace</w:t>
      </w:r>
      <w:proofErr w:type="spellEnd"/>
      <w:r w:rsidR="008E7773" w:rsidRPr="006277C8">
        <w:t>、</w:t>
      </w:r>
      <w:r w:rsidR="008E7773" w:rsidRPr="006277C8">
        <w:t>Latitude</w:t>
      </w:r>
      <w:r w:rsidR="008E7773" w:rsidRPr="006277C8">
        <w:t>、</w:t>
      </w:r>
      <w:proofErr w:type="spellStart"/>
      <w:r w:rsidR="008E7773" w:rsidRPr="006277C8">
        <w:t>MaïaSpace</w:t>
      </w:r>
      <w:proofErr w:type="spellEnd"/>
      <w:r w:rsidR="008E7773" w:rsidRPr="006277C8">
        <w:t>、</w:t>
      </w:r>
      <w:r w:rsidR="008E7773" w:rsidRPr="006277C8">
        <w:t>Sirius Space</w:t>
      </w:r>
      <w:r w:rsidR="008E7773" w:rsidRPr="006277C8">
        <w:t>等廠商積極投入，未來將發展</w:t>
      </w:r>
      <w:r w:rsidR="008E7773" w:rsidRPr="006277C8">
        <w:rPr>
          <w:lang w:val="fr-FR"/>
        </w:rPr>
        <w:t>太空運輸服務之可能性。</w:t>
      </w:r>
    </w:p>
    <w:p w14:paraId="26E6C37B" w14:textId="0AA3AEFC" w:rsidR="001D2CDA" w:rsidRPr="006277C8" w:rsidRDefault="005730DB" w:rsidP="005730DB">
      <w:pPr>
        <w:pStyle w:val="ac"/>
        <w:ind w:left="1417" w:hanging="472"/>
        <w:rPr>
          <w:lang w:eastAsia="zh-TW"/>
        </w:rPr>
      </w:pPr>
      <w:r w:rsidRPr="006277C8">
        <w:rPr>
          <w:rFonts w:ascii="華康細圓體" w:hint="eastAsia"/>
          <w:lang w:eastAsia="zh-TW"/>
        </w:rPr>
        <w:t>２</w:t>
      </w:r>
      <w:r w:rsidR="001D2CDA" w:rsidRPr="006277C8">
        <w:rPr>
          <w:rFonts w:ascii="華康細圓體" w:hint="eastAsia"/>
          <w:lang w:eastAsia="zh-TW"/>
        </w:rPr>
        <w:t>、</w:t>
      </w:r>
      <w:r w:rsidR="001D2CDA" w:rsidRPr="006277C8">
        <w:rPr>
          <w:rFonts w:hint="eastAsia"/>
          <w:lang w:eastAsia="zh-TW"/>
        </w:rPr>
        <w:t>法國「電子</w:t>
      </w:r>
      <w:r w:rsidR="001D2CDA" w:rsidRPr="006277C8">
        <w:rPr>
          <w:rFonts w:hint="eastAsia"/>
          <w:lang w:eastAsia="zh-TW"/>
        </w:rPr>
        <w:t>2030</w:t>
      </w:r>
      <w:r w:rsidR="001D2CDA" w:rsidRPr="006277C8">
        <w:rPr>
          <w:rFonts w:hint="eastAsia"/>
          <w:lang w:eastAsia="zh-TW"/>
        </w:rPr>
        <w:t>」計畫</w:t>
      </w:r>
      <w:r w:rsidR="00173F6C" w:rsidRPr="006277C8">
        <w:rPr>
          <w:rFonts w:hint="eastAsia"/>
          <w:lang w:eastAsia="zh-TW"/>
        </w:rPr>
        <w:t>：</w:t>
      </w:r>
    </w:p>
    <w:p w14:paraId="7DE60BF6" w14:textId="0DC21EEE" w:rsidR="00173F6C" w:rsidRPr="006277C8" w:rsidRDefault="00173F6C" w:rsidP="004F5EE6">
      <w:pPr>
        <w:pStyle w:val="ab"/>
        <w:ind w:left="1417" w:firstLine="472"/>
        <w:rPr>
          <w:rFonts w:hAnsiTheme="minorEastAsia"/>
          <w:lang w:eastAsia="zh-TW"/>
        </w:rPr>
      </w:pPr>
      <w:r w:rsidRPr="006277C8">
        <w:rPr>
          <w:rFonts w:hAnsiTheme="minorEastAsia" w:hint="eastAsia"/>
          <w:lang w:eastAsia="zh-TW"/>
        </w:rPr>
        <w:t>法國政府</w:t>
      </w:r>
      <w:r w:rsidR="008E7773" w:rsidRPr="006277C8">
        <w:rPr>
          <w:rFonts w:hAnsiTheme="minorEastAsia" w:hint="eastAsia"/>
          <w:lang w:eastAsia="zh-TW"/>
        </w:rPr>
        <w:t>在</w:t>
      </w:r>
      <w:r w:rsidR="008E7773" w:rsidRPr="006277C8">
        <w:rPr>
          <w:rFonts w:hAnsiTheme="minorEastAsia" w:hint="eastAsia"/>
          <w:lang w:eastAsia="zh-TW"/>
        </w:rPr>
        <w:t>FRANCE 2030</w:t>
      </w:r>
      <w:r w:rsidR="008E7773" w:rsidRPr="006277C8">
        <w:rPr>
          <w:rFonts w:hAnsiTheme="minorEastAsia" w:hint="eastAsia"/>
          <w:lang w:eastAsia="zh-TW"/>
        </w:rPr>
        <w:t>計畫下，提出</w:t>
      </w:r>
      <w:r w:rsidRPr="006277C8">
        <w:rPr>
          <w:rFonts w:hAnsiTheme="minorEastAsia" w:hint="eastAsia"/>
          <w:lang w:eastAsia="zh-TW"/>
        </w:rPr>
        <w:t>「電子</w:t>
      </w:r>
      <w:r w:rsidRPr="006277C8">
        <w:rPr>
          <w:rFonts w:hAnsiTheme="minorEastAsia" w:hint="eastAsia"/>
          <w:lang w:eastAsia="zh-TW"/>
        </w:rPr>
        <w:t>2030</w:t>
      </w:r>
      <w:r w:rsidRPr="006277C8">
        <w:rPr>
          <w:rFonts w:hAnsiTheme="minorEastAsia" w:hint="eastAsia"/>
          <w:lang w:eastAsia="zh-TW"/>
        </w:rPr>
        <w:t>」計畫，透過大規模投資以確保掌控關鍵技術，預計總資金規模將達</w:t>
      </w:r>
      <w:r w:rsidRPr="006277C8">
        <w:rPr>
          <w:rFonts w:hAnsiTheme="minorEastAsia" w:hint="eastAsia"/>
          <w:lang w:eastAsia="zh-TW"/>
        </w:rPr>
        <w:t>50</w:t>
      </w:r>
      <w:r w:rsidRPr="006277C8">
        <w:rPr>
          <w:rFonts w:hAnsiTheme="minorEastAsia" w:hint="eastAsia"/>
          <w:lang w:eastAsia="zh-TW"/>
        </w:rPr>
        <w:t>億歐元，並創造</w:t>
      </w:r>
      <w:r w:rsidRPr="006277C8">
        <w:rPr>
          <w:rFonts w:hAnsiTheme="minorEastAsia" w:hint="eastAsia"/>
          <w:lang w:eastAsia="zh-TW"/>
        </w:rPr>
        <w:t>5,700</w:t>
      </w:r>
      <w:r w:rsidRPr="006277C8">
        <w:rPr>
          <w:rFonts w:hAnsiTheme="minorEastAsia" w:hint="eastAsia"/>
          <w:lang w:eastAsia="zh-TW"/>
        </w:rPr>
        <w:t>個就業機會；法國政府於「法國</w:t>
      </w:r>
      <w:r w:rsidRPr="006277C8">
        <w:rPr>
          <w:rFonts w:hAnsiTheme="minorEastAsia" w:hint="eastAsia"/>
          <w:lang w:eastAsia="zh-TW"/>
        </w:rPr>
        <w:t>2030</w:t>
      </w:r>
      <w:r w:rsidRPr="006277C8">
        <w:rPr>
          <w:rFonts w:hAnsiTheme="minorEastAsia" w:hint="eastAsia"/>
          <w:lang w:eastAsia="zh-TW"/>
        </w:rPr>
        <w:t>」投資計畫項下提撥超過</w:t>
      </w:r>
      <w:r w:rsidRPr="006277C8">
        <w:rPr>
          <w:rFonts w:hAnsiTheme="minorEastAsia" w:hint="eastAsia"/>
          <w:lang w:eastAsia="zh-TW"/>
        </w:rPr>
        <w:t>50</w:t>
      </w:r>
      <w:r w:rsidRPr="006277C8">
        <w:rPr>
          <w:rFonts w:hAnsiTheme="minorEastAsia" w:hint="eastAsia"/>
          <w:lang w:eastAsia="zh-TW"/>
        </w:rPr>
        <w:t>億歐元，推動電子科技研發及工業化，預計將帶動計</w:t>
      </w:r>
      <w:r w:rsidRPr="006277C8">
        <w:rPr>
          <w:rFonts w:hAnsiTheme="minorEastAsia" w:hint="eastAsia"/>
          <w:lang w:eastAsia="zh-TW"/>
        </w:rPr>
        <w:t>160</w:t>
      </w:r>
      <w:r w:rsidRPr="006277C8">
        <w:rPr>
          <w:rFonts w:hAnsiTheme="minorEastAsia" w:hint="eastAsia"/>
          <w:lang w:eastAsia="zh-TW"/>
        </w:rPr>
        <w:t>億歐元投資規模，並創造</w:t>
      </w:r>
      <w:r w:rsidRPr="006277C8">
        <w:rPr>
          <w:rFonts w:hAnsiTheme="minorEastAsia" w:hint="eastAsia"/>
          <w:lang w:eastAsia="zh-TW"/>
        </w:rPr>
        <w:t>5,700</w:t>
      </w:r>
      <w:r w:rsidRPr="006277C8">
        <w:rPr>
          <w:rFonts w:hAnsiTheme="minorEastAsia" w:hint="eastAsia"/>
          <w:lang w:eastAsia="zh-TW"/>
        </w:rPr>
        <w:t>個直接就業機會。</w:t>
      </w:r>
      <w:r w:rsidRPr="006277C8">
        <w:rPr>
          <w:rFonts w:hAnsiTheme="minorEastAsia" w:hint="eastAsia"/>
          <w:lang w:eastAsia="zh-TW"/>
        </w:rPr>
        <w:t>3</w:t>
      </w:r>
      <w:r w:rsidRPr="006277C8">
        <w:rPr>
          <w:rFonts w:hAnsiTheme="minorEastAsia" w:hint="eastAsia"/>
          <w:lang w:eastAsia="zh-TW"/>
        </w:rPr>
        <w:t>大推動主軸為：</w:t>
      </w:r>
    </w:p>
    <w:p w14:paraId="7D65EB1A" w14:textId="4EF457F6" w:rsidR="00173F6C" w:rsidRPr="006277C8" w:rsidRDefault="00475E1F" w:rsidP="005730DB">
      <w:pPr>
        <w:pStyle w:val="11"/>
        <w:ind w:left="1772" w:hanging="591"/>
        <w:rPr>
          <w:lang w:eastAsia="zh-TW"/>
        </w:rPr>
      </w:pPr>
      <w:r w:rsidRPr="006277C8">
        <w:rPr>
          <w:rFonts w:hint="eastAsia"/>
          <w:lang w:eastAsia="zh-TW"/>
        </w:rPr>
        <w:t>（</w:t>
      </w:r>
      <w:r w:rsidRPr="006277C8">
        <w:rPr>
          <w:rFonts w:hint="eastAsia"/>
          <w:lang w:eastAsia="zh-TW"/>
        </w:rPr>
        <w:t>1</w:t>
      </w:r>
      <w:r w:rsidRPr="006277C8">
        <w:rPr>
          <w:rFonts w:hint="eastAsia"/>
          <w:lang w:eastAsia="zh-TW"/>
        </w:rPr>
        <w:t>）</w:t>
      </w:r>
      <w:r w:rsidR="00173F6C" w:rsidRPr="006277C8">
        <w:rPr>
          <w:rFonts w:hint="eastAsia"/>
          <w:lang w:eastAsia="zh-TW"/>
        </w:rPr>
        <w:t>大力支持電子科技之工業化，擴增法國製造產能達</w:t>
      </w:r>
      <w:r w:rsidR="00173F6C" w:rsidRPr="006277C8">
        <w:rPr>
          <w:rFonts w:hint="eastAsia"/>
          <w:lang w:eastAsia="zh-TW"/>
        </w:rPr>
        <w:t>90</w:t>
      </w:r>
      <w:r w:rsidR="004F5EE6" w:rsidRPr="006277C8">
        <w:rPr>
          <w:rFonts w:hint="eastAsia"/>
          <w:lang w:eastAsia="zh-TW"/>
        </w:rPr>
        <w:t>%</w:t>
      </w:r>
      <w:r w:rsidR="00173F6C" w:rsidRPr="006277C8">
        <w:rPr>
          <w:rFonts w:hint="eastAsia"/>
          <w:lang w:eastAsia="zh-TW"/>
        </w:rPr>
        <w:t>：</w:t>
      </w:r>
    </w:p>
    <w:p w14:paraId="49F945B2" w14:textId="6B2938FF" w:rsidR="00173F6C" w:rsidRPr="006277C8" w:rsidRDefault="00475E1F" w:rsidP="005730DB">
      <w:pPr>
        <w:pStyle w:val="Af8"/>
      </w:pPr>
      <w:r w:rsidRPr="006277C8">
        <w:rPr>
          <w:rFonts w:hint="eastAsia"/>
          <w:lang w:eastAsia="zh-TW"/>
        </w:rPr>
        <w:t>A.</w:t>
      </w:r>
      <w:r w:rsidRPr="006277C8">
        <w:rPr>
          <w:rFonts w:hint="eastAsia"/>
          <w:lang w:eastAsia="zh-TW"/>
        </w:rPr>
        <w:tab/>
      </w:r>
      <w:r w:rsidR="00173F6C" w:rsidRPr="006277C8">
        <w:rPr>
          <w:rFonts w:hint="eastAsia"/>
          <w:lang w:eastAsia="zh-TW"/>
        </w:rPr>
        <w:t>意法半導體及格</w:t>
      </w:r>
      <w:r w:rsidR="00173F6C" w:rsidRPr="006277C8">
        <w:rPr>
          <w:rFonts w:hint="eastAsia"/>
        </w:rPr>
        <w:t>羅方德設立超級工廠案：促使法國本土產能擴增雙倍，協助產業界因應</w:t>
      </w:r>
      <w:r w:rsidR="00173F6C" w:rsidRPr="006277C8">
        <w:rPr>
          <w:rFonts w:hint="eastAsia"/>
        </w:rPr>
        <w:t xml:space="preserve"> 2030 </w:t>
      </w:r>
      <w:r w:rsidR="00173F6C" w:rsidRPr="006277C8">
        <w:rPr>
          <w:rFonts w:hint="eastAsia"/>
        </w:rPr>
        <w:t>年對低耗能晶片技術之需求</w:t>
      </w:r>
      <w:r w:rsidR="008E7773" w:rsidRPr="006277C8">
        <w:rPr>
          <w:rFonts w:hint="eastAsia"/>
        </w:rPr>
        <w:t>。</w:t>
      </w:r>
    </w:p>
    <w:p w14:paraId="7AF3A43D" w14:textId="085951B0" w:rsidR="00173F6C" w:rsidRPr="006277C8" w:rsidRDefault="00475E1F" w:rsidP="005730DB">
      <w:pPr>
        <w:pStyle w:val="Af8"/>
        <w:rPr>
          <w:lang w:eastAsia="zh-TW"/>
        </w:rPr>
      </w:pPr>
      <w:r w:rsidRPr="006277C8">
        <w:rPr>
          <w:rFonts w:hint="eastAsia"/>
        </w:rPr>
        <w:t>B.</w:t>
      </w:r>
      <w:r w:rsidRPr="006277C8">
        <w:rPr>
          <w:rFonts w:hint="eastAsia"/>
        </w:rPr>
        <w:tab/>
      </w:r>
      <w:r w:rsidR="00173F6C" w:rsidRPr="006277C8">
        <w:rPr>
          <w:rFonts w:hint="eastAsia"/>
        </w:rPr>
        <w:t>開發並生產低耗</w:t>
      </w:r>
      <w:r w:rsidR="00173F6C" w:rsidRPr="006277C8">
        <w:rPr>
          <w:rFonts w:hint="eastAsia"/>
          <w:lang w:eastAsia="zh-TW"/>
        </w:rPr>
        <w:t>能電子（</w:t>
      </w:r>
      <w:r w:rsidR="00173F6C" w:rsidRPr="006277C8">
        <w:rPr>
          <w:rFonts w:hint="eastAsia"/>
          <w:lang w:eastAsia="zh-TW"/>
        </w:rPr>
        <w:t>FD-SOI</w:t>
      </w:r>
      <w:r w:rsidR="00173F6C" w:rsidRPr="006277C8">
        <w:rPr>
          <w:rFonts w:hint="eastAsia"/>
          <w:lang w:eastAsia="zh-TW"/>
        </w:rPr>
        <w:t>）、高功率電子（</w:t>
      </w:r>
      <w:proofErr w:type="spellStart"/>
      <w:r w:rsidR="00173F6C" w:rsidRPr="006277C8">
        <w:rPr>
          <w:rFonts w:hint="eastAsia"/>
          <w:lang w:eastAsia="zh-TW"/>
        </w:rPr>
        <w:t>GaN</w:t>
      </w:r>
      <w:proofErr w:type="spellEnd"/>
      <w:r w:rsidR="00173F6C" w:rsidRPr="006277C8">
        <w:rPr>
          <w:rFonts w:hint="eastAsia"/>
          <w:lang w:eastAsia="zh-TW"/>
        </w:rPr>
        <w:t>、</w:t>
      </w:r>
      <w:proofErr w:type="spellStart"/>
      <w:r w:rsidR="00173F6C" w:rsidRPr="006277C8">
        <w:rPr>
          <w:rFonts w:hint="eastAsia"/>
          <w:lang w:eastAsia="zh-TW"/>
        </w:rPr>
        <w:t>SiC</w:t>
      </w:r>
      <w:proofErr w:type="spellEnd"/>
      <w:r w:rsidR="00173F6C" w:rsidRPr="006277C8">
        <w:rPr>
          <w:rFonts w:hint="eastAsia"/>
          <w:lang w:eastAsia="zh-TW"/>
        </w:rPr>
        <w:t>）並推動法國數位、生態雙轉型所需之感測器</w:t>
      </w:r>
      <w:r w:rsidR="008E7773" w:rsidRPr="006277C8">
        <w:rPr>
          <w:rFonts w:hint="eastAsia"/>
          <w:lang w:eastAsia="zh-TW"/>
        </w:rPr>
        <w:t>。</w:t>
      </w:r>
    </w:p>
    <w:p w14:paraId="6FF0AB8C" w14:textId="659F81C3" w:rsidR="00173F6C" w:rsidRPr="006277C8" w:rsidRDefault="00475E1F" w:rsidP="00475E1F">
      <w:pPr>
        <w:pStyle w:val="Af8"/>
        <w:rPr>
          <w:lang w:eastAsia="zh-TW"/>
        </w:rPr>
      </w:pPr>
      <w:r w:rsidRPr="006277C8">
        <w:rPr>
          <w:rFonts w:hint="eastAsia"/>
          <w:lang w:eastAsia="zh-TW"/>
        </w:rPr>
        <w:t>C.</w:t>
      </w:r>
      <w:r w:rsidRPr="006277C8">
        <w:rPr>
          <w:rFonts w:hint="eastAsia"/>
          <w:lang w:eastAsia="zh-TW"/>
        </w:rPr>
        <w:tab/>
      </w:r>
      <w:r w:rsidR="00173F6C" w:rsidRPr="006277C8">
        <w:rPr>
          <w:rFonts w:hint="eastAsia"/>
          <w:lang w:eastAsia="zh-TW"/>
        </w:rPr>
        <w:t>在法建造英特爾設計及服務中心，聚焦於高效能運算及晶圓服務，預計</w:t>
      </w:r>
      <w:r w:rsidR="00173F6C" w:rsidRPr="006277C8">
        <w:rPr>
          <w:rFonts w:hint="eastAsia"/>
          <w:lang w:eastAsia="zh-TW"/>
        </w:rPr>
        <w:t>2024</w:t>
      </w:r>
      <w:r w:rsidR="00173F6C" w:rsidRPr="006277C8">
        <w:rPr>
          <w:rFonts w:hint="eastAsia"/>
          <w:lang w:eastAsia="zh-TW"/>
        </w:rPr>
        <w:t>年將僱用</w:t>
      </w:r>
      <w:r w:rsidR="00173F6C" w:rsidRPr="006277C8">
        <w:rPr>
          <w:rFonts w:hint="eastAsia"/>
          <w:lang w:eastAsia="zh-TW"/>
        </w:rPr>
        <w:t>450</w:t>
      </w:r>
      <w:r w:rsidR="00173F6C" w:rsidRPr="006277C8">
        <w:rPr>
          <w:rFonts w:hint="eastAsia"/>
          <w:lang w:eastAsia="zh-TW"/>
        </w:rPr>
        <w:t>名員工，並持續擴增規模至</w:t>
      </w:r>
      <w:r w:rsidR="00173F6C" w:rsidRPr="006277C8">
        <w:rPr>
          <w:rFonts w:hint="eastAsia"/>
          <w:lang w:eastAsia="zh-TW"/>
        </w:rPr>
        <w:t>1,000</w:t>
      </w:r>
      <w:r w:rsidR="00173F6C" w:rsidRPr="006277C8">
        <w:rPr>
          <w:rFonts w:hint="eastAsia"/>
          <w:lang w:eastAsia="zh-TW"/>
        </w:rPr>
        <w:t>名員工</w:t>
      </w:r>
      <w:r w:rsidR="008E7773" w:rsidRPr="006277C8">
        <w:rPr>
          <w:rFonts w:hint="eastAsia"/>
          <w:lang w:eastAsia="zh-TW"/>
        </w:rPr>
        <w:t>。</w:t>
      </w:r>
    </w:p>
    <w:p w14:paraId="7EF20F91" w14:textId="2BFBF5F0" w:rsidR="00173F6C" w:rsidRPr="006277C8" w:rsidRDefault="00475E1F" w:rsidP="00475E1F">
      <w:pPr>
        <w:pStyle w:val="Af8"/>
        <w:rPr>
          <w:lang w:eastAsia="zh-TW"/>
        </w:rPr>
      </w:pPr>
      <w:r w:rsidRPr="006277C8">
        <w:rPr>
          <w:rFonts w:hint="eastAsia"/>
          <w:lang w:eastAsia="zh-TW"/>
        </w:rPr>
        <w:t>D.</w:t>
      </w:r>
      <w:r w:rsidRPr="006277C8">
        <w:rPr>
          <w:rFonts w:hint="eastAsia"/>
          <w:lang w:eastAsia="zh-TW"/>
        </w:rPr>
        <w:tab/>
      </w:r>
      <w:r w:rsidR="00173F6C" w:rsidRPr="006277C8">
        <w:rPr>
          <w:rFonts w:hint="eastAsia"/>
          <w:lang w:eastAsia="zh-TW"/>
        </w:rPr>
        <w:t>提供未來工業化及破壞式創新投資案之資金協助。</w:t>
      </w:r>
    </w:p>
    <w:p w14:paraId="274C3BAB" w14:textId="1192CC08" w:rsidR="00173F6C" w:rsidRPr="006277C8" w:rsidRDefault="00475E1F" w:rsidP="00475E1F">
      <w:pPr>
        <w:pStyle w:val="11"/>
        <w:ind w:left="1772" w:hanging="591"/>
        <w:rPr>
          <w:lang w:eastAsia="zh-TW"/>
        </w:rPr>
      </w:pPr>
      <w:r w:rsidRPr="006277C8">
        <w:rPr>
          <w:rFonts w:hint="eastAsia"/>
          <w:lang w:eastAsia="zh-TW"/>
        </w:rPr>
        <w:t>（</w:t>
      </w:r>
      <w:r w:rsidRPr="006277C8">
        <w:rPr>
          <w:rFonts w:hint="eastAsia"/>
          <w:lang w:eastAsia="zh-TW"/>
        </w:rPr>
        <w:t>2</w:t>
      </w:r>
      <w:r w:rsidRPr="006277C8">
        <w:rPr>
          <w:rFonts w:hint="eastAsia"/>
          <w:lang w:eastAsia="zh-TW"/>
        </w:rPr>
        <w:t>）</w:t>
      </w:r>
      <w:r w:rsidR="00173F6C" w:rsidRPr="006277C8">
        <w:rPr>
          <w:rFonts w:hint="eastAsia"/>
          <w:lang w:eastAsia="zh-TW"/>
        </w:rPr>
        <w:t>支持創新及探索性研究：</w:t>
      </w:r>
    </w:p>
    <w:p w14:paraId="78F27143" w14:textId="77777777" w:rsidR="00412630" w:rsidRPr="006277C8" w:rsidRDefault="00412630" w:rsidP="00475E1F">
      <w:pPr>
        <w:pStyle w:val="Af8"/>
        <w:rPr>
          <w:lang w:eastAsia="zh-TW"/>
        </w:rPr>
      </w:pPr>
    </w:p>
    <w:p w14:paraId="3299CAB1" w14:textId="5DCC1299" w:rsidR="00173F6C" w:rsidRPr="006277C8" w:rsidRDefault="00475E1F" w:rsidP="00475E1F">
      <w:pPr>
        <w:pStyle w:val="Af8"/>
        <w:rPr>
          <w:lang w:eastAsia="zh-TW"/>
        </w:rPr>
      </w:pPr>
      <w:r w:rsidRPr="006277C8">
        <w:rPr>
          <w:rFonts w:hint="eastAsia"/>
          <w:lang w:eastAsia="zh-TW"/>
        </w:rPr>
        <w:lastRenderedPageBreak/>
        <w:t>A.</w:t>
      </w:r>
      <w:r w:rsidRPr="006277C8">
        <w:rPr>
          <w:rFonts w:hint="eastAsia"/>
          <w:lang w:eastAsia="zh-TW"/>
        </w:rPr>
        <w:tab/>
      </w:r>
      <w:r w:rsidR="00173F6C" w:rsidRPr="006277C8">
        <w:rPr>
          <w:rFonts w:hint="eastAsia"/>
          <w:lang w:eastAsia="zh-TW"/>
        </w:rPr>
        <w:t>發展</w:t>
      </w:r>
      <w:r w:rsidR="00173F6C" w:rsidRPr="006277C8">
        <w:rPr>
          <w:rFonts w:hint="eastAsia"/>
          <w:lang w:eastAsia="zh-TW"/>
        </w:rPr>
        <w:t>10</w:t>
      </w:r>
      <w:r w:rsidR="00173F6C" w:rsidRPr="006277C8">
        <w:rPr>
          <w:rFonts w:hint="eastAsia"/>
          <w:lang w:eastAsia="zh-TW"/>
        </w:rPr>
        <w:t>奈米等級之</w:t>
      </w:r>
      <w:r w:rsidR="00173F6C" w:rsidRPr="006277C8">
        <w:rPr>
          <w:rFonts w:hint="eastAsia"/>
          <w:lang w:eastAsia="zh-TW"/>
        </w:rPr>
        <w:t>FD-SOI</w:t>
      </w:r>
      <w:r w:rsidR="00173F6C" w:rsidRPr="006277C8">
        <w:rPr>
          <w:rFonts w:hint="eastAsia"/>
          <w:lang w:eastAsia="zh-TW"/>
        </w:rPr>
        <w:t>技術，使法國在全球半導體先進製程擠進前</w:t>
      </w:r>
      <w:r w:rsidR="00173F6C" w:rsidRPr="006277C8">
        <w:rPr>
          <w:rFonts w:hint="eastAsia"/>
          <w:lang w:eastAsia="zh-TW"/>
        </w:rPr>
        <w:t>5</w:t>
      </w:r>
      <w:r w:rsidR="00173F6C" w:rsidRPr="006277C8">
        <w:rPr>
          <w:rFonts w:hint="eastAsia"/>
          <w:lang w:eastAsia="zh-TW"/>
        </w:rPr>
        <w:t>名，該技術將有效改善能源效率及功率；</w:t>
      </w:r>
    </w:p>
    <w:p w14:paraId="5101AB49" w14:textId="5F68318C" w:rsidR="00173F6C" w:rsidRPr="006277C8" w:rsidRDefault="00475E1F" w:rsidP="00475E1F">
      <w:pPr>
        <w:pStyle w:val="Af8"/>
        <w:rPr>
          <w:lang w:eastAsia="zh-TW"/>
        </w:rPr>
      </w:pPr>
      <w:r w:rsidRPr="006277C8">
        <w:rPr>
          <w:rFonts w:hint="eastAsia"/>
          <w:lang w:eastAsia="zh-TW"/>
        </w:rPr>
        <w:t>B.</w:t>
      </w:r>
      <w:r w:rsidRPr="006277C8">
        <w:rPr>
          <w:rFonts w:hint="eastAsia"/>
          <w:lang w:eastAsia="zh-TW"/>
        </w:rPr>
        <w:tab/>
      </w:r>
      <w:r w:rsidR="00173F6C" w:rsidRPr="006277C8">
        <w:rPr>
          <w:rFonts w:hint="eastAsia"/>
          <w:lang w:eastAsia="zh-TW"/>
        </w:rPr>
        <w:t>較以往加倍資金投入約</w:t>
      </w:r>
      <w:r w:rsidR="00173F6C" w:rsidRPr="006277C8">
        <w:rPr>
          <w:rFonts w:hint="eastAsia"/>
          <w:lang w:eastAsia="zh-TW"/>
        </w:rPr>
        <w:t xml:space="preserve"> 8 </w:t>
      </w:r>
      <w:r w:rsidR="00173F6C" w:rsidRPr="006277C8">
        <w:rPr>
          <w:rFonts w:hint="eastAsia"/>
          <w:lang w:eastAsia="zh-TW"/>
        </w:rPr>
        <w:t>億歐元資金，以支持學術界研發生態系發展；</w:t>
      </w:r>
    </w:p>
    <w:p w14:paraId="4814F832" w14:textId="219DA147" w:rsidR="00173F6C" w:rsidRPr="006277C8" w:rsidRDefault="00475E1F" w:rsidP="00475E1F">
      <w:pPr>
        <w:pStyle w:val="Af8"/>
        <w:rPr>
          <w:lang w:eastAsia="zh-TW"/>
        </w:rPr>
      </w:pPr>
      <w:r w:rsidRPr="006277C8">
        <w:rPr>
          <w:rFonts w:hint="eastAsia"/>
          <w:lang w:eastAsia="zh-TW"/>
        </w:rPr>
        <w:t>C.</w:t>
      </w:r>
      <w:r w:rsidRPr="006277C8">
        <w:rPr>
          <w:rFonts w:hint="eastAsia"/>
          <w:lang w:eastAsia="zh-TW"/>
        </w:rPr>
        <w:tab/>
      </w:r>
      <w:r w:rsidR="00173F6C" w:rsidRPr="006277C8">
        <w:rPr>
          <w:rFonts w:hint="eastAsia"/>
          <w:lang w:eastAsia="zh-TW"/>
        </w:rPr>
        <w:t>為創新生態網絡中新創企業、中小企業或中型企業提供支持措施。</w:t>
      </w:r>
    </w:p>
    <w:p w14:paraId="6782667C" w14:textId="01BBF572" w:rsidR="000B68B3" w:rsidRPr="006277C8" w:rsidRDefault="00475E1F" w:rsidP="00475E1F">
      <w:pPr>
        <w:pStyle w:val="11"/>
        <w:ind w:left="1772" w:hanging="591"/>
        <w:rPr>
          <w:lang w:eastAsia="zh-TW"/>
        </w:rPr>
      </w:pPr>
      <w:r w:rsidRPr="006277C8">
        <w:rPr>
          <w:rFonts w:hint="eastAsia"/>
          <w:lang w:eastAsia="zh-TW"/>
        </w:rPr>
        <w:t>（</w:t>
      </w:r>
      <w:r w:rsidRPr="006277C8">
        <w:rPr>
          <w:rFonts w:hint="eastAsia"/>
          <w:lang w:eastAsia="zh-TW"/>
        </w:rPr>
        <w:t>3</w:t>
      </w:r>
      <w:r w:rsidRPr="006277C8">
        <w:rPr>
          <w:rFonts w:hint="eastAsia"/>
          <w:lang w:eastAsia="zh-TW"/>
        </w:rPr>
        <w:t>）</w:t>
      </w:r>
      <w:r w:rsidR="00173F6C" w:rsidRPr="006277C8">
        <w:rPr>
          <w:rFonts w:hint="eastAsia"/>
          <w:lang w:eastAsia="zh-TW"/>
        </w:rPr>
        <w:t>強化電子領域之專業培訓以提供產業人才需求。</w:t>
      </w:r>
    </w:p>
    <w:p w14:paraId="10A29876" w14:textId="74BF8934" w:rsidR="000B68B3" w:rsidRPr="006277C8" w:rsidRDefault="005730DB" w:rsidP="005730DB">
      <w:pPr>
        <w:pStyle w:val="ac"/>
        <w:ind w:left="1417" w:hanging="472"/>
        <w:rPr>
          <w:lang w:eastAsia="zh-TW"/>
        </w:rPr>
      </w:pPr>
      <w:r w:rsidRPr="006277C8">
        <w:rPr>
          <w:rFonts w:hint="eastAsia"/>
          <w:lang w:eastAsia="zh-TW"/>
        </w:rPr>
        <w:t>３</w:t>
      </w:r>
      <w:r w:rsidR="000B68B3" w:rsidRPr="006277C8">
        <w:rPr>
          <w:rFonts w:hint="eastAsia"/>
          <w:lang w:eastAsia="zh-TW"/>
        </w:rPr>
        <w:t>、設立關鍵金屬供應監測機構</w:t>
      </w:r>
    </w:p>
    <w:p w14:paraId="48BFB28B" w14:textId="5D906387" w:rsidR="000B68B3" w:rsidRPr="006277C8" w:rsidRDefault="000B68B3" w:rsidP="00475E1F">
      <w:pPr>
        <w:pStyle w:val="ab"/>
        <w:ind w:left="1417" w:firstLine="472"/>
        <w:rPr>
          <w:lang w:eastAsia="zh-TW"/>
        </w:rPr>
      </w:pPr>
      <w:r w:rsidRPr="006277C8">
        <w:rPr>
          <w:rFonts w:hint="eastAsia"/>
          <w:lang w:eastAsia="zh-TW"/>
        </w:rPr>
        <w:t>俄烏戰爭使歐洲進一步重視其關鍵原料取得之脆弱性，法國政府盼努力擺脫對化石燃料依賴之同時，反而落入對關鍵原料產生新依賴。因意識到法國在戰略性礦物供應之脆弱性，且該等原料對於國防、航空、汽車及能源產業至關重要，法國政府因此邀集地質礦產研究局（</w:t>
      </w:r>
      <w:r w:rsidRPr="006277C8">
        <w:rPr>
          <w:rFonts w:eastAsia="Times New Roman" w:hint="eastAsia"/>
          <w:lang w:eastAsia="zh-TW"/>
        </w:rPr>
        <w:t>BRGM</w:t>
      </w:r>
      <w:r w:rsidRPr="006277C8">
        <w:rPr>
          <w:rFonts w:hint="eastAsia"/>
          <w:lang w:eastAsia="zh-TW"/>
        </w:rPr>
        <w:t>）、環境能源管理局（</w:t>
      </w:r>
      <w:r w:rsidRPr="006277C8">
        <w:rPr>
          <w:rFonts w:eastAsia="Times New Roman" w:hint="eastAsia"/>
          <w:lang w:eastAsia="zh-TW"/>
        </w:rPr>
        <w:t>ADEME</w:t>
      </w:r>
      <w:r w:rsidRPr="006277C8">
        <w:rPr>
          <w:rFonts w:hint="eastAsia"/>
          <w:lang w:eastAsia="zh-TW"/>
        </w:rPr>
        <w:t>）、核能暨替代能源委員會（</w:t>
      </w:r>
      <w:r w:rsidRPr="006277C8">
        <w:rPr>
          <w:rFonts w:eastAsia="Times New Roman" w:hint="eastAsia"/>
          <w:lang w:eastAsia="zh-TW"/>
        </w:rPr>
        <w:t>CEA</w:t>
      </w:r>
      <w:r w:rsidRPr="006277C8">
        <w:rPr>
          <w:rFonts w:hint="eastAsia"/>
          <w:lang w:eastAsia="zh-TW"/>
        </w:rPr>
        <w:t>）、國家石油暨新能源研究院（</w:t>
      </w:r>
      <w:r w:rsidRPr="006277C8">
        <w:rPr>
          <w:rFonts w:eastAsia="Times New Roman" w:hint="eastAsia"/>
          <w:lang w:eastAsia="zh-TW"/>
        </w:rPr>
        <w:t>IFPEN</w:t>
      </w:r>
      <w:r w:rsidRPr="006277C8">
        <w:rPr>
          <w:rFonts w:hint="eastAsia"/>
          <w:lang w:eastAsia="zh-TW"/>
        </w:rPr>
        <w:t>）、國家工藝學院（</w:t>
      </w:r>
      <w:r w:rsidRPr="006277C8">
        <w:rPr>
          <w:rFonts w:eastAsia="Times New Roman" w:hint="eastAsia"/>
          <w:lang w:eastAsia="zh-TW"/>
        </w:rPr>
        <w:t>CNAM</w:t>
      </w:r>
      <w:r w:rsidRPr="006277C8">
        <w:rPr>
          <w:rFonts w:hint="eastAsia"/>
          <w:lang w:eastAsia="zh-TW"/>
        </w:rPr>
        <w:t>），以及國際關係研究所（</w:t>
      </w:r>
      <w:r w:rsidRPr="006277C8">
        <w:rPr>
          <w:rFonts w:eastAsia="Times New Roman" w:hint="eastAsia"/>
          <w:lang w:eastAsia="zh-TW"/>
        </w:rPr>
        <w:t>IFRI</w:t>
      </w:r>
      <w:r w:rsidRPr="006277C8">
        <w:rPr>
          <w:rFonts w:hint="eastAsia"/>
          <w:lang w:eastAsia="zh-TW"/>
        </w:rPr>
        <w:t>）等</w:t>
      </w:r>
      <w:r w:rsidRPr="006277C8">
        <w:rPr>
          <w:rFonts w:eastAsia="Times New Roman" w:hint="eastAsia"/>
          <w:lang w:eastAsia="zh-TW"/>
        </w:rPr>
        <w:t>6</w:t>
      </w:r>
      <w:r w:rsidRPr="006277C8">
        <w:rPr>
          <w:rFonts w:hint="eastAsia"/>
          <w:lang w:eastAsia="zh-TW"/>
        </w:rPr>
        <w:t>大相關組織，於</w:t>
      </w:r>
      <w:r w:rsidRPr="006277C8">
        <w:rPr>
          <w:rFonts w:eastAsia="Times New Roman" w:hint="eastAsia"/>
          <w:lang w:eastAsia="zh-TW"/>
        </w:rPr>
        <w:t>2022</w:t>
      </w:r>
      <w:r w:rsidRPr="006277C8">
        <w:rPr>
          <w:rFonts w:hint="eastAsia"/>
          <w:lang w:eastAsia="zh-TW"/>
        </w:rPr>
        <w:t>年</w:t>
      </w:r>
      <w:r w:rsidRPr="006277C8">
        <w:rPr>
          <w:rFonts w:eastAsia="Times New Roman" w:hint="eastAsia"/>
          <w:lang w:eastAsia="zh-TW"/>
        </w:rPr>
        <w:t>11</w:t>
      </w:r>
      <w:r w:rsidRPr="006277C8">
        <w:rPr>
          <w:rFonts w:hint="eastAsia"/>
          <w:lang w:eastAsia="zh-TW"/>
        </w:rPr>
        <w:t>月</w:t>
      </w:r>
      <w:r w:rsidRPr="006277C8">
        <w:rPr>
          <w:rFonts w:eastAsia="Times New Roman" w:hint="eastAsia"/>
          <w:lang w:eastAsia="zh-TW"/>
        </w:rPr>
        <w:t>29</w:t>
      </w:r>
      <w:r w:rsidRPr="006277C8">
        <w:rPr>
          <w:rFonts w:hint="eastAsia"/>
          <w:lang w:eastAsia="zh-TW"/>
        </w:rPr>
        <w:t>日成立戰略性礦產資源觀測所（</w:t>
      </w:r>
      <w:r w:rsidRPr="006277C8">
        <w:rPr>
          <w:rFonts w:eastAsia="Times New Roman" w:hint="eastAsia"/>
          <w:lang w:eastAsia="zh-TW"/>
        </w:rPr>
        <w:t>OFREMI</w:t>
      </w:r>
      <w:r w:rsidRPr="006277C8">
        <w:rPr>
          <w:rFonts w:hint="eastAsia"/>
          <w:lang w:eastAsia="zh-TW"/>
        </w:rPr>
        <w:t>）。</w:t>
      </w:r>
      <w:r w:rsidR="008E7773" w:rsidRPr="006277C8">
        <w:rPr>
          <w:rFonts w:hint="eastAsia"/>
          <w:lang w:eastAsia="zh-TW"/>
        </w:rPr>
        <w:t>該機構約由</w:t>
      </w:r>
      <w:r w:rsidR="008E7773" w:rsidRPr="006277C8">
        <w:rPr>
          <w:rFonts w:eastAsia="Times New Roman" w:hint="eastAsia"/>
          <w:lang w:eastAsia="zh-TW"/>
        </w:rPr>
        <w:t>20</w:t>
      </w:r>
      <w:r w:rsidR="008E7773" w:rsidRPr="006277C8">
        <w:rPr>
          <w:rFonts w:hint="eastAsia"/>
          <w:lang w:eastAsia="zh-TW"/>
        </w:rPr>
        <w:t>餘名研究人員組成，資金來自</w:t>
      </w:r>
      <w:r w:rsidR="008E7773" w:rsidRPr="006277C8">
        <w:rPr>
          <w:rFonts w:eastAsia="Times New Roman" w:hint="eastAsia"/>
          <w:lang w:eastAsia="zh-TW"/>
        </w:rPr>
        <w:t>2030</w:t>
      </w:r>
      <w:r w:rsidR="008E7773" w:rsidRPr="006277C8">
        <w:rPr>
          <w:rFonts w:hint="eastAsia"/>
          <w:lang w:eastAsia="zh-TW"/>
        </w:rPr>
        <w:t>投資計畫及產業界資助，將長期監測產業界定義之戰略性礦產概況，並分析新科技創造之需求及替代之可能性。</w:t>
      </w:r>
    </w:p>
    <w:p w14:paraId="53520701" w14:textId="19F1574E" w:rsidR="007D47A3" w:rsidRPr="006277C8" w:rsidRDefault="007D47A3" w:rsidP="007D47A3">
      <w:pPr>
        <w:pStyle w:val="ab"/>
        <w:ind w:left="1417" w:firstLine="472"/>
        <w:rPr>
          <w:lang w:eastAsia="zh-TW"/>
        </w:rPr>
      </w:pPr>
      <w:r w:rsidRPr="006277C8">
        <w:rPr>
          <w:lang w:eastAsia="zh-TW"/>
        </w:rPr>
        <w:t>法國高度重視供應鏈斷鏈風險，特別是關鍵礦物在能源轉型與產業安全中的戰略地位，並將其納入經濟安全與產業主權核心政策。</w:t>
      </w:r>
      <w:r w:rsidRPr="006277C8">
        <w:rPr>
          <w:lang w:eastAsia="zh-TW"/>
        </w:rPr>
        <w:t>2026</w:t>
      </w:r>
      <w:r w:rsidRPr="006277C8">
        <w:rPr>
          <w:lang w:eastAsia="zh-TW"/>
        </w:rPr>
        <w:t>年相關政策已在歐盟《經濟安全戰略》（</w:t>
      </w:r>
      <w:r w:rsidRPr="006277C8">
        <w:rPr>
          <w:lang w:eastAsia="zh-TW"/>
        </w:rPr>
        <w:t>2023</w:t>
      </w:r>
      <w:r w:rsidRPr="006277C8">
        <w:rPr>
          <w:lang w:eastAsia="zh-TW"/>
        </w:rPr>
        <w:t>）與《關鍵原料法》（</w:t>
      </w:r>
      <w:r w:rsidRPr="006277C8">
        <w:rPr>
          <w:lang w:eastAsia="zh-TW"/>
        </w:rPr>
        <w:t>CRMA</w:t>
      </w:r>
      <w:r w:rsidRPr="006277C8">
        <w:rPr>
          <w:lang w:eastAsia="zh-TW"/>
        </w:rPr>
        <w:t>，</w:t>
      </w:r>
      <w:r w:rsidRPr="006277C8">
        <w:rPr>
          <w:lang w:eastAsia="zh-TW"/>
        </w:rPr>
        <w:t>2024</w:t>
      </w:r>
      <w:r w:rsidRPr="006277C8">
        <w:rPr>
          <w:lang w:eastAsia="zh-TW"/>
        </w:rPr>
        <w:t>）框架下制度化，重點在於降低對鋰、稀土、鎳、鈷等關鍵資源的外部依賴，推動供應鏈多元化、在地加工與回收循環。法國自</w:t>
      </w:r>
      <w:r w:rsidRPr="006277C8">
        <w:rPr>
          <w:lang w:eastAsia="zh-TW"/>
        </w:rPr>
        <w:t>2022</w:t>
      </w:r>
      <w:r w:rsidRPr="006277C8">
        <w:rPr>
          <w:lang w:eastAsia="zh-TW"/>
        </w:rPr>
        <w:t>年起建立跨部會機制管理關鍵礦物供應風險，並盤</w:t>
      </w:r>
      <w:r w:rsidRPr="006277C8">
        <w:rPr>
          <w:lang w:eastAsia="zh-TW"/>
        </w:rPr>
        <w:lastRenderedPageBreak/>
        <w:t>點完整供應鏈脆弱環節，逐步整合至</w:t>
      </w:r>
      <w:r w:rsidRPr="006277C8">
        <w:rPr>
          <w:lang w:eastAsia="zh-TW"/>
        </w:rPr>
        <w:t>France 2030</w:t>
      </w:r>
      <w:r w:rsidRPr="006277C8">
        <w:rPr>
          <w:lang w:eastAsia="zh-TW"/>
        </w:rPr>
        <w:t>與歐盟產業政策體系，進一步強化本土回收能力與歐洲合作網絡，使關鍵礦物政策由升級為結合歐盟規範與產業政策</w:t>
      </w:r>
      <w:r w:rsidRPr="006277C8">
        <w:rPr>
          <w:rFonts w:hint="eastAsia"/>
          <w:lang w:eastAsia="zh-TW"/>
        </w:rPr>
        <w:t>之</w:t>
      </w:r>
      <w:r w:rsidRPr="006277C8">
        <w:rPr>
          <w:lang w:eastAsia="zh-TW"/>
        </w:rPr>
        <w:t>經濟安全與科技主權戰略。</w:t>
      </w:r>
    </w:p>
    <w:p w14:paraId="6BB74EA6" w14:textId="1E7D988C" w:rsidR="003E5D54" w:rsidRPr="006277C8" w:rsidRDefault="005730DB" w:rsidP="00475E1F">
      <w:pPr>
        <w:pStyle w:val="ac"/>
        <w:ind w:left="1417" w:hanging="472"/>
        <w:rPr>
          <w:lang w:eastAsia="zh-TW"/>
        </w:rPr>
      </w:pPr>
      <w:r w:rsidRPr="006277C8">
        <w:rPr>
          <w:rFonts w:hint="eastAsia"/>
          <w:lang w:eastAsia="zh-TW"/>
        </w:rPr>
        <w:t>４</w:t>
      </w:r>
      <w:r w:rsidR="003E5D54" w:rsidRPr="006277C8">
        <w:rPr>
          <w:rFonts w:hint="eastAsia"/>
          <w:lang w:eastAsia="zh-TW"/>
        </w:rPr>
        <w:t>、研發租稅抵免（</w:t>
      </w:r>
      <w:proofErr w:type="spellStart"/>
      <w:r w:rsidR="003E5D54" w:rsidRPr="006277C8">
        <w:rPr>
          <w:lang w:eastAsia="zh-TW"/>
        </w:rPr>
        <w:t>crédit</w:t>
      </w:r>
      <w:proofErr w:type="spellEnd"/>
      <w:r w:rsidR="003E5D54" w:rsidRPr="006277C8">
        <w:rPr>
          <w:lang w:eastAsia="zh-TW"/>
        </w:rPr>
        <w:t xml:space="preserve"> </w:t>
      </w:r>
      <w:proofErr w:type="spellStart"/>
      <w:r w:rsidR="003E5D54" w:rsidRPr="006277C8">
        <w:rPr>
          <w:lang w:eastAsia="zh-TW"/>
        </w:rPr>
        <w:t>impôt</w:t>
      </w:r>
      <w:proofErr w:type="spellEnd"/>
      <w:r w:rsidR="003E5D54" w:rsidRPr="006277C8">
        <w:rPr>
          <w:lang w:eastAsia="zh-TW"/>
        </w:rPr>
        <w:t xml:space="preserve"> recherche</w:t>
      </w:r>
      <w:r w:rsidR="003E5D54" w:rsidRPr="006277C8">
        <w:rPr>
          <w:rFonts w:hint="eastAsia"/>
          <w:lang w:eastAsia="zh-TW"/>
        </w:rPr>
        <w:t>，</w:t>
      </w:r>
      <w:r w:rsidR="003E5D54" w:rsidRPr="006277C8">
        <w:rPr>
          <w:lang w:eastAsia="zh-TW"/>
        </w:rPr>
        <w:t>CIR</w:t>
      </w:r>
      <w:r w:rsidR="003E5D54" w:rsidRPr="006277C8">
        <w:rPr>
          <w:rFonts w:hint="eastAsia"/>
          <w:lang w:eastAsia="zh-TW"/>
        </w:rPr>
        <w:t>）：</w:t>
      </w:r>
    </w:p>
    <w:p w14:paraId="725130CF" w14:textId="77777777" w:rsidR="006D2A07" w:rsidRPr="006277C8" w:rsidRDefault="003E5D54" w:rsidP="004F5EE6">
      <w:pPr>
        <w:pStyle w:val="ab"/>
        <w:ind w:left="1417" w:firstLine="472"/>
        <w:rPr>
          <w:lang w:eastAsia="zh-TW"/>
        </w:rPr>
      </w:pPr>
      <w:r w:rsidRPr="006277C8">
        <w:rPr>
          <w:rFonts w:hint="eastAsia"/>
          <w:lang w:eastAsia="zh-TW"/>
        </w:rPr>
        <w:t>法國實施研發稅抵免措施（</w:t>
      </w:r>
      <w:r w:rsidRPr="006277C8">
        <w:rPr>
          <w:lang w:eastAsia="zh-TW"/>
        </w:rPr>
        <w:t>CIR</w:t>
      </w:r>
      <w:r w:rsidRPr="006277C8">
        <w:rPr>
          <w:rFonts w:hint="eastAsia"/>
          <w:lang w:eastAsia="zh-TW"/>
        </w:rPr>
        <w:t>），鼓勵研發創新投資，稅收抵免金額可為年度研發總支出（</w:t>
      </w:r>
      <w:r w:rsidRPr="006277C8">
        <w:rPr>
          <w:lang w:eastAsia="zh-TW"/>
        </w:rPr>
        <w:t>1</w:t>
      </w:r>
      <w:r w:rsidRPr="006277C8">
        <w:rPr>
          <w:rFonts w:hint="eastAsia"/>
          <w:lang w:eastAsia="zh-TW"/>
        </w:rPr>
        <w:t>億歐元</w:t>
      </w:r>
      <w:r w:rsidR="00A3005C" w:rsidRPr="006277C8">
        <w:rPr>
          <w:rFonts w:hint="eastAsia"/>
          <w:lang w:eastAsia="zh-TW"/>
        </w:rPr>
        <w:t>以內）的</w:t>
      </w:r>
      <w:r w:rsidR="00A3005C" w:rsidRPr="006277C8">
        <w:rPr>
          <w:lang w:eastAsia="zh-TW"/>
        </w:rPr>
        <w:t>30%</w:t>
      </w:r>
      <w:r w:rsidR="00A3005C" w:rsidRPr="006277C8">
        <w:rPr>
          <w:rFonts w:hint="eastAsia"/>
          <w:lang w:eastAsia="zh-TW"/>
        </w:rPr>
        <w:t>，超過</w:t>
      </w:r>
      <w:r w:rsidR="00A3005C" w:rsidRPr="006277C8">
        <w:rPr>
          <w:lang w:eastAsia="zh-TW"/>
        </w:rPr>
        <w:t>1</w:t>
      </w:r>
      <w:r w:rsidR="00A3005C" w:rsidRPr="006277C8">
        <w:rPr>
          <w:rFonts w:hint="eastAsia"/>
          <w:lang w:eastAsia="zh-TW"/>
        </w:rPr>
        <w:t>億歐元以上的研發支出部分可抵免</w:t>
      </w:r>
      <w:r w:rsidR="00A3005C" w:rsidRPr="006277C8">
        <w:rPr>
          <w:lang w:eastAsia="zh-TW"/>
        </w:rPr>
        <w:t>5%</w:t>
      </w:r>
      <w:r w:rsidR="00A3005C" w:rsidRPr="006277C8">
        <w:rPr>
          <w:rFonts w:hint="eastAsia"/>
          <w:lang w:eastAsia="zh-TW"/>
        </w:rPr>
        <w:t>，</w:t>
      </w:r>
      <w:r w:rsidR="008414A0" w:rsidRPr="006277C8">
        <w:rPr>
          <w:rFonts w:hint="eastAsia"/>
          <w:lang w:eastAsia="zh-TW"/>
        </w:rPr>
        <w:t>該租稅優惠全歐最佳。</w:t>
      </w:r>
    </w:p>
    <w:p w14:paraId="2FCA74CE" w14:textId="2ED4E9CC" w:rsidR="000B3B2D" w:rsidRPr="006277C8" w:rsidRDefault="005730DB" w:rsidP="004F5EE6">
      <w:pPr>
        <w:pStyle w:val="ac"/>
        <w:ind w:left="1417" w:hanging="472"/>
        <w:rPr>
          <w:lang w:eastAsia="zh-TW"/>
        </w:rPr>
      </w:pPr>
      <w:r w:rsidRPr="006277C8">
        <w:rPr>
          <w:rFonts w:hint="eastAsia"/>
          <w:lang w:eastAsia="zh-TW"/>
        </w:rPr>
        <w:t>５</w:t>
      </w:r>
      <w:r w:rsidR="006D2A07" w:rsidRPr="006277C8">
        <w:rPr>
          <w:rFonts w:hint="eastAsia"/>
          <w:lang w:eastAsia="zh-TW"/>
        </w:rPr>
        <w:t>、</w:t>
      </w:r>
      <w:r w:rsidR="00472D03" w:rsidRPr="006277C8">
        <w:rPr>
          <w:rFonts w:hint="eastAsia"/>
          <w:lang w:eastAsia="zh-TW"/>
        </w:rPr>
        <w:t>對網路平台企業課徵數位稅（</w:t>
      </w:r>
      <w:r w:rsidR="00176155" w:rsidRPr="006277C8">
        <w:rPr>
          <w:lang w:eastAsia="zh-TW"/>
        </w:rPr>
        <w:t>Digital Service Tax</w:t>
      </w:r>
      <w:r w:rsidR="00472D03" w:rsidRPr="006277C8">
        <w:rPr>
          <w:rFonts w:hint="eastAsia"/>
          <w:lang w:eastAsia="zh-TW"/>
        </w:rPr>
        <w:t>）：</w:t>
      </w:r>
    </w:p>
    <w:p w14:paraId="49B0B838" w14:textId="77777777" w:rsidR="00F36989" w:rsidRPr="006277C8" w:rsidRDefault="00614729" w:rsidP="00F36989">
      <w:pPr>
        <w:pStyle w:val="ab"/>
        <w:ind w:left="1417" w:firstLine="472"/>
        <w:rPr>
          <w:lang w:eastAsia="zh-TW"/>
        </w:rPr>
      </w:pPr>
      <w:r w:rsidRPr="006277C8">
        <w:rPr>
          <w:lang w:eastAsia="zh-TW"/>
        </w:rPr>
        <w:t>法國自</w:t>
      </w:r>
      <w:r w:rsidRPr="006277C8">
        <w:rPr>
          <w:lang w:eastAsia="zh-TW"/>
        </w:rPr>
        <w:t>2019</w:t>
      </w:r>
      <w:r w:rsidRPr="006277C8">
        <w:rPr>
          <w:lang w:eastAsia="zh-TW"/>
        </w:rPr>
        <w:t>年起實施數位服務稅（</w:t>
      </w:r>
      <w:r w:rsidRPr="006277C8">
        <w:rPr>
          <w:lang w:eastAsia="zh-TW"/>
        </w:rPr>
        <w:t>Digital Service Tax</w:t>
      </w:r>
      <w:r w:rsidR="00F36989" w:rsidRPr="006277C8">
        <w:rPr>
          <w:rFonts w:hint="eastAsia"/>
          <w:lang w:eastAsia="zh-TW"/>
        </w:rPr>
        <w:t>，</w:t>
      </w:r>
      <w:r w:rsidRPr="006277C8">
        <w:rPr>
          <w:lang w:eastAsia="zh-TW"/>
        </w:rPr>
        <w:t xml:space="preserve"> DST</w:t>
      </w:r>
      <w:r w:rsidRPr="006277C8">
        <w:rPr>
          <w:lang w:eastAsia="zh-TW"/>
        </w:rPr>
        <w:t>），針對全球營收超過</w:t>
      </w:r>
      <w:r w:rsidRPr="006277C8">
        <w:rPr>
          <w:lang w:eastAsia="zh-TW"/>
        </w:rPr>
        <w:t>7.5</w:t>
      </w:r>
      <w:r w:rsidRPr="006277C8">
        <w:rPr>
          <w:lang w:eastAsia="zh-TW"/>
        </w:rPr>
        <w:t>億歐元且在法國數位營收超過</w:t>
      </w:r>
      <w:r w:rsidRPr="006277C8">
        <w:rPr>
          <w:lang w:eastAsia="zh-TW"/>
        </w:rPr>
        <w:t>2,500</w:t>
      </w:r>
      <w:r w:rsidRPr="006277C8">
        <w:rPr>
          <w:lang w:eastAsia="zh-TW"/>
        </w:rPr>
        <w:t>萬歐元的大型網路平台企業課徵</w:t>
      </w:r>
      <w:r w:rsidRPr="006277C8">
        <w:rPr>
          <w:lang w:eastAsia="zh-TW"/>
        </w:rPr>
        <w:t>3%</w:t>
      </w:r>
      <w:r w:rsidRPr="006277C8">
        <w:rPr>
          <w:lang w:eastAsia="zh-TW"/>
        </w:rPr>
        <w:t>稅率，主要涵蓋數位廣告與平台中介服務。該制度適用於</w:t>
      </w:r>
      <w:r w:rsidRPr="006277C8">
        <w:rPr>
          <w:lang w:eastAsia="zh-TW"/>
        </w:rPr>
        <w:t>Google</w:t>
      </w:r>
      <w:r w:rsidRPr="006277C8">
        <w:rPr>
          <w:lang w:eastAsia="zh-TW"/>
        </w:rPr>
        <w:t>、</w:t>
      </w:r>
      <w:r w:rsidRPr="006277C8">
        <w:rPr>
          <w:lang w:eastAsia="zh-TW"/>
        </w:rPr>
        <w:t>Apple</w:t>
      </w:r>
      <w:r w:rsidRPr="006277C8">
        <w:rPr>
          <w:lang w:eastAsia="zh-TW"/>
        </w:rPr>
        <w:t>、</w:t>
      </w:r>
      <w:r w:rsidRPr="006277C8">
        <w:rPr>
          <w:lang w:eastAsia="zh-TW"/>
        </w:rPr>
        <w:t>Meta</w:t>
      </w:r>
      <w:r w:rsidRPr="006277C8">
        <w:rPr>
          <w:lang w:eastAsia="zh-TW"/>
        </w:rPr>
        <w:t>、</w:t>
      </w:r>
      <w:r w:rsidRPr="006277C8">
        <w:rPr>
          <w:lang w:eastAsia="zh-TW"/>
        </w:rPr>
        <w:t>Amazon</w:t>
      </w:r>
      <w:r w:rsidRPr="006277C8">
        <w:rPr>
          <w:lang w:eastAsia="zh-TW"/>
        </w:rPr>
        <w:t>等大型跨國科技企業，並每年為法國帶來約數億歐元稅收。惟該政策長期引發美國關切與報復性關稅風險，</w:t>
      </w:r>
      <w:r w:rsidR="00F36989" w:rsidRPr="006277C8">
        <w:rPr>
          <w:lang w:eastAsia="zh-TW"/>
        </w:rPr>
        <w:t>因此，法國數位服務稅目前與</w:t>
      </w:r>
      <w:r w:rsidR="00F36989" w:rsidRPr="006277C8">
        <w:rPr>
          <w:lang w:eastAsia="zh-TW"/>
        </w:rPr>
        <w:t>OECD</w:t>
      </w:r>
      <w:r w:rsidR="00F36989" w:rsidRPr="006277C8">
        <w:rPr>
          <w:lang w:eastAsia="zh-TW"/>
        </w:rPr>
        <w:t>／</w:t>
      </w:r>
      <w:r w:rsidR="00F36989" w:rsidRPr="006277C8">
        <w:rPr>
          <w:lang w:eastAsia="zh-TW"/>
        </w:rPr>
        <w:t>G20</w:t>
      </w:r>
      <w:r w:rsidR="00F36989" w:rsidRPr="006277C8">
        <w:rPr>
          <w:lang w:eastAsia="zh-TW"/>
        </w:rPr>
        <w:t>數位稅改革架構並行，作為現行數位經濟課稅制度的一部分。</w:t>
      </w:r>
    </w:p>
    <w:p w14:paraId="5CA2E6E1" w14:textId="74C1CBB4" w:rsidR="00B67976" w:rsidRPr="006277C8" w:rsidRDefault="005730DB" w:rsidP="00F36989">
      <w:pPr>
        <w:pStyle w:val="ab"/>
        <w:ind w:leftChars="254" w:firstLineChars="84" w:firstLine="198"/>
        <w:rPr>
          <w:lang w:eastAsia="zh-TW"/>
        </w:rPr>
      </w:pPr>
      <w:r w:rsidRPr="006277C8">
        <w:rPr>
          <w:rFonts w:ascii="華康細圓體" w:hint="eastAsia"/>
          <w:lang w:eastAsia="zh-TW"/>
        </w:rPr>
        <w:t>６</w:t>
      </w:r>
      <w:r w:rsidR="00472D03" w:rsidRPr="006277C8">
        <w:rPr>
          <w:rFonts w:hint="eastAsia"/>
          <w:lang w:eastAsia="zh-TW"/>
        </w:rPr>
        <w:t>、</w:t>
      </w:r>
      <w:r w:rsidR="0060151D" w:rsidRPr="006277C8">
        <w:rPr>
          <w:rFonts w:hint="eastAsia"/>
          <w:lang w:eastAsia="zh-TW"/>
        </w:rPr>
        <w:t>外貿拓展政策：</w:t>
      </w:r>
    </w:p>
    <w:p w14:paraId="77EF57F5" w14:textId="7B081C16" w:rsidR="00991075" w:rsidRPr="006277C8" w:rsidRDefault="00991075" w:rsidP="00991075">
      <w:pPr>
        <w:pStyle w:val="ab"/>
        <w:ind w:left="1417" w:firstLine="472"/>
        <w:rPr>
          <w:lang w:eastAsia="zh-TW"/>
        </w:rPr>
      </w:pPr>
      <w:r w:rsidRPr="006277C8">
        <w:rPr>
          <w:lang w:eastAsia="zh-TW"/>
        </w:rPr>
        <w:t>法國為強化出口拓銷能力並改善貿易逆差，持續以「</w:t>
      </w:r>
      <w:r w:rsidRPr="006277C8">
        <w:rPr>
          <w:lang w:eastAsia="zh-TW"/>
        </w:rPr>
        <w:t>Team France Export</w:t>
      </w:r>
      <w:r w:rsidRPr="006277C8">
        <w:rPr>
          <w:lang w:eastAsia="zh-TW"/>
        </w:rPr>
        <w:t>」為核心推動國際市場開拓，整合</w:t>
      </w:r>
      <w:r w:rsidRPr="006277C8">
        <w:rPr>
          <w:rFonts w:hint="eastAsia"/>
          <w:lang w:eastAsia="zh-TW"/>
        </w:rPr>
        <w:t>法國商務投資署（</w:t>
      </w:r>
      <w:r w:rsidRPr="006277C8">
        <w:rPr>
          <w:lang w:eastAsia="zh-TW"/>
        </w:rPr>
        <w:t>Business France</w:t>
      </w:r>
      <w:r w:rsidRPr="006277C8">
        <w:rPr>
          <w:rFonts w:hint="eastAsia"/>
          <w:lang w:eastAsia="zh-TW"/>
        </w:rPr>
        <w:t>）</w:t>
      </w:r>
      <w:r w:rsidRPr="006277C8">
        <w:rPr>
          <w:lang w:eastAsia="zh-TW"/>
        </w:rPr>
        <w:t>、</w:t>
      </w:r>
      <w:r w:rsidRPr="006277C8">
        <w:rPr>
          <w:rFonts w:hint="eastAsia"/>
          <w:lang w:eastAsia="zh-TW"/>
        </w:rPr>
        <w:t>法國公共投資銀行（</w:t>
      </w:r>
      <w:proofErr w:type="spellStart"/>
      <w:r w:rsidRPr="006277C8">
        <w:rPr>
          <w:lang w:eastAsia="zh-TW"/>
        </w:rPr>
        <w:t>Bpifrance</w:t>
      </w:r>
      <w:proofErr w:type="spellEnd"/>
      <w:r w:rsidRPr="006277C8">
        <w:rPr>
          <w:rFonts w:hint="eastAsia"/>
          <w:lang w:eastAsia="zh-TW"/>
        </w:rPr>
        <w:t>）</w:t>
      </w:r>
      <w:r w:rsidRPr="006277C8">
        <w:rPr>
          <w:lang w:eastAsia="zh-TW"/>
        </w:rPr>
        <w:t>及地方經濟網絡，協助中小企業（</w:t>
      </w:r>
      <w:r w:rsidRPr="006277C8">
        <w:rPr>
          <w:lang w:eastAsia="zh-TW"/>
        </w:rPr>
        <w:t>PME</w:t>
      </w:r>
      <w:r w:rsidRPr="006277C8">
        <w:rPr>
          <w:lang w:eastAsia="zh-TW"/>
        </w:rPr>
        <w:t>）與中型企業（</w:t>
      </w:r>
      <w:r w:rsidRPr="006277C8">
        <w:rPr>
          <w:lang w:eastAsia="zh-TW"/>
        </w:rPr>
        <w:t>ETI</w:t>
      </w:r>
      <w:r w:rsidRPr="006277C8">
        <w:rPr>
          <w:lang w:eastAsia="zh-TW"/>
        </w:rPr>
        <w:t>）提升海外市場進入能力。</w:t>
      </w:r>
      <w:r w:rsidRPr="006277C8">
        <w:rPr>
          <w:lang w:eastAsia="zh-TW"/>
        </w:rPr>
        <w:t>2023</w:t>
      </w:r>
      <w:r w:rsidRPr="006277C8">
        <w:rPr>
          <w:lang w:eastAsia="zh-TW"/>
        </w:rPr>
        <w:t>年啟動的「</w:t>
      </w:r>
      <w:r w:rsidRPr="006277C8">
        <w:rPr>
          <w:lang w:eastAsia="zh-TW"/>
        </w:rPr>
        <w:t xml:space="preserve">Osez </w:t>
      </w:r>
      <w:proofErr w:type="spellStart"/>
      <w:r w:rsidRPr="006277C8">
        <w:rPr>
          <w:lang w:eastAsia="zh-TW"/>
        </w:rPr>
        <w:t>l’export</w:t>
      </w:r>
      <w:proofErr w:type="spellEnd"/>
      <w:r w:rsidRPr="006277C8">
        <w:rPr>
          <w:lang w:eastAsia="zh-TW"/>
        </w:rPr>
        <w:t>」為加速企業國際化的工具，並</w:t>
      </w:r>
      <w:r w:rsidRPr="006277C8">
        <w:rPr>
          <w:rFonts w:hint="eastAsia"/>
          <w:lang w:eastAsia="zh-TW"/>
        </w:rPr>
        <w:t>結合</w:t>
      </w:r>
      <w:r w:rsidRPr="006277C8">
        <w:rPr>
          <w:lang w:eastAsia="zh-TW"/>
        </w:rPr>
        <w:t>France 2030</w:t>
      </w:r>
      <w:r w:rsidRPr="006277C8">
        <w:rPr>
          <w:lang w:eastAsia="zh-TW"/>
        </w:rPr>
        <w:t>產業升級政策，強化高附加價值產品</w:t>
      </w:r>
      <w:r w:rsidRPr="006277C8">
        <w:rPr>
          <w:rFonts w:hint="eastAsia"/>
          <w:lang w:eastAsia="zh-TW"/>
        </w:rPr>
        <w:t>之</w:t>
      </w:r>
      <w:r w:rsidRPr="006277C8">
        <w:rPr>
          <w:lang w:eastAsia="zh-TW"/>
        </w:rPr>
        <w:t>出口競爭力。</w:t>
      </w:r>
    </w:p>
    <w:p w14:paraId="340E5D26" w14:textId="7E2ABCC0" w:rsidR="00991075" w:rsidRPr="006277C8" w:rsidRDefault="00991075" w:rsidP="00991075">
      <w:pPr>
        <w:pStyle w:val="ab"/>
        <w:ind w:left="1417" w:firstLine="472"/>
        <w:rPr>
          <w:lang w:eastAsia="zh-TW"/>
        </w:rPr>
      </w:pPr>
      <w:r w:rsidRPr="006277C8">
        <w:rPr>
          <w:lang w:eastAsia="zh-TW"/>
        </w:rPr>
        <w:t>在政策</w:t>
      </w:r>
      <w:r w:rsidRPr="006277C8">
        <w:rPr>
          <w:rFonts w:hint="eastAsia"/>
          <w:lang w:eastAsia="zh-TW"/>
        </w:rPr>
        <w:t>方面</w:t>
      </w:r>
      <w:r w:rsidRPr="006277C8">
        <w:rPr>
          <w:lang w:eastAsia="zh-TW"/>
        </w:rPr>
        <w:t>，政府</w:t>
      </w:r>
      <w:r w:rsidRPr="006277C8">
        <w:rPr>
          <w:rFonts w:hint="eastAsia"/>
          <w:lang w:eastAsia="zh-TW"/>
        </w:rPr>
        <w:t>推動增加</w:t>
      </w:r>
      <w:r w:rsidRPr="006277C8">
        <w:rPr>
          <w:lang w:eastAsia="zh-TW"/>
        </w:rPr>
        <w:t>出口企業</w:t>
      </w:r>
      <w:r w:rsidRPr="006277C8">
        <w:rPr>
          <w:rFonts w:hint="eastAsia"/>
          <w:lang w:eastAsia="zh-TW"/>
        </w:rPr>
        <w:t>數量</w:t>
      </w:r>
      <w:r w:rsidRPr="006277C8">
        <w:rPr>
          <w:lang w:eastAsia="zh-TW"/>
        </w:rPr>
        <w:t>與升級，優先支持具出口潛力的</w:t>
      </w:r>
      <w:r w:rsidRPr="006277C8">
        <w:rPr>
          <w:lang w:eastAsia="zh-TW"/>
        </w:rPr>
        <w:t>PME</w:t>
      </w:r>
      <w:r w:rsidRPr="006277C8">
        <w:rPr>
          <w:rFonts w:hint="eastAsia"/>
          <w:lang w:eastAsia="zh-TW"/>
        </w:rPr>
        <w:t>及</w:t>
      </w:r>
      <w:r w:rsidRPr="006277C8">
        <w:rPr>
          <w:lang w:eastAsia="zh-TW"/>
        </w:rPr>
        <w:t>ETI</w:t>
      </w:r>
      <w:r w:rsidRPr="006277C8">
        <w:rPr>
          <w:lang w:eastAsia="zh-TW"/>
        </w:rPr>
        <w:t>進入新市場，並透過</w:t>
      </w:r>
      <w:r w:rsidRPr="006277C8">
        <w:rPr>
          <w:rFonts w:hint="eastAsia"/>
          <w:lang w:eastAsia="zh-TW"/>
        </w:rPr>
        <w:t>國際企業志願服務</w:t>
      </w:r>
      <w:r w:rsidRPr="006277C8">
        <w:rPr>
          <w:lang w:eastAsia="zh-TW"/>
        </w:rPr>
        <w:t>（</w:t>
      </w:r>
      <w:r w:rsidRPr="006277C8">
        <w:rPr>
          <w:lang w:eastAsia="zh-TW"/>
        </w:rPr>
        <w:t>VTE</w:t>
      </w:r>
      <w:r w:rsidRPr="006277C8">
        <w:rPr>
          <w:lang w:eastAsia="zh-TW"/>
        </w:rPr>
        <w:t>）、</w:t>
      </w:r>
      <w:r w:rsidRPr="006277C8">
        <w:rPr>
          <w:rFonts w:hint="eastAsia"/>
          <w:lang w:eastAsia="zh-TW"/>
        </w:rPr>
        <w:t>海外企業實習計畫（</w:t>
      </w:r>
      <w:r w:rsidRPr="006277C8">
        <w:rPr>
          <w:rFonts w:hint="eastAsia"/>
          <w:lang w:eastAsia="zh-TW"/>
        </w:rPr>
        <w:t>VIE</w:t>
      </w:r>
      <w:r w:rsidRPr="006277C8">
        <w:rPr>
          <w:rFonts w:hint="eastAsia"/>
          <w:lang w:eastAsia="zh-TW"/>
        </w:rPr>
        <w:t>）、</w:t>
      </w:r>
      <w:r w:rsidRPr="006277C8">
        <w:rPr>
          <w:lang w:eastAsia="zh-TW"/>
        </w:rPr>
        <w:t>出口培訓平台（</w:t>
      </w:r>
      <w:r w:rsidRPr="006277C8">
        <w:rPr>
          <w:lang w:eastAsia="zh-TW"/>
        </w:rPr>
        <w:t xml:space="preserve">Académie de </w:t>
      </w:r>
      <w:proofErr w:type="spellStart"/>
      <w:r w:rsidRPr="006277C8">
        <w:rPr>
          <w:lang w:eastAsia="zh-TW"/>
        </w:rPr>
        <w:lastRenderedPageBreak/>
        <w:t>l’Export</w:t>
      </w:r>
      <w:proofErr w:type="spellEnd"/>
      <w:r w:rsidRPr="006277C8">
        <w:rPr>
          <w:lang w:eastAsia="zh-TW"/>
        </w:rPr>
        <w:t>）、國際展會推廣（</w:t>
      </w:r>
      <w:r w:rsidRPr="006277C8">
        <w:rPr>
          <w:rFonts w:hint="eastAsia"/>
          <w:lang w:eastAsia="zh-TW"/>
        </w:rPr>
        <w:t>如設立法國國家館</w:t>
      </w:r>
      <w:r w:rsidRPr="006277C8">
        <w:rPr>
          <w:lang w:eastAsia="zh-TW"/>
        </w:rPr>
        <w:t>）及</w:t>
      </w:r>
      <w:r w:rsidRPr="006277C8">
        <w:rPr>
          <w:lang w:eastAsia="zh-TW"/>
        </w:rPr>
        <w:t>Booster</w:t>
      </w:r>
      <w:r w:rsidRPr="006277C8">
        <w:rPr>
          <w:lang w:eastAsia="zh-TW"/>
        </w:rPr>
        <w:t>專案等工具，提升企業市場開發能力與海外營運經驗。同時，</w:t>
      </w:r>
      <w:r w:rsidRPr="006277C8">
        <w:rPr>
          <w:rFonts w:hint="eastAsia"/>
          <w:lang w:eastAsia="zh-TW"/>
        </w:rPr>
        <w:t>法國公共投資銀行</w:t>
      </w:r>
      <w:r w:rsidRPr="006277C8">
        <w:rPr>
          <w:lang w:eastAsia="zh-TW"/>
        </w:rPr>
        <w:t>持續強化出口融資與風險保障機制，降低企業拓展海外市場門檻。</w:t>
      </w:r>
    </w:p>
    <w:p w14:paraId="26183A1F" w14:textId="77777777" w:rsidR="00991075" w:rsidRPr="006277C8" w:rsidRDefault="00991075" w:rsidP="00991075">
      <w:pPr>
        <w:pStyle w:val="ab"/>
        <w:ind w:left="1417" w:firstLine="472"/>
        <w:rPr>
          <w:lang w:eastAsia="zh-TW"/>
        </w:rPr>
      </w:pPr>
      <w:r w:rsidRPr="006277C8">
        <w:rPr>
          <w:lang w:eastAsia="zh-TW"/>
        </w:rPr>
        <w:t>在市場策略上，法國同步推動出口市場多元化，除鞏固歐洲與北美成熟市場外，亦積極拓展印度、亞洲與新興市場。</w:t>
      </w:r>
      <w:r w:rsidRPr="006277C8">
        <w:rPr>
          <w:lang w:eastAsia="zh-TW"/>
        </w:rPr>
        <w:t>2026</w:t>
      </w:r>
      <w:r w:rsidRPr="006277C8">
        <w:rPr>
          <w:lang w:eastAsia="zh-TW"/>
        </w:rPr>
        <w:t>年歐盟與印度自由貿易協定談判進展，被視為重要拓銷機會，有助汽車、航太、醫藥、化工及酒類等產業進一步擴大出口。</w:t>
      </w:r>
    </w:p>
    <w:p w14:paraId="0A7A7D66" w14:textId="72A033FF" w:rsidR="00991075" w:rsidRPr="006277C8" w:rsidRDefault="00991075" w:rsidP="00991075">
      <w:pPr>
        <w:pStyle w:val="ab"/>
        <w:ind w:left="1417" w:firstLine="472"/>
        <w:rPr>
          <w:lang w:eastAsia="zh-TW"/>
        </w:rPr>
      </w:pPr>
      <w:r w:rsidRPr="006277C8">
        <w:rPr>
          <w:lang w:eastAsia="zh-TW"/>
        </w:rPr>
        <w:t>整體而言，法國出口拓銷政策已</w:t>
      </w:r>
      <w:r w:rsidRPr="006277C8">
        <w:rPr>
          <w:rFonts w:hint="eastAsia"/>
          <w:lang w:eastAsia="zh-TW"/>
        </w:rPr>
        <w:t>係</w:t>
      </w:r>
      <w:r w:rsidRPr="006277C8">
        <w:rPr>
          <w:lang w:eastAsia="zh-TW"/>
        </w:rPr>
        <w:t>以</w:t>
      </w:r>
      <w:r w:rsidRPr="006277C8">
        <w:rPr>
          <w:lang w:eastAsia="zh-TW"/>
        </w:rPr>
        <w:t>Team France Export</w:t>
      </w:r>
      <w:r w:rsidRPr="006277C8">
        <w:rPr>
          <w:lang w:eastAsia="zh-TW"/>
        </w:rPr>
        <w:t>為核心的制度化國際市場開發體系，結合人才培育、金融支持與品牌推廣工具，</w:t>
      </w:r>
      <w:r w:rsidRPr="006277C8">
        <w:rPr>
          <w:rFonts w:hint="eastAsia"/>
          <w:lang w:eastAsia="zh-TW"/>
        </w:rPr>
        <w:t>以</w:t>
      </w:r>
      <w:r w:rsidRPr="006277C8">
        <w:rPr>
          <w:lang w:eastAsia="zh-TW"/>
        </w:rPr>
        <w:t>系統性提升企業海外市場</w:t>
      </w:r>
      <w:r w:rsidRPr="006277C8">
        <w:rPr>
          <w:rFonts w:hint="eastAsia"/>
          <w:lang w:eastAsia="zh-TW"/>
        </w:rPr>
        <w:t>占有率</w:t>
      </w:r>
      <w:r w:rsidRPr="006277C8">
        <w:rPr>
          <w:lang w:eastAsia="zh-TW"/>
        </w:rPr>
        <w:t>與出口規模。</w:t>
      </w:r>
    </w:p>
    <w:p w14:paraId="04F86116" w14:textId="17FD408C" w:rsidR="0077123B" w:rsidRPr="006277C8" w:rsidRDefault="007F0A66" w:rsidP="004F5EE6">
      <w:pPr>
        <w:pStyle w:val="ac"/>
        <w:ind w:left="1417" w:hanging="472"/>
        <w:rPr>
          <w:rFonts w:ascii="華康細圓體"/>
          <w:lang w:eastAsia="zh-TW"/>
        </w:rPr>
      </w:pPr>
      <w:r w:rsidRPr="006277C8">
        <w:rPr>
          <w:rFonts w:hint="eastAsia"/>
          <w:lang w:eastAsia="zh-TW"/>
        </w:rPr>
        <w:t>７</w:t>
      </w:r>
      <w:r w:rsidR="006D2A07" w:rsidRPr="006277C8">
        <w:rPr>
          <w:rFonts w:hint="eastAsia"/>
          <w:lang w:eastAsia="zh-TW"/>
        </w:rPr>
        <w:t>、</w:t>
      </w:r>
      <w:r w:rsidR="00386650" w:rsidRPr="006277C8">
        <w:rPr>
          <w:rFonts w:ascii="華康細圓體" w:hint="eastAsia"/>
          <w:lang w:eastAsia="zh-TW"/>
        </w:rPr>
        <w:t>法國</w:t>
      </w:r>
      <w:r w:rsidR="00C14393" w:rsidRPr="006277C8">
        <w:rPr>
          <w:rFonts w:ascii="華康細圓體" w:hint="eastAsia"/>
          <w:lang w:eastAsia="zh-TW"/>
        </w:rPr>
        <w:t>科技</w:t>
      </w:r>
      <w:r w:rsidR="00386650" w:rsidRPr="006277C8">
        <w:rPr>
          <w:rFonts w:ascii="華康細圓體" w:hint="eastAsia"/>
          <w:lang w:eastAsia="zh-TW"/>
        </w:rPr>
        <w:t>政策：</w:t>
      </w:r>
      <w:r w:rsidR="00001644" w:rsidRPr="006277C8" w:rsidDel="00001644">
        <w:rPr>
          <w:rFonts w:ascii="華康細圓體" w:hint="eastAsia"/>
          <w:lang w:eastAsia="zh-TW"/>
        </w:rPr>
        <w:t xml:space="preserve"> </w:t>
      </w:r>
    </w:p>
    <w:p w14:paraId="47B144EF" w14:textId="1F0C36AC" w:rsidR="00EF6635" w:rsidRPr="006277C8" w:rsidRDefault="00EF6635" w:rsidP="00475E1F">
      <w:pPr>
        <w:pStyle w:val="ab"/>
        <w:ind w:left="1417" w:firstLine="472"/>
        <w:rPr>
          <w:rFonts w:eastAsia="Times New Roman"/>
          <w:lang w:val="fr-FR" w:eastAsia="zh-TW"/>
        </w:rPr>
      </w:pPr>
      <w:r w:rsidRPr="006277C8">
        <w:rPr>
          <w:rFonts w:hint="eastAsia"/>
          <w:lang w:val="fr-FR" w:eastAsia="zh-TW"/>
        </w:rPr>
        <w:t>法國創立</w:t>
      </w:r>
      <w:r w:rsidRPr="006277C8">
        <w:rPr>
          <w:rFonts w:eastAsia="Times New Roman" w:hint="eastAsia"/>
          <w:lang w:eastAsia="zh-TW"/>
        </w:rPr>
        <w:t>La French Tech</w:t>
      </w:r>
      <w:r w:rsidRPr="006277C8">
        <w:rPr>
          <w:rFonts w:hint="eastAsia"/>
          <w:lang w:val="fr-FR" w:eastAsia="zh-TW"/>
        </w:rPr>
        <w:t>，主要整合資源全力推動法國科技新創企業發展，透過公私部門合作，為新創企業有效動員產業生態系相關資源，提供其所需資源包括資金協助、技術輔導或人脈網絡等，為全歐最活絡的新創生態系。法國</w:t>
      </w:r>
      <w:r w:rsidRPr="006277C8">
        <w:rPr>
          <w:rFonts w:eastAsia="Times New Roman" w:hint="eastAsia"/>
          <w:lang w:eastAsia="zh-TW"/>
        </w:rPr>
        <w:t>10</w:t>
      </w:r>
      <w:r w:rsidRPr="006277C8">
        <w:rPr>
          <w:rFonts w:hint="eastAsia"/>
          <w:lang w:val="fr-FR" w:eastAsia="zh-TW"/>
        </w:rPr>
        <w:t>年內已誕生約</w:t>
      </w:r>
      <w:r w:rsidRPr="006277C8">
        <w:rPr>
          <w:rFonts w:eastAsia="Times New Roman" w:hint="eastAsia"/>
          <w:lang w:eastAsia="zh-TW"/>
        </w:rPr>
        <w:t>30</w:t>
      </w:r>
      <w:r w:rsidR="00834879" w:rsidRPr="006277C8">
        <w:rPr>
          <w:rFonts w:ascii="新細明體" w:eastAsia="新細明體" w:hAnsi="新細明體" w:cs="新細明體" w:hint="eastAsia"/>
          <w:lang w:eastAsia="zh-TW"/>
        </w:rPr>
        <w:t>餘</w:t>
      </w:r>
      <w:r w:rsidRPr="006277C8">
        <w:rPr>
          <w:rFonts w:hint="eastAsia"/>
          <w:lang w:val="fr-FR" w:eastAsia="zh-TW"/>
        </w:rPr>
        <w:t>家新創獨角獸（價值超過</w:t>
      </w:r>
      <w:r w:rsidRPr="006277C8">
        <w:rPr>
          <w:rFonts w:eastAsia="Times New Roman" w:hint="eastAsia"/>
          <w:lang w:eastAsia="zh-TW"/>
        </w:rPr>
        <w:t>10</w:t>
      </w:r>
      <w:r w:rsidRPr="006277C8">
        <w:rPr>
          <w:rFonts w:hint="eastAsia"/>
          <w:lang w:val="fr-FR" w:eastAsia="zh-TW"/>
        </w:rPr>
        <w:t>億美元）及數個半人馬企業（價值超過</w:t>
      </w:r>
      <w:r w:rsidRPr="006277C8">
        <w:rPr>
          <w:rFonts w:eastAsia="Times New Roman" w:hint="eastAsia"/>
          <w:lang w:eastAsia="zh-TW"/>
        </w:rPr>
        <w:t>1</w:t>
      </w:r>
      <w:r w:rsidRPr="006277C8">
        <w:rPr>
          <w:rFonts w:hint="eastAsia"/>
          <w:lang w:val="fr-FR" w:eastAsia="zh-TW"/>
        </w:rPr>
        <w:t>億美元）。科技新創企業崛起主要係融資體系優化，法國公共投資銀行（</w:t>
      </w:r>
      <w:proofErr w:type="spellStart"/>
      <w:r w:rsidRPr="006277C8">
        <w:rPr>
          <w:rFonts w:eastAsia="Times New Roman" w:hint="eastAsia"/>
          <w:lang w:eastAsia="zh-TW"/>
        </w:rPr>
        <w:t>Bpifrance</w:t>
      </w:r>
      <w:proofErr w:type="spellEnd"/>
      <w:r w:rsidRPr="006277C8">
        <w:rPr>
          <w:rFonts w:hint="eastAsia"/>
          <w:lang w:val="fr-FR" w:eastAsia="zh-TW"/>
        </w:rPr>
        <w:t>）透過直接或間接投資，提供創新活動財務支持。</w:t>
      </w:r>
      <w:r w:rsidR="00834879" w:rsidRPr="006277C8">
        <w:rPr>
          <w:rFonts w:hint="eastAsia"/>
          <w:lang w:val="fr-FR" w:eastAsia="zh-TW"/>
        </w:rPr>
        <w:t>根據</w:t>
      </w:r>
      <w:r w:rsidR="00834879" w:rsidRPr="006277C8">
        <w:rPr>
          <w:lang w:eastAsia="zh-TW"/>
        </w:rPr>
        <w:t>2</w:t>
      </w:r>
      <w:r w:rsidR="00834879" w:rsidRPr="006277C8">
        <w:rPr>
          <w:rFonts w:hint="eastAsia"/>
          <w:lang w:eastAsia="zh-TW"/>
        </w:rPr>
        <w:t>026</w:t>
      </w:r>
      <w:r w:rsidR="00834879" w:rsidRPr="006277C8">
        <w:rPr>
          <w:rFonts w:hint="eastAsia"/>
          <w:lang w:eastAsia="zh-TW"/>
        </w:rPr>
        <w:t>年</w:t>
      </w:r>
      <w:r w:rsidR="00834879" w:rsidRPr="006277C8">
        <w:rPr>
          <w:rFonts w:hint="eastAsia"/>
          <w:lang w:eastAsia="zh-TW"/>
        </w:rPr>
        <w:t>5</w:t>
      </w:r>
      <w:r w:rsidR="00834879" w:rsidRPr="006277C8">
        <w:rPr>
          <w:rFonts w:hint="eastAsia"/>
          <w:lang w:eastAsia="zh-TW"/>
        </w:rPr>
        <w:t>月</w:t>
      </w:r>
      <w:r w:rsidR="00834879" w:rsidRPr="006277C8">
        <w:rPr>
          <w:rFonts w:hint="eastAsia"/>
          <w:lang w:eastAsia="zh-TW"/>
        </w:rPr>
        <w:t>La French Tech</w:t>
      </w:r>
      <w:r w:rsidR="00834879" w:rsidRPr="006277C8">
        <w:rPr>
          <w:rFonts w:hint="eastAsia"/>
          <w:lang w:eastAsia="zh-TW"/>
        </w:rPr>
        <w:t>發布資訊，</w:t>
      </w:r>
      <w:r w:rsidRPr="006277C8">
        <w:rPr>
          <w:rFonts w:eastAsia="Times New Roman" w:hint="eastAsia"/>
          <w:lang w:eastAsia="zh-TW"/>
        </w:rPr>
        <w:t>202</w:t>
      </w:r>
      <w:r w:rsidR="00834879" w:rsidRPr="006277C8">
        <w:rPr>
          <w:rFonts w:eastAsiaTheme="minorEastAsia" w:hint="eastAsia"/>
          <w:lang w:eastAsia="zh-TW"/>
        </w:rPr>
        <w:t>6</w:t>
      </w:r>
      <w:r w:rsidRPr="006277C8">
        <w:rPr>
          <w:rFonts w:hint="eastAsia"/>
          <w:lang w:val="fr-FR" w:eastAsia="zh-TW"/>
        </w:rPr>
        <w:t>年至</w:t>
      </w:r>
      <w:r w:rsidRPr="006277C8">
        <w:rPr>
          <w:rFonts w:eastAsia="Times New Roman" w:hint="eastAsia"/>
          <w:lang w:eastAsia="zh-TW"/>
        </w:rPr>
        <w:t>202</w:t>
      </w:r>
      <w:r w:rsidR="00834879" w:rsidRPr="006277C8">
        <w:rPr>
          <w:rFonts w:eastAsiaTheme="minorEastAsia" w:hint="eastAsia"/>
          <w:lang w:eastAsia="zh-TW"/>
        </w:rPr>
        <w:t>8</w:t>
      </w:r>
      <w:r w:rsidRPr="006277C8">
        <w:rPr>
          <w:rFonts w:hint="eastAsia"/>
          <w:lang w:val="fr-FR" w:eastAsia="zh-TW"/>
        </w:rPr>
        <w:t>年期間，</w:t>
      </w:r>
      <w:r w:rsidRPr="006277C8">
        <w:rPr>
          <w:rFonts w:eastAsia="Times New Roman" w:hint="eastAsia"/>
          <w:lang w:eastAsia="zh-TW"/>
        </w:rPr>
        <w:t>La French Tech</w:t>
      </w:r>
      <w:r w:rsidRPr="006277C8">
        <w:rPr>
          <w:rFonts w:hint="eastAsia"/>
          <w:lang w:val="fr-FR" w:eastAsia="zh-TW"/>
        </w:rPr>
        <w:t>網絡範圍</w:t>
      </w:r>
      <w:r w:rsidR="00834879" w:rsidRPr="006277C8">
        <w:rPr>
          <w:rFonts w:hint="eastAsia"/>
          <w:lang w:val="fr-FR" w:eastAsia="zh-TW"/>
        </w:rPr>
        <w:t>將</w:t>
      </w:r>
      <w:r w:rsidRPr="006277C8">
        <w:rPr>
          <w:rFonts w:hint="eastAsia"/>
          <w:lang w:val="fr-FR" w:eastAsia="zh-TW"/>
        </w:rPr>
        <w:t>涵蓋法國國內</w:t>
      </w:r>
      <w:r w:rsidRPr="006277C8">
        <w:rPr>
          <w:rFonts w:eastAsia="Times New Roman" w:hint="eastAsia"/>
          <w:lang w:eastAsia="zh-TW"/>
        </w:rPr>
        <w:t>1</w:t>
      </w:r>
      <w:r w:rsidR="00834879" w:rsidRPr="006277C8">
        <w:rPr>
          <w:rFonts w:eastAsiaTheme="minorEastAsia" w:hint="eastAsia"/>
          <w:lang w:eastAsia="zh-TW"/>
        </w:rPr>
        <w:t>9</w:t>
      </w:r>
      <w:r w:rsidRPr="006277C8">
        <w:rPr>
          <w:rFonts w:hint="eastAsia"/>
          <w:lang w:val="fr-FR" w:eastAsia="zh-TW"/>
        </w:rPr>
        <w:t>座科技之都、</w:t>
      </w:r>
      <w:r w:rsidR="00834879" w:rsidRPr="006277C8">
        <w:rPr>
          <w:rFonts w:eastAsiaTheme="minorEastAsia" w:hint="eastAsia"/>
          <w:lang w:eastAsia="zh-TW"/>
        </w:rPr>
        <w:t>28</w:t>
      </w:r>
      <w:r w:rsidRPr="006277C8">
        <w:rPr>
          <w:rFonts w:hint="eastAsia"/>
          <w:lang w:val="fr-FR" w:eastAsia="zh-TW"/>
        </w:rPr>
        <w:t>個科技社區以及全球</w:t>
      </w:r>
      <w:r w:rsidRPr="006277C8">
        <w:rPr>
          <w:rFonts w:eastAsia="Times New Roman" w:hint="eastAsia"/>
          <w:lang w:eastAsia="zh-TW"/>
        </w:rPr>
        <w:t>5</w:t>
      </w:r>
      <w:r w:rsidR="00834879" w:rsidRPr="006277C8">
        <w:rPr>
          <w:rFonts w:eastAsiaTheme="minorEastAsia" w:hint="eastAsia"/>
          <w:lang w:eastAsia="zh-TW"/>
        </w:rPr>
        <w:t>7</w:t>
      </w:r>
      <w:r w:rsidRPr="006277C8">
        <w:rPr>
          <w:rFonts w:hint="eastAsia"/>
          <w:lang w:val="fr-FR" w:eastAsia="zh-TW"/>
        </w:rPr>
        <w:t>國計</w:t>
      </w:r>
      <w:r w:rsidR="00834879" w:rsidRPr="006277C8">
        <w:rPr>
          <w:rFonts w:eastAsiaTheme="minorEastAsia" w:hint="eastAsia"/>
          <w:lang w:eastAsia="zh-TW"/>
        </w:rPr>
        <w:t>78</w:t>
      </w:r>
      <w:r w:rsidRPr="006277C8">
        <w:rPr>
          <w:rFonts w:hint="eastAsia"/>
          <w:lang w:val="fr-FR" w:eastAsia="zh-TW"/>
        </w:rPr>
        <w:t>個國際社區（包括</w:t>
      </w:r>
      <w:r w:rsidR="004F5EE6" w:rsidRPr="006277C8">
        <w:rPr>
          <w:rFonts w:hint="eastAsia"/>
          <w:lang w:val="fr-FR" w:eastAsia="zh-TW"/>
        </w:rPr>
        <w:t>臺灣</w:t>
      </w:r>
      <w:r w:rsidRPr="006277C8">
        <w:rPr>
          <w:rFonts w:hint="eastAsia"/>
          <w:lang w:val="fr-FR" w:eastAsia="zh-TW"/>
        </w:rPr>
        <w:t>），成員約有</w:t>
      </w:r>
      <w:r w:rsidR="00834879" w:rsidRPr="006277C8">
        <w:rPr>
          <w:rFonts w:eastAsiaTheme="minorEastAsia" w:hint="eastAsia"/>
          <w:lang w:eastAsia="zh-TW"/>
        </w:rPr>
        <w:t>3,000</w:t>
      </w:r>
      <w:r w:rsidRPr="006277C8">
        <w:rPr>
          <w:rFonts w:hint="eastAsia"/>
          <w:lang w:val="fr-FR" w:eastAsia="zh-TW"/>
        </w:rPr>
        <w:t>家新創企業</w:t>
      </w:r>
      <w:r w:rsidR="00834879" w:rsidRPr="006277C8">
        <w:rPr>
          <w:rFonts w:hint="eastAsia"/>
          <w:lang w:val="fr-FR" w:eastAsia="zh-TW"/>
        </w:rPr>
        <w:t>，持續強化法國新創之國際布局與影響力。</w:t>
      </w:r>
    </w:p>
    <w:p w14:paraId="1C3E5CBD" w14:textId="397BA6E7" w:rsidR="00EF6635" w:rsidRPr="006277C8" w:rsidRDefault="00B8165F" w:rsidP="00475E1F">
      <w:pPr>
        <w:pStyle w:val="ab"/>
        <w:ind w:left="1417" w:firstLine="472"/>
        <w:rPr>
          <w:lang w:val="fr-FR" w:eastAsia="zh-TW"/>
        </w:rPr>
      </w:pPr>
      <w:r w:rsidRPr="006277C8">
        <w:rPr>
          <w:rFonts w:hint="eastAsia"/>
          <w:lang w:val="fr-FR" w:eastAsia="zh-TW"/>
        </w:rPr>
        <w:t>馬克宏</w:t>
      </w:r>
      <w:r w:rsidR="00EF6635" w:rsidRPr="006277C8">
        <w:rPr>
          <w:rFonts w:hint="eastAsia"/>
          <w:lang w:val="fr-FR" w:eastAsia="zh-TW"/>
        </w:rPr>
        <w:t>2022</w:t>
      </w:r>
      <w:r w:rsidR="00EF6635" w:rsidRPr="006277C8">
        <w:rPr>
          <w:rFonts w:hint="eastAsia"/>
          <w:lang w:val="fr-FR" w:eastAsia="zh-TW"/>
        </w:rPr>
        <w:t>年</w:t>
      </w:r>
      <w:r w:rsidR="00EF6635" w:rsidRPr="006277C8">
        <w:rPr>
          <w:rFonts w:hint="eastAsia"/>
          <w:lang w:val="fr-FR" w:eastAsia="zh-TW"/>
        </w:rPr>
        <w:t>2</w:t>
      </w:r>
      <w:r w:rsidR="00EF6635" w:rsidRPr="006277C8">
        <w:rPr>
          <w:rFonts w:hint="eastAsia"/>
          <w:lang w:val="fr-FR" w:eastAsia="zh-TW"/>
        </w:rPr>
        <w:t>月在法國政府支持下，來自製藥、生物科技、醫療設備、護理診斷及研究領域之參與者組成法國保健計畫支持行動協會（</w:t>
      </w:r>
      <w:r w:rsidR="00EF6635" w:rsidRPr="006277C8">
        <w:rPr>
          <w:rFonts w:eastAsia="Times New Roman" w:hint="eastAsia"/>
          <w:lang w:val="fr-FR" w:eastAsia="zh-TW"/>
        </w:rPr>
        <w:t>Mouvement de soutien à La French Care</w:t>
      </w:r>
      <w:r w:rsidR="00EF6635" w:rsidRPr="006277C8">
        <w:rPr>
          <w:rFonts w:hint="eastAsia"/>
          <w:lang w:val="fr-FR" w:eastAsia="zh-TW"/>
        </w:rPr>
        <w:t>），整合資源合力推動</w:t>
      </w:r>
      <w:r w:rsidR="00EF6635" w:rsidRPr="006277C8">
        <w:rPr>
          <w:rFonts w:eastAsia="Times New Roman" w:hint="eastAsia"/>
          <w:lang w:val="fr-FR" w:eastAsia="zh-TW"/>
        </w:rPr>
        <w:t xml:space="preserve">La </w:t>
      </w:r>
      <w:r w:rsidR="00EF6635" w:rsidRPr="006277C8">
        <w:rPr>
          <w:rFonts w:eastAsia="Times New Roman" w:hint="eastAsia"/>
          <w:lang w:val="fr-FR" w:eastAsia="zh-TW"/>
        </w:rPr>
        <w:lastRenderedPageBreak/>
        <w:t>French Care</w:t>
      </w:r>
      <w:r w:rsidR="00EF6635" w:rsidRPr="006277C8">
        <w:rPr>
          <w:rFonts w:hint="eastAsia"/>
          <w:lang w:val="fr-FR" w:eastAsia="zh-TW"/>
        </w:rPr>
        <w:t>計畫，目標係集結醫療保健領域之參與者，透過分工合作，共同促進及推廣法國於該產業之卓越發展。該計畫宗旨為促進相關領域參與者之交流、加強參與研究案、推廣產業多樣性及招聘人才、培育冠軍企業、設置區域中心結合中央與地方資源、推動新創公司與企業集團之合作、創新對企業及研究之資金補助方案，以及強化法國保健產業之知識經濟。</w:t>
      </w:r>
    </w:p>
    <w:p w14:paraId="5AD590F8" w14:textId="45F19F87" w:rsidR="00C14393" w:rsidRPr="006277C8" w:rsidRDefault="00C14393" w:rsidP="00C14393">
      <w:pPr>
        <w:pStyle w:val="ab"/>
        <w:ind w:left="1417" w:firstLine="472"/>
        <w:rPr>
          <w:lang w:val="fr-FR" w:eastAsia="zh-TW"/>
        </w:rPr>
      </w:pPr>
      <w:r w:rsidRPr="006277C8">
        <w:rPr>
          <w:rFonts w:hint="eastAsia"/>
          <w:lang w:val="fr-FR" w:eastAsia="zh-TW"/>
        </w:rPr>
        <w:t>為強化深度科技研發育成，法國財經部大力支持</w:t>
      </w:r>
      <w:r w:rsidRPr="006277C8">
        <w:rPr>
          <w:lang w:val="fr-FR" w:eastAsia="zh-TW"/>
        </w:rPr>
        <w:t>法國</w:t>
      </w:r>
      <w:r w:rsidRPr="006277C8">
        <w:rPr>
          <w:lang w:val="fr-FR" w:eastAsia="zh-TW"/>
        </w:rPr>
        <w:t>FREE</w:t>
      </w:r>
      <w:r w:rsidRPr="006277C8">
        <w:rPr>
          <w:lang w:val="fr-FR" w:eastAsia="zh-TW"/>
        </w:rPr>
        <w:t>網路集團企業家</w:t>
      </w:r>
      <w:r w:rsidRPr="006277C8">
        <w:rPr>
          <w:lang w:val="fr-FR" w:eastAsia="zh-TW"/>
        </w:rPr>
        <w:t>Xavier Niel</w:t>
      </w:r>
      <w:r w:rsidRPr="006277C8">
        <w:rPr>
          <w:lang w:val="fr-FR" w:eastAsia="zh-TW"/>
        </w:rPr>
        <w:t>創立之法國新創中心（</w:t>
      </w:r>
      <w:r w:rsidRPr="006277C8">
        <w:rPr>
          <w:lang w:val="fr-FR" w:eastAsia="zh-TW"/>
        </w:rPr>
        <w:t>Station F</w:t>
      </w:r>
      <w:r w:rsidRPr="006277C8">
        <w:rPr>
          <w:lang w:val="fr-FR" w:eastAsia="zh-TW"/>
        </w:rPr>
        <w:t>），該中心為全球最大的新創園區，包括</w:t>
      </w:r>
      <w:r w:rsidRPr="006277C8">
        <w:rPr>
          <w:lang w:val="fr-FR" w:eastAsia="zh-TW"/>
        </w:rPr>
        <w:t>French Tech</w:t>
      </w:r>
      <w:r w:rsidR="00834879" w:rsidRPr="006277C8">
        <w:rPr>
          <w:rFonts w:hint="eastAsia"/>
          <w:lang w:val="fr-FR" w:eastAsia="zh-TW"/>
        </w:rPr>
        <w:t>及</w:t>
      </w:r>
      <w:r w:rsidRPr="006277C8">
        <w:rPr>
          <w:lang w:val="fr-FR" w:eastAsia="zh-TW"/>
        </w:rPr>
        <w:t>深度科技研發機構進駐，提供新創企業一站</w:t>
      </w:r>
      <w:r w:rsidR="00834879" w:rsidRPr="006277C8">
        <w:rPr>
          <w:rFonts w:hint="eastAsia"/>
          <w:lang w:val="fr-FR" w:eastAsia="zh-TW"/>
        </w:rPr>
        <w:t>式</w:t>
      </w:r>
      <w:r w:rsidRPr="006277C8">
        <w:rPr>
          <w:lang w:val="fr-FR" w:eastAsia="zh-TW"/>
        </w:rPr>
        <w:t>服務，</w:t>
      </w:r>
      <w:r w:rsidR="00F37870" w:rsidRPr="006277C8">
        <w:rPr>
          <w:rFonts w:hint="eastAsia"/>
          <w:lang w:val="fr-FR" w:eastAsia="zh-TW"/>
        </w:rPr>
        <w:t>約</w:t>
      </w:r>
      <w:r w:rsidRPr="006277C8">
        <w:rPr>
          <w:lang w:val="fr-FR" w:eastAsia="zh-TW"/>
        </w:rPr>
        <w:t>30</w:t>
      </w:r>
      <w:r w:rsidR="00F37870" w:rsidRPr="006277C8">
        <w:rPr>
          <w:rFonts w:hint="eastAsia"/>
          <w:lang w:val="fr-FR" w:eastAsia="zh-TW"/>
        </w:rPr>
        <w:t>家</w:t>
      </w:r>
      <w:r w:rsidRPr="006277C8">
        <w:rPr>
          <w:lang w:val="fr-FR" w:eastAsia="zh-TW"/>
        </w:rPr>
        <w:t>育成中心進駐，每年服務超過</w:t>
      </w:r>
      <w:r w:rsidRPr="006277C8">
        <w:rPr>
          <w:lang w:val="fr-FR" w:eastAsia="zh-TW"/>
        </w:rPr>
        <w:t>1</w:t>
      </w:r>
      <w:r w:rsidR="00F37870" w:rsidRPr="006277C8">
        <w:rPr>
          <w:rFonts w:hint="eastAsia"/>
          <w:lang w:val="fr-FR" w:eastAsia="zh-TW"/>
        </w:rPr>
        <w:t>,</w:t>
      </w:r>
      <w:r w:rsidRPr="006277C8">
        <w:rPr>
          <w:lang w:val="fr-FR" w:eastAsia="zh-TW"/>
        </w:rPr>
        <w:t>000</w:t>
      </w:r>
      <w:r w:rsidRPr="006277C8">
        <w:rPr>
          <w:lang w:val="fr-FR" w:eastAsia="zh-TW"/>
        </w:rPr>
        <w:t>家企業</w:t>
      </w:r>
      <w:r w:rsidR="00F37870" w:rsidRPr="006277C8">
        <w:rPr>
          <w:rFonts w:hint="eastAsia"/>
          <w:lang w:val="fr-FR" w:eastAsia="zh-TW"/>
        </w:rPr>
        <w:t>，目前已累計培育超過</w:t>
      </w:r>
      <w:r w:rsidR="00F37870" w:rsidRPr="006277C8">
        <w:rPr>
          <w:lang w:eastAsia="zh-TW"/>
        </w:rPr>
        <w:t>8</w:t>
      </w:r>
      <w:r w:rsidR="00F37870" w:rsidRPr="006277C8">
        <w:rPr>
          <w:rFonts w:hint="eastAsia"/>
          <w:lang w:eastAsia="zh-TW"/>
        </w:rPr>
        <w:t>000</w:t>
      </w:r>
      <w:r w:rsidR="00F37870" w:rsidRPr="006277C8">
        <w:rPr>
          <w:rFonts w:hint="eastAsia"/>
          <w:lang w:eastAsia="zh-TW"/>
        </w:rPr>
        <w:t>家新創企業</w:t>
      </w:r>
      <w:r w:rsidR="00F37870" w:rsidRPr="006277C8">
        <w:rPr>
          <w:rFonts w:hint="eastAsia"/>
          <w:lang w:val="fr-FR" w:eastAsia="zh-TW"/>
        </w:rPr>
        <w:t>。跨國集團包括</w:t>
      </w:r>
      <w:r w:rsidRPr="006277C8">
        <w:rPr>
          <w:lang w:val="fr-FR" w:eastAsia="zh-TW"/>
        </w:rPr>
        <w:t>META</w:t>
      </w:r>
      <w:r w:rsidRPr="006277C8">
        <w:rPr>
          <w:lang w:val="fr-FR" w:eastAsia="zh-TW"/>
        </w:rPr>
        <w:t>、</w:t>
      </w:r>
      <w:r w:rsidRPr="006277C8">
        <w:rPr>
          <w:lang w:val="fr-FR" w:eastAsia="zh-TW"/>
        </w:rPr>
        <w:t>Google</w:t>
      </w:r>
      <w:r w:rsidRPr="006277C8">
        <w:rPr>
          <w:lang w:val="fr-FR" w:eastAsia="zh-TW"/>
        </w:rPr>
        <w:t>、</w:t>
      </w:r>
      <w:r w:rsidRPr="006277C8">
        <w:rPr>
          <w:lang w:val="fr-FR" w:eastAsia="zh-TW"/>
        </w:rPr>
        <w:t>LV</w:t>
      </w:r>
      <w:r w:rsidRPr="006277C8">
        <w:rPr>
          <w:lang w:val="fr-FR" w:eastAsia="zh-TW"/>
        </w:rPr>
        <w:t>集團、</w:t>
      </w:r>
      <w:r w:rsidRPr="006277C8">
        <w:rPr>
          <w:lang w:val="fr-FR" w:eastAsia="zh-TW"/>
        </w:rPr>
        <w:t>TotalEnergies</w:t>
      </w:r>
      <w:r w:rsidRPr="006277C8">
        <w:rPr>
          <w:lang w:val="fr-FR" w:eastAsia="zh-TW"/>
        </w:rPr>
        <w:t>、</w:t>
      </w:r>
      <w:r w:rsidRPr="006277C8">
        <w:rPr>
          <w:lang w:val="fr-FR" w:eastAsia="zh-TW"/>
        </w:rPr>
        <w:t>L'Oreal</w:t>
      </w:r>
      <w:r w:rsidRPr="006277C8">
        <w:rPr>
          <w:lang w:val="fr-FR" w:eastAsia="zh-TW"/>
        </w:rPr>
        <w:t>等均於該中心設立據點，網羅全球新創進駐合作。由於法國高等商業學院（</w:t>
      </w:r>
      <w:r w:rsidRPr="006277C8">
        <w:rPr>
          <w:lang w:val="fr-FR" w:eastAsia="zh-TW"/>
        </w:rPr>
        <w:t>HEC</w:t>
      </w:r>
      <w:r w:rsidR="004C3DE1" w:rsidRPr="006277C8">
        <w:rPr>
          <w:lang w:val="fr-FR" w:eastAsia="zh-TW"/>
        </w:rPr>
        <w:t>）</w:t>
      </w:r>
      <w:r w:rsidRPr="006277C8">
        <w:rPr>
          <w:lang w:val="fr-FR" w:eastAsia="zh-TW"/>
        </w:rPr>
        <w:t>重視與新創業者創業育成，爰於</w:t>
      </w:r>
      <w:r w:rsidRPr="006277C8">
        <w:rPr>
          <w:lang w:val="fr-FR" w:eastAsia="zh-TW"/>
        </w:rPr>
        <w:t>Station F</w:t>
      </w:r>
      <w:r w:rsidRPr="006277C8">
        <w:rPr>
          <w:lang w:val="fr-FR" w:eastAsia="zh-TW"/>
        </w:rPr>
        <w:t>建立據點，近年來擴大國際合作項目</w:t>
      </w:r>
      <w:r w:rsidR="00F37870" w:rsidRPr="006277C8">
        <w:rPr>
          <w:rFonts w:hint="eastAsia"/>
          <w:lang w:val="fr-FR" w:eastAsia="zh-TW"/>
        </w:rPr>
        <w:t>，推動國外</w:t>
      </w:r>
      <w:r w:rsidRPr="006277C8">
        <w:rPr>
          <w:lang w:val="fr-FR" w:eastAsia="zh-TW"/>
        </w:rPr>
        <w:t>新創落地，配合法國</w:t>
      </w:r>
      <w:r w:rsidRPr="006277C8">
        <w:rPr>
          <w:lang w:val="fr-FR" w:eastAsia="zh-TW"/>
        </w:rPr>
        <w:t>France 2030</w:t>
      </w:r>
      <w:r w:rsidRPr="006277C8">
        <w:rPr>
          <w:lang w:val="fr-FR" w:eastAsia="zh-TW"/>
        </w:rPr>
        <w:t>計畫，強化淨零轉型產業的投入，重視綠能、智慧醫療、航太、數位等新創領域國際合作，法國新創明星企業（</w:t>
      </w:r>
      <w:r w:rsidRPr="006277C8">
        <w:rPr>
          <w:lang w:val="fr-FR" w:eastAsia="zh-TW"/>
        </w:rPr>
        <w:t>Next 40</w:t>
      </w:r>
      <w:r w:rsidRPr="006277C8">
        <w:rPr>
          <w:lang w:val="fr-FR" w:eastAsia="zh-TW"/>
        </w:rPr>
        <w:t>）中有四分之一來自該中心。</w:t>
      </w:r>
    </w:p>
    <w:p w14:paraId="1F789102" w14:textId="12C5E587" w:rsidR="00EF6635" w:rsidRPr="006277C8" w:rsidRDefault="00EF6635" w:rsidP="00475E1F">
      <w:pPr>
        <w:pStyle w:val="ab"/>
        <w:ind w:left="1417" w:firstLine="472"/>
        <w:rPr>
          <w:rFonts w:eastAsia="Times New Roman"/>
          <w:lang w:val="fr-FR" w:eastAsia="zh-TW"/>
        </w:rPr>
      </w:pPr>
      <w:r w:rsidRPr="006277C8">
        <w:rPr>
          <w:rFonts w:hint="eastAsia"/>
          <w:lang w:val="fr-FR" w:eastAsia="zh-TW"/>
        </w:rPr>
        <w:t>法國財經部致力推動工業</w:t>
      </w:r>
      <w:r w:rsidRPr="006277C8">
        <w:rPr>
          <w:rFonts w:eastAsia="Times New Roman" w:hint="eastAsia"/>
          <w:lang w:eastAsia="zh-TW"/>
        </w:rPr>
        <w:t>3</w:t>
      </w:r>
      <w:r w:rsidRPr="006277C8">
        <w:rPr>
          <w:rFonts w:hint="eastAsia"/>
          <w:lang w:val="fr-FR" w:eastAsia="zh-TW"/>
        </w:rPr>
        <w:t>大重點政策，包括戰略自主、生態規劃及數位轉型，在法國</w:t>
      </w:r>
      <w:r w:rsidRPr="006277C8">
        <w:rPr>
          <w:rFonts w:eastAsia="Times New Roman" w:hint="eastAsia"/>
          <w:lang w:eastAsia="zh-TW"/>
        </w:rPr>
        <w:t>2030</w:t>
      </w:r>
      <w:r w:rsidRPr="006277C8">
        <w:rPr>
          <w:rFonts w:hint="eastAsia"/>
          <w:lang w:val="fr-FR" w:eastAsia="zh-TW"/>
        </w:rPr>
        <w:t>投資計畫框架下，</w:t>
      </w:r>
      <w:r w:rsidRPr="006277C8">
        <w:rPr>
          <w:rFonts w:eastAsia="Times New Roman" w:hint="eastAsia"/>
          <w:lang w:eastAsia="zh-TW"/>
        </w:rPr>
        <w:t>5</w:t>
      </w:r>
      <w:r w:rsidRPr="006277C8">
        <w:rPr>
          <w:rFonts w:hint="eastAsia"/>
          <w:lang w:val="fr-FR" w:eastAsia="zh-TW"/>
        </w:rPr>
        <w:t>年期經費共計</w:t>
      </w:r>
      <w:r w:rsidRPr="006277C8">
        <w:rPr>
          <w:rFonts w:eastAsia="Times New Roman" w:hint="eastAsia"/>
          <w:lang w:eastAsia="zh-TW"/>
        </w:rPr>
        <w:t>540</w:t>
      </w:r>
      <w:r w:rsidRPr="006277C8">
        <w:rPr>
          <w:rFonts w:hint="eastAsia"/>
          <w:lang w:val="fr-FR" w:eastAsia="zh-TW"/>
        </w:rPr>
        <w:t>億歐元。該部企業總</w:t>
      </w:r>
      <w:r w:rsidR="00BB509C" w:rsidRPr="006277C8">
        <w:rPr>
          <w:rFonts w:hint="eastAsia"/>
          <w:lang w:val="fr-FR" w:eastAsia="zh-TW"/>
        </w:rPr>
        <w:t>署</w:t>
      </w:r>
      <w:r w:rsidRPr="006277C8">
        <w:rPr>
          <w:rFonts w:hint="eastAsia"/>
          <w:lang w:val="fr-FR" w:eastAsia="zh-TW"/>
        </w:rPr>
        <w:t>（</w:t>
      </w:r>
      <w:r w:rsidRPr="006277C8">
        <w:rPr>
          <w:rFonts w:eastAsia="Times New Roman" w:hint="eastAsia"/>
          <w:lang w:eastAsia="zh-TW"/>
        </w:rPr>
        <w:t>DGE</w:t>
      </w:r>
      <w:r w:rsidRPr="006277C8">
        <w:rPr>
          <w:rFonts w:hint="eastAsia"/>
          <w:lang w:val="fr-FR" w:eastAsia="zh-TW"/>
        </w:rPr>
        <w:t>）訂定執行計畫，重點略以：</w:t>
      </w:r>
    </w:p>
    <w:p w14:paraId="6F5FC51A" w14:textId="77777777" w:rsidR="00EF6635" w:rsidRPr="006277C8" w:rsidRDefault="00EF6635" w:rsidP="00475E1F">
      <w:pPr>
        <w:pStyle w:val="11"/>
        <w:ind w:left="1772" w:hanging="591"/>
        <w:rPr>
          <w:rFonts w:eastAsia="Times New Roman"/>
          <w:lang w:val="fr-FR" w:eastAsia="zh-TW"/>
        </w:rPr>
      </w:pPr>
      <w:r w:rsidRPr="006277C8">
        <w:rPr>
          <w:rFonts w:hint="eastAsia"/>
          <w:lang w:val="fr-FR" w:eastAsia="zh-TW"/>
        </w:rPr>
        <w:t>（</w:t>
      </w:r>
      <w:r w:rsidRPr="006277C8">
        <w:rPr>
          <w:rFonts w:eastAsia="Times New Roman" w:hint="eastAsia"/>
          <w:lang w:eastAsia="zh-TW"/>
        </w:rPr>
        <w:t>1</w:t>
      </w:r>
      <w:r w:rsidRPr="006277C8">
        <w:rPr>
          <w:rFonts w:hint="eastAsia"/>
          <w:lang w:val="fr-FR" w:eastAsia="zh-TW"/>
        </w:rPr>
        <w:t>）建立經濟主權：</w:t>
      </w:r>
    </w:p>
    <w:p w14:paraId="48196C4F" w14:textId="7FBAB6B1" w:rsidR="00EF6635" w:rsidRPr="006277C8" w:rsidRDefault="00EF6635" w:rsidP="00475E1F">
      <w:pPr>
        <w:pStyle w:val="Af8"/>
        <w:rPr>
          <w:rFonts w:eastAsia="Times New Roman"/>
          <w:lang w:val="fr-FR" w:eastAsia="zh-TW"/>
        </w:rPr>
      </w:pPr>
      <w:r w:rsidRPr="006277C8">
        <w:rPr>
          <w:rFonts w:eastAsia="Times New Roman" w:hint="eastAsia"/>
          <w:lang w:eastAsia="zh-TW"/>
        </w:rPr>
        <w:t>A.</w:t>
      </w:r>
      <w:r w:rsidR="00475E1F" w:rsidRPr="006277C8">
        <w:rPr>
          <w:rFonts w:eastAsiaTheme="minorEastAsia" w:hint="eastAsia"/>
          <w:lang w:eastAsia="zh-TW"/>
        </w:rPr>
        <w:tab/>
      </w:r>
      <w:r w:rsidRPr="006277C8">
        <w:rPr>
          <w:rFonts w:hint="eastAsia"/>
          <w:lang w:val="fr-FR" w:eastAsia="zh-TW"/>
        </w:rPr>
        <w:t>鞏固法國競爭力：自</w:t>
      </w:r>
      <w:r w:rsidRPr="006277C8">
        <w:rPr>
          <w:rFonts w:eastAsia="Times New Roman" w:hint="eastAsia"/>
          <w:lang w:eastAsia="zh-TW"/>
        </w:rPr>
        <w:t>2017</w:t>
      </w:r>
      <w:r w:rsidRPr="006277C8">
        <w:rPr>
          <w:rFonts w:hint="eastAsia"/>
          <w:lang w:val="fr-FR" w:eastAsia="zh-TW"/>
        </w:rPr>
        <w:t>年起透過降低企業所得稅（由</w:t>
      </w:r>
      <w:r w:rsidRPr="006277C8">
        <w:rPr>
          <w:rFonts w:eastAsia="Times New Roman" w:hint="eastAsia"/>
          <w:lang w:eastAsia="zh-TW"/>
        </w:rPr>
        <w:t>33</w:t>
      </w:r>
      <w:r w:rsidR="004F5EE6" w:rsidRPr="006277C8">
        <w:rPr>
          <w:rFonts w:hint="eastAsia"/>
          <w:lang w:val="fr-FR" w:eastAsia="zh-TW"/>
        </w:rPr>
        <w:t>%</w:t>
      </w:r>
      <w:r w:rsidRPr="006277C8">
        <w:rPr>
          <w:rFonts w:hint="eastAsia"/>
          <w:lang w:val="fr-FR" w:eastAsia="zh-TW"/>
        </w:rPr>
        <w:t>降至</w:t>
      </w:r>
      <w:r w:rsidRPr="006277C8">
        <w:rPr>
          <w:rFonts w:eastAsia="Times New Roman" w:hint="eastAsia"/>
          <w:lang w:eastAsia="zh-TW"/>
        </w:rPr>
        <w:t>25</w:t>
      </w:r>
      <w:r w:rsidR="004F5EE6" w:rsidRPr="006277C8">
        <w:rPr>
          <w:rFonts w:hint="eastAsia"/>
          <w:lang w:val="fr-FR" w:eastAsia="zh-TW"/>
        </w:rPr>
        <w:t>%</w:t>
      </w:r>
      <w:r w:rsidRPr="006277C8">
        <w:rPr>
          <w:rFonts w:hint="eastAsia"/>
          <w:lang w:val="fr-FR" w:eastAsia="zh-TW"/>
        </w:rPr>
        <w:t>）、減免</w:t>
      </w:r>
      <w:r w:rsidRPr="006277C8">
        <w:rPr>
          <w:rFonts w:eastAsia="Times New Roman" w:hint="eastAsia"/>
          <w:lang w:eastAsia="zh-TW"/>
        </w:rPr>
        <w:t>100</w:t>
      </w:r>
      <w:r w:rsidRPr="006277C8">
        <w:rPr>
          <w:rFonts w:hint="eastAsia"/>
          <w:lang w:val="fr-FR" w:eastAsia="zh-TW"/>
        </w:rPr>
        <w:t>億歐元生產稅、推動中小企業及中型企業生產工具數位化等措施，強化價格及非價格之競爭力。法國投資吸引力及企業競爭力顯著提升，根據安永會計師事務所調查，法國連續</w:t>
      </w:r>
      <w:r w:rsidRPr="006277C8">
        <w:rPr>
          <w:rFonts w:eastAsia="Times New Roman" w:hint="eastAsia"/>
          <w:lang w:eastAsia="zh-TW"/>
        </w:rPr>
        <w:t>3</w:t>
      </w:r>
      <w:r w:rsidRPr="006277C8">
        <w:rPr>
          <w:rFonts w:hint="eastAsia"/>
          <w:lang w:val="fr-FR" w:eastAsia="zh-TW"/>
        </w:rPr>
        <w:lastRenderedPageBreak/>
        <w:t>年被評比為歐洲最受外資青睞之國度。</w:t>
      </w:r>
    </w:p>
    <w:p w14:paraId="125CE1E7" w14:textId="38FFA3FB" w:rsidR="00EF6635" w:rsidRPr="006277C8" w:rsidRDefault="00EF6635" w:rsidP="00475E1F">
      <w:pPr>
        <w:pStyle w:val="Af8"/>
        <w:rPr>
          <w:rFonts w:eastAsia="Times New Roman"/>
          <w:lang w:val="fr-FR" w:eastAsia="zh-TW"/>
        </w:rPr>
      </w:pPr>
      <w:r w:rsidRPr="006277C8">
        <w:rPr>
          <w:rFonts w:eastAsia="Times New Roman" w:hint="eastAsia"/>
          <w:lang w:eastAsia="zh-TW"/>
        </w:rPr>
        <w:t>B.</w:t>
      </w:r>
      <w:r w:rsidR="00475E1F" w:rsidRPr="006277C8">
        <w:rPr>
          <w:rFonts w:eastAsiaTheme="minorEastAsia" w:hint="eastAsia"/>
          <w:lang w:eastAsia="zh-TW"/>
        </w:rPr>
        <w:tab/>
      </w:r>
      <w:r w:rsidRPr="006277C8">
        <w:rPr>
          <w:rFonts w:hint="eastAsia"/>
          <w:lang w:val="fr-FR" w:eastAsia="zh-TW"/>
        </w:rPr>
        <w:t>結合支持創新政策推動戰略產業發展，包括數位及生態雙轉型：在「法國振興」架構下推出</w:t>
      </w:r>
      <w:r w:rsidRPr="006277C8">
        <w:rPr>
          <w:rFonts w:eastAsia="Times New Roman" w:hint="eastAsia"/>
          <w:lang w:eastAsia="zh-TW"/>
        </w:rPr>
        <w:t>5</w:t>
      </w:r>
      <w:r w:rsidRPr="006277C8">
        <w:rPr>
          <w:rFonts w:hint="eastAsia"/>
          <w:lang w:val="fr-FR" w:eastAsia="zh-TW"/>
        </w:rPr>
        <w:t>大戰略產業（電子、食品、醫療、金屬</w:t>
      </w:r>
      <w:r w:rsidRPr="006277C8">
        <w:rPr>
          <w:rFonts w:eastAsia="Times New Roman" w:hint="eastAsia"/>
          <w:lang w:eastAsia="zh-TW"/>
        </w:rPr>
        <w:t>/</w:t>
      </w:r>
      <w:r w:rsidRPr="006277C8">
        <w:rPr>
          <w:rFonts w:hint="eastAsia"/>
          <w:lang w:val="fr-FR" w:eastAsia="zh-TW"/>
        </w:rPr>
        <w:t>材料</w:t>
      </w:r>
      <w:r w:rsidRPr="006277C8">
        <w:rPr>
          <w:rFonts w:eastAsia="Times New Roman" w:hint="eastAsia"/>
          <w:lang w:eastAsia="zh-TW"/>
        </w:rPr>
        <w:t>/</w:t>
      </w:r>
      <w:r w:rsidRPr="006277C8">
        <w:rPr>
          <w:rFonts w:hint="eastAsia"/>
          <w:lang w:val="fr-FR" w:eastAsia="zh-TW"/>
        </w:rPr>
        <w:t>化學、通訊</w:t>
      </w:r>
      <w:r w:rsidRPr="006277C8">
        <w:rPr>
          <w:rFonts w:eastAsia="Times New Roman" w:hint="eastAsia"/>
          <w:lang w:eastAsia="zh-TW"/>
        </w:rPr>
        <w:t>/5G</w:t>
      </w:r>
      <w:r w:rsidRPr="006277C8">
        <w:rPr>
          <w:rFonts w:hint="eastAsia"/>
          <w:lang w:val="fr-FR" w:eastAsia="zh-TW"/>
        </w:rPr>
        <w:t>）之製造回流，創造及鞏固</w:t>
      </w:r>
      <w:r w:rsidRPr="006277C8">
        <w:rPr>
          <w:rFonts w:eastAsia="Times New Roman" w:hint="eastAsia"/>
          <w:lang w:eastAsia="zh-TW"/>
        </w:rPr>
        <w:t>10</w:t>
      </w:r>
      <w:r w:rsidRPr="006277C8">
        <w:rPr>
          <w:rFonts w:hint="eastAsia"/>
          <w:lang w:val="fr-FR" w:eastAsia="zh-TW"/>
        </w:rPr>
        <w:t>萬個就業機會。在「法國</w:t>
      </w:r>
      <w:r w:rsidRPr="006277C8">
        <w:rPr>
          <w:rFonts w:eastAsia="Times New Roman" w:hint="eastAsia"/>
          <w:lang w:eastAsia="zh-TW"/>
        </w:rPr>
        <w:t>2030</w:t>
      </w:r>
      <w:r w:rsidRPr="006277C8">
        <w:rPr>
          <w:rFonts w:hint="eastAsia"/>
          <w:lang w:val="fr-FR" w:eastAsia="zh-TW"/>
        </w:rPr>
        <w:t>」投資計畫下，強化價值鏈韌性為重點政策，政府提撥</w:t>
      </w:r>
      <w:r w:rsidRPr="006277C8">
        <w:rPr>
          <w:rFonts w:eastAsia="Times New Roman" w:hint="eastAsia"/>
          <w:lang w:eastAsia="zh-TW"/>
        </w:rPr>
        <w:t>55</w:t>
      </w:r>
      <w:r w:rsidRPr="006277C8">
        <w:rPr>
          <w:rFonts w:hint="eastAsia"/>
          <w:lang w:val="fr-FR" w:eastAsia="zh-TW"/>
        </w:rPr>
        <w:t>億歐元確保關鍵零組件包括電子、自動化、智慧機械、材料、塑膠之供應安全並推動大型生產回流計畫（如意法半導體與格羅方德投資案）。</w:t>
      </w:r>
    </w:p>
    <w:p w14:paraId="10530E2C" w14:textId="5837F36E" w:rsidR="00EF6635" w:rsidRPr="006277C8" w:rsidRDefault="00EF6635" w:rsidP="00475E1F">
      <w:pPr>
        <w:pStyle w:val="Af8"/>
        <w:rPr>
          <w:rFonts w:eastAsia="Times New Roman"/>
          <w:lang w:val="fr-FR" w:eastAsia="zh-TW"/>
        </w:rPr>
      </w:pPr>
      <w:r w:rsidRPr="006277C8">
        <w:rPr>
          <w:rFonts w:eastAsia="Times New Roman" w:hint="eastAsia"/>
          <w:lang w:eastAsia="zh-TW"/>
        </w:rPr>
        <w:t>C.</w:t>
      </w:r>
      <w:r w:rsidR="00475E1F" w:rsidRPr="006277C8">
        <w:rPr>
          <w:rFonts w:eastAsiaTheme="minorEastAsia" w:hint="eastAsia"/>
          <w:lang w:eastAsia="zh-TW"/>
        </w:rPr>
        <w:tab/>
      </w:r>
      <w:r w:rsidRPr="006277C8">
        <w:rPr>
          <w:rFonts w:hint="eastAsia"/>
          <w:lang w:val="fr-FR" w:eastAsia="zh-TW"/>
        </w:rPr>
        <w:t>強化國家與歐盟措施之互補程度：歐盟會員國列出</w:t>
      </w:r>
      <w:r w:rsidRPr="006277C8">
        <w:rPr>
          <w:rFonts w:eastAsia="Times New Roman" w:hint="eastAsia"/>
          <w:lang w:eastAsia="zh-TW"/>
        </w:rPr>
        <w:t>6</w:t>
      </w:r>
      <w:r w:rsidRPr="006277C8">
        <w:rPr>
          <w:rFonts w:hint="eastAsia"/>
          <w:lang w:val="fr-FR" w:eastAsia="zh-TW"/>
        </w:rPr>
        <w:t>大優先推動之戰略產業包括原物料、能源、電子、數位、醫療及食品；尤其半導體產業發展為重中之重，透過歐洲晶片法案盼達成</w:t>
      </w:r>
      <w:r w:rsidRPr="006277C8">
        <w:rPr>
          <w:rFonts w:eastAsia="Times New Roman" w:hint="eastAsia"/>
          <w:lang w:eastAsia="zh-TW"/>
        </w:rPr>
        <w:t>2030</w:t>
      </w:r>
      <w:r w:rsidRPr="006277C8">
        <w:rPr>
          <w:rFonts w:hint="eastAsia"/>
          <w:lang w:val="fr-FR" w:eastAsia="zh-TW"/>
        </w:rPr>
        <w:t>年市占率</w:t>
      </w:r>
      <w:r w:rsidRPr="006277C8">
        <w:rPr>
          <w:rFonts w:eastAsia="Times New Roman" w:hint="eastAsia"/>
          <w:lang w:eastAsia="zh-TW"/>
        </w:rPr>
        <w:t>20</w:t>
      </w:r>
      <w:r w:rsidR="004F5EE6" w:rsidRPr="006277C8">
        <w:rPr>
          <w:rFonts w:hint="eastAsia"/>
          <w:lang w:val="fr-FR" w:eastAsia="zh-TW"/>
        </w:rPr>
        <w:t>%</w:t>
      </w:r>
      <w:r w:rsidRPr="006277C8">
        <w:rPr>
          <w:rFonts w:hint="eastAsia"/>
          <w:lang w:val="fr-FR" w:eastAsia="zh-TW"/>
        </w:rPr>
        <w:t>之目標（相當於目前</w:t>
      </w:r>
      <w:r w:rsidRPr="006277C8">
        <w:rPr>
          <w:rFonts w:eastAsia="Times New Roman" w:hint="eastAsia"/>
          <w:lang w:eastAsia="zh-TW"/>
        </w:rPr>
        <w:t>8</w:t>
      </w:r>
      <w:r w:rsidR="004F5EE6" w:rsidRPr="006277C8">
        <w:rPr>
          <w:rFonts w:hint="eastAsia"/>
          <w:lang w:val="fr-FR" w:eastAsia="zh-TW"/>
        </w:rPr>
        <w:t>%</w:t>
      </w:r>
      <w:r w:rsidRPr="006277C8">
        <w:rPr>
          <w:rFonts w:eastAsia="Times New Roman" w:hint="eastAsia"/>
          <w:lang w:eastAsia="zh-TW"/>
        </w:rPr>
        <w:t>-10</w:t>
      </w:r>
      <w:r w:rsidR="004F5EE6" w:rsidRPr="006277C8">
        <w:rPr>
          <w:rFonts w:hint="eastAsia"/>
          <w:lang w:val="fr-FR" w:eastAsia="zh-TW"/>
        </w:rPr>
        <w:t>%</w:t>
      </w:r>
      <w:r w:rsidRPr="006277C8">
        <w:rPr>
          <w:rFonts w:hint="eastAsia"/>
          <w:lang w:val="fr-FR" w:eastAsia="zh-TW"/>
        </w:rPr>
        <w:t>的雙倍）；推動歐盟共同利益重大計畫（</w:t>
      </w:r>
      <w:r w:rsidRPr="006277C8">
        <w:rPr>
          <w:rFonts w:eastAsia="Times New Roman" w:hint="eastAsia"/>
          <w:lang w:eastAsia="zh-TW"/>
        </w:rPr>
        <w:t>IPCEI</w:t>
      </w:r>
      <w:r w:rsidRPr="006277C8">
        <w:rPr>
          <w:rFonts w:hint="eastAsia"/>
          <w:lang w:val="fr-FR" w:eastAsia="zh-TW"/>
        </w:rPr>
        <w:t>）強化歐洲製造能量，有助減少雲端、醫療、電子及氫能等產業之對外依賴程度。</w:t>
      </w:r>
    </w:p>
    <w:p w14:paraId="5D536AC0" w14:textId="78765D35" w:rsidR="00EF6635" w:rsidRPr="006277C8" w:rsidRDefault="00EF6635" w:rsidP="00475E1F">
      <w:pPr>
        <w:pStyle w:val="11"/>
        <w:ind w:left="1772" w:hanging="591"/>
        <w:rPr>
          <w:rFonts w:eastAsia="Times New Roman"/>
          <w:lang w:val="fr-FR" w:eastAsia="zh-TW"/>
        </w:rPr>
      </w:pPr>
      <w:r w:rsidRPr="006277C8">
        <w:rPr>
          <w:rFonts w:hint="eastAsia"/>
          <w:lang w:val="fr-FR" w:eastAsia="zh-TW"/>
        </w:rPr>
        <w:t>（</w:t>
      </w:r>
      <w:r w:rsidRPr="006277C8">
        <w:rPr>
          <w:rFonts w:eastAsia="Times New Roman" w:hint="eastAsia"/>
          <w:lang w:eastAsia="zh-TW"/>
        </w:rPr>
        <w:t>2</w:t>
      </w:r>
      <w:r w:rsidRPr="006277C8">
        <w:rPr>
          <w:rFonts w:hint="eastAsia"/>
          <w:lang w:val="fr-FR" w:eastAsia="zh-TW"/>
        </w:rPr>
        <w:t>）為加速生態轉型，企業總局制定並實施工業減碳措施，在國家低碳戰略架構下，協助各產業推動生態轉型，預計</w:t>
      </w:r>
      <w:r w:rsidRPr="006277C8">
        <w:rPr>
          <w:rFonts w:eastAsia="Times New Roman" w:hint="eastAsia"/>
          <w:lang w:eastAsia="zh-TW"/>
        </w:rPr>
        <w:t>2030</w:t>
      </w:r>
      <w:r w:rsidRPr="006277C8">
        <w:rPr>
          <w:rFonts w:hint="eastAsia"/>
          <w:lang w:val="fr-FR" w:eastAsia="zh-TW"/>
        </w:rPr>
        <w:t>年前可望減少工業碳排量</w:t>
      </w:r>
      <w:r w:rsidRPr="006277C8">
        <w:rPr>
          <w:rFonts w:eastAsia="Times New Roman" w:hint="eastAsia"/>
          <w:lang w:eastAsia="zh-TW"/>
        </w:rPr>
        <w:t>40</w:t>
      </w:r>
      <w:r w:rsidR="004F5EE6" w:rsidRPr="006277C8">
        <w:rPr>
          <w:rFonts w:hint="eastAsia"/>
          <w:lang w:val="fr-FR" w:eastAsia="zh-TW"/>
        </w:rPr>
        <w:t>%</w:t>
      </w:r>
      <w:r w:rsidRPr="006277C8">
        <w:rPr>
          <w:rFonts w:hint="eastAsia"/>
          <w:lang w:val="fr-FR" w:eastAsia="zh-TW"/>
        </w:rPr>
        <w:t>，符合歐盟</w:t>
      </w:r>
      <w:r w:rsidRPr="006277C8">
        <w:rPr>
          <w:rFonts w:eastAsia="Times New Roman" w:hint="eastAsia"/>
          <w:lang w:eastAsia="zh-TW"/>
        </w:rPr>
        <w:t>2050</w:t>
      </w:r>
      <w:r w:rsidRPr="006277C8">
        <w:rPr>
          <w:rFonts w:hint="eastAsia"/>
          <w:lang w:val="fr-FR" w:eastAsia="zh-TW"/>
        </w:rPr>
        <w:t>年淨零碳排之最終目標。此外，「法國</w:t>
      </w:r>
      <w:r w:rsidRPr="006277C8">
        <w:rPr>
          <w:rFonts w:eastAsia="Times New Roman" w:hint="eastAsia"/>
          <w:lang w:eastAsia="zh-TW"/>
        </w:rPr>
        <w:t>2030</w:t>
      </w:r>
      <w:r w:rsidRPr="006277C8">
        <w:rPr>
          <w:rFonts w:hint="eastAsia"/>
          <w:lang w:val="fr-FR" w:eastAsia="zh-TW"/>
        </w:rPr>
        <w:t>」計畫將加快工業及運輸部門減碳速度，例如：支持低碳氫發展並鼓勵清潔車輛之使用；發展低碳能源包括再生能源及核能，可逐漸降低化石燃料比重。強化能源效率及推動回收製程，將廢棄物轉換成原物料，提高附加價值；以及降低對進口關鍵金屬之依賴。</w:t>
      </w:r>
    </w:p>
    <w:p w14:paraId="64332D80" w14:textId="5DD452CA" w:rsidR="00EF6635" w:rsidRPr="006277C8" w:rsidRDefault="00EF6635" w:rsidP="00475E1F">
      <w:pPr>
        <w:pStyle w:val="11"/>
        <w:ind w:left="1772" w:hanging="591"/>
        <w:rPr>
          <w:rFonts w:eastAsia="Times New Roman"/>
          <w:lang w:val="fr-FR" w:eastAsia="zh-TW"/>
        </w:rPr>
      </w:pPr>
      <w:r w:rsidRPr="006277C8">
        <w:rPr>
          <w:rFonts w:hint="eastAsia"/>
          <w:lang w:val="fr-FR" w:eastAsia="zh-TW"/>
        </w:rPr>
        <w:t>（</w:t>
      </w:r>
      <w:r w:rsidRPr="006277C8">
        <w:rPr>
          <w:rFonts w:eastAsia="Times New Roman" w:hint="eastAsia"/>
          <w:lang w:eastAsia="zh-TW"/>
        </w:rPr>
        <w:t>3</w:t>
      </w:r>
      <w:r w:rsidRPr="006277C8">
        <w:rPr>
          <w:rFonts w:hint="eastAsia"/>
          <w:lang w:val="fr-FR" w:eastAsia="zh-TW"/>
        </w:rPr>
        <w:t>）在數位轉型方面，</w:t>
      </w:r>
      <w:r w:rsidR="00484957" w:rsidRPr="006277C8">
        <w:rPr>
          <w:rFonts w:hint="eastAsia"/>
          <w:lang w:val="fr-FR" w:eastAsia="zh-TW"/>
        </w:rPr>
        <w:t>法國財經部企業總署（</w:t>
      </w:r>
      <w:r w:rsidRPr="006277C8">
        <w:rPr>
          <w:rFonts w:eastAsia="Times New Roman" w:hint="eastAsia"/>
          <w:lang w:eastAsia="zh-TW"/>
        </w:rPr>
        <w:t>DGE</w:t>
      </w:r>
      <w:r w:rsidR="00484957" w:rsidRPr="006277C8">
        <w:rPr>
          <w:rFonts w:ascii="新細明體" w:eastAsia="新細明體" w:hAnsi="新細明體" w:cs="新細明體" w:hint="eastAsia"/>
          <w:lang w:eastAsia="zh-TW"/>
        </w:rPr>
        <w:t>）</w:t>
      </w:r>
      <w:r w:rsidRPr="006277C8">
        <w:rPr>
          <w:rFonts w:hint="eastAsia"/>
          <w:lang w:val="fr-FR" w:eastAsia="zh-TW"/>
        </w:rPr>
        <w:t>持續加強法國數位主權，讓法國企業能大幅受益，如確保中小企業能取得數位工具並成功推動數位轉型；建立具有主權之供應鏈，發展關鍵數位</w:t>
      </w:r>
      <w:r w:rsidRPr="006277C8">
        <w:rPr>
          <w:rFonts w:hint="eastAsia"/>
          <w:lang w:val="fr-FR" w:eastAsia="zh-TW"/>
        </w:rPr>
        <w:lastRenderedPageBreak/>
        <w:t>技術並支持專才培訓，強化</w:t>
      </w:r>
      <w:r w:rsidRPr="006277C8">
        <w:rPr>
          <w:rFonts w:eastAsia="Times New Roman" w:hint="eastAsia"/>
          <w:lang w:eastAsia="zh-TW"/>
        </w:rPr>
        <w:t>French Tech</w:t>
      </w:r>
      <w:r w:rsidRPr="006277C8">
        <w:rPr>
          <w:rFonts w:hint="eastAsia"/>
          <w:lang w:val="fr-FR" w:eastAsia="zh-TW"/>
        </w:rPr>
        <w:t>編制；推動歐盟層級的法規架構包括「數位市場法」及「數位服務法」，以矯正大型平台不當行為，避免散播非法、仇恨言論或虛假消息，並刪除仿冒品及危險商品資訊。</w:t>
      </w:r>
    </w:p>
    <w:p w14:paraId="021D9A55" w14:textId="668778AC" w:rsidR="00D223F1" w:rsidRPr="006277C8" w:rsidRDefault="00D223F1" w:rsidP="00475E1F">
      <w:pPr>
        <w:pStyle w:val="ab"/>
        <w:ind w:left="1417" w:firstLine="472"/>
        <w:rPr>
          <w:lang w:eastAsia="zh-TW"/>
        </w:rPr>
      </w:pPr>
      <w:r w:rsidRPr="006277C8">
        <w:rPr>
          <w:rFonts w:hint="eastAsia"/>
        </w:rPr>
        <w:t>法國於</w:t>
      </w:r>
      <w:r w:rsidRPr="006277C8">
        <w:rPr>
          <w:rFonts w:hint="eastAsia"/>
        </w:rPr>
        <w:t>2025</w:t>
      </w:r>
      <w:r w:rsidRPr="006277C8">
        <w:rPr>
          <w:rFonts w:hint="eastAsia"/>
        </w:rPr>
        <w:t>年</w:t>
      </w:r>
      <w:r w:rsidRPr="006277C8">
        <w:rPr>
          <w:rFonts w:hint="eastAsia"/>
        </w:rPr>
        <w:t>2</w:t>
      </w:r>
      <w:r w:rsidRPr="006277C8">
        <w:rPr>
          <w:rFonts w:hint="eastAsia"/>
        </w:rPr>
        <w:t>月召開「人工智慧行動高峰會」（</w:t>
      </w:r>
      <w:r w:rsidRPr="006277C8">
        <w:t>AI Action Summit</w:t>
      </w:r>
      <w:r w:rsidRPr="006277C8">
        <w:rPr>
          <w:rFonts w:hint="eastAsia"/>
        </w:rPr>
        <w:t>）期間法國對外宣布，將投入</w:t>
      </w:r>
      <w:r w:rsidRPr="006277C8">
        <w:t>1</w:t>
      </w:r>
      <w:r w:rsidR="007F0A66" w:rsidRPr="006277C8">
        <w:t>,</w:t>
      </w:r>
      <w:r w:rsidRPr="006277C8">
        <w:t>090</w:t>
      </w:r>
      <w:r w:rsidRPr="006277C8">
        <w:rPr>
          <w:rFonts w:hint="eastAsia"/>
        </w:rPr>
        <w:t>億歐元發展法國的人工智慧，建立資料中心園區與</w:t>
      </w:r>
      <w:r w:rsidRPr="006277C8">
        <w:t>AI</w:t>
      </w:r>
      <w:r w:rsidRPr="006277C8">
        <w:rPr>
          <w:rFonts w:hint="eastAsia"/>
        </w:rPr>
        <w:t>基礎設施建設，其中法國本土業者</w:t>
      </w:r>
      <w:r w:rsidRPr="006277C8">
        <w:t>Orange</w:t>
      </w:r>
      <w:r w:rsidRPr="006277C8">
        <w:rPr>
          <w:rFonts w:hint="eastAsia"/>
        </w:rPr>
        <w:t>和</w:t>
      </w:r>
      <w:r w:rsidRPr="006277C8">
        <w:t>Thales</w:t>
      </w:r>
      <w:r w:rsidRPr="006277C8">
        <w:rPr>
          <w:rFonts w:hint="eastAsia"/>
        </w:rPr>
        <w:t>將參與投資，馬克宏總統在會議期間，表示要跟亞洲具有算力國家加強合作，峰會與會者討論的核心議題之一是如何在推動</w:t>
      </w:r>
      <w:r w:rsidRPr="006277C8">
        <w:t>AI</w:t>
      </w:r>
      <w:r w:rsidRPr="006277C8">
        <w:rPr>
          <w:rFonts w:hint="eastAsia"/>
        </w:rPr>
        <w:t>創新的同時，確保技術的安全與倫理性。馬克宏總統強調，過度的監管可能會限制創新，但完全沒有規則也存在風險，因此需要在兩者之間取得平衡。法國在會中展現發展</w:t>
      </w:r>
      <w:r w:rsidRPr="006277C8">
        <w:t>AI</w:t>
      </w:r>
      <w:r w:rsidRPr="006277C8">
        <w:rPr>
          <w:rFonts w:hint="eastAsia"/>
        </w:rPr>
        <w:t>領域的雄心，強調法國在開放式系統與綠能數據中心方面的優勢，盼加快投資，開發自己的</w:t>
      </w:r>
      <w:r w:rsidRPr="006277C8">
        <w:t>AI</w:t>
      </w:r>
      <w:r w:rsidRPr="006277C8">
        <w:rPr>
          <w:rFonts w:hint="eastAsia"/>
        </w:rPr>
        <w:t>平台和應用，法國與</w:t>
      </w:r>
      <w:r w:rsidRPr="006277C8">
        <w:t>60</w:t>
      </w:r>
      <w:r w:rsidRPr="006277C8">
        <w:rPr>
          <w:rFonts w:hint="eastAsia"/>
        </w:rPr>
        <w:t>餘國簽署「關於為人類和地球提供包容和永續人工智慧宣言」，承諾以「開放」、「包容」和「符合倫理」的方式發展人工智慧技術。</w:t>
      </w:r>
    </w:p>
    <w:p w14:paraId="646A4346" w14:textId="121A6792" w:rsidR="001E3741" w:rsidRPr="006277C8" w:rsidRDefault="001E3741" w:rsidP="001E3741">
      <w:pPr>
        <w:pStyle w:val="ab"/>
        <w:ind w:left="1417" w:firstLine="472"/>
        <w:rPr>
          <w:lang w:val="fr-FR" w:eastAsia="zh-TW"/>
        </w:rPr>
      </w:pPr>
      <w:r w:rsidRPr="006277C8">
        <w:rPr>
          <w:lang w:val="fr-FR" w:eastAsia="zh-TW"/>
        </w:rPr>
        <w:t>2026</w:t>
      </w:r>
      <w:r w:rsidRPr="006277C8">
        <w:rPr>
          <w:rFonts w:hint="eastAsia"/>
          <w:lang w:val="fr-FR" w:eastAsia="zh-TW"/>
        </w:rPr>
        <w:t>年</w:t>
      </w:r>
      <w:r w:rsidRPr="006277C8">
        <w:rPr>
          <w:lang w:val="fr-FR" w:eastAsia="zh-TW"/>
        </w:rPr>
        <w:t>5</w:t>
      </w:r>
      <w:r w:rsidRPr="006277C8">
        <w:rPr>
          <w:rFonts w:hint="eastAsia"/>
          <w:lang w:val="fr-FR" w:eastAsia="zh-TW"/>
        </w:rPr>
        <w:t>月法國</w:t>
      </w:r>
      <w:r w:rsidRPr="006277C8">
        <w:rPr>
          <w:rFonts w:hint="eastAsia"/>
          <w:lang w:val="fr-FR" w:eastAsia="zh-TW"/>
        </w:rPr>
        <w:t>AION</w:t>
      </w:r>
      <w:r w:rsidRPr="006277C8">
        <w:rPr>
          <w:rFonts w:hint="eastAsia"/>
          <w:lang w:val="fr-FR" w:eastAsia="zh-TW"/>
        </w:rPr>
        <w:t>產業聯盟參與歐洲</w:t>
      </w:r>
      <w:r w:rsidRPr="006277C8">
        <w:rPr>
          <w:rFonts w:hint="eastAsia"/>
          <w:lang w:val="fr-FR" w:eastAsia="zh-TW"/>
        </w:rPr>
        <w:t>AI</w:t>
      </w:r>
      <w:r w:rsidRPr="006277C8">
        <w:rPr>
          <w:rFonts w:hint="eastAsia"/>
          <w:lang w:val="fr-FR" w:eastAsia="zh-TW"/>
        </w:rPr>
        <w:t>超級工廠計畫，由法商</w:t>
      </w:r>
      <w:r w:rsidRPr="006277C8">
        <w:rPr>
          <w:rFonts w:hint="eastAsia"/>
          <w:lang w:val="fr-FR" w:eastAsia="zh-TW"/>
        </w:rPr>
        <w:t>Ardian</w:t>
      </w:r>
      <w:r w:rsidRPr="006277C8">
        <w:rPr>
          <w:rFonts w:hint="eastAsia"/>
          <w:lang w:val="fr-FR" w:eastAsia="zh-TW"/>
        </w:rPr>
        <w:t>、</w:t>
      </w:r>
      <w:r w:rsidRPr="006277C8">
        <w:rPr>
          <w:rFonts w:hint="eastAsia"/>
          <w:lang w:val="fr-FR" w:eastAsia="zh-TW"/>
        </w:rPr>
        <w:t>Artefact</w:t>
      </w:r>
      <w:r w:rsidRPr="006277C8">
        <w:rPr>
          <w:rFonts w:hint="eastAsia"/>
          <w:lang w:val="fr-FR" w:eastAsia="zh-TW"/>
        </w:rPr>
        <w:t>、</w:t>
      </w:r>
      <w:r w:rsidRPr="006277C8">
        <w:rPr>
          <w:rFonts w:hint="eastAsia"/>
          <w:lang w:val="fr-FR" w:eastAsia="zh-TW"/>
        </w:rPr>
        <w:t>Bull</w:t>
      </w:r>
      <w:r w:rsidRPr="006277C8">
        <w:rPr>
          <w:rFonts w:hint="eastAsia"/>
          <w:lang w:val="fr-FR" w:eastAsia="zh-TW"/>
        </w:rPr>
        <w:t>、</w:t>
      </w:r>
      <w:r w:rsidRPr="006277C8">
        <w:rPr>
          <w:rFonts w:hint="eastAsia"/>
          <w:lang w:val="fr-FR" w:eastAsia="zh-TW"/>
        </w:rPr>
        <w:t>Capgemini</w:t>
      </w:r>
      <w:r w:rsidRPr="006277C8">
        <w:rPr>
          <w:rFonts w:hint="eastAsia"/>
          <w:lang w:val="fr-FR" w:eastAsia="zh-TW"/>
        </w:rPr>
        <w:t>、</w:t>
      </w:r>
      <w:r w:rsidRPr="006277C8">
        <w:rPr>
          <w:rFonts w:hint="eastAsia"/>
          <w:lang w:val="fr-FR" w:eastAsia="zh-TW"/>
        </w:rPr>
        <w:t>EDF</w:t>
      </w:r>
      <w:r w:rsidRPr="006277C8">
        <w:rPr>
          <w:rFonts w:hint="eastAsia"/>
          <w:lang w:val="fr-FR" w:eastAsia="zh-TW"/>
        </w:rPr>
        <w:t>、</w:t>
      </w:r>
      <w:r w:rsidRPr="006277C8">
        <w:rPr>
          <w:rFonts w:hint="eastAsia"/>
          <w:lang w:val="fr-FR" w:eastAsia="zh-TW"/>
        </w:rPr>
        <w:t>iliad Group</w:t>
      </w:r>
      <w:r w:rsidRPr="006277C8">
        <w:rPr>
          <w:rFonts w:hint="eastAsia"/>
          <w:lang w:val="fr-FR" w:eastAsia="zh-TW"/>
        </w:rPr>
        <w:t>、</w:t>
      </w:r>
      <w:r w:rsidRPr="006277C8">
        <w:rPr>
          <w:rFonts w:hint="eastAsia"/>
          <w:lang w:val="fr-FR" w:eastAsia="zh-TW"/>
        </w:rPr>
        <w:t>Orange</w:t>
      </w:r>
      <w:r w:rsidRPr="006277C8">
        <w:rPr>
          <w:rFonts w:hint="eastAsia"/>
          <w:lang w:val="fr-FR" w:eastAsia="zh-TW"/>
        </w:rPr>
        <w:t>與</w:t>
      </w:r>
      <w:r w:rsidRPr="006277C8">
        <w:rPr>
          <w:rFonts w:hint="eastAsia"/>
          <w:lang w:val="fr-FR" w:eastAsia="zh-TW"/>
        </w:rPr>
        <w:t>Scaleway</w:t>
      </w:r>
      <w:r w:rsidRPr="006277C8">
        <w:rPr>
          <w:rFonts w:hint="eastAsia"/>
          <w:lang w:val="fr-FR" w:eastAsia="zh-TW"/>
        </w:rPr>
        <w:t>共同領軍之產業聯盟</w:t>
      </w:r>
      <w:r w:rsidRPr="006277C8">
        <w:rPr>
          <w:rFonts w:hint="eastAsia"/>
          <w:lang w:val="fr-FR" w:eastAsia="zh-TW"/>
        </w:rPr>
        <w:t>AION</w:t>
      </w:r>
      <w:r w:rsidRPr="006277C8">
        <w:rPr>
          <w:rFonts w:hint="eastAsia"/>
          <w:lang w:val="fr-FR" w:eastAsia="zh-TW"/>
        </w:rPr>
        <w:t>，參與爭取歐盟人工智慧超級工廠（</w:t>
      </w:r>
      <w:r w:rsidRPr="006277C8">
        <w:rPr>
          <w:rFonts w:hint="eastAsia"/>
          <w:lang w:val="fr-FR" w:eastAsia="zh-TW"/>
        </w:rPr>
        <w:t>AI Gigafactory</w:t>
      </w:r>
      <w:r w:rsidRPr="006277C8">
        <w:rPr>
          <w:rFonts w:hint="eastAsia"/>
          <w:lang w:val="fr-FR" w:eastAsia="zh-TW"/>
        </w:rPr>
        <w:t>）計畫資助經費，目標於法國打造大規模人工智慧基礎設施，藉此因應生成式</w:t>
      </w:r>
      <w:r w:rsidRPr="006277C8">
        <w:rPr>
          <w:rFonts w:hint="eastAsia"/>
          <w:lang w:val="fr-FR" w:eastAsia="zh-TW"/>
        </w:rPr>
        <w:t>AI</w:t>
      </w:r>
      <w:r w:rsidRPr="006277C8">
        <w:rPr>
          <w:rFonts w:hint="eastAsia"/>
          <w:lang w:val="fr-FR" w:eastAsia="zh-TW"/>
        </w:rPr>
        <w:t>與高效能運算需求快速成長，並著眼於建立具備主權性、高效能與成本競爭力的歐洲</w:t>
      </w:r>
      <w:r w:rsidRPr="006277C8">
        <w:rPr>
          <w:rFonts w:hint="eastAsia"/>
          <w:lang w:val="fr-FR" w:eastAsia="zh-TW"/>
        </w:rPr>
        <w:t>AI</w:t>
      </w:r>
      <w:r w:rsidRPr="006277C8">
        <w:rPr>
          <w:rFonts w:hint="eastAsia"/>
          <w:lang w:val="fr-FR" w:eastAsia="zh-TW"/>
        </w:rPr>
        <w:t>運算能力。</w:t>
      </w:r>
    </w:p>
    <w:p w14:paraId="0FC0AEE2" w14:textId="2AB508BC" w:rsidR="001E3741" w:rsidRPr="006277C8" w:rsidRDefault="001E3741" w:rsidP="001E3741">
      <w:pPr>
        <w:pStyle w:val="ab"/>
        <w:ind w:left="1417" w:firstLine="472"/>
        <w:rPr>
          <w:lang w:val="fr-FR" w:eastAsia="zh-TW"/>
        </w:rPr>
      </w:pPr>
      <w:r w:rsidRPr="006277C8">
        <w:rPr>
          <w:rFonts w:hint="eastAsia"/>
          <w:lang w:val="fr-FR" w:eastAsia="zh-TW"/>
        </w:rPr>
        <w:t>AION</w:t>
      </w:r>
      <w:r w:rsidRPr="006277C8">
        <w:rPr>
          <w:rFonts w:hint="eastAsia"/>
          <w:lang w:val="fr-FR" w:eastAsia="zh-TW"/>
        </w:rPr>
        <w:t>涵蓋超級電腦、半導體、雲端平台、能源供應、資料中心建設及</w:t>
      </w:r>
      <w:r w:rsidRPr="006277C8">
        <w:rPr>
          <w:rFonts w:hint="eastAsia"/>
          <w:lang w:val="fr-FR" w:eastAsia="zh-TW"/>
        </w:rPr>
        <w:t>AI</w:t>
      </w:r>
      <w:r w:rsidRPr="006277C8">
        <w:rPr>
          <w:rFonts w:hint="eastAsia"/>
          <w:lang w:val="fr-FR" w:eastAsia="zh-TW"/>
        </w:rPr>
        <w:t>應用部署，整合上下游能量，形成橫跨完整價值鏈的歐洲</w:t>
      </w:r>
      <w:r w:rsidRPr="006277C8">
        <w:rPr>
          <w:rFonts w:hint="eastAsia"/>
          <w:lang w:val="fr-FR" w:eastAsia="zh-TW"/>
        </w:rPr>
        <w:t>AI</w:t>
      </w:r>
      <w:r w:rsidRPr="006277C8">
        <w:rPr>
          <w:rFonts w:hint="eastAsia"/>
          <w:lang w:val="fr-FR" w:eastAsia="zh-TW"/>
        </w:rPr>
        <w:t>基礎建設聯盟。法國因具備低碳且具價格優勢的能源結構（以核</w:t>
      </w:r>
      <w:r w:rsidRPr="006277C8">
        <w:rPr>
          <w:rFonts w:hint="eastAsia"/>
          <w:lang w:val="fr-FR" w:eastAsia="zh-TW"/>
        </w:rPr>
        <w:lastRenderedPageBreak/>
        <w:t>能與水力為主）、成熟的數位基礎建設，以及結合研究機構、新創與產業龍頭的</w:t>
      </w:r>
      <w:r w:rsidRPr="006277C8">
        <w:rPr>
          <w:rFonts w:hint="eastAsia"/>
          <w:lang w:val="fr-FR" w:eastAsia="zh-TW"/>
        </w:rPr>
        <w:t>AI</w:t>
      </w:r>
      <w:r w:rsidRPr="006277C8">
        <w:rPr>
          <w:rFonts w:hint="eastAsia"/>
          <w:lang w:val="fr-FR" w:eastAsia="zh-TW"/>
        </w:rPr>
        <w:t>生態系，被視為最具戰略優勢的設置地點。其中</w:t>
      </w:r>
      <w:r w:rsidRPr="006277C8">
        <w:rPr>
          <w:rFonts w:hint="eastAsia"/>
          <w:lang w:val="fr-FR" w:eastAsia="zh-TW"/>
        </w:rPr>
        <w:t>Ardian</w:t>
      </w:r>
      <w:r w:rsidRPr="006277C8">
        <w:rPr>
          <w:rFonts w:hint="eastAsia"/>
          <w:lang w:val="fr-FR" w:eastAsia="zh-TW"/>
        </w:rPr>
        <w:t>為歐洲私募與基礎設施投資機構，負責整合資本與推動大型戰略布局；</w:t>
      </w:r>
      <w:r w:rsidRPr="006277C8">
        <w:rPr>
          <w:rFonts w:hint="eastAsia"/>
          <w:lang w:val="fr-FR" w:eastAsia="zh-TW"/>
        </w:rPr>
        <w:t>Artefact</w:t>
      </w:r>
      <w:r w:rsidRPr="006277C8">
        <w:rPr>
          <w:rFonts w:hint="eastAsia"/>
          <w:lang w:val="fr-FR" w:eastAsia="zh-TW"/>
        </w:rPr>
        <w:t>為法國數據與</w:t>
      </w:r>
      <w:r w:rsidRPr="006277C8">
        <w:rPr>
          <w:rFonts w:hint="eastAsia"/>
          <w:lang w:val="fr-FR" w:eastAsia="zh-TW"/>
        </w:rPr>
        <w:t>AI</w:t>
      </w:r>
      <w:r w:rsidRPr="006277C8">
        <w:rPr>
          <w:rFonts w:hint="eastAsia"/>
          <w:lang w:val="fr-FR" w:eastAsia="zh-TW"/>
        </w:rPr>
        <w:t>顧問公司，聚焦企業</w:t>
      </w:r>
      <w:r w:rsidRPr="006277C8">
        <w:rPr>
          <w:rFonts w:hint="eastAsia"/>
          <w:lang w:val="fr-FR" w:eastAsia="zh-TW"/>
        </w:rPr>
        <w:t>AI</w:t>
      </w:r>
      <w:r w:rsidRPr="006277C8">
        <w:rPr>
          <w:rFonts w:hint="eastAsia"/>
          <w:lang w:val="fr-FR" w:eastAsia="zh-TW"/>
        </w:rPr>
        <w:t>導入與應用；</w:t>
      </w:r>
      <w:r w:rsidRPr="006277C8">
        <w:rPr>
          <w:rFonts w:hint="eastAsia"/>
          <w:lang w:val="fr-FR" w:eastAsia="zh-TW"/>
        </w:rPr>
        <w:t>Bull</w:t>
      </w:r>
      <w:r w:rsidRPr="006277C8">
        <w:rPr>
          <w:rFonts w:hint="eastAsia"/>
          <w:lang w:val="fr-FR" w:eastAsia="zh-TW"/>
        </w:rPr>
        <w:t>為歐洲高效能運算與</w:t>
      </w:r>
      <w:r w:rsidRPr="006277C8">
        <w:rPr>
          <w:rFonts w:hint="eastAsia"/>
          <w:lang w:val="fr-FR" w:eastAsia="zh-TW"/>
        </w:rPr>
        <w:t>AI</w:t>
      </w:r>
      <w:r w:rsidRPr="006277C8">
        <w:rPr>
          <w:rFonts w:hint="eastAsia"/>
          <w:lang w:val="fr-FR" w:eastAsia="zh-TW"/>
        </w:rPr>
        <w:t>供應商，代表主權算力與軟硬體整合能力；</w:t>
      </w:r>
      <w:r w:rsidRPr="006277C8">
        <w:rPr>
          <w:rFonts w:hint="eastAsia"/>
          <w:lang w:val="fr-FR" w:eastAsia="zh-TW"/>
        </w:rPr>
        <w:t>Capgemini</w:t>
      </w:r>
      <w:r w:rsidRPr="006277C8">
        <w:rPr>
          <w:rFonts w:hint="eastAsia"/>
          <w:lang w:val="fr-FR" w:eastAsia="zh-TW"/>
        </w:rPr>
        <w:t>乃全球</w:t>
      </w:r>
      <w:r w:rsidRPr="006277C8">
        <w:rPr>
          <w:rFonts w:hint="eastAsia"/>
          <w:lang w:val="fr-FR" w:eastAsia="zh-TW"/>
        </w:rPr>
        <w:t>IT</w:t>
      </w:r>
      <w:r w:rsidRPr="006277C8">
        <w:rPr>
          <w:rFonts w:hint="eastAsia"/>
          <w:lang w:val="fr-FR" w:eastAsia="zh-TW"/>
        </w:rPr>
        <w:t>服務顧問集團，強項在於系統整合與企業數位轉型；法國電力集團</w:t>
      </w:r>
      <w:r w:rsidRPr="006277C8">
        <w:rPr>
          <w:rFonts w:hint="eastAsia"/>
          <w:lang w:val="fr-FR" w:eastAsia="zh-TW"/>
        </w:rPr>
        <w:t>EDF</w:t>
      </w:r>
      <w:r w:rsidRPr="006277C8">
        <w:rPr>
          <w:rFonts w:hint="eastAsia"/>
          <w:lang w:val="fr-FR" w:eastAsia="zh-TW"/>
        </w:rPr>
        <w:t>提供低碳、穩定且具成本優勢的能源支撐；電信業者</w:t>
      </w:r>
      <w:r w:rsidRPr="006277C8">
        <w:rPr>
          <w:rFonts w:hint="eastAsia"/>
          <w:lang w:val="fr-FR" w:eastAsia="zh-TW"/>
        </w:rPr>
        <w:t>iliad Group</w:t>
      </w:r>
      <w:r w:rsidRPr="006277C8">
        <w:rPr>
          <w:rFonts w:hint="eastAsia"/>
          <w:lang w:val="fr-FR" w:eastAsia="zh-TW"/>
        </w:rPr>
        <w:t>代表通訊基礎建設與數位連結能力；法國電信公司</w:t>
      </w:r>
      <w:r w:rsidRPr="006277C8">
        <w:rPr>
          <w:rFonts w:hint="eastAsia"/>
          <w:lang w:val="fr-FR" w:eastAsia="zh-TW"/>
        </w:rPr>
        <w:t>Orange</w:t>
      </w:r>
      <w:r w:rsidRPr="006277C8">
        <w:rPr>
          <w:rFonts w:hint="eastAsia"/>
          <w:lang w:val="fr-FR" w:eastAsia="zh-TW"/>
        </w:rPr>
        <w:t>為國際電信與企業數位服務商，主打網路、雲端與資安；</w:t>
      </w:r>
      <w:r w:rsidRPr="006277C8">
        <w:rPr>
          <w:rFonts w:hint="eastAsia"/>
          <w:lang w:val="fr-FR" w:eastAsia="zh-TW"/>
        </w:rPr>
        <w:t>Scaleway</w:t>
      </w:r>
      <w:r w:rsidRPr="006277C8">
        <w:rPr>
          <w:rFonts w:hint="eastAsia"/>
          <w:lang w:val="fr-FR" w:eastAsia="zh-TW"/>
        </w:rPr>
        <w:t>則為歐洲主權雲與</w:t>
      </w:r>
      <w:r w:rsidRPr="006277C8">
        <w:rPr>
          <w:rFonts w:hint="eastAsia"/>
          <w:lang w:val="fr-FR" w:eastAsia="zh-TW"/>
        </w:rPr>
        <w:t>AI</w:t>
      </w:r>
      <w:r w:rsidRPr="006277C8">
        <w:rPr>
          <w:rFonts w:hint="eastAsia"/>
          <w:lang w:val="fr-FR" w:eastAsia="zh-TW"/>
        </w:rPr>
        <w:t>平台業者，強調開放架構與數位主權。</w:t>
      </w:r>
      <w:r w:rsidRPr="006277C8">
        <w:rPr>
          <w:rFonts w:hint="eastAsia"/>
          <w:lang w:val="fr-FR" w:eastAsia="zh-TW"/>
        </w:rPr>
        <w:t>AION</w:t>
      </w:r>
      <w:r w:rsidRPr="006277C8">
        <w:rPr>
          <w:rFonts w:hint="eastAsia"/>
          <w:lang w:val="fr-FR" w:eastAsia="zh-TW"/>
        </w:rPr>
        <w:t>旨在提升歐洲科技主權，降低對非歐洲供應鏈之依賴，並建立安全可控的</w:t>
      </w:r>
      <w:r w:rsidRPr="006277C8">
        <w:rPr>
          <w:rFonts w:hint="eastAsia"/>
          <w:lang w:val="fr-FR" w:eastAsia="zh-TW"/>
        </w:rPr>
        <w:t>AI</w:t>
      </w:r>
      <w:r w:rsidRPr="006277C8">
        <w:rPr>
          <w:rFonts w:hint="eastAsia"/>
          <w:lang w:val="fr-FR" w:eastAsia="zh-TW"/>
        </w:rPr>
        <w:t>環境，藉以強化企業與公共部門的創新能力與國際競爭力。</w:t>
      </w:r>
    </w:p>
    <w:p w14:paraId="422B2C0C" w14:textId="416627D9" w:rsidR="008414A0" w:rsidRPr="006277C8" w:rsidRDefault="007F0A66" w:rsidP="004F5EE6">
      <w:pPr>
        <w:pStyle w:val="ac"/>
        <w:ind w:left="1417" w:hanging="472"/>
        <w:rPr>
          <w:lang w:val="fr-FR" w:eastAsia="zh-TW"/>
        </w:rPr>
      </w:pPr>
      <w:r w:rsidRPr="006277C8">
        <w:rPr>
          <w:rFonts w:hint="eastAsia"/>
          <w:lang w:val="fr-FR" w:eastAsia="zh-TW"/>
        </w:rPr>
        <w:t>８</w:t>
      </w:r>
      <w:r w:rsidR="006D2A07" w:rsidRPr="006277C8">
        <w:rPr>
          <w:rFonts w:hint="eastAsia"/>
          <w:lang w:eastAsia="zh-TW"/>
        </w:rPr>
        <w:t>、</w:t>
      </w:r>
      <w:r w:rsidR="00386650" w:rsidRPr="006277C8">
        <w:rPr>
          <w:rFonts w:hint="eastAsia"/>
          <w:lang w:eastAsia="zh-TW"/>
        </w:rPr>
        <w:t>法國能源</w:t>
      </w:r>
      <w:r w:rsidR="00742046" w:rsidRPr="006277C8">
        <w:rPr>
          <w:rFonts w:hint="eastAsia"/>
          <w:lang w:eastAsia="zh-TW"/>
        </w:rPr>
        <w:t>轉型</w:t>
      </w:r>
      <w:r w:rsidR="00386650" w:rsidRPr="006277C8">
        <w:rPr>
          <w:rFonts w:hint="eastAsia"/>
          <w:lang w:eastAsia="zh-TW"/>
        </w:rPr>
        <w:t>政策</w:t>
      </w:r>
      <w:r w:rsidR="00386650" w:rsidRPr="006277C8">
        <w:rPr>
          <w:rFonts w:hint="eastAsia"/>
          <w:lang w:val="fr-FR" w:eastAsia="zh-TW"/>
        </w:rPr>
        <w:t>：</w:t>
      </w:r>
    </w:p>
    <w:p w14:paraId="258CCFD2" w14:textId="77777777" w:rsidR="00FF45CB" w:rsidRPr="006277C8" w:rsidRDefault="00FF45CB" w:rsidP="007F0A66">
      <w:pPr>
        <w:pStyle w:val="ab"/>
        <w:ind w:left="1417" w:firstLine="472"/>
        <w:rPr>
          <w:lang w:val="fr-FR"/>
        </w:rPr>
      </w:pPr>
      <w:r w:rsidRPr="006277C8">
        <w:rPr>
          <w:rFonts w:hint="eastAsia"/>
          <w:lang w:val="fr-CH" w:eastAsia="zh-TW"/>
        </w:rPr>
        <w:t>因應氣候變遷的挑戰</w:t>
      </w:r>
      <w:r w:rsidRPr="006277C8">
        <w:rPr>
          <w:rFonts w:hint="eastAsia"/>
          <w:lang w:val="fr-FR" w:eastAsia="zh-TW"/>
        </w:rPr>
        <w:t>，</w:t>
      </w:r>
      <w:r w:rsidRPr="006277C8">
        <w:rPr>
          <w:rFonts w:hint="eastAsia"/>
          <w:lang w:val="fr-CH" w:eastAsia="zh-TW"/>
        </w:rPr>
        <w:t>法國於</w:t>
      </w:r>
      <w:r w:rsidRPr="006277C8">
        <w:rPr>
          <w:lang w:val="fr-FR" w:eastAsia="zh-TW"/>
        </w:rPr>
        <w:t>2023</w:t>
      </w:r>
      <w:r w:rsidRPr="006277C8">
        <w:rPr>
          <w:rFonts w:hint="eastAsia"/>
          <w:lang w:val="fr-CH" w:eastAsia="zh-TW"/>
        </w:rPr>
        <w:t>年公布「能源與氣候戰略</w:t>
      </w:r>
      <w:r w:rsidRPr="006277C8">
        <w:rPr>
          <w:rFonts w:hint="eastAsia"/>
          <w:lang w:val="fr-FR" w:eastAsia="zh-TW"/>
        </w:rPr>
        <w:t>（</w:t>
      </w:r>
      <w:r w:rsidRPr="006277C8">
        <w:rPr>
          <w:lang w:val="fr-FR" w:eastAsia="zh-TW"/>
        </w:rPr>
        <w:t>Stratégie française pour l'</w:t>
      </w:r>
      <w:r w:rsidRPr="006277C8">
        <w:rPr>
          <w:lang w:val="fr-FR"/>
        </w:rPr>
        <w:t>énergie et le climat, SFEC</w:t>
      </w:r>
      <w:r w:rsidRPr="006277C8">
        <w:rPr>
          <w:rFonts w:hint="eastAsia"/>
          <w:lang w:val="fr-FR"/>
        </w:rPr>
        <w:t>）</w:t>
      </w:r>
      <w:r w:rsidRPr="006277C8">
        <w:rPr>
          <w:rFonts w:hint="eastAsia"/>
        </w:rPr>
        <w:t>」</w:t>
      </w:r>
      <w:r w:rsidRPr="006277C8">
        <w:rPr>
          <w:rFonts w:hint="eastAsia"/>
          <w:lang w:val="fr-FR"/>
        </w:rPr>
        <w:t>，</w:t>
      </w:r>
      <w:r w:rsidRPr="006277C8">
        <w:rPr>
          <w:rFonts w:hint="eastAsia"/>
        </w:rPr>
        <w:t>以重建能源體系</w:t>
      </w:r>
      <w:r w:rsidRPr="006277C8">
        <w:rPr>
          <w:rFonts w:hint="eastAsia"/>
          <w:lang w:val="fr-FR"/>
        </w:rPr>
        <w:t>，</w:t>
      </w:r>
      <w:r w:rsidRPr="006277C8">
        <w:rPr>
          <w:rFonts w:hint="eastAsia"/>
        </w:rPr>
        <w:t>降低對化石燃料的依賴</w:t>
      </w:r>
      <w:r w:rsidRPr="006277C8">
        <w:rPr>
          <w:rFonts w:hint="eastAsia"/>
          <w:lang w:val="fr-FR"/>
        </w:rPr>
        <w:t>，</w:t>
      </w:r>
      <w:r w:rsidRPr="006277C8">
        <w:rPr>
          <w:rFonts w:hint="eastAsia"/>
        </w:rPr>
        <w:t>追求更具備野心及高標準的能源轉型戰略</w:t>
      </w:r>
      <w:r w:rsidRPr="006277C8">
        <w:rPr>
          <w:rFonts w:hint="eastAsia"/>
          <w:lang w:val="fr-FR"/>
        </w:rPr>
        <w:t>，</w:t>
      </w:r>
      <w:r w:rsidRPr="006277C8">
        <w:rPr>
          <w:rFonts w:hint="eastAsia"/>
        </w:rPr>
        <w:t>以確保法國維持能源主權。</w:t>
      </w:r>
    </w:p>
    <w:p w14:paraId="260D82F5" w14:textId="07138BEC" w:rsidR="00FF45CB" w:rsidRPr="006277C8" w:rsidRDefault="00FF45CB" w:rsidP="007F0A66">
      <w:pPr>
        <w:pStyle w:val="ab"/>
        <w:ind w:left="1417" w:firstLine="472"/>
        <w:rPr>
          <w:lang w:val="fr-FR" w:eastAsia="zh-TW"/>
        </w:rPr>
      </w:pPr>
      <w:r w:rsidRPr="006277C8">
        <w:rPr>
          <w:lang w:val="fr-FR"/>
        </w:rPr>
        <w:t>2023</w:t>
      </w:r>
      <w:r w:rsidRPr="006277C8">
        <w:rPr>
          <w:rFonts w:hint="eastAsia"/>
        </w:rPr>
        <w:t>年法國生態計畫委</w:t>
      </w:r>
      <w:r w:rsidRPr="006277C8">
        <w:rPr>
          <w:rFonts w:hint="eastAsia"/>
          <w:spacing w:val="-2"/>
          <w:lang w:val="fr-CH" w:eastAsia="zh-TW"/>
        </w:rPr>
        <w:t>員會</w:t>
      </w:r>
      <w:r w:rsidRPr="006277C8">
        <w:rPr>
          <w:rFonts w:hint="eastAsia"/>
          <w:spacing w:val="-2"/>
          <w:lang w:val="fr-FR" w:eastAsia="zh-TW"/>
        </w:rPr>
        <w:t>（</w:t>
      </w:r>
      <w:r w:rsidRPr="006277C8">
        <w:rPr>
          <w:spacing w:val="-2"/>
          <w:lang w:val="fr-FR" w:eastAsia="zh-TW"/>
        </w:rPr>
        <w:t>Conseil de Planification Écologique</w:t>
      </w:r>
      <w:r w:rsidRPr="006277C8">
        <w:rPr>
          <w:rFonts w:hint="eastAsia"/>
          <w:spacing w:val="-2"/>
          <w:lang w:val="fr-FR" w:eastAsia="zh-TW"/>
        </w:rPr>
        <w:t>）</w:t>
      </w:r>
      <w:r w:rsidRPr="006277C8">
        <w:rPr>
          <w:lang w:val="fr-CH" w:eastAsia="zh-TW"/>
        </w:rPr>
        <w:t>整合各部會</w:t>
      </w:r>
      <w:r w:rsidRPr="006277C8">
        <w:rPr>
          <w:lang w:val="fr-FR" w:eastAsia="zh-TW"/>
        </w:rPr>
        <w:t>，</w:t>
      </w:r>
      <w:r w:rsidRPr="006277C8">
        <w:rPr>
          <w:lang w:val="fr-CH" w:eastAsia="zh-TW"/>
        </w:rPr>
        <w:t>陸續提出「能源生產法</w:t>
      </w:r>
      <w:r w:rsidRPr="006277C8">
        <w:rPr>
          <w:lang w:val="fr-FR" w:eastAsia="zh-TW"/>
        </w:rPr>
        <w:t>（</w:t>
      </w:r>
      <w:r w:rsidRPr="006277C8">
        <w:rPr>
          <w:lang w:val="fr-FR" w:eastAsia="zh-TW"/>
        </w:rPr>
        <w:t>la Loi sur la Production d’Energie</w:t>
      </w:r>
      <w:r w:rsidRPr="006277C8">
        <w:rPr>
          <w:lang w:val="fr-FR" w:eastAsia="zh-TW"/>
        </w:rPr>
        <w:t>）</w:t>
      </w:r>
      <w:r w:rsidRPr="006277C8">
        <w:rPr>
          <w:lang w:val="fr-CH" w:eastAsia="zh-TW"/>
        </w:rPr>
        <w:t>」及「多元能源計畫條例</w:t>
      </w:r>
      <w:r w:rsidRPr="006277C8">
        <w:rPr>
          <w:lang w:val="fr-FR" w:eastAsia="zh-TW"/>
        </w:rPr>
        <w:t>（</w:t>
      </w:r>
      <w:r w:rsidRPr="006277C8">
        <w:rPr>
          <w:lang w:val="fr-FR" w:eastAsia="zh-TW"/>
        </w:rPr>
        <w:t>le décret programmation pluriannuelle de l’énergie</w:t>
      </w:r>
      <w:r w:rsidRPr="006277C8">
        <w:rPr>
          <w:lang w:val="fr-FR" w:eastAsia="zh-TW"/>
        </w:rPr>
        <w:t>）</w:t>
      </w:r>
      <w:r w:rsidRPr="006277C8">
        <w:rPr>
          <w:lang w:val="fr-CH" w:eastAsia="zh-TW"/>
        </w:rPr>
        <w:t>」草案及「</w:t>
      </w:r>
      <w:r w:rsidRPr="006277C8">
        <w:rPr>
          <w:lang w:val="fr-FR" w:eastAsia="zh-TW"/>
        </w:rPr>
        <w:t>2030</w:t>
      </w:r>
      <w:r w:rsidRPr="006277C8">
        <w:rPr>
          <w:lang w:val="fr-CH" w:eastAsia="zh-TW"/>
        </w:rPr>
        <w:t>年國家低碳計畫</w:t>
      </w:r>
      <w:r w:rsidRPr="006277C8">
        <w:rPr>
          <w:lang w:val="fr-FR" w:eastAsia="zh-TW"/>
        </w:rPr>
        <w:t>（</w:t>
      </w:r>
      <w:r w:rsidRPr="006277C8">
        <w:rPr>
          <w:lang w:val="fr-FR" w:eastAsia="zh-TW"/>
        </w:rPr>
        <w:t>projet de Stratégie Nationale Bas Carbone à horizon 2030</w:t>
      </w:r>
      <w:r w:rsidRPr="006277C8">
        <w:rPr>
          <w:lang w:val="fr-FR" w:eastAsia="zh-TW"/>
        </w:rPr>
        <w:t>）</w:t>
      </w:r>
      <w:r w:rsidRPr="006277C8">
        <w:rPr>
          <w:lang w:val="fr-CH" w:eastAsia="zh-TW"/>
        </w:rPr>
        <w:t>」進行能源轉型的法制工作</w:t>
      </w:r>
      <w:r w:rsidRPr="006277C8">
        <w:rPr>
          <w:lang w:val="fr-FR" w:eastAsia="zh-TW"/>
        </w:rPr>
        <w:t>，</w:t>
      </w:r>
      <w:r w:rsidRPr="006277C8">
        <w:rPr>
          <w:lang w:val="fr-CH" w:eastAsia="zh-TW"/>
        </w:rPr>
        <w:t>並提出五大策略</w:t>
      </w:r>
      <w:r w:rsidRPr="006277C8">
        <w:rPr>
          <w:lang w:val="fr-FR" w:eastAsia="zh-TW"/>
        </w:rPr>
        <w:t>，</w:t>
      </w:r>
      <w:r w:rsidRPr="006277C8">
        <w:rPr>
          <w:lang w:val="fr-CH" w:eastAsia="zh-TW"/>
        </w:rPr>
        <w:t>推動能源轉型</w:t>
      </w:r>
      <w:r w:rsidRPr="006277C8">
        <w:rPr>
          <w:lang w:val="fr-FR" w:eastAsia="zh-TW"/>
        </w:rPr>
        <w:t>：</w:t>
      </w:r>
    </w:p>
    <w:p w14:paraId="7E16BB40" w14:textId="77777777" w:rsidR="00E12F5C" w:rsidRPr="006277C8" w:rsidRDefault="00E12F5C" w:rsidP="007F0A66">
      <w:pPr>
        <w:pStyle w:val="11"/>
        <w:ind w:left="1772" w:hanging="591"/>
        <w:rPr>
          <w:lang w:val="fr-FR" w:eastAsia="zh-TW"/>
        </w:rPr>
      </w:pPr>
    </w:p>
    <w:p w14:paraId="6F65B868" w14:textId="491A863A" w:rsidR="00FF45CB" w:rsidRPr="006277C8" w:rsidRDefault="00FF45CB" w:rsidP="007F0A66">
      <w:pPr>
        <w:pStyle w:val="11"/>
        <w:ind w:left="1772" w:hanging="591"/>
        <w:rPr>
          <w:lang w:val="fr-FR" w:eastAsia="zh-TW"/>
        </w:rPr>
      </w:pPr>
      <w:r w:rsidRPr="006277C8">
        <w:rPr>
          <w:lang w:val="fr-FR" w:eastAsia="zh-TW"/>
        </w:rPr>
        <w:lastRenderedPageBreak/>
        <w:t>（</w:t>
      </w:r>
      <w:r w:rsidR="007F0A66" w:rsidRPr="006277C8">
        <w:rPr>
          <w:lang w:val="fr-FR" w:eastAsia="zh-TW"/>
        </w:rPr>
        <w:t>1</w:t>
      </w:r>
      <w:r w:rsidRPr="006277C8">
        <w:rPr>
          <w:lang w:val="fr-FR" w:eastAsia="zh-TW"/>
        </w:rPr>
        <w:t>）</w:t>
      </w:r>
      <w:r w:rsidRPr="006277C8">
        <w:rPr>
          <w:lang w:val="fr-CH" w:eastAsia="zh-TW"/>
        </w:rPr>
        <w:t>降低能源使用消耗</w:t>
      </w:r>
      <w:r w:rsidRPr="006277C8">
        <w:rPr>
          <w:lang w:val="fr-FR" w:eastAsia="zh-TW"/>
        </w:rPr>
        <w:t>：</w:t>
      </w:r>
      <w:r w:rsidRPr="006277C8">
        <w:rPr>
          <w:lang w:val="fr-CH" w:eastAsia="zh-TW"/>
        </w:rPr>
        <w:t>法國設定高標準</w:t>
      </w:r>
      <w:r w:rsidRPr="006277C8">
        <w:rPr>
          <w:lang w:val="fr-FR" w:eastAsia="zh-TW"/>
        </w:rPr>
        <w:t>，</w:t>
      </w:r>
      <w:r w:rsidRPr="006277C8">
        <w:rPr>
          <w:lang w:val="fr-CH" w:eastAsia="zh-TW"/>
        </w:rPr>
        <w:t>希望</w:t>
      </w:r>
      <w:r w:rsidRPr="006277C8">
        <w:rPr>
          <w:lang w:val="fr-FR" w:eastAsia="zh-TW"/>
        </w:rPr>
        <w:t>2030</w:t>
      </w:r>
      <w:r w:rsidRPr="006277C8">
        <w:rPr>
          <w:lang w:val="fr-CH" w:eastAsia="zh-TW"/>
        </w:rPr>
        <w:t>年能源消耗可以降低到</w:t>
      </w:r>
      <w:r w:rsidRPr="006277C8">
        <w:rPr>
          <w:lang w:val="fr-FR" w:eastAsia="zh-TW"/>
        </w:rPr>
        <w:t>1</w:t>
      </w:r>
      <w:r w:rsidR="007F0A66" w:rsidRPr="006277C8">
        <w:rPr>
          <w:lang w:val="fr-FR" w:eastAsia="zh-TW"/>
        </w:rPr>
        <w:t>,</w:t>
      </w:r>
      <w:r w:rsidRPr="006277C8">
        <w:rPr>
          <w:lang w:val="fr-FR" w:eastAsia="zh-TW"/>
        </w:rPr>
        <w:t>209 TWh</w:t>
      </w:r>
      <w:r w:rsidRPr="006277C8">
        <w:rPr>
          <w:lang w:val="fr-FR" w:eastAsia="zh-TW"/>
        </w:rPr>
        <w:t>，</w:t>
      </w:r>
      <w:r w:rsidRPr="006277C8">
        <w:rPr>
          <w:lang w:val="fr-CH" w:eastAsia="zh-TW"/>
        </w:rPr>
        <w:t>也就是較</w:t>
      </w:r>
      <w:r w:rsidRPr="006277C8">
        <w:rPr>
          <w:lang w:val="fr-FR" w:eastAsia="zh-TW"/>
        </w:rPr>
        <w:t>2012</w:t>
      </w:r>
      <w:r w:rsidRPr="006277C8">
        <w:rPr>
          <w:lang w:val="fr-CH" w:eastAsia="zh-TW"/>
        </w:rPr>
        <w:t>年減少</w:t>
      </w:r>
      <w:r w:rsidRPr="006277C8">
        <w:rPr>
          <w:lang w:val="fr-FR" w:eastAsia="zh-TW"/>
        </w:rPr>
        <w:t>30</w:t>
      </w:r>
      <w:r w:rsidR="004C3DE1" w:rsidRPr="006277C8">
        <w:rPr>
          <w:lang w:val="fr-FR" w:eastAsia="zh-TW"/>
        </w:rPr>
        <w:t>%</w:t>
      </w:r>
      <w:r w:rsidRPr="006277C8">
        <w:rPr>
          <w:lang w:val="fr-FR" w:eastAsia="zh-TW"/>
        </w:rPr>
        <w:t>，</w:t>
      </w:r>
      <w:r w:rsidRPr="006277C8">
        <w:rPr>
          <w:lang w:val="fr-FR" w:eastAsia="zh-TW"/>
        </w:rPr>
        <w:t>2050</w:t>
      </w:r>
      <w:r w:rsidRPr="006277C8">
        <w:rPr>
          <w:lang w:val="fr-CH" w:eastAsia="zh-TW"/>
        </w:rPr>
        <w:t>年能源消耗較</w:t>
      </w:r>
      <w:r w:rsidRPr="006277C8">
        <w:rPr>
          <w:lang w:val="fr-FR" w:eastAsia="zh-TW"/>
        </w:rPr>
        <w:t>2021</w:t>
      </w:r>
      <w:r w:rsidRPr="006277C8">
        <w:rPr>
          <w:lang w:val="fr-CH" w:eastAsia="zh-TW"/>
        </w:rPr>
        <w:t>年再進一步減少</w:t>
      </w:r>
      <w:r w:rsidRPr="006277C8">
        <w:rPr>
          <w:lang w:val="fr-FR" w:eastAsia="zh-TW"/>
        </w:rPr>
        <w:t>40</w:t>
      </w:r>
      <w:r w:rsidR="004C3DE1" w:rsidRPr="006277C8">
        <w:rPr>
          <w:lang w:val="fr-FR" w:eastAsia="zh-TW"/>
        </w:rPr>
        <w:t>%</w:t>
      </w:r>
      <w:r w:rsidRPr="006277C8">
        <w:rPr>
          <w:lang w:val="fr-CH" w:eastAsia="zh-TW"/>
        </w:rPr>
        <w:t>至</w:t>
      </w:r>
      <w:r w:rsidRPr="006277C8">
        <w:rPr>
          <w:lang w:val="fr-FR" w:eastAsia="zh-TW"/>
        </w:rPr>
        <w:t>50</w:t>
      </w:r>
      <w:r w:rsidR="004C3DE1" w:rsidRPr="006277C8">
        <w:rPr>
          <w:lang w:val="fr-FR" w:eastAsia="zh-TW"/>
        </w:rPr>
        <w:t>%</w:t>
      </w:r>
      <w:r w:rsidRPr="006277C8">
        <w:rPr>
          <w:lang w:val="fr-CH" w:eastAsia="zh-TW"/>
        </w:rPr>
        <w:t>的目標</w:t>
      </w:r>
      <w:r w:rsidRPr="006277C8">
        <w:rPr>
          <w:lang w:val="fr-FR" w:eastAsia="zh-TW"/>
        </w:rPr>
        <w:t>，</w:t>
      </w:r>
      <w:r w:rsidRPr="006277C8">
        <w:rPr>
          <w:lang w:val="fr-CH" w:eastAsia="zh-TW"/>
        </w:rPr>
        <w:t>並藉由普及「經濟能源標章</w:t>
      </w:r>
      <w:r w:rsidRPr="006277C8">
        <w:rPr>
          <w:lang w:val="fr-FR" w:eastAsia="zh-TW"/>
        </w:rPr>
        <w:t>（</w:t>
      </w:r>
      <w:r w:rsidRPr="006277C8">
        <w:rPr>
          <w:lang w:val="fr-FR" w:eastAsia="zh-TW"/>
        </w:rPr>
        <w:t>CERTIFICATS D’ÉCONOMIE D’ÉNERGIE</w:t>
      </w:r>
      <w:r w:rsidRPr="006277C8">
        <w:rPr>
          <w:lang w:val="fr-FR" w:eastAsia="zh-TW"/>
        </w:rPr>
        <w:t>）</w:t>
      </w:r>
      <w:r w:rsidRPr="006277C8">
        <w:rPr>
          <w:lang w:val="fr-CH" w:eastAsia="zh-TW"/>
        </w:rPr>
        <w:t>」提供消費者更換耗能電器參考。</w:t>
      </w:r>
    </w:p>
    <w:p w14:paraId="2C6071F5" w14:textId="21BB6C55" w:rsidR="00FF45CB" w:rsidRPr="006277C8" w:rsidRDefault="00FF45CB" w:rsidP="007F0A66">
      <w:pPr>
        <w:pStyle w:val="11"/>
        <w:ind w:left="1772" w:hanging="591"/>
        <w:rPr>
          <w:lang w:val="fr-CH" w:eastAsia="zh-TW"/>
        </w:rPr>
      </w:pPr>
      <w:r w:rsidRPr="006277C8">
        <w:rPr>
          <w:rFonts w:hint="eastAsia"/>
          <w:lang w:val="fr-CH" w:eastAsia="zh-TW"/>
        </w:rPr>
        <w:t>（</w:t>
      </w:r>
      <w:r w:rsidR="007F0A66" w:rsidRPr="006277C8">
        <w:rPr>
          <w:rFonts w:hint="eastAsia"/>
          <w:lang w:val="fr-CH" w:eastAsia="zh-TW"/>
        </w:rPr>
        <w:t>2</w:t>
      </w:r>
      <w:r w:rsidRPr="006277C8">
        <w:rPr>
          <w:rFonts w:hint="eastAsia"/>
          <w:lang w:val="fr-CH" w:eastAsia="zh-TW"/>
        </w:rPr>
        <w:t>）增加非碳能源生產：加速淘汰石化燃料為來源的能源供給，希望非石化能源生產可於</w:t>
      </w:r>
      <w:r w:rsidRPr="006277C8">
        <w:rPr>
          <w:rFonts w:hint="eastAsia"/>
          <w:lang w:val="fr-CH" w:eastAsia="zh-TW"/>
        </w:rPr>
        <w:t>2030</w:t>
      </w:r>
      <w:r w:rsidRPr="006277C8">
        <w:rPr>
          <w:rFonts w:hint="eastAsia"/>
          <w:lang w:val="fr-CH" w:eastAsia="zh-TW"/>
        </w:rPr>
        <w:t>年增加至</w:t>
      </w:r>
      <w:r w:rsidRPr="006277C8">
        <w:rPr>
          <w:rFonts w:hint="eastAsia"/>
          <w:lang w:val="fr-CH" w:eastAsia="zh-TW"/>
        </w:rPr>
        <w:t>640 TWh</w:t>
      </w:r>
      <w:r w:rsidRPr="006277C8">
        <w:rPr>
          <w:rFonts w:hint="eastAsia"/>
          <w:lang w:val="fr-CH" w:eastAsia="zh-TW"/>
        </w:rPr>
        <w:t>，較</w:t>
      </w:r>
      <w:r w:rsidRPr="006277C8">
        <w:rPr>
          <w:rFonts w:hint="eastAsia"/>
          <w:lang w:val="fr-CH" w:eastAsia="zh-TW"/>
        </w:rPr>
        <w:t>2021</w:t>
      </w:r>
      <w:r w:rsidRPr="006277C8">
        <w:rPr>
          <w:rFonts w:hint="eastAsia"/>
          <w:lang w:val="fr-CH" w:eastAsia="zh-TW"/>
        </w:rPr>
        <w:t>年成長</w:t>
      </w:r>
      <w:r w:rsidRPr="006277C8">
        <w:rPr>
          <w:rFonts w:hint="eastAsia"/>
          <w:lang w:val="fr-CH" w:eastAsia="zh-TW"/>
        </w:rPr>
        <w:t>22</w:t>
      </w:r>
      <w:r w:rsidR="004C3DE1" w:rsidRPr="006277C8">
        <w:rPr>
          <w:rFonts w:hint="eastAsia"/>
          <w:lang w:val="fr-CH" w:eastAsia="zh-TW"/>
        </w:rPr>
        <w:t>%</w:t>
      </w:r>
      <w:r w:rsidRPr="006277C8">
        <w:rPr>
          <w:rFonts w:hint="eastAsia"/>
          <w:lang w:val="fr-CH" w:eastAsia="zh-TW"/>
        </w:rPr>
        <w:t>。其中太陽光電</w:t>
      </w:r>
      <w:r w:rsidRPr="006277C8">
        <w:rPr>
          <w:rFonts w:hint="eastAsia"/>
          <w:lang w:val="fr-CH" w:eastAsia="zh-TW"/>
        </w:rPr>
        <w:t>2030</w:t>
      </w:r>
      <w:r w:rsidRPr="006277C8">
        <w:rPr>
          <w:rFonts w:hint="eastAsia"/>
          <w:lang w:val="fr-CH" w:eastAsia="zh-TW"/>
        </w:rPr>
        <w:t>年目標為</w:t>
      </w:r>
      <w:r w:rsidRPr="006277C8">
        <w:rPr>
          <w:rFonts w:hint="eastAsia"/>
          <w:lang w:val="fr-CH" w:eastAsia="zh-TW"/>
        </w:rPr>
        <w:t>54</w:t>
      </w:r>
      <w:r w:rsidRPr="006277C8">
        <w:rPr>
          <w:rFonts w:hint="eastAsia"/>
          <w:lang w:val="fr-CH" w:eastAsia="zh-TW"/>
        </w:rPr>
        <w:t>到</w:t>
      </w:r>
      <w:r w:rsidRPr="006277C8">
        <w:rPr>
          <w:rFonts w:hint="eastAsia"/>
          <w:lang w:val="fr-CH" w:eastAsia="zh-TW"/>
        </w:rPr>
        <w:t>60GW</w:t>
      </w:r>
      <w:r w:rsidRPr="006277C8">
        <w:rPr>
          <w:rFonts w:hint="eastAsia"/>
          <w:lang w:val="fr-CH" w:eastAsia="zh-TW"/>
        </w:rPr>
        <w:t>，</w:t>
      </w:r>
      <w:r w:rsidRPr="006277C8">
        <w:rPr>
          <w:rFonts w:hint="eastAsia"/>
          <w:lang w:val="fr-CH" w:eastAsia="zh-TW"/>
        </w:rPr>
        <w:t>2035</w:t>
      </w:r>
      <w:r w:rsidRPr="006277C8">
        <w:rPr>
          <w:rFonts w:hint="eastAsia"/>
          <w:lang w:val="fr-CH" w:eastAsia="zh-TW"/>
        </w:rPr>
        <w:t>年離岸風電達</w:t>
      </w:r>
      <w:r w:rsidRPr="006277C8">
        <w:rPr>
          <w:rFonts w:hint="eastAsia"/>
          <w:lang w:val="fr-CH" w:eastAsia="zh-TW"/>
        </w:rPr>
        <w:t>18GW</w:t>
      </w:r>
      <w:r w:rsidRPr="006277C8">
        <w:rPr>
          <w:rFonts w:hint="eastAsia"/>
          <w:lang w:val="fr-CH" w:eastAsia="zh-TW"/>
        </w:rPr>
        <w:t>，提高生質汽油、生質酒精及再生熱源的使用，提高生質能及氫能使用</w:t>
      </w:r>
      <w:r w:rsidR="004C3DE1" w:rsidRPr="006277C8">
        <w:rPr>
          <w:rFonts w:hint="eastAsia"/>
          <w:lang w:val="fr-CH" w:eastAsia="zh-TW"/>
        </w:rPr>
        <w:t>占</w:t>
      </w:r>
      <w:r w:rsidRPr="006277C8">
        <w:rPr>
          <w:rFonts w:hint="eastAsia"/>
          <w:lang w:val="fr-CH" w:eastAsia="zh-TW"/>
        </w:rPr>
        <w:t>比，並推動興建六座</w:t>
      </w:r>
      <w:r w:rsidRPr="006277C8">
        <w:rPr>
          <w:rFonts w:hint="eastAsia"/>
          <w:lang w:val="fr-CH" w:eastAsia="zh-TW"/>
        </w:rPr>
        <w:t>EPR2</w:t>
      </w:r>
      <w:r w:rsidRPr="006277C8">
        <w:rPr>
          <w:rFonts w:hint="eastAsia"/>
          <w:lang w:val="fr-CH" w:eastAsia="zh-TW"/>
        </w:rPr>
        <w:t>核子反應爐及發展小型核子發電設備。</w:t>
      </w:r>
    </w:p>
    <w:p w14:paraId="0B00875E" w14:textId="07B4CFAE" w:rsidR="00FF45CB" w:rsidRPr="006277C8" w:rsidRDefault="00FF45CB" w:rsidP="007F0A66">
      <w:pPr>
        <w:pStyle w:val="11"/>
        <w:ind w:left="1772" w:hanging="591"/>
        <w:rPr>
          <w:lang w:val="fr-CH" w:eastAsia="zh-TW"/>
        </w:rPr>
      </w:pPr>
      <w:r w:rsidRPr="006277C8">
        <w:rPr>
          <w:rFonts w:hint="eastAsia"/>
          <w:lang w:val="fr-CH" w:eastAsia="zh-TW"/>
        </w:rPr>
        <w:t>（</w:t>
      </w:r>
      <w:r w:rsidR="007F0A66" w:rsidRPr="006277C8">
        <w:rPr>
          <w:rFonts w:hint="eastAsia"/>
          <w:lang w:val="fr-CH" w:eastAsia="zh-TW"/>
        </w:rPr>
        <w:t>3</w:t>
      </w:r>
      <w:r w:rsidRPr="006277C8">
        <w:rPr>
          <w:rFonts w:hint="eastAsia"/>
          <w:lang w:val="fr-CH" w:eastAsia="zh-TW"/>
        </w:rPr>
        <w:t>）優化能源輸送網路：法國輸配電公司（</w:t>
      </w:r>
      <w:r w:rsidRPr="006277C8">
        <w:rPr>
          <w:rFonts w:hint="eastAsia"/>
          <w:lang w:val="fr-CH" w:eastAsia="zh-TW"/>
        </w:rPr>
        <w:t>RTE</w:t>
      </w:r>
      <w:r w:rsidRPr="006277C8">
        <w:rPr>
          <w:rFonts w:hint="eastAsia"/>
          <w:lang w:val="fr-CH" w:eastAsia="zh-TW"/>
        </w:rPr>
        <w:t>）每年將投資</w:t>
      </w:r>
      <w:r w:rsidRPr="006277C8">
        <w:rPr>
          <w:rFonts w:hint="eastAsia"/>
          <w:lang w:val="fr-CH" w:eastAsia="zh-TW"/>
        </w:rPr>
        <w:t>44</w:t>
      </w:r>
      <w:r w:rsidRPr="006277C8">
        <w:rPr>
          <w:rFonts w:hint="eastAsia"/>
          <w:lang w:val="fr-CH" w:eastAsia="zh-TW"/>
        </w:rPr>
        <w:t>億歐元進行電網</w:t>
      </w:r>
      <w:r w:rsidR="00BB509C" w:rsidRPr="006277C8">
        <w:rPr>
          <w:rFonts w:hint="eastAsia"/>
          <w:lang w:val="fr-CH" w:eastAsia="zh-TW"/>
        </w:rPr>
        <w:t>布</w:t>
      </w:r>
      <w:r w:rsidRPr="006277C8">
        <w:rPr>
          <w:rFonts w:hint="eastAsia"/>
          <w:lang w:val="fr-CH" w:eastAsia="zh-TW"/>
        </w:rPr>
        <w:t>建更新，串接</w:t>
      </w:r>
      <w:r w:rsidRPr="006277C8">
        <w:rPr>
          <w:rFonts w:hint="eastAsia"/>
          <w:lang w:val="fr-CH" w:eastAsia="zh-TW"/>
        </w:rPr>
        <w:t>143</w:t>
      </w:r>
      <w:r w:rsidRPr="006277C8">
        <w:rPr>
          <w:rFonts w:hint="eastAsia"/>
          <w:lang w:val="fr-CH" w:eastAsia="zh-TW"/>
        </w:rPr>
        <w:t>座風場、</w:t>
      </w:r>
      <w:r w:rsidRPr="006277C8">
        <w:rPr>
          <w:rFonts w:hint="eastAsia"/>
          <w:lang w:val="fr-CH" w:eastAsia="zh-TW"/>
        </w:rPr>
        <w:t>1</w:t>
      </w:r>
      <w:r w:rsidRPr="006277C8">
        <w:rPr>
          <w:rFonts w:hint="eastAsia"/>
          <w:lang w:val="fr-CH" w:eastAsia="zh-TW"/>
        </w:rPr>
        <w:t>萬座太陽能廠及核能機組，減少輸電損耗。此外，更新石化業輸油管降低耗損及二氧化碳排放，更新天然氣管輸送網路，投入二氧化碳及氫能運輸管路的研發。</w:t>
      </w:r>
    </w:p>
    <w:p w14:paraId="2E55DFF1" w14:textId="48DDAC8C" w:rsidR="00FF45CB" w:rsidRPr="006277C8" w:rsidRDefault="00FF45CB" w:rsidP="007F0A66">
      <w:pPr>
        <w:pStyle w:val="11"/>
        <w:ind w:left="1772" w:hanging="591"/>
        <w:rPr>
          <w:lang w:val="fr-CH" w:eastAsia="zh-TW"/>
        </w:rPr>
      </w:pPr>
      <w:r w:rsidRPr="006277C8">
        <w:rPr>
          <w:rFonts w:hint="eastAsia"/>
          <w:lang w:val="fr-CH" w:eastAsia="zh-TW"/>
        </w:rPr>
        <w:t>（</w:t>
      </w:r>
      <w:r w:rsidR="007F0A66" w:rsidRPr="006277C8">
        <w:rPr>
          <w:rFonts w:hint="eastAsia"/>
          <w:lang w:val="fr-CH" w:eastAsia="zh-TW"/>
        </w:rPr>
        <w:t>4</w:t>
      </w:r>
      <w:r w:rsidRPr="006277C8">
        <w:rPr>
          <w:rFonts w:hint="eastAsia"/>
          <w:lang w:val="fr-CH" w:eastAsia="zh-TW"/>
        </w:rPr>
        <w:t>）維持能源穩定供應：因應俄烏戰爭對於法國天然氣供應的影響，積極投入多元天然氣來源，維持</w:t>
      </w:r>
      <w:r w:rsidRPr="006277C8">
        <w:rPr>
          <w:rFonts w:hint="eastAsia"/>
          <w:lang w:val="fr-CH" w:eastAsia="zh-TW"/>
        </w:rPr>
        <w:t>130 TWh</w:t>
      </w:r>
      <w:r w:rsidRPr="006277C8">
        <w:rPr>
          <w:rFonts w:hint="eastAsia"/>
          <w:lang w:val="fr-CH" w:eastAsia="zh-TW"/>
        </w:rPr>
        <w:t>的天然氣供應量，除維持海路多元運輸，亦將檢討天然氣儲存設備妥善率，強化核能發電，發展電池、加壓站等周邊基礎設施，維繫能源安全穩定。降低對於石化燃料的依賴，也同時提高對於生質燃料儲存及管理。</w:t>
      </w:r>
    </w:p>
    <w:p w14:paraId="2F7CDC45" w14:textId="1A3BA45C" w:rsidR="00FF45CB" w:rsidRPr="006277C8" w:rsidRDefault="00FF45CB" w:rsidP="007F0A66">
      <w:pPr>
        <w:pStyle w:val="11"/>
        <w:ind w:left="1772" w:hanging="591"/>
        <w:rPr>
          <w:lang w:val="fr-CH" w:eastAsia="zh-TW"/>
        </w:rPr>
      </w:pPr>
      <w:r w:rsidRPr="006277C8">
        <w:rPr>
          <w:rFonts w:hint="eastAsia"/>
          <w:lang w:val="fr-CH" w:eastAsia="zh-TW"/>
        </w:rPr>
        <w:t>（</w:t>
      </w:r>
      <w:r w:rsidR="007F0A66" w:rsidRPr="006277C8">
        <w:rPr>
          <w:rFonts w:hint="eastAsia"/>
          <w:lang w:val="fr-CH" w:eastAsia="zh-TW"/>
        </w:rPr>
        <w:t>5</w:t>
      </w:r>
      <w:r w:rsidRPr="006277C8">
        <w:rPr>
          <w:rFonts w:hint="eastAsia"/>
          <w:lang w:val="fr-CH" w:eastAsia="zh-TW"/>
        </w:rPr>
        <w:t>）穩定購買力及提升競爭力：提供個人用戶</w:t>
      </w:r>
      <w:r w:rsidRPr="006277C8">
        <w:rPr>
          <w:rFonts w:hint="eastAsia"/>
          <w:lang w:val="fr-CH" w:eastAsia="zh-TW"/>
        </w:rPr>
        <w:t>MaPrimeR</w:t>
      </w:r>
      <w:r w:rsidRPr="006277C8">
        <w:rPr>
          <w:lang w:val="fr-CH" w:eastAsia="zh-TW"/>
        </w:rPr>
        <w:t>é</w:t>
      </w:r>
      <w:r w:rsidRPr="006277C8">
        <w:rPr>
          <w:rFonts w:hint="eastAsia"/>
          <w:lang w:val="fr-CH" w:eastAsia="zh-TW"/>
        </w:rPr>
        <w:t>nov</w:t>
      </w:r>
      <w:r w:rsidRPr="006277C8">
        <w:rPr>
          <w:rFonts w:hint="eastAsia"/>
          <w:lang w:val="fr-CH" w:eastAsia="zh-TW"/>
        </w:rPr>
        <w:t>補貼，用於更新節能設備，如更換暖氣等，提供</w:t>
      </w:r>
      <w:r w:rsidRPr="006277C8">
        <w:rPr>
          <w:lang w:val="fr-CH" w:eastAsia="zh-TW"/>
        </w:rPr>
        <w:t>é</w:t>
      </w:r>
      <w:r w:rsidRPr="006277C8">
        <w:rPr>
          <w:rFonts w:hint="eastAsia"/>
          <w:lang w:val="fr-CH" w:eastAsia="zh-TW"/>
        </w:rPr>
        <w:t>coPTZ</w:t>
      </w:r>
      <w:r w:rsidRPr="006277C8">
        <w:rPr>
          <w:rFonts w:hint="eastAsia"/>
          <w:lang w:val="fr-CH" w:eastAsia="zh-TW"/>
        </w:rPr>
        <w:t>節能信用貸款，提供金融支援，讓家戶提高能源使用效率。並要求能源業者針對弱勢族群仍須提供暖氣的供應，並提供能源支票、租屋補助等，維</w:t>
      </w:r>
      <w:r w:rsidRPr="006277C8">
        <w:rPr>
          <w:rFonts w:hint="eastAsia"/>
          <w:lang w:val="fr-CH" w:eastAsia="zh-TW"/>
        </w:rPr>
        <w:lastRenderedPageBreak/>
        <w:t>持生活水平。並要求能源市場透明化，維持價格之競爭性。</w:t>
      </w:r>
      <w:r w:rsidRPr="006277C8">
        <w:rPr>
          <w:rFonts w:hint="eastAsia"/>
          <w:lang w:val="fr-CH" w:eastAsia="zh-TW"/>
        </w:rPr>
        <w:t>2023</w:t>
      </w:r>
      <w:r w:rsidRPr="006277C8">
        <w:rPr>
          <w:rFonts w:hint="eastAsia"/>
          <w:lang w:val="fr-CH" w:eastAsia="zh-TW"/>
        </w:rPr>
        <w:t>年並修訂電力市場法案，讓消費者自由選擇電力供應商。針對企業，法國並將投入</w:t>
      </w:r>
      <w:r w:rsidRPr="006277C8">
        <w:rPr>
          <w:rFonts w:hint="eastAsia"/>
          <w:lang w:val="fr-CH" w:eastAsia="zh-TW"/>
        </w:rPr>
        <w:t>540</w:t>
      </w:r>
      <w:r w:rsidRPr="006277C8">
        <w:rPr>
          <w:rFonts w:hint="eastAsia"/>
          <w:lang w:val="fr-CH" w:eastAsia="zh-TW"/>
        </w:rPr>
        <w:t>億歐元研發補助經費，發展氫能、電池、貴稀金屬回收、再生汽油等新科技，以達成能源自主目標。</w:t>
      </w:r>
    </w:p>
    <w:p w14:paraId="4654B138" w14:textId="641B13FD" w:rsidR="00742046" w:rsidRPr="006277C8" w:rsidRDefault="00FF45CB" w:rsidP="00E12F5C">
      <w:pPr>
        <w:pStyle w:val="ab"/>
        <w:ind w:left="1417" w:firstLine="472"/>
      </w:pPr>
      <w:r w:rsidRPr="006277C8">
        <w:rPr>
          <w:rFonts w:hint="eastAsia"/>
          <w:lang w:val="fr-CH" w:eastAsia="zh-TW"/>
        </w:rPr>
        <w:t>法國政府提出</w:t>
      </w:r>
      <w:r w:rsidRPr="006277C8">
        <w:rPr>
          <w:rFonts w:hint="eastAsia"/>
          <w:lang w:val="fr-CH" w:eastAsia="zh-TW"/>
        </w:rPr>
        <w:t>2024</w:t>
      </w:r>
      <w:r w:rsidRPr="006277C8">
        <w:rPr>
          <w:rFonts w:hint="eastAsia"/>
          <w:lang w:val="fr-CH" w:eastAsia="zh-TW"/>
        </w:rPr>
        <w:t>年財政法案，針對投資綠能產業（包括太陽能、風能、熱泵、電池及能源產業原物料）提供租稅抵減，加速太陽能、風能、生質能、氫</w:t>
      </w:r>
      <w:r w:rsidRPr="006277C8">
        <w:rPr>
          <w:rFonts w:hint="eastAsia"/>
        </w:rPr>
        <w:t>能等再生能源之研發，尤其是氫能、儲能、節能等產業技術發展，在法國能源戰略計畫扮演重要角色。</w:t>
      </w:r>
    </w:p>
    <w:p w14:paraId="7C181E42" w14:textId="07FB0742" w:rsidR="00FF45CB" w:rsidRPr="006277C8" w:rsidRDefault="006716C1" w:rsidP="00E12F5C">
      <w:pPr>
        <w:pStyle w:val="ab"/>
        <w:ind w:left="1417" w:firstLine="472"/>
      </w:pPr>
      <w:r w:rsidRPr="006277C8">
        <w:t>法國致力發展氫能（</w:t>
      </w:r>
      <w:r w:rsidRPr="006277C8">
        <w:t>hydrogen</w:t>
      </w:r>
      <w:r w:rsidRPr="006277C8">
        <w:t>），期打造法國成為氫能科技的全球領導國。</w:t>
      </w:r>
      <w:r w:rsidR="00FF45CB" w:rsidRPr="006277C8">
        <w:t>法國政府於</w:t>
      </w:r>
      <w:r w:rsidR="00FF45CB" w:rsidRPr="006277C8">
        <w:t>2023</w:t>
      </w:r>
      <w:r w:rsidR="00FF45CB" w:rsidRPr="006277C8">
        <w:t>年</w:t>
      </w:r>
      <w:r w:rsidR="00FF45CB" w:rsidRPr="006277C8">
        <w:t>12</w:t>
      </w:r>
      <w:r w:rsidR="00FF45CB" w:rsidRPr="006277C8">
        <w:t>月</w:t>
      </w:r>
      <w:r w:rsidR="00FF45CB" w:rsidRPr="006277C8">
        <w:t>15</w:t>
      </w:r>
      <w:r w:rsidR="00FF45CB" w:rsidRPr="006277C8">
        <w:t>日發表國家氫能發展戰略（</w:t>
      </w:r>
      <w:proofErr w:type="spellStart"/>
      <w:r w:rsidR="00FF45CB" w:rsidRPr="006277C8">
        <w:t>stratégiques</w:t>
      </w:r>
      <w:proofErr w:type="spellEnd"/>
      <w:r w:rsidR="00FF45CB" w:rsidRPr="006277C8">
        <w:t xml:space="preserve"> pour le </w:t>
      </w:r>
      <w:proofErr w:type="spellStart"/>
      <w:r w:rsidR="00FF45CB" w:rsidRPr="006277C8">
        <w:t>développement</w:t>
      </w:r>
      <w:proofErr w:type="spellEnd"/>
      <w:r w:rsidR="00FF45CB" w:rsidRPr="006277C8">
        <w:t xml:space="preserve"> de </w:t>
      </w:r>
      <w:proofErr w:type="spellStart"/>
      <w:r w:rsidR="00FF45CB" w:rsidRPr="006277C8">
        <w:t>l’hydrogène</w:t>
      </w:r>
      <w:proofErr w:type="spellEnd"/>
      <w:r w:rsidR="00FF45CB" w:rsidRPr="006277C8">
        <w:t xml:space="preserve"> </w:t>
      </w:r>
      <w:proofErr w:type="spellStart"/>
      <w:r w:rsidR="00FF45CB" w:rsidRPr="006277C8">
        <w:t>décarboné</w:t>
      </w:r>
      <w:proofErr w:type="spellEnd"/>
      <w:r w:rsidR="00FF45CB" w:rsidRPr="006277C8">
        <w:t>），結合再生能源與核能，降低對於化石燃料依賴，法國將持續投資氫能生產及運輸基礎設施，發展氫能中心，每年提供</w:t>
      </w:r>
      <w:r w:rsidR="00FF45CB" w:rsidRPr="006277C8">
        <w:t>40</w:t>
      </w:r>
      <w:r w:rsidR="00FF45CB" w:rsidRPr="006277C8">
        <w:t>億歐元補助發展綠氫，法國將透過再工業化策略，透過法國龍頭能源企業（</w:t>
      </w:r>
      <w:proofErr w:type="spellStart"/>
      <w:r w:rsidR="00FF45CB" w:rsidRPr="006277C8">
        <w:t>TotalEnergies</w:t>
      </w:r>
      <w:proofErr w:type="spellEnd"/>
      <w:r w:rsidR="00FF45CB" w:rsidRPr="006277C8">
        <w:t>、</w:t>
      </w:r>
      <w:r w:rsidR="00FF45CB" w:rsidRPr="006277C8">
        <w:t>Engie</w:t>
      </w:r>
      <w:r w:rsidR="00FF45CB" w:rsidRPr="006277C8">
        <w:t>、</w:t>
      </w:r>
      <w:r w:rsidR="00FF45CB" w:rsidRPr="006277C8">
        <w:t xml:space="preserve">Air </w:t>
      </w:r>
      <w:proofErr w:type="spellStart"/>
      <w:r w:rsidR="00FF45CB" w:rsidRPr="006277C8">
        <w:t>liquide</w:t>
      </w:r>
      <w:proofErr w:type="spellEnd"/>
      <w:r w:rsidR="00FF45CB" w:rsidRPr="006277C8">
        <w:t>等）生態系統整合，帶動新創及中小企業投入氫能產業，投入電解及儲能設備尋求突破，掌握氫能價值鏈中的關鍵產品和技術。</w:t>
      </w:r>
    </w:p>
    <w:p w14:paraId="64EF884D" w14:textId="6013CD75" w:rsidR="007D707F" w:rsidRPr="006277C8" w:rsidRDefault="007D707F" w:rsidP="00E12F5C">
      <w:pPr>
        <w:pStyle w:val="ab"/>
        <w:ind w:left="1417" w:firstLine="472"/>
        <w:rPr>
          <w:lang w:eastAsia="zh-TW"/>
        </w:rPr>
      </w:pPr>
      <w:r w:rsidRPr="006277C8">
        <w:t>2025</w:t>
      </w:r>
      <w:r w:rsidRPr="006277C8">
        <w:t>年</w:t>
      </w:r>
      <w:r w:rsidRPr="006277C8">
        <w:t>4</w:t>
      </w:r>
      <w:r w:rsidRPr="006277C8">
        <w:t>月</w:t>
      </w:r>
      <w:r w:rsidRPr="006277C8">
        <w:t>10</w:t>
      </w:r>
      <w:r w:rsidRPr="006277C8">
        <w:t>日法國政府於跨部會創新委員會宣布更新國家氫能發展戰略，將</w:t>
      </w:r>
      <w:r w:rsidRPr="006277C8">
        <w:t>2030</w:t>
      </w:r>
      <w:r w:rsidRPr="006277C8">
        <w:t>年電解槽裝置容</w:t>
      </w:r>
      <w:r w:rsidRPr="006277C8">
        <w:rPr>
          <w:lang w:eastAsia="zh-TW"/>
        </w:rPr>
        <w:t>量目標下修至</w:t>
      </w:r>
      <w:r w:rsidRPr="006277C8">
        <w:rPr>
          <w:lang w:eastAsia="zh-TW"/>
        </w:rPr>
        <w:t>4.5GW</w:t>
      </w:r>
      <w:r w:rsidRPr="006277C8">
        <w:rPr>
          <w:lang w:eastAsia="zh-TW"/>
        </w:rPr>
        <w:t>，並於</w:t>
      </w:r>
      <w:r w:rsidRPr="006277C8">
        <w:rPr>
          <w:lang w:eastAsia="zh-TW"/>
        </w:rPr>
        <w:t>2035</w:t>
      </w:r>
      <w:r w:rsidRPr="006277C8">
        <w:rPr>
          <w:lang w:eastAsia="zh-TW"/>
        </w:rPr>
        <w:t>年提升至</w:t>
      </w:r>
      <w:r w:rsidRPr="006277C8">
        <w:rPr>
          <w:lang w:eastAsia="zh-TW"/>
        </w:rPr>
        <w:t>8GW</w:t>
      </w:r>
      <w:r w:rsidRPr="006277C8">
        <w:rPr>
          <w:lang w:eastAsia="zh-TW"/>
        </w:rPr>
        <w:t>，以配合市場及技術成熟進度。法國政府並強調建立完整氫能產業鏈、推動低碳氫運輸與儲存基礎建設，以及強化土地、電力、法規與人才等配套條件。此外，政府同步推出約</w:t>
      </w:r>
      <w:r w:rsidRPr="006277C8">
        <w:rPr>
          <w:lang w:eastAsia="zh-TW"/>
        </w:rPr>
        <w:t>40</w:t>
      </w:r>
      <w:r w:rsidRPr="006277C8">
        <w:rPr>
          <w:lang w:eastAsia="zh-TW"/>
        </w:rPr>
        <w:t>億歐元低碳氫能補助，支持燃料電池、電解槽、氫動力商用車、合成燃料及工業去碳化等關鍵技術與示範計畫，並透過「</w:t>
      </w:r>
      <w:r w:rsidRPr="006277C8">
        <w:rPr>
          <w:lang w:eastAsia="zh-TW"/>
        </w:rPr>
        <w:t>École H2</w:t>
      </w:r>
      <w:r w:rsidRPr="006277C8">
        <w:rPr>
          <w:lang w:eastAsia="zh-TW"/>
        </w:rPr>
        <w:t>」計畫培育氫能專業人才。</w:t>
      </w:r>
    </w:p>
    <w:p w14:paraId="44DC3FA5" w14:textId="48C2267A" w:rsidR="006716C1" w:rsidRPr="006277C8" w:rsidRDefault="00FF45CB" w:rsidP="00FF45CB">
      <w:pPr>
        <w:pStyle w:val="ab"/>
        <w:ind w:left="1417" w:firstLine="472"/>
        <w:rPr>
          <w:lang w:val="fr-FR" w:eastAsia="zh-TW"/>
        </w:rPr>
      </w:pPr>
      <w:r w:rsidRPr="006277C8">
        <w:rPr>
          <w:rFonts w:hint="eastAsia"/>
          <w:lang w:eastAsia="zh-TW"/>
        </w:rPr>
        <w:lastRenderedPageBreak/>
        <w:t>法國為推動氫能產業的國際合作，在財經部的政策輔導下，已陸續設立法國氫能協會（</w:t>
      </w:r>
      <w:r w:rsidRPr="006277C8">
        <w:rPr>
          <w:rFonts w:hint="eastAsia"/>
          <w:lang w:eastAsia="zh-TW"/>
        </w:rPr>
        <w:t xml:space="preserve">France </w:t>
      </w:r>
      <w:proofErr w:type="spellStart"/>
      <w:r w:rsidRPr="006277C8">
        <w:rPr>
          <w:rFonts w:hint="eastAsia"/>
          <w:lang w:eastAsia="zh-TW"/>
        </w:rPr>
        <w:t>Hydrogene</w:t>
      </w:r>
      <w:proofErr w:type="spellEnd"/>
      <w:r w:rsidRPr="006277C8">
        <w:rPr>
          <w:rFonts w:hint="eastAsia"/>
          <w:lang w:eastAsia="zh-TW"/>
        </w:rPr>
        <w:t>）、法國貿易投資機構（</w:t>
      </w:r>
      <w:r w:rsidRPr="006277C8">
        <w:rPr>
          <w:rFonts w:hint="eastAsia"/>
          <w:lang w:eastAsia="zh-TW"/>
        </w:rPr>
        <w:t>Business France</w:t>
      </w:r>
      <w:r w:rsidRPr="006277C8">
        <w:rPr>
          <w:rFonts w:hint="eastAsia"/>
          <w:lang w:eastAsia="zh-TW"/>
        </w:rPr>
        <w:t>）氫能產業國際俱樂部、法國企業行動國際聯盟（</w:t>
      </w:r>
      <w:r w:rsidRPr="006277C8">
        <w:rPr>
          <w:rFonts w:hint="eastAsia"/>
          <w:lang w:eastAsia="zh-TW"/>
        </w:rPr>
        <w:t>MEDEF INTERNATIONAL</w:t>
      </w:r>
      <w:r w:rsidR="004C3DE1" w:rsidRPr="006277C8">
        <w:rPr>
          <w:rFonts w:hint="eastAsia"/>
          <w:lang w:eastAsia="zh-TW"/>
        </w:rPr>
        <w:t>）</w:t>
      </w:r>
      <w:r w:rsidRPr="006277C8">
        <w:rPr>
          <w:rFonts w:hint="eastAsia"/>
          <w:lang w:eastAsia="zh-TW"/>
        </w:rPr>
        <w:t>氫能產業聯盟、大巴黎區氫能產業聯盟（</w:t>
      </w:r>
      <w:r w:rsidRPr="006277C8">
        <w:rPr>
          <w:rFonts w:hint="eastAsia"/>
          <w:lang w:eastAsia="zh-TW"/>
        </w:rPr>
        <w:t xml:space="preserve">Club </w:t>
      </w:r>
      <w:proofErr w:type="spellStart"/>
      <w:r w:rsidRPr="006277C8">
        <w:rPr>
          <w:rFonts w:hint="eastAsia"/>
          <w:lang w:eastAsia="zh-TW"/>
        </w:rPr>
        <w:t>Hydrogene</w:t>
      </w:r>
      <w:proofErr w:type="spellEnd"/>
      <w:r w:rsidRPr="006277C8">
        <w:rPr>
          <w:rFonts w:hint="eastAsia"/>
          <w:lang w:eastAsia="zh-TW"/>
        </w:rPr>
        <w:t xml:space="preserve"> </w:t>
      </w:r>
      <w:proofErr w:type="spellStart"/>
      <w:r w:rsidRPr="006277C8">
        <w:rPr>
          <w:rFonts w:hint="eastAsia"/>
          <w:lang w:eastAsia="zh-TW"/>
        </w:rPr>
        <w:t>Ile-de-france</w:t>
      </w:r>
      <w:proofErr w:type="spellEnd"/>
      <w:r w:rsidRPr="006277C8">
        <w:rPr>
          <w:rFonts w:hint="eastAsia"/>
          <w:lang w:eastAsia="zh-TW"/>
        </w:rPr>
        <w:t>），積極整合業界資源，與第三國進行產業鏈結及供應鏈整合。</w:t>
      </w:r>
    </w:p>
    <w:p w14:paraId="50827FEC" w14:textId="192B7CA0" w:rsidR="006716C1" w:rsidRPr="006277C8" w:rsidRDefault="00B8165F" w:rsidP="00475E1F">
      <w:pPr>
        <w:pStyle w:val="ab"/>
        <w:ind w:left="1417" w:firstLine="472"/>
        <w:rPr>
          <w:lang w:val="fr-FR" w:eastAsia="zh-TW"/>
        </w:rPr>
      </w:pPr>
      <w:r w:rsidRPr="006277C8">
        <w:rPr>
          <w:rFonts w:hint="eastAsia"/>
          <w:lang w:val="fr-FR" w:eastAsia="zh-TW"/>
        </w:rPr>
        <w:t>馬克宏</w:t>
      </w:r>
      <w:r w:rsidR="006716C1" w:rsidRPr="006277C8">
        <w:rPr>
          <w:rFonts w:hint="eastAsia"/>
          <w:lang w:val="fr-FR" w:eastAsia="zh-TW"/>
        </w:rPr>
        <w:t>總統宣布將復興核電產業，以利達成法國於</w:t>
      </w:r>
      <w:r w:rsidR="006716C1" w:rsidRPr="006277C8">
        <w:rPr>
          <w:rFonts w:hint="eastAsia"/>
          <w:lang w:val="fr-FR" w:eastAsia="zh-TW"/>
        </w:rPr>
        <w:t>2050</w:t>
      </w:r>
      <w:r w:rsidR="006716C1" w:rsidRPr="006277C8">
        <w:rPr>
          <w:rFonts w:hint="eastAsia"/>
          <w:lang w:val="fr-FR" w:eastAsia="zh-TW"/>
        </w:rPr>
        <w:t>年邁向碳中和及降低對化石燃料依賴等目標，預計興建</w:t>
      </w:r>
      <w:r w:rsidR="006716C1" w:rsidRPr="006277C8">
        <w:rPr>
          <w:rFonts w:hint="eastAsia"/>
          <w:lang w:val="fr-FR" w:eastAsia="zh-TW"/>
        </w:rPr>
        <w:t>14</w:t>
      </w:r>
      <w:r w:rsidR="006716C1" w:rsidRPr="006277C8">
        <w:rPr>
          <w:rFonts w:hint="eastAsia"/>
          <w:lang w:val="fr-FR" w:eastAsia="zh-TW"/>
        </w:rPr>
        <w:t>座核子反應爐，</w:t>
      </w:r>
      <w:r w:rsidR="006716C1" w:rsidRPr="006277C8">
        <w:rPr>
          <w:rFonts w:hint="eastAsia"/>
          <w:lang w:val="fr-FR" w:eastAsia="zh-TW"/>
        </w:rPr>
        <w:t>10</w:t>
      </w:r>
      <w:r w:rsidR="006716C1" w:rsidRPr="006277C8">
        <w:rPr>
          <w:rFonts w:hint="eastAsia"/>
          <w:lang w:val="fr-FR" w:eastAsia="zh-TW"/>
        </w:rPr>
        <w:t>年內先由法國電力公司（</w:t>
      </w:r>
      <w:r w:rsidR="006716C1" w:rsidRPr="006277C8">
        <w:rPr>
          <w:rFonts w:hint="eastAsia"/>
          <w:lang w:val="fr-FR" w:eastAsia="zh-TW"/>
        </w:rPr>
        <w:t>EDF</w:t>
      </w:r>
      <w:r w:rsidR="006716C1" w:rsidRPr="006277C8">
        <w:rPr>
          <w:rFonts w:hint="eastAsia"/>
          <w:lang w:val="fr-FR" w:eastAsia="zh-TW"/>
        </w:rPr>
        <w:t>）負責建造</w:t>
      </w:r>
      <w:r w:rsidR="006716C1" w:rsidRPr="006277C8">
        <w:rPr>
          <w:rFonts w:hint="eastAsia"/>
          <w:lang w:val="fr-FR" w:eastAsia="zh-TW"/>
        </w:rPr>
        <w:t>6</w:t>
      </w:r>
      <w:r w:rsidR="006716C1" w:rsidRPr="006277C8">
        <w:rPr>
          <w:rFonts w:hint="eastAsia"/>
          <w:lang w:val="fr-FR" w:eastAsia="zh-TW"/>
        </w:rPr>
        <w:t>座反應爐。法國政府目前持有</w:t>
      </w:r>
      <w:r w:rsidR="006716C1" w:rsidRPr="006277C8">
        <w:rPr>
          <w:rFonts w:hint="eastAsia"/>
          <w:lang w:val="fr-FR" w:eastAsia="zh-TW"/>
        </w:rPr>
        <w:t>EDF</w:t>
      </w:r>
      <w:r w:rsidR="006716C1" w:rsidRPr="006277C8">
        <w:rPr>
          <w:rFonts w:hint="eastAsia"/>
          <w:lang w:val="fr-FR" w:eastAsia="zh-TW"/>
        </w:rPr>
        <w:t>之</w:t>
      </w:r>
      <w:r w:rsidR="006716C1" w:rsidRPr="006277C8">
        <w:rPr>
          <w:rFonts w:hint="eastAsia"/>
          <w:lang w:val="fr-FR" w:eastAsia="zh-TW"/>
        </w:rPr>
        <w:t>95.82</w:t>
      </w:r>
      <w:r w:rsidR="004F5EE6" w:rsidRPr="006277C8">
        <w:rPr>
          <w:rFonts w:hint="eastAsia"/>
          <w:lang w:val="fr-FR" w:eastAsia="zh-TW"/>
        </w:rPr>
        <w:t>%</w:t>
      </w:r>
      <w:r w:rsidR="006716C1" w:rsidRPr="006277C8">
        <w:rPr>
          <w:rFonts w:hint="eastAsia"/>
          <w:lang w:val="fr-FR" w:eastAsia="zh-TW"/>
        </w:rPr>
        <w:t>資本，刻收購其餘股份推動全面國有化，以推動核電產業。</w:t>
      </w:r>
      <w:r w:rsidRPr="006277C8">
        <w:rPr>
          <w:rFonts w:hint="eastAsia"/>
          <w:lang w:val="fr-FR" w:eastAsia="zh-TW"/>
        </w:rPr>
        <w:t>馬克宏</w:t>
      </w:r>
      <w:r w:rsidR="006716C1" w:rsidRPr="006277C8">
        <w:rPr>
          <w:rFonts w:hint="eastAsia"/>
          <w:lang w:val="fr-FR" w:eastAsia="zh-TW"/>
        </w:rPr>
        <w:t>亦宣布將加速發展太陽能及離岸風電，至</w:t>
      </w:r>
      <w:r w:rsidR="006716C1" w:rsidRPr="006277C8">
        <w:rPr>
          <w:rFonts w:hint="eastAsia"/>
          <w:lang w:val="fr-FR" w:eastAsia="zh-TW"/>
        </w:rPr>
        <w:t>2050</w:t>
      </w:r>
      <w:r w:rsidR="006716C1" w:rsidRPr="006277C8">
        <w:rPr>
          <w:rFonts w:hint="eastAsia"/>
          <w:lang w:val="fr-FR" w:eastAsia="zh-TW"/>
        </w:rPr>
        <w:t>年將太陽能發電量提升</w:t>
      </w:r>
      <w:r w:rsidR="006716C1" w:rsidRPr="006277C8">
        <w:rPr>
          <w:rFonts w:hint="eastAsia"/>
          <w:lang w:val="fr-FR" w:eastAsia="zh-TW"/>
        </w:rPr>
        <w:t>10</w:t>
      </w:r>
      <w:r w:rsidR="006716C1" w:rsidRPr="006277C8">
        <w:rPr>
          <w:rFonts w:hint="eastAsia"/>
          <w:lang w:val="fr-FR" w:eastAsia="zh-TW"/>
        </w:rPr>
        <w:t>倍達</w:t>
      </w:r>
      <w:r w:rsidR="006716C1" w:rsidRPr="006277C8">
        <w:rPr>
          <w:rFonts w:hint="eastAsia"/>
          <w:lang w:val="fr-FR" w:eastAsia="zh-TW"/>
        </w:rPr>
        <w:t>100GW</w:t>
      </w:r>
      <w:r w:rsidR="006716C1" w:rsidRPr="006277C8">
        <w:rPr>
          <w:rFonts w:hint="eastAsia"/>
          <w:lang w:val="fr-FR" w:eastAsia="zh-TW"/>
        </w:rPr>
        <w:t>；離岸風電則將設置</w:t>
      </w:r>
      <w:r w:rsidR="006716C1" w:rsidRPr="006277C8">
        <w:rPr>
          <w:rFonts w:hint="eastAsia"/>
          <w:lang w:val="fr-FR" w:eastAsia="zh-TW"/>
        </w:rPr>
        <w:t>50</w:t>
      </w:r>
      <w:r w:rsidR="006716C1" w:rsidRPr="006277C8">
        <w:rPr>
          <w:rFonts w:hint="eastAsia"/>
          <w:lang w:val="fr-FR" w:eastAsia="zh-TW"/>
        </w:rPr>
        <w:t>座發電機組，提供</w:t>
      </w:r>
      <w:r w:rsidR="006716C1" w:rsidRPr="006277C8">
        <w:rPr>
          <w:rFonts w:hint="eastAsia"/>
          <w:lang w:val="fr-FR" w:eastAsia="zh-TW"/>
        </w:rPr>
        <w:t>40GW</w:t>
      </w:r>
      <w:r w:rsidR="006716C1" w:rsidRPr="006277C8">
        <w:rPr>
          <w:rFonts w:hint="eastAsia"/>
          <w:lang w:val="fr-FR" w:eastAsia="zh-TW"/>
        </w:rPr>
        <w:t>以上之電力。</w:t>
      </w:r>
    </w:p>
    <w:p w14:paraId="2EBC063F" w14:textId="3111CD65" w:rsidR="006716C1" w:rsidRPr="006277C8" w:rsidRDefault="006716C1" w:rsidP="00674916">
      <w:pPr>
        <w:pStyle w:val="ab"/>
        <w:ind w:left="1417" w:firstLine="472"/>
        <w:rPr>
          <w:lang w:val="fr-FR" w:eastAsia="zh-TW"/>
        </w:rPr>
      </w:pPr>
      <w:r w:rsidRPr="006277C8">
        <w:rPr>
          <w:rFonts w:hint="eastAsia"/>
          <w:lang w:val="fr-FR" w:eastAsia="zh-TW"/>
        </w:rPr>
        <w:t>法國政府透過</w:t>
      </w:r>
      <w:r w:rsidRPr="006277C8">
        <w:rPr>
          <w:rFonts w:hint="eastAsia"/>
          <w:lang w:val="fr-FR" w:eastAsia="zh-TW"/>
        </w:rPr>
        <w:t>MaPrimeRenov'</w:t>
      </w:r>
      <w:r w:rsidRPr="006277C8">
        <w:rPr>
          <w:rFonts w:hint="eastAsia"/>
          <w:lang w:val="fr-FR" w:eastAsia="zh-TW"/>
        </w:rPr>
        <w:t>計畫推動住屋節能改造，補助項目包括安裝太陽能板，一般家戶金額可達</w:t>
      </w:r>
      <w:r w:rsidRPr="006277C8">
        <w:rPr>
          <w:rFonts w:hint="eastAsia"/>
          <w:lang w:val="fr-FR" w:eastAsia="zh-TW"/>
        </w:rPr>
        <w:t>2,500</w:t>
      </w:r>
      <w:r w:rsidRPr="006277C8">
        <w:rPr>
          <w:rFonts w:hint="eastAsia"/>
          <w:lang w:val="fr-FR" w:eastAsia="zh-TW"/>
        </w:rPr>
        <w:t>歐元，中低收入戶為</w:t>
      </w:r>
      <w:r w:rsidRPr="006277C8">
        <w:rPr>
          <w:rFonts w:hint="eastAsia"/>
          <w:lang w:val="fr-FR" w:eastAsia="zh-TW"/>
        </w:rPr>
        <w:t>4,000</w:t>
      </w:r>
      <w:r w:rsidRPr="006277C8">
        <w:rPr>
          <w:rFonts w:hint="eastAsia"/>
          <w:lang w:val="fr-FR" w:eastAsia="zh-TW"/>
        </w:rPr>
        <w:t>歐元，但未包括儲能設備。根據法規，家庭安裝太陽能發電系統需向地方政府申請許可證，配合當地城市規劃規範，且須透過「環境保護認可保證」（</w:t>
      </w:r>
      <w:r w:rsidRPr="006277C8">
        <w:rPr>
          <w:rFonts w:hint="eastAsia"/>
          <w:lang w:val="fr-FR" w:eastAsia="zh-TW"/>
        </w:rPr>
        <w:t>RGE</w:t>
      </w:r>
      <w:r w:rsidRPr="006277C8">
        <w:rPr>
          <w:rFonts w:hint="eastAsia"/>
          <w:lang w:val="fr-FR" w:eastAsia="zh-TW"/>
        </w:rPr>
        <w:t>）之專業人員或公司進行安裝，並向配電公司申請連接電網。家庭用電需求如低於太陽能發電量，可將多餘電量按規定費率售予電力公司，或另加裝儲能電池留存自用。為確保家庭安裝太陽能發電系統及儲能裝置之安全性，相關產品必須具有歐盟</w:t>
      </w:r>
      <w:r w:rsidRPr="006277C8">
        <w:rPr>
          <w:rFonts w:hint="eastAsia"/>
          <w:lang w:val="fr-FR" w:eastAsia="zh-TW"/>
        </w:rPr>
        <w:t>CE</w:t>
      </w:r>
      <w:r w:rsidRPr="006277C8">
        <w:rPr>
          <w:rFonts w:hint="eastAsia"/>
          <w:lang w:val="fr-FR" w:eastAsia="zh-TW"/>
        </w:rPr>
        <w:t>認證，以及法國標準管理機構（</w:t>
      </w:r>
      <w:r w:rsidRPr="006277C8">
        <w:rPr>
          <w:rFonts w:hint="eastAsia"/>
          <w:lang w:val="fr-FR" w:eastAsia="zh-TW"/>
        </w:rPr>
        <w:t>AFNOR</w:t>
      </w:r>
      <w:r w:rsidRPr="006277C8">
        <w:rPr>
          <w:rFonts w:hint="eastAsia"/>
          <w:lang w:val="fr-FR" w:eastAsia="zh-TW"/>
        </w:rPr>
        <w:t>）訂定之技術標準，包括設計、性能與生產，始可在法國銷售與使用</w:t>
      </w:r>
      <w:r w:rsidR="00674916" w:rsidRPr="006277C8">
        <w:rPr>
          <w:rFonts w:hint="eastAsia"/>
          <w:lang w:val="fr-FR" w:eastAsia="zh-TW"/>
        </w:rPr>
        <w:t>，鑒於能源價格上漲，近年來儲能設備在法國需求增加。</w:t>
      </w:r>
    </w:p>
    <w:p w14:paraId="5EE3864C" w14:textId="77777777" w:rsidR="00E12F5C" w:rsidRPr="006277C8" w:rsidRDefault="00E12F5C" w:rsidP="007F0A66">
      <w:pPr>
        <w:pStyle w:val="ac"/>
        <w:ind w:left="1417" w:hanging="472"/>
        <w:rPr>
          <w:lang w:eastAsia="zh-TW"/>
        </w:rPr>
      </w:pPr>
    </w:p>
    <w:p w14:paraId="7E486325" w14:textId="5E723837" w:rsidR="009F4E84" w:rsidRPr="006277C8" w:rsidRDefault="007F0A66" w:rsidP="007F0A66">
      <w:pPr>
        <w:pStyle w:val="ac"/>
        <w:ind w:left="1417" w:hanging="472"/>
        <w:rPr>
          <w:lang w:eastAsia="zh-TW"/>
        </w:rPr>
      </w:pPr>
      <w:r w:rsidRPr="006277C8">
        <w:rPr>
          <w:rFonts w:hint="eastAsia"/>
          <w:lang w:eastAsia="zh-TW"/>
        </w:rPr>
        <w:lastRenderedPageBreak/>
        <w:t>９</w:t>
      </w:r>
      <w:r w:rsidR="00783E72" w:rsidRPr="006277C8">
        <w:rPr>
          <w:rFonts w:hint="eastAsia"/>
          <w:lang w:eastAsia="zh-TW"/>
        </w:rPr>
        <w:t>、</w:t>
      </w:r>
      <w:r w:rsidR="00386650" w:rsidRPr="006277C8">
        <w:rPr>
          <w:rFonts w:hint="eastAsia"/>
          <w:lang w:eastAsia="zh-TW"/>
        </w:rPr>
        <w:t>法國</w:t>
      </w:r>
      <w:r w:rsidR="006F2CBA" w:rsidRPr="006277C8">
        <w:rPr>
          <w:rFonts w:hint="eastAsia"/>
          <w:lang w:eastAsia="zh-TW"/>
        </w:rPr>
        <w:t>公共</w:t>
      </w:r>
      <w:r w:rsidR="00386650" w:rsidRPr="006277C8">
        <w:rPr>
          <w:rFonts w:hint="eastAsia"/>
          <w:lang w:eastAsia="zh-TW"/>
        </w:rPr>
        <w:t>投資銀行（</w:t>
      </w:r>
      <w:proofErr w:type="spellStart"/>
      <w:r w:rsidR="00386650" w:rsidRPr="006277C8">
        <w:rPr>
          <w:lang w:eastAsia="zh-TW"/>
        </w:rPr>
        <w:t>Bpifrance</w:t>
      </w:r>
      <w:proofErr w:type="spellEnd"/>
      <w:r w:rsidR="006F2CBA" w:rsidRPr="006277C8">
        <w:rPr>
          <w:rFonts w:hint="eastAsia"/>
          <w:lang w:eastAsia="zh-TW"/>
        </w:rPr>
        <w:t>）</w:t>
      </w:r>
      <w:r w:rsidR="00674916" w:rsidRPr="006277C8">
        <w:rPr>
          <w:rFonts w:hint="eastAsia"/>
          <w:lang w:eastAsia="zh-TW"/>
        </w:rPr>
        <w:t>鼓勵研發創新</w:t>
      </w:r>
      <w:r w:rsidR="006F2CBA" w:rsidRPr="006277C8">
        <w:rPr>
          <w:rFonts w:hint="eastAsia"/>
          <w:lang w:eastAsia="zh-TW"/>
        </w:rPr>
        <w:t>：</w:t>
      </w:r>
      <w:r w:rsidR="00674916" w:rsidRPr="006277C8">
        <w:rPr>
          <w:rFonts w:hint="eastAsia"/>
          <w:lang w:eastAsia="zh-TW"/>
        </w:rPr>
        <w:t>2012</w:t>
      </w:r>
      <w:r w:rsidR="00674916" w:rsidRPr="006277C8">
        <w:rPr>
          <w:rFonts w:hint="eastAsia"/>
          <w:lang w:eastAsia="zh-TW"/>
        </w:rPr>
        <w:t>年</w:t>
      </w:r>
      <w:r w:rsidR="006F2CBA" w:rsidRPr="006277C8">
        <w:rPr>
          <w:rFonts w:hint="eastAsia"/>
          <w:lang w:eastAsia="zh-TW"/>
        </w:rPr>
        <w:t>法國公共</w:t>
      </w:r>
      <w:r w:rsidR="00386650" w:rsidRPr="006277C8">
        <w:rPr>
          <w:rFonts w:hint="eastAsia"/>
          <w:lang w:eastAsia="zh-TW"/>
        </w:rPr>
        <w:t>投資銀行</w:t>
      </w:r>
      <w:proofErr w:type="spellStart"/>
      <w:r w:rsidR="00386650" w:rsidRPr="006277C8">
        <w:rPr>
          <w:lang w:eastAsia="zh-TW"/>
        </w:rPr>
        <w:t>Bpifrance</w:t>
      </w:r>
      <w:proofErr w:type="spellEnd"/>
      <w:r w:rsidR="00386650" w:rsidRPr="006277C8">
        <w:rPr>
          <w:rFonts w:hint="eastAsia"/>
          <w:lang w:eastAsia="zh-TW"/>
        </w:rPr>
        <w:t>成立</w:t>
      </w:r>
      <w:r w:rsidR="001D5382" w:rsidRPr="006277C8">
        <w:rPr>
          <w:rFonts w:hint="eastAsia"/>
          <w:lang w:eastAsia="zh-TW"/>
        </w:rPr>
        <w:t>以來</w:t>
      </w:r>
      <w:r w:rsidR="00386650" w:rsidRPr="006277C8">
        <w:rPr>
          <w:rFonts w:hint="eastAsia"/>
          <w:lang w:eastAsia="zh-TW"/>
        </w:rPr>
        <w:t>，支持法國企業（特別是</w:t>
      </w:r>
      <w:r w:rsidR="001D5382" w:rsidRPr="006277C8">
        <w:rPr>
          <w:rFonts w:hint="eastAsia"/>
          <w:lang w:eastAsia="zh-TW"/>
        </w:rPr>
        <w:t>中</w:t>
      </w:r>
      <w:r w:rsidR="00386650" w:rsidRPr="006277C8">
        <w:rPr>
          <w:rFonts w:hint="eastAsia"/>
          <w:lang w:eastAsia="zh-TW"/>
        </w:rPr>
        <w:t>小企業</w:t>
      </w:r>
      <w:r w:rsidR="001D5382" w:rsidRPr="006277C8">
        <w:rPr>
          <w:rFonts w:hint="eastAsia"/>
          <w:lang w:eastAsia="zh-TW"/>
        </w:rPr>
        <w:t>及新創</w:t>
      </w:r>
      <w:r w:rsidR="00386650" w:rsidRPr="006277C8">
        <w:rPr>
          <w:rFonts w:hint="eastAsia"/>
          <w:lang w:eastAsia="zh-TW"/>
        </w:rPr>
        <w:t>）資金需求，促進法國企業發展，幫助法國企業創新並往國際發展。</w:t>
      </w:r>
      <w:r w:rsidR="007442F9" w:rsidRPr="006277C8">
        <w:rPr>
          <w:rFonts w:hint="eastAsia"/>
          <w:lang w:eastAsia="zh-TW"/>
        </w:rPr>
        <w:t>為協助企業拓銷海外市場，</w:t>
      </w:r>
      <w:r w:rsidR="001D5382" w:rsidRPr="006277C8">
        <w:rPr>
          <w:rFonts w:hint="eastAsia"/>
          <w:lang w:eastAsia="zh-TW"/>
        </w:rPr>
        <w:t>相關政策工具包括</w:t>
      </w:r>
      <w:r w:rsidR="007442F9" w:rsidRPr="006277C8">
        <w:rPr>
          <w:rFonts w:hint="eastAsia"/>
          <w:lang w:eastAsia="zh-TW"/>
        </w:rPr>
        <w:t>擔保額度</w:t>
      </w:r>
      <w:r w:rsidR="001D5382" w:rsidRPr="006277C8">
        <w:rPr>
          <w:rFonts w:hint="eastAsia"/>
          <w:lang w:eastAsia="zh-TW"/>
        </w:rPr>
        <w:t>、</w:t>
      </w:r>
      <w:r w:rsidR="007442F9" w:rsidRPr="006277C8">
        <w:rPr>
          <w:rFonts w:hint="eastAsia"/>
          <w:lang w:eastAsia="zh-TW"/>
        </w:rPr>
        <w:t>國家擔保貸款</w:t>
      </w:r>
      <w:r w:rsidR="001D5382" w:rsidRPr="006277C8">
        <w:rPr>
          <w:rFonts w:hint="eastAsia"/>
          <w:lang w:eastAsia="zh-TW"/>
        </w:rPr>
        <w:t>、</w:t>
      </w:r>
      <w:r w:rsidR="007442F9" w:rsidRPr="006277C8">
        <w:rPr>
          <w:rFonts w:hint="eastAsia"/>
          <w:lang w:eastAsia="zh-TW"/>
        </w:rPr>
        <w:t>中長期貸款及</w:t>
      </w:r>
      <w:r w:rsidR="00217B76" w:rsidRPr="006277C8">
        <w:rPr>
          <w:rFonts w:hint="eastAsia"/>
          <w:lang w:eastAsia="zh-TW"/>
        </w:rPr>
        <w:t>短期貸款，並投入創新投資。</w:t>
      </w:r>
    </w:p>
    <w:p w14:paraId="3A106E7D" w14:textId="75077230" w:rsidR="009F4E84" w:rsidRPr="006277C8" w:rsidRDefault="007F0A66" w:rsidP="004F5EE6">
      <w:pPr>
        <w:pStyle w:val="ac"/>
        <w:ind w:left="1417" w:hanging="472"/>
        <w:rPr>
          <w:lang w:eastAsia="zh-TW"/>
        </w:rPr>
      </w:pPr>
      <w:r w:rsidRPr="006277C8">
        <w:rPr>
          <w:rFonts w:ascii="華康細圓體"/>
          <w:lang w:eastAsia="zh-TW"/>
        </w:rPr>
        <w:t>10</w:t>
      </w:r>
      <w:r w:rsidR="00783E72" w:rsidRPr="006277C8">
        <w:rPr>
          <w:rFonts w:hint="eastAsia"/>
          <w:lang w:eastAsia="zh-TW"/>
        </w:rPr>
        <w:t>、</w:t>
      </w:r>
      <w:r w:rsidR="00386650" w:rsidRPr="006277C8">
        <w:rPr>
          <w:rFonts w:hint="eastAsia"/>
          <w:lang w:eastAsia="zh-TW"/>
        </w:rPr>
        <w:t>法國商務投資署（</w:t>
      </w:r>
      <w:r w:rsidR="00386650" w:rsidRPr="006277C8">
        <w:rPr>
          <w:lang w:eastAsia="zh-TW"/>
        </w:rPr>
        <w:t>Business France</w:t>
      </w:r>
      <w:r w:rsidR="00386650" w:rsidRPr="006277C8">
        <w:rPr>
          <w:rFonts w:hint="eastAsia"/>
          <w:lang w:eastAsia="zh-TW"/>
        </w:rPr>
        <w:t>）</w:t>
      </w:r>
      <w:r w:rsidR="001D5382" w:rsidRPr="006277C8">
        <w:rPr>
          <w:rFonts w:hint="eastAsia"/>
          <w:lang w:eastAsia="zh-TW"/>
        </w:rPr>
        <w:t>促進投資</w:t>
      </w:r>
      <w:r w:rsidR="00386650" w:rsidRPr="006277C8">
        <w:rPr>
          <w:rFonts w:hint="eastAsia"/>
          <w:lang w:eastAsia="zh-TW"/>
        </w:rPr>
        <w:t>：</w:t>
      </w:r>
      <w:r w:rsidR="001D5382" w:rsidRPr="006277C8">
        <w:rPr>
          <w:lang w:eastAsia="zh-TW"/>
        </w:rPr>
        <w:t>2015</w:t>
      </w:r>
      <w:r w:rsidR="001D5382" w:rsidRPr="006277C8">
        <w:rPr>
          <w:rFonts w:hint="eastAsia"/>
          <w:lang w:eastAsia="zh-TW"/>
        </w:rPr>
        <w:t>年法國整併</w:t>
      </w:r>
      <w:r w:rsidR="00386650" w:rsidRPr="006277C8">
        <w:rPr>
          <w:rFonts w:hint="eastAsia"/>
          <w:lang w:eastAsia="zh-TW"/>
        </w:rPr>
        <w:t>企業國際發展局（</w:t>
      </w:r>
      <w:r w:rsidR="00386650" w:rsidRPr="006277C8">
        <w:rPr>
          <w:lang w:eastAsia="zh-TW"/>
        </w:rPr>
        <w:t>UBIFRANCE</w:t>
      </w:r>
      <w:r w:rsidR="00386650" w:rsidRPr="006277C8">
        <w:rPr>
          <w:rFonts w:hint="eastAsia"/>
          <w:lang w:eastAsia="zh-TW"/>
        </w:rPr>
        <w:t>）和投資</w:t>
      </w:r>
      <w:r w:rsidR="00FF0B67" w:rsidRPr="006277C8">
        <w:rPr>
          <w:rFonts w:hint="eastAsia"/>
          <w:lang w:eastAsia="zh-TW"/>
        </w:rPr>
        <w:t>機構</w:t>
      </w:r>
      <w:r w:rsidR="00386650" w:rsidRPr="006277C8">
        <w:rPr>
          <w:rFonts w:hint="eastAsia"/>
          <w:lang w:eastAsia="zh-TW"/>
        </w:rPr>
        <w:t>（</w:t>
      </w:r>
      <w:r w:rsidR="00386650" w:rsidRPr="006277C8">
        <w:rPr>
          <w:lang w:eastAsia="zh-TW"/>
        </w:rPr>
        <w:t>AFII/IFA</w:t>
      </w:r>
      <w:r w:rsidR="00386650" w:rsidRPr="006277C8">
        <w:rPr>
          <w:rFonts w:hint="eastAsia"/>
          <w:lang w:eastAsia="zh-TW"/>
        </w:rPr>
        <w:t>）為法國商務投資署</w:t>
      </w:r>
      <w:r w:rsidR="001D5382" w:rsidRPr="006277C8">
        <w:rPr>
          <w:rFonts w:hint="eastAsia"/>
          <w:lang w:eastAsia="zh-TW"/>
        </w:rPr>
        <w:t>（</w:t>
      </w:r>
      <w:r w:rsidR="001D5382" w:rsidRPr="006277C8">
        <w:rPr>
          <w:lang w:eastAsia="zh-TW"/>
        </w:rPr>
        <w:t>Business France</w:t>
      </w:r>
      <w:r w:rsidR="001D5382" w:rsidRPr="006277C8">
        <w:rPr>
          <w:rFonts w:hint="eastAsia"/>
          <w:lang w:eastAsia="zh-TW"/>
        </w:rPr>
        <w:t>）</w:t>
      </w:r>
      <w:r w:rsidR="001E7287" w:rsidRPr="006277C8">
        <w:rPr>
          <w:rFonts w:hint="eastAsia"/>
          <w:lang w:eastAsia="zh-TW"/>
        </w:rPr>
        <w:t>，</w:t>
      </w:r>
      <w:r w:rsidR="00FF0B67" w:rsidRPr="006277C8">
        <w:rPr>
          <w:rFonts w:hint="eastAsia"/>
          <w:lang w:eastAsia="zh-TW"/>
        </w:rPr>
        <w:t>其</w:t>
      </w:r>
      <w:r w:rsidR="00386650" w:rsidRPr="006277C8">
        <w:rPr>
          <w:rFonts w:hint="eastAsia"/>
          <w:lang w:eastAsia="zh-TW"/>
        </w:rPr>
        <w:t>使命為鼓勵法國企業向國際發展，促進法國出口，提升法國吸引力。</w:t>
      </w:r>
    </w:p>
    <w:p w14:paraId="236B888E" w14:textId="18BE8FA2" w:rsidR="009F4E84" w:rsidRPr="006277C8" w:rsidRDefault="007F0A66" w:rsidP="004F5EE6">
      <w:pPr>
        <w:pStyle w:val="ac"/>
        <w:ind w:left="1417" w:hanging="472"/>
        <w:rPr>
          <w:lang w:eastAsia="zh-TW"/>
        </w:rPr>
      </w:pPr>
      <w:r w:rsidRPr="006277C8">
        <w:rPr>
          <w:rFonts w:ascii="華康細圓體"/>
          <w:lang w:eastAsia="zh-TW"/>
        </w:rPr>
        <w:t>1</w:t>
      </w:r>
      <w:r w:rsidRPr="006277C8">
        <w:rPr>
          <w:rFonts w:ascii="華康細圓體" w:hint="eastAsia"/>
          <w:lang w:eastAsia="zh-TW"/>
        </w:rPr>
        <w:t>1</w:t>
      </w:r>
      <w:r w:rsidR="00783E72" w:rsidRPr="006277C8">
        <w:rPr>
          <w:rFonts w:hint="eastAsia"/>
        </w:rPr>
        <w:t>、</w:t>
      </w:r>
      <w:r w:rsidR="00386650" w:rsidRPr="006277C8">
        <w:rPr>
          <w:rFonts w:hint="eastAsia"/>
        </w:rPr>
        <w:t>設立</w:t>
      </w:r>
      <w:r w:rsidR="00386650" w:rsidRPr="006277C8">
        <w:t>Welcome to France</w:t>
      </w:r>
      <w:r w:rsidR="00386650" w:rsidRPr="006277C8">
        <w:rPr>
          <w:rFonts w:hint="eastAsia"/>
        </w:rPr>
        <w:t>網站：法國商務投資署於</w:t>
      </w:r>
      <w:r w:rsidR="00386650" w:rsidRPr="006277C8">
        <w:t>2016</w:t>
      </w:r>
      <w:r w:rsidR="00386650" w:rsidRPr="006277C8">
        <w:rPr>
          <w:rFonts w:hint="eastAsia"/>
        </w:rPr>
        <w:t>年</w:t>
      </w:r>
      <w:r w:rsidR="00386650" w:rsidRPr="006277C8">
        <w:t>7</w:t>
      </w:r>
      <w:r w:rsidR="00386650" w:rsidRPr="006277C8">
        <w:rPr>
          <w:rFonts w:hint="eastAsia"/>
        </w:rPr>
        <w:t>月設立</w:t>
      </w:r>
      <w:r w:rsidR="00386650" w:rsidRPr="006277C8">
        <w:t>“Welcome to France”</w:t>
      </w:r>
      <w:r w:rsidR="00386650" w:rsidRPr="006277C8">
        <w:rPr>
          <w:rFonts w:hint="eastAsia"/>
        </w:rPr>
        <w:t>（</w:t>
      </w:r>
      <w:r w:rsidR="007D707F" w:rsidRPr="006277C8">
        <w:t>https://welcome.businessfrance.fr/en/</w:t>
      </w:r>
      <w:r w:rsidR="00386650" w:rsidRPr="006277C8">
        <w:rPr>
          <w:rFonts w:hint="eastAsia"/>
        </w:rPr>
        <w:t>）網站，</w:t>
      </w:r>
      <w:r w:rsidR="0079554B" w:rsidRPr="006277C8">
        <w:rPr>
          <w:rFonts w:hint="eastAsia"/>
          <w:lang w:eastAsia="zh-TW"/>
        </w:rPr>
        <w:t>係</w:t>
      </w:r>
      <w:r w:rsidR="00386650" w:rsidRPr="006277C8">
        <w:rPr>
          <w:rFonts w:hint="eastAsia"/>
        </w:rPr>
        <w:t>一專為前來法國就業和投資的國際人才及其家屬</w:t>
      </w:r>
      <w:r w:rsidR="0079554B" w:rsidRPr="006277C8">
        <w:rPr>
          <w:rFonts w:hint="eastAsia"/>
          <w:lang w:eastAsia="zh-TW"/>
        </w:rPr>
        <w:t>所</w:t>
      </w:r>
      <w:r w:rsidR="00386650" w:rsidRPr="006277C8">
        <w:rPr>
          <w:rFonts w:hint="eastAsia"/>
        </w:rPr>
        <w:t>設的資訊服務平臺。</w:t>
      </w:r>
      <w:r w:rsidR="00386650" w:rsidRPr="006277C8">
        <w:rPr>
          <w:rFonts w:hint="eastAsia"/>
          <w:lang w:eastAsia="zh-TW"/>
        </w:rPr>
        <w:t>網站彙集所有來法</w:t>
      </w:r>
      <w:r w:rsidR="0079554B" w:rsidRPr="006277C8">
        <w:rPr>
          <w:rFonts w:hint="eastAsia"/>
          <w:lang w:eastAsia="zh-TW"/>
        </w:rPr>
        <w:t>須知事項及</w:t>
      </w:r>
      <w:r w:rsidR="00386650" w:rsidRPr="006277C8">
        <w:rPr>
          <w:rFonts w:hint="eastAsia"/>
          <w:lang w:eastAsia="zh-TW"/>
        </w:rPr>
        <w:t>相關行政資訊</w:t>
      </w:r>
      <w:r w:rsidR="0079554B" w:rsidRPr="006277C8">
        <w:rPr>
          <w:rFonts w:hint="eastAsia"/>
          <w:lang w:eastAsia="zh-TW"/>
        </w:rPr>
        <w:t>，包括：申請</w:t>
      </w:r>
      <w:r w:rsidR="00386650" w:rsidRPr="006277C8">
        <w:rPr>
          <w:rFonts w:hint="eastAsia"/>
          <w:lang w:eastAsia="zh-TW"/>
        </w:rPr>
        <w:t>簽證、子女入學、報稅、社會保障、住房等所有與在法國生活息息相關</w:t>
      </w:r>
      <w:r w:rsidR="0079554B" w:rsidRPr="006277C8">
        <w:rPr>
          <w:rFonts w:hint="eastAsia"/>
          <w:lang w:eastAsia="zh-TW"/>
        </w:rPr>
        <w:t>之</w:t>
      </w:r>
      <w:r w:rsidR="00386650" w:rsidRPr="006277C8">
        <w:rPr>
          <w:rFonts w:hint="eastAsia"/>
          <w:lang w:eastAsia="zh-TW"/>
        </w:rPr>
        <w:t>基本指引。</w:t>
      </w:r>
    </w:p>
    <w:p w14:paraId="023BBE49" w14:textId="77777777" w:rsidR="00700F2A" w:rsidRPr="006277C8" w:rsidRDefault="007F0A66" w:rsidP="00700F2A">
      <w:pPr>
        <w:pStyle w:val="ac"/>
        <w:ind w:left="1417" w:hanging="472"/>
      </w:pPr>
      <w:r w:rsidRPr="006277C8">
        <w:rPr>
          <w:rFonts w:ascii="華康細圓體"/>
          <w:lang w:eastAsia="zh-TW"/>
        </w:rPr>
        <w:t>1</w:t>
      </w:r>
      <w:r w:rsidRPr="006277C8">
        <w:rPr>
          <w:rFonts w:ascii="華康細圓體" w:hint="eastAsia"/>
          <w:lang w:eastAsia="zh-TW"/>
        </w:rPr>
        <w:t>2</w:t>
      </w:r>
      <w:r w:rsidR="00783E72" w:rsidRPr="006277C8">
        <w:rPr>
          <w:rFonts w:hint="eastAsia"/>
        </w:rPr>
        <w:t>、</w:t>
      </w:r>
      <w:r w:rsidR="00386650" w:rsidRPr="006277C8">
        <w:rPr>
          <w:rFonts w:hint="eastAsia"/>
        </w:rPr>
        <w:t>推出法國科技簽證（</w:t>
      </w:r>
      <w:r w:rsidR="00386650" w:rsidRPr="006277C8">
        <w:t>Visa French Tech</w:t>
      </w:r>
      <w:r w:rsidR="00386650" w:rsidRPr="006277C8">
        <w:rPr>
          <w:rFonts w:hint="eastAsia"/>
        </w:rPr>
        <w:t>）：法國自</w:t>
      </w:r>
      <w:r w:rsidR="00386650" w:rsidRPr="006277C8">
        <w:t>2017</w:t>
      </w:r>
      <w:r w:rsidR="00386650" w:rsidRPr="006277C8">
        <w:rPr>
          <w:rFonts w:hint="eastAsia"/>
        </w:rPr>
        <w:t>年首季推出，</w:t>
      </w:r>
      <w:r w:rsidR="0079554B" w:rsidRPr="006277C8">
        <w:rPr>
          <w:rFonts w:hint="eastAsia"/>
        </w:rPr>
        <w:t>係</w:t>
      </w:r>
      <w:r w:rsidR="007D707F" w:rsidRPr="006277C8">
        <w:t>主要針對新創企業創辦人、高科技人才及投資人，提供簡化之外籍人才赴法簽證及居留程序。該計畫係建立於法國自</w:t>
      </w:r>
      <w:r w:rsidR="007D707F" w:rsidRPr="006277C8">
        <w:t>2016</w:t>
      </w:r>
      <w:r w:rsidR="007D707F" w:rsidRPr="006277C8">
        <w:t>年實施之「人才護照」（</w:t>
      </w:r>
      <w:proofErr w:type="spellStart"/>
      <w:r w:rsidR="007D707F" w:rsidRPr="006277C8">
        <w:t>Passeport</w:t>
      </w:r>
      <w:proofErr w:type="spellEnd"/>
      <w:r w:rsidR="007D707F" w:rsidRPr="006277C8">
        <w:t xml:space="preserve"> Talent</w:t>
      </w:r>
      <w:r w:rsidR="007D707F" w:rsidRPr="006277C8">
        <w:t>）制度基礎上，符合資格者可取得最長</w:t>
      </w:r>
      <w:r w:rsidR="007D707F" w:rsidRPr="006277C8">
        <w:t>4</w:t>
      </w:r>
      <w:r w:rsidR="007D707F" w:rsidRPr="006277C8">
        <w:t>年之多年度居留證，並得申請續簽，其配偶及受撫養子女亦可取得居留許可。</w:t>
      </w:r>
      <w:r w:rsidR="007D707F" w:rsidRPr="006277C8">
        <w:t>French Tech Visa</w:t>
      </w:r>
      <w:r w:rsidR="007D707F" w:rsidRPr="006277C8">
        <w:t>有助於簡化申請程序並加速居留證核發流程。</w:t>
      </w:r>
      <w:r w:rsidR="00700F2A" w:rsidRPr="006277C8">
        <w:t>相關網址：</w:t>
      </w:r>
      <w:hyperlink r:id="rId19" w:history="1">
        <w:r w:rsidR="00700F2A" w:rsidRPr="006277C8">
          <w:t>https://lafrenchtech.com/en/how-france-helps-startups/french-tech-visa/</w:t>
        </w:r>
      </w:hyperlink>
    </w:p>
    <w:p w14:paraId="5B15ACA0" w14:textId="2A5AA566" w:rsidR="00286C3F" w:rsidRPr="006277C8" w:rsidRDefault="007F0A66" w:rsidP="004F5EE6">
      <w:pPr>
        <w:pStyle w:val="ac"/>
        <w:ind w:left="1417" w:hanging="472"/>
        <w:rPr>
          <w:lang w:eastAsia="zh-TW"/>
        </w:rPr>
      </w:pPr>
      <w:r w:rsidRPr="006277C8">
        <w:rPr>
          <w:rFonts w:ascii="華康細圓體"/>
          <w:lang w:eastAsia="zh-TW"/>
        </w:rPr>
        <w:t>1</w:t>
      </w:r>
      <w:r w:rsidRPr="006277C8">
        <w:rPr>
          <w:rFonts w:ascii="華康細圓體" w:hint="eastAsia"/>
          <w:lang w:eastAsia="zh-TW"/>
        </w:rPr>
        <w:t>3</w:t>
      </w:r>
      <w:r w:rsidR="00286C3F" w:rsidRPr="006277C8">
        <w:rPr>
          <w:rFonts w:hint="eastAsia"/>
          <w:lang w:eastAsia="zh-TW"/>
        </w:rPr>
        <w:t>、循環經濟相關法令：</w:t>
      </w:r>
    </w:p>
    <w:p w14:paraId="0F18EC24" w14:textId="6D3B5B2B" w:rsidR="00C65C9C" w:rsidRPr="006277C8" w:rsidRDefault="00286C3F" w:rsidP="00FF45CB">
      <w:pPr>
        <w:pStyle w:val="ab"/>
        <w:ind w:left="1417" w:firstLine="472"/>
        <w:rPr>
          <w:lang w:eastAsia="zh-TW"/>
        </w:rPr>
      </w:pPr>
      <w:r w:rsidRPr="006277C8">
        <w:rPr>
          <w:rFonts w:hint="eastAsia"/>
        </w:rPr>
        <w:t>法國</w:t>
      </w:r>
      <w:r w:rsidR="0079554B" w:rsidRPr="006277C8">
        <w:rPr>
          <w:rFonts w:hint="eastAsia"/>
        </w:rPr>
        <w:t>續於</w:t>
      </w:r>
      <w:r w:rsidRPr="006277C8">
        <w:t>2020</w:t>
      </w:r>
      <w:r w:rsidRPr="006277C8">
        <w:rPr>
          <w:rFonts w:hint="eastAsia"/>
        </w:rPr>
        <w:t>年</w:t>
      </w:r>
      <w:r w:rsidRPr="006277C8">
        <w:t>1</w:t>
      </w:r>
      <w:r w:rsidRPr="006277C8">
        <w:rPr>
          <w:rFonts w:hint="eastAsia"/>
        </w:rPr>
        <w:t>月</w:t>
      </w:r>
      <w:r w:rsidRPr="006277C8">
        <w:t>30</w:t>
      </w:r>
      <w:r w:rsidRPr="006277C8">
        <w:rPr>
          <w:rFonts w:hint="eastAsia"/>
        </w:rPr>
        <w:t>日通過「打擊浪費及循環經濟法」</w:t>
      </w:r>
      <w:r w:rsidR="006F4D4F" w:rsidRPr="006277C8">
        <w:rPr>
          <w:rFonts w:hint="eastAsia"/>
        </w:rPr>
        <w:t>（</w:t>
      </w:r>
      <w:proofErr w:type="spellStart"/>
      <w:r w:rsidRPr="006277C8">
        <w:t>loi</w:t>
      </w:r>
      <w:proofErr w:type="spellEnd"/>
      <w:r w:rsidRPr="006277C8">
        <w:t xml:space="preserve"> sur </w:t>
      </w:r>
      <w:r w:rsidRPr="006277C8">
        <w:lastRenderedPageBreak/>
        <w:t xml:space="preserve">le </w:t>
      </w:r>
      <w:proofErr w:type="spellStart"/>
      <w:r w:rsidRPr="006277C8">
        <w:t>gaspillage</w:t>
      </w:r>
      <w:proofErr w:type="spellEnd"/>
      <w:r w:rsidRPr="006277C8">
        <w:t xml:space="preserve"> et </w:t>
      </w:r>
      <w:proofErr w:type="spellStart"/>
      <w:r w:rsidRPr="006277C8">
        <w:t>l’économie</w:t>
      </w:r>
      <w:proofErr w:type="spellEnd"/>
      <w:r w:rsidRPr="006277C8">
        <w:t xml:space="preserve"> </w:t>
      </w:r>
      <w:proofErr w:type="spellStart"/>
      <w:r w:rsidRPr="006277C8">
        <w:t>circulaire</w:t>
      </w:r>
      <w:proofErr w:type="spellEnd"/>
      <w:r w:rsidR="00E7267E" w:rsidRPr="006277C8">
        <w:t>），</w:t>
      </w:r>
      <w:r w:rsidR="00881F5E" w:rsidRPr="006277C8">
        <w:rPr>
          <w:rFonts w:hint="eastAsia"/>
          <w:lang w:eastAsia="zh-TW"/>
        </w:rPr>
        <w:t>為使消費者瞭解家電用品</w:t>
      </w:r>
      <w:r w:rsidR="00E04245" w:rsidRPr="006277C8">
        <w:rPr>
          <w:rFonts w:hint="eastAsia"/>
          <w:lang w:eastAsia="zh-TW"/>
        </w:rPr>
        <w:t>（</w:t>
      </w:r>
      <w:r w:rsidR="00881F5E" w:rsidRPr="006277C8">
        <w:rPr>
          <w:rFonts w:hint="eastAsia"/>
          <w:lang w:eastAsia="zh-TW"/>
        </w:rPr>
        <w:t>包括洗碗機、洗衣機、烘乾機、電冰箱、冷凍庫、儲酒機、電視及螢幕等</w:t>
      </w:r>
      <w:r w:rsidR="00E04245" w:rsidRPr="006277C8">
        <w:rPr>
          <w:rFonts w:hint="eastAsia"/>
          <w:lang w:eastAsia="zh-TW"/>
        </w:rPr>
        <w:t>）</w:t>
      </w:r>
      <w:r w:rsidR="00881F5E" w:rsidRPr="006277C8">
        <w:rPr>
          <w:rFonts w:hint="eastAsia"/>
          <w:lang w:eastAsia="zh-TW"/>
        </w:rPr>
        <w:t>能源效率標示，自</w:t>
      </w:r>
      <w:r w:rsidR="00881F5E" w:rsidRPr="006277C8">
        <w:rPr>
          <w:lang w:eastAsia="zh-TW"/>
        </w:rPr>
        <w:t>2021</w:t>
      </w:r>
      <w:r w:rsidR="00881F5E" w:rsidRPr="006277C8">
        <w:rPr>
          <w:rFonts w:hint="eastAsia"/>
          <w:lang w:eastAsia="zh-TW"/>
        </w:rPr>
        <w:t>年</w:t>
      </w:r>
      <w:r w:rsidR="00881F5E" w:rsidRPr="006277C8">
        <w:rPr>
          <w:lang w:eastAsia="zh-TW"/>
        </w:rPr>
        <w:t>3</w:t>
      </w:r>
      <w:r w:rsidR="00881F5E" w:rsidRPr="006277C8">
        <w:rPr>
          <w:rFonts w:hint="eastAsia"/>
          <w:lang w:eastAsia="zh-TW"/>
        </w:rPr>
        <w:t>月</w:t>
      </w:r>
      <w:r w:rsidR="00881F5E" w:rsidRPr="006277C8">
        <w:rPr>
          <w:lang w:eastAsia="zh-TW"/>
        </w:rPr>
        <w:t>1</w:t>
      </w:r>
      <w:r w:rsidR="00881F5E" w:rsidRPr="006277C8">
        <w:rPr>
          <w:rFonts w:hint="eastAsia"/>
          <w:lang w:eastAsia="zh-TW"/>
        </w:rPr>
        <w:t>日起，原先</w:t>
      </w:r>
      <w:r w:rsidR="00881F5E" w:rsidRPr="006277C8">
        <w:rPr>
          <w:lang w:eastAsia="zh-TW"/>
        </w:rPr>
        <w:t>A+++</w:t>
      </w:r>
      <w:r w:rsidR="00881F5E" w:rsidRPr="006277C8">
        <w:rPr>
          <w:rFonts w:hint="eastAsia"/>
          <w:lang w:eastAsia="zh-TW"/>
        </w:rPr>
        <w:t>、</w:t>
      </w:r>
      <w:r w:rsidR="00881F5E" w:rsidRPr="006277C8">
        <w:rPr>
          <w:lang w:eastAsia="zh-TW"/>
        </w:rPr>
        <w:t>A++</w:t>
      </w:r>
      <w:r w:rsidR="00881F5E" w:rsidRPr="006277C8">
        <w:rPr>
          <w:rFonts w:hint="eastAsia"/>
          <w:lang w:eastAsia="zh-TW"/>
        </w:rPr>
        <w:t>、</w:t>
      </w:r>
      <w:r w:rsidR="00881F5E" w:rsidRPr="006277C8">
        <w:rPr>
          <w:lang w:eastAsia="zh-TW"/>
        </w:rPr>
        <w:t>A+</w:t>
      </w:r>
      <w:r w:rsidR="00881F5E" w:rsidRPr="006277C8">
        <w:rPr>
          <w:rFonts w:hint="eastAsia"/>
          <w:lang w:eastAsia="zh-TW"/>
        </w:rPr>
        <w:t>標示方式改為</w:t>
      </w:r>
      <w:r w:rsidR="00881F5E" w:rsidRPr="006277C8">
        <w:rPr>
          <w:lang w:eastAsia="zh-TW"/>
        </w:rPr>
        <w:t>A</w:t>
      </w:r>
      <w:r w:rsidR="00881F5E" w:rsidRPr="006277C8">
        <w:rPr>
          <w:rFonts w:hint="eastAsia"/>
          <w:lang w:eastAsia="zh-TW"/>
        </w:rPr>
        <w:t>至</w:t>
      </w:r>
      <w:r w:rsidR="00881F5E" w:rsidRPr="006277C8">
        <w:rPr>
          <w:lang w:eastAsia="zh-TW"/>
        </w:rPr>
        <w:t>G</w:t>
      </w:r>
      <w:r w:rsidR="00881F5E" w:rsidRPr="006277C8">
        <w:rPr>
          <w:rFonts w:hint="eastAsia"/>
          <w:lang w:eastAsia="zh-TW"/>
        </w:rPr>
        <w:t>，其中</w:t>
      </w:r>
      <w:r w:rsidR="00881F5E" w:rsidRPr="006277C8">
        <w:rPr>
          <w:lang w:eastAsia="zh-TW"/>
        </w:rPr>
        <w:t>A</w:t>
      </w:r>
      <w:r w:rsidR="00881F5E" w:rsidRPr="006277C8">
        <w:rPr>
          <w:rFonts w:hint="eastAsia"/>
          <w:lang w:eastAsia="zh-TW"/>
        </w:rPr>
        <w:t>及</w:t>
      </w:r>
      <w:r w:rsidR="00881F5E" w:rsidRPr="006277C8">
        <w:rPr>
          <w:lang w:eastAsia="zh-TW"/>
        </w:rPr>
        <w:t>B</w:t>
      </w:r>
      <w:r w:rsidR="00881F5E" w:rsidRPr="006277C8">
        <w:rPr>
          <w:rFonts w:hint="eastAsia"/>
          <w:lang w:eastAsia="zh-TW"/>
        </w:rPr>
        <w:t>兩等級保留給未來更具能源效率之產品</w:t>
      </w:r>
      <w:r w:rsidR="00FF45CB" w:rsidRPr="006277C8">
        <w:rPr>
          <w:rFonts w:hint="eastAsia"/>
          <w:lang w:eastAsia="zh-TW"/>
        </w:rPr>
        <w:t>。</w:t>
      </w:r>
    </w:p>
    <w:p w14:paraId="4A27DFCB" w14:textId="56AB537C" w:rsidR="001827CC" w:rsidRPr="006277C8" w:rsidRDefault="001827CC" w:rsidP="004F5EE6">
      <w:pPr>
        <w:pStyle w:val="ab"/>
        <w:ind w:left="1417" w:firstLine="472"/>
        <w:rPr>
          <w:lang w:eastAsia="zh-TW"/>
        </w:rPr>
      </w:pPr>
      <w:r w:rsidRPr="006277C8">
        <w:rPr>
          <w:rFonts w:hint="eastAsia"/>
          <w:lang w:eastAsia="zh-TW"/>
        </w:rPr>
        <w:t>2023</w:t>
      </w:r>
      <w:r w:rsidRPr="006277C8">
        <w:rPr>
          <w:rFonts w:hint="eastAsia"/>
          <w:lang w:eastAsia="zh-TW"/>
        </w:rPr>
        <w:t>年</w:t>
      </w:r>
      <w:r w:rsidRPr="006277C8">
        <w:rPr>
          <w:rFonts w:hint="eastAsia"/>
          <w:lang w:eastAsia="zh-TW"/>
        </w:rPr>
        <w:t>3</w:t>
      </w:r>
      <w:r w:rsidRPr="006277C8">
        <w:rPr>
          <w:rFonts w:hint="eastAsia"/>
          <w:lang w:eastAsia="zh-TW"/>
        </w:rPr>
        <w:t>月</w:t>
      </w:r>
      <w:r w:rsidRPr="006277C8">
        <w:rPr>
          <w:rFonts w:hint="eastAsia"/>
          <w:lang w:eastAsia="zh-TW"/>
        </w:rPr>
        <w:t>3</w:t>
      </w:r>
      <w:r w:rsidRPr="006277C8">
        <w:rPr>
          <w:rFonts w:hint="eastAsia"/>
          <w:lang w:eastAsia="zh-TW"/>
        </w:rPr>
        <w:t>日零售業者可依打擊浪費及循環經濟法及相關作業細則規範申請「反食物浪費」國家標章，以一顆星至三顆星分級，評鑑項目包括</w:t>
      </w:r>
      <w:r w:rsidR="009314AB" w:rsidRPr="006277C8">
        <w:rPr>
          <w:rFonts w:hint="eastAsia"/>
          <w:lang w:eastAsia="zh-TW"/>
        </w:rPr>
        <w:t>：</w:t>
      </w:r>
      <w:r w:rsidRPr="006277C8">
        <w:rPr>
          <w:rFonts w:hint="eastAsia"/>
          <w:lang w:eastAsia="zh-TW"/>
        </w:rPr>
        <w:t>捐贈未售完商品予助貧慈善機構、辨識即將過期商品之具體作業與有效促銷方式，如降價或反浪費組合包</w:t>
      </w:r>
      <w:r w:rsidR="004F5EE6" w:rsidRPr="006277C8">
        <w:rPr>
          <w:lang w:eastAsia="zh-TW"/>
        </w:rPr>
        <w:t>（</w:t>
      </w:r>
      <w:r w:rsidRPr="006277C8">
        <w:rPr>
          <w:lang w:eastAsia="zh-TW"/>
        </w:rPr>
        <w:t>paniers anti-</w:t>
      </w:r>
      <w:proofErr w:type="spellStart"/>
      <w:r w:rsidRPr="006277C8">
        <w:rPr>
          <w:lang w:eastAsia="zh-TW"/>
        </w:rPr>
        <w:t>gaspillage</w:t>
      </w:r>
      <w:proofErr w:type="spellEnd"/>
      <w:r w:rsidR="004F5EE6" w:rsidRPr="006277C8">
        <w:rPr>
          <w:lang w:eastAsia="zh-TW"/>
        </w:rPr>
        <w:t>）</w:t>
      </w:r>
      <w:r w:rsidRPr="006277C8">
        <w:rPr>
          <w:rFonts w:hint="eastAsia"/>
          <w:lang w:eastAsia="zh-TW"/>
        </w:rPr>
        <w:t>等、員工訓練及第三方監督考核作業等。標章將由國家特許之獨立認證機構核發。政府盼</w:t>
      </w:r>
      <w:r w:rsidRPr="006277C8">
        <w:rPr>
          <w:rFonts w:hint="eastAsia"/>
          <w:lang w:eastAsia="zh-TW"/>
        </w:rPr>
        <w:t>2025</w:t>
      </w:r>
      <w:r w:rsidRPr="006277C8">
        <w:rPr>
          <w:rFonts w:hint="eastAsia"/>
          <w:lang w:eastAsia="zh-TW"/>
        </w:rPr>
        <w:t>年將食品零售業之食物浪費較</w:t>
      </w:r>
      <w:r w:rsidRPr="006277C8">
        <w:rPr>
          <w:rFonts w:hint="eastAsia"/>
          <w:lang w:eastAsia="zh-TW"/>
        </w:rPr>
        <w:t>2015</w:t>
      </w:r>
      <w:r w:rsidRPr="006277C8">
        <w:rPr>
          <w:rFonts w:hint="eastAsia"/>
          <w:lang w:eastAsia="zh-TW"/>
        </w:rPr>
        <w:t>年減少</w:t>
      </w:r>
      <w:r w:rsidRPr="006277C8">
        <w:rPr>
          <w:rFonts w:hint="eastAsia"/>
          <w:lang w:eastAsia="zh-TW"/>
        </w:rPr>
        <w:t>50%</w:t>
      </w:r>
      <w:r w:rsidRPr="006277C8">
        <w:rPr>
          <w:rFonts w:hint="eastAsia"/>
          <w:lang w:eastAsia="zh-TW"/>
        </w:rPr>
        <w:t>，第一階段針對零售業，第二階段有關集體供餐服務部分訂於</w:t>
      </w:r>
      <w:r w:rsidRPr="006277C8">
        <w:rPr>
          <w:rFonts w:hint="eastAsia"/>
          <w:lang w:eastAsia="zh-TW"/>
        </w:rPr>
        <w:t>2024</w:t>
      </w:r>
      <w:r w:rsidRPr="006277C8">
        <w:rPr>
          <w:rFonts w:hint="eastAsia"/>
          <w:lang w:eastAsia="zh-TW"/>
        </w:rPr>
        <w:t>年上半年執行。</w:t>
      </w:r>
    </w:p>
    <w:p w14:paraId="39761AFC" w14:textId="1A2C10DC" w:rsidR="0009565D" w:rsidRPr="006277C8" w:rsidRDefault="007F0A66" w:rsidP="0009565D">
      <w:pPr>
        <w:pStyle w:val="ac"/>
        <w:ind w:left="1417" w:hanging="472"/>
        <w:rPr>
          <w:lang w:eastAsia="zh-TW"/>
        </w:rPr>
      </w:pPr>
      <w:r w:rsidRPr="006277C8">
        <w:rPr>
          <w:rFonts w:ascii="華康細圓體"/>
          <w:lang w:eastAsia="zh-TW"/>
        </w:rPr>
        <w:t>1</w:t>
      </w:r>
      <w:r w:rsidRPr="006277C8">
        <w:rPr>
          <w:rFonts w:ascii="華康細圓體" w:hint="eastAsia"/>
          <w:lang w:eastAsia="zh-TW"/>
        </w:rPr>
        <w:t>4</w:t>
      </w:r>
      <w:r w:rsidR="00783E72" w:rsidRPr="006277C8">
        <w:rPr>
          <w:rFonts w:hint="eastAsia"/>
          <w:lang w:eastAsia="zh-TW"/>
        </w:rPr>
        <w:t>、</w:t>
      </w:r>
      <w:r w:rsidR="00EC7646" w:rsidRPr="006277C8">
        <w:rPr>
          <w:rFonts w:hint="eastAsia"/>
          <w:lang w:eastAsia="zh-TW"/>
        </w:rPr>
        <w:t>訂定</w:t>
      </w:r>
      <w:r w:rsidR="00EC7646" w:rsidRPr="006277C8">
        <w:rPr>
          <w:rFonts w:hint="eastAsia"/>
        </w:rPr>
        <w:t>最低工資</w:t>
      </w:r>
      <w:r w:rsidR="00EC7646" w:rsidRPr="006277C8">
        <w:rPr>
          <w:rFonts w:hint="eastAsia"/>
          <w:lang w:eastAsia="zh-TW"/>
        </w:rPr>
        <w:t>調整制度</w:t>
      </w:r>
      <w:r w:rsidR="00EC7646" w:rsidRPr="006277C8">
        <w:rPr>
          <w:rFonts w:hint="eastAsia"/>
        </w:rPr>
        <w:t>：</w:t>
      </w:r>
      <w:r w:rsidR="0009565D" w:rsidRPr="006277C8">
        <w:rPr>
          <w:lang w:eastAsia="zh-TW"/>
        </w:rPr>
        <w:t>法國最低工資制度（</w:t>
      </w:r>
      <w:r w:rsidR="0009565D" w:rsidRPr="006277C8">
        <w:rPr>
          <w:lang w:eastAsia="zh-TW"/>
        </w:rPr>
        <w:t>SMIC</w:t>
      </w:r>
      <w:r w:rsidR="0009565D" w:rsidRPr="006277C8">
        <w:rPr>
          <w:lang w:eastAsia="zh-TW"/>
        </w:rPr>
        <w:t>）於</w:t>
      </w:r>
      <w:r w:rsidR="0009565D" w:rsidRPr="006277C8">
        <w:rPr>
          <w:lang w:eastAsia="zh-TW"/>
        </w:rPr>
        <w:t>1950</w:t>
      </w:r>
      <w:r w:rsidR="0009565D" w:rsidRPr="006277C8">
        <w:rPr>
          <w:lang w:eastAsia="zh-TW"/>
        </w:rPr>
        <w:t>年建立，並依法每年依消費者物價及經濟成長進行調整，必要時亦可由政府進行額外調升。</w:t>
      </w:r>
      <w:r w:rsidR="0009565D" w:rsidRPr="006277C8">
        <w:rPr>
          <w:rFonts w:hint="eastAsia"/>
          <w:lang w:eastAsia="zh-TW"/>
        </w:rPr>
        <w:t>因應國際情勢變化及通膨趨勢，法國最低工資於</w:t>
      </w:r>
      <w:r w:rsidR="0009565D" w:rsidRPr="006277C8">
        <w:rPr>
          <w:lang w:eastAsia="zh-TW"/>
        </w:rPr>
        <w:t>202</w:t>
      </w:r>
      <w:r w:rsidR="0009565D" w:rsidRPr="006277C8">
        <w:rPr>
          <w:rFonts w:hint="eastAsia"/>
          <w:lang w:eastAsia="zh-TW"/>
        </w:rPr>
        <w:t>6</w:t>
      </w:r>
      <w:r w:rsidR="0009565D" w:rsidRPr="006277C8">
        <w:rPr>
          <w:rFonts w:hint="eastAsia"/>
          <w:lang w:eastAsia="zh-TW"/>
        </w:rPr>
        <w:t>年</w:t>
      </w:r>
      <w:r w:rsidR="0009565D" w:rsidRPr="006277C8">
        <w:rPr>
          <w:rFonts w:hint="eastAsia"/>
          <w:lang w:eastAsia="zh-TW"/>
        </w:rPr>
        <w:t>6</w:t>
      </w:r>
      <w:r w:rsidR="0009565D" w:rsidRPr="006277C8">
        <w:rPr>
          <w:rFonts w:hint="eastAsia"/>
          <w:lang w:eastAsia="zh-TW"/>
        </w:rPr>
        <w:t>月</w:t>
      </w:r>
      <w:r w:rsidR="0009565D" w:rsidRPr="006277C8">
        <w:rPr>
          <w:lang w:eastAsia="zh-TW"/>
        </w:rPr>
        <w:t>1</w:t>
      </w:r>
      <w:r w:rsidR="0009565D" w:rsidRPr="006277C8">
        <w:rPr>
          <w:rFonts w:hint="eastAsia"/>
          <w:lang w:eastAsia="zh-TW"/>
        </w:rPr>
        <w:t>日調整，調升幅度為</w:t>
      </w:r>
      <w:r w:rsidR="0009565D" w:rsidRPr="006277C8">
        <w:rPr>
          <w:rFonts w:hint="eastAsia"/>
          <w:lang w:eastAsia="zh-TW"/>
        </w:rPr>
        <w:t>2.41</w:t>
      </w:r>
      <w:r w:rsidR="0009565D" w:rsidRPr="006277C8">
        <w:rPr>
          <w:lang w:eastAsia="zh-TW"/>
        </w:rPr>
        <w:t>%</w:t>
      </w:r>
      <w:r w:rsidR="0009565D" w:rsidRPr="006277C8">
        <w:rPr>
          <w:rFonts w:hint="eastAsia"/>
          <w:lang w:eastAsia="zh-TW"/>
        </w:rPr>
        <w:t>，每小時工資</w:t>
      </w:r>
      <w:r w:rsidR="0009565D" w:rsidRPr="006277C8">
        <w:rPr>
          <w:lang w:eastAsia="zh-TW"/>
        </w:rPr>
        <w:t>1</w:t>
      </w:r>
      <w:r w:rsidR="0009565D" w:rsidRPr="006277C8">
        <w:rPr>
          <w:rFonts w:hint="eastAsia"/>
          <w:lang w:eastAsia="zh-TW"/>
        </w:rPr>
        <w:t>2.31</w:t>
      </w:r>
      <w:r w:rsidR="0009565D" w:rsidRPr="006277C8">
        <w:rPr>
          <w:rFonts w:hint="eastAsia"/>
          <w:lang w:eastAsia="zh-TW"/>
        </w:rPr>
        <w:t>歐元，每週</w:t>
      </w:r>
      <w:r w:rsidR="0009565D" w:rsidRPr="006277C8">
        <w:rPr>
          <w:lang w:eastAsia="zh-TW"/>
        </w:rPr>
        <w:t>35</w:t>
      </w:r>
      <w:r w:rsidR="0009565D" w:rsidRPr="006277C8">
        <w:rPr>
          <w:rFonts w:hint="eastAsia"/>
          <w:lang w:eastAsia="zh-TW"/>
        </w:rPr>
        <w:t>小時法定最低工資月薪為</w:t>
      </w:r>
      <w:r w:rsidR="0009565D" w:rsidRPr="006277C8">
        <w:rPr>
          <w:rFonts w:hint="eastAsia"/>
          <w:lang w:eastAsia="zh-TW"/>
        </w:rPr>
        <w:t>1,867.02</w:t>
      </w:r>
      <w:r w:rsidR="0009565D" w:rsidRPr="006277C8">
        <w:rPr>
          <w:rFonts w:hint="eastAsia"/>
          <w:lang w:eastAsia="zh-TW"/>
        </w:rPr>
        <w:t>歐元。</w:t>
      </w:r>
    </w:p>
    <w:p w14:paraId="5482D018" w14:textId="77777777" w:rsidR="0009565D" w:rsidRPr="006277C8" w:rsidRDefault="0009565D" w:rsidP="007F0A66">
      <w:pPr>
        <w:pStyle w:val="ac"/>
        <w:ind w:left="1417" w:hanging="472"/>
        <w:rPr>
          <w:lang w:eastAsia="zh-TW"/>
        </w:rPr>
      </w:pPr>
    </w:p>
    <w:p w14:paraId="43E8E917" w14:textId="77777777" w:rsidR="0066489E" w:rsidRPr="006277C8" w:rsidRDefault="0066489E" w:rsidP="006F271C">
      <w:pPr>
        <w:pStyle w:val="a4"/>
        <w:pageBreakBefore/>
        <w:spacing w:before="257" w:after="257"/>
      </w:pPr>
      <w:r w:rsidRPr="006277C8">
        <w:rPr>
          <w:rFonts w:hint="eastAsia"/>
        </w:rPr>
        <w:lastRenderedPageBreak/>
        <w:t>五、市場環境分析及概況</w:t>
      </w:r>
    </w:p>
    <w:p w14:paraId="594301AD" w14:textId="77777777" w:rsidR="0066489E" w:rsidRPr="006277C8" w:rsidRDefault="0066489E" w:rsidP="00AC2547">
      <w:pPr>
        <w:pStyle w:val="af0"/>
        <w:ind w:left="945" w:hanging="709"/>
        <w:rPr>
          <w:lang w:eastAsia="zh-TW"/>
        </w:rPr>
      </w:pPr>
      <w:r w:rsidRPr="006277C8">
        <w:rPr>
          <w:rFonts w:hint="eastAsia"/>
          <w:lang w:eastAsia="zh-TW"/>
        </w:rPr>
        <w:t>（一）一般市場情況</w:t>
      </w:r>
    </w:p>
    <w:p w14:paraId="7AA44062" w14:textId="77777777" w:rsidR="00AD5AF0" w:rsidRPr="006277C8" w:rsidRDefault="00346DDF" w:rsidP="004F5EE6">
      <w:pPr>
        <w:pStyle w:val="ac"/>
        <w:ind w:left="1417" w:hanging="472"/>
        <w:rPr>
          <w:lang w:eastAsia="zh-TW"/>
        </w:rPr>
      </w:pPr>
      <w:r w:rsidRPr="006277C8">
        <w:rPr>
          <w:rFonts w:hint="eastAsia"/>
          <w:lang w:eastAsia="zh-TW"/>
        </w:rPr>
        <w:t>１、</w:t>
      </w:r>
      <w:r w:rsidR="0066489E" w:rsidRPr="006277C8">
        <w:rPr>
          <w:rFonts w:hint="eastAsia"/>
          <w:lang w:eastAsia="zh-TW"/>
        </w:rPr>
        <w:t>人口概況：</w:t>
      </w:r>
    </w:p>
    <w:p w14:paraId="4BC3D8C0" w14:textId="29986321" w:rsidR="00813E32" w:rsidRPr="006277C8" w:rsidRDefault="00F027DE" w:rsidP="00813E32">
      <w:pPr>
        <w:pStyle w:val="ab"/>
        <w:ind w:left="1417" w:firstLine="472"/>
        <w:rPr>
          <w:lang w:val="fr-FR" w:eastAsia="zh-TW"/>
        </w:rPr>
      </w:pPr>
      <w:r w:rsidRPr="006277C8">
        <w:rPr>
          <w:lang w:val="fr-FR" w:eastAsia="zh-TW"/>
        </w:rPr>
        <w:t>法國</w:t>
      </w:r>
      <w:r w:rsidR="00BB509C" w:rsidRPr="006277C8">
        <w:rPr>
          <w:rFonts w:hint="eastAsia"/>
          <w:lang w:val="fr-FR" w:eastAsia="zh-TW"/>
        </w:rPr>
        <w:t>國家統計與經濟研究所</w:t>
      </w:r>
      <w:r w:rsidR="00BB509C" w:rsidRPr="006277C8">
        <w:rPr>
          <w:lang w:val="fr-FR" w:eastAsia="zh-TW"/>
        </w:rPr>
        <w:t>（</w:t>
      </w:r>
      <w:r w:rsidRPr="006277C8">
        <w:rPr>
          <w:lang w:val="fr-FR" w:eastAsia="zh-TW"/>
        </w:rPr>
        <w:t>INSEE</w:t>
      </w:r>
      <w:r w:rsidR="00BB509C" w:rsidRPr="006277C8">
        <w:rPr>
          <w:lang w:val="fr-FR" w:eastAsia="zh-TW"/>
        </w:rPr>
        <w:t>）</w:t>
      </w:r>
      <w:r w:rsidRPr="006277C8">
        <w:rPr>
          <w:lang w:val="fr-FR" w:eastAsia="zh-TW"/>
        </w:rPr>
        <w:t>數據顯示，</w:t>
      </w:r>
      <w:r w:rsidRPr="006277C8">
        <w:rPr>
          <w:lang w:val="fr-FR" w:eastAsia="zh-TW"/>
        </w:rPr>
        <w:t>2026</w:t>
      </w:r>
      <w:r w:rsidRPr="006277C8">
        <w:rPr>
          <w:lang w:val="fr-FR" w:eastAsia="zh-TW"/>
        </w:rPr>
        <w:t>年</w:t>
      </w:r>
      <w:r w:rsidRPr="006277C8">
        <w:rPr>
          <w:lang w:val="fr-FR" w:eastAsia="zh-TW"/>
        </w:rPr>
        <w:t>1</w:t>
      </w:r>
      <w:r w:rsidRPr="006277C8">
        <w:rPr>
          <w:lang w:val="fr-FR" w:eastAsia="zh-TW"/>
        </w:rPr>
        <w:t>月</w:t>
      </w:r>
      <w:r w:rsidRPr="006277C8">
        <w:rPr>
          <w:lang w:val="fr-FR" w:eastAsia="zh-TW"/>
        </w:rPr>
        <w:t>1</w:t>
      </w:r>
      <w:r w:rsidRPr="006277C8">
        <w:rPr>
          <w:lang w:val="fr-FR" w:eastAsia="zh-TW"/>
        </w:rPr>
        <w:t>日法國境內總人口數約</w:t>
      </w:r>
      <w:r w:rsidRPr="006277C8">
        <w:rPr>
          <w:lang w:val="fr-FR" w:eastAsia="zh-TW"/>
        </w:rPr>
        <w:t>6,9</w:t>
      </w:r>
      <w:r w:rsidR="00813E32" w:rsidRPr="006277C8">
        <w:rPr>
          <w:rFonts w:hint="eastAsia"/>
          <w:lang w:val="fr-FR" w:eastAsia="zh-TW"/>
        </w:rPr>
        <w:t>08</w:t>
      </w:r>
      <w:r w:rsidRPr="006277C8">
        <w:rPr>
          <w:lang w:val="fr-FR" w:eastAsia="zh-TW"/>
        </w:rPr>
        <w:t>萬人，略增</w:t>
      </w:r>
      <w:r w:rsidRPr="006277C8">
        <w:rPr>
          <w:lang w:val="fr-FR" w:eastAsia="zh-TW"/>
        </w:rPr>
        <w:t>0.25%</w:t>
      </w:r>
      <w:r w:rsidRPr="006277C8">
        <w:rPr>
          <w:lang w:val="fr-FR" w:eastAsia="zh-TW"/>
        </w:rPr>
        <w:t>。</w:t>
      </w:r>
      <w:r w:rsidRPr="006277C8">
        <w:rPr>
          <w:lang w:val="fr-FR" w:eastAsia="zh-TW"/>
        </w:rPr>
        <w:t>2025</w:t>
      </w:r>
      <w:r w:rsidRPr="006277C8">
        <w:rPr>
          <w:lang w:val="fr-FR" w:eastAsia="zh-TW"/>
        </w:rPr>
        <w:t>年法國出生人數為</w:t>
      </w:r>
      <w:r w:rsidRPr="006277C8">
        <w:rPr>
          <w:lang w:val="fr-FR" w:eastAsia="zh-TW"/>
        </w:rPr>
        <w:t>64.5</w:t>
      </w:r>
      <w:r w:rsidRPr="006277C8">
        <w:rPr>
          <w:lang w:val="fr-FR" w:eastAsia="zh-TW"/>
        </w:rPr>
        <w:t>萬人，較</w:t>
      </w:r>
      <w:r w:rsidRPr="006277C8">
        <w:rPr>
          <w:lang w:val="fr-FR" w:eastAsia="zh-TW"/>
        </w:rPr>
        <w:t>2024</w:t>
      </w:r>
      <w:r w:rsidRPr="006277C8">
        <w:rPr>
          <w:lang w:val="fr-FR" w:eastAsia="zh-TW"/>
        </w:rPr>
        <w:t>年下降</w:t>
      </w:r>
      <w:r w:rsidRPr="006277C8">
        <w:rPr>
          <w:lang w:val="fr-FR" w:eastAsia="zh-TW"/>
        </w:rPr>
        <w:t>2.1%</w:t>
      </w:r>
      <w:r w:rsidRPr="006277C8">
        <w:rPr>
          <w:lang w:val="fr-FR" w:eastAsia="zh-TW"/>
        </w:rPr>
        <w:t>，較</w:t>
      </w:r>
      <w:r w:rsidRPr="006277C8">
        <w:rPr>
          <w:lang w:val="fr-FR" w:eastAsia="zh-TW"/>
        </w:rPr>
        <w:t>2010</w:t>
      </w:r>
      <w:r w:rsidRPr="006277C8">
        <w:rPr>
          <w:lang w:val="fr-FR" w:eastAsia="zh-TW"/>
        </w:rPr>
        <w:t>年（出生高峰年）下降</w:t>
      </w:r>
      <w:r w:rsidRPr="006277C8">
        <w:rPr>
          <w:lang w:val="fr-FR" w:eastAsia="zh-TW"/>
        </w:rPr>
        <w:t>24%</w:t>
      </w:r>
      <w:r w:rsidRPr="006277C8">
        <w:rPr>
          <w:lang w:val="fr-FR" w:eastAsia="zh-TW"/>
        </w:rPr>
        <w:t>。總和生育率持續下降：</w:t>
      </w:r>
      <w:r w:rsidRPr="006277C8">
        <w:rPr>
          <w:lang w:val="fr-FR" w:eastAsia="zh-TW"/>
        </w:rPr>
        <w:t>2024</w:t>
      </w:r>
      <w:r w:rsidRPr="006277C8">
        <w:rPr>
          <w:lang w:val="fr-FR" w:eastAsia="zh-TW"/>
        </w:rPr>
        <w:t>年為</w:t>
      </w:r>
      <w:r w:rsidRPr="006277C8">
        <w:rPr>
          <w:lang w:val="fr-FR" w:eastAsia="zh-TW"/>
        </w:rPr>
        <w:t>1.61</w:t>
      </w:r>
      <w:r w:rsidRPr="006277C8">
        <w:rPr>
          <w:lang w:val="fr-FR" w:eastAsia="zh-TW"/>
        </w:rPr>
        <w:t>，</w:t>
      </w:r>
      <w:r w:rsidRPr="006277C8">
        <w:rPr>
          <w:lang w:val="fr-FR" w:eastAsia="zh-TW"/>
        </w:rPr>
        <w:t>2025</w:t>
      </w:r>
      <w:r w:rsidRPr="006277C8">
        <w:rPr>
          <w:lang w:val="fr-FR" w:eastAsia="zh-TW"/>
        </w:rPr>
        <w:t>年降至</w:t>
      </w:r>
      <w:r w:rsidRPr="006277C8">
        <w:rPr>
          <w:lang w:val="fr-FR" w:eastAsia="zh-TW"/>
        </w:rPr>
        <w:t>1.56</w:t>
      </w:r>
      <w:r w:rsidRPr="006277C8">
        <w:rPr>
          <w:lang w:val="fr-FR" w:eastAsia="zh-TW"/>
        </w:rPr>
        <w:t>（每名女性平均生育數），為第一次世界大戰結束以來最低水準。</w:t>
      </w:r>
      <w:r w:rsidRPr="006277C8">
        <w:rPr>
          <w:lang w:val="fr-FR" w:eastAsia="zh-TW"/>
        </w:rPr>
        <w:t>2024</w:t>
      </w:r>
      <w:r w:rsidRPr="006277C8">
        <w:rPr>
          <w:lang w:val="fr-FR" w:eastAsia="zh-TW"/>
        </w:rPr>
        <w:t>年，法國有</w:t>
      </w:r>
      <w:r w:rsidRPr="006277C8">
        <w:rPr>
          <w:lang w:val="fr-FR" w:eastAsia="zh-TW"/>
        </w:rPr>
        <w:t>770</w:t>
      </w:r>
      <w:r w:rsidRPr="006277C8">
        <w:rPr>
          <w:lang w:val="fr-FR" w:eastAsia="zh-TW"/>
        </w:rPr>
        <w:t>萬名移民（即總人口的</w:t>
      </w:r>
      <w:r w:rsidRPr="006277C8">
        <w:rPr>
          <w:lang w:val="fr-FR" w:eastAsia="zh-TW"/>
        </w:rPr>
        <w:t>11.3%</w:t>
      </w:r>
      <w:r w:rsidRPr="006277C8">
        <w:rPr>
          <w:lang w:val="fr-FR" w:eastAsia="zh-TW"/>
        </w:rPr>
        <w:t>），其中</w:t>
      </w:r>
      <w:r w:rsidRPr="006277C8">
        <w:rPr>
          <w:lang w:val="fr-FR" w:eastAsia="zh-TW"/>
        </w:rPr>
        <w:t>48.9%</w:t>
      </w:r>
      <w:r w:rsidRPr="006277C8">
        <w:rPr>
          <w:lang w:val="fr-FR" w:eastAsia="zh-TW"/>
        </w:rPr>
        <w:t>出生於非洲，</w:t>
      </w:r>
      <w:r w:rsidRPr="006277C8">
        <w:rPr>
          <w:lang w:val="fr-FR" w:eastAsia="zh-TW"/>
        </w:rPr>
        <w:t>30.9%</w:t>
      </w:r>
      <w:r w:rsidRPr="006277C8">
        <w:rPr>
          <w:lang w:val="fr-FR" w:eastAsia="zh-TW"/>
        </w:rPr>
        <w:t>出生於歐洲。移民最常見的出生國為阿爾及利亞（</w:t>
      </w:r>
      <w:r w:rsidRPr="006277C8">
        <w:rPr>
          <w:lang w:val="fr-FR" w:eastAsia="zh-TW"/>
        </w:rPr>
        <w:t>12.4%</w:t>
      </w:r>
      <w:r w:rsidRPr="006277C8">
        <w:rPr>
          <w:lang w:val="fr-FR" w:eastAsia="zh-TW"/>
        </w:rPr>
        <w:t>）、摩洛哥</w:t>
      </w:r>
      <w:r w:rsidRPr="006277C8">
        <w:rPr>
          <w:spacing w:val="-4"/>
          <w:lang w:val="fr-FR" w:eastAsia="zh-TW"/>
        </w:rPr>
        <w:t>（</w:t>
      </w:r>
      <w:r w:rsidRPr="006277C8">
        <w:rPr>
          <w:spacing w:val="-4"/>
          <w:lang w:val="fr-FR" w:eastAsia="zh-TW"/>
        </w:rPr>
        <w:t>11.7%</w:t>
      </w:r>
      <w:r w:rsidRPr="006277C8">
        <w:rPr>
          <w:spacing w:val="-4"/>
          <w:lang w:val="fr-FR" w:eastAsia="zh-TW"/>
        </w:rPr>
        <w:t>）、葡萄牙（</w:t>
      </w:r>
      <w:r w:rsidRPr="006277C8">
        <w:rPr>
          <w:spacing w:val="-4"/>
          <w:lang w:val="fr-FR" w:eastAsia="zh-TW"/>
        </w:rPr>
        <w:t>7.3%</w:t>
      </w:r>
      <w:r w:rsidRPr="006277C8">
        <w:rPr>
          <w:spacing w:val="-4"/>
          <w:lang w:val="fr-FR" w:eastAsia="zh-TW"/>
        </w:rPr>
        <w:t>）、突尼西亞（</w:t>
      </w:r>
      <w:r w:rsidRPr="006277C8">
        <w:rPr>
          <w:spacing w:val="-4"/>
          <w:lang w:val="fr-FR" w:eastAsia="zh-TW"/>
        </w:rPr>
        <w:t>4.9%</w:t>
      </w:r>
      <w:r w:rsidRPr="006277C8">
        <w:rPr>
          <w:spacing w:val="-4"/>
          <w:lang w:val="fr-FR" w:eastAsia="zh-TW"/>
        </w:rPr>
        <w:t>）、義大利（</w:t>
      </w:r>
      <w:r w:rsidRPr="006277C8">
        <w:rPr>
          <w:spacing w:val="-4"/>
          <w:lang w:val="fr-FR" w:eastAsia="zh-TW"/>
        </w:rPr>
        <w:t>3.6%</w:t>
      </w:r>
      <w:r w:rsidRPr="006277C8">
        <w:rPr>
          <w:spacing w:val="-4"/>
          <w:lang w:val="fr-FR" w:eastAsia="zh-TW"/>
        </w:rPr>
        <w:t>）、</w:t>
      </w:r>
      <w:r w:rsidRPr="006277C8">
        <w:rPr>
          <w:lang w:val="fr-FR" w:eastAsia="zh-TW"/>
        </w:rPr>
        <w:t>土耳其（</w:t>
      </w:r>
      <w:r w:rsidRPr="006277C8">
        <w:rPr>
          <w:lang w:val="fr-FR" w:eastAsia="zh-TW"/>
        </w:rPr>
        <w:t>3.4%</w:t>
      </w:r>
      <w:r w:rsidRPr="006277C8">
        <w:rPr>
          <w:lang w:val="fr-FR" w:eastAsia="zh-TW"/>
        </w:rPr>
        <w:t>）以及西班牙（</w:t>
      </w:r>
      <w:r w:rsidRPr="006277C8">
        <w:rPr>
          <w:lang w:val="fr-FR" w:eastAsia="zh-TW"/>
        </w:rPr>
        <w:t>3.1%</w:t>
      </w:r>
      <w:r w:rsidRPr="006277C8">
        <w:rPr>
          <w:lang w:val="fr-FR" w:eastAsia="zh-TW"/>
        </w:rPr>
        <w:t>），將近一半的移民來自這七個國家（</w:t>
      </w:r>
      <w:r w:rsidRPr="006277C8">
        <w:rPr>
          <w:lang w:val="fr-FR" w:eastAsia="zh-TW"/>
        </w:rPr>
        <w:t>46.4%</w:t>
      </w:r>
      <w:r w:rsidRPr="006277C8">
        <w:rPr>
          <w:lang w:val="fr-FR" w:eastAsia="zh-TW"/>
        </w:rPr>
        <w:t>）。</w:t>
      </w:r>
    </w:p>
    <w:p w14:paraId="5AB5EE42" w14:textId="640916FD" w:rsidR="00AD5AF0" w:rsidRPr="006277C8" w:rsidRDefault="00346DDF" w:rsidP="00813E32">
      <w:pPr>
        <w:pStyle w:val="ac"/>
        <w:ind w:left="1417" w:hanging="472"/>
        <w:rPr>
          <w:lang w:eastAsia="zh-TW"/>
        </w:rPr>
      </w:pPr>
      <w:r w:rsidRPr="006277C8">
        <w:rPr>
          <w:rFonts w:hint="eastAsia"/>
          <w:lang w:eastAsia="zh-TW"/>
        </w:rPr>
        <w:t>２、</w:t>
      </w:r>
      <w:r w:rsidR="009D4DDC" w:rsidRPr="006277C8">
        <w:rPr>
          <w:rFonts w:hint="eastAsia"/>
          <w:lang w:eastAsia="zh-TW"/>
        </w:rPr>
        <w:t>對外貿易</w:t>
      </w:r>
      <w:r w:rsidR="0066489E" w:rsidRPr="006277C8">
        <w:rPr>
          <w:rFonts w:hint="eastAsia"/>
          <w:lang w:eastAsia="zh-TW"/>
        </w:rPr>
        <w:t>：</w:t>
      </w:r>
    </w:p>
    <w:p w14:paraId="3A6CA896" w14:textId="59FB115F" w:rsidR="0056347F" w:rsidRPr="006277C8" w:rsidRDefault="0056347F" w:rsidP="0056347F">
      <w:pPr>
        <w:pStyle w:val="ab"/>
        <w:ind w:left="1417" w:firstLine="472"/>
        <w:rPr>
          <w:lang w:val="fr-FR" w:eastAsia="zh-TW"/>
        </w:rPr>
      </w:pPr>
      <w:r w:rsidRPr="006277C8">
        <w:rPr>
          <w:rFonts w:hint="eastAsia"/>
          <w:lang w:val="fr-FR" w:eastAsia="zh-TW"/>
        </w:rPr>
        <w:t>2025</w:t>
      </w:r>
      <w:r w:rsidRPr="006277C8">
        <w:rPr>
          <w:rFonts w:hint="eastAsia"/>
          <w:lang w:val="fr-FR" w:eastAsia="zh-TW"/>
        </w:rPr>
        <w:t>年法國對外貿易呈現溫和復甦態勢。全年貨物出口達超過</w:t>
      </w:r>
      <w:r w:rsidRPr="006277C8">
        <w:rPr>
          <w:rFonts w:hint="eastAsia"/>
          <w:lang w:val="fr-FR" w:eastAsia="zh-TW"/>
        </w:rPr>
        <w:t>6</w:t>
      </w:r>
      <w:r w:rsidR="00BB509C" w:rsidRPr="006277C8">
        <w:rPr>
          <w:rFonts w:hint="eastAsia"/>
          <w:lang w:val="fr-FR" w:eastAsia="zh-TW"/>
        </w:rPr>
        <w:t>,000</w:t>
      </w:r>
      <w:r w:rsidRPr="006277C8">
        <w:rPr>
          <w:rFonts w:hint="eastAsia"/>
          <w:lang w:val="fr-FR" w:eastAsia="zh-TW"/>
        </w:rPr>
        <w:t>億歐元</w:t>
      </w:r>
      <w:r w:rsidR="00BB509C" w:rsidRPr="006277C8">
        <w:rPr>
          <w:rFonts w:hint="eastAsia"/>
          <w:lang w:val="fr-FR" w:eastAsia="zh-TW"/>
        </w:rPr>
        <w:t>（</w:t>
      </w:r>
      <w:r w:rsidRPr="006277C8">
        <w:rPr>
          <w:rFonts w:hint="eastAsia"/>
          <w:lang w:val="fr-FR" w:eastAsia="zh-TW"/>
        </w:rPr>
        <w:t>+2.5%</w:t>
      </w:r>
      <w:r w:rsidR="00BB509C" w:rsidRPr="006277C8">
        <w:rPr>
          <w:rFonts w:hint="eastAsia"/>
          <w:lang w:val="fr-FR" w:eastAsia="zh-TW"/>
        </w:rPr>
        <w:t>）</w:t>
      </w:r>
      <w:r w:rsidRPr="006277C8">
        <w:rPr>
          <w:rFonts w:hint="eastAsia"/>
          <w:lang w:val="fr-FR" w:eastAsia="zh-TW"/>
        </w:rPr>
        <w:t>，主要由航空航太、藥品及部分高附加價值製造品帶動；進口接近</w:t>
      </w:r>
      <w:r w:rsidRPr="006277C8">
        <w:rPr>
          <w:rFonts w:hint="eastAsia"/>
          <w:lang w:val="fr-FR" w:eastAsia="zh-TW"/>
        </w:rPr>
        <w:t>7</w:t>
      </w:r>
      <w:r w:rsidR="00BB509C" w:rsidRPr="006277C8">
        <w:rPr>
          <w:rFonts w:hint="eastAsia"/>
          <w:lang w:val="fr-FR" w:eastAsia="zh-TW"/>
        </w:rPr>
        <w:t>,000</w:t>
      </w:r>
      <w:r w:rsidRPr="006277C8">
        <w:rPr>
          <w:rFonts w:hint="eastAsia"/>
          <w:lang w:val="fr-FR" w:eastAsia="zh-TW"/>
        </w:rPr>
        <w:t>億歐元</w:t>
      </w:r>
      <w:r w:rsidR="00BB509C" w:rsidRPr="006277C8">
        <w:rPr>
          <w:rFonts w:hint="eastAsia"/>
          <w:lang w:val="fr-FR" w:eastAsia="zh-TW"/>
        </w:rPr>
        <w:t>（</w:t>
      </w:r>
      <w:r w:rsidRPr="006277C8">
        <w:rPr>
          <w:rFonts w:hint="eastAsia"/>
          <w:lang w:val="fr-FR" w:eastAsia="zh-TW"/>
        </w:rPr>
        <w:t>+0.7%</w:t>
      </w:r>
      <w:r w:rsidR="00BB509C" w:rsidRPr="006277C8">
        <w:rPr>
          <w:rFonts w:hint="eastAsia"/>
          <w:lang w:val="fr-FR" w:eastAsia="zh-TW"/>
        </w:rPr>
        <w:t>）</w:t>
      </w:r>
      <w:r w:rsidRPr="006277C8">
        <w:rPr>
          <w:rFonts w:hint="eastAsia"/>
          <w:lang w:val="fr-FR" w:eastAsia="zh-TW"/>
        </w:rPr>
        <w:t>，以製造品為主，能源進口金額則因價格回落而下降。全年貨物貿易逆差為</w:t>
      </w:r>
      <w:r w:rsidRPr="006277C8">
        <w:rPr>
          <w:rFonts w:hint="eastAsia"/>
          <w:lang w:val="fr-FR" w:eastAsia="zh-TW"/>
        </w:rPr>
        <w:t>692</w:t>
      </w:r>
      <w:r w:rsidRPr="006277C8">
        <w:rPr>
          <w:rFonts w:hint="eastAsia"/>
          <w:lang w:val="fr-FR" w:eastAsia="zh-TW"/>
        </w:rPr>
        <w:t>億歐元，較</w:t>
      </w:r>
      <w:r w:rsidRPr="006277C8">
        <w:rPr>
          <w:rFonts w:hint="eastAsia"/>
          <w:lang w:val="fr-FR" w:eastAsia="zh-TW"/>
        </w:rPr>
        <w:t>2024</w:t>
      </w:r>
      <w:r w:rsidRPr="006277C8">
        <w:rPr>
          <w:rFonts w:hint="eastAsia"/>
          <w:lang w:val="fr-FR" w:eastAsia="zh-TW"/>
        </w:rPr>
        <w:t>年改善約</w:t>
      </w:r>
      <w:r w:rsidRPr="006277C8">
        <w:rPr>
          <w:rFonts w:hint="eastAsia"/>
          <w:lang w:val="fr-FR" w:eastAsia="zh-TW"/>
        </w:rPr>
        <w:t>100</w:t>
      </w:r>
      <w:r w:rsidRPr="006277C8">
        <w:rPr>
          <w:rFonts w:hint="eastAsia"/>
          <w:lang w:val="fr-FR" w:eastAsia="zh-TW"/>
        </w:rPr>
        <w:t>億歐元，顯示能源項目與交通設備貿易狀況好轉。不過，相較疫前</w:t>
      </w:r>
      <w:r w:rsidRPr="006277C8">
        <w:rPr>
          <w:rFonts w:hint="eastAsia"/>
          <w:lang w:val="fr-FR" w:eastAsia="zh-TW"/>
        </w:rPr>
        <w:t>2019</w:t>
      </w:r>
      <w:r w:rsidRPr="006277C8">
        <w:rPr>
          <w:rFonts w:hint="eastAsia"/>
          <w:lang w:val="fr-FR" w:eastAsia="zh-TW"/>
        </w:rPr>
        <w:t>年水準，製造業</w:t>
      </w:r>
      <w:r w:rsidR="00BB509C" w:rsidRPr="006277C8">
        <w:rPr>
          <w:rFonts w:hint="eastAsia"/>
          <w:lang w:val="fr-FR" w:eastAsia="zh-TW"/>
        </w:rPr>
        <w:t>（</w:t>
      </w:r>
      <w:r w:rsidRPr="006277C8">
        <w:rPr>
          <w:rFonts w:hint="eastAsia"/>
          <w:lang w:val="fr-FR" w:eastAsia="zh-TW"/>
        </w:rPr>
        <w:t>特別是部分加工食品、汽車與電子產品</w:t>
      </w:r>
      <w:r w:rsidR="00BB509C" w:rsidRPr="006277C8">
        <w:rPr>
          <w:rFonts w:hint="eastAsia"/>
          <w:lang w:val="fr-FR" w:eastAsia="zh-TW"/>
        </w:rPr>
        <w:t>）</w:t>
      </w:r>
      <w:r w:rsidRPr="006277C8">
        <w:rPr>
          <w:rFonts w:hint="eastAsia"/>
          <w:lang w:val="fr-FR" w:eastAsia="zh-TW"/>
        </w:rPr>
        <w:t>競爭力仍偏弱，使整體貿易結構尚未完全恢復。整體而言，法國出口結構以高技術與高附加價值產業為核心，但對能源與部分製造品的進口依賴仍然明顯。</w:t>
      </w:r>
    </w:p>
    <w:p w14:paraId="758C4746" w14:textId="4E07201B" w:rsidR="0056347F" w:rsidRPr="006277C8" w:rsidRDefault="0056347F" w:rsidP="0056347F">
      <w:pPr>
        <w:pStyle w:val="ab"/>
        <w:ind w:left="1417" w:firstLine="472"/>
        <w:rPr>
          <w:lang w:val="fr-FR" w:eastAsia="zh-TW"/>
        </w:rPr>
      </w:pPr>
      <w:r w:rsidRPr="006277C8">
        <w:rPr>
          <w:rFonts w:hint="eastAsia"/>
          <w:lang w:val="fr-FR" w:eastAsia="zh-TW"/>
        </w:rPr>
        <w:t>法國貿易收支自</w:t>
      </w:r>
      <w:r w:rsidRPr="006277C8">
        <w:rPr>
          <w:rFonts w:hint="eastAsia"/>
          <w:lang w:val="fr-FR" w:eastAsia="zh-TW"/>
        </w:rPr>
        <w:t>2003</w:t>
      </w:r>
      <w:r w:rsidRPr="006277C8">
        <w:rPr>
          <w:rFonts w:hint="eastAsia"/>
          <w:lang w:val="fr-FR" w:eastAsia="zh-TW"/>
        </w:rPr>
        <w:t>年已連續第</w:t>
      </w:r>
      <w:r w:rsidRPr="006277C8">
        <w:rPr>
          <w:rFonts w:hint="eastAsia"/>
          <w:lang w:val="fr-FR" w:eastAsia="zh-TW"/>
        </w:rPr>
        <w:t>22</w:t>
      </w:r>
      <w:r w:rsidRPr="006277C8">
        <w:rPr>
          <w:rFonts w:hint="eastAsia"/>
          <w:lang w:val="fr-FR" w:eastAsia="zh-TW"/>
        </w:rPr>
        <w:t>年處於結構性赤字狀態。除對</w:t>
      </w:r>
      <w:r w:rsidRPr="006277C8">
        <w:rPr>
          <w:rFonts w:hint="eastAsia"/>
          <w:lang w:val="fr-FR" w:eastAsia="zh-TW"/>
        </w:rPr>
        <w:lastRenderedPageBreak/>
        <w:t>第三國進口依賴，在關鍵中間財上仰賴</w:t>
      </w:r>
      <w:r w:rsidR="00BB509C" w:rsidRPr="006277C8">
        <w:rPr>
          <w:rFonts w:hint="eastAsia"/>
          <w:lang w:val="fr-FR" w:eastAsia="zh-TW"/>
        </w:rPr>
        <w:t>中國大陸</w:t>
      </w:r>
      <w:r w:rsidRPr="006277C8">
        <w:rPr>
          <w:rFonts w:hint="eastAsia"/>
          <w:lang w:val="fr-FR" w:eastAsia="zh-TW"/>
        </w:rPr>
        <w:t>等亞洲出口國家，農業食品貿易順差降至僅</w:t>
      </w:r>
      <w:r w:rsidRPr="006277C8">
        <w:rPr>
          <w:rFonts w:hint="eastAsia"/>
          <w:lang w:val="fr-FR" w:eastAsia="zh-TW"/>
        </w:rPr>
        <w:t>2</w:t>
      </w:r>
      <w:r w:rsidRPr="006277C8">
        <w:rPr>
          <w:rFonts w:hint="eastAsia"/>
          <w:lang w:val="fr-FR" w:eastAsia="zh-TW"/>
        </w:rPr>
        <w:t>億歐元，製造業占</w:t>
      </w:r>
      <w:r w:rsidRPr="006277C8">
        <w:rPr>
          <w:rFonts w:hint="eastAsia"/>
          <w:lang w:val="fr-FR" w:eastAsia="zh-TW"/>
        </w:rPr>
        <w:t>GDP</w:t>
      </w:r>
      <w:r w:rsidRPr="006277C8">
        <w:rPr>
          <w:rFonts w:hint="eastAsia"/>
          <w:lang w:val="fr-FR" w:eastAsia="zh-TW"/>
        </w:rPr>
        <w:t>比重降至</w:t>
      </w:r>
      <w:r w:rsidRPr="006277C8">
        <w:rPr>
          <w:rFonts w:hint="eastAsia"/>
          <w:lang w:val="fr-FR" w:eastAsia="zh-TW"/>
        </w:rPr>
        <w:t>14%</w:t>
      </w:r>
      <w:r w:rsidRPr="006277C8">
        <w:rPr>
          <w:rFonts w:hint="eastAsia"/>
          <w:lang w:val="fr-FR" w:eastAsia="zh-TW"/>
        </w:rPr>
        <w:t>，遠低於</w:t>
      </w:r>
      <w:r w:rsidRPr="006277C8">
        <w:rPr>
          <w:rFonts w:hint="eastAsia"/>
          <w:lang w:val="fr-FR" w:eastAsia="zh-TW"/>
        </w:rPr>
        <w:t>1990</w:t>
      </w:r>
      <w:r w:rsidRPr="006277C8">
        <w:rPr>
          <w:rFonts w:hint="eastAsia"/>
          <w:lang w:val="fr-FR" w:eastAsia="zh-TW"/>
        </w:rPr>
        <w:t>年代</w:t>
      </w:r>
      <w:r w:rsidRPr="006277C8">
        <w:rPr>
          <w:rFonts w:hint="eastAsia"/>
          <w:lang w:val="fr-FR" w:eastAsia="zh-TW"/>
        </w:rPr>
        <w:t>21%</w:t>
      </w:r>
      <w:r w:rsidRPr="006277C8">
        <w:rPr>
          <w:rFonts w:hint="eastAsia"/>
          <w:lang w:val="fr-FR" w:eastAsia="zh-TW"/>
        </w:rPr>
        <w:t>。貿易赤字與公共財政赤字形成「雙赤字」現象，政府支出支撐內需，但國內供給不足，消費轉向進口，需透過更具競爭力生產政策，以實現對外貿易長期平衡。</w:t>
      </w:r>
    </w:p>
    <w:p w14:paraId="21973EE5" w14:textId="2A958EA0" w:rsidR="0056347F" w:rsidRPr="006277C8" w:rsidRDefault="0056347F" w:rsidP="0056347F">
      <w:pPr>
        <w:pStyle w:val="ab"/>
        <w:ind w:left="1417" w:firstLine="472"/>
        <w:rPr>
          <w:lang w:val="fr-FR" w:eastAsia="zh-TW"/>
        </w:rPr>
      </w:pPr>
      <w:r w:rsidRPr="006277C8">
        <w:rPr>
          <w:rFonts w:hint="eastAsia"/>
          <w:lang w:val="fr-FR" w:eastAsia="zh-TW"/>
        </w:rPr>
        <w:t>另由於國際貿易緊張局勢，</w:t>
      </w:r>
      <w:r w:rsidR="00BB509C" w:rsidRPr="006277C8">
        <w:rPr>
          <w:rFonts w:hint="eastAsia"/>
          <w:lang w:val="fr-FR" w:eastAsia="zh-TW"/>
        </w:rPr>
        <w:t>中國大陸</w:t>
      </w:r>
      <w:r w:rsidRPr="006277C8">
        <w:rPr>
          <w:rFonts w:hint="eastAsia"/>
          <w:lang w:val="fr-FR" w:eastAsia="zh-TW"/>
        </w:rPr>
        <w:t>2024</w:t>
      </w:r>
      <w:r w:rsidRPr="006277C8">
        <w:rPr>
          <w:rFonts w:hint="eastAsia"/>
          <w:lang w:val="fr-FR" w:eastAsia="zh-TW"/>
        </w:rPr>
        <w:t>年啟動反傾銷調查，回應歐盟針對</w:t>
      </w:r>
      <w:r w:rsidR="00BB509C" w:rsidRPr="006277C8">
        <w:rPr>
          <w:rFonts w:hint="eastAsia"/>
          <w:lang w:val="fr-FR" w:eastAsia="zh-TW"/>
        </w:rPr>
        <w:t>中國大陸</w:t>
      </w:r>
      <w:r w:rsidRPr="006277C8">
        <w:rPr>
          <w:rFonts w:hint="eastAsia"/>
          <w:lang w:val="fr-FR" w:eastAsia="zh-TW"/>
        </w:rPr>
        <w:t>電動車貿易保護措施，隨後對白蘭地，尤其是干邑，祭出高額附加關稅防衛措施，加上美國加徵關稅以及全球葡萄酒與烈酒消費整體下滑，對法國酒類出口造成負面影響。因此，法國總統馬克宏盼藉由支持出口與減少能源依賴，改善法國貿易平衡，聚焦發展具出口潛力之產業，如農業食品、醫療保健、科技和永續建設等，提倡更具保護力的歐洲貿易政策，並主張在價值鏈中落實歐洲製造理念。馬克宏表示，與關鍵原物料生產國之合作策略，對能源轉型至關重要，並舉例說明法國與蒙古達成協議，</w:t>
      </w:r>
      <w:r w:rsidR="00BB509C" w:rsidRPr="006277C8">
        <w:rPr>
          <w:rFonts w:hint="eastAsia"/>
          <w:lang w:val="fr-FR" w:eastAsia="zh-TW"/>
        </w:rPr>
        <w:t>計畫</w:t>
      </w:r>
      <w:r w:rsidRPr="006277C8">
        <w:rPr>
          <w:rFonts w:hint="eastAsia"/>
          <w:lang w:val="fr-FR" w:eastAsia="zh-TW"/>
        </w:rPr>
        <w:t>開採鈾礦。此外，馬克宏強調，應建構產業價值鏈以提升歐洲的生產能力，避免不公平競爭貿易行為之侵害。</w:t>
      </w:r>
    </w:p>
    <w:p w14:paraId="61C66B32" w14:textId="7156E9CA" w:rsidR="00991B73" w:rsidRPr="006277C8" w:rsidRDefault="0056347F" w:rsidP="0056347F">
      <w:pPr>
        <w:pStyle w:val="ab"/>
        <w:ind w:left="1417" w:firstLine="472"/>
        <w:rPr>
          <w:lang w:val="fr-FR" w:eastAsia="zh-TW"/>
        </w:rPr>
      </w:pPr>
      <w:r w:rsidRPr="006277C8">
        <w:rPr>
          <w:rFonts w:hint="eastAsia"/>
          <w:lang w:val="fr-FR" w:eastAsia="zh-TW"/>
        </w:rPr>
        <w:t>Rexecode</w:t>
      </w:r>
      <w:r w:rsidRPr="006277C8">
        <w:rPr>
          <w:rFonts w:hint="eastAsia"/>
          <w:lang w:val="fr-FR" w:eastAsia="zh-TW"/>
        </w:rPr>
        <w:t>研究指出，法國工業基礎結構性競爭力不足影響法國工業製品出口，對再工業化及尋求產業自主權構成挑戰。鑑此，法國須重新檢視影響國家工業發展之相關因素，尤其係針對企業之強制課稅，儘管近年來已陸續採取減稅措施，但法國對企業的稅收總額仍是歐元區主要國家中最高，同時，高稅率亦反映於勞動成本上，法國勞動成本係歐盟中名列前茅。鑑於法國工業基礎競爭力減弱，建議法國政府宜重新檢視國家公共財政，評估進一步減少對企業生產要素</w:t>
      </w:r>
      <w:r w:rsidR="00BB509C" w:rsidRPr="006277C8">
        <w:rPr>
          <w:rFonts w:hint="eastAsia"/>
          <w:lang w:val="fr-FR" w:eastAsia="zh-TW"/>
        </w:rPr>
        <w:t>（</w:t>
      </w:r>
      <w:r w:rsidRPr="006277C8">
        <w:rPr>
          <w:rFonts w:hint="eastAsia"/>
          <w:lang w:val="fr-FR" w:eastAsia="zh-TW"/>
        </w:rPr>
        <w:t>勞動力、資本、土地和能源</w:t>
      </w:r>
      <w:r w:rsidR="00BB509C" w:rsidRPr="006277C8">
        <w:rPr>
          <w:rFonts w:hint="eastAsia"/>
          <w:lang w:val="fr-FR" w:eastAsia="zh-TW"/>
        </w:rPr>
        <w:t>）</w:t>
      </w:r>
      <w:r w:rsidRPr="006277C8">
        <w:rPr>
          <w:rFonts w:hint="eastAsia"/>
          <w:lang w:val="fr-FR" w:eastAsia="zh-TW"/>
        </w:rPr>
        <w:t>之稅賦，並持續支持企業創新。</w:t>
      </w:r>
    </w:p>
    <w:p w14:paraId="77F5D71B" w14:textId="17383142" w:rsidR="00AD5AF0" w:rsidRPr="006277C8" w:rsidRDefault="00346DDF" w:rsidP="00991B73">
      <w:pPr>
        <w:pStyle w:val="ac"/>
        <w:ind w:left="1417" w:hanging="472"/>
        <w:rPr>
          <w:lang w:eastAsia="zh-TW"/>
        </w:rPr>
      </w:pPr>
      <w:r w:rsidRPr="006277C8">
        <w:rPr>
          <w:rFonts w:ascii="華康細圓體" w:hint="eastAsia"/>
          <w:lang w:eastAsia="zh-TW"/>
        </w:rPr>
        <w:t>３、</w:t>
      </w:r>
      <w:r w:rsidR="0066489E" w:rsidRPr="006277C8">
        <w:rPr>
          <w:rFonts w:hint="eastAsia"/>
          <w:lang w:eastAsia="zh-TW"/>
        </w:rPr>
        <w:t>銷售通路：</w:t>
      </w:r>
    </w:p>
    <w:p w14:paraId="7E4F88B0" w14:textId="6E3C37DF" w:rsidR="007F7FDE" w:rsidRPr="006277C8" w:rsidRDefault="007F7FDE" w:rsidP="007F7FDE">
      <w:pPr>
        <w:pStyle w:val="ab"/>
        <w:ind w:left="1417" w:firstLine="472"/>
        <w:rPr>
          <w:lang w:val="fr-FR" w:eastAsia="zh-TW"/>
        </w:rPr>
      </w:pPr>
      <w:r w:rsidRPr="006277C8">
        <w:rPr>
          <w:lang w:val="fr-FR" w:eastAsia="zh-TW"/>
        </w:rPr>
        <w:lastRenderedPageBreak/>
        <w:t>在通路選擇</w:t>
      </w:r>
      <w:r w:rsidR="00BB509C" w:rsidRPr="006277C8">
        <w:rPr>
          <w:lang w:val="fr-FR" w:eastAsia="zh-TW"/>
        </w:rPr>
        <w:t>部分</w:t>
      </w:r>
      <w:r w:rsidRPr="006277C8">
        <w:rPr>
          <w:lang w:val="fr-FR" w:eastAsia="zh-TW"/>
        </w:rPr>
        <w:t>，一般而言透過代理商、經銷商及銷售代表、設立辦事處或分公司、特許經銷、直效行銷、電商平臺、合資、授權、參加政府採購招標等幾種方式。</w:t>
      </w:r>
    </w:p>
    <w:p w14:paraId="4C3BBF00" w14:textId="47B26FB7" w:rsidR="007F7FDE" w:rsidRPr="006277C8" w:rsidRDefault="007F7FDE" w:rsidP="007F7FDE">
      <w:pPr>
        <w:pStyle w:val="ab"/>
        <w:ind w:left="1417" w:firstLine="472"/>
        <w:rPr>
          <w:lang w:val="fr-FR" w:eastAsia="zh-TW"/>
        </w:rPr>
      </w:pPr>
      <w:r w:rsidRPr="006277C8">
        <w:rPr>
          <w:lang w:val="fr-FR" w:eastAsia="zh-TW"/>
        </w:rPr>
        <w:t>若透過代理商或經銷商，在商業交易部分，一般而言歐盟各會員國採用歐盟的共通商業規範</w:t>
      </w:r>
      <w:r w:rsidR="00BB509C" w:rsidRPr="006277C8">
        <w:rPr>
          <w:lang w:val="fr-FR" w:eastAsia="zh-TW"/>
        </w:rPr>
        <w:t>（</w:t>
      </w:r>
      <w:r w:rsidRPr="006277C8">
        <w:rPr>
          <w:lang w:val="fr-FR" w:eastAsia="zh-TW"/>
        </w:rPr>
        <w:t>Council Directive 86/653/EEC</w:t>
      </w:r>
      <w:r w:rsidR="00BB509C" w:rsidRPr="006277C8">
        <w:rPr>
          <w:lang w:val="fr-FR" w:eastAsia="zh-TW"/>
        </w:rPr>
        <w:t>）</w:t>
      </w:r>
      <w:r w:rsidRPr="006277C8">
        <w:rPr>
          <w:lang w:val="fr-FR" w:eastAsia="zh-TW"/>
        </w:rPr>
        <w:t>，至於各國因商業環境需要另訂有適用該國之其他規定，前述規範並不是用於對歐洲經濟衝擊度小於</w:t>
      </w:r>
      <w:r w:rsidRPr="006277C8">
        <w:rPr>
          <w:lang w:val="fr-FR" w:eastAsia="zh-TW"/>
        </w:rPr>
        <w:t>10%</w:t>
      </w:r>
      <w:r w:rsidRPr="006277C8">
        <w:rPr>
          <w:lang w:val="fr-FR" w:eastAsia="zh-TW"/>
        </w:rPr>
        <w:t>以內的中小企業</w:t>
      </w:r>
      <w:r w:rsidR="00BB509C" w:rsidRPr="006277C8">
        <w:rPr>
          <w:lang w:val="fr-FR" w:eastAsia="zh-TW"/>
        </w:rPr>
        <w:t>（</w:t>
      </w:r>
      <w:r w:rsidRPr="006277C8">
        <w:rPr>
          <w:lang w:val="fr-FR" w:eastAsia="zh-TW"/>
        </w:rPr>
        <w:t>指員工人數</w:t>
      </w:r>
      <w:r w:rsidRPr="006277C8">
        <w:rPr>
          <w:lang w:val="fr-FR" w:eastAsia="zh-TW"/>
        </w:rPr>
        <w:t>250</w:t>
      </w:r>
      <w:r w:rsidRPr="006277C8">
        <w:rPr>
          <w:lang w:val="fr-FR" w:eastAsia="zh-TW"/>
        </w:rPr>
        <w:t>人、營業額</w:t>
      </w:r>
      <w:r w:rsidRPr="006277C8">
        <w:rPr>
          <w:lang w:val="fr-FR" w:eastAsia="zh-TW"/>
        </w:rPr>
        <w:t>5,000</w:t>
      </w:r>
      <w:r w:rsidRPr="006277C8">
        <w:rPr>
          <w:lang w:val="fr-FR" w:eastAsia="zh-TW"/>
        </w:rPr>
        <w:t>萬歐元以下者</w:t>
      </w:r>
      <w:r w:rsidR="00BB509C" w:rsidRPr="006277C8">
        <w:rPr>
          <w:lang w:val="fr-FR" w:eastAsia="zh-TW"/>
        </w:rPr>
        <w:t>）</w:t>
      </w:r>
      <w:r w:rsidRPr="006277C8">
        <w:rPr>
          <w:lang w:val="fr-FR" w:eastAsia="zh-TW"/>
        </w:rPr>
        <w:t>。對中小企業另訂有</w:t>
      </w:r>
      <w:r w:rsidRPr="006277C8">
        <w:rPr>
          <w:lang w:val="fr-FR" w:eastAsia="zh-TW"/>
        </w:rPr>
        <w:t xml:space="preserve">Agreement of minor importance </w:t>
      </w:r>
      <w:r w:rsidR="00BB509C" w:rsidRPr="006277C8">
        <w:rPr>
          <w:lang w:val="fr-FR" w:eastAsia="zh-TW"/>
        </w:rPr>
        <w:t>（</w:t>
      </w:r>
      <w:r w:rsidRPr="006277C8">
        <w:rPr>
          <w:lang w:val="fr-FR" w:eastAsia="zh-TW"/>
        </w:rPr>
        <w:t>Commission Notice 2001/C 368/07</w:t>
      </w:r>
      <w:r w:rsidR="00BB509C" w:rsidRPr="006277C8">
        <w:rPr>
          <w:lang w:val="fr-FR" w:eastAsia="zh-TW"/>
        </w:rPr>
        <w:t>）</w:t>
      </w:r>
      <w:r w:rsidRPr="006277C8">
        <w:rPr>
          <w:lang w:val="fr-FR" w:eastAsia="zh-TW"/>
        </w:rPr>
        <w:t>。對於延遲付款之商業交易，凡是在合約付款到期超過</w:t>
      </w:r>
      <w:r w:rsidRPr="006277C8">
        <w:rPr>
          <w:lang w:val="fr-FR" w:eastAsia="zh-TW"/>
        </w:rPr>
        <w:t>60</w:t>
      </w:r>
      <w:r w:rsidRPr="006277C8">
        <w:rPr>
          <w:lang w:val="fr-FR" w:eastAsia="zh-TW"/>
        </w:rPr>
        <w:t>天以上者，賣方得依歐洲中央銀行基本利率加計</w:t>
      </w:r>
      <w:r w:rsidRPr="006277C8">
        <w:rPr>
          <w:lang w:val="fr-FR" w:eastAsia="zh-TW"/>
        </w:rPr>
        <w:t>7%</w:t>
      </w:r>
      <w:r w:rsidRPr="006277C8">
        <w:rPr>
          <w:lang w:val="fr-FR" w:eastAsia="zh-TW"/>
        </w:rPr>
        <w:t>向買方收取滯納金，並擁有貨物所有權至買方付款為止。</w:t>
      </w:r>
    </w:p>
    <w:p w14:paraId="2B1B2E9B" w14:textId="54F8D1A6" w:rsidR="007F7FDE" w:rsidRPr="006277C8" w:rsidRDefault="007F7FDE" w:rsidP="007F7FDE">
      <w:pPr>
        <w:pStyle w:val="ab"/>
        <w:ind w:left="1417" w:firstLine="472"/>
        <w:rPr>
          <w:lang w:val="fr-FR" w:eastAsia="zh-TW"/>
        </w:rPr>
      </w:pPr>
      <w:r w:rsidRPr="006277C8">
        <w:rPr>
          <w:lang w:val="fr-FR" w:eastAsia="zh-TW"/>
        </w:rPr>
        <w:t>代理商之銷售方式通常係買斷商品，再行銷售，負責代理合約界定範圍內的商品與銷售區域銷售，透過代理商銷售須注意代理合約之各項細節，一般而言，欲中止代理期間之一方須於</w:t>
      </w:r>
      <w:r w:rsidRPr="006277C8">
        <w:rPr>
          <w:lang w:val="fr-FR" w:eastAsia="zh-TW"/>
        </w:rPr>
        <w:t>6</w:t>
      </w:r>
      <w:r w:rsidRPr="006277C8">
        <w:rPr>
          <w:lang w:val="fr-FR" w:eastAsia="zh-TW"/>
        </w:rPr>
        <w:t>個月前以書面通知對方。經銷商之銷售方式則未買斷商品，而是以佣金方式促成買賣雙方交易，自行負責所有的交易稅、社會保險與退休金等。至於銷售代表則是以員工</w:t>
      </w:r>
      <w:r w:rsidR="00BB509C" w:rsidRPr="006277C8">
        <w:rPr>
          <w:lang w:val="fr-FR" w:eastAsia="zh-TW"/>
        </w:rPr>
        <w:t>僱用</w:t>
      </w:r>
      <w:r w:rsidRPr="006277C8">
        <w:rPr>
          <w:lang w:val="fr-FR" w:eastAsia="zh-TW"/>
        </w:rPr>
        <w:t>契約方式替公司銷售產品，與公司共同依比例分攤社會保險、失業救濟金及退休基金。</w:t>
      </w:r>
    </w:p>
    <w:p w14:paraId="4CD7AE59" w14:textId="33C62398" w:rsidR="007F7FDE" w:rsidRPr="006277C8" w:rsidRDefault="007F7FDE" w:rsidP="007F7FDE">
      <w:pPr>
        <w:pStyle w:val="ab"/>
        <w:ind w:left="1417" w:firstLine="472"/>
        <w:rPr>
          <w:lang w:val="fr-FR" w:eastAsia="zh-TW"/>
        </w:rPr>
      </w:pPr>
      <w:r w:rsidRPr="006277C8">
        <w:rPr>
          <w:lang w:val="fr-FR" w:eastAsia="zh-TW"/>
        </w:rPr>
        <w:t>欲在法設立分支機構，可洽詢法國商務投資署</w:t>
      </w:r>
      <w:r w:rsidR="00BB509C" w:rsidRPr="006277C8">
        <w:rPr>
          <w:lang w:val="fr-FR" w:eastAsia="zh-TW"/>
        </w:rPr>
        <w:t>（</w:t>
      </w:r>
      <w:r w:rsidR="00E12F5C" w:rsidRPr="006277C8">
        <w:rPr>
          <w:lang w:val="fr-FR" w:eastAsia="zh-TW"/>
        </w:rPr>
        <w:t>https://www. businessfrance</w:t>
      </w:r>
      <w:r w:rsidR="00A76A36" w:rsidRPr="006277C8">
        <w:rPr>
          <w:lang w:val="fr-FR" w:eastAsia="zh-TW"/>
        </w:rPr>
        <w:t>.fr/nos-expertises/investir-en-france</w:t>
      </w:r>
      <w:r w:rsidR="00BB509C" w:rsidRPr="006277C8">
        <w:rPr>
          <w:lang w:val="fr-FR" w:eastAsia="zh-TW"/>
        </w:rPr>
        <w:t>）</w:t>
      </w:r>
      <w:r w:rsidRPr="006277C8">
        <w:rPr>
          <w:lang w:val="fr-FR" w:eastAsia="zh-TW"/>
        </w:rPr>
        <w:t>、法國各地商工總會</w:t>
      </w:r>
      <w:r w:rsidR="00BB509C" w:rsidRPr="006277C8">
        <w:rPr>
          <w:lang w:val="fr-FR" w:eastAsia="zh-TW"/>
        </w:rPr>
        <w:t>（</w:t>
      </w:r>
      <w:r w:rsidRPr="006277C8">
        <w:rPr>
          <w:lang w:val="fr-FR" w:eastAsia="zh-TW"/>
        </w:rPr>
        <w:t>巴黎為</w:t>
      </w:r>
      <w:r w:rsidRPr="006277C8">
        <w:rPr>
          <w:lang w:val="fr-FR" w:eastAsia="zh-TW"/>
        </w:rPr>
        <w:t>Paris Chamber of Commerce</w:t>
      </w:r>
      <w:r w:rsidRPr="006277C8">
        <w:rPr>
          <w:lang w:val="fr-FR" w:eastAsia="zh-TW"/>
        </w:rPr>
        <w:t>，網址：</w:t>
      </w:r>
      <w:r w:rsidR="00A76A36" w:rsidRPr="006277C8">
        <w:rPr>
          <w:lang w:val="fr-FR" w:eastAsia="zh-TW"/>
        </w:rPr>
        <w:t>https://www.cci-paris-idf.fr</w:t>
      </w:r>
      <w:r w:rsidR="00BB509C" w:rsidRPr="006277C8">
        <w:rPr>
          <w:lang w:val="fr-FR" w:eastAsia="zh-TW"/>
        </w:rPr>
        <w:t>）</w:t>
      </w:r>
      <w:r w:rsidR="00A76A36" w:rsidRPr="006277C8">
        <w:rPr>
          <w:rFonts w:hint="eastAsia"/>
          <w:lang w:val="fr-FR" w:eastAsia="zh-TW"/>
        </w:rPr>
        <w:t>、</w:t>
      </w:r>
      <w:r w:rsidRPr="006277C8">
        <w:rPr>
          <w:lang w:val="fr-FR" w:eastAsia="zh-TW"/>
        </w:rPr>
        <w:t>法國在</w:t>
      </w:r>
      <w:r w:rsidR="00BB509C" w:rsidRPr="006277C8">
        <w:rPr>
          <w:lang w:val="fr-FR" w:eastAsia="zh-TW"/>
        </w:rPr>
        <w:t>臺</w:t>
      </w:r>
      <w:r w:rsidRPr="006277C8">
        <w:rPr>
          <w:lang w:val="fr-FR" w:eastAsia="zh-TW"/>
        </w:rPr>
        <w:t>協會</w:t>
      </w:r>
      <w:r w:rsidR="00BB509C" w:rsidRPr="006277C8">
        <w:rPr>
          <w:lang w:val="fr-FR" w:eastAsia="zh-TW"/>
        </w:rPr>
        <w:t>（</w:t>
      </w:r>
      <w:r w:rsidRPr="006277C8">
        <w:rPr>
          <w:lang w:val="fr-FR" w:eastAsia="zh-TW"/>
        </w:rPr>
        <w:t>https://france-taipei.org</w:t>
      </w:r>
      <w:r w:rsidR="00BB509C" w:rsidRPr="006277C8">
        <w:rPr>
          <w:lang w:val="fr-FR" w:eastAsia="zh-TW"/>
        </w:rPr>
        <w:t>）</w:t>
      </w:r>
      <w:r w:rsidRPr="006277C8">
        <w:rPr>
          <w:lang w:val="fr-FR" w:eastAsia="zh-TW"/>
        </w:rPr>
        <w:t>，或參考</w:t>
      </w:r>
      <w:r w:rsidRPr="006277C8">
        <w:rPr>
          <w:lang w:val="fr-FR" w:eastAsia="zh-TW"/>
        </w:rPr>
        <w:t>2030</w:t>
      </w:r>
      <w:r w:rsidRPr="006277C8">
        <w:rPr>
          <w:lang w:val="fr-FR" w:eastAsia="zh-TW"/>
        </w:rPr>
        <w:t>法國投資計畫官網</w:t>
      </w:r>
      <w:r w:rsidR="00BB509C" w:rsidRPr="006277C8">
        <w:rPr>
          <w:lang w:val="fr-FR" w:eastAsia="zh-TW"/>
        </w:rPr>
        <w:t>（</w:t>
      </w:r>
      <w:r w:rsidR="00A76A36" w:rsidRPr="006277C8">
        <w:rPr>
          <w:lang w:val="fr-FR" w:eastAsia="zh-TW"/>
        </w:rPr>
        <w:t>https://www.info.gouv.fr/grand-dossier/france-2030</w:t>
      </w:r>
      <w:r w:rsidR="00BB509C" w:rsidRPr="006277C8">
        <w:rPr>
          <w:lang w:val="fr-FR" w:eastAsia="zh-TW"/>
        </w:rPr>
        <w:t>）</w:t>
      </w:r>
      <w:r w:rsidRPr="006277C8">
        <w:rPr>
          <w:lang w:val="fr-FR" w:eastAsia="zh-TW"/>
        </w:rPr>
        <w:t>。</w:t>
      </w:r>
    </w:p>
    <w:p w14:paraId="09487576" w14:textId="60F91314" w:rsidR="007F7FDE" w:rsidRPr="006277C8" w:rsidRDefault="007F7FDE" w:rsidP="007F7FDE">
      <w:pPr>
        <w:pStyle w:val="ab"/>
        <w:ind w:left="1417" w:firstLine="472"/>
        <w:rPr>
          <w:lang w:val="fr-FR" w:eastAsia="zh-TW"/>
        </w:rPr>
      </w:pPr>
      <w:r w:rsidRPr="006277C8">
        <w:rPr>
          <w:lang w:val="fr-FR" w:eastAsia="zh-TW"/>
        </w:rPr>
        <w:t>在歐盟境內與法國從事直效行銷時，需注意其法令規定，如對消</w:t>
      </w:r>
      <w:r w:rsidRPr="006277C8">
        <w:rPr>
          <w:spacing w:val="-4"/>
          <w:lang w:val="fr-FR" w:eastAsia="zh-TW"/>
        </w:rPr>
        <w:lastRenderedPageBreak/>
        <w:t>費者資訊揭露方式等</w:t>
      </w:r>
      <w:r w:rsidR="00BB509C" w:rsidRPr="006277C8">
        <w:rPr>
          <w:spacing w:val="-4"/>
          <w:lang w:val="fr-FR" w:eastAsia="zh-TW"/>
        </w:rPr>
        <w:t>（</w:t>
      </w:r>
      <w:r w:rsidRPr="006277C8">
        <w:rPr>
          <w:spacing w:val="-4"/>
          <w:lang w:val="fr-FR" w:eastAsia="zh-TW"/>
        </w:rPr>
        <w:t>EU General Data Protection Directive 95/46/EC</w:t>
      </w:r>
      <w:r w:rsidR="00BB509C" w:rsidRPr="006277C8">
        <w:rPr>
          <w:spacing w:val="-4"/>
          <w:lang w:val="fr-FR" w:eastAsia="zh-TW"/>
        </w:rPr>
        <w:t>）</w:t>
      </w:r>
      <w:r w:rsidRPr="006277C8">
        <w:rPr>
          <w:spacing w:val="-4"/>
          <w:lang w:val="fr-FR" w:eastAsia="zh-TW"/>
        </w:rPr>
        <w:t>，</w:t>
      </w:r>
      <w:r w:rsidRPr="006277C8">
        <w:rPr>
          <w:lang w:val="fr-FR" w:eastAsia="zh-TW"/>
        </w:rPr>
        <w:t>企業需告知消費者對其個人資料之使用方式如發送電子郵件行銷函等，需經消費者之事先許可。</w:t>
      </w:r>
    </w:p>
    <w:p w14:paraId="16CAFB5A" w14:textId="77777777" w:rsidR="00E061A0" w:rsidRPr="006277C8" w:rsidRDefault="00AE3F27" w:rsidP="004F5EE6">
      <w:pPr>
        <w:pStyle w:val="ac"/>
        <w:ind w:left="1417" w:hanging="472"/>
        <w:rPr>
          <w:lang w:eastAsia="zh-TW"/>
        </w:rPr>
      </w:pPr>
      <w:r w:rsidRPr="006277C8">
        <w:rPr>
          <w:rFonts w:ascii="華康細圓體" w:hint="eastAsia"/>
          <w:lang w:eastAsia="zh-TW"/>
        </w:rPr>
        <w:t>４</w:t>
      </w:r>
      <w:r w:rsidR="00E061A0" w:rsidRPr="006277C8">
        <w:rPr>
          <w:rFonts w:ascii="華康細圓體" w:hint="eastAsia"/>
          <w:lang w:eastAsia="zh-TW"/>
        </w:rPr>
        <w:t>、</w:t>
      </w:r>
      <w:r w:rsidR="00E061A0" w:rsidRPr="006277C8">
        <w:rPr>
          <w:rFonts w:hint="eastAsia"/>
          <w:lang w:eastAsia="zh-TW"/>
        </w:rPr>
        <w:t>法國加盟業的變化：</w:t>
      </w:r>
    </w:p>
    <w:p w14:paraId="58E01D12" w14:textId="35260984" w:rsidR="00FD3865" w:rsidRPr="006277C8" w:rsidRDefault="00FD3865" w:rsidP="00FD3865">
      <w:pPr>
        <w:pStyle w:val="ab"/>
        <w:ind w:left="1417" w:firstLine="472"/>
        <w:rPr>
          <w:lang w:eastAsia="zh-TW"/>
        </w:rPr>
      </w:pPr>
      <w:r w:rsidRPr="006277C8">
        <w:rPr>
          <w:rFonts w:hint="eastAsia"/>
          <w:lang w:eastAsia="zh-TW"/>
        </w:rPr>
        <w:t>根據法國連鎖加盟產業協會（</w:t>
      </w:r>
      <w:r w:rsidRPr="006277C8">
        <w:rPr>
          <w:rFonts w:hint="eastAsia"/>
          <w:lang w:eastAsia="zh-TW"/>
        </w:rPr>
        <w:t>FFF</w:t>
      </w:r>
      <w:r w:rsidRPr="006277C8">
        <w:rPr>
          <w:rFonts w:hint="eastAsia"/>
          <w:lang w:eastAsia="zh-TW"/>
        </w:rPr>
        <w:t>）數據，</w:t>
      </w:r>
      <w:r w:rsidRPr="006277C8">
        <w:rPr>
          <w:lang w:eastAsia="zh-TW"/>
        </w:rPr>
        <w:t>2025</w:t>
      </w:r>
      <w:r w:rsidRPr="006277C8">
        <w:rPr>
          <w:rFonts w:hint="eastAsia"/>
          <w:lang w:eastAsia="zh-TW"/>
        </w:rPr>
        <w:t>年法國共有</w:t>
      </w:r>
      <w:r w:rsidRPr="006277C8">
        <w:rPr>
          <w:lang w:eastAsia="zh-TW"/>
        </w:rPr>
        <w:t>2,035</w:t>
      </w:r>
      <w:r w:rsidRPr="006277C8">
        <w:rPr>
          <w:rFonts w:hint="eastAsia"/>
          <w:lang w:eastAsia="zh-TW"/>
        </w:rPr>
        <w:t>個加盟總部（與</w:t>
      </w:r>
      <w:r w:rsidRPr="006277C8">
        <w:rPr>
          <w:lang w:eastAsia="zh-TW"/>
        </w:rPr>
        <w:t>2024</w:t>
      </w:r>
      <w:r w:rsidRPr="006277C8">
        <w:rPr>
          <w:rFonts w:hint="eastAsia"/>
          <w:lang w:eastAsia="zh-TW"/>
        </w:rPr>
        <w:t>年相比減少</w:t>
      </w:r>
      <w:r w:rsidRPr="006277C8">
        <w:rPr>
          <w:lang w:eastAsia="zh-TW"/>
        </w:rPr>
        <w:t>2.5%</w:t>
      </w:r>
      <w:r w:rsidRPr="006277C8">
        <w:rPr>
          <w:rFonts w:hint="eastAsia"/>
          <w:lang w:eastAsia="zh-TW"/>
        </w:rPr>
        <w:t>）。加盟體系在</w:t>
      </w:r>
      <w:r w:rsidRPr="006277C8">
        <w:rPr>
          <w:lang w:eastAsia="zh-TW"/>
        </w:rPr>
        <w:t>2025</w:t>
      </w:r>
      <w:r w:rsidRPr="006277C8">
        <w:rPr>
          <w:rFonts w:hint="eastAsia"/>
          <w:lang w:eastAsia="zh-TW"/>
        </w:rPr>
        <w:t>年仍然是法國經濟的重要組成部分，擁有</w:t>
      </w:r>
      <w:r w:rsidRPr="006277C8">
        <w:rPr>
          <w:lang w:eastAsia="zh-TW"/>
        </w:rPr>
        <w:t>93,385</w:t>
      </w:r>
      <w:r w:rsidRPr="006277C8">
        <w:rPr>
          <w:rFonts w:hint="eastAsia"/>
          <w:lang w:eastAsia="zh-TW"/>
        </w:rPr>
        <w:t>個加盟銷售據點（較</w:t>
      </w:r>
      <w:r w:rsidRPr="006277C8">
        <w:rPr>
          <w:lang w:eastAsia="zh-TW"/>
        </w:rPr>
        <w:t>2024</w:t>
      </w:r>
      <w:r w:rsidRPr="006277C8">
        <w:rPr>
          <w:rFonts w:hint="eastAsia"/>
          <w:lang w:eastAsia="zh-TW"/>
        </w:rPr>
        <w:t>年增加</w:t>
      </w:r>
      <w:r w:rsidRPr="006277C8">
        <w:rPr>
          <w:lang w:eastAsia="zh-TW"/>
        </w:rPr>
        <w:t>2.9%</w:t>
      </w:r>
      <w:r w:rsidRPr="006277C8">
        <w:rPr>
          <w:rFonts w:hint="eastAsia"/>
          <w:lang w:eastAsia="zh-TW"/>
        </w:rPr>
        <w:t>），以及超過</w:t>
      </w:r>
      <w:r w:rsidRPr="006277C8">
        <w:rPr>
          <w:lang w:eastAsia="zh-TW"/>
        </w:rPr>
        <w:t>937.1</w:t>
      </w:r>
      <w:r w:rsidRPr="006277C8">
        <w:rPr>
          <w:rFonts w:hint="eastAsia"/>
          <w:lang w:eastAsia="zh-TW"/>
        </w:rPr>
        <w:t>億歐元的營業額（較</w:t>
      </w:r>
      <w:r w:rsidRPr="006277C8">
        <w:rPr>
          <w:lang w:eastAsia="zh-TW"/>
        </w:rPr>
        <w:t>2024</w:t>
      </w:r>
      <w:r w:rsidRPr="006277C8">
        <w:rPr>
          <w:rFonts w:hint="eastAsia"/>
          <w:lang w:eastAsia="zh-TW"/>
        </w:rPr>
        <w:t>年增加</w:t>
      </w:r>
      <w:r w:rsidRPr="006277C8">
        <w:rPr>
          <w:lang w:eastAsia="zh-TW"/>
        </w:rPr>
        <w:t>4.9%</w:t>
      </w:r>
      <w:r w:rsidRPr="006277C8">
        <w:rPr>
          <w:rFonts w:hint="eastAsia"/>
          <w:lang w:eastAsia="zh-TW"/>
        </w:rPr>
        <w:t>），並創造</w:t>
      </w:r>
      <w:r w:rsidRPr="006277C8">
        <w:rPr>
          <w:lang w:eastAsia="zh-TW"/>
        </w:rPr>
        <w:t>1,018,038</w:t>
      </w:r>
      <w:r w:rsidRPr="006277C8">
        <w:rPr>
          <w:rFonts w:hint="eastAsia"/>
          <w:lang w:eastAsia="zh-TW"/>
        </w:rPr>
        <w:t>個直接與間接就業（較</w:t>
      </w:r>
      <w:r w:rsidRPr="006277C8">
        <w:rPr>
          <w:lang w:eastAsia="zh-TW"/>
        </w:rPr>
        <w:t>2024</w:t>
      </w:r>
      <w:r w:rsidRPr="006277C8">
        <w:rPr>
          <w:rFonts w:hint="eastAsia"/>
          <w:lang w:eastAsia="zh-TW"/>
        </w:rPr>
        <w:t>年增加</w:t>
      </w:r>
      <w:r w:rsidRPr="006277C8">
        <w:rPr>
          <w:lang w:eastAsia="zh-TW"/>
        </w:rPr>
        <w:t>5.7%</w:t>
      </w:r>
      <w:r w:rsidRPr="006277C8">
        <w:rPr>
          <w:rFonts w:hint="eastAsia"/>
          <w:lang w:eastAsia="zh-TW"/>
        </w:rPr>
        <w:t>）。</w:t>
      </w:r>
    </w:p>
    <w:p w14:paraId="559E7DB5" w14:textId="77777777" w:rsidR="00FD3865" w:rsidRPr="006277C8" w:rsidRDefault="00FD3865" w:rsidP="00FD3865">
      <w:pPr>
        <w:pStyle w:val="ab"/>
        <w:ind w:left="1417" w:firstLine="472"/>
        <w:rPr>
          <w:lang w:eastAsia="zh-TW"/>
        </w:rPr>
      </w:pPr>
      <w:r w:rsidRPr="006277C8">
        <w:rPr>
          <w:rFonts w:hint="eastAsia"/>
          <w:lang w:eastAsia="zh-TW"/>
        </w:rPr>
        <w:t>就營業額而言，食品業（</w:t>
      </w:r>
      <w:r w:rsidRPr="006277C8">
        <w:rPr>
          <w:rFonts w:hint="eastAsia"/>
          <w:lang w:eastAsia="zh-TW"/>
        </w:rPr>
        <w:t>316.6</w:t>
      </w:r>
      <w:r w:rsidRPr="006277C8">
        <w:rPr>
          <w:rFonts w:hint="eastAsia"/>
          <w:lang w:eastAsia="zh-TW"/>
        </w:rPr>
        <w:t>億歐元）鞏固其無可爭議的領先地位，占加盟市場</w:t>
      </w:r>
      <w:r w:rsidRPr="006277C8">
        <w:rPr>
          <w:rFonts w:hint="eastAsia"/>
          <w:lang w:eastAsia="zh-TW"/>
        </w:rPr>
        <w:t>33.8%</w:t>
      </w:r>
      <w:r w:rsidRPr="006277C8">
        <w:rPr>
          <w:rFonts w:hint="eastAsia"/>
          <w:lang w:eastAsia="zh-TW"/>
        </w:rPr>
        <w:t>；與去年相同，其次為速食餐飲，占</w:t>
      </w:r>
      <w:r w:rsidRPr="006277C8">
        <w:rPr>
          <w:rFonts w:hint="eastAsia"/>
          <w:lang w:eastAsia="zh-TW"/>
        </w:rPr>
        <w:t>12.1%</w:t>
      </w:r>
      <w:r w:rsidRPr="006277C8">
        <w:rPr>
          <w:rFonts w:hint="eastAsia"/>
          <w:lang w:eastAsia="zh-TW"/>
        </w:rPr>
        <w:t>（</w:t>
      </w:r>
      <w:r w:rsidRPr="006277C8">
        <w:rPr>
          <w:rFonts w:hint="eastAsia"/>
          <w:lang w:eastAsia="zh-TW"/>
        </w:rPr>
        <w:t>113.6</w:t>
      </w:r>
      <w:r w:rsidRPr="006277C8">
        <w:rPr>
          <w:rFonts w:hint="eastAsia"/>
          <w:lang w:eastAsia="zh-TW"/>
        </w:rPr>
        <w:t>億歐元）。家居設備（</w:t>
      </w:r>
      <w:r w:rsidRPr="006277C8">
        <w:rPr>
          <w:rFonts w:hint="eastAsia"/>
          <w:lang w:eastAsia="zh-TW"/>
        </w:rPr>
        <w:t>10.4%</w:t>
      </w:r>
      <w:r w:rsidRPr="006277C8">
        <w:rPr>
          <w:rFonts w:hint="eastAsia"/>
          <w:lang w:eastAsia="zh-TW"/>
        </w:rPr>
        <w:t>；</w:t>
      </w:r>
      <w:r w:rsidRPr="006277C8">
        <w:rPr>
          <w:rFonts w:hint="eastAsia"/>
          <w:lang w:eastAsia="zh-TW"/>
        </w:rPr>
        <w:t>97.3</w:t>
      </w:r>
      <w:r w:rsidRPr="006277C8">
        <w:rPr>
          <w:rFonts w:hint="eastAsia"/>
          <w:lang w:eastAsia="zh-TW"/>
        </w:rPr>
        <w:t>億歐元）今年超越綜合零售（</w:t>
      </w:r>
      <w:r w:rsidRPr="006277C8">
        <w:rPr>
          <w:rFonts w:hint="eastAsia"/>
          <w:lang w:eastAsia="zh-TW"/>
        </w:rPr>
        <w:t>10.3%</w:t>
      </w:r>
      <w:r w:rsidRPr="006277C8">
        <w:rPr>
          <w:rFonts w:hint="eastAsia"/>
          <w:lang w:eastAsia="zh-TW"/>
        </w:rPr>
        <w:t>；</w:t>
      </w:r>
      <w:r w:rsidRPr="006277C8">
        <w:rPr>
          <w:rFonts w:hint="eastAsia"/>
          <w:lang w:eastAsia="zh-TW"/>
        </w:rPr>
        <w:t>96.4</w:t>
      </w:r>
      <w:r w:rsidRPr="006277C8">
        <w:rPr>
          <w:rFonts w:hint="eastAsia"/>
          <w:lang w:eastAsia="zh-TW"/>
        </w:rPr>
        <w:t>億歐元），而汽車服務首次進入第五位（</w:t>
      </w:r>
      <w:r w:rsidRPr="006277C8">
        <w:rPr>
          <w:rFonts w:hint="eastAsia"/>
          <w:lang w:eastAsia="zh-TW"/>
        </w:rPr>
        <w:t>6.4%</w:t>
      </w:r>
      <w:r w:rsidRPr="006277C8">
        <w:rPr>
          <w:rFonts w:hint="eastAsia"/>
          <w:lang w:eastAsia="zh-TW"/>
        </w:rPr>
        <w:t>；</w:t>
      </w:r>
      <w:r w:rsidRPr="006277C8">
        <w:rPr>
          <w:rFonts w:hint="eastAsia"/>
          <w:lang w:eastAsia="zh-TW"/>
        </w:rPr>
        <w:t>60.2</w:t>
      </w:r>
      <w:r w:rsidRPr="006277C8">
        <w:rPr>
          <w:rFonts w:hint="eastAsia"/>
          <w:lang w:eastAsia="zh-TW"/>
        </w:rPr>
        <w:t>億歐元），取代退出前五名的個人用品設備。</w:t>
      </w:r>
    </w:p>
    <w:p w14:paraId="4901A801" w14:textId="0F47EEBD" w:rsidR="00A211FF" w:rsidRPr="006277C8" w:rsidRDefault="009314AB" w:rsidP="00FD3865">
      <w:pPr>
        <w:pStyle w:val="ab"/>
        <w:ind w:leftChars="254" w:firstLineChars="84" w:firstLine="198"/>
        <w:rPr>
          <w:lang w:eastAsia="zh-TW"/>
        </w:rPr>
      </w:pPr>
      <w:r w:rsidRPr="006277C8">
        <w:rPr>
          <w:rFonts w:hint="eastAsia"/>
          <w:lang w:eastAsia="zh-TW"/>
        </w:rPr>
        <w:t>５</w:t>
      </w:r>
      <w:r w:rsidR="00346DDF" w:rsidRPr="006277C8">
        <w:rPr>
          <w:rFonts w:hint="eastAsia"/>
          <w:lang w:eastAsia="zh-TW"/>
        </w:rPr>
        <w:t>、</w:t>
      </w:r>
      <w:r w:rsidR="0066489E" w:rsidRPr="006277C8">
        <w:rPr>
          <w:rFonts w:hint="eastAsia"/>
          <w:lang w:eastAsia="zh-TW"/>
        </w:rPr>
        <w:t>交易習慣：</w:t>
      </w:r>
    </w:p>
    <w:p w14:paraId="2B1BADD0" w14:textId="72DB653E" w:rsidR="00FD3865" w:rsidRPr="006277C8" w:rsidRDefault="00FD3865" w:rsidP="00FD3865">
      <w:pPr>
        <w:pStyle w:val="ab"/>
        <w:ind w:left="1417" w:firstLine="472"/>
        <w:rPr>
          <w:lang w:val="fr-FR" w:eastAsia="zh-TW"/>
        </w:rPr>
      </w:pPr>
      <w:r w:rsidRPr="006277C8">
        <w:rPr>
          <w:rFonts w:hint="eastAsia"/>
          <w:lang w:eastAsia="zh-TW"/>
        </w:rPr>
        <w:t>法國企業重視產品品質及準時交貨時間，且傾向與合作夥伴維持長久之合作關係。雖然許多法國商業人士溝通上可使用英文，但大部分商業行為仍是以法文為主，包括合約及產品檢驗或通關文件。根據歐盟貨品流通指令指南</w:t>
      </w:r>
      <w:r w:rsidR="00BB509C" w:rsidRPr="006277C8">
        <w:rPr>
          <w:rFonts w:hint="eastAsia"/>
          <w:lang w:eastAsia="zh-TW"/>
        </w:rPr>
        <w:t>（</w:t>
      </w:r>
      <w:r w:rsidRPr="006277C8">
        <w:rPr>
          <w:rFonts w:hint="eastAsia"/>
          <w:lang w:eastAsia="zh-TW"/>
        </w:rPr>
        <w:t>Guide to the implementation of directives based on the new approach and the global approach</w:t>
      </w:r>
      <w:r w:rsidR="00BB509C" w:rsidRPr="006277C8">
        <w:rPr>
          <w:rFonts w:hint="eastAsia"/>
          <w:lang w:eastAsia="zh-TW"/>
        </w:rPr>
        <w:t>）</w:t>
      </w:r>
      <w:r w:rsidRPr="006277C8">
        <w:rPr>
          <w:rFonts w:hint="eastAsia"/>
          <w:lang w:eastAsia="zh-TW"/>
        </w:rPr>
        <w:t>，許多銷歐產品需</w:t>
      </w:r>
      <w:r w:rsidRPr="006277C8">
        <w:rPr>
          <w:rFonts w:hint="eastAsia"/>
          <w:lang w:eastAsia="zh-TW"/>
        </w:rPr>
        <w:t>CE</w:t>
      </w:r>
      <w:r w:rsidRPr="006277C8">
        <w:rPr>
          <w:rFonts w:hint="eastAsia"/>
          <w:lang w:eastAsia="zh-TW"/>
        </w:rPr>
        <w:t>認證，在歐盟市場，</w:t>
      </w:r>
      <w:r w:rsidRPr="006277C8">
        <w:rPr>
          <w:rFonts w:hint="eastAsia"/>
          <w:lang w:eastAsia="zh-TW"/>
        </w:rPr>
        <w:t>CE</w:t>
      </w:r>
      <w:r w:rsidRPr="006277C8">
        <w:rPr>
          <w:rFonts w:hint="eastAsia"/>
          <w:lang w:eastAsia="zh-TW"/>
        </w:rPr>
        <w:t>認證為歐盟安全認證標識，為產品進入歐洲市場之通行證，以表明產品符合歐盟指令的基本要求。相關規定可自歐盟網站查詢</w:t>
      </w:r>
      <w:r w:rsidRPr="006277C8">
        <w:rPr>
          <w:rFonts w:hint="eastAsia"/>
          <w:lang w:val="fr-FR" w:eastAsia="zh-TW"/>
        </w:rPr>
        <w:t>（</w:t>
      </w:r>
      <w:r w:rsidR="00E12F5C" w:rsidRPr="006277C8">
        <w:rPr>
          <w:lang w:val="fr-FR" w:eastAsia="zh-TW"/>
        </w:rPr>
        <w:t>https://ec.europa.eu/growth/single-market/ce-marking _en</w:t>
      </w:r>
      <w:r w:rsidRPr="006277C8">
        <w:rPr>
          <w:rFonts w:hint="eastAsia"/>
          <w:lang w:val="fr-FR" w:eastAsia="zh-TW"/>
        </w:rPr>
        <w:t>），</w:t>
      </w:r>
      <w:r w:rsidRPr="006277C8">
        <w:rPr>
          <w:rFonts w:hint="eastAsia"/>
          <w:lang w:eastAsia="zh-TW"/>
        </w:rPr>
        <w:t>另法國產品標準之主管機關為</w:t>
      </w:r>
      <w:r w:rsidRPr="006277C8">
        <w:rPr>
          <w:lang w:val="fr-FR" w:eastAsia="zh-TW"/>
        </w:rPr>
        <w:t>AFNOR</w:t>
      </w:r>
      <w:r w:rsidRPr="006277C8">
        <w:rPr>
          <w:rFonts w:hint="eastAsia"/>
          <w:lang w:val="fr-FR" w:eastAsia="zh-TW"/>
        </w:rPr>
        <w:t>，</w:t>
      </w:r>
      <w:r w:rsidRPr="006277C8">
        <w:rPr>
          <w:rFonts w:hint="eastAsia"/>
          <w:lang w:eastAsia="zh-TW"/>
        </w:rPr>
        <w:t>執行產品檢驗機構為</w:t>
      </w:r>
      <w:r w:rsidRPr="006277C8">
        <w:rPr>
          <w:lang w:val="fr-FR" w:eastAsia="zh-TW"/>
        </w:rPr>
        <w:t>Laboratoire National de Métrology et d' Essais</w:t>
      </w:r>
      <w:r w:rsidR="00BB509C" w:rsidRPr="006277C8">
        <w:rPr>
          <w:lang w:val="fr-FR" w:eastAsia="zh-TW"/>
        </w:rPr>
        <w:t>（</w:t>
      </w:r>
      <w:r w:rsidRPr="006277C8">
        <w:rPr>
          <w:lang w:val="fr-FR" w:eastAsia="zh-TW"/>
        </w:rPr>
        <w:t>https://www.lne.fr</w:t>
      </w:r>
      <w:r w:rsidR="00BB509C" w:rsidRPr="006277C8">
        <w:rPr>
          <w:lang w:val="fr-FR" w:eastAsia="zh-TW"/>
        </w:rPr>
        <w:t>）</w:t>
      </w:r>
      <w:r w:rsidRPr="006277C8">
        <w:rPr>
          <w:rFonts w:hint="eastAsia"/>
          <w:lang w:eastAsia="zh-TW"/>
        </w:rPr>
        <w:t>。</w:t>
      </w:r>
    </w:p>
    <w:p w14:paraId="5FE7D2A3" w14:textId="6940431A" w:rsidR="00FD3865" w:rsidRPr="006277C8" w:rsidRDefault="00FD3865" w:rsidP="00FD3865">
      <w:pPr>
        <w:pStyle w:val="ab"/>
        <w:ind w:left="1417" w:firstLine="472"/>
        <w:rPr>
          <w:lang w:eastAsia="zh-TW"/>
        </w:rPr>
      </w:pPr>
      <w:r w:rsidRPr="006277C8">
        <w:rPr>
          <w:rFonts w:hint="eastAsia"/>
          <w:lang w:eastAsia="zh-TW"/>
        </w:rPr>
        <w:lastRenderedPageBreak/>
        <w:t>所有拜訪會議行程皆需事先以電話或書面預約，建議避開</w:t>
      </w:r>
      <w:r w:rsidRPr="006277C8">
        <w:rPr>
          <w:rFonts w:hint="eastAsia"/>
          <w:lang w:eastAsia="zh-TW"/>
        </w:rPr>
        <w:t>7</w:t>
      </w:r>
      <w:r w:rsidRPr="006277C8">
        <w:rPr>
          <w:rFonts w:hint="eastAsia"/>
          <w:lang w:eastAsia="zh-TW"/>
        </w:rPr>
        <w:t>、</w:t>
      </w:r>
      <w:r w:rsidRPr="006277C8">
        <w:rPr>
          <w:rFonts w:hint="eastAsia"/>
          <w:lang w:eastAsia="zh-TW"/>
        </w:rPr>
        <w:t>8</w:t>
      </w:r>
      <w:r w:rsidRPr="006277C8">
        <w:rPr>
          <w:rFonts w:hint="eastAsia"/>
          <w:lang w:eastAsia="zh-TW"/>
        </w:rPr>
        <w:t>月暑假期間及</w:t>
      </w:r>
      <w:r w:rsidRPr="006277C8">
        <w:rPr>
          <w:rFonts w:hint="eastAsia"/>
          <w:lang w:eastAsia="zh-TW"/>
        </w:rPr>
        <w:t>12</w:t>
      </w:r>
      <w:r w:rsidRPr="006277C8">
        <w:rPr>
          <w:rFonts w:hint="eastAsia"/>
          <w:lang w:eastAsia="zh-TW"/>
        </w:rPr>
        <w:t>月聖誕節前後，商業應酬多為午餐時間。銷售產品時勿過度誇大事實，也盡量避免採用緊迫盯人之銷售策略。如欲查詢首次合作之法商公司概況，可透過</w:t>
      </w:r>
      <w:proofErr w:type="spellStart"/>
      <w:r w:rsidRPr="006277C8">
        <w:rPr>
          <w:rFonts w:hint="eastAsia"/>
          <w:lang w:eastAsia="zh-TW"/>
        </w:rPr>
        <w:t>Infogreffe</w:t>
      </w:r>
      <w:proofErr w:type="spellEnd"/>
      <w:r w:rsidRPr="006277C8">
        <w:rPr>
          <w:rFonts w:hint="eastAsia"/>
          <w:lang w:eastAsia="zh-TW"/>
        </w:rPr>
        <w:t>查詢該公司營運概況及法律狀態。付款方式</w:t>
      </w:r>
      <w:r w:rsidR="00BB509C" w:rsidRPr="006277C8">
        <w:rPr>
          <w:rFonts w:hint="eastAsia"/>
          <w:lang w:eastAsia="zh-TW"/>
        </w:rPr>
        <w:t>部分</w:t>
      </w:r>
      <w:r w:rsidRPr="006277C8">
        <w:rPr>
          <w:rFonts w:hint="eastAsia"/>
          <w:lang w:eastAsia="zh-TW"/>
        </w:rPr>
        <w:t>，包括開立信用狀、匯票、銀行轉帳、支票付款等幾種，但以</w:t>
      </w:r>
      <w:r w:rsidRPr="006277C8">
        <w:rPr>
          <w:rFonts w:hint="eastAsia"/>
          <w:lang w:eastAsia="zh-TW"/>
        </w:rPr>
        <w:t>Open Account</w:t>
      </w:r>
      <w:r w:rsidRPr="006277C8">
        <w:rPr>
          <w:rFonts w:hint="eastAsia"/>
          <w:lang w:eastAsia="zh-TW"/>
        </w:rPr>
        <w:t>貨到付款方式較常見，付款期間通常為</w:t>
      </w:r>
      <w:r w:rsidRPr="006277C8">
        <w:rPr>
          <w:rFonts w:hint="eastAsia"/>
          <w:lang w:eastAsia="zh-TW"/>
        </w:rPr>
        <w:t>60</w:t>
      </w:r>
      <w:r w:rsidRPr="006277C8">
        <w:rPr>
          <w:rFonts w:hint="eastAsia"/>
          <w:lang w:eastAsia="zh-TW"/>
        </w:rPr>
        <w:t>天，或是根據合約訂定而有不同付款期間。按</w:t>
      </w:r>
      <w:r w:rsidRPr="006277C8">
        <w:rPr>
          <w:rFonts w:hint="eastAsia"/>
          <w:lang w:eastAsia="zh-TW"/>
        </w:rPr>
        <w:t>1999</w:t>
      </w:r>
      <w:r w:rsidRPr="006277C8">
        <w:rPr>
          <w:rFonts w:hint="eastAsia"/>
          <w:lang w:eastAsia="zh-TW"/>
        </w:rPr>
        <w:t>年頒布的規定</w:t>
      </w:r>
      <w:r w:rsidR="00BB509C" w:rsidRPr="006277C8">
        <w:rPr>
          <w:rFonts w:hint="eastAsia"/>
          <w:spacing w:val="-2"/>
          <w:lang w:eastAsia="zh-TW"/>
        </w:rPr>
        <w:t>（</w:t>
      </w:r>
      <w:r w:rsidRPr="006277C8">
        <w:rPr>
          <w:rFonts w:hint="eastAsia"/>
          <w:spacing w:val="-2"/>
          <w:lang w:eastAsia="zh-TW"/>
        </w:rPr>
        <w:t>Directive on the Sale of Consumer Goods and Associated Guarantees</w:t>
      </w:r>
      <w:r w:rsidR="00BB509C" w:rsidRPr="006277C8">
        <w:rPr>
          <w:rFonts w:hint="eastAsia"/>
          <w:spacing w:val="-2"/>
          <w:lang w:eastAsia="zh-TW"/>
        </w:rPr>
        <w:t>）</w:t>
      </w:r>
      <w:r w:rsidRPr="006277C8">
        <w:rPr>
          <w:rFonts w:hint="eastAsia"/>
          <w:spacing w:val="-2"/>
          <w:lang w:eastAsia="zh-TW"/>
        </w:rPr>
        <w:t>，</w:t>
      </w:r>
      <w:r w:rsidRPr="006277C8">
        <w:rPr>
          <w:rFonts w:hint="eastAsia"/>
          <w:lang w:eastAsia="zh-TW"/>
        </w:rPr>
        <w:t>售貨人必須提供消費者</w:t>
      </w:r>
      <w:r w:rsidRPr="006277C8">
        <w:rPr>
          <w:rFonts w:hint="eastAsia"/>
          <w:lang w:eastAsia="zh-TW"/>
        </w:rPr>
        <w:t>2</w:t>
      </w:r>
      <w:r w:rsidRPr="006277C8">
        <w:rPr>
          <w:rFonts w:hint="eastAsia"/>
          <w:lang w:eastAsia="zh-TW"/>
        </w:rPr>
        <w:t>年的</w:t>
      </w:r>
      <w:r w:rsidRPr="006277C8">
        <w:rPr>
          <w:rFonts w:hint="eastAsia"/>
          <w:lang w:eastAsia="zh-TW"/>
        </w:rPr>
        <w:t>Warranty</w:t>
      </w:r>
      <w:r w:rsidRPr="006277C8">
        <w:rPr>
          <w:rFonts w:hint="eastAsia"/>
          <w:lang w:eastAsia="zh-TW"/>
        </w:rPr>
        <w:t>產品售後服務，消費者對於瑕疵故障商品可選擇包括修復、更換、折價或解除銷售合約等。</w:t>
      </w:r>
    </w:p>
    <w:p w14:paraId="1FA80D40" w14:textId="77777777" w:rsidR="00FD3865" w:rsidRPr="006277C8" w:rsidRDefault="00FD3865" w:rsidP="00FD3865">
      <w:pPr>
        <w:pStyle w:val="ab"/>
        <w:ind w:left="1417" w:firstLine="472"/>
        <w:rPr>
          <w:lang w:eastAsia="zh-TW"/>
        </w:rPr>
      </w:pPr>
      <w:r w:rsidRPr="006277C8">
        <w:rPr>
          <w:rFonts w:hint="eastAsia"/>
          <w:lang w:eastAsia="zh-TW"/>
        </w:rPr>
        <w:t>推展法國市場需長期經營在地關係，建議廠商透過參展、洽訊可靠代理商、資訊專家顧問的方式貼近市場，並善用經濟部、外貿協會提供之拓銷措施，深入法國各地尋找商機。</w:t>
      </w:r>
    </w:p>
    <w:p w14:paraId="2A5A369A" w14:textId="79C542FE" w:rsidR="001D2929" w:rsidRPr="006277C8" w:rsidRDefault="00050597" w:rsidP="00E12F5C">
      <w:pPr>
        <w:pStyle w:val="a4"/>
        <w:spacing w:before="257" w:after="257"/>
      </w:pPr>
      <w:r w:rsidRPr="006277C8">
        <w:rPr>
          <w:rFonts w:hint="eastAsia"/>
        </w:rPr>
        <w:t>六、投資環境風險</w:t>
      </w:r>
    </w:p>
    <w:p w14:paraId="39E96B2A" w14:textId="070CCB91" w:rsidR="00F753A6" w:rsidRPr="006277C8" w:rsidRDefault="00174C20" w:rsidP="00E12F5C">
      <w:pPr>
        <w:ind w:firstLine="472"/>
        <w:rPr>
          <w:lang w:eastAsia="zh-TW"/>
        </w:rPr>
      </w:pPr>
      <w:r w:rsidRPr="006277C8">
        <w:rPr>
          <w:rFonts w:hint="eastAsia"/>
          <w:lang w:eastAsia="zh-TW"/>
        </w:rPr>
        <w:t>依據世界銀行「經商</w:t>
      </w:r>
      <w:r w:rsidR="00F74B94" w:rsidRPr="006277C8">
        <w:rPr>
          <w:rFonts w:hint="eastAsia"/>
          <w:lang w:eastAsia="zh-TW"/>
        </w:rPr>
        <w:t>便利</w:t>
      </w:r>
      <w:r w:rsidRPr="006277C8">
        <w:rPr>
          <w:rFonts w:hint="eastAsia"/>
          <w:lang w:eastAsia="zh-TW"/>
        </w:rPr>
        <w:t>度指數（</w:t>
      </w:r>
      <w:r w:rsidRPr="006277C8">
        <w:rPr>
          <w:lang w:eastAsia="zh-TW"/>
        </w:rPr>
        <w:t>Ease of Doing Business</w:t>
      </w:r>
      <w:r w:rsidRPr="006277C8">
        <w:rPr>
          <w:rFonts w:hint="eastAsia"/>
          <w:lang w:eastAsia="zh-TW"/>
        </w:rPr>
        <w:t>，</w:t>
      </w:r>
      <w:proofErr w:type="spellStart"/>
      <w:r w:rsidRPr="006277C8">
        <w:rPr>
          <w:lang w:eastAsia="zh-TW"/>
        </w:rPr>
        <w:t>EoDB</w:t>
      </w:r>
      <w:proofErr w:type="spellEnd"/>
      <w:r w:rsidRPr="006277C8">
        <w:rPr>
          <w:rFonts w:hint="eastAsia"/>
          <w:lang w:eastAsia="zh-TW"/>
        </w:rPr>
        <w:t>）」</w:t>
      </w:r>
      <w:r w:rsidR="009E1FB4" w:rsidRPr="006277C8">
        <w:rPr>
          <w:rFonts w:hint="eastAsia"/>
          <w:lang w:eastAsia="zh-TW"/>
        </w:rPr>
        <w:t>資料庫排名，</w:t>
      </w:r>
      <w:r w:rsidRPr="006277C8">
        <w:rPr>
          <w:rFonts w:hint="eastAsia"/>
          <w:lang w:eastAsia="zh-TW"/>
        </w:rPr>
        <w:t>法國經商環境評比在全球排名第</w:t>
      </w:r>
      <w:r w:rsidRPr="006277C8">
        <w:rPr>
          <w:lang w:eastAsia="zh-TW"/>
        </w:rPr>
        <w:t>32</w:t>
      </w:r>
      <w:r w:rsidRPr="006277C8">
        <w:rPr>
          <w:rFonts w:hint="eastAsia"/>
          <w:lang w:eastAsia="zh-TW"/>
        </w:rPr>
        <w:t>名，</w:t>
      </w:r>
      <w:r w:rsidR="009E1FB4" w:rsidRPr="006277C8">
        <w:rPr>
          <w:rFonts w:hint="eastAsia"/>
          <w:lang w:eastAsia="zh-TW"/>
        </w:rPr>
        <w:t>在</w:t>
      </w:r>
      <w:r w:rsidR="009E1FB4" w:rsidRPr="006277C8">
        <w:rPr>
          <w:rFonts w:hint="eastAsia"/>
          <w:lang w:eastAsia="zh-TW"/>
        </w:rPr>
        <w:t>OECD</w:t>
      </w:r>
      <w:r w:rsidR="009E1FB4" w:rsidRPr="006277C8">
        <w:rPr>
          <w:rFonts w:hint="eastAsia"/>
          <w:lang w:eastAsia="zh-TW"/>
        </w:rPr>
        <w:t>國家排名</w:t>
      </w:r>
      <w:r w:rsidR="009E1FB4" w:rsidRPr="006277C8">
        <w:rPr>
          <w:rFonts w:hint="eastAsia"/>
          <w:lang w:eastAsia="zh-TW"/>
        </w:rPr>
        <w:t>20</w:t>
      </w:r>
      <w:r w:rsidR="009E1FB4" w:rsidRPr="006277C8">
        <w:rPr>
          <w:rFonts w:hint="eastAsia"/>
          <w:lang w:eastAsia="zh-TW"/>
        </w:rPr>
        <w:t>名，其中依照次類別排名，</w:t>
      </w:r>
      <w:r w:rsidRPr="006277C8">
        <w:rPr>
          <w:rFonts w:hint="eastAsia"/>
          <w:lang w:eastAsia="zh-TW"/>
        </w:rPr>
        <w:t>開辦企業</w:t>
      </w:r>
      <w:r w:rsidR="009E1FB4" w:rsidRPr="006277C8">
        <w:rPr>
          <w:rFonts w:hint="eastAsia"/>
          <w:lang w:eastAsia="zh-TW"/>
        </w:rPr>
        <w:t>排名</w:t>
      </w:r>
      <w:r w:rsidRPr="006277C8">
        <w:rPr>
          <w:rFonts w:hint="eastAsia"/>
          <w:lang w:eastAsia="zh-TW"/>
        </w:rPr>
        <w:t>第</w:t>
      </w:r>
      <w:r w:rsidR="009E1FB4" w:rsidRPr="006277C8">
        <w:rPr>
          <w:rFonts w:hint="eastAsia"/>
          <w:lang w:eastAsia="zh-TW"/>
        </w:rPr>
        <w:t>15</w:t>
      </w:r>
      <w:r w:rsidRPr="006277C8">
        <w:rPr>
          <w:rFonts w:hint="eastAsia"/>
          <w:lang w:eastAsia="zh-TW"/>
        </w:rPr>
        <w:t>名</w:t>
      </w:r>
      <w:r w:rsidR="009E1FB4" w:rsidRPr="006277C8">
        <w:rPr>
          <w:rFonts w:hint="eastAsia"/>
          <w:lang w:eastAsia="zh-TW"/>
        </w:rPr>
        <w:t>，</w:t>
      </w:r>
      <w:r w:rsidRPr="006277C8">
        <w:rPr>
          <w:rFonts w:hint="eastAsia"/>
          <w:lang w:eastAsia="zh-TW"/>
        </w:rPr>
        <w:t>、申請建築許可</w:t>
      </w:r>
      <w:r w:rsidR="009E1FB4" w:rsidRPr="006277C8">
        <w:rPr>
          <w:rFonts w:hint="eastAsia"/>
          <w:lang w:eastAsia="zh-TW"/>
        </w:rPr>
        <w:t>排名</w:t>
      </w:r>
      <w:r w:rsidRPr="006277C8">
        <w:rPr>
          <w:rFonts w:hint="eastAsia"/>
          <w:lang w:eastAsia="zh-TW"/>
        </w:rPr>
        <w:t>第</w:t>
      </w:r>
      <w:r w:rsidR="009E1FB4" w:rsidRPr="006277C8">
        <w:rPr>
          <w:rFonts w:hint="eastAsia"/>
          <w:lang w:eastAsia="zh-TW"/>
        </w:rPr>
        <w:t>21</w:t>
      </w:r>
      <w:r w:rsidRPr="006277C8">
        <w:rPr>
          <w:rFonts w:hint="eastAsia"/>
          <w:lang w:eastAsia="zh-TW"/>
        </w:rPr>
        <w:t>名、電力取得</w:t>
      </w:r>
      <w:r w:rsidR="009E1FB4" w:rsidRPr="006277C8">
        <w:rPr>
          <w:rFonts w:hint="eastAsia"/>
          <w:lang w:eastAsia="zh-TW"/>
        </w:rPr>
        <w:t>排名</w:t>
      </w:r>
      <w:r w:rsidRPr="006277C8">
        <w:rPr>
          <w:rFonts w:hint="eastAsia"/>
          <w:lang w:eastAsia="zh-TW"/>
        </w:rPr>
        <w:t>第</w:t>
      </w:r>
      <w:r w:rsidR="00001045" w:rsidRPr="006277C8">
        <w:rPr>
          <w:lang w:eastAsia="zh-TW"/>
        </w:rPr>
        <w:t>1</w:t>
      </w:r>
      <w:r w:rsidR="009E1FB4" w:rsidRPr="006277C8">
        <w:rPr>
          <w:rFonts w:hint="eastAsia"/>
          <w:lang w:eastAsia="zh-TW"/>
        </w:rPr>
        <w:t>0</w:t>
      </w:r>
      <w:r w:rsidRPr="006277C8">
        <w:rPr>
          <w:rFonts w:hint="eastAsia"/>
          <w:lang w:eastAsia="zh-TW"/>
        </w:rPr>
        <w:t>名、財產登記</w:t>
      </w:r>
      <w:r w:rsidR="009E1FB4" w:rsidRPr="006277C8">
        <w:rPr>
          <w:rFonts w:hint="eastAsia"/>
          <w:lang w:eastAsia="zh-TW"/>
        </w:rPr>
        <w:t>排名第</w:t>
      </w:r>
      <w:r w:rsidR="009E1FB4" w:rsidRPr="006277C8">
        <w:rPr>
          <w:rFonts w:hint="eastAsia"/>
          <w:lang w:eastAsia="zh-TW"/>
        </w:rPr>
        <w:t>32</w:t>
      </w:r>
      <w:r w:rsidRPr="006277C8">
        <w:rPr>
          <w:rFonts w:hint="eastAsia"/>
          <w:lang w:eastAsia="zh-TW"/>
        </w:rPr>
        <w:t>名、信貸取得</w:t>
      </w:r>
      <w:r w:rsidR="009E1FB4" w:rsidRPr="006277C8">
        <w:rPr>
          <w:rFonts w:hint="eastAsia"/>
          <w:lang w:eastAsia="zh-TW"/>
        </w:rPr>
        <w:t>排名</w:t>
      </w:r>
      <w:r w:rsidRPr="006277C8">
        <w:rPr>
          <w:rFonts w:hint="eastAsia"/>
          <w:lang w:eastAsia="zh-TW"/>
        </w:rPr>
        <w:t>第</w:t>
      </w:r>
      <w:r w:rsidR="009E1FB4" w:rsidRPr="006277C8">
        <w:rPr>
          <w:rFonts w:hint="eastAsia"/>
          <w:lang w:eastAsia="zh-TW"/>
        </w:rPr>
        <w:t>28</w:t>
      </w:r>
      <w:r w:rsidRPr="006277C8">
        <w:rPr>
          <w:rFonts w:hint="eastAsia"/>
          <w:lang w:eastAsia="zh-TW"/>
        </w:rPr>
        <w:t>名、</w:t>
      </w:r>
      <w:r w:rsidR="009E1FB4" w:rsidRPr="006277C8">
        <w:rPr>
          <w:rFonts w:hint="eastAsia"/>
          <w:lang w:eastAsia="zh-TW"/>
        </w:rPr>
        <w:t>中小型</w:t>
      </w:r>
      <w:r w:rsidRPr="006277C8">
        <w:rPr>
          <w:rFonts w:hint="eastAsia"/>
          <w:lang w:eastAsia="zh-TW"/>
        </w:rPr>
        <w:t>投資人保護</w:t>
      </w:r>
      <w:r w:rsidR="009E1FB4" w:rsidRPr="006277C8">
        <w:rPr>
          <w:rFonts w:hint="eastAsia"/>
          <w:lang w:eastAsia="zh-TW"/>
        </w:rPr>
        <w:t>排名</w:t>
      </w:r>
      <w:r w:rsidRPr="006277C8">
        <w:rPr>
          <w:rFonts w:hint="eastAsia"/>
          <w:lang w:eastAsia="zh-TW"/>
        </w:rPr>
        <w:t>第</w:t>
      </w:r>
      <w:r w:rsidR="009E1FB4" w:rsidRPr="006277C8">
        <w:rPr>
          <w:rFonts w:hint="eastAsia"/>
          <w:lang w:eastAsia="zh-TW"/>
        </w:rPr>
        <w:t>17</w:t>
      </w:r>
      <w:r w:rsidRPr="006277C8">
        <w:rPr>
          <w:rFonts w:hint="eastAsia"/>
          <w:lang w:eastAsia="zh-TW"/>
        </w:rPr>
        <w:t>名、繳納稅款</w:t>
      </w:r>
      <w:r w:rsidR="009E1FB4" w:rsidRPr="006277C8">
        <w:rPr>
          <w:rFonts w:hint="eastAsia"/>
          <w:lang w:eastAsia="zh-TW"/>
        </w:rPr>
        <w:t>排名</w:t>
      </w:r>
      <w:r w:rsidRPr="006277C8">
        <w:rPr>
          <w:rFonts w:hint="eastAsia"/>
          <w:lang w:eastAsia="zh-TW"/>
        </w:rPr>
        <w:t>第</w:t>
      </w:r>
      <w:r w:rsidR="009E1FB4" w:rsidRPr="006277C8">
        <w:rPr>
          <w:rFonts w:hint="eastAsia"/>
          <w:lang w:eastAsia="zh-TW"/>
        </w:rPr>
        <w:t>29</w:t>
      </w:r>
      <w:r w:rsidRPr="006277C8">
        <w:rPr>
          <w:rFonts w:hint="eastAsia"/>
          <w:lang w:eastAsia="zh-TW"/>
        </w:rPr>
        <w:t>名、跨境貿易</w:t>
      </w:r>
      <w:r w:rsidR="009E1FB4" w:rsidRPr="006277C8">
        <w:rPr>
          <w:rFonts w:hint="eastAsia"/>
          <w:lang w:eastAsia="zh-TW"/>
        </w:rPr>
        <w:t>排名</w:t>
      </w:r>
      <w:r w:rsidRPr="006277C8">
        <w:rPr>
          <w:rFonts w:hint="eastAsia"/>
          <w:lang w:eastAsia="zh-TW"/>
        </w:rPr>
        <w:t>第</w:t>
      </w:r>
      <w:r w:rsidRPr="006277C8">
        <w:rPr>
          <w:lang w:eastAsia="zh-TW"/>
        </w:rPr>
        <w:t>1</w:t>
      </w:r>
      <w:r w:rsidRPr="006277C8">
        <w:rPr>
          <w:rFonts w:hint="eastAsia"/>
          <w:lang w:eastAsia="zh-TW"/>
        </w:rPr>
        <w:t>名、執行契約</w:t>
      </w:r>
      <w:r w:rsidR="009E1FB4" w:rsidRPr="006277C8">
        <w:rPr>
          <w:rFonts w:hint="eastAsia"/>
          <w:lang w:eastAsia="zh-TW"/>
        </w:rPr>
        <w:t>排名</w:t>
      </w:r>
      <w:r w:rsidRPr="006277C8">
        <w:rPr>
          <w:rFonts w:hint="eastAsia"/>
          <w:lang w:eastAsia="zh-TW"/>
        </w:rPr>
        <w:t>第</w:t>
      </w:r>
      <w:r w:rsidRPr="006277C8">
        <w:rPr>
          <w:lang w:eastAsia="zh-TW"/>
        </w:rPr>
        <w:t>1</w:t>
      </w:r>
      <w:r w:rsidR="009E1FB4" w:rsidRPr="006277C8">
        <w:rPr>
          <w:rFonts w:hint="eastAsia"/>
          <w:lang w:eastAsia="zh-TW"/>
        </w:rPr>
        <w:t>0</w:t>
      </w:r>
      <w:r w:rsidRPr="006277C8">
        <w:rPr>
          <w:rFonts w:hint="eastAsia"/>
          <w:lang w:eastAsia="zh-TW"/>
        </w:rPr>
        <w:t>名及破產處理</w:t>
      </w:r>
      <w:r w:rsidR="009E1FB4" w:rsidRPr="006277C8">
        <w:rPr>
          <w:rFonts w:hint="eastAsia"/>
          <w:lang w:eastAsia="zh-TW"/>
        </w:rPr>
        <w:t>排名</w:t>
      </w:r>
      <w:r w:rsidRPr="006277C8">
        <w:rPr>
          <w:rFonts w:hint="eastAsia"/>
          <w:lang w:eastAsia="zh-TW"/>
        </w:rPr>
        <w:t>第</w:t>
      </w:r>
      <w:r w:rsidRPr="006277C8">
        <w:rPr>
          <w:lang w:eastAsia="zh-TW"/>
        </w:rPr>
        <w:t>2</w:t>
      </w:r>
      <w:r w:rsidR="009E1FB4" w:rsidRPr="006277C8">
        <w:rPr>
          <w:rFonts w:hint="eastAsia"/>
          <w:lang w:eastAsia="zh-TW"/>
        </w:rPr>
        <w:t>3</w:t>
      </w:r>
      <w:r w:rsidRPr="006277C8">
        <w:rPr>
          <w:rFonts w:hint="eastAsia"/>
          <w:lang w:eastAsia="zh-TW"/>
        </w:rPr>
        <w:t>名。值得注意的是，法國在「跨境貿易」排名第一</w:t>
      </w:r>
      <w:r w:rsidR="00B37912" w:rsidRPr="006277C8">
        <w:rPr>
          <w:rStyle w:val="aff2"/>
          <w:lang w:eastAsia="zh-TW"/>
        </w:rPr>
        <w:footnoteReference w:id="3"/>
      </w:r>
      <w:r w:rsidR="00B37912" w:rsidRPr="006277C8">
        <w:rPr>
          <w:rFonts w:hint="eastAsia"/>
          <w:lang w:eastAsia="zh-TW"/>
        </w:rPr>
        <w:t>，整體經商環境分析如下：</w:t>
      </w:r>
    </w:p>
    <w:p w14:paraId="1A1A44F4" w14:textId="77777777" w:rsidR="00E12F5C" w:rsidRPr="006277C8" w:rsidRDefault="00E12F5C" w:rsidP="000861D1">
      <w:pPr>
        <w:pStyle w:val="af0"/>
        <w:ind w:left="945" w:hanging="709"/>
        <w:rPr>
          <w:lang w:eastAsia="zh-TW"/>
        </w:rPr>
      </w:pPr>
    </w:p>
    <w:p w14:paraId="6EB14B5D" w14:textId="61BFE753" w:rsidR="00F357E7" w:rsidRPr="006277C8" w:rsidRDefault="00F357E7" w:rsidP="000861D1">
      <w:pPr>
        <w:pStyle w:val="af0"/>
        <w:ind w:left="945" w:hanging="709"/>
        <w:rPr>
          <w:lang w:eastAsia="zh-TW"/>
        </w:rPr>
      </w:pPr>
      <w:r w:rsidRPr="006277C8">
        <w:rPr>
          <w:rFonts w:hint="eastAsia"/>
          <w:lang w:eastAsia="zh-TW"/>
        </w:rPr>
        <w:lastRenderedPageBreak/>
        <w:t>（一）</w:t>
      </w:r>
      <w:r w:rsidR="00AE6A20" w:rsidRPr="006277C8">
        <w:rPr>
          <w:rFonts w:hint="eastAsia"/>
          <w:lang w:eastAsia="zh-TW"/>
        </w:rPr>
        <w:t>對外貿易、執行契約及投資人保護</w:t>
      </w:r>
      <w:r w:rsidRPr="006277C8">
        <w:rPr>
          <w:rFonts w:hint="eastAsia"/>
          <w:lang w:eastAsia="zh-TW"/>
        </w:rPr>
        <w:t>：法國</w:t>
      </w:r>
      <w:r w:rsidR="00F64A20" w:rsidRPr="006277C8">
        <w:rPr>
          <w:rFonts w:hint="eastAsia"/>
          <w:lang w:eastAsia="zh-TW"/>
        </w:rPr>
        <w:t>位處歐陸中樞，陸、海、空交通運輸系統成熟發達，關務制度完善，且</w:t>
      </w:r>
      <w:r w:rsidR="00AE6A20" w:rsidRPr="006277C8">
        <w:rPr>
          <w:rFonts w:hint="eastAsia"/>
          <w:lang w:eastAsia="zh-TW"/>
        </w:rPr>
        <w:t>有較完備的法規及訴訟制度保障，相對表現較佳。</w:t>
      </w:r>
    </w:p>
    <w:p w14:paraId="22A52E17" w14:textId="77777777" w:rsidR="00F357E7" w:rsidRPr="006277C8" w:rsidRDefault="00294BD8" w:rsidP="000861D1">
      <w:pPr>
        <w:pStyle w:val="af0"/>
        <w:ind w:left="945" w:hanging="709"/>
        <w:rPr>
          <w:lang w:eastAsia="zh-TW"/>
        </w:rPr>
      </w:pPr>
      <w:r w:rsidRPr="006277C8">
        <w:rPr>
          <w:rFonts w:hint="eastAsia"/>
          <w:lang w:eastAsia="zh-TW"/>
        </w:rPr>
        <w:t>（二</w:t>
      </w:r>
      <w:r w:rsidR="00F357E7" w:rsidRPr="006277C8">
        <w:rPr>
          <w:rFonts w:hint="eastAsia"/>
          <w:lang w:eastAsia="zh-TW"/>
        </w:rPr>
        <w:t>）</w:t>
      </w:r>
      <w:r w:rsidRPr="006277C8">
        <w:rPr>
          <w:rFonts w:hint="eastAsia"/>
          <w:lang w:eastAsia="zh-TW"/>
        </w:rPr>
        <w:t>開辦企業：</w:t>
      </w:r>
      <w:r w:rsidR="00F357E7" w:rsidRPr="006277C8">
        <w:rPr>
          <w:rFonts w:hint="eastAsia"/>
          <w:lang w:eastAsia="zh-TW"/>
        </w:rPr>
        <w:t>法國</w:t>
      </w:r>
      <w:r w:rsidR="00624823" w:rsidRPr="006277C8">
        <w:rPr>
          <w:rFonts w:hint="eastAsia"/>
          <w:lang w:eastAsia="zh-TW"/>
        </w:rPr>
        <w:t>行政程序皆須以法文遞交資料，</w:t>
      </w:r>
      <w:r w:rsidR="00AE6A20" w:rsidRPr="006277C8">
        <w:rPr>
          <w:rFonts w:hint="eastAsia"/>
          <w:lang w:eastAsia="zh-TW"/>
        </w:rPr>
        <w:t>透明度及便利性仍有極大改善空間</w:t>
      </w:r>
      <w:r w:rsidR="00624823" w:rsidRPr="006277C8">
        <w:rPr>
          <w:rFonts w:hint="eastAsia"/>
          <w:lang w:eastAsia="zh-TW"/>
        </w:rPr>
        <w:t>。</w:t>
      </w:r>
      <w:r w:rsidR="00AE6A20" w:rsidRPr="006277C8">
        <w:rPr>
          <w:rFonts w:hint="eastAsia"/>
          <w:lang w:eastAsia="zh-TW"/>
        </w:rPr>
        <w:t>以我國企業申請長期商業許可證為例，申請人向法國在臺協會遞交申請書後，由法國當局決定是否批准申請，程序需時</w:t>
      </w:r>
      <w:r w:rsidR="00AE6A20" w:rsidRPr="006277C8">
        <w:rPr>
          <w:lang w:eastAsia="zh-TW"/>
        </w:rPr>
        <w:t>6</w:t>
      </w:r>
      <w:r w:rsidR="00AE6A20" w:rsidRPr="006277C8">
        <w:rPr>
          <w:rFonts w:hint="eastAsia"/>
          <w:lang w:eastAsia="zh-TW"/>
        </w:rPr>
        <w:t>至</w:t>
      </w:r>
      <w:r w:rsidR="00AE6A20" w:rsidRPr="006277C8">
        <w:rPr>
          <w:lang w:eastAsia="zh-TW"/>
        </w:rPr>
        <w:t>9</w:t>
      </w:r>
      <w:r w:rsidR="00AE6A20" w:rsidRPr="006277C8">
        <w:rPr>
          <w:rFonts w:hint="eastAsia"/>
          <w:lang w:eastAsia="zh-TW"/>
        </w:rPr>
        <w:t>個月。</w:t>
      </w:r>
    </w:p>
    <w:p w14:paraId="35E5F336" w14:textId="77777777" w:rsidR="00294BD8" w:rsidRPr="006277C8" w:rsidRDefault="00294BD8" w:rsidP="00294BD8">
      <w:pPr>
        <w:pStyle w:val="af0"/>
        <w:ind w:left="945" w:hanging="709"/>
        <w:rPr>
          <w:lang w:eastAsia="zh-TW"/>
        </w:rPr>
      </w:pPr>
      <w:r w:rsidRPr="006277C8">
        <w:rPr>
          <w:rFonts w:hint="eastAsia"/>
          <w:lang w:eastAsia="zh-TW"/>
        </w:rPr>
        <w:t>（三）電力取得：法國透過</w:t>
      </w:r>
      <w:r w:rsidR="00FF4ABF" w:rsidRPr="006277C8">
        <w:rPr>
          <w:rFonts w:hint="eastAsia"/>
          <w:lang w:eastAsia="zh-TW"/>
        </w:rPr>
        <w:t>簡化</w:t>
      </w:r>
      <w:r w:rsidR="00E73347" w:rsidRPr="006277C8">
        <w:rPr>
          <w:rFonts w:hint="eastAsia"/>
          <w:lang w:eastAsia="zh-TW"/>
        </w:rPr>
        <w:t>電力申請</w:t>
      </w:r>
      <w:r w:rsidR="00FF4ABF" w:rsidRPr="006277C8">
        <w:rPr>
          <w:rFonts w:hint="eastAsia"/>
          <w:lang w:eastAsia="zh-TW"/>
        </w:rPr>
        <w:t>審核</w:t>
      </w:r>
      <w:r w:rsidR="00E73347" w:rsidRPr="006277C8">
        <w:rPr>
          <w:rFonts w:hint="eastAsia"/>
          <w:lang w:eastAsia="zh-TW"/>
        </w:rPr>
        <w:t>程序並減少外部工作時間，使電力取得更容易。</w:t>
      </w:r>
    </w:p>
    <w:p w14:paraId="51B023B3" w14:textId="77777777" w:rsidR="00294BD8" w:rsidRPr="006277C8" w:rsidRDefault="00294BD8" w:rsidP="00294BD8">
      <w:pPr>
        <w:pStyle w:val="af0"/>
        <w:ind w:left="945" w:hanging="709"/>
        <w:rPr>
          <w:lang w:eastAsia="zh-TW"/>
        </w:rPr>
      </w:pPr>
      <w:r w:rsidRPr="006277C8">
        <w:rPr>
          <w:rFonts w:hint="eastAsia"/>
          <w:lang w:eastAsia="zh-TW"/>
        </w:rPr>
        <w:t>（四）財產登記：法國</w:t>
      </w:r>
      <w:r w:rsidR="00E73347" w:rsidRPr="006277C8">
        <w:rPr>
          <w:rFonts w:hint="eastAsia"/>
          <w:lang w:eastAsia="zh-TW"/>
        </w:rPr>
        <w:t>建立財產電子登記系統並改善土地登記效率</w:t>
      </w:r>
      <w:r w:rsidRPr="006277C8">
        <w:rPr>
          <w:rFonts w:hint="eastAsia"/>
          <w:lang w:eastAsia="zh-TW"/>
        </w:rPr>
        <w:t>。</w:t>
      </w:r>
    </w:p>
    <w:p w14:paraId="6D5675FF" w14:textId="77777777" w:rsidR="00936B66" w:rsidRPr="006277C8" w:rsidRDefault="00294BD8" w:rsidP="000861D1">
      <w:pPr>
        <w:pStyle w:val="af0"/>
        <w:ind w:left="945" w:hanging="709"/>
        <w:rPr>
          <w:lang w:eastAsia="zh-TW"/>
        </w:rPr>
      </w:pPr>
      <w:r w:rsidRPr="006277C8">
        <w:rPr>
          <w:rFonts w:hint="eastAsia"/>
          <w:lang w:eastAsia="zh-TW"/>
        </w:rPr>
        <w:t>（五</w:t>
      </w:r>
      <w:r w:rsidR="00F357E7" w:rsidRPr="006277C8">
        <w:rPr>
          <w:rFonts w:hint="eastAsia"/>
          <w:lang w:eastAsia="zh-TW"/>
        </w:rPr>
        <w:t>）</w:t>
      </w:r>
      <w:r w:rsidR="00AE6A20" w:rsidRPr="006277C8">
        <w:rPr>
          <w:rFonts w:hint="eastAsia"/>
          <w:lang w:eastAsia="zh-TW"/>
        </w:rPr>
        <w:t>繳納稅款</w:t>
      </w:r>
      <w:r w:rsidR="00F357E7" w:rsidRPr="006277C8">
        <w:rPr>
          <w:rFonts w:hint="eastAsia"/>
          <w:lang w:eastAsia="zh-TW"/>
        </w:rPr>
        <w:t>：</w:t>
      </w:r>
      <w:r w:rsidR="00F64A20" w:rsidRPr="006277C8">
        <w:rPr>
          <w:rFonts w:hint="eastAsia"/>
          <w:lang w:eastAsia="zh-TW"/>
        </w:rPr>
        <w:t>法國政府</w:t>
      </w:r>
      <w:r w:rsidR="00B44944" w:rsidRPr="006277C8">
        <w:rPr>
          <w:rFonts w:hint="eastAsia"/>
          <w:lang w:eastAsia="zh-TW"/>
        </w:rPr>
        <w:t>推出一連串</w:t>
      </w:r>
      <w:r w:rsidR="00F64A20" w:rsidRPr="006277C8">
        <w:rPr>
          <w:rFonts w:hint="eastAsia"/>
          <w:lang w:eastAsia="zh-TW"/>
        </w:rPr>
        <w:t>簡化</w:t>
      </w:r>
      <w:r w:rsidR="00B44944" w:rsidRPr="006277C8">
        <w:rPr>
          <w:rFonts w:hint="eastAsia"/>
          <w:lang w:eastAsia="zh-TW"/>
        </w:rPr>
        <w:t>稅務的</w:t>
      </w:r>
      <w:r w:rsidR="00B44944" w:rsidRPr="006277C8">
        <w:rPr>
          <w:rFonts w:hint="eastAsia"/>
          <w:lang w:val="fr-FR" w:eastAsia="zh-TW"/>
        </w:rPr>
        <w:t>措施</w:t>
      </w:r>
      <w:r w:rsidR="00F64A20" w:rsidRPr="006277C8">
        <w:rPr>
          <w:rFonts w:hint="eastAsia"/>
          <w:lang w:eastAsia="zh-TW"/>
        </w:rPr>
        <w:t>，</w:t>
      </w:r>
      <w:r w:rsidR="00F357E7" w:rsidRPr="006277C8">
        <w:rPr>
          <w:rFonts w:hint="eastAsia"/>
          <w:lang w:eastAsia="zh-TW"/>
        </w:rPr>
        <w:t>如</w:t>
      </w:r>
      <w:r w:rsidR="00787851" w:rsidRPr="006277C8">
        <w:rPr>
          <w:rFonts w:hint="eastAsia"/>
          <w:lang w:eastAsia="zh-TW"/>
        </w:rPr>
        <w:t>全面實施企業線上報稅，有效節省雇主報稅時間，並逐步調降企業營業稅、廢除競爭力與就業振興租稅減免措施（</w:t>
      </w:r>
      <w:r w:rsidR="00787851" w:rsidRPr="006277C8">
        <w:rPr>
          <w:lang w:eastAsia="zh-TW"/>
        </w:rPr>
        <w:t>CICE</w:t>
      </w:r>
      <w:r w:rsidR="00787851" w:rsidRPr="006277C8">
        <w:rPr>
          <w:rFonts w:hint="eastAsia"/>
          <w:lang w:eastAsia="zh-TW"/>
        </w:rPr>
        <w:t>）、降低業主的社會保險負擔，有利簡化稅制與營造企業經商環境</w:t>
      </w:r>
      <w:r w:rsidR="00B44944" w:rsidRPr="006277C8">
        <w:rPr>
          <w:rFonts w:hint="eastAsia"/>
          <w:lang w:eastAsia="zh-TW"/>
        </w:rPr>
        <w:t>。</w:t>
      </w:r>
    </w:p>
    <w:p w14:paraId="28F9AE06" w14:textId="77777777" w:rsidR="00D15619" w:rsidRPr="006277C8" w:rsidRDefault="00D15619" w:rsidP="000861D1">
      <w:pPr>
        <w:pStyle w:val="af0"/>
        <w:ind w:left="945" w:hanging="709"/>
        <w:rPr>
          <w:lang w:eastAsia="zh-TW"/>
        </w:rPr>
      </w:pPr>
      <w:r w:rsidRPr="006277C8">
        <w:rPr>
          <w:rFonts w:hint="eastAsia"/>
          <w:lang w:eastAsia="zh-TW"/>
        </w:rPr>
        <w:t>（</w:t>
      </w:r>
      <w:r w:rsidR="00294BD8" w:rsidRPr="006277C8">
        <w:rPr>
          <w:rFonts w:hint="eastAsia"/>
          <w:lang w:eastAsia="zh-TW"/>
        </w:rPr>
        <w:t>六</w:t>
      </w:r>
      <w:r w:rsidRPr="006277C8">
        <w:rPr>
          <w:rFonts w:hint="eastAsia"/>
          <w:lang w:eastAsia="zh-TW"/>
        </w:rPr>
        <w:t>）</w:t>
      </w:r>
      <w:r w:rsidR="00294BD8" w:rsidRPr="006277C8">
        <w:rPr>
          <w:rFonts w:hint="eastAsia"/>
          <w:lang w:eastAsia="zh-TW"/>
        </w:rPr>
        <w:t>勞動法規：</w:t>
      </w:r>
      <w:r w:rsidR="002A40E1" w:rsidRPr="006277C8">
        <w:rPr>
          <w:rFonts w:hint="eastAsia"/>
          <w:lang w:eastAsia="zh-TW"/>
        </w:rPr>
        <w:t>法國</w:t>
      </w:r>
      <w:r w:rsidR="00FF4ABF" w:rsidRPr="006277C8">
        <w:rPr>
          <w:rFonts w:hint="eastAsia"/>
          <w:lang w:eastAsia="zh-TW"/>
        </w:rPr>
        <w:t>通過</w:t>
      </w:r>
      <w:r w:rsidR="002A40E1" w:rsidRPr="006277C8">
        <w:rPr>
          <w:rFonts w:hint="eastAsia"/>
          <w:lang w:eastAsia="zh-TW"/>
        </w:rPr>
        <w:t>新版勞動法</w:t>
      </w:r>
      <w:r w:rsidR="002E6DEE" w:rsidRPr="006277C8">
        <w:rPr>
          <w:rFonts w:hint="eastAsia"/>
          <w:lang w:eastAsia="zh-TW"/>
        </w:rPr>
        <w:t>以</w:t>
      </w:r>
      <w:r w:rsidR="002A40E1" w:rsidRPr="006277C8">
        <w:rPr>
          <w:rFonts w:hint="eastAsia"/>
          <w:lang w:eastAsia="zh-TW"/>
        </w:rPr>
        <w:t>放寬工時、</w:t>
      </w:r>
      <w:r w:rsidR="00FF4ABF" w:rsidRPr="006277C8">
        <w:rPr>
          <w:rFonts w:hint="eastAsia"/>
          <w:lang w:eastAsia="zh-TW"/>
        </w:rPr>
        <w:t>商業法庭依勞工年資對雇主求償金額設定上限、</w:t>
      </w:r>
      <w:r w:rsidR="002E6DEE" w:rsidRPr="006277C8">
        <w:rPr>
          <w:rFonts w:hint="eastAsia"/>
          <w:lang w:eastAsia="zh-TW"/>
        </w:rPr>
        <w:t>增加</w:t>
      </w:r>
      <w:r w:rsidR="002A40E1" w:rsidRPr="006277C8">
        <w:rPr>
          <w:rFonts w:hint="eastAsia"/>
          <w:lang w:eastAsia="zh-TW"/>
        </w:rPr>
        <w:t>雇主</w:t>
      </w:r>
      <w:r w:rsidR="004569C9" w:rsidRPr="006277C8">
        <w:rPr>
          <w:rFonts w:hint="eastAsia"/>
          <w:lang w:eastAsia="zh-TW"/>
        </w:rPr>
        <w:t>解僱</w:t>
      </w:r>
      <w:r w:rsidR="002A40E1" w:rsidRPr="006277C8">
        <w:rPr>
          <w:rFonts w:hint="eastAsia"/>
          <w:lang w:eastAsia="zh-TW"/>
        </w:rPr>
        <w:t>彈性</w:t>
      </w:r>
      <w:r w:rsidR="00FF4ABF" w:rsidRPr="006277C8">
        <w:rPr>
          <w:rFonts w:hint="eastAsia"/>
          <w:lang w:eastAsia="zh-TW"/>
        </w:rPr>
        <w:t>等</w:t>
      </w:r>
      <w:r w:rsidR="002A40E1" w:rsidRPr="006277C8">
        <w:rPr>
          <w:rFonts w:hint="eastAsia"/>
          <w:lang w:eastAsia="zh-TW"/>
        </w:rPr>
        <w:t>，有助改善法國投資環境</w:t>
      </w:r>
      <w:r w:rsidRPr="006277C8">
        <w:rPr>
          <w:rFonts w:hint="eastAsia"/>
          <w:lang w:eastAsia="zh-TW"/>
        </w:rPr>
        <w:t>。</w:t>
      </w:r>
    </w:p>
    <w:p w14:paraId="0D95F5B9" w14:textId="500B2ED0" w:rsidR="00CD7BF4" w:rsidRPr="006277C8" w:rsidRDefault="00231E70" w:rsidP="004F5EE6">
      <w:pPr>
        <w:ind w:firstLine="472"/>
        <w:rPr>
          <w:lang w:eastAsia="zh-TW"/>
        </w:rPr>
      </w:pPr>
      <w:r w:rsidRPr="006277C8">
        <w:rPr>
          <w:rFonts w:hint="eastAsia"/>
          <w:lang w:eastAsia="zh-TW"/>
        </w:rPr>
        <w:t>法國政治社會環境</w:t>
      </w:r>
      <w:r w:rsidR="00D15619" w:rsidRPr="006277C8">
        <w:rPr>
          <w:rFonts w:hint="eastAsia"/>
          <w:lang w:eastAsia="zh-TW"/>
        </w:rPr>
        <w:t>穩定</w:t>
      </w:r>
      <w:r w:rsidR="00172741" w:rsidRPr="006277C8">
        <w:rPr>
          <w:rFonts w:hint="eastAsia"/>
          <w:lang w:eastAsia="zh-TW"/>
        </w:rPr>
        <w:t>，但</w:t>
      </w:r>
      <w:r w:rsidRPr="006277C8">
        <w:rPr>
          <w:rFonts w:hint="eastAsia"/>
          <w:lang w:eastAsia="zh-TW"/>
        </w:rPr>
        <w:t>勞工制度</w:t>
      </w:r>
      <w:r w:rsidR="00AE6A20" w:rsidRPr="006277C8">
        <w:rPr>
          <w:rFonts w:hint="eastAsia"/>
          <w:lang w:eastAsia="zh-TW"/>
        </w:rPr>
        <w:t>方面，雇主</w:t>
      </w:r>
      <w:r w:rsidR="00F357E7" w:rsidRPr="006277C8">
        <w:rPr>
          <w:rFonts w:hint="eastAsia"/>
          <w:lang w:eastAsia="zh-TW"/>
        </w:rPr>
        <w:t>須</w:t>
      </w:r>
      <w:r w:rsidR="00D22A34" w:rsidRPr="006277C8">
        <w:rPr>
          <w:rFonts w:hint="eastAsia"/>
          <w:lang w:eastAsia="zh-TW"/>
        </w:rPr>
        <w:t>負擔較高</w:t>
      </w:r>
      <w:r w:rsidR="00F357E7" w:rsidRPr="006277C8">
        <w:rPr>
          <w:rFonts w:hint="eastAsia"/>
          <w:lang w:eastAsia="zh-TW"/>
        </w:rPr>
        <w:t>的社會福利稅</w:t>
      </w:r>
      <w:r w:rsidR="00172741" w:rsidRPr="006277C8">
        <w:rPr>
          <w:rFonts w:hint="eastAsia"/>
          <w:lang w:eastAsia="zh-TW"/>
        </w:rPr>
        <w:t>。</w:t>
      </w:r>
      <w:r w:rsidR="00CA6410" w:rsidRPr="006277C8">
        <w:rPr>
          <w:rFonts w:hint="eastAsia"/>
          <w:lang w:eastAsia="zh-TW"/>
        </w:rPr>
        <w:t>為創造就業、吸引外人投資，</w:t>
      </w:r>
      <w:r w:rsidR="00172741" w:rsidRPr="006277C8">
        <w:rPr>
          <w:rFonts w:hint="eastAsia"/>
          <w:lang w:eastAsia="zh-TW"/>
        </w:rPr>
        <w:t>政府</w:t>
      </w:r>
      <w:r w:rsidR="00D22A34" w:rsidRPr="006277C8">
        <w:rPr>
          <w:rFonts w:hint="eastAsia"/>
          <w:lang w:eastAsia="zh-TW"/>
        </w:rPr>
        <w:t>已</w:t>
      </w:r>
      <w:r w:rsidR="00F357E7" w:rsidRPr="006277C8">
        <w:rPr>
          <w:rFonts w:hint="eastAsia"/>
          <w:lang w:eastAsia="zh-TW"/>
        </w:rPr>
        <w:t>朝降低雇主稅捐</w:t>
      </w:r>
      <w:r w:rsidR="003E2550" w:rsidRPr="006277C8">
        <w:rPr>
          <w:rFonts w:hint="eastAsia"/>
          <w:lang w:eastAsia="zh-TW"/>
        </w:rPr>
        <w:t>及費用</w:t>
      </w:r>
      <w:r w:rsidR="00F357E7" w:rsidRPr="006277C8">
        <w:rPr>
          <w:rFonts w:hint="eastAsia"/>
          <w:lang w:eastAsia="zh-TW"/>
        </w:rPr>
        <w:t>負擔的</w:t>
      </w:r>
      <w:r w:rsidR="00A460D3" w:rsidRPr="006277C8">
        <w:rPr>
          <w:rFonts w:hint="eastAsia"/>
          <w:lang w:eastAsia="zh-TW"/>
        </w:rPr>
        <w:t>方向</w:t>
      </w:r>
      <w:r w:rsidR="00CA6410" w:rsidRPr="006277C8">
        <w:rPr>
          <w:rFonts w:hint="eastAsia"/>
          <w:lang w:eastAsia="zh-TW"/>
        </w:rPr>
        <w:t>修法</w:t>
      </w:r>
      <w:r w:rsidR="00172741" w:rsidRPr="006277C8">
        <w:rPr>
          <w:rFonts w:hint="eastAsia"/>
          <w:lang w:eastAsia="zh-TW"/>
        </w:rPr>
        <w:t>，其</w:t>
      </w:r>
      <w:r w:rsidR="00D15619" w:rsidRPr="006277C8">
        <w:rPr>
          <w:rFonts w:hint="eastAsia"/>
          <w:lang w:eastAsia="zh-TW"/>
        </w:rPr>
        <w:t>執政施政優先項目包括</w:t>
      </w:r>
      <w:r w:rsidR="00172741" w:rsidRPr="006277C8">
        <w:rPr>
          <w:rFonts w:hint="eastAsia"/>
          <w:lang w:eastAsia="zh-TW"/>
        </w:rPr>
        <w:t>：</w:t>
      </w:r>
      <w:r w:rsidR="00D15619" w:rsidRPr="006277C8">
        <w:rPr>
          <w:rFonts w:hint="eastAsia"/>
          <w:lang w:eastAsia="zh-TW"/>
        </w:rPr>
        <w:t>續推動勞動法改革、改善政府預算赤字、降低失業率、減稅及降低業主社會保險負擔等，應對法國經濟為正向發</w:t>
      </w:r>
      <w:r w:rsidR="00624823" w:rsidRPr="006277C8">
        <w:rPr>
          <w:rFonts w:hint="eastAsia"/>
          <w:lang w:eastAsia="zh-TW"/>
        </w:rPr>
        <w:t>展</w:t>
      </w:r>
      <w:r w:rsidR="00F357E7" w:rsidRPr="006277C8">
        <w:rPr>
          <w:rFonts w:hint="eastAsia"/>
          <w:lang w:eastAsia="zh-TW"/>
        </w:rPr>
        <w:t>。</w:t>
      </w:r>
      <w:r w:rsidR="00624823" w:rsidRPr="006277C8">
        <w:rPr>
          <w:rFonts w:hint="eastAsia"/>
          <w:lang w:eastAsia="zh-TW"/>
        </w:rPr>
        <w:t>整體而言，考量歐盟第二大經濟體的市場地位、</w:t>
      </w:r>
      <w:r w:rsidR="00B37912" w:rsidRPr="006277C8">
        <w:rPr>
          <w:rFonts w:hint="eastAsia"/>
          <w:lang w:eastAsia="zh-TW"/>
        </w:rPr>
        <w:t>近年來推動</w:t>
      </w:r>
      <w:r w:rsidR="00B37912" w:rsidRPr="006277C8">
        <w:rPr>
          <w:rFonts w:hint="eastAsia"/>
          <w:lang w:eastAsia="zh-TW"/>
        </w:rPr>
        <w:t>FRANCE 2030</w:t>
      </w:r>
      <w:r w:rsidR="00B37912" w:rsidRPr="006277C8">
        <w:rPr>
          <w:rFonts w:hint="eastAsia"/>
          <w:lang w:eastAsia="zh-TW"/>
        </w:rPr>
        <w:t>再工業化</w:t>
      </w:r>
      <w:r w:rsidR="00A211FF" w:rsidRPr="006277C8">
        <w:rPr>
          <w:rFonts w:hint="eastAsia"/>
          <w:lang w:eastAsia="zh-TW"/>
        </w:rPr>
        <w:t>改革，法國仍為我</w:t>
      </w:r>
      <w:r w:rsidR="00624823" w:rsidRPr="006277C8">
        <w:rPr>
          <w:rFonts w:hint="eastAsia"/>
          <w:lang w:eastAsia="zh-TW"/>
        </w:rPr>
        <w:t>企業</w:t>
      </w:r>
      <w:r w:rsidR="00B37912" w:rsidRPr="006277C8">
        <w:rPr>
          <w:rFonts w:hint="eastAsia"/>
          <w:lang w:eastAsia="zh-TW"/>
        </w:rPr>
        <w:t>評估前往</w:t>
      </w:r>
      <w:r w:rsidR="00624823" w:rsidRPr="006277C8">
        <w:rPr>
          <w:rFonts w:hint="eastAsia"/>
          <w:lang w:eastAsia="zh-TW"/>
        </w:rPr>
        <w:t>赴歐投資的</w:t>
      </w:r>
      <w:r w:rsidR="00B37912" w:rsidRPr="006277C8">
        <w:rPr>
          <w:rFonts w:hint="eastAsia"/>
          <w:lang w:eastAsia="zh-TW"/>
        </w:rPr>
        <w:t>考量目標</w:t>
      </w:r>
      <w:r w:rsidR="00624823" w:rsidRPr="006277C8">
        <w:rPr>
          <w:rFonts w:hint="eastAsia"/>
          <w:lang w:eastAsia="zh-TW"/>
        </w:rPr>
        <w:t>市場之一。</w:t>
      </w:r>
    </w:p>
    <w:p w14:paraId="4D007001" w14:textId="77777777" w:rsidR="0066489E" w:rsidRPr="006277C8" w:rsidRDefault="001D2929" w:rsidP="00E12F5C">
      <w:pPr>
        <w:pStyle w:val="a4"/>
        <w:pageBreakBefore/>
        <w:spacing w:before="257" w:after="257"/>
      </w:pPr>
      <w:r w:rsidRPr="006277C8">
        <w:rPr>
          <w:rFonts w:hint="eastAsia"/>
        </w:rPr>
        <w:lastRenderedPageBreak/>
        <w:t>七</w:t>
      </w:r>
      <w:r w:rsidR="0066489E" w:rsidRPr="006277C8">
        <w:rPr>
          <w:rFonts w:hint="eastAsia"/>
        </w:rPr>
        <w:t>、政府採購及相關規定</w:t>
      </w:r>
    </w:p>
    <w:p w14:paraId="24D5C03D" w14:textId="72CCC478" w:rsidR="0071773A" w:rsidRPr="006277C8" w:rsidRDefault="0071773A" w:rsidP="0071773A">
      <w:pPr>
        <w:pStyle w:val="af0"/>
        <w:ind w:left="945" w:hanging="709"/>
        <w:rPr>
          <w:lang w:eastAsia="zh-TW"/>
        </w:rPr>
      </w:pPr>
      <w:bookmarkStart w:id="5" w:name="_Toc404788840"/>
      <w:r w:rsidRPr="006277C8">
        <w:rPr>
          <w:rFonts w:hint="eastAsia"/>
          <w:lang w:eastAsia="zh-TW"/>
        </w:rPr>
        <w:t>（一）</w:t>
      </w:r>
      <w:r w:rsidRPr="006277C8">
        <w:rPr>
          <w:rFonts w:hint="eastAsia"/>
          <w:lang w:eastAsia="zh-TW"/>
        </w:rPr>
        <w:tab/>
      </w:r>
      <w:r w:rsidRPr="006277C8">
        <w:rPr>
          <w:rFonts w:hint="eastAsia"/>
          <w:lang w:eastAsia="zh-TW"/>
        </w:rPr>
        <w:t>適用政府採購協定的範圍：適用機關包括法國的中央政府（</w:t>
      </w:r>
      <w:r w:rsidRPr="006277C8">
        <w:rPr>
          <w:rFonts w:hint="eastAsia"/>
          <w:lang w:eastAsia="zh-TW"/>
        </w:rPr>
        <w:t>17</w:t>
      </w:r>
      <w:r w:rsidRPr="006277C8">
        <w:rPr>
          <w:rFonts w:hint="eastAsia"/>
          <w:lang w:eastAsia="zh-TW"/>
        </w:rPr>
        <w:t>個部會），地方政府</w:t>
      </w:r>
      <w:r w:rsidRPr="006277C8">
        <w:rPr>
          <w:rFonts w:hint="eastAsia"/>
          <w:lang w:eastAsia="zh-TW"/>
        </w:rPr>
        <w:t>3</w:t>
      </w:r>
      <w:r w:rsidR="000162D6" w:rsidRPr="006277C8">
        <w:rPr>
          <w:rFonts w:hint="eastAsia"/>
          <w:lang w:eastAsia="zh-TW"/>
        </w:rPr>
        <w:t>4,875</w:t>
      </w:r>
      <w:r w:rsidRPr="006277C8">
        <w:rPr>
          <w:rFonts w:hint="eastAsia"/>
          <w:lang w:eastAsia="zh-TW"/>
        </w:rPr>
        <w:t>個（包括海外</w:t>
      </w:r>
      <w:r w:rsidRPr="006277C8">
        <w:rPr>
          <w:rFonts w:hint="eastAsia"/>
          <w:lang w:eastAsia="zh-TW"/>
        </w:rPr>
        <w:t>129</w:t>
      </w:r>
      <w:r w:rsidRPr="006277C8">
        <w:rPr>
          <w:rFonts w:hint="eastAsia"/>
          <w:lang w:eastAsia="zh-TW"/>
        </w:rPr>
        <w:t>個），國營企業，以及隸屬各政府管轄之機構，如學校，醫療，文化單位，研究機關等等。</w:t>
      </w:r>
    </w:p>
    <w:p w14:paraId="373CB0E3" w14:textId="6A97BE81" w:rsidR="0071773A" w:rsidRPr="006277C8" w:rsidRDefault="0071773A" w:rsidP="0071773A">
      <w:pPr>
        <w:pStyle w:val="af0"/>
        <w:ind w:left="945" w:hanging="709"/>
        <w:rPr>
          <w:lang w:eastAsia="zh-TW"/>
        </w:rPr>
      </w:pPr>
      <w:r w:rsidRPr="006277C8">
        <w:rPr>
          <w:rFonts w:hint="eastAsia"/>
          <w:lang w:eastAsia="zh-TW"/>
        </w:rPr>
        <w:t>（二）</w:t>
      </w:r>
      <w:r w:rsidR="00B37912" w:rsidRPr="006277C8">
        <w:rPr>
          <w:rFonts w:hint="eastAsia"/>
          <w:lang w:eastAsia="zh-TW"/>
        </w:rPr>
        <w:t>根據法國政府公布之</w:t>
      </w:r>
      <w:r w:rsidR="000162D6" w:rsidRPr="006277C8">
        <w:rPr>
          <w:rFonts w:hint="eastAsia"/>
          <w:lang w:eastAsia="zh-TW"/>
        </w:rPr>
        <w:t>2026</w:t>
      </w:r>
      <w:r w:rsidR="00B37912" w:rsidRPr="006277C8">
        <w:rPr>
          <w:rFonts w:hint="eastAsia"/>
          <w:lang w:eastAsia="zh-TW"/>
        </w:rPr>
        <w:t>年</w:t>
      </w:r>
      <w:r w:rsidR="00B37912" w:rsidRPr="006277C8">
        <w:rPr>
          <w:rFonts w:hint="eastAsia"/>
          <w:lang w:eastAsia="zh-TW"/>
        </w:rPr>
        <w:t>1</w:t>
      </w:r>
      <w:r w:rsidR="00B37912" w:rsidRPr="006277C8">
        <w:rPr>
          <w:rFonts w:hint="eastAsia"/>
          <w:lang w:eastAsia="zh-TW"/>
        </w:rPr>
        <w:t>月</w:t>
      </w:r>
      <w:r w:rsidR="00B37912" w:rsidRPr="006277C8">
        <w:rPr>
          <w:rFonts w:hint="eastAsia"/>
          <w:lang w:eastAsia="zh-TW"/>
        </w:rPr>
        <w:t>1</w:t>
      </w:r>
      <w:r w:rsidR="00B37912" w:rsidRPr="006277C8">
        <w:rPr>
          <w:rFonts w:hint="eastAsia"/>
          <w:lang w:eastAsia="zh-TW"/>
        </w:rPr>
        <w:t>日起適用</w:t>
      </w:r>
      <w:r w:rsidRPr="006277C8">
        <w:rPr>
          <w:rFonts w:hint="eastAsia"/>
          <w:lang w:eastAsia="zh-TW"/>
        </w:rPr>
        <w:t>門檻金額</w:t>
      </w:r>
      <w:r w:rsidR="00B37912" w:rsidRPr="006277C8">
        <w:rPr>
          <w:rStyle w:val="aff2"/>
          <w:lang w:eastAsia="zh-TW"/>
        </w:rPr>
        <w:footnoteReference w:id="4"/>
      </w:r>
      <w:r w:rsidRPr="006277C8">
        <w:rPr>
          <w:rFonts w:hint="eastAsia"/>
          <w:lang w:eastAsia="zh-TW"/>
        </w:rPr>
        <w:t>（不含稅）</w:t>
      </w:r>
    </w:p>
    <w:tbl>
      <w:tblPr>
        <w:tblW w:w="3984"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394"/>
        <w:gridCol w:w="1860"/>
        <w:gridCol w:w="1749"/>
        <w:gridCol w:w="1749"/>
      </w:tblGrid>
      <w:tr w:rsidR="006277C8" w:rsidRPr="006277C8" w14:paraId="423AFE40" w14:textId="77777777" w:rsidTr="006F271C">
        <w:trPr>
          <w:trHeight w:val="567"/>
          <w:jc w:val="center"/>
        </w:trPr>
        <w:tc>
          <w:tcPr>
            <w:tcW w:w="1033" w:type="pct"/>
            <w:vAlign w:val="center"/>
          </w:tcPr>
          <w:p w14:paraId="2E5ACE4E" w14:textId="77777777" w:rsidR="0071773A" w:rsidRPr="006277C8" w:rsidRDefault="0071773A" w:rsidP="006F271C">
            <w:pPr>
              <w:pStyle w:val="af7"/>
            </w:pPr>
          </w:p>
        </w:tc>
        <w:tc>
          <w:tcPr>
            <w:tcW w:w="1377" w:type="pct"/>
            <w:vAlign w:val="center"/>
          </w:tcPr>
          <w:p w14:paraId="6CA95801" w14:textId="77777777" w:rsidR="0071773A" w:rsidRPr="006277C8" w:rsidRDefault="0071773A" w:rsidP="006F271C">
            <w:pPr>
              <w:pStyle w:val="af7"/>
            </w:pPr>
            <w:r w:rsidRPr="006277C8">
              <w:t>中央政府</w:t>
            </w:r>
          </w:p>
        </w:tc>
        <w:tc>
          <w:tcPr>
            <w:tcW w:w="1295" w:type="pct"/>
            <w:vAlign w:val="center"/>
          </w:tcPr>
          <w:p w14:paraId="37A21E1E" w14:textId="77777777" w:rsidR="0071773A" w:rsidRPr="006277C8" w:rsidRDefault="0071773A" w:rsidP="006F271C">
            <w:pPr>
              <w:pStyle w:val="af7"/>
            </w:pPr>
            <w:r w:rsidRPr="006277C8">
              <w:t>地方政府</w:t>
            </w:r>
          </w:p>
        </w:tc>
        <w:tc>
          <w:tcPr>
            <w:tcW w:w="1295" w:type="pct"/>
            <w:vAlign w:val="center"/>
          </w:tcPr>
          <w:p w14:paraId="616A3332" w14:textId="77777777" w:rsidR="0071773A" w:rsidRPr="006277C8" w:rsidRDefault="0071773A" w:rsidP="006F271C">
            <w:pPr>
              <w:pStyle w:val="af7"/>
            </w:pPr>
            <w:r w:rsidRPr="006277C8">
              <w:t>其他國營事業</w:t>
            </w:r>
          </w:p>
        </w:tc>
      </w:tr>
      <w:tr w:rsidR="006277C8" w:rsidRPr="006277C8" w14:paraId="086EF4B4" w14:textId="77777777" w:rsidTr="006F271C">
        <w:trPr>
          <w:trHeight w:val="567"/>
          <w:jc w:val="center"/>
        </w:trPr>
        <w:tc>
          <w:tcPr>
            <w:tcW w:w="1033" w:type="pct"/>
            <w:vAlign w:val="center"/>
          </w:tcPr>
          <w:p w14:paraId="6C38A51B" w14:textId="77777777" w:rsidR="0071773A" w:rsidRPr="006277C8" w:rsidRDefault="0071773A" w:rsidP="006F271C">
            <w:pPr>
              <w:pStyle w:val="af7"/>
            </w:pPr>
            <w:r w:rsidRPr="006277C8">
              <w:t>貨品</w:t>
            </w:r>
          </w:p>
        </w:tc>
        <w:tc>
          <w:tcPr>
            <w:tcW w:w="1377" w:type="pct"/>
            <w:vAlign w:val="center"/>
          </w:tcPr>
          <w:p w14:paraId="5422DE11" w14:textId="3B05B4EB" w:rsidR="0071773A" w:rsidRPr="006277C8" w:rsidRDefault="0071773A" w:rsidP="00E7267E">
            <w:pPr>
              <w:pStyle w:val="af7"/>
            </w:pPr>
            <w:r w:rsidRPr="006277C8">
              <w:t>1</w:t>
            </w:r>
            <w:r w:rsidR="00E7267E" w:rsidRPr="006277C8">
              <w:t>4</w:t>
            </w:r>
            <w:r w:rsidR="00B37912" w:rsidRPr="006277C8">
              <w:rPr>
                <w:rFonts w:hint="eastAsia"/>
              </w:rPr>
              <w:t>3</w:t>
            </w:r>
            <w:r w:rsidRPr="006277C8">
              <w:t>,000 €</w:t>
            </w:r>
          </w:p>
        </w:tc>
        <w:tc>
          <w:tcPr>
            <w:tcW w:w="1295" w:type="pct"/>
            <w:vAlign w:val="center"/>
          </w:tcPr>
          <w:p w14:paraId="58AE0352" w14:textId="77777777" w:rsidR="0071773A" w:rsidRPr="006277C8" w:rsidRDefault="0071773A" w:rsidP="006F271C">
            <w:pPr>
              <w:pStyle w:val="af7"/>
            </w:pPr>
            <w:r w:rsidRPr="006277C8">
              <w:t>221,000 €</w:t>
            </w:r>
          </w:p>
        </w:tc>
        <w:tc>
          <w:tcPr>
            <w:tcW w:w="1295" w:type="pct"/>
            <w:vAlign w:val="center"/>
          </w:tcPr>
          <w:p w14:paraId="26C25621" w14:textId="77777777" w:rsidR="0071773A" w:rsidRPr="006277C8" w:rsidRDefault="0071773A" w:rsidP="006F271C">
            <w:pPr>
              <w:pStyle w:val="af7"/>
            </w:pPr>
            <w:r w:rsidRPr="006277C8">
              <w:t>443,000 €</w:t>
            </w:r>
          </w:p>
        </w:tc>
      </w:tr>
      <w:tr w:rsidR="006277C8" w:rsidRPr="006277C8" w14:paraId="78D7CA64" w14:textId="77777777" w:rsidTr="006F271C">
        <w:trPr>
          <w:trHeight w:val="567"/>
          <w:jc w:val="center"/>
        </w:trPr>
        <w:tc>
          <w:tcPr>
            <w:tcW w:w="1033" w:type="pct"/>
            <w:vAlign w:val="center"/>
          </w:tcPr>
          <w:p w14:paraId="23AE4029" w14:textId="77777777" w:rsidR="0071773A" w:rsidRPr="006277C8" w:rsidRDefault="0071773A" w:rsidP="006F271C">
            <w:pPr>
              <w:pStyle w:val="af7"/>
            </w:pPr>
            <w:r w:rsidRPr="006277C8">
              <w:t>服務</w:t>
            </w:r>
          </w:p>
        </w:tc>
        <w:tc>
          <w:tcPr>
            <w:tcW w:w="1377" w:type="pct"/>
            <w:vAlign w:val="center"/>
          </w:tcPr>
          <w:p w14:paraId="6EE02328" w14:textId="74A0CA9E" w:rsidR="0071773A" w:rsidRPr="006277C8" w:rsidRDefault="0071773A" w:rsidP="006F271C">
            <w:pPr>
              <w:pStyle w:val="af7"/>
            </w:pPr>
            <w:r w:rsidRPr="006277C8">
              <w:t>14</w:t>
            </w:r>
            <w:r w:rsidR="00B37912" w:rsidRPr="006277C8">
              <w:rPr>
                <w:rFonts w:hint="eastAsia"/>
              </w:rPr>
              <w:t>3</w:t>
            </w:r>
            <w:r w:rsidRPr="006277C8">
              <w:t>,000 €</w:t>
            </w:r>
          </w:p>
        </w:tc>
        <w:tc>
          <w:tcPr>
            <w:tcW w:w="1295" w:type="pct"/>
            <w:vAlign w:val="center"/>
          </w:tcPr>
          <w:p w14:paraId="27B1B390" w14:textId="77777777" w:rsidR="0071773A" w:rsidRPr="006277C8" w:rsidRDefault="0071773A" w:rsidP="006F271C">
            <w:pPr>
              <w:pStyle w:val="af7"/>
            </w:pPr>
            <w:r w:rsidRPr="006277C8">
              <w:t>221,000 €</w:t>
            </w:r>
          </w:p>
        </w:tc>
        <w:tc>
          <w:tcPr>
            <w:tcW w:w="1295" w:type="pct"/>
            <w:vAlign w:val="center"/>
          </w:tcPr>
          <w:p w14:paraId="674262DE" w14:textId="77777777" w:rsidR="0071773A" w:rsidRPr="006277C8" w:rsidRDefault="0071773A" w:rsidP="006F271C">
            <w:pPr>
              <w:pStyle w:val="af7"/>
            </w:pPr>
            <w:r w:rsidRPr="006277C8">
              <w:t>443,000 €</w:t>
            </w:r>
          </w:p>
        </w:tc>
      </w:tr>
      <w:tr w:rsidR="006277C8" w:rsidRPr="006277C8" w14:paraId="39CE3E60" w14:textId="77777777" w:rsidTr="006F271C">
        <w:trPr>
          <w:trHeight w:val="567"/>
          <w:jc w:val="center"/>
        </w:trPr>
        <w:tc>
          <w:tcPr>
            <w:tcW w:w="1033" w:type="pct"/>
            <w:vAlign w:val="center"/>
          </w:tcPr>
          <w:p w14:paraId="097C662D" w14:textId="77777777" w:rsidR="0071773A" w:rsidRPr="006277C8" w:rsidRDefault="0071773A" w:rsidP="006F271C">
            <w:pPr>
              <w:pStyle w:val="af7"/>
            </w:pPr>
            <w:r w:rsidRPr="006277C8">
              <w:t>工程</w:t>
            </w:r>
          </w:p>
        </w:tc>
        <w:tc>
          <w:tcPr>
            <w:tcW w:w="3967" w:type="pct"/>
            <w:gridSpan w:val="3"/>
            <w:vAlign w:val="center"/>
          </w:tcPr>
          <w:p w14:paraId="04688BF7" w14:textId="36529253" w:rsidR="0071773A" w:rsidRPr="006277C8" w:rsidRDefault="0071773A" w:rsidP="006F271C">
            <w:pPr>
              <w:pStyle w:val="af7"/>
            </w:pPr>
            <w:r w:rsidRPr="006277C8">
              <w:t>5</w:t>
            </w:r>
            <w:r w:rsidR="000162D6" w:rsidRPr="006277C8">
              <w:rPr>
                <w:rFonts w:hint="eastAsia"/>
              </w:rPr>
              <w:t>,</w:t>
            </w:r>
            <w:r w:rsidRPr="006277C8">
              <w:t>5</w:t>
            </w:r>
            <w:r w:rsidR="00B37912" w:rsidRPr="006277C8">
              <w:rPr>
                <w:rFonts w:hint="eastAsia"/>
              </w:rPr>
              <w:t>3</w:t>
            </w:r>
            <w:r w:rsidRPr="006277C8">
              <w:t>8</w:t>
            </w:r>
            <w:r w:rsidR="006F271C" w:rsidRPr="006277C8">
              <w:t>,</w:t>
            </w:r>
            <w:r w:rsidRPr="006277C8">
              <w:t>000 €</w:t>
            </w:r>
          </w:p>
        </w:tc>
      </w:tr>
    </w:tbl>
    <w:p w14:paraId="383BB2D4" w14:textId="76D3A1DB" w:rsidR="0071773A" w:rsidRPr="006277C8" w:rsidRDefault="0071773A" w:rsidP="0071773A">
      <w:pPr>
        <w:pStyle w:val="af0"/>
        <w:ind w:left="945" w:hanging="709"/>
        <w:rPr>
          <w:lang w:eastAsia="zh-TW"/>
        </w:rPr>
      </w:pPr>
      <w:r w:rsidRPr="006277C8">
        <w:rPr>
          <w:rFonts w:hint="eastAsia"/>
          <w:lang w:eastAsia="zh-TW"/>
        </w:rPr>
        <w:t>（三）</w:t>
      </w:r>
      <w:r w:rsidRPr="006277C8">
        <w:rPr>
          <w:rFonts w:hint="eastAsia"/>
          <w:lang w:eastAsia="zh-TW"/>
        </w:rPr>
        <w:tab/>
      </w:r>
      <w:r w:rsidRPr="006277C8">
        <w:rPr>
          <w:rFonts w:hint="eastAsia"/>
          <w:lang w:eastAsia="zh-TW"/>
        </w:rPr>
        <w:t>排除項目（</w:t>
      </w:r>
      <w:r w:rsidRPr="006277C8">
        <w:rPr>
          <w:rFonts w:hint="eastAsia"/>
          <w:lang w:eastAsia="zh-TW"/>
        </w:rPr>
        <w:t>Ordonnance N</w:t>
      </w:r>
      <w:r w:rsidRPr="006277C8">
        <w:rPr>
          <w:rFonts w:hint="eastAsia"/>
          <w:lang w:eastAsia="zh-TW"/>
        </w:rPr>
        <w:t>°</w:t>
      </w:r>
      <w:r w:rsidRPr="006277C8">
        <w:rPr>
          <w:rFonts w:hint="eastAsia"/>
          <w:lang w:eastAsia="zh-TW"/>
        </w:rPr>
        <w:t xml:space="preserve"> 2015-899, Ch. II, Section 1, Article 14 , 15, 16</w:t>
      </w:r>
      <w:r w:rsidRPr="006277C8">
        <w:rPr>
          <w:rFonts w:hint="eastAsia"/>
          <w:lang w:eastAsia="zh-TW"/>
        </w:rPr>
        <w:t>）：（</w:t>
      </w:r>
      <w:r w:rsidRPr="006277C8">
        <w:rPr>
          <w:rFonts w:hint="eastAsia"/>
          <w:lang w:eastAsia="zh-TW"/>
        </w:rPr>
        <w:t>1</w:t>
      </w:r>
      <w:r w:rsidRPr="006277C8">
        <w:rPr>
          <w:rFonts w:hint="eastAsia"/>
          <w:lang w:eastAsia="zh-TW"/>
        </w:rPr>
        <w:t>）招標者享有獨占權者；（</w:t>
      </w:r>
      <w:r w:rsidRPr="006277C8">
        <w:rPr>
          <w:rFonts w:hint="eastAsia"/>
          <w:lang w:eastAsia="zh-TW"/>
        </w:rPr>
        <w:t>2</w:t>
      </w:r>
      <w:r w:rsidRPr="006277C8">
        <w:rPr>
          <w:rFonts w:hint="eastAsia"/>
          <w:lang w:eastAsia="zh-TW"/>
        </w:rPr>
        <w:t>）其目標為取得或租賃土地或現有建築物，或對這些財產的其他權利；（</w:t>
      </w:r>
      <w:r w:rsidRPr="006277C8">
        <w:rPr>
          <w:rFonts w:hint="eastAsia"/>
          <w:lang w:eastAsia="zh-TW"/>
        </w:rPr>
        <w:t>3</w:t>
      </w:r>
      <w:r w:rsidRPr="006277C8">
        <w:rPr>
          <w:rFonts w:hint="eastAsia"/>
          <w:lang w:eastAsia="zh-TW"/>
        </w:rPr>
        <w:t>）公共市場中服務項下</w:t>
      </w:r>
      <w:r w:rsidR="000642F8" w:rsidRPr="006277C8">
        <w:rPr>
          <w:rFonts w:hint="eastAsia"/>
          <w:lang w:eastAsia="zh-TW"/>
        </w:rPr>
        <w:t>：</w:t>
      </w:r>
      <w:r w:rsidRPr="006277C8">
        <w:rPr>
          <w:rFonts w:hint="eastAsia"/>
          <w:lang w:eastAsia="zh-TW"/>
        </w:rPr>
        <w:t>未取得研發成果完整所有權，或未全數財務擔負研發計畫費用；（</w:t>
      </w:r>
      <w:r w:rsidRPr="006277C8">
        <w:rPr>
          <w:rFonts w:hint="eastAsia"/>
          <w:lang w:eastAsia="zh-TW"/>
        </w:rPr>
        <w:t>4</w:t>
      </w:r>
      <w:r w:rsidRPr="006277C8">
        <w:rPr>
          <w:rFonts w:hint="eastAsia"/>
          <w:lang w:eastAsia="zh-TW"/>
        </w:rPr>
        <w:t>）公共市場中服務項下涉及仲裁及和解；（</w:t>
      </w:r>
      <w:r w:rsidRPr="006277C8">
        <w:rPr>
          <w:rFonts w:hint="eastAsia"/>
          <w:lang w:eastAsia="zh-TW"/>
        </w:rPr>
        <w:t>5</w:t>
      </w:r>
      <w:r w:rsidRPr="006277C8">
        <w:rPr>
          <w:rFonts w:hint="eastAsia"/>
          <w:lang w:eastAsia="zh-TW"/>
        </w:rPr>
        <w:t>）必須依照一項國際協議的程序（包括與駐紮軍隊相關的行政安排）而簽訂的公共市場；（</w:t>
      </w:r>
      <w:r w:rsidRPr="006277C8">
        <w:rPr>
          <w:rFonts w:hint="eastAsia"/>
          <w:lang w:eastAsia="zh-TW"/>
        </w:rPr>
        <w:t>6</w:t>
      </w:r>
      <w:r w:rsidRPr="006277C8">
        <w:rPr>
          <w:rFonts w:hint="eastAsia"/>
          <w:lang w:eastAsia="zh-TW"/>
        </w:rPr>
        <w:t>）鐵道及地鐵之旅客運輸；（</w:t>
      </w:r>
      <w:r w:rsidRPr="006277C8">
        <w:rPr>
          <w:rFonts w:hint="eastAsia"/>
          <w:lang w:eastAsia="zh-TW"/>
        </w:rPr>
        <w:t>7</w:t>
      </w:r>
      <w:r w:rsidRPr="006277C8">
        <w:rPr>
          <w:rFonts w:hint="eastAsia"/>
          <w:lang w:eastAsia="zh-TW"/>
        </w:rPr>
        <w:t>）和紙幣發行，購買，出售或股權轉讓有關，或中央銀行提供之服務等等；（</w:t>
      </w:r>
      <w:r w:rsidRPr="006277C8">
        <w:rPr>
          <w:rFonts w:hint="eastAsia"/>
          <w:lang w:eastAsia="zh-TW"/>
        </w:rPr>
        <w:t>8</w:t>
      </w:r>
      <w:r w:rsidRPr="006277C8">
        <w:rPr>
          <w:rFonts w:hint="eastAsia"/>
          <w:lang w:eastAsia="zh-TW"/>
        </w:rPr>
        <w:t>）無論是否和發行，買賣，或不動產價值轉讓，或其他金融工具有關之借貸合約；（</w:t>
      </w:r>
      <w:r w:rsidRPr="006277C8">
        <w:rPr>
          <w:rFonts w:hint="eastAsia"/>
          <w:lang w:eastAsia="zh-TW"/>
        </w:rPr>
        <w:t>9</w:t>
      </w:r>
      <w:r w:rsidRPr="006277C8">
        <w:rPr>
          <w:rFonts w:hint="eastAsia"/>
          <w:lang w:eastAsia="zh-TW"/>
        </w:rPr>
        <w:t>）公共市場由一個組織或非營利協會取得：（</w:t>
      </w:r>
      <w:r w:rsidRPr="006277C8">
        <w:rPr>
          <w:rFonts w:hint="eastAsia"/>
          <w:lang w:eastAsia="zh-TW"/>
        </w:rPr>
        <w:t>a</w:t>
      </w:r>
      <w:r w:rsidRPr="006277C8">
        <w:rPr>
          <w:rFonts w:hint="eastAsia"/>
          <w:lang w:eastAsia="zh-TW"/>
        </w:rPr>
        <w:t>）火災和救援之服務公共市場；（</w:t>
      </w:r>
      <w:r w:rsidRPr="006277C8">
        <w:rPr>
          <w:rFonts w:hint="eastAsia"/>
          <w:lang w:eastAsia="zh-TW"/>
        </w:rPr>
        <w:t>b</w:t>
      </w:r>
      <w:r w:rsidRPr="006277C8">
        <w:rPr>
          <w:rFonts w:hint="eastAsia"/>
          <w:lang w:eastAsia="zh-TW"/>
        </w:rPr>
        <w:t>）民間保護（</w:t>
      </w:r>
      <w:r w:rsidRPr="006277C8">
        <w:rPr>
          <w:rFonts w:hint="eastAsia"/>
          <w:lang w:eastAsia="zh-TW"/>
        </w:rPr>
        <w:t>Protection civile</w:t>
      </w:r>
      <w:r w:rsidRPr="006277C8">
        <w:rPr>
          <w:rFonts w:hint="eastAsia"/>
          <w:lang w:eastAsia="zh-TW"/>
        </w:rPr>
        <w:t>）之公共服務市場；（</w:t>
      </w:r>
      <w:r w:rsidRPr="006277C8">
        <w:rPr>
          <w:rFonts w:hint="eastAsia"/>
          <w:lang w:eastAsia="zh-TW"/>
        </w:rPr>
        <w:t>c</w:t>
      </w:r>
      <w:r w:rsidRPr="006277C8">
        <w:rPr>
          <w:rFonts w:hint="eastAsia"/>
          <w:lang w:eastAsia="zh-TW"/>
        </w:rPr>
        <w:t>）核能安全之服務公共市場；（</w:t>
      </w:r>
      <w:r w:rsidRPr="006277C8">
        <w:rPr>
          <w:rFonts w:hint="eastAsia"/>
          <w:lang w:eastAsia="zh-TW"/>
        </w:rPr>
        <w:t>d</w:t>
      </w:r>
      <w:r w:rsidRPr="006277C8">
        <w:rPr>
          <w:rFonts w:hint="eastAsia"/>
          <w:lang w:eastAsia="zh-TW"/>
        </w:rPr>
        <w:t>）除有獨占權之病患運送服務之外的救護車之公共服務市場；（</w:t>
      </w:r>
      <w:r w:rsidRPr="006277C8">
        <w:rPr>
          <w:rFonts w:hint="eastAsia"/>
          <w:lang w:eastAsia="zh-TW"/>
        </w:rPr>
        <w:t>10</w:t>
      </w:r>
      <w:r w:rsidRPr="006277C8">
        <w:rPr>
          <w:rFonts w:hint="eastAsia"/>
          <w:lang w:eastAsia="zh-TW"/>
        </w:rPr>
        <w:t>）下列法律公共服務市場：由公證人負責之文件檢驗及認證；（</w:t>
      </w:r>
      <w:r w:rsidRPr="006277C8">
        <w:rPr>
          <w:rFonts w:hint="eastAsia"/>
          <w:lang w:eastAsia="zh-TW"/>
        </w:rPr>
        <w:t>11</w:t>
      </w:r>
      <w:r w:rsidRPr="006277C8">
        <w:rPr>
          <w:rFonts w:hint="eastAsia"/>
          <w:lang w:eastAsia="zh-TW"/>
        </w:rPr>
        <w:t>）要求恪守秘密之公共市場；（</w:t>
      </w:r>
      <w:r w:rsidRPr="006277C8">
        <w:rPr>
          <w:rFonts w:hint="eastAsia"/>
          <w:lang w:eastAsia="zh-TW"/>
        </w:rPr>
        <w:t>12</w:t>
      </w:r>
      <w:r w:rsidRPr="006277C8">
        <w:rPr>
          <w:rFonts w:hint="eastAsia"/>
          <w:lang w:eastAsia="zh-TW"/>
        </w:rPr>
        <w:t>）必須</w:t>
      </w:r>
      <w:r w:rsidRPr="006277C8">
        <w:rPr>
          <w:rFonts w:hint="eastAsia"/>
          <w:lang w:eastAsia="zh-TW"/>
        </w:rPr>
        <w:lastRenderedPageBreak/>
        <w:t>遵守一由（</w:t>
      </w:r>
      <w:r w:rsidRPr="006277C8">
        <w:rPr>
          <w:rFonts w:hint="eastAsia"/>
          <w:lang w:eastAsia="zh-TW"/>
        </w:rPr>
        <w:t>a</w:t>
      </w:r>
      <w:r w:rsidRPr="006277C8">
        <w:rPr>
          <w:rFonts w:hint="eastAsia"/>
          <w:lang w:eastAsia="zh-TW"/>
        </w:rPr>
        <w:t>）國際協議制定之程序，包括一歐盟國與其他第三國之間涉及工程，財物及服務之行政安排，以共同完成或經營之計畫，或（</w:t>
      </w:r>
      <w:r w:rsidRPr="006277C8">
        <w:rPr>
          <w:rFonts w:hint="eastAsia"/>
          <w:lang w:eastAsia="zh-TW"/>
        </w:rPr>
        <w:t>b</w:t>
      </w:r>
      <w:r w:rsidRPr="006277C8">
        <w:rPr>
          <w:rFonts w:hint="eastAsia"/>
          <w:lang w:eastAsia="zh-TW"/>
        </w:rPr>
        <w:t>）國際組織而簽訂之公共市場合約；（</w:t>
      </w:r>
      <w:r w:rsidRPr="006277C8">
        <w:rPr>
          <w:rFonts w:hint="eastAsia"/>
          <w:lang w:eastAsia="zh-TW"/>
        </w:rPr>
        <w:t>13</w:t>
      </w:r>
      <w:r w:rsidRPr="006277C8">
        <w:rPr>
          <w:rFonts w:hint="eastAsia"/>
          <w:lang w:eastAsia="zh-TW"/>
        </w:rPr>
        <w:t>）當公共市場是完全由一個國際組織負擔，並遵守其程序步驟之公共市場；（</w:t>
      </w:r>
      <w:r w:rsidRPr="006277C8">
        <w:rPr>
          <w:rFonts w:hint="eastAsia"/>
          <w:lang w:eastAsia="zh-TW"/>
        </w:rPr>
        <w:t>14</w:t>
      </w:r>
      <w:r w:rsidRPr="006277C8">
        <w:rPr>
          <w:rFonts w:hint="eastAsia"/>
          <w:lang w:eastAsia="zh-TW"/>
        </w:rPr>
        <w:t>）服務公共市場：（</w:t>
      </w:r>
      <w:r w:rsidRPr="006277C8">
        <w:rPr>
          <w:rFonts w:hint="eastAsia"/>
          <w:lang w:eastAsia="zh-TW"/>
        </w:rPr>
        <w:t>a</w:t>
      </w:r>
      <w:r w:rsidRPr="006277C8">
        <w:rPr>
          <w:rFonts w:hint="eastAsia"/>
          <w:lang w:eastAsia="zh-TW"/>
        </w:rPr>
        <w:t>）若視聽傳播服務之製作者或無線廣播之組織取得之標案涉及傳播時間或提供節目；（</w:t>
      </w:r>
      <w:r w:rsidRPr="006277C8">
        <w:rPr>
          <w:rFonts w:hint="eastAsia"/>
          <w:lang w:eastAsia="zh-TW"/>
        </w:rPr>
        <w:t>b</w:t>
      </w:r>
      <w:r w:rsidRPr="006277C8">
        <w:rPr>
          <w:rFonts w:hint="eastAsia"/>
          <w:lang w:eastAsia="zh-TW"/>
        </w:rPr>
        <w:t>）其目的在於購買，發展，製作，或共同製作節目，用於傳播放送；（</w:t>
      </w:r>
      <w:r w:rsidRPr="006277C8">
        <w:rPr>
          <w:rFonts w:hint="eastAsia"/>
          <w:lang w:eastAsia="zh-TW"/>
        </w:rPr>
        <w:t>15</w:t>
      </w:r>
      <w:r w:rsidRPr="006277C8">
        <w:rPr>
          <w:rFonts w:hint="eastAsia"/>
          <w:lang w:eastAsia="zh-TW"/>
        </w:rPr>
        <w:t>）國防與安全</w:t>
      </w:r>
      <w:r w:rsidR="002740E7" w:rsidRPr="006277C8">
        <w:rPr>
          <w:rFonts w:hint="eastAsia"/>
          <w:lang w:eastAsia="zh-TW"/>
        </w:rPr>
        <w:t>。</w:t>
      </w:r>
    </w:p>
    <w:p w14:paraId="65485391" w14:textId="77777777" w:rsidR="0071773A" w:rsidRPr="006277C8" w:rsidRDefault="0071773A" w:rsidP="0071773A">
      <w:pPr>
        <w:pStyle w:val="af0"/>
        <w:ind w:left="945" w:hanging="709"/>
        <w:rPr>
          <w:lang w:eastAsia="zh-TW"/>
        </w:rPr>
      </w:pPr>
      <w:r w:rsidRPr="006277C8">
        <w:rPr>
          <w:rFonts w:hint="eastAsia"/>
          <w:lang w:eastAsia="zh-TW"/>
        </w:rPr>
        <w:t>（四）</w:t>
      </w:r>
      <w:r w:rsidRPr="006277C8">
        <w:rPr>
          <w:rFonts w:hint="eastAsia"/>
          <w:lang w:eastAsia="zh-TW"/>
        </w:rPr>
        <w:tab/>
      </w:r>
      <w:r w:rsidRPr="006277C8">
        <w:rPr>
          <w:rFonts w:hint="eastAsia"/>
          <w:lang w:eastAsia="zh-TW"/>
        </w:rPr>
        <w:t>政府採購程序</w:t>
      </w:r>
    </w:p>
    <w:p w14:paraId="22BAD8BD" w14:textId="77777777" w:rsidR="0071773A" w:rsidRPr="006277C8" w:rsidRDefault="0071773A" w:rsidP="004F5EE6">
      <w:pPr>
        <w:pStyle w:val="ac"/>
        <w:ind w:left="1417" w:hanging="472"/>
        <w:rPr>
          <w:lang w:eastAsia="zh-TW"/>
        </w:rPr>
      </w:pPr>
      <w:r w:rsidRPr="006277C8">
        <w:rPr>
          <w:rFonts w:hint="eastAsia"/>
          <w:lang w:eastAsia="zh-TW"/>
        </w:rPr>
        <w:t>１、事先公告：政府招標者將資料發布在</w:t>
      </w:r>
      <w:r w:rsidRPr="006277C8">
        <w:rPr>
          <w:lang w:eastAsia="zh-TW"/>
        </w:rPr>
        <w:t xml:space="preserve">Bulletin </w:t>
      </w:r>
      <w:proofErr w:type="spellStart"/>
      <w:r w:rsidRPr="006277C8">
        <w:rPr>
          <w:lang w:eastAsia="zh-TW"/>
        </w:rPr>
        <w:t>officiel</w:t>
      </w:r>
      <w:proofErr w:type="spellEnd"/>
      <w:r w:rsidRPr="006277C8">
        <w:rPr>
          <w:lang w:eastAsia="zh-TW"/>
        </w:rPr>
        <w:t xml:space="preserve"> des </w:t>
      </w:r>
      <w:proofErr w:type="spellStart"/>
      <w:r w:rsidRPr="006277C8">
        <w:rPr>
          <w:lang w:eastAsia="zh-TW"/>
        </w:rPr>
        <w:t>annonces</w:t>
      </w:r>
      <w:proofErr w:type="spellEnd"/>
      <w:r w:rsidRPr="006277C8">
        <w:rPr>
          <w:lang w:eastAsia="zh-TW"/>
        </w:rPr>
        <w:t xml:space="preserve"> des </w:t>
      </w:r>
      <w:proofErr w:type="spellStart"/>
      <w:r w:rsidRPr="006277C8">
        <w:rPr>
          <w:lang w:eastAsia="zh-TW"/>
        </w:rPr>
        <w:t>marchés</w:t>
      </w:r>
      <w:proofErr w:type="spellEnd"/>
      <w:r w:rsidRPr="006277C8">
        <w:rPr>
          <w:lang w:eastAsia="zh-TW"/>
        </w:rPr>
        <w:t xml:space="preserve"> publics</w:t>
      </w:r>
      <w:r w:rsidRPr="006277C8">
        <w:rPr>
          <w:rFonts w:hint="eastAsia"/>
          <w:lang w:eastAsia="zh-TW"/>
        </w:rPr>
        <w:t>（</w:t>
      </w:r>
      <w:r w:rsidRPr="006277C8">
        <w:rPr>
          <w:lang w:eastAsia="zh-TW"/>
        </w:rPr>
        <w:t>www.boamp.fr</w:t>
      </w:r>
      <w:r w:rsidRPr="006277C8">
        <w:rPr>
          <w:rFonts w:hint="eastAsia"/>
          <w:lang w:eastAsia="zh-TW"/>
        </w:rPr>
        <w:t>）或歐盟公報（</w:t>
      </w:r>
      <w:r w:rsidRPr="006277C8">
        <w:rPr>
          <w:lang w:eastAsia="zh-TW"/>
        </w:rPr>
        <w:t xml:space="preserve">Journal </w:t>
      </w:r>
      <w:proofErr w:type="spellStart"/>
      <w:r w:rsidRPr="006277C8">
        <w:rPr>
          <w:lang w:eastAsia="zh-TW"/>
        </w:rPr>
        <w:t>officiel</w:t>
      </w:r>
      <w:proofErr w:type="spellEnd"/>
      <w:r w:rsidRPr="006277C8">
        <w:rPr>
          <w:lang w:eastAsia="zh-TW"/>
        </w:rPr>
        <w:t xml:space="preserve"> de </w:t>
      </w:r>
      <w:proofErr w:type="spellStart"/>
      <w:r w:rsidRPr="006277C8">
        <w:rPr>
          <w:lang w:eastAsia="zh-TW"/>
        </w:rPr>
        <w:t>l’Union</w:t>
      </w:r>
      <w:proofErr w:type="spellEnd"/>
      <w:r w:rsidRPr="006277C8">
        <w:rPr>
          <w:lang w:eastAsia="zh-TW"/>
        </w:rPr>
        <w:t xml:space="preserve"> </w:t>
      </w:r>
      <w:proofErr w:type="spellStart"/>
      <w:r w:rsidRPr="006277C8">
        <w:rPr>
          <w:lang w:eastAsia="zh-TW"/>
        </w:rPr>
        <w:t>européenne</w:t>
      </w:r>
      <w:proofErr w:type="spellEnd"/>
      <w:r w:rsidRPr="006277C8">
        <w:rPr>
          <w:lang w:eastAsia="zh-TW"/>
        </w:rPr>
        <w:t>, https://ted.europa.eu/TED/main/HomePage.do</w:t>
      </w:r>
      <w:r w:rsidRPr="006277C8">
        <w:rPr>
          <w:rFonts w:hint="eastAsia"/>
          <w:lang w:eastAsia="zh-TW"/>
        </w:rPr>
        <w:t>）。</w:t>
      </w:r>
    </w:p>
    <w:p w14:paraId="7519962F" w14:textId="77777777" w:rsidR="0071773A" w:rsidRPr="006277C8" w:rsidRDefault="0071773A" w:rsidP="004F5EE6">
      <w:pPr>
        <w:pStyle w:val="ac"/>
        <w:ind w:left="1417" w:hanging="472"/>
        <w:rPr>
          <w:lang w:eastAsia="zh-TW"/>
        </w:rPr>
      </w:pPr>
      <w:r w:rsidRPr="006277C8">
        <w:rPr>
          <w:rFonts w:hint="eastAsia"/>
          <w:lang w:eastAsia="zh-TW"/>
        </w:rPr>
        <w:t>２、競爭程序（</w:t>
      </w:r>
      <w:r w:rsidRPr="006277C8">
        <w:rPr>
          <w:rFonts w:hint="eastAsia"/>
          <w:lang w:eastAsia="zh-TW"/>
        </w:rPr>
        <w:t>Article 42</w:t>
      </w:r>
      <w:r w:rsidRPr="006277C8">
        <w:rPr>
          <w:rFonts w:hint="eastAsia"/>
          <w:lang w:eastAsia="zh-TW"/>
        </w:rPr>
        <w:t>）：</w:t>
      </w:r>
    </w:p>
    <w:p w14:paraId="71A38CDF" w14:textId="77777777" w:rsidR="0071773A" w:rsidRPr="006277C8" w:rsidRDefault="0071773A" w:rsidP="004F5EE6">
      <w:pPr>
        <w:pStyle w:val="Af8"/>
        <w:rPr>
          <w:lang w:eastAsia="zh-TW"/>
        </w:rPr>
      </w:pPr>
      <w:r w:rsidRPr="006277C8">
        <w:rPr>
          <w:lang w:eastAsia="zh-TW"/>
        </w:rPr>
        <w:t>●</w:t>
      </w:r>
      <w:r w:rsidRPr="006277C8">
        <w:rPr>
          <w:rFonts w:hint="eastAsia"/>
          <w:lang w:eastAsia="zh-TW"/>
        </w:rPr>
        <w:tab/>
      </w:r>
      <w:r w:rsidRPr="006277C8">
        <w:rPr>
          <w:rFonts w:hint="eastAsia"/>
          <w:lang w:eastAsia="zh-TW"/>
        </w:rPr>
        <w:t>標案金額高於歐盟規定門檻者：（</w:t>
      </w:r>
      <w:r w:rsidRPr="006277C8">
        <w:rPr>
          <w:rFonts w:hint="eastAsia"/>
          <w:lang w:eastAsia="zh-TW"/>
        </w:rPr>
        <w:t>a</w:t>
      </w:r>
      <w:r w:rsidRPr="006277C8">
        <w:rPr>
          <w:rFonts w:hint="eastAsia"/>
          <w:lang w:eastAsia="zh-TW"/>
        </w:rPr>
        <w:t>）無論公開招標或限制招標，最優價決勝；（</w:t>
      </w:r>
      <w:r w:rsidRPr="006277C8">
        <w:rPr>
          <w:rFonts w:hint="eastAsia"/>
          <w:lang w:eastAsia="zh-TW"/>
        </w:rPr>
        <w:t>b</w:t>
      </w:r>
      <w:r w:rsidRPr="006277C8">
        <w:rPr>
          <w:rFonts w:hint="eastAsia"/>
          <w:lang w:eastAsia="zh-TW"/>
        </w:rPr>
        <w:t>）競爭協商：公權力單位，國營機構與投標者進行討論條件；（</w:t>
      </w:r>
      <w:r w:rsidRPr="006277C8">
        <w:rPr>
          <w:rFonts w:hint="eastAsia"/>
          <w:lang w:eastAsia="zh-TW"/>
        </w:rPr>
        <w:t>c</w:t>
      </w:r>
      <w:r w:rsidRPr="006277C8">
        <w:rPr>
          <w:rFonts w:hint="eastAsia"/>
          <w:lang w:eastAsia="zh-TW"/>
        </w:rPr>
        <w:t>）對話競標：招標者和事先篩選的投標者進行決定或發展解決方案之對話競標；</w:t>
      </w:r>
    </w:p>
    <w:p w14:paraId="2A603455" w14:textId="77777777" w:rsidR="0071773A" w:rsidRPr="006277C8" w:rsidRDefault="0071773A" w:rsidP="004F5EE6">
      <w:pPr>
        <w:pStyle w:val="Af8"/>
        <w:rPr>
          <w:lang w:eastAsia="zh-TW"/>
        </w:rPr>
      </w:pPr>
      <w:r w:rsidRPr="006277C8">
        <w:rPr>
          <w:lang w:eastAsia="zh-TW"/>
        </w:rPr>
        <w:t>●</w:t>
      </w:r>
      <w:r w:rsidRPr="006277C8">
        <w:rPr>
          <w:rFonts w:hint="eastAsia"/>
          <w:lang w:eastAsia="zh-TW"/>
        </w:rPr>
        <w:tab/>
      </w:r>
      <w:r w:rsidRPr="006277C8">
        <w:rPr>
          <w:rFonts w:hint="eastAsia"/>
          <w:lang w:eastAsia="zh-TW"/>
        </w:rPr>
        <w:t>若標案金額低於門檻，招標者自行決定競標模式。</w:t>
      </w:r>
    </w:p>
    <w:p w14:paraId="47C47B51" w14:textId="77777777" w:rsidR="0071773A" w:rsidRPr="006277C8" w:rsidRDefault="0071773A" w:rsidP="004F5EE6">
      <w:pPr>
        <w:pStyle w:val="Af8"/>
        <w:rPr>
          <w:lang w:eastAsia="zh-TW"/>
        </w:rPr>
      </w:pPr>
      <w:r w:rsidRPr="006277C8">
        <w:rPr>
          <w:lang w:eastAsia="zh-TW"/>
        </w:rPr>
        <w:t>●</w:t>
      </w:r>
      <w:r w:rsidRPr="006277C8">
        <w:rPr>
          <w:rFonts w:hint="eastAsia"/>
          <w:lang w:eastAsia="zh-TW"/>
        </w:rPr>
        <w:tab/>
      </w:r>
      <w:r w:rsidRPr="006277C8">
        <w:rPr>
          <w:rFonts w:hint="eastAsia"/>
          <w:lang w:eastAsia="zh-TW"/>
        </w:rPr>
        <w:t>限制性招標：不公開，不競爭。</w:t>
      </w:r>
    </w:p>
    <w:p w14:paraId="57BBB57B" w14:textId="77777777" w:rsidR="0071773A" w:rsidRPr="006277C8" w:rsidRDefault="0071773A" w:rsidP="0071773A">
      <w:pPr>
        <w:pStyle w:val="af0"/>
        <w:ind w:left="945" w:hanging="709"/>
        <w:rPr>
          <w:lang w:eastAsia="zh-TW"/>
        </w:rPr>
      </w:pPr>
      <w:r w:rsidRPr="006277C8">
        <w:rPr>
          <w:rFonts w:hint="eastAsia"/>
          <w:lang w:eastAsia="zh-TW"/>
        </w:rPr>
        <w:t>（五）</w:t>
      </w:r>
      <w:r w:rsidRPr="006277C8">
        <w:rPr>
          <w:rFonts w:hint="eastAsia"/>
          <w:lang w:eastAsia="zh-TW"/>
        </w:rPr>
        <w:tab/>
      </w:r>
      <w:r w:rsidRPr="006277C8">
        <w:rPr>
          <w:rFonts w:hint="eastAsia"/>
          <w:lang w:eastAsia="zh-TW"/>
        </w:rPr>
        <w:t>政府採購法規及資訊查詢管道</w:t>
      </w:r>
    </w:p>
    <w:p w14:paraId="06C06844" w14:textId="10FF28A6" w:rsidR="00AA45E7" w:rsidRPr="006277C8" w:rsidRDefault="0071773A" w:rsidP="00AA45E7">
      <w:pPr>
        <w:pStyle w:val="ac"/>
        <w:ind w:left="1417" w:hanging="472"/>
        <w:rPr>
          <w:lang w:eastAsia="zh-TW"/>
        </w:rPr>
      </w:pPr>
      <w:r w:rsidRPr="006277C8">
        <w:rPr>
          <w:rFonts w:hint="eastAsia"/>
          <w:lang w:eastAsia="zh-TW"/>
        </w:rPr>
        <w:t>１、</w:t>
      </w:r>
      <w:r w:rsidR="000162D6" w:rsidRPr="006277C8">
        <w:rPr>
          <w:rFonts w:ascii="新細明體" w:hAnsi="新細明體"/>
        </w:rPr>
        <w:t>http://www.economie.gouv.fr/daj</w:t>
      </w:r>
    </w:p>
    <w:p w14:paraId="1CEDE2D2" w14:textId="77777777" w:rsidR="0071773A" w:rsidRPr="006277C8" w:rsidRDefault="0071773A" w:rsidP="004F5EE6">
      <w:pPr>
        <w:pStyle w:val="ac"/>
        <w:ind w:left="1417" w:hanging="472"/>
        <w:rPr>
          <w:lang w:eastAsia="zh-TW"/>
        </w:rPr>
      </w:pPr>
      <w:r w:rsidRPr="006277C8">
        <w:rPr>
          <w:rFonts w:hint="eastAsia"/>
          <w:lang w:eastAsia="zh-TW"/>
        </w:rPr>
        <w:t>２、</w:t>
      </w:r>
      <w:r w:rsidRPr="006277C8">
        <w:rPr>
          <w:rFonts w:hint="eastAsia"/>
          <w:lang w:eastAsia="zh-TW"/>
        </w:rPr>
        <w:t>https://www.legifrance.gouv.fr</w:t>
      </w:r>
    </w:p>
    <w:p w14:paraId="6D2341DE" w14:textId="77777777" w:rsidR="0071773A" w:rsidRPr="006277C8" w:rsidRDefault="0071773A" w:rsidP="0071773A">
      <w:pPr>
        <w:pStyle w:val="af0"/>
        <w:ind w:left="945" w:hanging="709"/>
        <w:rPr>
          <w:lang w:eastAsia="zh-TW"/>
        </w:rPr>
      </w:pPr>
      <w:r w:rsidRPr="006277C8">
        <w:rPr>
          <w:rFonts w:hint="eastAsia"/>
          <w:lang w:eastAsia="zh-TW"/>
        </w:rPr>
        <w:t>（六）</w:t>
      </w:r>
      <w:r w:rsidRPr="006277C8">
        <w:rPr>
          <w:rFonts w:hint="eastAsia"/>
          <w:lang w:eastAsia="zh-TW"/>
        </w:rPr>
        <w:tab/>
      </w:r>
      <w:r w:rsidRPr="006277C8">
        <w:rPr>
          <w:rFonts w:hint="eastAsia"/>
          <w:lang w:eastAsia="zh-TW"/>
        </w:rPr>
        <w:t>當地政府採購相關規範</w:t>
      </w:r>
    </w:p>
    <w:p w14:paraId="7CA2C899" w14:textId="77777777" w:rsidR="0071773A" w:rsidRPr="006277C8" w:rsidRDefault="0071773A" w:rsidP="004F5EE6">
      <w:pPr>
        <w:pStyle w:val="ac"/>
        <w:ind w:left="1417" w:hanging="472"/>
        <w:rPr>
          <w:lang w:eastAsia="zh-TW"/>
        </w:rPr>
      </w:pPr>
      <w:r w:rsidRPr="006277C8">
        <w:rPr>
          <w:rFonts w:hint="eastAsia"/>
          <w:lang w:eastAsia="zh-TW"/>
        </w:rPr>
        <w:t>１、供應商登錄制度：無。</w:t>
      </w:r>
    </w:p>
    <w:p w14:paraId="0BF6859A" w14:textId="77777777" w:rsidR="0071773A" w:rsidRPr="006277C8" w:rsidRDefault="0071773A" w:rsidP="004F5EE6">
      <w:pPr>
        <w:pStyle w:val="ac"/>
        <w:ind w:left="1417" w:hanging="472"/>
        <w:rPr>
          <w:lang w:eastAsia="zh-TW"/>
        </w:rPr>
      </w:pPr>
      <w:r w:rsidRPr="006277C8">
        <w:rPr>
          <w:rFonts w:hint="eastAsia"/>
          <w:lang w:eastAsia="zh-TW"/>
        </w:rPr>
        <w:t>２、供應商篩選：</w:t>
      </w:r>
      <w:r w:rsidRPr="006277C8">
        <w:rPr>
          <w:lang w:eastAsia="zh-TW"/>
        </w:rPr>
        <w:t xml:space="preserve">Article 51 de </w:t>
      </w:r>
      <w:proofErr w:type="spellStart"/>
      <w:r w:rsidRPr="006277C8">
        <w:rPr>
          <w:lang w:eastAsia="zh-TW"/>
        </w:rPr>
        <w:t>l’Ordonnance</w:t>
      </w:r>
      <w:proofErr w:type="spellEnd"/>
      <w:r w:rsidRPr="006277C8">
        <w:rPr>
          <w:lang w:eastAsia="zh-TW"/>
        </w:rPr>
        <w:t xml:space="preserve"> No. 2015-899</w:t>
      </w:r>
      <w:r w:rsidRPr="006277C8">
        <w:rPr>
          <w:rFonts w:hint="eastAsia"/>
          <w:lang w:eastAsia="zh-TW"/>
        </w:rPr>
        <w:t>規定招標者只能要求供應商之經濟和財務能力（如最低年營業額），或技術和專業能</w:t>
      </w:r>
      <w:r w:rsidRPr="006277C8">
        <w:rPr>
          <w:rFonts w:hint="eastAsia"/>
          <w:lang w:eastAsia="zh-TW"/>
        </w:rPr>
        <w:lastRenderedPageBreak/>
        <w:t>力（在</w:t>
      </w:r>
      <w:proofErr w:type="spellStart"/>
      <w:r w:rsidRPr="006277C8">
        <w:rPr>
          <w:lang w:eastAsia="zh-TW"/>
        </w:rPr>
        <w:t>Décret</w:t>
      </w:r>
      <w:proofErr w:type="spellEnd"/>
      <w:r w:rsidRPr="006277C8">
        <w:rPr>
          <w:lang w:eastAsia="zh-TW"/>
        </w:rPr>
        <w:t xml:space="preserve"> No. 2016-360</w:t>
      </w:r>
      <w:r w:rsidRPr="006277C8">
        <w:rPr>
          <w:rFonts w:hint="eastAsia"/>
          <w:lang w:eastAsia="zh-TW"/>
        </w:rPr>
        <w:t>令規定可要求供應商須為專業公會登記在案之會員）。</w:t>
      </w:r>
    </w:p>
    <w:p w14:paraId="0B702DB4" w14:textId="77777777" w:rsidR="0071773A" w:rsidRPr="006277C8" w:rsidRDefault="0071773A" w:rsidP="004F5EE6">
      <w:pPr>
        <w:pStyle w:val="ac"/>
        <w:ind w:left="1417" w:hanging="472"/>
        <w:rPr>
          <w:lang w:eastAsia="zh-TW"/>
        </w:rPr>
      </w:pPr>
      <w:r w:rsidRPr="006277C8">
        <w:rPr>
          <w:rFonts w:hint="eastAsia"/>
          <w:lang w:eastAsia="zh-TW"/>
        </w:rPr>
        <w:t>３、招標方式：（</w:t>
      </w:r>
      <w:r w:rsidRPr="006277C8">
        <w:rPr>
          <w:rFonts w:hint="eastAsia"/>
          <w:lang w:eastAsia="zh-TW"/>
        </w:rPr>
        <w:t>1</w:t>
      </w:r>
      <w:r w:rsidRPr="006277C8">
        <w:rPr>
          <w:rFonts w:hint="eastAsia"/>
          <w:lang w:eastAsia="zh-TW"/>
        </w:rPr>
        <w:t>）公開招標；（</w:t>
      </w:r>
      <w:r w:rsidRPr="006277C8">
        <w:rPr>
          <w:rFonts w:hint="eastAsia"/>
          <w:lang w:eastAsia="zh-TW"/>
        </w:rPr>
        <w:t>2</w:t>
      </w:r>
      <w:r w:rsidRPr="006277C8">
        <w:rPr>
          <w:rFonts w:hint="eastAsia"/>
          <w:lang w:eastAsia="zh-TW"/>
        </w:rPr>
        <w:t>）選擇性招標；（</w:t>
      </w:r>
      <w:r w:rsidRPr="006277C8">
        <w:rPr>
          <w:rFonts w:hint="eastAsia"/>
          <w:lang w:eastAsia="zh-TW"/>
        </w:rPr>
        <w:t>3</w:t>
      </w:r>
      <w:r w:rsidRPr="006277C8">
        <w:rPr>
          <w:rFonts w:hint="eastAsia"/>
          <w:lang w:eastAsia="zh-TW"/>
        </w:rPr>
        <w:t>）限制性招標</w:t>
      </w:r>
    </w:p>
    <w:p w14:paraId="6996142D" w14:textId="77777777" w:rsidR="0071773A" w:rsidRPr="006277C8" w:rsidRDefault="0071773A" w:rsidP="004F5EE6">
      <w:pPr>
        <w:pStyle w:val="ac"/>
        <w:ind w:left="1417" w:hanging="472"/>
        <w:rPr>
          <w:lang w:eastAsia="zh-TW"/>
        </w:rPr>
      </w:pPr>
      <w:r w:rsidRPr="006277C8">
        <w:rPr>
          <w:rFonts w:hint="eastAsia"/>
          <w:lang w:eastAsia="zh-TW"/>
        </w:rPr>
        <w:t>４、招標公告：電子資訊通告交流（</w:t>
      </w:r>
      <w:r w:rsidRPr="006277C8">
        <w:rPr>
          <w:rFonts w:hint="eastAsia"/>
          <w:lang w:eastAsia="zh-TW"/>
        </w:rPr>
        <w:t>Article 43</w:t>
      </w:r>
      <w:r w:rsidRPr="006277C8">
        <w:rPr>
          <w:rFonts w:hint="eastAsia"/>
          <w:lang w:eastAsia="zh-TW"/>
        </w:rPr>
        <w:t>）：</w:t>
      </w:r>
      <w:r w:rsidRPr="006277C8">
        <w:rPr>
          <w:rFonts w:hint="eastAsia"/>
          <w:lang w:eastAsia="zh-TW"/>
        </w:rPr>
        <w:t>2018</w:t>
      </w:r>
      <w:r w:rsidRPr="006277C8">
        <w:rPr>
          <w:rFonts w:hint="eastAsia"/>
          <w:lang w:eastAsia="zh-TW"/>
        </w:rPr>
        <w:t>年年底法國政府通過新版「公共採購總則」（</w:t>
      </w:r>
      <w:r w:rsidRPr="006277C8">
        <w:rPr>
          <w:rFonts w:hint="eastAsia"/>
          <w:lang w:eastAsia="zh-TW"/>
        </w:rPr>
        <w:t xml:space="preserve">Code de la </w:t>
      </w:r>
      <w:proofErr w:type="spellStart"/>
      <w:r w:rsidRPr="006277C8">
        <w:rPr>
          <w:rFonts w:hint="eastAsia"/>
          <w:lang w:eastAsia="zh-TW"/>
        </w:rPr>
        <w:t>Commande</w:t>
      </w:r>
      <w:proofErr w:type="spellEnd"/>
      <w:r w:rsidRPr="006277C8">
        <w:rPr>
          <w:rFonts w:hint="eastAsia"/>
          <w:lang w:eastAsia="zh-TW"/>
        </w:rPr>
        <w:t xml:space="preserve"> </w:t>
      </w:r>
      <w:proofErr w:type="spellStart"/>
      <w:r w:rsidRPr="006277C8">
        <w:rPr>
          <w:rFonts w:hint="eastAsia"/>
          <w:lang w:eastAsia="zh-TW"/>
        </w:rPr>
        <w:t>publique</w:t>
      </w:r>
      <w:proofErr w:type="spellEnd"/>
      <w:r w:rsidRPr="006277C8">
        <w:rPr>
          <w:rFonts w:hint="eastAsia"/>
          <w:lang w:eastAsia="zh-TW"/>
        </w:rPr>
        <w:t>），規範公共市場，徹底實施全面無紙化，包括各項文件，信息查詢，資訊交換等等。</w:t>
      </w:r>
    </w:p>
    <w:p w14:paraId="3D90EE9F" w14:textId="77777777" w:rsidR="0071773A" w:rsidRPr="006277C8" w:rsidRDefault="0071773A" w:rsidP="004F5EE6">
      <w:pPr>
        <w:pStyle w:val="ac"/>
        <w:ind w:left="1417" w:hanging="472"/>
        <w:rPr>
          <w:lang w:eastAsia="zh-TW"/>
        </w:rPr>
      </w:pPr>
      <w:r w:rsidRPr="006277C8">
        <w:rPr>
          <w:rFonts w:hint="eastAsia"/>
          <w:lang w:eastAsia="zh-TW"/>
        </w:rPr>
        <w:t>５、招標期間：招標者自行決定公告日期，截標時間與開標時間（</w:t>
      </w:r>
      <w:r w:rsidRPr="006277C8">
        <w:rPr>
          <w:lang w:eastAsia="zh-TW"/>
        </w:rPr>
        <w:t xml:space="preserve">Articles 16 et 43, </w:t>
      </w:r>
      <w:proofErr w:type="spellStart"/>
      <w:r w:rsidRPr="006277C8">
        <w:rPr>
          <w:lang w:eastAsia="zh-TW"/>
        </w:rPr>
        <w:t>Décret</w:t>
      </w:r>
      <w:proofErr w:type="spellEnd"/>
      <w:r w:rsidRPr="006277C8">
        <w:rPr>
          <w:lang w:eastAsia="zh-TW"/>
        </w:rPr>
        <w:t xml:space="preserve"> No. 2016-360</w:t>
      </w:r>
      <w:r w:rsidRPr="006277C8">
        <w:rPr>
          <w:rFonts w:hint="eastAsia"/>
          <w:lang w:eastAsia="zh-TW"/>
        </w:rPr>
        <w:t>）。</w:t>
      </w:r>
    </w:p>
    <w:p w14:paraId="7C1F0F4B" w14:textId="77777777" w:rsidR="0071773A" w:rsidRPr="006277C8" w:rsidRDefault="0071773A" w:rsidP="004F5EE6">
      <w:pPr>
        <w:pStyle w:val="ac"/>
        <w:ind w:left="1417" w:hanging="472"/>
        <w:rPr>
          <w:lang w:eastAsia="zh-TW"/>
        </w:rPr>
      </w:pPr>
      <w:r w:rsidRPr="006277C8">
        <w:rPr>
          <w:rFonts w:hint="eastAsia"/>
          <w:lang w:eastAsia="zh-TW"/>
        </w:rPr>
        <w:t>６、招標文件與規格：招標書，規格書，參考文件皆以電子檔提供。</w:t>
      </w:r>
    </w:p>
    <w:p w14:paraId="4E9A9FAA" w14:textId="77777777" w:rsidR="0071773A" w:rsidRPr="006277C8" w:rsidRDefault="0071773A" w:rsidP="004F5EE6">
      <w:pPr>
        <w:pStyle w:val="ac"/>
        <w:ind w:left="1417" w:hanging="472"/>
        <w:rPr>
          <w:lang w:eastAsia="zh-TW"/>
        </w:rPr>
      </w:pPr>
      <w:r w:rsidRPr="006277C8">
        <w:rPr>
          <w:rFonts w:hint="eastAsia"/>
          <w:lang w:eastAsia="zh-TW"/>
        </w:rPr>
        <w:t>７、付款條件：</w:t>
      </w:r>
    </w:p>
    <w:p w14:paraId="1CEC1A7F" w14:textId="77777777" w:rsidR="0071773A" w:rsidRPr="006277C8" w:rsidRDefault="0071773A" w:rsidP="004F5EE6">
      <w:pPr>
        <w:pStyle w:val="Af8"/>
        <w:rPr>
          <w:lang w:eastAsia="zh-TW"/>
        </w:rPr>
      </w:pPr>
      <w:r w:rsidRPr="006277C8">
        <w:rPr>
          <w:lang w:eastAsia="zh-TW"/>
        </w:rPr>
        <w:t>●</w:t>
      </w:r>
      <w:r w:rsidRPr="006277C8">
        <w:rPr>
          <w:rFonts w:hint="eastAsia"/>
          <w:lang w:eastAsia="zh-TW"/>
        </w:rPr>
        <w:tab/>
      </w:r>
      <w:r w:rsidRPr="006277C8">
        <w:rPr>
          <w:rFonts w:hint="eastAsia"/>
          <w:lang w:eastAsia="zh-TW"/>
        </w:rPr>
        <w:t>預支：標案金額超過</w:t>
      </w:r>
      <w:r w:rsidRPr="006277C8">
        <w:rPr>
          <w:rFonts w:hint="eastAsia"/>
          <w:lang w:eastAsia="zh-TW"/>
        </w:rPr>
        <w:t>5</w:t>
      </w:r>
      <w:r w:rsidRPr="006277C8">
        <w:rPr>
          <w:rFonts w:hint="eastAsia"/>
          <w:lang w:eastAsia="zh-TW"/>
        </w:rPr>
        <w:t>萬歐元（未稅），且執行時間超過</w:t>
      </w:r>
      <w:r w:rsidRPr="006277C8">
        <w:rPr>
          <w:rFonts w:hint="eastAsia"/>
          <w:lang w:eastAsia="zh-TW"/>
        </w:rPr>
        <w:t>2</w:t>
      </w:r>
      <w:r w:rsidRPr="006277C8">
        <w:rPr>
          <w:rFonts w:hint="eastAsia"/>
          <w:lang w:eastAsia="zh-TW"/>
        </w:rPr>
        <w:t>個月者，預支金額為</w:t>
      </w:r>
      <w:r w:rsidRPr="006277C8">
        <w:rPr>
          <w:rFonts w:hint="eastAsia"/>
          <w:lang w:eastAsia="zh-TW"/>
        </w:rPr>
        <w:t>5%-30%</w:t>
      </w:r>
      <w:r w:rsidRPr="006277C8">
        <w:rPr>
          <w:rFonts w:hint="eastAsia"/>
          <w:lang w:eastAsia="zh-TW"/>
        </w:rPr>
        <w:t>的標案金額；</w:t>
      </w:r>
    </w:p>
    <w:p w14:paraId="28C13688" w14:textId="77777777" w:rsidR="0071773A" w:rsidRPr="006277C8" w:rsidRDefault="0071773A" w:rsidP="004F5EE6">
      <w:pPr>
        <w:pStyle w:val="Af8"/>
        <w:rPr>
          <w:lang w:eastAsia="zh-TW"/>
        </w:rPr>
      </w:pPr>
      <w:r w:rsidRPr="006277C8">
        <w:rPr>
          <w:lang w:eastAsia="zh-TW"/>
        </w:rPr>
        <w:t>●</w:t>
      </w:r>
      <w:r w:rsidRPr="006277C8">
        <w:rPr>
          <w:rFonts w:hint="eastAsia"/>
          <w:lang w:eastAsia="zh-TW"/>
        </w:rPr>
        <w:tab/>
      </w:r>
      <w:r w:rsidRPr="006277C8">
        <w:rPr>
          <w:rFonts w:hint="eastAsia"/>
          <w:lang w:eastAsia="zh-TW"/>
        </w:rPr>
        <w:t>分期付款。</w:t>
      </w:r>
    </w:p>
    <w:p w14:paraId="6FF3E199" w14:textId="77777777" w:rsidR="00B8106B" w:rsidRPr="006277C8" w:rsidRDefault="0071773A" w:rsidP="00E12F5C">
      <w:pPr>
        <w:pStyle w:val="af0"/>
        <w:ind w:left="945" w:hanging="709"/>
        <w:rPr>
          <w:lang w:eastAsia="zh-TW"/>
        </w:rPr>
      </w:pPr>
      <w:r w:rsidRPr="006277C8">
        <w:rPr>
          <w:rFonts w:hint="eastAsia"/>
          <w:lang w:eastAsia="zh-TW"/>
        </w:rPr>
        <w:t>（七）</w:t>
      </w:r>
      <w:r w:rsidR="00B8106B" w:rsidRPr="006277C8">
        <w:rPr>
          <w:rFonts w:hint="eastAsia"/>
          <w:lang w:eastAsia="zh-TW"/>
        </w:rPr>
        <w:t>當地推薦之法律、會計或信用評等專業服務（尤專精政府採購相關規定）</w:t>
      </w:r>
    </w:p>
    <w:p w14:paraId="26A8A015" w14:textId="77777777" w:rsidR="0071773A" w:rsidRPr="006277C8" w:rsidRDefault="0071773A" w:rsidP="00E12F5C">
      <w:pPr>
        <w:pStyle w:val="ac"/>
        <w:ind w:left="1417" w:hanging="472"/>
      </w:pPr>
      <w:r w:rsidRPr="006277C8">
        <w:rPr>
          <w:rFonts w:hint="eastAsia"/>
          <w:lang w:val="fr-FR" w:eastAsia="zh-TW"/>
        </w:rPr>
        <w:t>１</w:t>
      </w:r>
      <w:r w:rsidRPr="006277C8">
        <w:rPr>
          <w:rFonts w:hint="eastAsia"/>
          <w:lang w:eastAsia="zh-TW"/>
        </w:rPr>
        <w:t>、</w:t>
      </w:r>
      <w:r w:rsidRPr="006277C8">
        <w:rPr>
          <w:lang w:val="fr-FR" w:eastAsia="zh-TW"/>
        </w:rPr>
        <w:t xml:space="preserve">Conseil Service Collectivités : </w:t>
      </w:r>
      <w:r w:rsidR="00A322C0" w:rsidRPr="006277C8">
        <w:rPr>
          <w:lang w:val="fr-FR" w:eastAsia="zh-TW"/>
        </w:rPr>
        <w:t>https://www.conseil-service-collectivites.fr/</w:t>
      </w:r>
      <w:r w:rsidR="00A322C0" w:rsidRPr="006277C8">
        <w:rPr>
          <w:rFonts w:hint="eastAsia"/>
          <w:lang w:val="fr-FR" w:eastAsia="zh-TW"/>
        </w:rPr>
        <w:t xml:space="preserve"> </w:t>
      </w:r>
      <w:r w:rsidRPr="006277C8">
        <w:rPr>
          <w:lang w:val="fr-FR" w:eastAsia="zh-TW"/>
        </w:rPr>
        <w:t>cabinet-csc/25-ans</w:t>
      </w:r>
      <w:r w:rsidRPr="006277C8">
        <w:t>-</w:t>
      </w:r>
      <w:proofErr w:type="spellStart"/>
      <w:r w:rsidRPr="006277C8">
        <w:t>dexpertise</w:t>
      </w:r>
      <w:proofErr w:type="spellEnd"/>
      <w:r w:rsidRPr="006277C8">
        <w:t>/</w:t>
      </w:r>
    </w:p>
    <w:p w14:paraId="052E8E8A" w14:textId="0E3B5C6A" w:rsidR="0071773A" w:rsidRPr="006277C8" w:rsidRDefault="00E12F5C" w:rsidP="00E12F5C">
      <w:pPr>
        <w:pStyle w:val="ac"/>
        <w:ind w:left="1417" w:hanging="472"/>
        <w:rPr>
          <w:lang w:val="fr-FR" w:eastAsia="zh-TW"/>
        </w:rPr>
      </w:pPr>
      <w:r w:rsidRPr="006277C8">
        <w:rPr>
          <w:rFonts w:hint="eastAsia"/>
        </w:rPr>
        <w:t>２</w:t>
      </w:r>
      <w:r w:rsidR="0071773A" w:rsidRPr="006277C8">
        <w:rPr>
          <w:rFonts w:hint="eastAsia"/>
        </w:rPr>
        <w:t>、</w:t>
      </w:r>
      <w:r w:rsidR="0071773A" w:rsidRPr="006277C8">
        <w:t>Cabinet Laurent Frö</w:t>
      </w:r>
      <w:r w:rsidR="0071773A" w:rsidRPr="006277C8">
        <w:rPr>
          <w:lang w:val="fr-FR" w:eastAsia="zh-TW"/>
        </w:rPr>
        <w:t>lich: https://www.clfavocats.fr</w:t>
      </w:r>
    </w:p>
    <w:p w14:paraId="5B7C6ACE" w14:textId="77777777" w:rsidR="009314AB" w:rsidRPr="006277C8" w:rsidRDefault="009314AB" w:rsidP="00E12F5C">
      <w:pPr>
        <w:pStyle w:val="ac"/>
        <w:ind w:left="1417" w:hanging="472"/>
        <w:rPr>
          <w:lang w:val="fr-FR" w:eastAsia="zh-TW"/>
        </w:rPr>
      </w:pPr>
    </w:p>
    <w:p w14:paraId="0BE85FF3" w14:textId="77777777" w:rsidR="00E12F5C" w:rsidRPr="006277C8" w:rsidRDefault="00E12F5C" w:rsidP="004F5EE6">
      <w:pPr>
        <w:widowControl/>
        <w:ind w:firstLine="472"/>
        <w:rPr>
          <w:lang w:val="fr-FR" w:eastAsia="zh-TW"/>
        </w:rPr>
      </w:pPr>
    </w:p>
    <w:p w14:paraId="5D82713A" w14:textId="77777777" w:rsidR="00E12F5C" w:rsidRPr="006277C8" w:rsidRDefault="00E12F5C" w:rsidP="004F5EE6">
      <w:pPr>
        <w:widowControl/>
        <w:ind w:firstLine="472"/>
        <w:rPr>
          <w:lang w:val="fr-FR" w:eastAsia="zh-TW"/>
        </w:rPr>
        <w:sectPr w:rsidR="00E12F5C" w:rsidRPr="006277C8" w:rsidSect="00504F80">
          <w:headerReference w:type="default" r:id="rId20"/>
          <w:pgSz w:w="11906" w:h="16838" w:code="9"/>
          <w:pgMar w:top="2268" w:right="1701" w:bottom="1701" w:left="1701" w:header="1134" w:footer="851" w:gutter="0"/>
          <w:cols w:space="425"/>
          <w:docGrid w:type="linesAndChars" w:linePitch="514" w:charSpace="-774"/>
        </w:sectPr>
      </w:pPr>
    </w:p>
    <w:p w14:paraId="18FAE392" w14:textId="77777777" w:rsidR="00836BAB" w:rsidRPr="006277C8" w:rsidRDefault="00836BAB" w:rsidP="00972E65">
      <w:pPr>
        <w:pStyle w:val="a3"/>
        <w:spacing w:before="514" w:after="771"/>
        <w:rPr>
          <w:rFonts w:ascii="Times New Roman"/>
          <w:lang w:eastAsia="zh-TW"/>
        </w:rPr>
      </w:pPr>
      <w:bookmarkStart w:id="6" w:name="_Toc235108672"/>
      <w:r w:rsidRPr="006277C8">
        <w:rPr>
          <w:rFonts w:ascii="Times New Roman" w:hint="eastAsia"/>
          <w:lang w:eastAsia="zh-TW"/>
        </w:rPr>
        <w:lastRenderedPageBreak/>
        <w:t>第參章　外商在當地經營現況及投資機會</w:t>
      </w:r>
      <w:bookmarkEnd w:id="5"/>
      <w:bookmarkEnd w:id="6"/>
    </w:p>
    <w:p w14:paraId="6BF92A4F" w14:textId="77777777" w:rsidR="0066489E" w:rsidRPr="006277C8" w:rsidRDefault="0066489E" w:rsidP="004F5EE6">
      <w:pPr>
        <w:pStyle w:val="a4"/>
        <w:spacing w:before="257" w:after="257"/>
      </w:pPr>
      <w:r w:rsidRPr="006277C8">
        <w:rPr>
          <w:rFonts w:hint="eastAsia"/>
        </w:rPr>
        <w:t>一</w:t>
      </w:r>
      <w:r w:rsidR="00F9242B" w:rsidRPr="006277C8">
        <w:rPr>
          <w:rFonts w:hint="eastAsia"/>
        </w:rPr>
        <w:t>、</w:t>
      </w:r>
      <w:r w:rsidRPr="006277C8">
        <w:rPr>
          <w:rFonts w:hint="eastAsia"/>
        </w:rPr>
        <w:t>當地投資條件</w:t>
      </w:r>
    </w:p>
    <w:p w14:paraId="209FFEFA" w14:textId="753C8CF5" w:rsidR="00892404" w:rsidRPr="006277C8" w:rsidRDefault="0029059B" w:rsidP="00E12F5C">
      <w:pPr>
        <w:ind w:firstLine="472"/>
        <w:rPr>
          <w:lang w:eastAsia="zh-TW"/>
        </w:rPr>
      </w:pPr>
      <w:r w:rsidRPr="006277C8">
        <w:rPr>
          <w:rFonts w:hint="eastAsia"/>
          <w:lang w:val="fr-FR" w:eastAsia="zh-TW"/>
        </w:rPr>
        <w:t>法國為全世界前</w:t>
      </w:r>
      <w:r w:rsidRPr="006277C8">
        <w:rPr>
          <w:rFonts w:eastAsia="Times New Roman" w:hint="eastAsia"/>
          <w:lang w:eastAsia="zh-TW"/>
        </w:rPr>
        <w:t>10</w:t>
      </w:r>
      <w:r w:rsidRPr="006277C8">
        <w:rPr>
          <w:rFonts w:hint="eastAsia"/>
          <w:lang w:val="fr-FR" w:eastAsia="zh-TW"/>
        </w:rPr>
        <w:t>大</w:t>
      </w:r>
      <w:r w:rsidR="00206CA6" w:rsidRPr="006277C8">
        <w:rPr>
          <w:rFonts w:hint="eastAsia"/>
          <w:lang w:val="fr-FR" w:eastAsia="zh-TW"/>
        </w:rPr>
        <w:t>外資存量國家</w:t>
      </w:r>
      <w:r w:rsidRPr="006277C8">
        <w:rPr>
          <w:rFonts w:hint="eastAsia"/>
          <w:lang w:val="fr-FR" w:eastAsia="zh-TW"/>
        </w:rPr>
        <w:t>、歐洲</w:t>
      </w:r>
      <w:r w:rsidR="00206CA6" w:rsidRPr="006277C8">
        <w:rPr>
          <w:rFonts w:hint="eastAsia"/>
          <w:lang w:val="fr-FR" w:eastAsia="zh-TW"/>
        </w:rPr>
        <w:t>第</w:t>
      </w:r>
      <w:r w:rsidR="00206CA6" w:rsidRPr="006277C8">
        <w:rPr>
          <w:rFonts w:hint="eastAsia"/>
          <w:lang w:val="fr-FR" w:eastAsia="zh-TW"/>
        </w:rPr>
        <w:t>1</w:t>
      </w:r>
      <w:r w:rsidR="00206CA6" w:rsidRPr="006277C8">
        <w:rPr>
          <w:rFonts w:hint="eastAsia"/>
          <w:lang w:val="fr-FR" w:eastAsia="zh-TW"/>
        </w:rPr>
        <w:t>大</w:t>
      </w:r>
      <w:r w:rsidRPr="006277C8">
        <w:rPr>
          <w:rFonts w:hint="eastAsia"/>
          <w:lang w:val="fr-FR" w:eastAsia="zh-TW"/>
        </w:rPr>
        <w:t>的外人直接投資流入國。</w:t>
      </w:r>
      <w:r w:rsidR="00EB62DA" w:rsidRPr="006277C8">
        <w:rPr>
          <w:rFonts w:hint="eastAsia"/>
          <w:lang w:val="fr-FR" w:eastAsia="zh-TW"/>
        </w:rPr>
        <w:t>根據</w:t>
      </w:r>
      <w:r w:rsidRPr="006277C8">
        <w:rPr>
          <w:rFonts w:eastAsia="Times New Roman" w:hint="eastAsia"/>
          <w:lang w:eastAsia="zh-TW"/>
        </w:rPr>
        <w:t>202</w:t>
      </w:r>
      <w:r w:rsidR="00206CA6" w:rsidRPr="006277C8">
        <w:rPr>
          <w:rFonts w:eastAsiaTheme="minorEastAsia" w:hint="eastAsia"/>
          <w:lang w:eastAsia="zh-TW"/>
        </w:rPr>
        <w:t>6</w:t>
      </w:r>
      <w:r w:rsidRPr="006277C8">
        <w:rPr>
          <w:rFonts w:hint="eastAsia"/>
          <w:lang w:val="fr-FR" w:eastAsia="zh-TW"/>
        </w:rPr>
        <w:t>年</w:t>
      </w:r>
      <w:r w:rsidR="00206CA6" w:rsidRPr="006277C8">
        <w:rPr>
          <w:rFonts w:eastAsiaTheme="minorEastAsia" w:hint="eastAsia"/>
          <w:lang w:eastAsia="zh-TW"/>
        </w:rPr>
        <w:t>1</w:t>
      </w:r>
      <w:r w:rsidRPr="006277C8">
        <w:rPr>
          <w:rFonts w:hint="eastAsia"/>
          <w:lang w:val="fr-FR" w:eastAsia="zh-TW"/>
        </w:rPr>
        <w:t>月</w:t>
      </w:r>
      <w:r w:rsidR="00206CA6" w:rsidRPr="006277C8">
        <w:rPr>
          <w:rFonts w:hint="eastAsia"/>
          <w:lang w:val="fr-FR" w:eastAsia="zh-TW"/>
        </w:rPr>
        <w:t>29</w:t>
      </w:r>
      <w:r w:rsidR="009A5EC6" w:rsidRPr="006277C8">
        <w:rPr>
          <w:rFonts w:hint="eastAsia"/>
          <w:lang w:val="fr-FR" w:eastAsia="zh-TW"/>
        </w:rPr>
        <w:t>日</w:t>
      </w:r>
      <w:r w:rsidRPr="006277C8">
        <w:rPr>
          <w:rFonts w:hint="eastAsia"/>
          <w:lang w:val="fr-FR" w:eastAsia="zh-TW"/>
        </w:rPr>
        <w:t>法國商務投資署（</w:t>
      </w:r>
      <w:r w:rsidRPr="006277C8">
        <w:rPr>
          <w:rFonts w:eastAsia="Times New Roman" w:hint="eastAsia"/>
          <w:lang w:eastAsia="zh-TW"/>
        </w:rPr>
        <w:t>Business France</w:t>
      </w:r>
      <w:r w:rsidRPr="006277C8">
        <w:rPr>
          <w:rFonts w:hint="eastAsia"/>
          <w:lang w:val="fr-FR" w:eastAsia="zh-TW"/>
        </w:rPr>
        <w:t>）</w:t>
      </w:r>
      <w:r w:rsidR="009A5EC6" w:rsidRPr="006277C8">
        <w:rPr>
          <w:rFonts w:hint="eastAsia"/>
          <w:lang w:val="fr-FR" w:eastAsia="zh-TW"/>
        </w:rPr>
        <w:t>發布之「</w:t>
      </w:r>
      <w:r w:rsidR="009A5EC6" w:rsidRPr="006277C8">
        <w:rPr>
          <w:rFonts w:hint="eastAsia"/>
          <w:lang w:val="fr-FR" w:eastAsia="zh-TW"/>
        </w:rPr>
        <w:t>202</w:t>
      </w:r>
      <w:r w:rsidR="00206CA6" w:rsidRPr="006277C8">
        <w:rPr>
          <w:rFonts w:hint="eastAsia"/>
          <w:lang w:val="fr-FR" w:eastAsia="zh-TW"/>
        </w:rPr>
        <w:t>5</w:t>
      </w:r>
      <w:r w:rsidR="009A5EC6" w:rsidRPr="006277C8">
        <w:rPr>
          <w:rFonts w:hint="eastAsia"/>
          <w:lang w:val="fr-FR" w:eastAsia="zh-TW"/>
        </w:rPr>
        <w:t>年法國投資年度報告（</w:t>
      </w:r>
      <w:r w:rsidR="009A5EC6" w:rsidRPr="006277C8">
        <w:rPr>
          <w:rFonts w:hint="eastAsia"/>
          <w:lang w:val="fr-FR" w:eastAsia="zh-TW"/>
        </w:rPr>
        <w:t>202</w:t>
      </w:r>
      <w:r w:rsidR="00AA45E7" w:rsidRPr="006277C8">
        <w:rPr>
          <w:rFonts w:hint="eastAsia"/>
          <w:lang w:val="fr-FR" w:eastAsia="zh-TW"/>
        </w:rPr>
        <w:t>4</w:t>
      </w:r>
      <w:r w:rsidR="009A5EC6" w:rsidRPr="006277C8">
        <w:rPr>
          <w:lang w:eastAsia="zh-TW"/>
        </w:rPr>
        <w:t xml:space="preserve"> Annual Report on Foreign Investment in France</w:t>
      </w:r>
      <w:r w:rsidR="009A5EC6" w:rsidRPr="006277C8">
        <w:rPr>
          <w:lang w:eastAsia="zh-TW"/>
        </w:rPr>
        <w:t>）</w:t>
      </w:r>
      <w:r w:rsidR="009A5EC6" w:rsidRPr="006277C8">
        <w:rPr>
          <w:rFonts w:hint="eastAsia"/>
          <w:lang w:val="fr-FR" w:eastAsia="zh-TW"/>
        </w:rPr>
        <w:t>」，</w:t>
      </w:r>
      <w:r w:rsidR="0081766A" w:rsidRPr="006277C8">
        <w:rPr>
          <w:lang w:val="fr-FR" w:eastAsia="zh-TW"/>
        </w:rPr>
        <w:t>儘管</w:t>
      </w:r>
      <w:r w:rsidR="0081766A" w:rsidRPr="006277C8">
        <w:rPr>
          <w:lang w:val="fr-FR" w:eastAsia="zh-TW"/>
        </w:rPr>
        <w:t>202</w:t>
      </w:r>
      <w:r w:rsidR="00206CA6" w:rsidRPr="006277C8">
        <w:rPr>
          <w:rFonts w:hint="eastAsia"/>
          <w:lang w:val="fr-FR" w:eastAsia="zh-TW"/>
        </w:rPr>
        <w:t>5</w:t>
      </w:r>
      <w:r w:rsidR="0081766A" w:rsidRPr="006277C8">
        <w:rPr>
          <w:lang w:val="fr-FR" w:eastAsia="zh-TW"/>
        </w:rPr>
        <w:t>年全球面臨地緣政治緊張與</w:t>
      </w:r>
      <w:r w:rsidR="00206CA6" w:rsidRPr="006277C8">
        <w:rPr>
          <w:rFonts w:hint="eastAsia"/>
          <w:lang w:val="fr-FR" w:eastAsia="zh-TW"/>
        </w:rPr>
        <w:t>經濟環境高度不確定性等</w:t>
      </w:r>
      <w:r w:rsidR="0081766A" w:rsidRPr="006277C8">
        <w:rPr>
          <w:lang w:val="fr-FR" w:eastAsia="zh-TW"/>
        </w:rPr>
        <w:t>衝擊，法國仍展現出強勁的吸引外資能力</w:t>
      </w:r>
      <w:r w:rsidR="00206CA6" w:rsidRPr="006277C8">
        <w:rPr>
          <w:rFonts w:hint="eastAsia"/>
          <w:lang w:val="fr-FR" w:eastAsia="zh-TW"/>
        </w:rPr>
        <w:t>，</w:t>
      </w:r>
      <w:r w:rsidR="00892404" w:rsidRPr="006277C8">
        <w:rPr>
          <w:rFonts w:hint="eastAsia"/>
          <w:lang w:eastAsia="zh-TW"/>
        </w:rPr>
        <w:t>2025</w:t>
      </w:r>
      <w:r w:rsidR="00892404" w:rsidRPr="006277C8">
        <w:rPr>
          <w:rFonts w:hint="eastAsia"/>
          <w:lang w:eastAsia="zh-TW"/>
        </w:rPr>
        <w:t>年共吸引</w:t>
      </w:r>
      <w:r w:rsidR="00892404" w:rsidRPr="006277C8">
        <w:rPr>
          <w:rFonts w:hint="eastAsia"/>
          <w:lang w:eastAsia="zh-TW"/>
        </w:rPr>
        <w:t>1,878</w:t>
      </w:r>
      <w:r w:rsidR="00892404" w:rsidRPr="006277C8">
        <w:rPr>
          <w:rFonts w:hint="eastAsia"/>
          <w:lang w:eastAsia="zh-TW"/>
        </w:rPr>
        <w:t>件外資投資案，較</w:t>
      </w:r>
      <w:r w:rsidR="00892404" w:rsidRPr="006277C8">
        <w:rPr>
          <w:rFonts w:hint="eastAsia"/>
          <w:lang w:eastAsia="zh-TW"/>
        </w:rPr>
        <w:t>2024</w:t>
      </w:r>
      <w:r w:rsidR="00892404" w:rsidRPr="006277C8">
        <w:rPr>
          <w:rFonts w:hint="eastAsia"/>
          <w:lang w:eastAsia="zh-TW"/>
        </w:rPr>
        <w:t>年成長</w:t>
      </w:r>
      <w:r w:rsidR="00892404" w:rsidRPr="006277C8">
        <w:rPr>
          <w:rFonts w:hint="eastAsia"/>
          <w:lang w:eastAsia="zh-TW"/>
        </w:rPr>
        <w:t>2%</w:t>
      </w:r>
      <w:r w:rsidR="00892404" w:rsidRPr="006277C8">
        <w:rPr>
          <w:rFonts w:hint="eastAsia"/>
          <w:lang w:eastAsia="zh-TW"/>
        </w:rPr>
        <w:t>。所有投資案預計將創造或維持</w:t>
      </w:r>
      <w:r w:rsidR="00892404" w:rsidRPr="006277C8">
        <w:rPr>
          <w:rFonts w:hint="eastAsia"/>
          <w:lang w:eastAsia="zh-TW"/>
        </w:rPr>
        <w:t>47,734</w:t>
      </w:r>
      <w:r w:rsidR="00892404" w:rsidRPr="006277C8">
        <w:rPr>
          <w:rFonts w:hint="eastAsia"/>
          <w:lang w:eastAsia="zh-TW"/>
        </w:rPr>
        <w:t>個工作機會。其中，全新投資共</w:t>
      </w:r>
      <w:r w:rsidR="00892404" w:rsidRPr="006277C8">
        <w:rPr>
          <w:rFonts w:hint="eastAsia"/>
          <w:lang w:eastAsia="zh-TW"/>
        </w:rPr>
        <w:t>1,161</w:t>
      </w:r>
      <w:r w:rsidR="00892404" w:rsidRPr="006277C8">
        <w:rPr>
          <w:rFonts w:hint="eastAsia"/>
          <w:lang w:eastAsia="zh-TW"/>
        </w:rPr>
        <w:t>件，創造</w:t>
      </w:r>
      <w:r w:rsidR="00892404" w:rsidRPr="006277C8">
        <w:rPr>
          <w:rFonts w:hint="eastAsia"/>
          <w:lang w:eastAsia="zh-TW"/>
        </w:rPr>
        <w:t>23,141</w:t>
      </w:r>
      <w:r w:rsidR="00892404" w:rsidRPr="006277C8">
        <w:rPr>
          <w:rFonts w:hint="eastAsia"/>
          <w:lang w:eastAsia="zh-TW"/>
        </w:rPr>
        <w:t>個工作機會；企業擴張投資共</w:t>
      </w:r>
      <w:r w:rsidR="00892404" w:rsidRPr="006277C8">
        <w:rPr>
          <w:rFonts w:hint="eastAsia"/>
          <w:lang w:eastAsia="zh-TW"/>
        </w:rPr>
        <w:t>563</w:t>
      </w:r>
      <w:r w:rsidR="00892404" w:rsidRPr="006277C8">
        <w:rPr>
          <w:rFonts w:hint="eastAsia"/>
          <w:lang w:eastAsia="zh-TW"/>
        </w:rPr>
        <w:t>件，創造</w:t>
      </w:r>
      <w:r w:rsidR="00892404" w:rsidRPr="006277C8">
        <w:rPr>
          <w:rFonts w:hint="eastAsia"/>
          <w:lang w:eastAsia="zh-TW"/>
        </w:rPr>
        <w:t>19,344</w:t>
      </w:r>
      <w:r w:rsidR="00892404" w:rsidRPr="006277C8">
        <w:rPr>
          <w:rFonts w:hint="eastAsia"/>
          <w:lang w:eastAsia="zh-TW"/>
        </w:rPr>
        <w:t>個工作機會。在</w:t>
      </w:r>
      <w:r w:rsidR="00DB5E7A" w:rsidRPr="006277C8">
        <w:rPr>
          <w:rFonts w:hint="eastAsia"/>
          <w:lang w:eastAsia="zh-TW"/>
        </w:rPr>
        <w:t>投資法國之外國企業當中</w:t>
      </w:r>
      <w:r w:rsidR="00892404" w:rsidRPr="006277C8">
        <w:rPr>
          <w:rFonts w:hint="eastAsia"/>
          <w:lang w:eastAsia="zh-TW"/>
        </w:rPr>
        <w:t>，</w:t>
      </w:r>
      <w:r w:rsidR="00892404" w:rsidRPr="006277C8">
        <w:rPr>
          <w:rFonts w:hint="eastAsia"/>
          <w:lang w:eastAsia="zh-TW"/>
        </w:rPr>
        <w:t>60%</w:t>
      </w:r>
      <w:r w:rsidR="00892404" w:rsidRPr="006277C8">
        <w:rPr>
          <w:rFonts w:hint="eastAsia"/>
          <w:lang w:eastAsia="zh-TW"/>
        </w:rPr>
        <w:t>為首次進入法國市場，其餘</w:t>
      </w:r>
      <w:r w:rsidR="00892404" w:rsidRPr="006277C8">
        <w:rPr>
          <w:rFonts w:hint="eastAsia"/>
          <w:lang w:eastAsia="zh-TW"/>
        </w:rPr>
        <w:t>40%</w:t>
      </w:r>
      <w:r w:rsidR="00892404" w:rsidRPr="006277C8">
        <w:rPr>
          <w:rFonts w:hint="eastAsia"/>
          <w:lang w:eastAsia="zh-TW"/>
        </w:rPr>
        <w:t>為既有企業</w:t>
      </w:r>
      <w:r w:rsidR="00DB5E7A" w:rsidRPr="006277C8">
        <w:rPr>
          <w:rFonts w:hint="eastAsia"/>
          <w:lang w:eastAsia="zh-TW"/>
        </w:rPr>
        <w:t>擴大</w:t>
      </w:r>
      <w:r w:rsidR="00892404" w:rsidRPr="006277C8">
        <w:rPr>
          <w:rFonts w:hint="eastAsia"/>
          <w:lang w:eastAsia="zh-TW"/>
        </w:rPr>
        <w:t>投資，顯示外資對法國市場具備長期信心。此外，針對瀕危企業的收購與救援投資案共</w:t>
      </w:r>
      <w:r w:rsidR="00892404" w:rsidRPr="006277C8">
        <w:rPr>
          <w:rFonts w:hint="eastAsia"/>
          <w:lang w:eastAsia="zh-TW"/>
        </w:rPr>
        <w:t>48</w:t>
      </w:r>
      <w:r w:rsidR="00892404" w:rsidRPr="006277C8">
        <w:rPr>
          <w:rFonts w:hint="eastAsia"/>
          <w:lang w:eastAsia="zh-TW"/>
        </w:rPr>
        <w:t>件，成功維持</w:t>
      </w:r>
      <w:r w:rsidR="00892404" w:rsidRPr="006277C8">
        <w:rPr>
          <w:rFonts w:hint="eastAsia"/>
          <w:lang w:eastAsia="zh-TW"/>
        </w:rPr>
        <w:t>5,249</w:t>
      </w:r>
      <w:r w:rsidR="00892404" w:rsidRPr="006277C8">
        <w:rPr>
          <w:rFonts w:hint="eastAsia"/>
          <w:lang w:eastAsia="zh-TW"/>
        </w:rPr>
        <w:t>個工作機會。</w:t>
      </w:r>
    </w:p>
    <w:p w14:paraId="2DD43839" w14:textId="2EF89BE6" w:rsidR="00892404" w:rsidRPr="006277C8" w:rsidRDefault="00892404" w:rsidP="00DB5E7A">
      <w:pPr>
        <w:ind w:firstLine="472"/>
        <w:rPr>
          <w:lang w:eastAsia="zh-TW"/>
        </w:rPr>
      </w:pPr>
      <w:r w:rsidRPr="006277C8">
        <w:rPr>
          <w:rFonts w:hint="eastAsia"/>
          <w:lang w:eastAsia="zh-TW"/>
        </w:rPr>
        <w:t>2025</w:t>
      </w:r>
      <w:r w:rsidRPr="006277C8">
        <w:rPr>
          <w:rFonts w:hint="eastAsia"/>
          <w:lang w:eastAsia="zh-TW"/>
        </w:rPr>
        <w:t>年外資投資類型中，零售據點案件數居首（</w:t>
      </w:r>
      <w:r w:rsidRPr="006277C8">
        <w:rPr>
          <w:rFonts w:hint="eastAsia"/>
          <w:lang w:eastAsia="zh-TW"/>
        </w:rPr>
        <w:t>522</w:t>
      </w:r>
      <w:r w:rsidRPr="006277C8">
        <w:rPr>
          <w:rFonts w:hint="eastAsia"/>
          <w:lang w:eastAsia="zh-TW"/>
        </w:rPr>
        <w:t>件），其次為生產製造（</w:t>
      </w:r>
      <w:r w:rsidRPr="006277C8">
        <w:rPr>
          <w:rFonts w:hint="eastAsia"/>
          <w:lang w:eastAsia="zh-TW"/>
        </w:rPr>
        <w:t>472</w:t>
      </w:r>
      <w:r w:rsidRPr="006277C8">
        <w:rPr>
          <w:rFonts w:hint="eastAsia"/>
          <w:lang w:eastAsia="zh-TW"/>
        </w:rPr>
        <w:t>件），而後者占總預計創造或維持職缺的</w:t>
      </w:r>
      <w:r w:rsidRPr="006277C8">
        <w:rPr>
          <w:rFonts w:hint="eastAsia"/>
          <w:lang w:eastAsia="zh-TW"/>
        </w:rPr>
        <w:t>39%</w:t>
      </w:r>
      <w:r w:rsidRPr="006277C8">
        <w:rPr>
          <w:rFonts w:hint="eastAsia"/>
          <w:lang w:eastAsia="zh-TW"/>
        </w:rPr>
        <w:t>。在工業領域中，</w:t>
      </w:r>
      <w:r w:rsidRPr="006277C8">
        <w:rPr>
          <w:rFonts w:hint="eastAsia"/>
          <w:lang w:eastAsia="zh-TW"/>
        </w:rPr>
        <w:t>46%</w:t>
      </w:r>
      <w:r w:rsidRPr="006277C8">
        <w:rPr>
          <w:rFonts w:hint="eastAsia"/>
          <w:lang w:eastAsia="zh-TW"/>
        </w:rPr>
        <w:t>的案件為既有據點的擴張投資，內容多集中於數位化與減碳等「永續化」升級。能源轉型與綠色產業為主要亮點，共有近</w:t>
      </w:r>
      <w:r w:rsidRPr="006277C8">
        <w:rPr>
          <w:rFonts w:hint="eastAsia"/>
          <w:lang w:eastAsia="zh-TW"/>
        </w:rPr>
        <w:t>70</w:t>
      </w:r>
      <w:r w:rsidRPr="006277C8">
        <w:rPr>
          <w:rFonts w:hint="eastAsia"/>
          <w:lang w:eastAsia="zh-TW"/>
        </w:rPr>
        <w:t>件以減碳為目標的投資案，尤其集中於食品、汽車與建築產業。例如，</w:t>
      </w:r>
      <w:r w:rsidRPr="006277C8">
        <w:rPr>
          <w:rFonts w:hint="eastAsia"/>
          <w:lang w:eastAsia="zh-TW"/>
        </w:rPr>
        <w:t>Siemens Energy</w:t>
      </w:r>
      <w:r w:rsidRPr="006277C8">
        <w:rPr>
          <w:rFonts w:hint="eastAsia"/>
          <w:lang w:eastAsia="zh-TW"/>
        </w:rPr>
        <w:t>在勒阿弗爾（</w:t>
      </w:r>
      <w:r w:rsidRPr="006277C8">
        <w:rPr>
          <w:rFonts w:hint="eastAsia"/>
          <w:lang w:eastAsia="zh-TW"/>
        </w:rPr>
        <w:t>Le Havre</w:t>
      </w:r>
      <w:r w:rsidRPr="006277C8">
        <w:rPr>
          <w:rFonts w:hint="eastAsia"/>
          <w:lang w:eastAsia="zh-TW"/>
        </w:rPr>
        <w:t>）投資超過</w:t>
      </w:r>
      <w:r w:rsidRPr="006277C8">
        <w:rPr>
          <w:rFonts w:hint="eastAsia"/>
          <w:lang w:eastAsia="zh-TW"/>
        </w:rPr>
        <w:t>2</w:t>
      </w:r>
      <w:r w:rsidRPr="006277C8">
        <w:rPr>
          <w:rFonts w:hint="eastAsia"/>
          <w:lang w:eastAsia="zh-TW"/>
        </w:rPr>
        <w:t>億歐元，推動離岸風電葉片生產；</w:t>
      </w:r>
      <w:r w:rsidRPr="006277C8">
        <w:rPr>
          <w:rFonts w:hint="eastAsia"/>
          <w:lang w:eastAsia="zh-TW"/>
        </w:rPr>
        <w:t>Mars</w:t>
      </w:r>
      <w:r w:rsidRPr="006277C8">
        <w:rPr>
          <w:rFonts w:hint="eastAsia"/>
          <w:lang w:eastAsia="zh-TW"/>
        </w:rPr>
        <w:t>則宣布投入</w:t>
      </w:r>
      <w:r w:rsidRPr="006277C8">
        <w:rPr>
          <w:rFonts w:hint="eastAsia"/>
          <w:lang w:eastAsia="zh-TW"/>
        </w:rPr>
        <w:t>1</w:t>
      </w:r>
      <w:r w:rsidRPr="006277C8">
        <w:rPr>
          <w:rFonts w:hint="eastAsia"/>
          <w:lang w:eastAsia="zh-TW"/>
        </w:rPr>
        <w:t>億歐元，用於數位化與綠色轉型。</w:t>
      </w:r>
    </w:p>
    <w:p w14:paraId="417D9B81" w14:textId="38A8AB9A" w:rsidR="00892404" w:rsidRPr="006277C8" w:rsidRDefault="00892404" w:rsidP="00892404">
      <w:pPr>
        <w:ind w:firstLine="472"/>
        <w:rPr>
          <w:lang w:eastAsia="zh-TW"/>
        </w:rPr>
      </w:pPr>
      <w:r w:rsidRPr="006277C8">
        <w:rPr>
          <w:rFonts w:hint="eastAsia"/>
          <w:lang w:eastAsia="zh-TW"/>
        </w:rPr>
        <w:t>受惠於「法國</w:t>
      </w:r>
      <w:r w:rsidRPr="006277C8">
        <w:rPr>
          <w:rFonts w:hint="eastAsia"/>
          <w:lang w:eastAsia="zh-TW"/>
        </w:rPr>
        <w:t>2030</w:t>
      </w:r>
      <w:r w:rsidRPr="006277C8">
        <w:rPr>
          <w:rFonts w:hint="eastAsia"/>
          <w:lang w:eastAsia="zh-TW"/>
        </w:rPr>
        <w:t>」計畫的重點產業，包括人工智慧與量子計算（</w:t>
      </w:r>
      <w:r w:rsidRPr="006277C8">
        <w:rPr>
          <w:rFonts w:hint="eastAsia"/>
          <w:lang w:eastAsia="zh-TW"/>
        </w:rPr>
        <w:t>91</w:t>
      </w:r>
      <w:r w:rsidRPr="006277C8">
        <w:rPr>
          <w:rFonts w:hint="eastAsia"/>
          <w:lang w:eastAsia="zh-TW"/>
        </w:rPr>
        <w:t>案）、健康與永續食品（</w:t>
      </w:r>
      <w:r w:rsidRPr="006277C8">
        <w:rPr>
          <w:rFonts w:hint="eastAsia"/>
          <w:lang w:eastAsia="zh-TW"/>
        </w:rPr>
        <w:t>82</w:t>
      </w:r>
      <w:r w:rsidRPr="006277C8">
        <w:rPr>
          <w:rFonts w:hint="eastAsia"/>
          <w:lang w:eastAsia="zh-TW"/>
        </w:rPr>
        <w:t>案），以及電動車與電池（</w:t>
      </w:r>
      <w:r w:rsidRPr="006277C8">
        <w:rPr>
          <w:rFonts w:hint="eastAsia"/>
          <w:lang w:eastAsia="zh-TW"/>
        </w:rPr>
        <w:t>53</w:t>
      </w:r>
      <w:r w:rsidRPr="006277C8">
        <w:rPr>
          <w:rFonts w:hint="eastAsia"/>
          <w:lang w:eastAsia="zh-TW"/>
        </w:rPr>
        <w:t>案）等，均顯著吸引外資。例如，</w:t>
      </w:r>
      <w:r w:rsidR="00BB509C" w:rsidRPr="006277C8">
        <w:rPr>
          <w:rFonts w:hint="eastAsia"/>
          <w:lang w:eastAsia="zh-TW"/>
        </w:rPr>
        <w:t>中國大陸</w:t>
      </w:r>
      <w:r w:rsidRPr="006277C8">
        <w:rPr>
          <w:rFonts w:hint="eastAsia"/>
          <w:lang w:eastAsia="zh-TW"/>
        </w:rPr>
        <w:t>Minth Group</w:t>
      </w:r>
      <w:r w:rsidRPr="006277C8">
        <w:rPr>
          <w:rFonts w:hint="eastAsia"/>
          <w:lang w:eastAsia="zh-TW"/>
        </w:rPr>
        <w:t>與</w:t>
      </w:r>
      <w:r w:rsidRPr="006277C8">
        <w:rPr>
          <w:rFonts w:hint="eastAsia"/>
          <w:lang w:eastAsia="zh-TW"/>
        </w:rPr>
        <w:t>Renault</w:t>
      </w:r>
      <w:r w:rsidRPr="006277C8">
        <w:rPr>
          <w:rFonts w:hint="eastAsia"/>
          <w:lang w:eastAsia="zh-TW"/>
        </w:rPr>
        <w:t>合作，在北部大區設立電動車零件生產線；芬蘭</w:t>
      </w:r>
      <w:proofErr w:type="spellStart"/>
      <w:r w:rsidRPr="006277C8">
        <w:rPr>
          <w:rFonts w:hint="eastAsia"/>
          <w:lang w:eastAsia="zh-TW"/>
        </w:rPr>
        <w:lastRenderedPageBreak/>
        <w:t>Aiforia</w:t>
      </w:r>
      <w:proofErr w:type="spellEnd"/>
      <w:r w:rsidRPr="006277C8">
        <w:rPr>
          <w:rFonts w:hint="eastAsia"/>
          <w:lang w:eastAsia="zh-TW"/>
        </w:rPr>
        <w:t>則選擇於巴黎大區建立其首個歐洲</w:t>
      </w:r>
      <w:r w:rsidRPr="006277C8">
        <w:rPr>
          <w:rFonts w:hint="eastAsia"/>
          <w:lang w:eastAsia="zh-TW"/>
        </w:rPr>
        <w:t>AI</w:t>
      </w:r>
      <w:r w:rsidRPr="006277C8">
        <w:rPr>
          <w:rFonts w:hint="eastAsia"/>
          <w:lang w:eastAsia="zh-TW"/>
        </w:rPr>
        <w:t>醫療技術中心。研發領域維持高水準，新設研發中心案件數成長</w:t>
      </w:r>
      <w:r w:rsidRPr="006277C8">
        <w:rPr>
          <w:rFonts w:hint="eastAsia"/>
          <w:lang w:eastAsia="zh-TW"/>
        </w:rPr>
        <w:t>33%</w:t>
      </w:r>
      <w:r w:rsidRPr="006277C8">
        <w:rPr>
          <w:rFonts w:hint="eastAsia"/>
          <w:lang w:eastAsia="zh-TW"/>
        </w:rPr>
        <w:t>，達</w:t>
      </w:r>
      <w:r w:rsidRPr="006277C8">
        <w:rPr>
          <w:rFonts w:hint="eastAsia"/>
          <w:lang w:eastAsia="zh-TW"/>
        </w:rPr>
        <w:t>53</w:t>
      </w:r>
      <w:r w:rsidRPr="006277C8">
        <w:rPr>
          <w:rFonts w:hint="eastAsia"/>
          <w:lang w:eastAsia="zh-TW"/>
        </w:rPr>
        <w:t>案，另有</w:t>
      </w:r>
      <w:r w:rsidRPr="006277C8">
        <w:rPr>
          <w:rFonts w:hint="eastAsia"/>
          <w:lang w:eastAsia="zh-TW"/>
        </w:rPr>
        <w:t>12</w:t>
      </w:r>
      <w:r w:rsidRPr="006277C8">
        <w:rPr>
          <w:rFonts w:hint="eastAsia"/>
          <w:lang w:eastAsia="zh-TW"/>
        </w:rPr>
        <w:t>件技術合作案。</w:t>
      </w:r>
    </w:p>
    <w:p w14:paraId="06E88904" w14:textId="190F4F65" w:rsidR="00892404" w:rsidRPr="006277C8" w:rsidRDefault="00892404" w:rsidP="00892404">
      <w:pPr>
        <w:ind w:firstLine="472"/>
        <w:rPr>
          <w:lang w:eastAsia="zh-TW"/>
        </w:rPr>
      </w:pPr>
      <w:r w:rsidRPr="006277C8">
        <w:rPr>
          <w:rFonts w:hint="eastAsia"/>
          <w:lang w:eastAsia="zh-TW"/>
        </w:rPr>
        <w:t>外資投資遍及全法各地區，</w:t>
      </w:r>
      <w:r w:rsidRPr="006277C8">
        <w:rPr>
          <w:rFonts w:hint="eastAsia"/>
          <w:lang w:eastAsia="zh-TW"/>
        </w:rPr>
        <w:t>48%</w:t>
      </w:r>
      <w:r w:rsidRPr="006277C8">
        <w:rPr>
          <w:rFonts w:hint="eastAsia"/>
          <w:lang w:eastAsia="zh-TW"/>
        </w:rPr>
        <w:t>的案件及</w:t>
      </w:r>
      <w:r w:rsidRPr="006277C8">
        <w:rPr>
          <w:rFonts w:hint="eastAsia"/>
          <w:lang w:eastAsia="zh-TW"/>
        </w:rPr>
        <w:t>59%</w:t>
      </w:r>
      <w:r w:rsidRPr="006277C8">
        <w:rPr>
          <w:rFonts w:hint="eastAsia"/>
          <w:lang w:eastAsia="zh-TW"/>
        </w:rPr>
        <w:t>的預計職缺集中於人口少於兩萬人的小城鎮。美國為創造就業最多的投資來源國，德國則在案件數量上領先，英國與義大利亦維持穩定投資</w:t>
      </w:r>
      <w:r w:rsidR="00DB5E7A" w:rsidRPr="006277C8">
        <w:rPr>
          <w:rFonts w:hint="eastAsia"/>
          <w:lang w:eastAsia="zh-TW"/>
        </w:rPr>
        <w:t>動能</w:t>
      </w:r>
      <w:r w:rsidRPr="006277C8">
        <w:rPr>
          <w:rFonts w:hint="eastAsia"/>
          <w:lang w:eastAsia="zh-TW"/>
        </w:rPr>
        <w:t>。重點投資區域包括上法蘭西大區（</w:t>
      </w:r>
      <w:r w:rsidRPr="006277C8">
        <w:rPr>
          <w:rFonts w:hint="eastAsia"/>
          <w:lang w:eastAsia="zh-TW"/>
        </w:rPr>
        <w:t>Hauts-de-France</w:t>
      </w:r>
      <w:r w:rsidRPr="006277C8">
        <w:rPr>
          <w:rFonts w:hint="eastAsia"/>
          <w:lang w:eastAsia="zh-TW"/>
        </w:rPr>
        <w:t>，含</w:t>
      </w:r>
      <w:r w:rsidRPr="006277C8">
        <w:rPr>
          <w:rFonts w:hint="eastAsia"/>
          <w:lang w:eastAsia="zh-TW"/>
        </w:rPr>
        <w:t>Minth</w:t>
      </w:r>
      <w:r w:rsidRPr="006277C8">
        <w:rPr>
          <w:rFonts w:hint="eastAsia"/>
          <w:lang w:eastAsia="zh-TW"/>
        </w:rPr>
        <w:t>集團相關計畫）、諾曼第大區（</w:t>
      </w:r>
      <w:r w:rsidRPr="006277C8">
        <w:rPr>
          <w:rFonts w:hint="eastAsia"/>
          <w:lang w:eastAsia="zh-TW"/>
        </w:rPr>
        <w:t>Normandie</w:t>
      </w:r>
      <w:r w:rsidRPr="006277C8">
        <w:rPr>
          <w:rFonts w:hint="eastAsia"/>
          <w:lang w:eastAsia="zh-TW"/>
        </w:rPr>
        <w:t>，如</w:t>
      </w:r>
      <w:proofErr w:type="spellStart"/>
      <w:r w:rsidRPr="006277C8">
        <w:rPr>
          <w:rFonts w:hint="eastAsia"/>
          <w:lang w:eastAsia="zh-TW"/>
        </w:rPr>
        <w:t>Acerbis</w:t>
      </w:r>
      <w:proofErr w:type="spellEnd"/>
      <w:r w:rsidRPr="006277C8">
        <w:rPr>
          <w:rFonts w:hint="eastAsia"/>
          <w:lang w:eastAsia="zh-TW"/>
        </w:rPr>
        <w:t>與</w:t>
      </w:r>
      <w:r w:rsidRPr="006277C8">
        <w:rPr>
          <w:rFonts w:hint="eastAsia"/>
          <w:lang w:eastAsia="zh-TW"/>
        </w:rPr>
        <w:t>Siemens Energy</w:t>
      </w:r>
      <w:r w:rsidRPr="006277C8">
        <w:rPr>
          <w:rFonts w:hint="eastAsia"/>
          <w:lang w:eastAsia="zh-TW"/>
        </w:rPr>
        <w:t>相關投資）以及南部大區（</w:t>
      </w:r>
      <w:r w:rsidRPr="006277C8">
        <w:rPr>
          <w:rFonts w:hint="eastAsia"/>
          <w:lang w:eastAsia="zh-TW"/>
        </w:rPr>
        <w:t>HES International</w:t>
      </w:r>
      <w:r w:rsidRPr="006277C8">
        <w:rPr>
          <w:rFonts w:hint="eastAsia"/>
          <w:lang w:eastAsia="zh-TW"/>
        </w:rPr>
        <w:t>港口終端計畫）等</w:t>
      </w:r>
      <w:r w:rsidR="00DB5E7A" w:rsidRPr="006277C8">
        <w:rPr>
          <w:rFonts w:hint="eastAsia"/>
          <w:lang w:eastAsia="zh-TW"/>
        </w:rPr>
        <w:t>，涵蓋</w:t>
      </w:r>
      <w:r w:rsidRPr="006277C8">
        <w:rPr>
          <w:rFonts w:hint="eastAsia"/>
          <w:lang w:eastAsia="zh-TW"/>
        </w:rPr>
        <w:t>汽車、農業食品與健康醫療等產業投資，顯示外資對法國地方產業優勢的持續肯定。全法約</w:t>
      </w:r>
      <w:r w:rsidRPr="006277C8">
        <w:rPr>
          <w:rFonts w:hint="eastAsia"/>
          <w:lang w:eastAsia="zh-TW"/>
        </w:rPr>
        <w:t>19,100</w:t>
      </w:r>
      <w:r w:rsidRPr="006277C8">
        <w:rPr>
          <w:rFonts w:hint="eastAsia"/>
          <w:lang w:eastAsia="zh-TW"/>
        </w:rPr>
        <w:t>家外資企業，雖僅占企業總數</w:t>
      </w:r>
      <w:r w:rsidRPr="006277C8">
        <w:rPr>
          <w:rFonts w:hint="eastAsia"/>
          <w:lang w:eastAsia="zh-TW"/>
        </w:rPr>
        <w:t>0.5%</w:t>
      </w:r>
      <w:r w:rsidRPr="006277C8">
        <w:rPr>
          <w:rFonts w:hint="eastAsia"/>
          <w:lang w:eastAsia="zh-TW"/>
        </w:rPr>
        <w:t>，卻貢獻全國約</w:t>
      </w:r>
      <w:r w:rsidRPr="006277C8">
        <w:rPr>
          <w:rFonts w:hint="eastAsia"/>
          <w:lang w:eastAsia="zh-TW"/>
        </w:rPr>
        <w:t>13%</w:t>
      </w:r>
      <w:r w:rsidRPr="006277C8">
        <w:rPr>
          <w:rFonts w:hint="eastAsia"/>
          <w:lang w:eastAsia="zh-TW"/>
        </w:rPr>
        <w:t>的就業人口、</w:t>
      </w:r>
      <w:r w:rsidRPr="006277C8">
        <w:rPr>
          <w:rFonts w:hint="eastAsia"/>
          <w:lang w:eastAsia="zh-TW"/>
        </w:rPr>
        <w:t>21.1%</w:t>
      </w:r>
      <w:r w:rsidRPr="006277C8">
        <w:rPr>
          <w:rFonts w:hint="eastAsia"/>
          <w:lang w:eastAsia="zh-TW"/>
        </w:rPr>
        <w:t>的營收、</w:t>
      </w:r>
      <w:r w:rsidRPr="006277C8">
        <w:rPr>
          <w:rFonts w:hint="eastAsia"/>
          <w:lang w:eastAsia="zh-TW"/>
        </w:rPr>
        <w:t>16%</w:t>
      </w:r>
      <w:r w:rsidRPr="006277C8">
        <w:rPr>
          <w:rFonts w:hint="eastAsia"/>
          <w:lang w:eastAsia="zh-TW"/>
        </w:rPr>
        <w:t>的實體投資，以及</w:t>
      </w:r>
      <w:r w:rsidRPr="006277C8">
        <w:rPr>
          <w:rFonts w:hint="eastAsia"/>
          <w:lang w:eastAsia="zh-TW"/>
        </w:rPr>
        <w:t>41%</w:t>
      </w:r>
      <w:r w:rsidRPr="006277C8">
        <w:rPr>
          <w:rFonts w:hint="eastAsia"/>
          <w:lang w:eastAsia="zh-TW"/>
        </w:rPr>
        <w:t>的貨物出口額。</w:t>
      </w:r>
    </w:p>
    <w:p w14:paraId="022D68D3" w14:textId="77777777" w:rsidR="00BA5739" w:rsidRPr="006277C8" w:rsidRDefault="00892404" w:rsidP="00E90AD7">
      <w:pPr>
        <w:ind w:firstLine="472"/>
        <w:rPr>
          <w:lang w:eastAsia="zh-TW"/>
        </w:rPr>
      </w:pPr>
      <w:r w:rsidRPr="006277C8">
        <w:rPr>
          <w:rFonts w:hint="eastAsia"/>
          <w:lang w:eastAsia="zh-TW"/>
        </w:rPr>
        <w:t>整體而言，外資持續肯定法國投資環境，其優勢來自低碳能源結構、穩定的創新政策，以及高品質基礎設施</w:t>
      </w:r>
      <w:r w:rsidR="00E90AD7" w:rsidRPr="006277C8">
        <w:rPr>
          <w:rFonts w:hint="eastAsia"/>
          <w:lang w:eastAsia="zh-TW"/>
        </w:rPr>
        <w:t>，加上「法國</w:t>
      </w:r>
      <w:r w:rsidR="00E90AD7" w:rsidRPr="006277C8">
        <w:rPr>
          <w:rFonts w:hint="eastAsia"/>
          <w:lang w:eastAsia="zh-TW"/>
        </w:rPr>
        <w:t xml:space="preserve"> 2030</w:t>
      </w:r>
      <w:r w:rsidR="00E90AD7" w:rsidRPr="006277C8">
        <w:rPr>
          <w:rFonts w:hint="eastAsia"/>
          <w:lang w:eastAsia="zh-TW"/>
        </w:rPr>
        <w:t>」計畫對人工智慧、低碳運輸與健康等戰略領域大規模投入，持續吸引全球企業在法進行長遠布局，鞏固其作為全球最具吸引力投資目的地之一的領先地位。此外，法國獨有的低碳能源組合與穩定的價格機制</w:t>
      </w:r>
      <w:r w:rsidR="00BA5739" w:rsidRPr="006277C8">
        <w:rPr>
          <w:rFonts w:hint="eastAsia"/>
          <w:lang w:eastAsia="zh-TW"/>
        </w:rPr>
        <w:t>。</w:t>
      </w:r>
    </w:p>
    <w:p w14:paraId="73810CFA" w14:textId="77777777" w:rsidR="004164D0" w:rsidRPr="006277C8" w:rsidRDefault="004164D0" w:rsidP="004164D0">
      <w:pPr>
        <w:ind w:firstLine="472"/>
        <w:rPr>
          <w:lang w:val="fr-FR" w:eastAsia="zh-TW"/>
        </w:rPr>
      </w:pPr>
      <w:r w:rsidRPr="006277C8">
        <w:rPr>
          <w:rFonts w:hint="eastAsia"/>
          <w:lang w:val="fr-FR" w:eastAsia="zh-TW"/>
        </w:rPr>
        <w:t>法國總統府於</w:t>
      </w:r>
      <w:r w:rsidRPr="006277C8">
        <w:rPr>
          <w:rFonts w:hint="eastAsia"/>
          <w:lang w:val="fr-FR" w:eastAsia="zh-TW"/>
        </w:rPr>
        <w:t>2025</w:t>
      </w:r>
      <w:r w:rsidRPr="006277C8">
        <w:rPr>
          <w:rFonts w:hint="eastAsia"/>
          <w:lang w:val="fr-FR" w:eastAsia="zh-TW"/>
        </w:rPr>
        <w:t>年</w:t>
      </w:r>
      <w:r w:rsidRPr="006277C8">
        <w:rPr>
          <w:rFonts w:hint="eastAsia"/>
          <w:lang w:val="fr-FR" w:eastAsia="zh-TW"/>
        </w:rPr>
        <w:t>5</w:t>
      </w:r>
      <w:r w:rsidRPr="006277C8">
        <w:rPr>
          <w:rFonts w:hint="eastAsia"/>
          <w:lang w:val="fr-FR" w:eastAsia="zh-TW"/>
        </w:rPr>
        <w:t>月</w:t>
      </w:r>
      <w:r w:rsidRPr="006277C8">
        <w:rPr>
          <w:rFonts w:hint="eastAsia"/>
          <w:lang w:val="fr-FR" w:eastAsia="zh-TW"/>
        </w:rPr>
        <w:t>19</w:t>
      </w:r>
      <w:r w:rsidRPr="006277C8">
        <w:rPr>
          <w:rFonts w:hint="eastAsia"/>
          <w:lang w:val="fr-FR" w:eastAsia="zh-TW"/>
        </w:rPr>
        <w:t>日在凡爾賽宮舉行第八屆「選擇法國投資高峰會（</w:t>
      </w:r>
      <w:r w:rsidRPr="006277C8">
        <w:rPr>
          <w:rFonts w:hint="eastAsia"/>
          <w:lang w:val="fr-FR" w:eastAsia="zh-TW"/>
        </w:rPr>
        <w:t>Choose France</w:t>
      </w:r>
      <w:r w:rsidRPr="006277C8">
        <w:rPr>
          <w:rFonts w:hint="eastAsia"/>
          <w:lang w:val="fr-FR" w:eastAsia="zh-TW"/>
        </w:rPr>
        <w:t>）」，由法國總統馬克宏（</w:t>
      </w:r>
      <w:r w:rsidRPr="006277C8">
        <w:rPr>
          <w:rFonts w:hint="eastAsia"/>
          <w:lang w:val="fr-FR" w:eastAsia="zh-TW"/>
        </w:rPr>
        <w:t>Emmanuel Macron</w:t>
      </w:r>
      <w:r w:rsidRPr="006277C8">
        <w:rPr>
          <w:rFonts w:hint="eastAsia"/>
          <w:lang w:val="fr-FR" w:eastAsia="zh-TW"/>
        </w:rPr>
        <w:t>）親自主持，吸引全球近</w:t>
      </w:r>
      <w:r w:rsidRPr="006277C8">
        <w:rPr>
          <w:rFonts w:hint="eastAsia"/>
          <w:lang w:val="fr-FR" w:eastAsia="zh-TW"/>
        </w:rPr>
        <w:t>200</w:t>
      </w:r>
      <w:r w:rsidRPr="006277C8">
        <w:rPr>
          <w:rFonts w:hint="eastAsia"/>
          <w:lang w:val="fr-FR" w:eastAsia="zh-TW"/>
        </w:rPr>
        <w:t>位國際企業領袖與會，其中約</w:t>
      </w:r>
      <w:r w:rsidRPr="006277C8">
        <w:rPr>
          <w:rFonts w:hint="eastAsia"/>
          <w:lang w:val="fr-FR" w:eastAsia="zh-TW"/>
        </w:rPr>
        <w:t>40%</w:t>
      </w:r>
      <w:r w:rsidRPr="006277C8">
        <w:rPr>
          <w:rFonts w:hint="eastAsia"/>
          <w:lang w:val="fr-FR" w:eastAsia="zh-TW"/>
        </w:rPr>
        <w:t>來自歐洲、近</w:t>
      </w:r>
      <w:r w:rsidRPr="006277C8">
        <w:rPr>
          <w:rFonts w:hint="eastAsia"/>
          <w:lang w:val="fr-FR" w:eastAsia="zh-TW"/>
        </w:rPr>
        <w:t>20%</w:t>
      </w:r>
      <w:r w:rsidRPr="006277C8">
        <w:rPr>
          <w:rFonts w:hint="eastAsia"/>
          <w:lang w:val="fr-FR" w:eastAsia="zh-TW"/>
        </w:rPr>
        <w:t>來自美國。此次高峰會共宣布</w:t>
      </w:r>
      <w:r w:rsidRPr="006277C8">
        <w:rPr>
          <w:rFonts w:hint="eastAsia"/>
          <w:lang w:val="fr-FR" w:eastAsia="zh-TW"/>
        </w:rPr>
        <w:t>53</w:t>
      </w:r>
      <w:r w:rsidRPr="006277C8">
        <w:rPr>
          <w:rFonts w:hint="eastAsia"/>
          <w:lang w:val="fr-FR" w:eastAsia="zh-TW"/>
        </w:rPr>
        <w:t>項外商投資計畫，投資總額超過</w:t>
      </w:r>
      <w:r w:rsidRPr="006277C8">
        <w:rPr>
          <w:rFonts w:hint="eastAsia"/>
          <w:lang w:val="fr-FR" w:eastAsia="zh-TW"/>
        </w:rPr>
        <w:t>200</w:t>
      </w:r>
      <w:r w:rsidRPr="006277C8">
        <w:rPr>
          <w:rFonts w:hint="eastAsia"/>
          <w:lang w:val="fr-FR" w:eastAsia="zh-TW"/>
        </w:rPr>
        <w:t>億歐元，創下歷屆新高，預計可創造超過</w:t>
      </w:r>
      <w:r w:rsidRPr="006277C8">
        <w:rPr>
          <w:rFonts w:hint="eastAsia"/>
          <w:lang w:val="fr-FR" w:eastAsia="zh-TW"/>
        </w:rPr>
        <w:t>13,000</w:t>
      </w:r>
      <w:r w:rsidRPr="006277C8">
        <w:rPr>
          <w:rFonts w:hint="eastAsia"/>
          <w:lang w:val="fr-FR" w:eastAsia="zh-TW"/>
        </w:rPr>
        <w:t>個直接與間接就業機會，再次凸顯法國作為歐洲主要外資投資目的地的吸引力。</w:t>
      </w:r>
    </w:p>
    <w:p w14:paraId="652CD410" w14:textId="77777777" w:rsidR="004164D0" w:rsidRPr="006277C8" w:rsidRDefault="004164D0" w:rsidP="004164D0">
      <w:pPr>
        <w:ind w:firstLine="472"/>
        <w:rPr>
          <w:lang w:val="fr-FR" w:eastAsia="zh-TW"/>
        </w:rPr>
      </w:pPr>
      <w:r w:rsidRPr="006277C8">
        <w:rPr>
          <w:rFonts w:hint="eastAsia"/>
          <w:lang w:val="fr-FR" w:eastAsia="zh-TW"/>
        </w:rPr>
        <w:t>本屆高峰會以「法國，創造力的國度（</w:t>
      </w:r>
      <w:r w:rsidRPr="006277C8">
        <w:rPr>
          <w:lang w:val="fr-FR" w:eastAsia="zh-TW"/>
        </w:rPr>
        <w:t>France, univers de création</w:t>
      </w:r>
      <w:r w:rsidRPr="006277C8">
        <w:rPr>
          <w:rFonts w:hint="eastAsia"/>
          <w:lang w:val="fr-FR" w:eastAsia="zh-TW"/>
        </w:rPr>
        <w:t>）」為主題，展現法國在科技創新、工業轉型與文化創意等領域的競爭優勢。投資案涵蓋人工智慧、雲端運算、交通運輸、綠能及半導體等戰略產業，包括</w:t>
      </w:r>
      <w:r w:rsidRPr="006277C8">
        <w:rPr>
          <w:lang w:val="fr-FR" w:eastAsia="zh-TW"/>
        </w:rPr>
        <w:t>Cisco</w:t>
      </w:r>
      <w:r w:rsidRPr="006277C8">
        <w:rPr>
          <w:rFonts w:hint="eastAsia"/>
          <w:lang w:val="fr-FR" w:eastAsia="zh-TW"/>
        </w:rPr>
        <w:t>、</w:t>
      </w:r>
      <w:r w:rsidRPr="006277C8">
        <w:rPr>
          <w:lang w:val="fr-FR" w:eastAsia="zh-TW"/>
        </w:rPr>
        <w:t>Accenture</w:t>
      </w:r>
      <w:r w:rsidRPr="006277C8">
        <w:rPr>
          <w:rFonts w:hint="eastAsia"/>
          <w:lang w:val="fr-FR" w:eastAsia="zh-TW"/>
        </w:rPr>
        <w:t>、</w:t>
      </w:r>
      <w:r w:rsidRPr="006277C8">
        <w:rPr>
          <w:lang w:val="fr-FR" w:eastAsia="zh-TW"/>
        </w:rPr>
        <w:t>Daimler Truck</w:t>
      </w:r>
      <w:r w:rsidRPr="006277C8">
        <w:rPr>
          <w:rFonts w:hint="eastAsia"/>
          <w:lang w:val="fr-FR" w:eastAsia="zh-TW"/>
        </w:rPr>
        <w:t>、</w:t>
      </w:r>
      <w:r w:rsidRPr="006277C8">
        <w:rPr>
          <w:lang w:val="fr-FR" w:eastAsia="zh-TW"/>
        </w:rPr>
        <w:t>Iveco</w:t>
      </w:r>
      <w:r w:rsidRPr="006277C8">
        <w:rPr>
          <w:rFonts w:hint="eastAsia"/>
          <w:lang w:val="fr-FR" w:eastAsia="zh-TW"/>
        </w:rPr>
        <w:t>、</w:t>
      </w:r>
      <w:r w:rsidRPr="006277C8">
        <w:rPr>
          <w:lang w:val="fr-FR" w:eastAsia="zh-TW"/>
        </w:rPr>
        <w:t>EnBW</w:t>
      </w:r>
      <w:r w:rsidRPr="006277C8">
        <w:rPr>
          <w:rFonts w:hint="eastAsia"/>
          <w:lang w:val="fr-FR" w:eastAsia="zh-TW"/>
        </w:rPr>
        <w:t>及</w:t>
      </w:r>
      <w:r w:rsidRPr="006277C8">
        <w:rPr>
          <w:lang w:val="fr-FR" w:eastAsia="zh-TW"/>
        </w:rPr>
        <w:t>Hy2gen</w:t>
      </w:r>
      <w:r w:rsidRPr="006277C8">
        <w:rPr>
          <w:rFonts w:hint="eastAsia"/>
          <w:lang w:val="fr-FR" w:eastAsia="zh-TW"/>
        </w:rPr>
        <w:t>等企業均宣布在法投資。其中，美國電商龍</w:t>
      </w:r>
      <w:r w:rsidRPr="006277C8">
        <w:rPr>
          <w:rFonts w:hint="eastAsia"/>
          <w:lang w:val="fr-FR" w:eastAsia="zh-TW"/>
        </w:rPr>
        <w:lastRenderedPageBreak/>
        <w:t>頭</w:t>
      </w:r>
      <w:r w:rsidRPr="006277C8">
        <w:rPr>
          <w:lang w:val="fr-FR" w:eastAsia="zh-TW"/>
        </w:rPr>
        <w:t>Amazon</w:t>
      </w:r>
      <w:r w:rsidRPr="006277C8">
        <w:rPr>
          <w:rFonts w:hint="eastAsia"/>
          <w:lang w:val="fr-FR" w:eastAsia="zh-TW"/>
        </w:rPr>
        <w:t>宣布投資超過</w:t>
      </w:r>
      <w:r w:rsidRPr="006277C8">
        <w:rPr>
          <w:lang w:val="fr-FR" w:eastAsia="zh-TW"/>
        </w:rPr>
        <w:t>3</w:t>
      </w:r>
      <w:r w:rsidRPr="006277C8">
        <w:rPr>
          <w:rFonts w:hint="eastAsia"/>
          <w:lang w:val="fr-FR" w:eastAsia="zh-TW"/>
        </w:rPr>
        <w:t>億歐元，預計創造</w:t>
      </w:r>
      <w:r w:rsidRPr="006277C8">
        <w:rPr>
          <w:lang w:val="fr-FR" w:eastAsia="zh-TW"/>
        </w:rPr>
        <w:t>1,500</w:t>
      </w:r>
      <w:r w:rsidRPr="006277C8">
        <w:rPr>
          <w:rFonts w:hint="eastAsia"/>
          <w:lang w:val="fr-FR" w:eastAsia="zh-TW"/>
        </w:rPr>
        <w:t>個就業機會；美商物流與不動產企業</w:t>
      </w:r>
      <w:r w:rsidRPr="006277C8">
        <w:rPr>
          <w:lang w:val="fr-FR" w:eastAsia="zh-TW"/>
        </w:rPr>
        <w:t>Prologis</w:t>
      </w:r>
      <w:r w:rsidRPr="006277C8">
        <w:rPr>
          <w:rFonts w:hint="eastAsia"/>
          <w:lang w:val="fr-FR" w:eastAsia="zh-TW"/>
        </w:rPr>
        <w:t>則計畫投入</w:t>
      </w:r>
      <w:r w:rsidRPr="006277C8">
        <w:rPr>
          <w:lang w:val="fr-FR" w:eastAsia="zh-TW"/>
        </w:rPr>
        <w:t>64</w:t>
      </w:r>
      <w:r w:rsidRPr="006277C8">
        <w:rPr>
          <w:rFonts w:hint="eastAsia"/>
          <w:lang w:val="fr-FR" w:eastAsia="zh-TW"/>
        </w:rPr>
        <w:t>億歐元於倉儲及資料中心建設。法國政府亦承諾對人工智慧領域投入</w:t>
      </w:r>
      <w:r w:rsidRPr="006277C8">
        <w:rPr>
          <w:rFonts w:hint="eastAsia"/>
          <w:lang w:val="fr-FR" w:eastAsia="zh-TW"/>
        </w:rPr>
        <w:t>170</w:t>
      </w:r>
      <w:r w:rsidRPr="006277C8">
        <w:rPr>
          <w:rFonts w:hint="eastAsia"/>
          <w:lang w:val="fr-FR" w:eastAsia="zh-TW"/>
        </w:rPr>
        <w:t>億歐元，進一步鞏固法國於</w:t>
      </w:r>
      <w:r w:rsidRPr="006277C8">
        <w:rPr>
          <w:rFonts w:hint="eastAsia"/>
          <w:lang w:val="fr-FR" w:eastAsia="zh-TW"/>
        </w:rPr>
        <w:t>AI</w:t>
      </w:r>
      <w:r w:rsidRPr="006277C8">
        <w:rPr>
          <w:rFonts w:hint="eastAsia"/>
          <w:lang w:val="fr-FR" w:eastAsia="zh-TW"/>
        </w:rPr>
        <w:t>及數位基礎設施領域的戰略布局。</w:t>
      </w:r>
    </w:p>
    <w:p w14:paraId="6897C5A3" w14:textId="7EFDEC56" w:rsidR="004164D0" w:rsidRPr="006277C8" w:rsidRDefault="004164D0" w:rsidP="004164D0">
      <w:pPr>
        <w:ind w:firstLine="472"/>
        <w:rPr>
          <w:lang w:val="fr-FR" w:eastAsia="zh-TW"/>
        </w:rPr>
      </w:pPr>
      <w:r w:rsidRPr="006277C8">
        <w:rPr>
          <w:rFonts w:hint="eastAsia"/>
          <w:lang w:val="fr-FR" w:eastAsia="zh-TW"/>
        </w:rPr>
        <w:t>在</w:t>
      </w:r>
      <w:r w:rsidRPr="006277C8">
        <w:rPr>
          <w:rFonts w:hint="eastAsia"/>
          <w:lang w:val="fr-FR" w:eastAsia="zh-TW"/>
        </w:rPr>
        <w:t>AI</w:t>
      </w:r>
      <w:r w:rsidRPr="006277C8">
        <w:rPr>
          <w:rFonts w:hint="eastAsia"/>
          <w:lang w:val="fr-FR" w:eastAsia="zh-TW"/>
        </w:rPr>
        <w:t>與數位基礎設施方面，多項投資係延續</w:t>
      </w:r>
      <w:r w:rsidRPr="006277C8">
        <w:rPr>
          <w:rFonts w:hint="eastAsia"/>
          <w:lang w:val="fr-FR" w:eastAsia="zh-TW"/>
        </w:rPr>
        <w:t>2025</w:t>
      </w:r>
      <w:r w:rsidRPr="006277C8">
        <w:rPr>
          <w:rFonts w:hint="eastAsia"/>
          <w:lang w:val="fr-FR" w:eastAsia="zh-TW"/>
        </w:rPr>
        <w:t>年</w:t>
      </w:r>
      <w:r w:rsidRPr="006277C8">
        <w:rPr>
          <w:rFonts w:hint="eastAsia"/>
          <w:lang w:val="fr-FR" w:eastAsia="zh-TW"/>
        </w:rPr>
        <w:t>2</w:t>
      </w:r>
      <w:r w:rsidRPr="006277C8">
        <w:rPr>
          <w:rFonts w:hint="eastAsia"/>
          <w:lang w:val="fr-FR" w:eastAsia="zh-TW"/>
        </w:rPr>
        <w:t>月「</w:t>
      </w:r>
      <w:r w:rsidRPr="006277C8">
        <w:rPr>
          <w:rFonts w:hint="eastAsia"/>
          <w:lang w:val="fr-FR" w:eastAsia="zh-TW"/>
        </w:rPr>
        <w:t>AI</w:t>
      </w:r>
      <w:r w:rsidRPr="006277C8">
        <w:rPr>
          <w:rFonts w:hint="eastAsia"/>
          <w:lang w:val="fr-FR" w:eastAsia="zh-TW"/>
        </w:rPr>
        <w:t>行動峰會」所作承諾。加拿大</w:t>
      </w:r>
      <w:r w:rsidRPr="006277C8">
        <w:rPr>
          <w:rFonts w:hint="eastAsia"/>
          <w:lang w:val="fr-FR" w:eastAsia="zh-TW"/>
        </w:rPr>
        <w:t>Brookfield</w:t>
      </w:r>
      <w:r w:rsidRPr="006277C8">
        <w:rPr>
          <w:rFonts w:hint="eastAsia"/>
          <w:lang w:val="fr-FR" w:eastAsia="zh-TW"/>
        </w:rPr>
        <w:t>確認參與法國政府規劃之</w:t>
      </w:r>
      <w:r w:rsidRPr="006277C8">
        <w:rPr>
          <w:rFonts w:hint="eastAsia"/>
          <w:lang w:val="fr-FR" w:eastAsia="zh-TW"/>
        </w:rPr>
        <w:t>AI</w:t>
      </w:r>
      <w:r w:rsidRPr="006277C8">
        <w:rPr>
          <w:rFonts w:hint="eastAsia"/>
          <w:lang w:val="fr-FR" w:eastAsia="zh-TW"/>
        </w:rPr>
        <w:t>基礎設施合作計畫，推動首批</w:t>
      </w:r>
      <w:r w:rsidRPr="006277C8">
        <w:rPr>
          <w:rFonts w:hint="eastAsia"/>
          <w:lang w:val="fr-FR" w:eastAsia="zh-TW"/>
        </w:rPr>
        <w:t>AI</w:t>
      </w:r>
      <w:r w:rsidRPr="006277C8">
        <w:rPr>
          <w:rFonts w:hint="eastAsia"/>
          <w:lang w:val="fr-FR" w:eastAsia="zh-TW"/>
        </w:rPr>
        <w:t>樞紐（</w:t>
      </w:r>
      <w:r w:rsidRPr="006277C8">
        <w:rPr>
          <w:rFonts w:hint="eastAsia"/>
          <w:lang w:val="fr-FR" w:eastAsia="zh-TW"/>
        </w:rPr>
        <w:t>AI hubs</w:t>
      </w:r>
      <w:r w:rsidRPr="006277C8">
        <w:rPr>
          <w:rFonts w:hint="eastAsia"/>
          <w:lang w:val="fr-FR" w:eastAsia="zh-TW"/>
        </w:rPr>
        <w:t>）建設；美國</w:t>
      </w:r>
      <w:r w:rsidRPr="006277C8">
        <w:rPr>
          <w:rFonts w:hint="eastAsia"/>
          <w:lang w:val="fr-FR" w:eastAsia="zh-TW"/>
        </w:rPr>
        <w:t>Digital Realty</w:t>
      </w:r>
      <w:r w:rsidRPr="006277C8">
        <w:rPr>
          <w:rFonts w:hint="eastAsia"/>
          <w:lang w:val="fr-FR" w:eastAsia="zh-TW"/>
        </w:rPr>
        <w:t>則宣布投資</w:t>
      </w:r>
      <w:r w:rsidRPr="006277C8">
        <w:rPr>
          <w:rFonts w:hint="eastAsia"/>
          <w:lang w:val="fr-FR" w:eastAsia="zh-TW"/>
        </w:rPr>
        <w:t>23</w:t>
      </w:r>
      <w:r w:rsidRPr="006277C8">
        <w:rPr>
          <w:rFonts w:hint="eastAsia"/>
          <w:lang w:val="fr-FR" w:eastAsia="zh-TW"/>
        </w:rPr>
        <w:t>億歐元發展雲端及</w:t>
      </w:r>
      <w:r w:rsidRPr="006277C8">
        <w:rPr>
          <w:rFonts w:hint="eastAsia"/>
          <w:lang w:val="fr-FR" w:eastAsia="zh-TW"/>
        </w:rPr>
        <w:t>AI</w:t>
      </w:r>
      <w:r w:rsidRPr="006277C8">
        <w:rPr>
          <w:rFonts w:hint="eastAsia"/>
          <w:lang w:val="fr-FR" w:eastAsia="zh-TW"/>
        </w:rPr>
        <w:t>相關設施，預計創造</w:t>
      </w:r>
      <w:r w:rsidRPr="006277C8">
        <w:rPr>
          <w:rFonts w:hint="eastAsia"/>
          <w:lang w:val="fr-FR" w:eastAsia="zh-TW"/>
        </w:rPr>
        <w:t>750</w:t>
      </w:r>
      <w:r w:rsidRPr="006277C8">
        <w:rPr>
          <w:rFonts w:hint="eastAsia"/>
          <w:lang w:val="fr-FR" w:eastAsia="zh-TW"/>
        </w:rPr>
        <w:t>個就業機會。此外，</w:t>
      </w:r>
      <w:r w:rsidRPr="006277C8">
        <w:rPr>
          <w:rFonts w:hint="eastAsia"/>
          <w:lang w:val="fr-FR" w:eastAsia="zh-TW"/>
        </w:rPr>
        <w:t>French Tech</w:t>
      </w:r>
      <w:r w:rsidRPr="006277C8">
        <w:rPr>
          <w:rFonts w:hint="eastAsia"/>
          <w:lang w:val="fr-FR" w:eastAsia="zh-TW"/>
        </w:rPr>
        <w:t>亦透過</w:t>
      </w:r>
      <w:r w:rsidRPr="006277C8">
        <w:rPr>
          <w:rFonts w:hint="eastAsia"/>
          <w:lang w:val="fr-FR" w:eastAsia="zh-TW"/>
        </w:rPr>
        <w:t>AI</w:t>
      </w:r>
      <w:r w:rsidRPr="006277C8">
        <w:rPr>
          <w:rFonts w:hint="eastAsia"/>
          <w:lang w:val="fr-FR" w:eastAsia="zh-TW"/>
        </w:rPr>
        <w:t>與量子科技交流活動，促進法國新創企業與國際大型企業合作，進一步強化法國科技生態系與創新能量。</w:t>
      </w:r>
    </w:p>
    <w:p w14:paraId="2C198512" w14:textId="5CA42930" w:rsidR="004164D0" w:rsidRPr="006277C8" w:rsidRDefault="004164D0" w:rsidP="004164D0">
      <w:pPr>
        <w:ind w:firstLine="472"/>
        <w:rPr>
          <w:lang w:val="fr-FR" w:eastAsia="zh-TW"/>
        </w:rPr>
      </w:pPr>
      <w:r w:rsidRPr="006277C8">
        <w:rPr>
          <w:rFonts w:hint="eastAsia"/>
          <w:lang w:val="fr-FR" w:eastAsia="zh-TW"/>
        </w:rPr>
        <w:t>工業去碳化與能源轉型亦為本次高峰會的重要主軸。法國宣布</w:t>
      </w:r>
      <w:r w:rsidRPr="006277C8">
        <w:rPr>
          <w:rFonts w:hint="eastAsia"/>
          <w:lang w:val="fr-FR" w:eastAsia="zh-TW"/>
        </w:rPr>
        <w:t>8</w:t>
      </w:r>
      <w:r w:rsidRPr="006277C8">
        <w:rPr>
          <w:rFonts w:hint="eastAsia"/>
          <w:lang w:val="fr-FR" w:eastAsia="zh-TW"/>
        </w:rPr>
        <w:t>項工業減碳計畫，包括位於聖阿沃爾德（</w:t>
      </w:r>
      <w:r w:rsidRPr="006277C8">
        <w:rPr>
          <w:rFonts w:hint="eastAsia"/>
          <w:lang w:val="fr-FR" w:eastAsia="zh-TW"/>
        </w:rPr>
        <w:t>Saint-Avold</w:t>
      </w:r>
      <w:r w:rsidRPr="006277C8">
        <w:rPr>
          <w:rFonts w:hint="eastAsia"/>
          <w:lang w:val="fr-FR" w:eastAsia="zh-TW"/>
        </w:rPr>
        <w:t>）的</w:t>
      </w:r>
      <w:r w:rsidRPr="006277C8">
        <w:rPr>
          <w:rFonts w:hint="eastAsia"/>
          <w:lang w:val="fr-FR" w:eastAsia="zh-TW"/>
        </w:rPr>
        <w:t>CIRC</w:t>
      </w:r>
      <w:r w:rsidRPr="006277C8">
        <w:rPr>
          <w:rFonts w:hint="eastAsia"/>
          <w:lang w:val="fr-FR" w:eastAsia="zh-TW"/>
        </w:rPr>
        <w:t>發電廠轉型案，將原燃煤設施改為天然氣發電；另由</w:t>
      </w:r>
      <w:r w:rsidR="003B6FA8" w:rsidRPr="006277C8">
        <w:rPr>
          <w:rFonts w:hint="eastAsia"/>
          <w:lang w:val="fr-FR" w:eastAsia="zh-TW"/>
        </w:rPr>
        <w:t>臺灣鴻海集團</w:t>
      </w:r>
      <w:r w:rsidRPr="006277C8">
        <w:rPr>
          <w:rFonts w:hint="eastAsia"/>
          <w:lang w:val="fr-FR" w:eastAsia="zh-TW"/>
        </w:rPr>
        <w:t>、法</w:t>
      </w:r>
      <w:r w:rsidR="003B6FA8" w:rsidRPr="006277C8">
        <w:rPr>
          <w:rFonts w:hint="eastAsia"/>
          <w:lang w:val="fr-FR" w:eastAsia="zh-TW"/>
        </w:rPr>
        <w:t>商達利思</w:t>
      </w:r>
      <w:r w:rsidRPr="006277C8">
        <w:rPr>
          <w:rFonts w:hint="eastAsia"/>
          <w:lang w:val="fr-FR" w:eastAsia="zh-TW"/>
        </w:rPr>
        <w:t>及</w:t>
      </w:r>
      <w:r w:rsidRPr="006277C8">
        <w:rPr>
          <w:rFonts w:hint="eastAsia"/>
          <w:lang w:val="fr-FR" w:eastAsia="zh-TW"/>
        </w:rPr>
        <w:t>Radiall</w:t>
      </w:r>
      <w:r w:rsidRPr="006277C8">
        <w:rPr>
          <w:rFonts w:hint="eastAsia"/>
          <w:lang w:val="fr-FR" w:eastAsia="zh-TW"/>
        </w:rPr>
        <w:t>合作推動的半導體封裝與測試計畫，也受到高度關注，投資額可能超過</w:t>
      </w:r>
      <w:r w:rsidRPr="006277C8">
        <w:rPr>
          <w:rFonts w:hint="eastAsia"/>
          <w:lang w:val="fr-FR" w:eastAsia="zh-TW"/>
        </w:rPr>
        <w:t>2.5</w:t>
      </w:r>
      <w:r w:rsidRPr="006277C8">
        <w:rPr>
          <w:rFonts w:hint="eastAsia"/>
          <w:lang w:val="fr-FR" w:eastAsia="zh-TW"/>
        </w:rPr>
        <w:t>億歐元，顯示臺法在半導體與微電子領域合作前景持續升溫。</w:t>
      </w:r>
    </w:p>
    <w:p w14:paraId="38DD50E0" w14:textId="6F50D497" w:rsidR="004164D0" w:rsidRPr="006277C8" w:rsidRDefault="004164D0" w:rsidP="004164D0">
      <w:pPr>
        <w:ind w:firstLine="472"/>
        <w:rPr>
          <w:lang w:val="fr-FR" w:eastAsia="zh-TW"/>
        </w:rPr>
      </w:pPr>
      <w:r w:rsidRPr="006277C8">
        <w:rPr>
          <w:rFonts w:hint="eastAsia"/>
          <w:lang w:val="fr-FR" w:eastAsia="zh-TW"/>
        </w:rPr>
        <w:t>除科技與工業投資外，法國政府亦積極推動文化資產與觀光產業投資，鼓勵國際資金投入歷史建築修復與觀光開發。法國目前擁有超過</w:t>
      </w:r>
      <w:r w:rsidRPr="006277C8">
        <w:rPr>
          <w:rFonts w:hint="eastAsia"/>
          <w:lang w:val="fr-FR" w:eastAsia="zh-TW"/>
        </w:rPr>
        <w:t>45,000</w:t>
      </w:r>
      <w:r w:rsidRPr="006277C8">
        <w:rPr>
          <w:rFonts w:hint="eastAsia"/>
          <w:lang w:val="fr-FR" w:eastAsia="zh-TW"/>
        </w:rPr>
        <w:t>處受保護歷史古蹟，政府希望透過文化資產活化，帶動地方觀光與經濟發展。例如，阿布達比投資局（</w:t>
      </w:r>
      <w:r w:rsidRPr="006277C8">
        <w:rPr>
          <w:rFonts w:hint="eastAsia"/>
          <w:lang w:val="fr-FR" w:eastAsia="zh-TW"/>
        </w:rPr>
        <w:t>ADIA</w:t>
      </w:r>
      <w:r w:rsidRPr="006277C8">
        <w:rPr>
          <w:rFonts w:hint="eastAsia"/>
          <w:lang w:val="fr-FR" w:eastAsia="zh-TW"/>
        </w:rPr>
        <w:t>）旗下子公司投資</w:t>
      </w:r>
      <w:r w:rsidRPr="006277C8">
        <w:rPr>
          <w:rFonts w:hint="eastAsia"/>
          <w:lang w:val="fr-FR" w:eastAsia="zh-TW"/>
        </w:rPr>
        <w:t>European Camping Group</w:t>
      </w:r>
      <w:r w:rsidRPr="006277C8">
        <w:rPr>
          <w:rFonts w:hint="eastAsia"/>
          <w:lang w:val="fr-FR" w:eastAsia="zh-TW"/>
        </w:rPr>
        <w:t>案，即反映法國觀光產業對國際投資人仍具高度吸引力，也顯示法國正持續透過結合科技、工業轉型與文化觀光等多元優勢，深化其全球投資樞紐地位。</w:t>
      </w:r>
    </w:p>
    <w:p w14:paraId="4E924908" w14:textId="77777777" w:rsidR="0029059B" w:rsidRPr="006277C8" w:rsidRDefault="0029059B" w:rsidP="009314AB">
      <w:pPr>
        <w:ind w:firstLine="472"/>
        <w:rPr>
          <w:rFonts w:eastAsia="Times New Roman"/>
          <w:lang w:val="fr-FR" w:eastAsia="zh-TW"/>
        </w:rPr>
      </w:pPr>
      <w:r w:rsidRPr="006277C8">
        <w:rPr>
          <w:rFonts w:hint="eastAsia"/>
          <w:lang w:val="fr-FR" w:eastAsia="zh-TW"/>
        </w:rPr>
        <w:t>法國投資環境具備</w:t>
      </w:r>
      <w:r w:rsidRPr="006277C8">
        <w:rPr>
          <w:rFonts w:eastAsia="Times New Roman" w:hint="eastAsia"/>
          <w:lang w:eastAsia="zh-TW"/>
        </w:rPr>
        <w:t>6</w:t>
      </w:r>
      <w:r w:rsidRPr="006277C8">
        <w:rPr>
          <w:rFonts w:hint="eastAsia"/>
          <w:lang w:val="fr-FR" w:eastAsia="zh-TW"/>
        </w:rPr>
        <w:t>大優勢：位處歐洲策略核心、基礎建設完備、開放經濟市場、高等技術人才、創新創業活躍、歐洲金融中心，詳述如下：</w:t>
      </w:r>
    </w:p>
    <w:p w14:paraId="5D089EDB" w14:textId="77777777" w:rsidR="00FE3780" w:rsidRPr="006277C8" w:rsidRDefault="00FE3780" w:rsidP="005046A6">
      <w:pPr>
        <w:pStyle w:val="af0"/>
        <w:ind w:left="945" w:hanging="709"/>
        <w:rPr>
          <w:lang w:eastAsia="zh-TW"/>
        </w:rPr>
      </w:pPr>
      <w:r w:rsidRPr="006277C8">
        <w:rPr>
          <w:rFonts w:hint="eastAsia"/>
          <w:lang w:eastAsia="zh-TW"/>
        </w:rPr>
        <w:t>（一）</w:t>
      </w:r>
      <w:r w:rsidRPr="006277C8">
        <w:rPr>
          <w:lang w:eastAsia="zh-TW"/>
        </w:rPr>
        <w:tab/>
      </w:r>
      <w:r w:rsidRPr="006277C8">
        <w:rPr>
          <w:rFonts w:hint="eastAsia"/>
          <w:lang w:eastAsia="zh-TW"/>
        </w:rPr>
        <w:t>位處歐洲策略核心：</w:t>
      </w:r>
    </w:p>
    <w:p w14:paraId="2EC3276E" w14:textId="0AF2E954" w:rsidR="006510F2" w:rsidRPr="006277C8" w:rsidRDefault="006510F2" w:rsidP="009314AB">
      <w:pPr>
        <w:pStyle w:val="af2"/>
        <w:ind w:left="945" w:firstLine="472"/>
        <w:rPr>
          <w:lang w:eastAsia="zh-TW"/>
        </w:rPr>
      </w:pPr>
      <w:r w:rsidRPr="006277C8">
        <w:rPr>
          <w:rFonts w:hint="eastAsia"/>
          <w:lang w:eastAsia="zh-TW"/>
        </w:rPr>
        <w:t>法國為世界第</w:t>
      </w:r>
      <w:r w:rsidRPr="006277C8">
        <w:rPr>
          <w:lang w:eastAsia="zh-TW"/>
        </w:rPr>
        <w:t>7</w:t>
      </w:r>
      <w:r w:rsidRPr="006277C8">
        <w:rPr>
          <w:rFonts w:hint="eastAsia"/>
          <w:lang w:eastAsia="zh-TW"/>
        </w:rPr>
        <w:t>大經濟體、歐洲第</w:t>
      </w:r>
      <w:r w:rsidRPr="006277C8">
        <w:rPr>
          <w:lang w:eastAsia="zh-TW"/>
        </w:rPr>
        <w:t>2</w:t>
      </w:r>
      <w:r w:rsidRPr="006277C8">
        <w:rPr>
          <w:rFonts w:hint="eastAsia"/>
          <w:lang w:eastAsia="zh-TW"/>
        </w:rPr>
        <w:t>大市場，擁有近</w:t>
      </w:r>
      <w:r w:rsidRPr="006277C8">
        <w:rPr>
          <w:lang w:eastAsia="zh-TW"/>
        </w:rPr>
        <w:t>7,000</w:t>
      </w:r>
      <w:r w:rsidRPr="006277C8">
        <w:rPr>
          <w:rFonts w:hint="eastAsia"/>
          <w:lang w:eastAsia="zh-TW"/>
        </w:rPr>
        <w:t>萬消費人口，為歐洲生育率</w:t>
      </w:r>
      <w:r w:rsidR="003C7257" w:rsidRPr="006277C8">
        <w:rPr>
          <w:rFonts w:hint="eastAsia"/>
          <w:lang w:eastAsia="zh-TW"/>
        </w:rPr>
        <w:t>名列前茅</w:t>
      </w:r>
      <w:r w:rsidRPr="006277C8">
        <w:rPr>
          <w:rFonts w:hint="eastAsia"/>
          <w:lang w:eastAsia="zh-TW"/>
        </w:rPr>
        <w:t>之國家，也是全球觀光客首選的地點。法國位處歐洲心臟地帶，向地中海、非洲及中東地區開放，亦為全球</w:t>
      </w:r>
      <w:r w:rsidR="003C7257" w:rsidRPr="006277C8">
        <w:rPr>
          <w:rFonts w:hint="eastAsia"/>
          <w:lang w:eastAsia="zh-TW"/>
        </w:rPr>
        <w:t>前</w:t>
      </w:r>
      <w:r w:rsidR="003C7257" w:rsidRPr="006277C8">
        <w:rPr>
          <w:rFonts w:hint="eastAsia"/>
          <w:lang w:eastAsia="zh-TW"/>
        </w:rPr>
        <w:t>8</w:t>
      </w:r>
      <w:r w:rsidRPr="006277C8">
        <w:rPr>
          <w:rFonts w:hint="eastAsia"/>
          <w:lang w:eastAsia="zh-TW"/>
        </w:rPr>
        <w:t>大貨</w:t>
      </w:r>
      <w:r w:rsidRPr="006277C8">
        <w:rPr>
          <w:rFonts w:hint="eastAsia"/>
          <w:lang w:eastAsia="zh-TW"/>
        </w:rPr>
        <w:lastRenderedPageBreak/>
        <w:t>品及服務出口國。法國擁有眾多世界級企業，</w:t>
      </w:r>
      <w:r w:rsidRPr="006277C8">
        <w:rPr>
          <w:lang w:eastAsia="zh-TW"/>
        </w:rPr>
        <w:t>202</w:t>
      </w:r>
      <w:r w:rsidR="003C7257" w:rsidRPr="006277C8">
        <w:rPr>
          <w:rFonts w:hint="eastAsia"/>
          <w:lang w:eastAsia="zh-TW"/>
        </w:rPr>
        <w:t>5</w:t>
      </w:r>
      <w:r w:rsidRPr="006277C8">
        <w:rPr>
          <w:rFonts w:hint="eastAsia"/>
          <w:lang w:eastAsia="zh-TW"/>
        </w:rPr>
        <w:t>年美國財星雜誌公</w:t>
      </w:r>
      <w:r w:rsidR="004F5EE6" w:rsidRPr="006277C8">
        <w:rPr>
          <w:rFonts w:hint="eastAsia"/>
          <w:lang w:eastAsia="zh-TW"/>
        </w:rPr>
        <w:t>布</w:t>
      </w:r>
      <w:r w:rsidRPr="006277C8">
        <w:rPr>
          <w:rFonts w:hint="eastAsia"/>
          <w:lang w:eastAsia="zh-TW"/>
        </w:rPr>
        <w:t>之全球前</w:t>
      </w:r>
      <w:r w:rsidRPr="006277C8">
        <w:rPr>
          <w:lang w:eastAsia="zh-TW"/>
        </w:rPr>
        <w:t>500</w:t>
      </w:r>
      <w:r w:rsidRPr="006277C8">
        <w:rPr>
          <w:rFonts w:hint="eastAsia"/>
          <w:lang w:eastAsia="zh-TW"/>
        </w:rPr>
        <w:t>大企業中，法國共有</w:t>
      </w:r>
      <w:r w:rsidR="003C7257" w:rsidRPr="006277C8">
        <w:rPr>
          <w:rFonts w:hint="eastAsia"/>
          <w:lang w:eastAsia="zh-TW"/>
        </w:rPr>
        <w:t>23</w:t>
      </w:r>
      <w:r w:rsidRPr="006277C8">
        <w:rPr>
          <w:rFonts w:hint="eastAsia"/>
          <w:lang w:eastAsia="zh-TW"/>
        </w:rPr>
        <w:t>家企業上榜，其中前</w:t>
      </w:r>
      <w:r w:rsidRPr="006277C8">
        <w:rPr>
          <w:lang w:eastAsia="zh-TW"/>
        </w:rPr>
        <w:t>3</w:t>
      </w:r>
      <w:r w:rsidRPr="006277C8">
        <w:rPr>
          <w:rFonts w:hint="eastAsia"/>
          <w:lang w:eastAsia="zh-TW"/>
        </w:rPr>
        <w:t>大分別為</w:t>
      </w:r>
      <w:r w:rsidRPr="006277C8">
        <w:rPr>
          <w:lang w:eastAsia="zh-TW"/>
        </w:rPr>
        <w:t>Total</w:t>
      </w:r>
      <w:r w:rsidR="009314AB" w:rsidRPr="006277C8">
        <w:rPr>
          <w:rFonts w:hint="eastAsia"/>
          <w:lang w:eastAsia="zh-TW"/>
        </w:rPr>
        <w:t xml:space="preserve"> </w:t>
      </w:r>
      <w:proofErr w:type="spellStart"/>
      <w:r w:rsidRPr="006277C8">
        <w:rPr>
          <w:lang w:eastAsia="zh-TW"/>
        </w:rPr>
        <w:t>Energie</w:t>
      </w:r>
      <w:proofErr w:type="spellEnd"/>
      <w:r w:rsidRPr="006277C8">
        <w:rPr>
          <w:rFonts w:hint="eastAsia"/>
          <w:lang w:eastAsia="zh-TW"/>
        </w:rPr>
        <w:t>、安盛及法國農業信貸銀行（</w:t>
      </w:r>
      <w:r w:rsidRPr="006277C8">
        <w:rPr>
          <w:lang w:eastAsia="zh-TW"/>
        </w:rPr>
        <w:t>Crédit Agricole</w:t>
      </w:r>
      <w:r w:rsidRPr="006277C8">
        <w:rPr>
          <w:rFonts w:hint="eastAsia"/>
          <w:lang w:eastAsia="zh-TW"/>
        </w:rPr>
        <w:t>），皆為專業領域之領導企業。法國在時尚精品產業領先全球，也是全球第</w:t>
      </w:r>
      <w:r w:rsidRPr="006277C8">
        <w:rPr>
          <w:lang w:eastAsia="zh-TW"/>
        </w:rPr>
        <w:t>2</w:t>
      </w:r>
      <w:r w:rsidRPr="006277C8">
        <w:rPr>
          <w:rFonts w:hint="eastAsia"/>
          <w:lang w:eastAsia="zh-TW"/>
        </w:rPr>
        <w:t>大酒類出口國（</w:t>
      </w:r>
      <w:r w:rsidRPr="006277C8">
        <w:rPr>
          <w:lang w:eastAsia="zh-TW"/>
        </w:rPr>
        <w:t>2022</w:t>
      </w:r>
      <w:r w:rsidRPr="006277C8">
        <w:rPr>
          <w:rFonts w:hint="eastAsia"/>
          <w:lang w:eastAsia="zh-TW"/>
        </w:rPr>
        <w:t>年，僅次於義大利）及歐盟第</w:t>
      </w:r>
      <w:r w:rsidRPr="006277C8">
        <w:rPr>
          <w:rFonts w:hint="eastAsia"/>
          <w:lang w:eastAsia="zh-TW"/>
        </w:rPr>
        <w:t>1</w:t>
      </w:r>
      <w:r w:rsidRPr="006277C8">
        <w:rPr>
          <w:rFonts w:hint="eastAsia"/>
          <w:lang w:eastAsia="zh-TW"/>
        </w:rPr>
        <w:t>大農業生產國（</w:t>
      </w:r>
      <w:r w:rsidRPr="006277C8">
        <w:rPr>
          <w:rFonts w:hint="eastAsia"/>
          <w:lang w:eastAsia="zh-TW"/>
        </w:rPr>
        <w:t>202</w:t>
      </w:r>
      <w:r w:rsidR="003C7257" w:rsidRPr="006277C8">
        <w:rPr>
          <w:rFonts w:hint="eastAsia"/>
          <w:lang w:eastAsia="zh-TW"/>
        </w:rPr>
        <w:t>4</w:t>
      </w:r>
      <w:r w:rsidR="003C7257" w:rsidRPr="006277C8">
        <w:rPr>
          <w:rFonts w:hint="eastAsia"/>
          <w:lang w:eastAsia="zh-TW"/>
        </w:rPr>
        <w:t>年</w:t>
      </w:r>
      <w:r w:rsidR="003C7257" w:rsidRPr="006277C8">
        <w:rPr>
          <w:rFonts w:hint="eastAsia"/>
          <w:lang w:eastAsia="zh-TW"/>
        </w:rPr>
        <w:t>Eurostat</w:t>
      </w:r>
      <w:r w:rsidR="003C7257" w:rsidRPr="006277C8">
        <w:rPr>
          <w:rFonts w:hint="eastAsia"/>
          <w:lang w:eastAsia="zh-TW"/>
        </w:rPr>
        <w:t>數據顯示</w:t>
      </w:r>
      <w:r w:rsidRPr="006277C8">
        <w:rPr>
          <w:rFonts w:hint="eastAsia"/>
          <w:lang w:eastAsia="zh-TW"/>
        </w:rPr>
        <w:t>，</w:t>
      </w:r>
      <w:r w:rsidR="003C7257" w:rsidRPr="006277C8">
        <w:rPr>
          <w:rFonts w:hint="eastAsia"/>
          <w:lang w:eastAsia="zh-TW"/>
        </w:rPr>
        <w:t>法國</w:t>
      </w:r>
      <w:r w:rsidRPr="006277C8">
        <w:rPr>
          <w:rFonts w:hint="eastAsia"/>
          <w:lang w:eastAsia="zh-TW"/>
        </w:rPr>
        <w:t>領先德國、義大利與西班牙），在航太、化妝品、製藥、能源及化工等產業皆聞名全球。</w:t>
      </w:r>
    </w:p>
    <w:p w14:paraId="0FCC61B5" w14:textId="77777777" w:rsidR="00FE3780" w:rsidRPr="006277C8" w:rsidRDefault="00FE3780" w:rsidP="00FE3780">
      <w:pPr>
        <w:pStyle w:val="af0"/>
        <w:ind w:left="945" w:hanging="709"/>
        <w:rPr>
          <w:lang w:eastAsia="zh-TW"/>
        </w:rPr>
      </w:pPr>
      <w:r w:rsidRPr="006277C8">
        <w:rPr>
          <w:rFonts w:hint="eastAsia"/>
          <w:lang w:eastAsia="zh-TW"/>
        </w:rPr>
        <w:t>（二）</w:t>
      </w:r>
      <w:r w:rsidRPr="006277C8">
        <w:rPr>
          <w:lang w:eastAsia="zh-TW"/>
        </w:rPr>
        <w:tab/>
      </w:r>
      <w:r w:rsidRPr="006277C8">
        <w:rPr>
          <w:rFonts w:hint="eastAsia"/>
          <w:lang w:eastAsia="zh-TW"/>
        </w:rPr>
        <w:t>基礎建設完備：</w:t>
      </w:r>
    </w:p>
    <w:p w14:paraId="2ECD1FD1" w14:textId="2992DEBB" w:rsidR="006510F2" w:rsidRPr="006277C8" w:rsidRDefault="006510F2" w:rsidP="004F5EE6">
      <w:pPr>
        <w:pStyle w:val="af2"/>
        <w:ind w:left="945" w:firstLine="472"/>
        <w:rPr>
          <w:lang w:eastAsia="zh-TW"/>
        </w:rPr>
      </w:pPr>
      <w:r w:rsidRPr="006277C8">
        <w:rPr>
          <w:rFonts w:hint="eastAsia"/>
          <w:lang w:eastAsia="zh-TW"/>
        </w:rPr>
        <w:t>法國境內交通四通八達，</w:t>
      </w:r>
      <w:r w:rsidRPr="006277C8">
        <w:rPr>
          <w:rFonts w:hint="eastAsia"/>
          <w:lang w:eastAsia="zh-TW"/>
        </w:rPr>
        <w:t>66</w:t>
      </w:r>
      <w:r w:rsidRPr="006277C8">
        <w:rPr>
          <w:rFonts w:hint="eastAsia"/>
          <w:lang w:eastAsia="zh-TW"/>
        </w:rPr>
        <w:t>個機場與全球</w:t>
      </w:r>
      <w:r w:rsidRPr="006277C8">
        <w:rPr>
          <w:rFonts w:hint="eastAsia"/>
          <w:lang w:eastAsia="zh-TW"/>
        </w:rPr>
        <w:t>5</w:t>
      </w:r>
      <w:r w:rsidRPr="006277C8">
        <w:rPr>
          <w:rFonts w:hint="eastAsia"/>
          <w:lang w:eastAsia="zh-TW"/>
        </w:rPr>
        <w:t>大洲緊密相連，擁有歐洲</w:t>
      </w:r>
      <w:r w:rsidR="003C7257" w:rsidRPr="006277C8">
        <w:rPr>
          <w:lang w:eastAsia="zh-TW"/>
        </w:rPr>
        <w:t>歐洲最完善的交通基礎設施</w:t>
      </w:r>
      <w:r w:rsidR="003C7257" w:rsidRPr="006277C8">
        <w:rPr>
          <w:rFonts w:hint="eastAsia"/>
          <w:lang w:eastAsia="zh-TW"/>
        </w:rPr>
        <w:t>，包括其</w:t>
      </w:r>
      <w:r w:rsidR="003C7257" w:rsidRPr="006277C8">
        <w:rPr>
          <w:lang w:eastAsia="zh-TW"/>
        </w:rPr>
        <w:t>公路與高速鐵路網絡</w:t>
      </w:r>
      <w:r w:rsidR="003C7257" w:rsidRPr="006277C8">
        <w:rPr>
          <w:rFonts w:hint="eastAsia"/>
          <w:lang w:eastAsia="zh-TW"/>
        </w:rPr>
        <w:t>，</w:t>
      </w:r>
      <w:r w:rsidR="003C7257" w:rsidRPr="006277C8">
        <w:rPr>
          <w:lang w:eastAsia="zh-TW"/>
        </w:rPr>
        <w:t>均</w:t>
      </w:r>
      <w:r w:rsidR="003C7257" w:rsidRPr="006277C8">
        <w:rPr>
          <w:rFonts w:hint="eastAsia"/>
          <w:lang w:eastAsia="zh-TW"/>
        </w:rPr>
        <w:t>於</w:t>
      </w:r>
      <w:r w:rsidR="003C7257" w:rsidRPr="006277C8">
        <w:rPr>
          <w:lang w:eastAsia="zh-TW"/>
        </w:rPr>
        <w:t>歐洲</w:t>
      </w:r>
      <w:r w:rsidR="003C7257" w:rsidRPr="006277C8">
        <w:rPr>
          <w:rFonts w:hint="eastAsia"/>
          <w:lang w:eastAsia="zh-TW"/>
        </w:rPr>
        <w:t>名列前茅</w:t>
      </w:r>
      <w:r w:rsidR="003C7257" w:rsidRPr="006277C8">
        <w:rPr>
          <w:lang w:eastAsia="zh-TW"/>
        </w:rPr>
        <w:t>。</w:t>
      </w:r>
      <w:r w:rsidR="003C7257" w:rsidRPr="006277C8">
        <w:rPr>
          <w:rFonts w:hint="eastAsia"/>
          <w:lang w:eastAsia="zh-TW"/>
        </w:rPr>
        <w:t>法國的公路網絡</w:t>
      </w:r>
      <w:r w:rsidRPr="006277C8">
        <w:rPr>
          <w:rFonts w:hint="eastAsia"/>
          <w:lang w:eastAsia="zh-TW"/>
        </w:rPr>
        <w:t>直通德國、比利時、英國、瑞士、義大利、西班牙等鄰國重鎮。在鐵路貨物運輸方面，</w:t>
      </w:r>
      <w:r w:rsidR="003C7257" w:rsidRPr="006277C8">
        <w:rPr>
          <w:rFonts w:hint="eastAsia"/>
          <w:lang w:eastAsia="zh-TW"/>
        </w:rPr>
        <w:t>在</w:t>
      </w:r>
      <w:r w:rsidRPr="006277C8">
        <w:rPr>
          <w:rFonts w:hint="eastAsia"/>
          <w:lang w:eastAsia="zh-TW"/>
        </w:rPr>
        <w:t>歐洲</w:t>
      </w:r>
      <w:r w:rsidR="003C7257" w:rsidRPr="006277C8">
        <w:rPr>
          <w:rFonts w:hint="eastAsia"/>
          <w:lang w:eastAsia="zh-TW"/>
        </w:rPr>
        <w:t>物流體系扮演關鍵角色。</w:t>
      </w:r>
      <w:r w:rsidRPr="006277C8">
        <w:rPr>
          <w:rFonts w:hint="eastAsia"/>
          <w:lang w:eastAsia="zh-TW"/>
        </w:rPr>
        <w:t>2023</w:t>
      </w:r>
      <w:r w:rsidRPr="006277C8">
        <w:rPr>
          <w:rFonts w:hint="eastAsia"/>
          <w:lang w:eastAsia="zh-TW"/>
        </w:rPr>
        <w:t>年</w:t>
      </w:r>
      <w:r w:rsidRPr="006277C8">
        <w:rPr>
          <w:rFonts w:hint="eastAsia"/>
          <w:lang w:eastAsia="zh-TW"/>
        </w:rPr>
        <w:t>2</w:t>
      </w:r>
      <w:r w:rsidRPr="006277C8">
        <w:rPr>
          <w:rFonts w:hint="eastAsia"/>
          <w:lang w:eastAsia="zh-TW"/>
        </w:rPr>
        <w:t>月政府發布展望</w:t>
      </w:r>
      <w:r w:rsidRPr="006277C8">
        <w:rPr>
          <w:rFonts w:hint="eastAsia"/>
          <w:lang w:eastAsia="zh-TW"/>
        </w:rPr>
        <w:t>2040</w:t>
      </w:r>
      <w:r w:rsidRPr="006277C8">
        <w:rPr>
          <w:rFonts w:hint="eastAsia"/>
          <w:lang w:eastAsia="zh-TW"/>
        </w:rPr>
        <w:t>年之</w:t>
      </w:r>
      <w:r w:rsidRPr="006277C8">
        <w:rPr>
          <w:rFonts w:hint="eastAsia"/>
          <w:lang w:eastAsia="zh-TW"/>
        </w:rPr>
        <w:t>1</w:t>
      </w:r>
      <w:r w:rsidR="004F5EE6" w:rsidRPr="006277C8">
        <w:rPr>
          <w:rFonts w:hint="eastAsia"/>
          <w:lang w:eastAsia="zh-TW"/>
        </w:rPr>
        <w:t>,000</w:t>
      </w:r>
      <w:r w:rsidRPr="006277C8">
        <w:rPr>
          <w:rFonts w:hint="eastAsia"/>
          <w:lang w:eastAsia="zh-TW"/>
        </w:rPr>
        <w:t>億歐元鐵路計畫，以推動鐵路翻新及現代化，並發展大都會快鐵（</w:t>
      </w:r>
      <w:r w:rsidRPr="006277C8">
        <w:rPr>
          <w:rFonts w:hint="eastAsia"/>
          <w:lang w:eastAsia="zh-TW"/>
        </w:rPr>
        <w:t>RER</w:t>
      </w:r>
      <w:r w:rsidRPr="006277C8">
        <w:rPr>
          <w:rFonts w:hint="eastAsia"/>
          <w:lang w:eastAsia="zh-TW"/>
        </w:rPr>
        <w:t>）網絡及新路線，藉此加速運輸部門之去碳化。此外，</w:t>
      </w:r>
      <w:r w:rsidR="003C7257" w:rsidRPr="006277C8">
        <w:rPr>
          <w:lang w:eastAsia="zh-TW"/>
        </w:rPr>
        <w:t>巴黎戴高樂機場為法國最重要國際航空樞紐，依據</w:t>
      </w:r>
      <w:r w:rsidR="003C7257" w:rsidRPr="006277C8">
        <w:rPr>
          <w:lang w:eastAsia="zh-TW"/>
        </w:rPr>
        <w:t>2025</w:t>
      </w:r>
      <w:r w:rsidR="003C7257" w:rsidRPr="006277C8">
        <w:rPr>
          <w:lang w:eastAsia="zh-TW"/>
        </w:rPr>
        <w:t>年最新統計，其客運量居歐洲第</w:t>
      </w:r>
      <w:r w:rsidR="003C7257" w:rsidRPr="006277C8">
        <w:rPr>
          <w:lang w:eastAsia="zh-TW"/>
        </w:rPr>
        <w:t>3</w:t>
      </w:r>
      <w:r w:rsidR="003C7257" w:rsidRPr="006277C8">
        <w:rPr>
          <w:lang w:eastAsia="zh-TW"/>
        </w:rPr>
        <w:t>位</w:t>
      </w:r>
      <w:r w:rsidR="00BC4F21" w:rsidRPr="006277C8">
        <w:rPr>
          <w:rFonts w:hint="eastAsia"/>
          <w:lang w:eastAsia="zh-TW"/>
        </w:rPr>
        <w:t>，</w:t>
      </w:r>
      <w:r w:rsidR="003C7257" w:rsidRPr="006277C8">
        <w:rPr>
          <w:lang w:eastAsia="zh-TW"/>
        </w:rPr>
        <w:t>貨運量亦居歐洲第</w:t>
      </w:r>
      <w:r w:rsidR="003C7257" w:rsidRPr="006277C8">
        <w:rPr>
          <w:lang w:eastAsia="zh-TW"/>
        </w:rPr>
        <w:t>3</w:t>
      </w:r>
      <w:r w:rsidR="003C7257" w:rsidRPr="006277C8">
        <w:rPr>
          <w:lang w:eastAsia="zh-TW"/>
        </w:rPr>
        <w:t>位</w:t>
      </w:r>
      <w:r w:rsidRPr="006277C8">
        <w:rPr>
          <w:rFonts w:hint="eastAsia"/>
          <w:lang w:eastAsia="zh-TW"/>
        </w:rPr>
        <w:t>，</w:t>
      </w:r>
      <w:r w:rsidR="00BC4F21" w:rsidRPr="006277C8">
        <w:rPr>
          <w:rFonts w:hint="eastAsia"/>
          <w:lang w:eastAsia="zh-TW"/>
        </w:rPr>
        <w:t>另</w:t>
      </w:r>
      <w:r w:rsidRPr="006277C8">
        <w:rPr>
          <w:rFonts w:hint="eastAsia"/>
          <w:lang w:eastAsia="zh-TW"/>
        </w:rPr>
        <w:t>馬賽港與</w:t>
      </w:r>
      <w:r w:rsidRPr="006277C8">
        <w:rPr>
          <w:rFonts w:hint="eastAsia"/>
          <w:lang w:eastAsia="zh-TW"/>
        </w:rPr>
        <w:t>Le Havre</w:t>
      </w:r>
      <w:r w:rsidRPr="006277C8">
        <w:rPr>
          <w:rFonts w:hint="eastAsia"/>
          <w:lang w:eastAsia="zh-TW"/>
        </w:rPr>
        <w:t>港口亦為歐洲重要的貨運港口。</w:t>
      </w:r>
    </w:p>
    <w:p w14:paraId="06C79E72" w14:textId="77777777" w:rsidR="00504F80" w:rsidRPr="006277C8" w:rsidRDefault="006510F2" w:rsidP="00BC4F21">
      <w:pPr>
        <w:pStyle w:val="af2"/>
        <w:ind w:left="945" w:firstLine="472"/>
        <w:rPr>
          <w:lang w:eastAsia="zh-TW"/>
        </w:rPr>
      </w:pPr>
      <w:r w:rsidRPr="006277C8">
        <w:rPr>
          <w:rFonts w:hint="eastAsia"/>
          <w:lang w:eastAsia="zh-TW"/>
        </w:rPr>
        <w:t>法國供水及電力充裕，約</w:t>
      </w:r>
      <w:r w:rsidRPr="006277C8">
        <w:rPr>
          <w:rFonts w:hint="eastAsia"/>
          <w:lang w:eastAsia="zh-TW"/>
        </w:rPr>
        <w:t>70</w:t>
      </w:r>
      <w:r w:rsidR="004F5EE6" w:rsidRPr="006277C8">
        <w:rPr>
          <w:rFonts w:hint="eastAsia"/>
          <w:lang w:eastAsia="zh-TW"/>
        </w:rPr>
        <w:t>%</w:t>
      </w:r>
      <w:r w:rsidRPr="006277C8">
        <w:rPr>
          <w:rFonts w:hint="eastAsia"/>
          <w:lang w:eastAsia="zh-TW"/>
        </w:rPr>
        <w:t>來自核能發電，</w:t>
      </w:r>
      <w:r w:rsidR="00BC4F21" w:rsidRPr="006277C8">
        <w:rPr>
          <w:lang w:eastAsia="zh-TW"/>
        </w:rPr>
        <w:t>使其成為歐洲低碳電力比例最高的國家之一。工業用電價格相較歐洲平均仍具競爭力，但近年受能源市場調整影響價格已趨於波動</w:t>
      </w:r>
      <w:r w:rsidR="00BC4F21" w:rsidRPr="006277C8">
        <w:rPr>
          <w:rFonts w:hint="eastAsia"/>
          <w:lang w:eastAsia="zh-TW"/>
        </w:rPr>
        <w:t>。</w:t>
      </w:r>
      <w:r w:rsidR="00BC4F21" w:rsidRPr="006277C8">
        <w:rPr>
          <w:lang w:eastAsia="zh-TW"/>
        </w:rPr>
        <w:t>依</w:t>
      </w:r>
      <w:r w:rsidR="00BC4F21" w:rsidRPr="006277C8">
        <w:rPr>
          <w:lang w:eastAsia="zh-TW"/>
        </w:rPr>
        <w:t>Eurostat</w:t>
      </w:r>
      <w:r w:rsidR="00BC4F21" w:rsidRPr="006277C8">
        <w:rPr>
          <w:rFonts w:hint="eastAsia"/>
          <w:lang w:eastAsia="zh-TW"/>
        </w:rPr>
        <w:t>統計</w:t>
      </w:r>
      <w:r w:rsidR="00BC4F21" w:rsidRPr="006277C8">
        <w:rPr>
          <w:lang w:eastAsia="zh-TW"/>
        </w:rPr>
        <w:t>，法國企業用電平均價格約介於每兆瓦時</w:t>
      </w:r>
      <w:r w:rsidR="00BC4F21" w:rsidRPr="006277C8">
        <w:rPr>
          <w:lang w:eastAsia="zh-TW"/>
        </w:rPr>
        <w:t>100</w:t>
      </w:r>
      <w:r w:rsidR="00BC4F21" w:rsidRPr="006277C8">
        <w:rPr>
          <w:lang w:eastAsia="zh-TW"/>
        </w:rPr>
        <w:t>至</w:t>
      </w:r>
      <w:r w:rsidR="00BC4F21" w:rsidRPr="006277C8">
        <w:rPr>
          <w:lang w:eastAsia="zh-TW"/>
        </w:rPr>
        <w:t>150</w:t>
      </w:r>
      <w:r w:rsidR="00BC4F21" w:rsidRPr="006277C8">
        <w:rPr>
          <w:lang w:eastAsia="zh-TW"/>
        </w:rPr>
        <w:t>歐元之間，依產業別有所差異。</w:t>
      </w:r>
      <w:r w:rsidRPr="006277C8">
        <w:rPr>
          <w:rFonts w:hint="eastAsia"/>
          <w:lang w:eastAsia="zh-TW"/>
        </w:rPr>
        <w:t>電信網路基礎建設先進，高速上網及無線網路通訊完備，</w:t>
      </w:r>
      <w:r w:rsidR="00BC4F21" w:rsidRPr="006277C8">
        <w:rPr>
          <w:lang w:eastAsia="zh-TW"/>
        </w:rPr>
        <w:t>依據法國電信與郵政監理機關（</w:t>
      </w:r>
      <w:r w:rsidR="00BC4F21" w:rsidRPr="006277C8">
        <w:rPr>
          <w:lang w:eastAsia="zh-TW"/>
        </w:rPr>
        <w:t>ARCEP</w:t>
      </w:r>
      <w:r w:rsidR="00BC4F21" w:rsidRPr="006277C8">
        <w:rPr>
          <w:lang w:eastAsia="zh-TW"/>
        </w:rPr>
        <w:t>）最新資料，截至</w:t>
      </w:r>
      <w:r w:rsidR="00BC4F21" w:rsidRPr="006277C8">
        <w:rPr>
          <w:lang w:eastAsia="zh-TW"/>
        </w:rPr>
        <w:t>2025</w:t>
      </w:r>
      <w:r w:rsidR="00BC4F21" w:rsidRPr="006277C8">
        <w:rPr>
          <w:lang w:eastAsia="zh-TW"/>
        </w:rPr>
        <w:t>年底全法國已有</w:t>
      </w:r>
      <w:r w:rsidR="00BC4F21" w:rsidRPr="006277C8">
        <w:rPr>
          <w:lang w:eastAsia="zh-TW"/>
        </w:rPr>
        <w:t>4,320</w:t>
      </w:r>
      <w:r w:rsidR="00BC4F21" w:rsidRPr="006277C8">
        <w:rPr>
          <w:lang w:eastAsia="zh-TW"/>
        </w:rPr>
        <w:t>萬個場所可使用固定式超高速寬頻服務（包括光纖、</w:t>
      </w:r>
      <w:r w:rsidR="00BC4F21" w:rsidRPr="006277C8">
        <w:rPr>
          <w:lang w:eastAsia="zh-TW"/>
        </w:rPr>
        <w:t>VDSL2</w:t>
      </w:r>
      <w:r w:rsidR="00BC4F21" w:rsidRPr="006277C8">
        <w:rPr>
          <w:lang w:eastAsia="zh-TW"/>
        </w:rPr>
        <w:t>及有線電視網路），覆蓋率達</w:t>
      </w:r>
      <w:r w:rsidR="00BC4F21" w:rsidRPr="006277C8">
        <w:rPr>
          <w:lang w:eastAsia="zh-TW"/>
        </w:rPr>
        <w:t>96%</w:t>
      </w:r>
      <w:r w:rsidR="00BC4F21" w:rsidRPr="006277C8">
        <w:rPr>
          <w:lang w:eastAsia="zh-TW"/>
        </w:rPr>
        <w:t>，另光纖網路覆蓋率達</w:t>
      </w:r>
      <w:r w:rsidR="00BC4F21" w:rsidRPr="006277C8">
        <w:rPr>
          <w:lang w:eastAsia="zh-TW"/>
        </w:rPr>
        <w:t>94.3%</w:t>
      </w:r>
      <w:r w:rsidR="00BC4F21" w:rsidRPr="006277C8">
        <w:rPr>
          <w:lang w:eastAsia="zh-TW"/>
        </w:rPr>
        <w:t>。政府推動之「</w:t>
      </w:r>
      <w:r w:rsidR="00BC4F21" w:rsidRPr="006277C8">
        <w:rPr>
          <w:lang w:eastAsia="zh-TW"/>
        </w:rPr>
        <w:t xml:space="preserve">France Très Haut </w:t>
      </w:r>
      <w:proofErr w:type="spellStart"/>
      <w:r w:rsidR="00BC4F21" w:rsidRPr="006277C8">
        <w:rPr>
          <w:lang w:eastAsia="zh-TW"/>
        </w:rPr>
        <w:lastRenderedPageBreak/>
        <w:t>Débit</w:t>
      </w:r>
      <w:proofErr w:type="spellEnd"/>
      <w:r w:rsidR="00BC4F21" w:rsidRPr="006277C8">
        <w:rPr>
          <w:lang w:eastAsia="zh-TW"/>
        </w:rPr>
        <w:t>」全國高速寬頻計畫已接近完成，持續擴大全國光纖網路建設。</w:t>
      </w:r>
    </w:p>
    <w:p w14:paraId="560CE374" w14:textId="34C86496" w:rsidR="00FE3780" w:rsidRPr="006277C8" w:rsidRDefault="00FE3780" w:rsidP="00504F80">
      <w:pPr>
        <w:pStyle w:val="af0"/>
        <w:ind w:left="945" w:hanging="709"/>
        <w:rPr>
          <w:lang w:eastAsia="zh-TW"/>
        </w:rPr>
      </w:pPr>
      <w:r w:rsidRPr="006277C8">
        <w:rPr>
          <w:rFonts w:hint="eastAsia"/>
          <w:lang w:eastAsia="zh-TW"/>
        </w:rPr>
        <w:t>（三）開放經濟市場：</w:t>
      </w:r>
    </w:p>
    <w:p w14:paraId="477ECEEE" w14:textId="5AEC5611" w:rsidR="00192A4C" w:rsidRPr="006277C8" w:rsidRDefault="00E87A77" w:rsidP="009314AB">
      <w:pPr>
        <w:pStyle w:val="af2"/>
        <w:ind w:left="945" w:firstLine="472"/>
        <w:rPr>
          <w:lang w:eastAsia="zh-TW"/>
        </w:rPr>
      </w:pPr>
      <w:r w:rsidRPr="006277C8">
        <w:rPr>
          <w:lang w:eastAsia="zh-TW"/>
        </w:rPr>
        <w:t>依據瑞士洛桑管理學院（</w:t>
      </w:r>
      <w:r w:rsidRPr="006277C8">
        <w:rPr>
          <w:lang w:eastAsia="zh-TW"/>
        </w:rPr>
        <w:t>IMD</w:t>
      </w:r>
      <w:r w:rsidRPr="006277C8">
        <w:rPr>
          <w:lang w:eastAsia="zh-TW"/>
        </w:rPr>
        <w:t>）發布之</w:t>
      </w:r>
      <w:r w:rsidRPr="006277C8">
        <w:rPr>
          <w:lang w:eastAsia="zh-TW"/>
        </w:rPr>
        <w:t>2025</w:t>
      </w:r>
      <w:r w:rsidRPr="006277C8">
        <w:rPr>
          <w:lang w:eastAsia="zh-TW"/>
        </w:rPr>
        <w:t>年世界競爭力評比，法國在</w:t>
      </w:r>
      <w:r w:rsidRPr="006277C8">
        <w:rPr>
          <w:lang w:eastAsia="zh-TW"/>
        </w:rPr>
        <w:t>2024</w:t>
      </w:r>
      <w:r w:rsidRPr="006277C8">
        <w:rPr>
          <w:lang w:eastAsia="zh-TW"/>
        </w:rPr>
        <w:t>年至</w:t>
      </w:r>
      <w:r w:rsidRPr="006277C8">
        <w:rPr>
          <w:lang w:eastAsia="zh-TW"/>
        </w:rPr>
        <w:t>2025</w:t>
      </w:r>
      <w:r w:rsidRPr="006277C8">
        <w:rPr>
          <w:lang w:eastAsia="zh-TW"/>
        </w:rPr>
        <w:t>年間從</w:t>
      </w:r>
      <w:r w:rsidRPr="006277C8">
        <w:rPr>
          <w:lang w:eastAsia="zh-TW"/>
        </w:rPr>
        <w:t>31</w:t>
      </w:r>
      <w:r w:rsidRPr="006277C8">
        <w:rPr>
          <w:lang w:eastAsia="zh-TW"/>
        </w:rPr>
        <w:t>名降至第</w:t>
      </w:r>
      <w:r w:rsidRPr="006277C8">
        <w:rPr>
          <w:lang w:eastAsia="zh-TW"/>
        </w:rPr>
        <w:t>32</w:t>
      </w:r>
      <w:r w:rsidRPr="006277C8">
        <w:rPr>
          <w:lang w:eastAsia="zh-TW"/>
        </w:rPr>
        <w:t>名，其中經濟表現為第</w:t>
      </w:r>
      <w:r w:rsidRPr="006277C8">
        <w:rPr>
          <w:lang w:eastAsia="zh-TW"/>
        </w:rPr>
        <w:t>21</w:t>
      </w:r>
      <w:r w:rsidRPr="006277C8">
        <w:rPr>
          <w:lang w:eastAsia="zh-TW"/>
        </w:rPr>
        <w:t>名、政府效率第</w:t>
      </w:r>
      <w:r w:rsidRPr="006277C8">
        <w:rPr>
          <w:lang w:eastAsia="zh-TW"/>
        </w:rPr>
        <w:t>47</w:t>
      </w:r>
      <w:r w:rsidRPr="006277C8">
        <w:rPr>
          <w:lang w:eastAsia="zh-TW"/>
        </w:rPr>
        <w:t>名、商業效率第</w:t>
      </w:r>
      <w:r w:rsidRPr="006277C8">
        <w:rPr>
          <w:lang w:eastAsia="zh-TW"/>
        </w:rPr>
        <w:t>40</w:t>
      </w:r>
      <w:r w:rsidRPr="006277C8">
        <w:rPr>
          <w:lang w:eastAsia="zh-TW"/>
        </w:rPr>
        <w:t>名、基礎建設第</w:t>
      </w:r>
      <w:r w:rsidRPr="006277C8">
        <w:rPr>
          <w:lang w:eastAsia="zh-TW"/>
        </w:rPr>
        <w:t>18</w:t>
      </w:r>
      <w:r w:rsidRPr="006277C8">
        <w:rPr>
          <w:lang w:eastAsia="zh-TW"/>
        </w:rPr>
        <w:t>名。</w:t>
      </w:r>
      <w:r w:rsidR="00192A4C" w:rsidRPr="006277C8">
        <w:rPr>
          <w:rFonts w:hint="eastAsia"/>
          <w:lang w:eastAsia="zh-TW"/>
        </w:rPr>
        <w:t>安永會計師事務所（</w:t>
      </w:r>
      <w:r w:rsidR="00192A4C" w:rsidRPr="006277C8">
        <w:rPr>
          <w:rFonts w:hint="eastAsia"/>
          <w:lang w:eastAsia="zh-TW"/>
        </w:rPr>
        <w:t>EY</w:t>
      </w:r>
      <w:r w:rsidR="00192A4C" w:rsidRPr="006277C8">
        <w:rPr>
          <w:rFonts w:hint="eastAsia"/>
          <w:lang w:eastAsia="zh-TW"/>
        </w:rPr>
        <w:t>）發布之歐洲外資吸引力調查（</w:t>
      </w:r>
      <w:r w:rsidR="00192A4C" w:rsidRPr="006277C8">
        <w:rPr>
          <w:rFonts w:hint="eastAsia"/>
          <w:lang w:eastAsia="zh-TW"/>
        </w:rPr>
        <w:t>EY Europe Attractiveness Survey</w:t>
      </w:r>
      <w:r w:rsidR="00192A4C" w:rsidRPr="006277C8">
        <w:rPr>
          <w:rFonts w:hint="eastAsia"/>
          <w:lang w:eastAsia="zh-TW"/>
        </w:rPr>
        <w:t>）顯示，</w:t>
      </w:r>
      <w:r w:rsidR="00192A4C" w:rsidRPr="006277C8">
        <w:rPr>
          <w:rFonts w:hint="eastAsia"/>
          <w:lang w:eastAsia="zh-TW"/>
        </w:rPr>
        <w:t>202</w:t>
      </w:r>
      <w:r w:rsidRPr="006277C8">
        <w:rPr>
          <w:rFonts w:hint="eastAsia"/>
          <w:lang w:eastAsia="zh-TW"/>
        </w:rPr>
        <w:t>5</w:t>
      </w:r>
      <w:r w:rsidR="00192A4C" w:rsidRPr="006277C8">
        <w:rPr>
          <w:rFonts w:hint="eastAsia"/>
          <w:lang w:eastAsia="zh-TW"/>
        </w:rPr>
        <w:t>年法國維持其歐洲第</w:t>
      </w:r>
      <w:r w:rsidR="00192A4C" w:rsidRPr="006277C8">
        <w:rPr>
          <w:rFonts w:hint="eastAsia"/>
          <w:lang w:eastAsia="zh-TW"/>
        </w:rPr>
        <w:t>1</w:t>
      </w:r>
      <w:r w:rsidR="00192A4C" w:rsidRPr="006277C8">
        <w:rPr>
          <w:rFonts w:hint="eastAsia"/>
          <w:lang w:eastAsia="zh-TW"/>
        </w:rPr>
        <w:t>大外資流入國地位，當年度共有</w:t>
      </w:r>
      <w:r w:rsidR="00150453" w:rsidRPr="006277C8">
        <w:rPr>
          <w:rFonts w:hint="eastAsia"/>
          <w:lang w:eastAsia="zh-TW"/>
        </w:rPr>
        <w:t>852</w:t>
      </w:r>
      <w:r w:rsidR="00150453" w:rsidRPr="006277C8">
        <w:rPr>
          <w:rFonts w:hint="eastAsia"/>
          <w:lang w:eastAsia="zh-TW"/>
        </w:rPr>
        <w:t>件</w:t>
      </w:r>
      <w:r w:rsidR="00192A4C" w:rsidRPr="006277C8">
        <w:rPr>
          <w:rFonts w:hint="eastAsia"/>
          <w:lang w:eastAsia="zh-TW"/>
        </w:rPr>
        <w:t>外資投資案件，領先英國及德國，創造</w:t>
      </w:r>
      <w:r w:rsidR="00150453" w:rsidRPr="006277C8">
        <w:rPr>
          <w:rFonts w:hint="eastAsia"/>
          <w:lang w:eastAsia="zh-TW"/>
        </w:rPr>
        <w:t>約</w:t>
      </w:r>
      <w:r w:rsidR="00150453" w:rsidRPr="006277C8">
        <w:rPr>
          <w:rFonts w:hint="eastAsia"/>
          <w:lang w:eastAsia="zh-TW"/>
        </w:rPr>
        <w:t>28,000</w:t>
      </w:r>
      <w:r w:rsidR="00192A4C" w:rsidRPr="006277C8">
        <w:rPr>
          <w:rFonts w:hint="eastAsia"/>
          <w:lang w:eastAsia="zh-TW"/>
        </w:rPr>
        <w:t>個就業機會，</w:t>
      </w:r>
      <w:r w:rsidR="00023681" w:rsidRPr="006277C8">
        <w:rPr>
          <w:rFonts w:hint="eastAsia"/>
          <w:lang w:eastAsia="zh-TW"/>
        </w:rPr>
        <w:t>主要</w:t>
      </w:r>
      <w:r w:rsidR="00192A4C" w:rsidRPr="006277C8">
        <w:rPr>
          <w:rFonts w:hint="eastAsia"/>
          <w:lang w:eastAsia="zh-TW"/>
        </w:rPr>
        <w:t>投資產業</w:t>
      </w:r>
      <w:r w:rsidR="00023681" w:rsidRPr="006277C8">
        <w:rPr>
          <w:rFonts w:hint="eastAsia"/>
          <w:lang w:eastAsia="zh-TW"/>
        </w:rPr>
        <w:t>包括軟體與</w:t>
      </w:r>
      <w:r w:rsidR="00023681" w:rsidRPr="006277C8">
        <w:rPr>
          <w:rFonts w:hint="eastAsia"/>
          <w:lang w:eastAsia="zh-TW"/>
        </w:rPr>
        <w:t>IT</w:t>
      </w:r>
      <w:r w:rsidR="00023681" w:rsidRPr="006277C8">
        <w:rPr>
          <w:rFonts w:hint="eastAsia"/>
          <w:lang w:eastAsia="zh-TW"/>
        </w:rPr>
        <w:t>服務</w:t>
      </w:r>
      <w:r w:rsidR="00192A4C" w:rsidRPr="006277C8">
        <w:rPr>
          <w:rFonts w:hint="eastAsia"/>
          <w:lang w:eastAsia="zh-TW"/>
        </w:rPr>
        <w:t>、運輸</w:t>
      </w:r>
      <w:r w:rsidR="00023681" w:rsidRPr="006277C8">
        <w:rPr>
          <w:rFonts w:hint="eastAsia"/>
          <w:lang w:eastAsia="zh-TW"/>
        </w:rPr>
        <w:t>與物流、農業食品及健康醫療等</w:t>
      </w:r>
      <w:r w:rsidR="00192A4C" w:rsidRPr="006277C8">
        <w:rPr>
          <w:rFonts w:hint="eastAsia"/>
          <w:lang w:eastAsia="zh-TW"/>
        </w:rPr>
        <w:t>。</w:t>
      </w:r>
    </w:p>
    <w:p w14:paraId="66D5489D" w14:textId="77777777" w:rsidR="00FE3780" w:rsidRPr="006277C8" w:rsidRDefault="00FE3780" w:rsidP="00192A4C">
      <w:pPr>
        <w:pStyle w:val="af0"/>
        <w:ind w:left="945" w:hanging="709"/>
        <w:rPr>
          <w:lang w:eastAsia="zh-TW"/>
        </w:rPr>
      </w:pPr>
      <w:r w:rsidRPr="006277C8">
        <w:rPr>
          <w:rFonts w:hint="eastAsia"/>
          <w:lang w:eastAsia="zh-TW"/>
        </w:rPr>
        <w:t>（四）</w:t>
      </w:r>
      <w:r w:rsidRPr="006277C8">
        <w:rPr>
          <w:lang w:eastAsia="zh-TW"/>
        </w:rPr>
        <w:tab/>
      </w:r>
      <w:r w:rsidRPr="006277C8">
        <w:rPr>
          <w:rFonts w:hint="eastAsia"/>
          <w:lang w:eastAsia="zh-TW"/>
        </w:rPr>
        <w:t>高等技術人才：</w:t>
      </w:r>
    </w:p>
    <w:p w14:paraId="1F4FAC2B" w14:textId="41B6A815" w:rsidR="00F639EC" w:rsidRPr="006277C8" w:rsidRDefault="00140DA1" w:rsidP="00023681">
      <w:pPr>
        <w:pStyle w:val="af2"/>
        <w:ind w:left="945" w:firstLine="472"/>
        <w:jc w:val="left"/>
        <w:rPr>
          <w:lang w:eastAsia="zh-TW"/>
        </w:rPr>
      </w:pPr>
      <w:r w:rsidRPr="006277C8">
        <w:rPr>
          <w:rFonts w:hint="eastAsia"/>
          <w:lang w:eastAsia="zh-TW"/>
        </w:rPr>
        <w:t>法國</w:t>
      </w:r>
      <w:r w:rsidR="00C97415" w:rsidRPr="006277C8">
        <w:rPr>
          <w:rFonts w:hint="eastAsia"/>
          <w:lang w:eastAsia="zh-TW"/>
        </w:rPr>
        <w:t>在教育體系之投資</w:t>
      </w:r>
      <w:r w:rsidR="004C3DE1" w:rsidRPr="006277C8">
        <w:rPr>
          <w:rFonts w:hint="eastAsia"/>
          <w:lang w:eastAsia="zh-TW"/>
        </w:rPr>
        <w:t>占</w:t>
      </w:r>
      <w:r w:rsidR="00FE3780" w:rsidRPr="006277C8">
        <w:rPr>
          <w:lang w:eastAsia="zh-TW"/>
        </w:rPr>
        <w:t>GDP</w:t>
      </w:r>
      <w:r w:rsidR="00FE3780" w:rsidRPr="006277C8">
        <w:rPr>
          <w:rFonts w:hint="eastAsia"/>
          <w:lang w:eastAsia="zh-TW"/>
        </w:rPr>
        <w:t>的</w:t>
      </w:r>
      <w:r w:rsidRPr="006277C8">
        <w:rPr>
          <w:rFonts w:hint="eastAsia"/>
          <w:lang w:eastAsia="zh-TW"/>
        </w:rPr>
        <w:t>6</w:t>
      </w:r>
      <w:r w:rsidR="00FE3780" w:rsidRPr="006277C8">
        <w:rPr>
          <w:lang w:eastAsia="zh-TW"/>
        </w:rPr>
        <w:t>%</w:t>
      </w:r>
      <w:r w:rsidR="00C97415" w:rsidRPr="006277C8">
        <w:rPr>
          <w:rFonts w:hint="eastAsia"/>
          <w:lang w:eastAsia="zh-TW"/>
        </w:rPr>
        <w:t>左右</w:t>
      </w:r>
      <w:r w:rsidR="00FE3780" w:rsidRPr="006277C8">
        <w:rPr>
          <w:rFonts w:hint="eastAsia"/>
          <w:lang w:eastAsia="zh-TW"/>
        </w:rPr>
        <w:t>，全國有超過</w:t>
      </w:r>
      <w:r w:rsidR="00FE3780" w:rsidRPr="006277C8">
        <w:rPr>
          <w:lang w:eastAsia="zh-TW"/>
        </w:rPr>
        <w:t>160</w:t>
      </w:r>
      <w:r w:rsidR="00FE3780" w:rsidRPr="006277C8">
        <w:rPr>
          <w:rFonts w:hint="eastAsia"/>
          <w:lang w:eastAsia="zh-TW"/>
        </w:rPr>
        <w:t>萬名科學家及工程師。法國巴黎高等商學院（</w:t>
      </w:r>
      <w:r w:rsidR="00FE3780" w:rsidRPr="006277C8">
        <w:rPr>
          <w:lang w:eastAsia="zh-TW"/>
        </w:rPr>
        <w:t>HEC</w:t>
      </w:r>
      <w:r w:rsidR="00FE3780" w:rsidRPr="006277C8">
        <w:rPr>
          <w:rFonts w:hint="eastAsia"/>
          <w:lang w:eastAsia="zh-TW"/>
        </w:rPr>
        <w:t>）和歐洲工商管理學院（</w:t>
      </w:r>
      <w:r w:rsidR="00FE3780" w:rsidRPr="006277C8">
        <w:rPr>
          <w:lang w:eastAsia="zh-TW"/>
        </w:rPr>
        <w:t>INSEAD</w:t>
      </w:r>
      <w:r w:rsidR="00FE3780" w:rsidRPr="006277C8">
        <w:rPr>
          <w:rFonts w:hint="eastAsia"/>
          <w:lang w:eastAsia="zh-TW"/>
        </w:rPr>
        <w:t>）</w:t>
      </w:r>
      <w:r w:rsidR="00023681" w:rsidRPr="006277C8">
        <w:rPr>
          <w:rFonts w:hint="eastAsia"/>
          <w:lang w:eastAsia="zh-TW"/>
        </w:rPr>
        <w:t>於歐洲商學教育名列前茅</w:t>
      </w:r>
      <w:r w:rsidR="00FE3780" w:rsidRPr="006277C8">
        <w:rPr>
          <w:rFonts w:hint="eastAsia"/>
          <w:lang w:eastAsia="zh-TW"/>
        </w:rPr>
        <w:t>；巴黎綜合理工學院（</w:t>
      </w:r>
      <w:r w:rsidR="00FE3780" w:rsidRPr="006277C8">
        <w:rPr>
          <w:lang w:eastAsia="zh-TW"/>
        </w:rPr>
        <w:t>École Polytechnique</w:t>
      </w:r>
      <w:r w:rsidR="00FE3780" w:rsidRPr="006277C8">
        <w:rPr>
          <w:rFonts w:hint="eastAsia"/>
          <w:lang w:eastAsia="zh-TW"/>
        </w:rPr>
        <w:t>）、巴黎高等商學院（</w:t>
      </w:r>
      <w:r w:rsidR="00FE3780" w:rsidRPr="006277C8">
        <w:rPr>
          <w:lang w:eastAsia="zh-TW"/>
        </w:rPr>
        <w:t>HEC</w:t>
      </w:r>
      <w:r w:rsidR="00FE3780" w:rsidRPr="006277C8">
        <w:rPr>
          <w:rFonts w:hint="eastAsia"/>
          <w:lang w:eastAsia="zh-TW"/>
        </w:rPr>
        <w:t>）、法國</w:t>
      </w:r>
      <w:r w:rsidR="00023681" w:rsidRPr="006277C8">
        <w:rPr>
          <w:rFonts w:hint="eastAsia"/>
          <w:lang w:eastAsia="zh-TW"/>
        </w:rPr>
        <w:t>高等公務體系學校</w:t>
      </w:r>
      <w:r w:rsidR="00FE3780" w:rsidRPr="006277C8">
        <w:rPr>
          <w:rFonts w:hint="eastAsia"/>
          <w:lang w:eastAsia="zh-TW"/>
        </w:rPr>
        <w:t>（</w:t>
      </w:r>
      <w:proofErr w:type="spellStart"/>
      <w:r w:rsidR="00023681" w:rsidRPr="006277C8">
        <w:rPr>
          <w:lang w:eastAsia="zh-TW"/>
        </w:rPr>
        <w:t>Institut</w:t>
      </w:r>
      <w:proofErr w:type="spellEnd"/>
      <w:r w:rsidR="00023681" w:rsidRPr="006277C8">
        <w:rPr>
          <w:lang w:eastAsia="zh-TW"/>
        </w:rPr>
        <w:t xml:space="preserve"> national du service public</w:t>
      </w:r>
      <w:r w:rsidR="00023681" w:rsidRPr="006277C8">
        <w:rPr>
          <w:rFonts w:hint="eastAsia"/>
          <w:lang w:eastAsia="zh-TW"/>
        </w:rPr>
        <w:t>，</w:t>
      </w:r>
      <w:r w:rsidR="00023681" w:rsidRPr="006277C8">
        <w:rPr>
          <w:rFonts w:hint="eastAsia"/>
          <w:lang w:eastAsia="zh-TW"/>
        </w:rPr>
        <w:t>INSP</w:t>
      </w:r>
      <w:r w:rsidR="00023681" w:rsidRPr="006277C8">
        <w:rPr>
          <w:rFonts w:hint="eastAsia"/>
          <w:lang w:eastAsia="zh-TW"/>
        </w:rPr>
        <w:t>；由</w:t>
      </w:r>
      <w:r w:rsidR="00023681" w:rsidRPr="006277C8">
        <w:rPr>
          <w:lang w:eastAsia="zh-TW"/>
        </w:rPr>
        <w:t>ENA</w:t>
      </w:r>
      <w:r w:rsidR="00023681" w:rsidRPr="006277C8">
        <w:rPr>
          <w:lang w:eastAsia="zh-TW"/>
        </w:rPr>
        <w:t>改制</w:t>
      </w:r>
      <w:r w:rsidR="00FE3780" w:rsidRPr="006277C8">
        <w:rPr>
          <w:rFonts w:hint="eastAsia"/>
          <w:lang w:eastAsia="zh-TW"/>
        </w:rPr>
        <w:t>）</w:t>
      </w:r>
      <w:r w:rsidR="00023681" w:rsidRPr="006277C8">
        <w:rPr>
          <w:rFonts w:hint="eastAsia"/>
          <w:lang w:eastAsia="zh-TW"/>
        </w:rPr>
        <w:t>等為全球企業高階管理人才重要培育來源之一</w:t>
      </w:r>
      <w:r w:rsidR="00FE3780" w:rsidRPr="006277C8">
        <w:rPr>
          <w:rFonts w:hint="eastAsia"/>
          <w:lang w:eastAsia="zh-TW"/>
        </w:rPr>
        <w:t>。法國有高水準全民免費教育，其高科技研發創新教育舉世聞名，並注重培養菁英</w:t>
      </w:r>
      <w:r w:rsidR="00C97415" w:rsidRPr="006277C8">
        <w:rPr>
          <w:rFonts w:hint="eastAsia"/>
          <w:lang w:eastAsia="zh-TW"/>
        </w:rPr>
        <w:t>深度科技</w:t>
      </w:r>
      <w:r w:rsidR="00FE3780" w:rsidRPr="006277C8">
        <w:rPr>
          <w:rFonts w:hint="eastAsia"/>
          <w:lang w:eastAsia="zh-TW"/>
        </w:rPr>
        <w:t>人才</w:t>
      </w:r>
      <w:r w:rsidR="00C97415" w:rsidRPr="006277C8">
        <w:rPr>
          <w:rFonts w:hint="eastAsia"/>
          <w:lang w:eastAsia="zh-TW"/>
        </w:rPr>
        <w:t>，以</w:t>
      </w:r>
      <w:r w:rsidR="00FE3780" w:rsidRPr="006277C8">
        <w:rPr>
          <w:rFonts w:hint="eastAsia"/>
          <w:lang w:eastAsia="zh-TW"/>
        </w:rPr>
        <w:t>發展策略性工業。</w:t>
      </w:r>
    </w:p>
    <w:p w14:paraId="4E8CAE22" w14:textId="77777777" w:rsidR="00FE3780" w:rsidRPr="006277C8" w:rsidRDefault="00FE3780">
      <w:pPr>
        <w:pStyle w:val="af0"/>
        <w:ind w:left="945" w:hanging="709"/>
        <w:rPr>
          <w:lang w:eastAsia="zh-TW"/>
        </w:rPr>
      </w:pPr>
      <w:r w:rsidRPr="006277C8">
        <w:rPr>
          <w:rFonts w:hint="eastAsia"/>
          <w:lang w:eastAsia="zh-TW"/>
        </w:rPr>
        <w:t>（五）</w:t>
      </w:r>
      <w:r w:rsidRPr="006277C8">
        <w:rPr>
          <w:lang w:eastAsia="zh-TW"/>
        </w:rPr>
        <w:tab/>
      </w:r>
      <w:r w:rsidRPr="006277C8">
        <w:rPr>
          <w:rFonts w:hint="eastAsia"/>
          <w:lang w:eastAsia="zh-TW"/>
        </w:rPr>
        <w:t>創新創業活躍：</w:t>
      </w:r>
    </w:p>
    <w:p w14:paraId="62EFAA0B" w14:textId="2B31B0AE" w:rsidR="00023681" w:rsidRPr="006277C8" w:rsidRDefault="00023681" w:rsidP="00023681">
      <w:pPr>
        <w:pStyle w:val="af2"/>
        <w:ind w:left="945" w:firstLine="472"/>
        <w:rPr>
          <w:lang w:eastAsia="zh-TW"/>
        </w:rPr>
      </w:pPr>
      <w:r w:rsidRPr="006277C8">
        <w:rPr>
          <w:rFonts w:hint="eastAsia"/>
          <w:lang w:eastAsia="zh-TW"/>
        </w:rPr>
        <w:t>法國每年投入約</w:t>
      </w:r>
      <w:r w:rsidRPr="006277C8">
        <w:rPr>
          <w:rFonts w:hint="eastAsia"/>
          <w:lang w:eastAsia="zh-TW"/>
        </w:rPr>
        <w:t>2.2%</w:t>
      </w:r>
      <w:r w:rsidRPr="006277C8">
        <w:rPr>
          <w:rFonts w:hint="eastAsia"/>
          <w:lang w:eastAsia="zh-TW"/>
        </w:rPr>
        <w:t>至</w:t>
      </w:r>
      <w:r w:rsidRPr="006277C8">
        <w:rPr>
          <w:rFonts w:hint="eastAsia"/>
          <w:lang w:eastAsia="zh-TW"/>
        </w:rPr>
        <w:t>2.5%GDP</w:t>
      </w:r>
      <w:r w:rsidRPr="006277C8">
        <w:rPr>
          <w:rFonts w:hint="eastAsia"/>
          <w:lang w:eastAsia="zh-TW"/>
        </w:rPr>
        <w:t>於研發</w:t>
      </w:r>
      <w:r w:rsidR="00C92FA8" w:rsidRPr="006277C8">
        <w:rPr>
          <w:rFonts w:hint="eastAsia"/>
          <w:lang w:eastAsia="zh-TW"/>
        </w:rPr>
        <w:t>創新活動</w:t>
      </w:r>
      <w:r w:rsidRPr="006277C8">
        <w:rPr>
          <w:rFonts w:hint="eastAsia"/>
          <w:lang w:eastAsia="zh-TW"/>
        </w:rPr>
        <w:t>，研發支出規模位居全球約第</w:t>
      </w:r>
      <w:r w:rsidRPr="006277C8">
        <w:rPr>
          <w:rFonts w:hint="eastAsia"/>
          <w:lang w:eastAsia="zh-TW"/>
        </w:rPr>
        <w:t>6</w:t>
      </w:r>
      <w:r w:rsidRPr="006277C8">
        <w:rPr>
          <w:rFonts w:hint="eastAsia"/>
          <w:lang w:eastAsia="zh-TW"/>
        </w:rPr>
        <w:t>至第</w:t>
      </w:r>
      <w:r w:rsidRPr="006277C8">
        <w:rPr>
          <w:rFonts w:hint="eastAsia"/>
          <w:lang w:eastAsia="zh-TW"/>
        </w:rPr>
        <w:t>7</w:t>
      </w:r>
      <w:r w:rsidRPr="006277C8">
        <w:rPr>
          <w:rFonts w:hint="eastAsia"/>
          <w:lang w:eastAsia="zh-TW"/>
        </w:rPr>
        <w:t>名，</w:t>
      </w:r>
      <w:r w:rsidR="00C92FA8" w:rsidRPr="006277C8">
        <w:rPr>
          <w:rFonts w:hint="eastAsia"/>
          <w:lang w:eastAsia="zh-TW"/>
        </w:rPr>
        <w:t>推動</w:t>
      </w:r>
      <w:r w:rsidR="00C92FA8" w:rsidRPr="006277C8">
        <w:rPr>
          <w:rFonts w:ascii="新細明體" w:eastAsia="新細明體" w:hAnsi="新細明體" w:hint="eastAsia"/>
          <w:lang w:eastAsia="zh-TW"/>
        </w:rPr>
        <w:t>「</w:t>
      </w:r>
      <w:r w:rsidR="00C92FA8" w:rsidRPr="006277C8">
        <w:rPr>
          <w:rFonts w:hint="eastAsia"/>
          <w:lang w:eastAsia="zh-TW"/>
        </w:rPr>
        <w:t xml:space="preserve"> </w:t>
      </w:r>
      <w:r w:rsidRPr="006277C8">
        <w:rPr>
          <w:rFonts w:hint="eastAsia"/>
          <w:lang w:eastAsia="zh-TW"/>
        </w:rPr>
        <w:t>France 2030</w:t>
      </w:r>
      <w:r w:rsidR="00C92FA8" w:rsidRPr="006277C8">
        <w:rPr>
          <w:rFonts w:ascii="新細明體" w:eastAsia="新細明體" w:hAnsi="新細明體" w:hint="eastAsia"/>
          <w:lang w:eastAsia="zh-TW"/>
        </w:rPr>
        <w:t>」</w:t>
      </w:r>
      <w:r w:rsidR="00C92FA8" w:rsidRPr="006277C8">
        <w:rPr>
          <w:rFonts w:hint="eastAsia"/>
          <w:lang w:eastAsia="zh-TW"/>
        </w:rPr>
        <w:t>計畫</w:t>
      </w:r>
      <w:r w:rsidRPr="006277C8">
        <w:rPr>
          <w:rFonts w:hint="eastAsia"/>
          <w:lang w:eastAsia="zh-TW"/>
        </w:rPr>
        <w:t>，聚焦半導體、氫能、</w:t>
      </w:r>
      <w:r w:rsidRPr="006277C8">
        <w:rPr>
          <w:rFonts w:hint="eastAsia"/>
          <w:lang w:eastAsia="zh-TW"/>
        </w:rPr>
        <w:t>AI</w:t>
      </w:r>
      <w:r w:rsidRPr="006277C8">
        <w:rPr>
          <w:rFonts w:hint="eastAsia"/>
          <w:lang w:eastAsia="zh-TW"/>
        </w:rPr>
        <w:t>、電池及數位轉型等戰略產業，支持高等教育、科研、創新企業及產業數位與綠色轉型，</w:t>
      </w:r>
      <w:r w:rsidR="00C92FA8" w:rsidRPr="006277C8">
        <w:rPr>
          <w:rFonts w:hint="eastAsia"/>
          <w:lang w:eastAsia="zh-TW"/>
        </w:rPr>
        <w:t>並加速新興技術商業化與資本市場發展</w:t>
      </w:r>
      <w:r w:rsidRPr="006277C8">
        <w:rPr>
          <w:rFonts w:hint="eastAsia"/>
          <w:lang w:eastAsia="zh-TW"/>
        </w:rPr>
        <w:t>。同時，法國透過「未來產業（</w:t>
      </w:r>
      <w:proofErr w:type="spellStart"/>
      <w:r w:rsidRPr="006277C8">
        <w:rPr>
          <w:rFonts w:hint="eastAsia"/>
          <w:lang w:eastAsia="zh-TW"/>
        </w:rPr>
        <w:t>Industrie</w:t>
      </w:r>
      <w:proofErr w:type="spellEnd"/>
      <w:r w:rsidRPr="006277C8">
        <w:rPr>
          <w:rFonts w:hint="eastAsia"/>
          <w:lang w:eastAsia="zh-TW"/>
        </w:rPr>
        <w:t xml:space="preserve"> du </w:t>
      </w:r>
      <w:proofErr w:type="spellStart"/>
      <w:r w:rsidRPr="006277C8">
        <w:rPr>
          <w:rFonts w:hint="eastAsia"/>
          <w:lang w:eastAsia="zh-TW"/>
        </w:rPr>
        <w:t>futur</w:t>
      </w:r>
      <w:proofErr w:type="spellEnd"/>
      <w:r w:rsidRPr="006277C8">
        <w:rPr>
          <w:rFonts w:hint="eastAsia"/>
          <w:lang w:eastAsia="zh-TW"/>
        </w:rPr>
        <w:t>）」政策，由</w:t>
      </w:r>
      <w:r w:rsidR="00C92FA8" w:rsidRPr="006277C8">
        <w:rPr>
          <w:rFonts w:hint="eastAsia"/>
          <w:lang w:eastAsia="zh-TW"/>
        </w:rPr>
        <w:t>法國公共投資銀行（</w:t>
      </w:r>
      <w:proofErr w:type="spellStart"/>
      <w:r w:rsidRPr="006277C8">
        <w:rPr>
          <w:rFonts w:hint="eastAsia"/>
          <w:lang w:eastAsia="zh-TW"/>
        </w:rPr>
        <w:t>Bpifrance</w:t>
      </w:r>
      <w:proofErr w:type="spellEnd"/>
      <w:r w:rsidR="00C92FA8" w:rsidRPr="006277C8">
        <w:rPr>
          <w:rFonts w:hint="eastAsia"/>
          <w:lang w:eastAsia="zh-TW"/>
        </w:rPr>
        <w:t>）</w:t>
      </w:r>
      <w:r w:rsidRPr="006277C8">
        <w:rPr>
          <w:rFonts w:hint="eastAsia"/>
          <w:lang w:eastAsia="zh-TW"/>
        </w:rPr>
        <w:t>及相關部會推動，協助中小企業與中型企業進行智慧製造、</w:t>
      </w:r>
      <w:r w:rsidRPr="006277C8">
        <w:rPr>
          <w:rFonts w:hint="eastAsia"/>
          <w:lang w:eastAsia="zh-TW"/>
        </w:rPr>
        <w:lastRenderedPageBreak/>
        <w:t>設備升級與數位轉型，以提升產業競爭力與供應鏈地位。</w:t>
      </w:r>
    </w:p>
    <w:p w14:paraId="6E416C5E" w14:textId="61990694" w:rsidR="00140DA1" w:rsidRPr="006277C8" w:rsidRDefault="00140DA1" w:rsidP="00DF18FE">
      <w:pPr>
        <w:pStyle w:val="af2"/>
        <w:ind w:left="945" w:firstLine="472"/>
        <w:rPr>
          <w:lang w:eastAsia="zh-TW"/>
        </w:rPr>
      </w:pPr>
      <w:r w:rsidRPr="006277C8">
        <w:rPr>
          <w:rFonts w:hint="eastAsia"/>
          <w:lang w:eastAsia="zh-TW"/>
        </w:rPr>
        <w:t>法國自詡為「新創國度」（</w:t>
      </w:r>
      <w:r w:rsidRPr="006277C8">
        <w:rPr>
          <w:rFonts w:hint="eastAsia"/>
          <w:lang w:eastAsia="zh-TW"/>
        </w:rPr>
        <w:t>Startup Nation</w:t>
      </w:r>
      <w:r w:rsidRPr="006277C8">
        <w:rPr>
          <w:rFonts w:hint="eastAsia"/>
          <w:lang w:eastAsia="zh-TW"/>
        </w:rPr>
        <w:t>），約有</w:t>
      </w:r>
      <w:r w:rsidR="00DF18FE" w:rsidRPr="006277C8">
        <w:rPr>
          <w:rFonts w:hint="eastAsia"/>
          <w:lang w:eastAsia="zh-TW"/>
        </w:rPr>
        <w:t>100</w:t>
      </w:r>
      <w:r w:rsidRPr="006277C8">
        <w:rPr>
          <w:rFonts w:hint="eastAsia"/>
          <w:lang w:eastAsia="zh-TW"/>
        </w:rPr>
        <w:t>萬家新創公司，並打造全世界最大規模的新創基地</w:t>
      </w:r>
      <w:r w:rsidRPr="006277C8">
        <w:rPr>
          <w:rFonts w:hint="eastAsia"/>
          <w:lang w:eastAsia="zh-TW"/>
        </w:rPr>
        <w:t>Station F</w:t>
      </w:r>
      <w:r w:rsidRPr="006277C8">
        <w:rPr>
          <w:rFonts w:hint="eastAsia"/>
          <w:lang w:eastAsia="zh-TW"/>
        </w:rPr>
        <w:t>。為吸引外國優秀人才前來法國創業投資，法國政府自</w:t>
      </w:r>
      <w:r w:rsidRPr="006277C8">
        <w:rPr>
          <w:rFonts w:hint="eastAsia"/>
          <w:lang w:eastAsia="zh-TW"/>
        </w:rPr>
        <w:t>2017</w:t>
      </w:r>
      <w:r w:rsidRPr="006277C8">
        <w:rPr>
          <w:rFonts w:hint="eastAsia"/>
          <w:lang w:eastAsia="zh-TW"/>
        </w:rPr>
        <w:t>年推出新的「法國科技簽證」（</w:t>
      </w:r>
      <w:r w:rsidRPr="006277C8">
        <w:rPr>
          <w:rFonts w:hint="eastAsia"/>
          <w:lang w:eastAsia="zh-TW"/>
        </w:rPr>
        <w:t>French Tech Visa</w:t>
      </w:r>
      <w:r w:rsidRPr="006277C8">
        <w:rPr>
          <w:rFonts w:hint="eastAsia"/>
          <w:lang w:eastAsia="zh-TW"/>
        </w:rPr>
        <w:t>），提供在法創業的公司創辦人、員工與投資者等</w:t>
      </w:r>
      <w:r w:rsidRPr="006277C8">
        <w:rPr>
          <w:rFonts w:hint="eastAsia"/>
          <w:lang w:eastAsia="zh-TW"/>
        </w:rPr>
        <w:t>4</w:t>
      </w:r>
      <w:r w:rsidRPr="006277C8">
        <w:rPr>
          <w:rFonts w:hint="eastAsia"/>
          <w:lang w:eastAsia="zh-TW"/>
        </w:rPr>
        <w:t>年在法居留權。政府成立「歡迎來法國」（</w:t>
      </w:r>
      <w:r w:rsidRPr="006277C8">
        <w:rPr>
          <w:rFonts w:hint="eastAsia"/>
          <w:lang w:eastAsia="zh-TW"/>
        </w:rPr>
        <w:t>Welcome to France</w:t>
      </w:r>
      <w:r w:rsidRPr="006277C8">
        <w:rPr>
          <w:rFonts w:hint="eastAsia"/>
          <w:lang w:eastAsia="zh-TW"/>
        </w:rPr>
        <w:t>）攬才網，為外國人提供一站式資訊平臺</w:t>
      </w:r>
      <w:r w:rsidR="00C97415" w:rsidRPr="006277C8">
        <w:rPr>
          <w:rFonts w:hint="eastAsia"/>
          <w:lang w:eastAsia="zh-TW"/>
        </w:rPr>
        <w:t>，我國新創企業如有興趣與法國新創進行產業聯結，鼓勵參與</w:t>
      </w:r>
      <w:r w:rsidR="00C97415" w:rsidRPr="006277C8">
        <w:rPr>
          <w:lang w:val="fr-FR" w:eastAsia="zh-TW"/>
        </w:rPr>
        <w:t>VIVATECH</w:t>
      </w:r>
      <w:r w:rsidR="00C97415" w:rsidRPr="006277C8">
        <w:rPr>
          <w:rFonts w:hint="eastAsia"/>
          <w:lang w:val="fr-FR" w:eastAsia="zh-TW"/>
        </w:rPr>
        <w:t>、</w:t>
      </w:r>
      <w:r w:rsidR="00C97415" w:rsidRPr="006277C8">
        <w:rPr>
          <w:lang w:eastAsia="zh-TW"/>
        </w:rPr>
        <w:t>SPRING</w:t>
      </w:r>
      <w:r w:rsidR="00C97415" w:rsidRPr="006277C8">
        <w:rPr>
          <w:rFonts w:hint="eastAsia"/>
          <w:lang w:eastAsia="zh-TW"/>
        </w:rPr>
        <w:t>、</w:t>
      </w:r>
      <w:r w:rsidR="00C97415" w:rsidRPr="006277C8">
        <w:rPr>
          <w:lang w:eastAsia="zh-TW"/>
        </w:rPr>
        <w:t>TECHI</w:t>
      </w:r>
      <w:r w:rsidR="00C97415" w:rsidRPr="006277C8">
        <w:rPr>
          <w:rFonts w:hint="eastAsia"/>
          <w:lang w:eastAsia="zh-TW"/>
        </w:rPr>
        <w:t>N</w:t>
      </w:r>
      <w:r w:rsidR="00C97415" w:rsidRPr="006277C8">
        <w:rPr>
          <w:lang w:eastAsia="zh-TW"/>
        </w:rPr>
        <w:t>NOV</w:t>
      </w:r>
      <w:r w:rsidR="00C97415" w:rsidRPr="006277C8">
        <w:rPr>
          <w:lang w:eastAsia="zh-TW"/>
        </w:rPr>
        <w:t>、</w:t>
      </w:r>
      <w:r w:rsidR="00C97415" w:rsidRPr="006277C8">
        <w:rPr>
          <w:rFonts w:hint="eastAsia"/>
          <w:lang w:eastAsia="zh-TW"/>
        </w:rPr>
        <w:t>BIG</w:t>
      </w:r>
      <w:r w:rsidR="00C97415" w:rsidRPr="006277C8">
        <w:rPr>
          <w:rFonts w:hint="eastAsia"/>
          <w:lang w:eastAsia="zh-TW"/>
        </w:rPr>
        <w:t>、</w:t>
      </w:r>
      <w:r w:rsidR="00C97415" w:rsidRPr="006277C8">
        <w:rPr>
          <w:rFonts w:hint="eastAsia"/>
          <w:lang w:eastAsia="zh-TW"/>
        </w:rPr>
        <w:t>PARIS INNOVATION</w:t>
      </w:r>
      <w:r w:rsidR="00C97415" w:rsidRPr="006277C8">
        <w:rPr>
          <w:rFonts w:hint="eastAsia"/>
          <w:lang w:eastAsia="zh-TW"/>
        </w:rPr>
        <w:t>等重要的新創展覽，透過參與商務洽談會的方式，與當地廠商建立合作關係</w:t>
      </w:r>
      <w:r w:rsidRPr="006277C8">
        <w:rPr>
          <w:rFonts w:hint="eastAsia"/>
          <w:lang w:eastAsia="zh-TW"/>
        </w:rPr>
        <w:t>。</w:t>
      </w:r>
    </w:p>
    <w:p w14:paraId="1927E4B0" w14:textId="77777777" w:rsidR="0055539E" w:rsidRPr="006277C8" w:rsidRDefault="00FE3780" w:rsidP="0055539E">
      <w:pPr>
        <w:pStyle w:val="af0"/>
        <w:ind w:left="945" w:hanging="709"/>
        <w:rPr>
          <w:lang w:eastAsia="zh-TW"/>
        </w:rPr>
      </w:pPr>
      <w:r w:rsidRPr="006277C8">
        <w:rPr>
          <w:rFonts w:hint="eastAsia"/>
          <w:lang w:eastAsia="zh-TW"/>
        </w:rPr>
        <w:t>（六）</w:t>
      </w:r>
      <w:r w:rsidRPr="006277C8">
        <w:rPr>
          <w:lang w:eastAsia="zh-TW"/>
        </w:rPr>
        <w:tab/>
      </w:r>
      <w:r w:rsidRPr="006277C8">
        <w:rPr>
          <w:rFonts w:hint="eastAsia"/>
          <w:lang w:eastAsia="zh-TW"/>
        </w:rPr>
        <w:t>歐洲金融中心：</w:t>
      </w:r>
    </w:p>
    <w:p w14:paraId="33858B88" w14:textId="77777777" w:rsidR="00504F80" w:rsidRPr="006277C8" w:rsidRDefault="00DF18FE" w:rsidP="00504F80">
      <w:pPr>
        <w:pStyle w:val="af2"/>
        <w:ind w:left="945" w:firstLine="472"/>
        <w:rPr>
          <w:lang w:eastAsia="zh-TW"/>
        </w:rPr>
      </w:pPr>
      <w:r w:rsidRPr="006277C8">
        <w:rPr>
          <w:lang w:eastAsia="zh-TW"/>
        </w:rPr>
        <w:t>2025</w:t>
      </w:r>
      <w:r w:rsidRPr="006277C8">
        <w:rPr>
          <w:lang w:eastAsia="zh-TW"/>
        </w:rPr>
        <w:t>年</w:t>
      </w:r>
      <w:r w:rsidR="0055539E" w:rsidRPr="006277C8">
        <w:rPr>
          <w:rFonts w:hint="eastAsia"/>
          <w:lang w:eastAsia="zh-TW"/>
        </w:rPr>
        <w:t>銀行家組織全球前</w:t>
      </w:r>
      <w:r w:rsidR="0055539E" w:rsidRPr="006277C8">
        <w:rPr>
          <w:rFonts w:hint="eastAsia"/>
          <w:lang w:eastAsia="zh-TW"/>
        </w:rPr>
        <w:t>1,000</w:t>
      </w:r>
      <w:r w:rsidR="0055539E" w:rsidRPr="006277C8">
        <w:rPr>
          <w:rFonts w:hint="eastAsia"/>
          <w:lang w:eastAsia="zh-TW"/>
        </w:rPr>
        <w:t>大排名（</w:t>
      </w:r>
      <w:r w:rsidR="0055539E" w:rsidRPr="006277C8">
        <w:rPr>
          <w:rFonts w:hint="eastAsia"/>
          <w:lang w:eastAsia="zh-TW"/>
        </w:rPr>
        <w:t>The Banker Top 1,000 World Banks 2022</w:t>
      </w:r>
      <w:r w:rsidR="0055539E" w:rsidRPr="006277C8">
        <w:rPr>
          <w:rFonts w:hint="eastAsia"/>
          <w:lang w:eastAsia="zh-TW"/>
        </w:rPr>
        <w:t>）中</w:t>
      </w:r>
      <w:r w:rsidRPr="006277C8">
        <w:rPr>
          <w:lang w:eastAsia="zh-TW"/>
        </w:rPr>
        <w:t>，</w:t>
      </w:r>
      <w:r w:rsidR="0055539E" w:rsidRPr="006277C8">
        <w:rPr>
          <w:rFonts w:hint="eastAsia"/>
          <w:lang w:eastAsia="zh-TW"/>
        </w:rPr>
        <w:t>農業信貸（</w:t>
      </w:r>
      <w:r w:rsidRPr="006277C8">
        <w:rPr>
          <w:lang w:eastAsia="zh-TW"/>
        </w:rPr>
        <w:t>Crédit Agricole</w:t>
      </w:r>
      <w:r w:rsidR="0055539E" w:rsidRPr="006277C8">
        <w:rPr>
          <w:lang w:eastAsia="zh-TW"/>
        </w:rPr>
        <w:t>）</w:t>
      </w:r>
      <w:r w:rsidRPr="006277C8">
        <w:rPr>
          <w:lang w:eastAsia="zh-TW"/>
        </w:rPr>
        <w:t>及</w:t>
      </w:r>
      <w:r w:rsidR="0055539E" w:rsidRPr="006277C8">
        <w:rPr>
          <w:rFonts w:hint="eastAsia"/>
          <w:lang w:eastAsia="zh-TW"/>
        </w:rPr>
        <w:t>法國巴黎銀行（</w:t>
      </w:r>
      <w:r w:rsidRPr="006277C8">
        <w:rPr>
          <w:lang w:eastAsia="zh-TW"/>
        </w:rPr>
        <w:t>BNP Paribas</w:t>
      </w:r>
      <w:r w:rsidR="0055539E" w:rsidRPr="006277C8">
        <w:rPr>
          <w:lang w:eastAsia="zh-TW"/>
        </w:rPr>
        <w:t>）</w:t>
      </w:r>
      <w:r w:rsidRPr="006277C8">
        <w:rPr>
          <w:lang w:eastAsia="zh-TW"/>
        </w:rPr>
        <w:t>持續位居全球前</w:t>
      </w:r>
      <w:r w:rsidRPr="006277C8">
        <w:rPr>
          <w:lang w:eastAsia="zh-TW"/>
        </w:rPr>
        <w:t>20</w:t>
      </w:r>
      <w:r w:rsidRPr="006277C8">
        <w:rPr>
          <w:lang w:eastAsia="zh-TW"/>
        </w:rPr>
        <w:t>大銀行之列，顯示法國銀行體系於全球金融市場仍具高度競爭力與穩定性。巴黎證券市場為泛歐交易所</w:t>
      </w:r>
      <w:r w:rsidRPr="006277C8">
        <w:rPr>
          <w:lang w:eastAsia="zh-TW"/>
        </w:rPr>
        <w:t>Euronext</w:t>
      </w:r>
      <w:r w:rsidRPr="006277C8">
        <w:rPr>
          <w:lang w:eastAsia="zh-TW"/>
        </w:rPr>
        <w:t>之重要組成市場（</w:t>
      </w:r>
      <w:r w:rsidRPr="006277C8">
        <w:rPr>
          <w:lang w:eastAsia="zh-TW"/>
        </w:rPr>
        <w:t>Euronext Paris</w:t>
      </w:r>
      <w:r w:rsidRPr="006277C8">
        <w:rPr>
          <w:lang w:eastAsia="zh-TW"/>
        </w:rPr>
        <w:t>），為歐洲主要股票交易中心之一，聚集大量上市公司及機構投資資金，為科技企業與成長型企業重要資本市場來源，並設有</w:t>
      </w:r>
      <w:r w:rsidRPr="006277C8">
        <w:rPr>
          <w:lang w:eastAsia="zh-TW"/>
        </w:rPr>
        <w:t>CAC 40 ESG</w:t>
      </w:r>
      <w:r w:rsidRPr="006277C8">
        <w:rPr>
          <w:lang w:eastAsia="zh-TW"/>
        </w:rPr>
        <w:t>，將環境、社會及治理因素納入投資評估架構，以推動永續金融發展。</w:t>
      </w:r>
    </w:p>
    <w:p w14:paraId="2CBAE2E5" w14:textId="4F74163A" w:rsidR="00DF18FE" w:rsidRPr="006277C8" w:rsidRDefault="00DF18FE" w:rsidP="00504F80">
      <w:pPr>
        <w:pStyle w:val="af2"/>
        <w:ind w:left="945" w:firstLine="472"/>
        <w:rPr>
          <w:lang w:eastAsia="zh-TW"/>
        </w:rPr>
      </w:pPr>
      <w:r w:rsidRPr="006277C8">
        <w:rPr>
          <w:lang w:eastAsia="zh-TW"/>
        </w:rPr>
        <w:t>法國在資產管理、衍生性金融商品及保險市場持續維持歐洲重要地位，並受惠於巴黎金融市場深度與歐盟單一市場優勢，逐步強化其金融服務業競爭力</w:t>
      </w:r>
      <w:r w:rsidR="0055539E" w:rsidRPr="006277C8">
        <w:rPr>
          <w:rFonts w:hint="eastAsia"/>
          <w:lang w:eastAsia="zh-TW"/>
        </w:rPr>
        <w:t>。</w:t>
      </w:r>
      <w:r w:rsidRPr="006277C8">
        <w:rPr>
          <w:lang w:eastAsia="zh-TW"/>
        </w:rPr>
        <w:t>整體而言，法國金融體系在銀行穩健性、資本市場發展及</w:t>
      </w:r>
      <w:r w:rsidRPr="006277C8">
        <w:rPr>
          <w:lang w:eastAsia="zh-TW"/>
        </w:rPr>
        <w:t>ESG</w:t>
      </w:r>
      <w:r w:rsidRPr="006277C8">
        <w:rPr>
          <w:lang w:eastAsia="zh-TW"/>
        </w:rPr>
        <w:t>金融推動方面持續提升，進一步鞏固巴黎作為歐洲主要金融中心之一的地位。</w:t>
      </w:r>
    </w:p>
    <w:p w14:paraId="24CC5CE9" w14:textId="77777777" w:rsidR="0066489E" w:rsidRPr="006277C8" w:rsidRDefault="00F9242B" w:rsidP="00F1401D">
      <w:pPr>
        <w:pStyle w:val="a4"/>
        <w:pageBreakBefore/>
        <w:spacing w:before="257" w:after="257"/>
      </w:pPr>
      <w:r w:rsidRPr="006277C8">
        <w:rPr>
          <w:rFonts w:hint="eastAsia"/>
        </w:rPr>
        <w:lastRenderedPageBreak/>
        <w:t>二、</w:t>
      </w:r>
      <w:r w:rsidR="0066489E" w:rsidRPr="006277C8">
        <w:rPr>
          <w:rFonts w:hint="eastAsia"/>
        </w:rPr>
        <w:t>外商在當地投資概況</w:t>
      </w:r>
    </w:p>
    <w:p w14:paraId="1768B091" w14:textId="5AE81DE9" w:rsidR="0067597C" w:rsidRPr="006277C8" w:rsidRDefault="0067597C" w:rsidP="00E12F5C">
      <w:pPr>
        <w:ind w:firstLine="472"/>
        <w:rPr>
          <w:lang w:val="fr-FR" w:eastAsia="zh-TW"/>
        </w:rPr>
      </w:pPr>
      <w:r w:rsidRPr="006277C8">
        <w:rPr>
          <w:lang w:val="fr-FR" w:eastAsia="zh-TW"/>
        </w:rPr>
        <w:t>根據法國商務投資署（</w:t>
      </w:r>
      <w:r w:rsidRPr="006277C8">
        <w:rPr>
          <w:lang w:val="fr-FR" w:eastAsia="zh-TW"/>
        </w:rPr>
        <w:t>Business France</w:t>
      </w:r>
      <w:r w:rsidRPr="006277C8">
        <w:rPr>
          <w:lang w:val="fr-FR" w:eastAsia="zh-TW"/>
        </w:rPr>
        <w:t>）《</w:t>
      </w:r>
      <w:r w:rsidRPr="006277C8">
        <w:rPr>
          <w:lang w:val="fr-FR" w:eastAsia="zh-TW"/>
        </w:rPr>
        <w:t>2025</w:t>
      </w:r>
      <w:r w:rsidRPr="006277C8">
        <w:rPr>
          <w:lang w:val="fr-FR" w:eastAsia="zh-TW"/>
        </w:rPr>
        <w:t>年法國外國投資年報》（</w:t>
      </w:r>
      <w:r w:rsidRPr="006277C8">
        <w:rPr>
          <w:lang w:val="fr-FR" w:eastAsia="zh-TW"/>
        </w:rPr>
        <w:t>Bilan Invest 2025</w:t>
      </w:r>
      <w:r w:rsidRPr="006277C8">
        <w:rPr>
          <w:lang w:val="fr-FR" w:eastAsia="zh-TW"/>
        </w:rPr>
        <w:t>），法國在國際局勢不穩定與地緣政治緊張的背景下，仍展現強大韌性並維持在外人直接投資（</w:t>
      </w:r>
      <w:r w:rsidRPr="006277C8">
        <w:rPr>
          <w:lang w:val="fr-FR" w:eastAsia="zh-TW"/>
        </w:rPr>
        <w:t>FDI</w:t>
      </w:r>
      <w:r w:rsidRPr="006277C8">
        <w:rPr>
          <w:lang w:val="fr-FR" w:eastAsia="zh-TW"/>
        </w:rPr>
        <w:t>）方面的高度吸引力。</w:t>
      </w:r>
      <w:r w:rsidRPr="006277C8">
        <w:rPr>
          <w:lang w:val="fr-FR" w:eastAsia="zh-TW"/>
        </w:rPr>
        <w:t>2025</w:t>
      </w:r>
      <w:r w:rsidRPr="006277C8">
        <w:rPr>
          <w:lang w:val="fr-FR" w:eastAsia="zh-TW"/>
        </w:rPr>
        <w:t>年共有</w:t>
      </w:r>
      <w:r w:rsidRPr="006277C8">
        <w:rPr>
          <w:lang w:val="fr-FR" w:eastAsia="zh-TW"/>
        </w:rPr>
        <w:t>1,878</w:t>
      </w:r>
      <w:r w:rsidRPr="006277C8">
        <w:rPr>
          <w:lang w:val="fr-FR" w:eastAsia="zh-TW"/>
        </w:rPr>
        <w:t>件外資投資案，預計創造或維持</w:t>
      </w:r>
      <w:r w:rsidRPr="006277C8">
        <w:rPr>
          <w:lang w:val="fr-FR" w:eastAsia="zh-TW"/>
        </w:rPr>
        <w:t>47,734</w:t>
      </w:r>
      <w:r w:rsidRPr="006277C8">
        <w:rPr>
          <w:lang w:val="fr-FR" w:eastAsia="zh-TW"/>
        </w:rPr>
        <w:t>個工作機會。</w:t>
      </w:r>
    </w:p>
    <w:p w14:paraId="264A71B6" w14:textId="43963C4F" w:rsidR="0067597C" w:rsidRPr="006277C8" w:rsidRDefault="0067597C" w:rsidP="00E12F5C">
      <w:pPr>
        <w:ind w:firstLine="472"/>
        <w:rPr>
          <w:lang w:val="fr-FR" w:eastAsia="zh-TW"/>
        </w:rPr>
      </w:pPr>
      <w:r w:rsidRPr="006277C8">
        <w:rPr>
          <w:lang w:val="fr-FR" w:eastAsia="zh-TW"/>
        </w:rPr>
        <w:t>歐洲仍為主要</w:t>
      </w:r>
      <w:r w:rsidR="00EC4D23" w:rsidRPr="006277C8">
        <w:rPr>
          <w:rFonts w:hint="eastAsia"/>
          <w:lang w:val="fr-FR" w:eastAsia="zh-TW"/>
        </w:rPr>
        <w:t>外資</w:t>
      </w:r>
      <w:r w:rsidRPr="006277C8">
        <w:rPr>
          <w:lang w:val="fr-FR" w:eastAsia="zh-TW"/>
        </w:rPr>
        <w:t>來源，占</w:t>
      </w:r>
      <w:r w:rsidRPr="006277C8">
        <w:rPr>
          <w:lang w:val="fr-FR" w:eastAsia="zh-TW"/>
        </w:rPr>
        <w:t>72%</w:t>
      </w:r>
      <w:r w:rsidRPr="006277C8">
        <w:rPr>
          <w:lang w:val="fr-FR" w:eastAsia="zh-TW"/>
        </w:rPr>
        <w:t>投資案與</w:t>
      </w:r>
      <w:r w:rsidRPr="006277C8">
        <w:rPr>
          <w:lang w:val="fr-FR" w:eastAsia="zh-TW"/>
        </w:rPr>
        <w:t>56%</w:t>
      </w:r>
      <w:r w:rsidRPr="006277C8">
        <w:rPr>
          <w:lang w:val="fr-FR" w:eastAsia="zh-TW"/>
        </w:rPr>
        <w:t>就業。德國在案量上居首（</w:t>
      </w:r>
      <w:r w:rsidRPr="006277C8">
        <w:rPr>
          <w:lang w:val="fr-FR" w:eastAsia="zh-TW"/>
        </w:rPr>
        <w:t>331</w:t>
      </w:r>
      <w:r w:rsidRPr="006277C8">
        <w:rPr>
          <w:lang w:val="fr-FR" w:eastAsia="zh-TW"/>
        </w:rPr>
        <w:t>案），主要受惠於零售與分銷企業的強勁擴張。北美位居第二，占</w:t>
      </w:r>
      <w:r w:rsidRPr="006277C8">
        <w:rPr>
          <w:lang w:val="fr-FR" w:eastAsia="zh-TW"/>
        </w:rPr>
        <w:t>16%</w:t>
      </w:r>
      <w:r w:rsidRPr="006277C8">
        <w:rPr>
          <w:lang w:val="fr-FR" w:eastAsia="zh-TW"/>
        </w:rPr>
        <w:t>案件與</w:t>
      </w:r>
      <w:r w:rsidRPr="006277C8">
        <w:rPr>
          <w:lang w:val="fr-FR" w:eastAsia="zh-TW"/>
        </w:rPr>
        <w:t xml:space="preserve">30% </w:t>
      </w:r>
      <w:r w:rsidRPr="006277C8">
        <w:rPr>
          <w:lang w:val="fr-FR" w:eastAsia="zh-TW"/>
        </w:rPr>
        <w:t>的就業。美國仍為法國</w:t>
      </w:r>
      <w:r w:rsidR="00EC4D23" w:rsidRPr="006277C8">
        <w:rPr>
          <w:rFonts w:hint="eastAsia"/>
          <w:lang w:val="fr-FR" w:eastAsia="zh-TW"/>
        </w:rPr>
        <w:t>創造最多</w:t>
      </w:r>
      <w:r w:rsidRPr="006277C8">
        <w:rPr>
          <w:lang w:val="fr-FR" w:eastAsia="zh-TW"/>
        </w:rPr>
        <w:t>就業</w:t>
      </w:r>
      <w:r w:rsidR="00EC4D23" w:rsidRPr="006277C8">
        <w:rPr>
          <w:rFonts w:hint="eastAsia"/>
          <w:lang w:val="fr-FR" w:eastAsia="zh-TW"/>
        </w:rPr>
        <w:t>機會之外資來源國</w:t>
      </w:r>
      <w:r w:rsidRPr="006277C8">
        <w:rPr>
          <w:lang w:val="fr-FR" w:eastAsia="zh-TW"/>
        </w:rPr>
        <w:t>，占全部職缺近四分之一，特別是大型物流計畫（如亞馬遜）貢獻顯著。亞洲占比為</w:t>
      </w:r>
      <w:r w:rsidRPr="006277C8">
        <w:rPr>
          <w:lang w:val="fr-FR" w:eastAsia="zh-TW"/>
        </w:rPr>
        <w:t>8%</w:t>
      </w:r>
      <w:r w:rsidRPr="006277C8">
        <w:rPr>
          <w:lang w:val="fr-FR" w:eastAsia="zh-TW"/>
        </w:rPr>
        <w:t>（就業占</w:t>
      </w:r>
      <w:r w:rsidRPr="006277C8">
        <w:rPr>
          <w:lang w:val="fr-FR" w:eastAsia="zh-TW"/>
        </w:rPr>
        <w:t>11%</w:t>
      </w:r>
      <w:r w:rsidRPr="006277C8">
        <w:rPr>
          <w:lang w:val="fr-FR" w:eastAsia="zh-TW"/>
        </w:rPr>
        <w:t>），其中</w:t>
      </w:r>
      <w:r w:rsidR="00EC4D23" w:rsidRPr="006277C8">
        <w:rPr>
          <w:rFonts w:hint="eastAsia"/>
          <w:lang w:val="fr-FR" w:eastAsia="zh-TW"/>
        </w:rPr>
        <w:t>包括</w:t>
      </w:r>
      <w:r w:rsidR="00BB509C" w:rsidRPr="006277C8">
        <w:rPr>
          <w:lang w:val="fr-FR" w:eastAsia="zh-TW"/>
        </w:rPr>
        <w:t>中國大陸</w:t>
      </w:r>
      <w:r w:rsidRPr="006277C8">
        <w:rPr>
          <w:lang w:val="fr-FR" w:eastAsia="zh-TW"/>
        </w:rPr>
        <w:t>、日本與印</w:t>
      </w:r>
      <w:r w:rsidR="00EC4D23" w:rsidRPr="006277C8">
        <w:rPr>
          <w:rFonts w:hint="eastAsia"/>
          <w:lang w:val="fr-FR" w:eastAsia="zh-TW"/>
        </w:rPr>
        <w:t>度等</w:t>
      </w:r>
      <w:r w:rsidRPr="006277C8">
        <w:rPr>
          <w:lang w:val="fr-FR" w:eastAsia="zh-TW"/>
        </w:rPr>
        <w:t>，且亞洲投資者在</w:t>
      </w:r>
      <w:r w:rsidRPr="006277C8">
        <w:rPr>
          <w:lang w:val="fr-FR" w:eastAsia="zh-TW"/>
        </w:rPr>
        <w:t>2025</w:t>
      </w:r>
      <w:r w:rsidRPr="006277C8">
        <w:rPr>
          <w:lang w:val="fr-FR" w:eastAsia="zh-TW"/>
        </w:rPr>
        <w:t>年完成</w:t>
      </w:r>
      <w:r w:rsidRPr="006277C8">
        <w:rPr>
          <w:lang w:val="fr-FR" w:eastAsia="zh-TW"/>
        </w:rPr>
        <w:t>50%</w:t>
      </w:r>
      <w:r w:rsidRPr="006277C8">
        <w:rPr>
          <w:lang w:val="fr-FR" w:eastAsia="zh-TW"/>
        </w:rPr>
        <w:t>的企業併購案。</w:t>
      </w:r>
    </w:p>
    <w:p w14:paraId="06EBEC02" w14:textId="77777777" w:rsidR="004014F0" w:rsidRPr="006277C8" w:rsidRDefault="004014F0" w:rsidP="00E12F5C">
      <w:pPr>
        <w:ind w:firstLine="472"/>
        <w:rPr>
          <w:lang w:val="fr-FR" w:eastAsia="zh-TW"/>
        </w:rPr>
      </w:pPr>
      <w:r w:rsidRPr="006277C8">
        <w:rPr>
          <w:rFonts w:hint="eastAsia"/>
          <w:lang w:val="fr-FR" w:eastAsia="zh-TW"/>
        </w:rPr>
        <w:t>2025</w:t>
      </w:r>
      <w:r w:rsidRPr="006277C8">
        <w:rPr>
          <w:rFonts w:hint="eastAsia"/>
          <w:lang w:val="fr-FR" w:eastAsia="zh-TW"/>
        </w:rPr>
        <w:t>年外資投資類型中，零售據點案件數居首（</w:t>
      </w:r>
      <w:r w:rsidRPr="006277C8">
        <w:rPr>
          <w:rFonts w:hint="eastAsia"/>
          <w:lang w:val="fr-FR" w:eastAsia="zh-TW"/>
        </w:rPr>
        <w:t>522</w:t>
      </w:r>
      <w:r w:rsidRPr="006277C8">
        <w:rPr>
          <w:rFonts w:hint="eastAsia"/>
          <w:lang w:val="fr-FR" w:eastAsia="zh-TW"/>
        </w:rPr>
        <w:t>件），其次為生產製造（</w:t>
      </w:r>
      <w:r w:rsidRPr="006277C8">
        <w:rPr>
          <w:rFonts w:hint="eastAsia"/>
          <w:lang w:val="fr-FR" w:eastAsia="zh-TW"/>
        </w:rPr>
        <w:t>472</w:t>
      </w:r>
      <w:r w:rsidRPr="006277C8">
        <w:rPr>
          <w:rFonts w:hint="eastAsia"/>
          <w:lang w:val="fr-FR" w:eastAsia="zh-TW"/>
        </w:rPr>
        <w:t>件），而後者占總預計創造或維持職缺的</w:t>
      </w:r>
      <w:r w:rsidRPr="006277C8">
        <w:rPr>
          <w:rFonts w:hint="eastAsia"/>
          <w:lang w:val="fr-FR" w:eastAsia="zh-TW"/>
        </w:rPr>
        <w:t>39%</w:t>
      </w:r>
      <w:r w:rsidRPr="006277C8">
        <w:rPr>
          <w:rFonts w:hint="eastAsia"/>
          <w:lang w:val="fr-FR" w:eastAsia="zh-TW"/>
        </w:rPr>
        <w:t>。在工業領域中，</w:t>
      </w:r>
      <w:r w:rsidRPr="006277C8">
        <w:rPr>
          <w:rFonts w:hint="eastAsia"/>
          <w:lang w:val="fr-FR" w:eastAsia="zh-TW"/>
        </w:rPr>
        <w:t>46%</w:t>
      </w:r>
      <w:r w:rsidRPr="006277C8">
        <w:rPr>
          <w:rFonts w:hint="eastAsia"/>
          <w:lang w:val="fr-FR" w:eastAsia="zh-TW"/>
        </w:rPr>
        <w:t>的案件為既有據點的擴張投資，內容多集中於數位化與減碳等「永續化」升級。能源轉型與綠色產業為主要亮點，共有近</w:t>
      </w:r>
      <w:r w:rsidRPr="006277C8">
        <w:rPr>
          <w:rFonts w:hint="eastAsia"/>
          <w:lang w:val="fr-FR" w:eastAsia="zh-TW"/>
        </w:rPr>
        <w:t>70</w:t>
      </w:r>
      <w:r w:rsidRPr="006277C8">
        <w:rPr>
          <w:rFonts w:hint="eastAsia"/>
          <w:lang w:val="fr-FR" w:eastAsia="zh-TW"/>
        </w:rPr>
        <w:t>件以減碳為目標的投資案，尤其集中於食品、汽車與建築產業。例如，</w:t>
      </w:r>
      <w:r w:rsidRPr="006277C8">
        <w:rPr>
          <w:rFonts w:hint="eastAsia"/>
          <w:lang w:val="fr-FR" w:eastAsia="zh-TW"/>
        </w:rPr>
        <w:t>Siemens Energy</w:t>
      </w:r>
      <w:r w:rsidRPr="006277C8">
        <w:rPr>
          <w:rFonts w:hint="eastAsia"/>
          <w:lang w:val="fr-FR" w:eastAsia="zh-TW"/>
        </w:rPr>
        <w:t>在勒阿弗爾（</w:t>
      </w:r>
      <w:r w:rsidRPr="006277C8">
        <w:rPr>
          <w:rFonts w:hint="eastAsia"/>
          <w:lang w:val="fr-FR" w:eastAsia="zh-TW"/>
        </w:rPr>
        <w:t>Le Havre</w:t>
      </w:r>
      <w:r w:rsidRPr="006277C8">
        <w:rPr>
          <w:rFonts w:hint="eastAsia"/>
          <w:lang w:val="fr-FR" w:eastAsia="zh-TW"/>
        </w:rPr>
        <w:t>）投資超過</w:t>
      </w:r>
      <w:r w:rsidRPr="006277C8">
        <w:rPr>
          <w:rFonts w:hint="eastAsia"/>
          <w:lang w:val="fr-FR" w:eastAsia="zh-TW"/>
        </w:rPr>
        <w:t>2</w:t>
      </w:r>
      <w:r w:rsidRPr="006277C8">
        <w:rPr>
          <w:rFonts w:hint="eastAsia"/>
          <w:lang w:val="fr-FR" w:eastAsia="zh-TW"/>
        </w:rPr>
        <w:t>億歐元，推動離岸風電葉片生產；</w:t>
      </w:r>
      <w:r w:rsidRPr="006277C8">
        <w:rPr>
          <w:rFonts w:hint="eastAsia"/>
          <w:lang w:val="fr-FR" w:eastAsia="zh-TW"/>
        </w:rPr>
        <w:t>Mars</w:t>
      </w:r>
      <w:r w:rsidRPr="006277C8">
        <w:rPr>
          <w:rFonts w:hint="eastAsia"/>
          <w:lang w:val="fr-FR" w:eastAsia="zh-TW"/>
        </w:rPr>
        <w:t>則宣布投入</w:t>
      </w:r>
      <w:r w:rsidRPr="006277C8">
        <w:rPr>
          <w:rFonts w:hint="eastAsia"/>
          <w:lang w:val="fr-FR" w:eastAsia="zh-TW"/>
        </w:rPr>
        <w:t>1</w:t>
      </w:r>
      <w:r w:rsidRPr="006277C8">
        <w:rPr>
          <w:rFonts w:hint="eastAsia"/>
          <w:lang w:val="fr-FR" w:eastAsia="zh-TW"/>
        </w:rPr>
        <w:t>億歐元，用於數位化與綠色轉型。</w:t>
      </w:r>
    </w:p>
    <w:p w14:paraId="10F90E17" w14:textId="15D04EAF" w:rsidR="0067597C" w:rsidRPr="006277C8" w:rsidRDefault="00EC4D23" w:rsidP="00E12F5C">
      <w:pPr>
        <w:ind w:firstLine="472"/>
        <w:rPr>
          <w:lang w:val="fr-FR" w:eastAsia="zh-TW"/>
        </w:rPr>
      </w:pPr>
      <w:r w:rsidRPr="006277C8">
        <w:rPr>
          <w:rFonts w:hint="eastAsia"/>
          <w:lang w:val="fr-FR" w:eastAsia="zh-TW"/>
        </w:rPr>
        <w:t>另</w:t>
      </w:r>
      <w:r w:rsidR="0067597C" w:rsidRPr="006277C8">
        <w:rPr>
          <w:lang w:val="fr-FR" w:eastAsia="zh-TW"/>
        </w:rPr>
        <w:t>服務業包括顧問服務（</w:t>
      </w:r>
      <w:r w:rsidR="0067597C" w:rsidRPr="006277C8">
        <w:rPr>
          <w:lang w:val="fr-FR" w:eastAsia="zh-TW"/>
        </w:rPr>
        <w:t>121</w:t>
      </w:r>
      <w:r w:rsidR="0067597C" w:rsidRPr="006277C8">
        <w:rPr>
          <w:lang w:val="fr-FR" w:eastAsia="zh-TW"/>
        </w:rPr>
        <w:t>件）、</w:t>
      </w:r>
      <w:r w:rsidR="0067597C" w:rsidRPr="006277C8">
        <w:rPr>
          <w:lang w:val="fr-FR" w:eastAsia="zh-TW"/>
        </w:rPr>
        <w:t xml:space="preserve">IT </w:t>
      </w:r>
      <w:r w:rsidR="0067597C" w:rsidRPr="006277C8">
        <w:rPr>
          <w:lang w:val="fr-FR" w:eastAsia="zh-TW"/>
        </w:rPr>
        <w:t>服務（</w:t>
      </w:r>
      <w:r w:rsidR="0067597C" w:rsidRPr="006277C8">
        <w:rPr>
          <w:lang w:val="fr-FR" w:eastAsia="zh-TW"/>
        </w:rPr>
        <w:t>117</w:t>
      </w:r>
      <w:r w:rsidR="0067597C" w:rsidRPr="006277C8">
        <w:rPr>
          <w:lang w:val="fr-FR" w:eastAsia="zh-TW"/>
        </w:rPr>
        <w:t>件）表現穩定。能源與回收業共有</w:t>
      </w:r>
      <w:r w:rsidR="0067597C" w:rsidRPr="006277C8">
        <w:rPr>
          <w:lang w:val="fr-FR" w:eastAsia="zh-TW"/>
        </w:rPr>
        <w:t>91</w:t>
      </w:r>
      <w:r w:rsidR="0067597C" w:rsidRPr="006277C8">
        <w:rPr>
          <w:lang w:val="fr-FR" w:eastAsia="zh-TW"/>
        </w:rPr>
        <w:t>件案，創造</w:t>
      </w:r>
      <w:r w:rsidR="0067597C" w:rsidRPr="006277C8">
        <w:rPr>
          <w:lang w:val="fr-FR" w:eastAsia="zh-TW"/>
        </w:rPr>
        <w:t>5,088</w:t>
      </w:r>
      <w:r w:rsidR="0067597C" w:rsidRPr="006277C8">
        <w:rPr>
          <w:lang w:val="fr-FR" w:eastAsia="zh-TW"/>
        </w:rPr>
        <w:t>個職位，</w:t>
      </w:r>
      <w:r w:rsidRPr="006277C8">
        <w:rPr>
          <w:rFonts w:hint="eastAsia"/>
          <w:lang w:val="fr-FR" w:eastAsia="zh-TW"/>
        </w:rPr>
        <w:t>對</w:t>
      </w:r>
      <w:r w:rsidR="0067597C" w:rsidRPr="006277C8">
        <w:rPr>
          <w:lang w:val="fr-FR" w:eastAsia="zh-TW"/>
        </w:rPr>
        <w:t>創造</w:t>
      </w:r>
      <w:r w:rsidRPr="006277C8">
        <w:rPr>
          <w:rFonts w:hint="eastAsia"/>
          <w:lang w:val="fr-FR" w:eastAsia="zh-TW"/>
        </w:rPr>
        <w:t>就業機會扮演要角</w:t>
      </w:r>
      <w:r w:rsidR="0067597C" w:rsidRPr="006277C8">
        <w:rPr>
          <w:lang w:val="fr-FR" w:eastAsia="zh-TW"/>
        </w:rPr>
        <w:t>。此外，有</w:t>
      </w:r>
      <w:r w:rsidR="0067597C" w:rsidRPr="006277C8">
        <w:rPr>
          <w:lang w:val="fr-FR" w:eastAsia="zh-TW"/>
        </w:rPr>
        <w:t>48</w:t>
      </w:r>
      <w:r w:rsidR="0067597C" w:rsidRPr="006277C8">
        <w:rPr>
          <w:lang w:val="fr-FR" w:eastAsia="zh-TW"/>
        </w:rPr>
        <w:t>件為併購瀕危企業，成功維護</w:t>
      </w:r>
      <w:r w:rsidR="0067597C" w:rsidRPr="006277C8">
        <w:rPr>
          <w:lang w:val="fr-FR" w:eastAsia="zh-TW"/>
        </w:rPr>
        <w:t>5,249</w:t>
      </w:r>
      <w:r w:rsidR="0067597C" w:rsidRPr="006277C8">
        <w:rPr>
          <w:lang w:val="fr-FR" w:eastAsia="zh-TW"/>
        </w:rPr>
        <w:t>個職缺（</w:t>
      </w:r>
      <w:r w:rsidR="0067597C" w:rsidRPr="006277C8">
        <w:rPr>
          <w:lang w:val="fr-FR" w:eastAsia="zh-TW"/>
        </w:rPr>
        <w:t>79%</w:t>
      </w:r>
      <w:r w:rsidRPr="006277C8">
        <w:rPr>
          <w:rFonts w:hint="eastAsia"/>
          <w:lang w:val="fr-FR" w:eastAsia="zh-TW"/>
        </w:rPr>
        <w:t>為</w:t>
      </w:r>
      <w:r w:rsidR="0067597C" w:rsidRPr="006277C8">
        <w:rPr>
          <w:lang w:val="fr-FR" w:eastAsia="zh-TW"/>
        </w:rPr>
        <w:t>工業領域），並有</w:t>
      </w:r>
      <w:r w:rsidR="0067597C" w:rsidRPr="006277C8">
        <w:rPr>
          <w:lang w:val="fr-FR" w:eastAsia="zh-TW"/>
        </w:rPr>
        <w:t>12</w:t>
      </w:r>
      <w:r w:rsidR="0067597C" w:rsidRPr="006277C8">
        <w:rPr>
          <w:lang w:val="fr-FR" w:eastAsia="zh-TW"/>
        </w:rPr>
        <w:t>件技術合作案。新設研發中心案量大幅</w:t>
      </w:r>
      <w:r w:rsidRPr="006277C8">
        <w:rPr>
          <w:rFonts w:hint="eastAsia"/>
          <w:lang w:val="fr-FR" w:eastAsia="zh-TW"/>
        </w:rPr>
        <w:t>成長</w:t>
      </w:r>
      <w:r w:rsidR="0067597C" w:rsidRPr="006277C8">
        <w:rPr>
          <w:lang w:val="fr-FR" w:eastAsia="zh-TW"/>
        </w:rPr>
        <w:t>33%</w:t>
      </w:r>
      <w:r w:rsidR="0067597C" w:rsidRPr="006277C8">
        <w:rPr>
          <w:lang w:val="fr-FR" w:eastAsia="zh-TW"/>
        </w:rPr>
        <w:t>（共</w:t>
      </w:r>
      <w:r w:rsidR="0067597C" w:rsidRPr="006277C8">
        <w:rPr>
          <w:lang w:val="fr-FR" w:eastAsia="zh-TW"/>
        </w:rPr>
        <w:t>53</w:t>
      </w:r>
      <w:r w:rsidR="0067597C" w:rsidRPr="006277C8">
        <w:rPr>
          <w:lang w:val="fr-FR" w:eastAsia="zh-TW"/>
        </w:rPr>
        <w:t>案），顯示法國作為歐洲創新中心的地位。</w:t>
      </w:r>
    </w:p>
    <w:p w14:paraId="3D9E39F5" w14:textId="125D161C" w:rsidR="0067597C" w:rsidRPr="006277C8" w:rsidRDefault="00EC4D23" w:rsidP="00E12F5C">
      <w:pPr>
        <w:ind w:firstLine="472"/>
        <w:rPr>
          <w:lang w:val="fr-FR" w:eastAsia="zh-TW"/>
        </w:rPr>
      </w:pPr>
      <w:r w:rsidRPr="006277C8">
        <w:rPr>
          <w:rFonts w:hint="eastAsia"/>
          <w:lang w:val="fr-FR" w:eastAsia="zh-TW"/>
        </w:rPr>
        <w:t>根據統計，</w:t>
      </w:r>
      <w:r w:rsidR="0067597C" w:rsidRPr="006277C8">
        <w:rPr>
          <w:lang w:val="fr-FR" w:eastAsia="zh-TW"/>
        </w:rPr>
        <w:t>31%</w:t>
      </w:r>
      <w:r w:rsidR="0067597C" w:rsidRPr="006277C8">
        <w:rPr>
          <w:lang w:val="fr-FR" w:eastAsia="zh-TW"/>
        </w:rPr>
        <w:t>的投資為首次進入法國市場，顯示法國持續吸引新投資者。</w:t>
      </w:r>
      <w:r w:rsidR="0067597C" w:rsidRPr="006277C8">
        <w:rPr>
          <w:lang w:val="fr-FR" w:eastAsia="zh-TW"/>
        </w:rPr>
        <w:t>69%</w:t>
      </w:r>
      <w:r w:rsidR="0067597C" w:rsidRPr="006277C8">
        <w:rPr>
          <w:lang w:val="fr-FR" w:eastAsia="zh-TW"/>
        </w:rPr>
        <w:t>為既有企業再投資，表現出對法國市場的長期信心。</w:t>
      </w:r>
      <w:r w:rsidRPr="006277C8">
        <w:rPr>
          <w:rFonts w:hint="eastAsia"/>
          <w:lang w:val="fr-FR" w:eastAsia="zh-TW"/>
        </w:rPr>
        <w:t>在</w:t>
      </w:r>
      <w:r w:rsidR="0067597C" w:rsidRPr="006277C8">
        <w:rPr>
          <w:lang w:val="fr-FR" w:eastAsia="zh-TW"/>
        </w:rPr>
        <w:t>投資類型中</w:t>
      </w:r>
      <w:r w:rsidRPr="006277C8">
        <w:rPr>
          <w:rFonts w:hint="eastAsia"/>
          <w:lang w:val="fr-FR" w:eastAsia="zh-TW"/>
        </w:rPr>
        <w:t>，</w:t>
      </w:r>
      <w:r w:rsidR="0067597C" w:rsidRPr="006277C8">
        <w:rPr>
          <w:lang w:val="fr-FR" w:eastAsia="zh-TW"/>
        </w:rPr>
        <w:t>新設投資占</w:t>
      </w:r>
      <w:r w:rsidR="0067597C" w:rsidRPr="006277C8">
        <w:rPr>
          <w:lang w:val="fr-FR" w:eastAsia="zh-TW"/>
        </w:rPr>
        <w:t>62%</w:t>
      </w:r>
      <w:r w:rsidR="0067597C" w:rsidRPr="006277C8">
        <w:rPr>
          <w:lang w:val="fr-FR" w:eastAsia="zh-TW"/>
        </w:rPr>
        <w:t>（</w:t>
      </w:r>
      <w:r w:rsidR="0067597C" w:rsidRPr="006277C8">
        <w:rPr>
          <w:lang w:val="fr-FR" w:eastAsia="zh-TW"/>
        </w:rPr>
        <w:t>1,161</w:t>
      </w:r>
      <w:r w:rsidR="0067597C" w:rsidRPr="006277C8">
        <w:rPr>
          <w:lang w:val="fr-FR" w:eastAsia="zh-TW"/>
        </w:rPr>
        <w:t>件），擴廠或升級投資占</w:t>
      </w:r>
      <w:r w:rsidR="0067597C" w:rsidRPr="006277C8">
        <w:rPr>
          <w:lang w:val="fr-FR" w:eastAsia="zh-TW"/>
        </w:rPr>
        <w:t>30%</w:t>
      </w:r>
      <w:r w:rsidR="0067597C" w:rsidRPr="006277C8">
        <w:rPr>
          <w:lang w:val="fr-FR" w:eastAsia="zh-TW"/>
        </w:rPr>
        <w:t>（</w:t>
      </w:r>
      <w:r w:rsidR="0067597C" w:rsidRPr="006277C8">
        <w:rPr>
          <w:lang w:val="fr-FR" w:eastAsia="zh-TW"/>
        </w:rPr>
        <w:t>563</w:t>
      </w:r>
      <w:r w:rsidR="0067597C" w:rsidRPr="006277C8">
        <w:rPr>
          <w:lang w:val="fr-FR" w:eastAsia="zh-TW"/>
        </w:rPr>
        <w:t>件），企業接管案為</w:t>
      </w:r>
      <w:r w:rsidR="0067597C" w:rsidRPr="006277C8">
        <w:rPr>
          <w:lang w:val="fr-FR" w:eastAsia="zh-TW"/>
        </w:rPr>
        <w:t>48</w:t>
      </w:r>
      <w:r w:rsidR="0067597C" w:rsidRPr="006277C8">
        <w:rPr>
          <w:lang w:val="fr-FR" w:eastAsia="zh-TW"/>
        </w:rPr>
        <w:t>件。</w:t>
      </w:r>
    </w:p>
    <w:p w14:paraId="63BA490C" w14:textId="27D9B01E" w:rsidR="00EC4D23" w:rsidRPr="006277C8" w:rsidRDefault="00EC4D23" w:rsidP="00E12F5C">
      <w:pPr>
        <w:ind w:firstLine="472"/>
        <w:rPr>
          <w:lang w:val="fr-FR" w:eastAsia="zh-TW"/>
        </w:rPr>
      </w:pPr>
      <w:r w:rsidRPr="006277C8">
        <w:rPr>
          <w:rFonts w:hint="eastAsia"/>
          <w:lang w:val="fr-FR" w:eastAsia="zh-TW"/>
        </w:rPr>
        <w:t>受惠於「法國</w:t>
      </w:r>
      <w:r w:rsidRPr="006277C8">
        <w:rPr>
          <w:rFonts w:hint="eastAsia"/>
          <w:lang w:val="fr-FR" w:eastAsia="zh-TW"/>
        </w:rPr>
        <w:t>2030</w:t>
      </w:r>
      <w:r w:rsidRPr="006277C8">
        <w:rPr>
          <w:rFonts w:hint="eastAsia"/>
          <w:lang w:val="fr-FR" w:eastAsia="zh-TW"/>
        </w:rPr>
        <w:t>」計畫的重點產業，包括人工智慧與量子計算（</w:t>
      </w:r>
      <w:r w:rsidRPr="006277C8">
        <w:rPr>
          <w:rFonts w:hint="eastAsia"/>
          <w:lang w:val="fr-FR" w:eastAsia="zh-TW"/>
        </w:rPr>
        <w:t>91</w:t>
      </w:r>
      <w:r w:rsidRPr="006277C8">
        <w:rPr>
          <w:rFonts w:hint="eastAsia"/>
          <w:lang w:val="fr-FR" w:eastAsia="zh-TW"/>
        </w:rPr>
        <w:t>案）、健</w:t>
      </w:r>
      <w:r w:rsidRPr="006277C8">
        <w:rPr>
          <w:rFonts w:hint="eastAsia"/>
          <w:lang w:val="fr-FR" w:eastAsia="zh-TW"/>
        </w:rPr>
        <w:lastRenderedPageBreak/>
        <w:t>康與永續食品（</w:t>
      </w:r>
      <w:r w:rsidRPr="006277C8">
        <w:rPr>
          <w:rFonts w:hint="eastAsia"/>
          <w:lang w:val="fr-FR" w:eastAsia="zh-TW"/>
        </w:rPr>
        <w:t>82</w:t>
      </w:r>
      <w:r w:rsidRPr="006277C8">
        <w:rPr>
          <w:rFonts w:hint="eastAsia"/>
          <w:lang w:val="fr-FR" w:eastAsia="zh-TW"/>
        </w:rPr>
        <w:t>案），以及電動車與電池（</w:t>
      </w:r>
      <w:r w:rsidRPr="006277C8">
        <w:rPr>
          <w:rFonts w:hint="eastAsia"/>
          <w:lang w:val="fr-FR" w:eastAsia="zh-TW"/>
        </w:rPr>
        <w:t>53</w:t>
      </w:r>
      <w:r w:rsidRPr="006277C8">
        <w:rPr>
          <w:rFonts w:hint="eastAsia"/>
          <w:lang w:val="fr-FR" w:eastAsia="zh-TW"/>
        </w:rPr>
        <w:t>案）等，均顯著吸引外資。例如，</w:t>
      </w:r>
      <w:r w:rsidR="00BB509C" w:rsidRPr="006277C8">
        <w:rPr>
          <w:rFonts w:hint="eastAsia"/>
          <w:lang w:val="fr-FR" w:eastAsia="zh-TW"/>
        </w:rPr>
        <w:t>中國大陸</w:t>
      </w:r>
      <w:r w:rsidRPr="006277C8">
        <w:rPr>
          <w:rFonts w:hint="eastAsia"/>
          <w:lang w:val="fr-FR" w:eastAsia="zh-TW"/>
        </w:rPr>
        <w:t>Minth Group</w:t>
      </w:r>
      <w:r w:rsidRPr="006277C8">
        <w:rPr>
          <w:rFonts w:hint="eastAsia"/>
          <w:lang w:val="fr-FR" w:eastAsia="zh-TW"/>
        </w:rPr>
        <w:t>與</w:t>
      </w:r>
      <w:r w:rsidRPr="006277C8">
        <w:rPr>
          <w:rFonts w:hint="eastAsia"/>
          <w:lang w:val="fr-FR" w:eastAsia="zh-TW"/>
        </w:rPr>
        <w:t>Renault</w:t>
      </w:r>
      <w:r w:rsidRPr="006277C8">
        <w:rPr>
          <w:rFonts w:hint="eastAsia"/>
          <w:lang w:val="fr-FR" w:eastAsia="zh-TW"/>
        </w:rPr>
        <w:t>合作，在北部大區設立電動車零件生產線；芬蘭</w:t>
      </w:r>
      <w:r w:rsidRPr="006277C8">
        <w:rPr>
          <w:rFonts w:hint="eastAsia"/>
          <w:lang w:val="fr-FR" w:eastAsia="zh-TW"/>
        </w:rPr>
        <w:t>Aiforia</w:t>
      </w:r>
      <w:r w:rsidRPr="006277C8">
        <w:rPr>
          <w:rFonts w:hint="eastAsia"/>
          <w:lang w:val="fr-FR" w:eastAsia="zh-TW"/>
        </w:rPr>
        <w:t>則選擇於巴黎大區建立其首個歐洲</w:t>
      </w:r>
      <w:r w:rsidRPr="006277C8">
        <w:rPr>
          <w:rFonts w:hint="eastAsia"/>
          <w:lang w:val="fr-FR" w:eastAsia="zh-TW"/>
        </w:rPr>
        <w:t>AI</w:t>
      </w:r>
      <w:r w:rsidRPr="006277C8">
        <w:rPr>
          <w:rFonts w:hint="eastAsia"/>
          <w:lang w:val="fr-FR" w:eastAsia="zh-TW"/>
        </w:rPr>
        <w:t>醫療技術中心。</w:t>
      </w:r>
    </w:p>
    <w:p w14:paraId="7C913E9A" w14:textId="77777777" w:rsidR="00EC4D23" w:rsidRPr="006277C8" w:rsidRDefault="00EC4D23" w:rsidP="00E12F5C">
      <w:pPr>
        <w:ind w:firstLine="472"/>
        <w:rPr>
          <w:lang w:val="fr-FR" w:eastAsia="zh-TW"/>
        </w:rPr>
      </w:pPr>
      <w:r w:rsidRPr="006277C8">
        <w:rPr>
          <w:rFonts w:hint="eastAsia"/>
          <w:lang w:val="fr-FR" w:eastAsia="zh-TW"/>
        </w:rPr>
        <w:t>外資投資遍及全法各地區，</w:t>
      </w:r>
      <w:r w:rsidRPr="006277C8">
        <w:rPr>
          <w:rFonts w:hint="eastAsia"/>
          <w:lang w:val="fr-FR" w:eastAsia="zh-TW"/>
        </w:rPr>
        <w:t>48%</w:t>
      </w:r>
      <w:r w:rsidRPr="006277C8">
        <w:rPr>
          <w:rFonts w:hint="eastAsia"/>
          <w:lang w:val="fr-FR" w:eastAsia="zh-TW"/>
        </w:rPr>
        <w:t>的案件及</w:t>
      </w:r>
      <w:r w:rsidRPr="006277C8">
        <w:rPr>
          <w:rFonts w:hint="eastAsia"/>
          <w:lang w:val="fr-FR" w:eastAsia="zh-TW"/>
        </w:rPr>
        <w:t>59%</w:t>
      </w:r>
      <w:r w:rsidRPr="006277C8">
        <w:rPr>
          <w:rFonts w:hint="eastAsia"/>
          <w:lang w:val="fr-FR" w:eastAsia="zh-TW"/>
        </w:rPr>
        <w:t>的預計職缺集中於人口少於兩萬人的小城鎮。美國為創造就業最多的投資來源國，德國則在案件數量上領先，英國與義大利亦維持穩定投資動能。重點投資區域包括上法蘭西大區（</w:t>
      </w:r>
      <w:r w:rsidRPr="006277C8">
        <w:rPr>
          <w:rFonts w:hint="eastAsia"/>
          <w:lang w:val="fr-FR" w:eastAsia="zh-TW"/>
        </w:rPr>
        <w:t>Hauts-de-France</w:t>
      </w:r>
      <w:r w:rsidRPr="006277C8">
        <w:rPr>
          <w:rFonts w:hint="eastAsia"/>
          <w:lang w:val="fr-FR" w:eastAsia="zh-TW"/>
        </w:rPr>
        <w:t>，含</w:t>
      </w:r>
      <w:r w:rsidRPr="006277C8">
        <w:rPr>
          <w:rFonts w:hint="eastAsia"/>
          <w:lang w:val="fr-FR" w:eastAsia="zh-TW"/>
        </w:rPr>
        <w:t>Minth</w:t>
      </w:r>
      <w:r w:rsidRPr="006277C8">
        <w:rPr>
          <w:rFonts w:hint="eastAsia"/>
          <w:lang w:val="fr-FR" w:eastAsia="zh-TW"/>
        </w:rPr>
        <w:t>集團相關計畫）、諾曼第大區（</w:t>
      </w:r>
      <w:r w:rsidRPr="006277C8">
        <w:rPr>
          <w:rFonts w:hint="eastAsia"/>
          <w:lang w:val="fr-FR" w:eastAsia="zh-TW"/>
        </w:rPr>
        <w:t>Normandie</w:t>
      </w:r>
      <w:r w:rsidRPr="006277C8">
        <w:rPr>
          <w:rFonts w:hint="eastAsia"/>
          <w:lang w:val="fr-FR" w:eastAsia="zh-TW"/>
        </w:rPr>
        <w:t>，如</w:t>
      </w:r>
      <w:r w:rsidRPr="006277C8">
        <w:rPr>
          <w:rFonts w:hint="eastAsia"/>
          <w:lang w:val="fr-FR" w:eastAsia="zh-TW"/>
        </w:rPr>
        <w:t>Acerbis</w:t>
      </w:r>
      <w:r w:rsidRPr="006277C8">
        <w:rPr>
          <w:rFonts w:hint="eastAsia"/>
          <w:lang w:val="fr-FR" w:eastAsia="zh-TW"/>
        </w:rPr>
        <w:t>與</w:t>
      </w:r>
      <w:r w:rsidRPr="006277C8">
        <w:rPr>
          <w:rFonts w:hint="eastAsia"/>
          <w:lang w:val="fr-FR" w:eastAsia="zh-TW"/>
        </w:rPr>
        <w:t>Siemens Energy</w:t>
      </w:r>
      <w:r w:rsidRPr="006277C8">
        <w:rPr>
          <w:rFonts w:hint="eastAsia"/>
          <w:lang w:val="fr-FR" w:eastAsia="zh-TW"/>
        </w:rPr>
        <w:t>相關投資）以及南部大區（</w:t>
      </w:r>
      <w:r w:rsidRPr="006277C8">
        <w:rPr>
          <w:rFonts w:hint="eastAsia"/>
          <w:lang w:val="fr-FR" w:eastAsia="zh-TW"/>
        </w:rPr>
        <w:t>HES International</w:t>
      </w:r>
      <w:r w:rsidRPr="006277C8">
        <w:rPr>
          <w:rFonts w:hint="eastAsia"/>
          <w:lang w:val="fr-FR" w:eastAsia="zh-TW"/>
        </w:rPr>
        <w:t>港口終端計畫）等，涵蓋汽車、農業食品與健康醫療等產業投資，顯示外資對法國地方產業優勢的持續肯定。全法約</w:t>
      </w:r>
      <w:r w:rsidRPr="006277C8">
        <w:rPr>
          <w:rFonts w:hint="eastAsia"/>
          <w:lang w:val="fr-FR" w:eastAsia="zh-TW"/>
        </w:rPr>
        <w:t>19,100</w:t>
      </w:r>
      <w:r w:rsidRPr="006277C8">
        <w:rPr>
          <w:rFonts w:hint="eastAsia"/>
          <w:lang w:val="fr-FR" w:eastAsia="zh-TW"/>
        </w:rPr>
        <w:t>家外資企業，雖僅占企業總數</w:t>
      </w:r>
      <w:r w:rsidRPr="006277C8">
        <w:rPr>
          <w:rFonts w:hint="eastAsia"/>
          <w:lang w:val="fr-FR" w:eastAsia="zh-TW"/>
        </w:rPr>
        <w:t>0.5%</w:t>
      </w:r>
      <w:r w:rsidRPr="006277C8">
        <w:rPr>
          <w:rFonts w:hint="eastAsia"/>
          <w:lang w:val="fr-FR" w:eastAsia="zh-TW"/>
        </w:rPr>
        <w:t>，卻貢獻全國約</w:t>
      </w:r>
      <w:r w:rsidRPr="006277C8">
        <w:rPr>
          <w:rFonts w:hint="eastAsia"/>
          <w:lang w:val="fr-FR" w:eastAsia="zh-TW"/>
        </w:rPr>
        <w:t>13%</w:t>
      </w:r>
      <w:r w:rsidRPr="006277C8">
        <w:rPr>
          <w:rFonts w:hint="eastAsia"/>
          <w:lang w:val="fr-FR" w:eastAsia="zh-TW"/>
        </w:rPr>
        <w:t>的就業人口、</w:t>
      </w:r>
      <w:r w:rsidRPr="006277C8">
        <w:rPr>
          <w:rFonts w:hint="eastAsia"/>
          <w:lang w:val="fr-FR" w:eastAsia="zh-TW"/>
        </w:rPr>
        <w:t>21.1%</w:t>
      </w:r>
      <w:r w:rsidRPr="006277C8">
        <w:rPr>
          <w:rFonts w:hint="eastAsia"/>
          <w:lang w:val="fr-FR" w:eastAsia="zh-TW"/>
        </w:rPr>
        <w:t>的營收、</w:t>
      </w:r>
      <w:r w:rsidRPr="006277C8">
        <w:rPr>
          <w:rFonts w:hint="eastAsia"/>
          <w:lang w:val="fr-FR" w:eastAsia="zh-TW"/>
        </w:rPr>
        <w:t>16%</w:t>
      </w:r>
      <w:r w:rsidRPr="006277C8">
        <w:rPr>
          <w:rFonts w:hint="eastAsia"/>
          <w:lang w:val="fr-FR" w:eastAsia="zh-TW"/>
        </w:rPr>
        <w:t>的實體投資，以及</w:t>
      </w:r>
      <w:r w:rsidRPr="006277C8">
        <w:rPr>
          <w:rFonts w:hint="eastAsia"/>
          <w:lang w:val="fr-FR" w:eastAsia="zh-TW"/>
        </w:rPr>
        <w:t>41%</w:t>
      </w:r>
      <w:r w:rsidRPr="006277C8">
        <w:rPr>
          <w:rFonts w:hint="eastAsia"/>
          <w:lang w:val="fr-FR" w:eastAsia="zh-TW"/>
        </w:rPr>
        <w:t>的貨物出口額。</w:t>
      </w:r>
    </w:p>
    <w:p w14:paraId="28C1155B" w14:textId="77777777" w:rsidR="004014F0" w:rsidRPr="006277C8" w:rsidRDefault="00EC4D23" w:rsidP="00E12F5C">
      <w:pPr>
        <w:ind w:firstLine="472"/>
        <w:rPr>
          <w:lang w:eastAsia="zh-TW"/>
        </w:rPr>
      </w:pPr>
      <w:r w:rsidRPr="006277C8">
        <w:rPr>
          <w:rFonts w:hint="eastAsia"/>
          <w:lang w:val="fr-FR" w:eastAsia="zh-TW"/>
        </w:rPr>
        <w:t>整體而言，外資持續肯定法國投資環境，其優勢來自低碳能源結構、穩定的創新政策，以及高品質基礎設施，加上「法國</w:t>
      </w:r>
      <w:r w:rsidRPr="006277C8">
        <w:rPr>
          <w:rFonts w:hint="eastAsia"/>
          <w:lang w:val="fr-FR" w:eastAsia="zh-TW"/>
        </w:rPr>
        <w:t xml:space="preserve"> 2030</w:t>
      </w:r>
      <w:r w:rsidRPr="006277C8">
        <w:rPr>
          <w:rFonts w:hint="eastAsia"/>
          <w:lang w:val="fr-FR" w:eastAsia="zh-TW"/>
        </w:rPr>
        <w:t>」計畫對人工智慧、低碳運輸與健康等戰略領域大規模投入，持續吸引全球企業在法進行長遠布局，鞏固其作為全球最具吸引力投資目的地之一的領先地位。此外，法國獨有的低碳能源組合與穩定的價格機制。</w:t>
      </w:r>
    </w:p>
    <w:p w14:paraId="0DFFC858" w14:textId="2D0F4F6F" w:rsidR="0050604A" w:rsidRPr="006277C8" w:rsidRDefault="0067597C" w:rsidP="00E12F5C">
      <w:pPr>
        <w:ind w:firstLine="472"/>
        <w:rPr>
          <w:lang w:val="fr-FR" w:eastAsia="zh-TW"/>
        </w:rPr>
      </w:pPr>
      <w:r w:rsidRPr="006277C8">
        <w:rPr>
          <w:lang w:val="fr-FR" w:eastAsia="zh-TW"/>
        </w:rPr>
        <w:t>法國</w:t>
      </w:r>
      <w:r w:rsidRPr="006277C8">
        <w:rPr>
          <w:lang w:val="fr-FR" w:eastAsia="zh-TW"/>
        </w:rPr>
        <w:t>2025</w:t>
      </w:r>
      <w:r w:rsidRPr="006277C8">
        <w:rPr>
          <w:lang w:val="fr-FR" w:eastAsia="zh-TW"/>
        </w:rPr>
        <w:t>年透過「</w:t>
      </w:r>
      <w:r w:rsidRPr="006277C8">
        <w:rPr>
          <w:lang w:val="fr-FR" w:eastAsia="zh-TW"/>
        </w:rPr>
        <w:t xml:space="preserve">AI </w:t>
      </w:r>
      <w:r w:rsidRPr="006277C8">
        <w:rPr>
          <w:lang w:val="fr-FR" w:eastAsia="zh-TW"/>
        </w:rPr>
        <w:t>行動峰會」與「選擇法國投資高峰會（</w:t>
      </w:r>
      <w:r w:rsidRPr="006277C8">
        <w:rPr>
          <w:lang w:val="fr-FR" w:eastAsia="zh-TW"/>
        </w:rPr>
        <w:t>Choose France</w:t>
      </w:r>
      <w:r w:rsidRPr="006277C8">
        <w:rPr>
          <w:lang w:val="fr-FR" w:eastAsia="zh-TW"/>
        </w:rPr>
        <w:t>）」等指標性</w:t>
      </w:r>
      <w:r w:rsidR="004014F0" w:rsidRPr="006277C8">
        <w:rPr>
          <w:rFonts w:hint="eastAsia"/>
          <w:lang w:val="fr-FR" w:eastAsia="zh-TW"/>
        </w:rPr>
        <w:t>活動</w:t>
      </w:r>
      <w:r w:rsidRPr="006277C8">
        <w:rPr>
          <w:lang w:val="fr-FR" w:eastAsia="zh-TW"/>
        </w:rPr>
        <w:t>展現國家動員力。法國</w:t>
      </w:r>
      <w:r w:rsidR="004014F0" w:rsidRPr="006277C8">
        <w:rPr>
          <w:rFonts w:hint="eastAsia"/>
          <w:lang w:val="fr-FR" w:eastAsia="zh-TW"/>
        </w:rPr>
        <w:t>政府</w:t>
      </w:r>
      <w:r w:rsidRPr="006277C8">
        <w:rPr>
          <w:lang w:val="fr-FR" w:eastAsia="zh-TW"/>
        </w:rPr>
        <w:t>將持續推</w:t>
      </w:r>
      <w:r w:rsidR="004014F0" w:rsidRPr="006277C8">
        <w:rPr>
          <w:rFonts w:hint="eastAsia"/>
          <w:lang w:val="fr-FR" w:eastAsia="zh-TW"/>
        </w:rPr>
        <w:t>動</w:t>
      </w:r>
      <w:r w:rsidRPr="006277C8">
        <w:rPr>
          <w:lang w:val="fr-FR" w:eastAsia="zh-TW"/>
        </w:rPr>
        <w:t>「法國</w:t>
      </w:r>
      <w:r w:rsidRPr="006277C8">
        <w:rPr>
          <w:lang w:val="fr-FR" w:eastAsia="zh-TW"/>
        </w:rPr>
        <w:t xml:space="preserve"> 2030</w:t>
      </w:r>
      <w:r w:rsidRPr="006277C8">
        <w:rPr>
          <w:lang w:val="fr-FR" w:eastAsia="zh-TW"/>
        </w:rPr>
        <w:t>」計畫，專注於數位化、</w:t>
      </w:r>
      <w:r w:rsidR="004014F0" w:rsidRPr="006277C8">
        <w:rPr>
          <w:rFonts w:hint="eastAsia"/>
          <w:lang w:val="fr-FR" w:eastAsia="zh-TW"/>
        </w:rPr>
        <w:t>去碳化</w:t>
      </w:r>
      <w:r w:rsidRPr="006277C8">
        <w:rPr>
          <w:lang w:val="fr-FR" w:eastAsia="zh-TW"/>
        </w:rPr>
        <w:t>及人才培訓，，鞏固法國作為研發與綠色工業領先地位的優勢</w:t>
      </w:r>
      <w:r w:rsidR="00EC4D23" w:rsidRPr="006277C8">
        <w:rPr>
          <w:rFonts w:hint="eastAsia"/>
          <w:lang w:val="fr-FR" w:eastAsia="zh-TW"/>
        </w:rPr>
        <w:t>。</w:t>
      </w:r>
    </w:p>
    <w:p w14:paraId="5488BFA6" w14:textId="77777777" w:rsidR="0066489E" w:rsidRPr="006277C8" w:rsidRDefault="00F9242B" w:rsidP="00E12F5C">
      <w:pPr>
        <w:pStyle w:val="a4"/>
        <w:pageBreakBefore/>
        <w:spacing w:before="257" w:after="257"/>
      </w:pPr>
      <w:r w:rsidRPr="006277C8">
        <w:rPr>
          <w:rFonts w:hint="eastAsia"/>
        </w:rPr>
        <w:lastRenderedPageBreak/>
        <w:t>三、</w:t>
      </w:r>
      <w:r w:rsidR="00BB3FFC" w:rsidRPr="006277C8">
        <w:rPr>
          <w:rFonts w:hint="eastAsia"/>
        </w:rPr>
        <w:t>臺商</w:t>
      </w:r>
      <w:r w:rsidR="0066489E" w:rsidRPr="006277C8">
        <w:rPr>
          <w:rFonts w:hint="eastAsia"/>
        </w:rPr>
        <w:t>在當地經營產業類別及其情況</w:t>
      </w:r>
    </w:p>
    <w:p w14:paraId="358D1FFE" w14:textId="00E6733E" w:rsidR="00E346B8" w:rsidRPr="006277C8" w:rsidRDefault="00F9242B" w:rsidP="003F43B0">
      <w:pPr>
        <w:pStyle w:val="af0"/>
        <w:ind w:left="945" w:hanging="709"/>
        <w:rPr>
          <w:lang w:eastAsia="zh-TW"/>
        </w:rPr>
      </w:pPr>
      <w:r w:rsidRPr="006277C8">
        <w:rPr>
          <w:rFonts w:hint="eastAsia"/>
          <w:lang w:eastAsia="zh-TW"/>
        </w:rPr>
        <w:t>（一）</w:t>
      </w:r>
      <w:r w:rsidR="0066489E" w:rsidRPr="006277C8">
        <w:rPr>
          <w:rFonts w:hint="eastAsia"/>
          <w:lang w:eastAsia="zh-TW"/>
        </w:rPr>
        <w:t>近</w:t>
      </w:r>
      <w:r w:rsidR="0066489E" w:rsidRPr="006277C8">
        <w:rPr>
          <w:lang w:eastAsia="zh-TW"/>
        </w:rPr>
        <w:t>20</w:t>
      </w:r>
      <w:r w:rsidR="0066489E" w:rsidRPr="006277C8">
        <w:rPr>
          <w:rFonts w:hint="eastAsia"/>
          <w:lang w:eastAsia="zh-TW"/>
        </w:rPr>
        <w:t>年來新僑</w:t>
      </w:r>
      <w:r w:rsidR="00BB3FFC" w:rsidRPr="006277C8">
        <w:rPr>
          <w:rFonts w:hint="eastAsia"/>
          <w:lang w:eastAsia="zh-TW"/>
        </w:rPr>
        <w:t>臺商</w:t>
      </w:r>
      <w:r w:rsidR="0066489E" w:rsidRPr="006277C8">
        <w:rPr>
          <w:rFonts w:hint="eastAsia"/>
          <w:lang w:eastAsia="zh-TW"/>
        </w:rPr>
        <w:t>來法設立據點人數逐漸增加，法國</w:t>
      </w:r>
      <w:r w:rsidR="00BB3FFC" w:rsidRPr="006277C8">
        <w:rPr>
          <w:rFonts w:hint="eastAsia"/>
          <w:lang w:eastAsia="zh-TW"/>
        </w:rPr>
        <w:t>臺</w:t>
      </w:r>
      <w:r w:rsidR="00E346B8" w:rsidRPr="006277C8">
        <w:rPr>
          <w:rFonts w:hint="eastAsia"/>
          <w:lang w:eastAsia="zh-TW"/>
        </w:rPr>
        <w:t>灣</w:t>
      </w:r>
      <w:r w:rsidR="00BB3FFC" w:rsidRPr="006277C8">
        <w:rPr>
          <w:rFonts w:hint="eastAsia"/>
          <w:lang w:eastAsia="zh-TW"/>
        </w:rPr>
        <w:t>商</w:t>
      </w:r>
      <w:r w:rsidR="0066489E" w:rsidRPr="006277C8">
        <w:rPr>
          <w:rFonts w:hint="eastAsia"/>
          <w:lang w:eastAsia="zh-TW"/>
        </w:rPr>
        <w:t>會</w:t>
      </w:r>
      <w:r w:rsidR="00E346B8" w:rsidRPr="006277C8">
        <w:rPr>
          <w:rFonts w:hint="eastAsia"/>
          <w:lang w:eastAsia="zh-TW"/>
        </w:rPr>
        <w:t>亦非常活躍，結合法國青商會等商會組織協助廠商</w:t>
      </w:r>
      <w:r w:rsidR="004C3DE1" w:rsidRPr="006277C8">
        <w:rPr>
          <w:rFonts w:hint="eastAsia"/>
          <w:lang w:eastAsia="zh-TW"/>
        </w:rPr>
        <w:t>布</w:t>
      </w:r>
      <w:r w:rsidR="00E346B8" w:rsidRPr="006277C8">
        <w:rPr>
          <w:rFonts w:hint="eastAsia"/>
          <w:lang w:eastAsia="zh-TW"/>
        </w:rPr>
        <w:t>局法國，其中臺商</w:t>
      </w:r>
      <w:r w:rsidR="0066489E" w:rsidRPr="006277C8">
        <w:rPr>
          <w:lang w:eastAsia="zh-TW"/>
        </w:rPr>
        <w:t>90</w:t>
      </w:r>
      <w:r w:rsidR="00AC2547" w:rsidRPr="006277C8">
        <w:rPr>
          <w:lang w:eastAsia="zh-TW"/>
        </w:rPr>
        <w:t>%</w:t>
      </w:r>
      <w:r w:rsidR="00E346B8" w:rsidRPr="006277C8">
        <w:rPr>
          <w:lang w:eastAsia="zh-TW"/>
        </w:rPr>
        <w:t>集中於大巴黎地區，</w:t>
      </w:r>
      <w:r w:rsidR="0066489E" w:rsidRPr="006277C8">
        <w:rPr>
          <w:rFonts w:hint="eastAsia"/>
          <w:lang w:eastAsia="zh-TW"/>
        </w:rPr>
        <w:t>以</w:t>
      </w:r>
      <w:r w:rsidR="00E346B8" w:rsidRPr="006277C8">
        <w:rPr>
          <w:rFonts w:hint="eastAsia"/>
          <w:lang w:eastAsia="zh-TW"/>
        </w:rPr>
        <w:t>經營</w:t>
      </w:r>
      <w:r w:rsidR="0066489E" w:rsidRPr="006277C8">
        <w:rPr>
          <w:rFonts w:hint="eastAsia"/>
          <w:lang w:eastAsia="zh-TW"/>
        </w:rPr>
        <w:t>電腦及週邊設備占多數，其次為貿易、</w:t>
      </w:r>
      <w:r w:rsidR="003E1839" w:rsidRPr="006277C8">
        <w:rPr>
          <w:rFonts w:hint="eastAsia"/>
          <w:lang w:eastAsia="zh-TW"/>
        </w:rPr>
        <w:t>工具機、</w:t>
      </w:r>
      <w:r w:rsidR="0066489E" w:rsidRPr="006277C8">
        <w:rPr>
          <w:rFonts w:hint="eastAsia"/>
          <w:lang w:eastAsia="zh-TW"/>
        </w:rPr>
        <w:t>旅遊、食品、等。我</w:t>
      </w:r>
      <w:r w:rsidR="00E346B8" w:rsidRPr="006277C8">
        <w:rPr>
          <w:rFonts w:hint="eastAsia"/>
          <w:lang w:eastAsia="zh-TW"/>
        </w:rPr>
        <w:t>資訊業、工具機、機械業及自行車、服務業等領域長期深耕</w:t>
      </w:r>
      <w:r w:rsidR="004C3DE1" w:rsidRPr="006277C8">
        <w:rPr>
          <w:rFonts w:hint="eastAsia"/>
          <w:lang w:eastAsia="zh-TW"/>
        </w:rPr>
        <w:t>布</w:t>
      </w:r>
      <w:r w:rsidR="00E346B8" w:rsidRPr="006277C8">
        <w:rPr>
          <w:rFonts w:hint="eastAsia"/>
          <w:lang w:eastAsia="zh-TW"/>
        </w:rPr>
        <w:t>局法國包括</w:t>
      </w:r>
      <w:r w:rsidR="0066489E" w:rsidRPr="006277C8">
        <w:rPr>
          <w:rFonts w:hint="eastAsia"/>
          <w:lang w:eastAsia="zh-TW"/>
        </w:rPr>
        <w:t>兆豐國際商銀巴黎分</w:t>
      </w:r>
      <w:r w:rsidR="000375FA" w:rsidRPr="006277C8">
        <w:rPr>
          <w:rFonts w:hint="eastAsia"/>
          <w:lang w:eastAsia="zh-TW"/>
        </w:rPr>
        <w:t>行、</w:t>
      </w:r>
      <w:r w:rsidR="003E1839" w:rsidRPr="006277C8">
        <w:rPr>
          <w:rFonts w:hint="eastAsia"/>
          <w:lang w:eastAsia="zh-TW"/>
        </w:rPr>
        <w:t>長榮航空、</w:t>
      </w:r>
      <w:r w:rsidR="000375FA" w:rsidRPr="006277C8">
        <w:rPr>
          <w:rFonts w:hint="eastAsia"/>
          <w:lang w:eastAsia="zh-TW"/>
        </w:rPr>
        <w:t>長榮海運、中華旅行社</w:t>
      </w:r>
      <w:r w:rsidR="00E346B8" w:rsidRPr="006277C8">
        <w:rPr>
          <w:rFonts w:hint="eastAsia"/>
          <w:lang w:eastAsia="zh-TW"/>
        </w:rPr>
        <w:t>、</w:t>
      </w:r>
      <w:r w:rsidR="000375FA" w:rsidRPr="006277C8">
        <w:rPr>
          <w:rFonts w:hint="eastAsia"/>
          <w:lang w:eastAsia="zh-TW"/>
        </w:rPr>
        <w:t>台中精機、</w:t>
      </w:r>
      <w:r w:rsidR="00416982" w:rsidRPr="006277C8">
        <w:rPr>
          <w:rFonts w:hint="eastAsia"/>
          <w:lang w:eastAsia="zh-TW"/>
        </w:rPr>
        <w:t>東台精機</w:t>
      </w:r>
      <w:r w:rsidR="00E346B8" w:rsidRPr="006277C8">
        <w:rPr>
          <w:rFonts w:hint="eastAsia"/>
          <w:lang w:eastAsia="zh-TW"/>
        </w:rPr>
        <w:t>、</w:t>
      </w:r>
      <w:r w:rsidR="00E346B8" w:rsidRPr="006277C8">
        <w:rPr>
          <w:rFonts w:hint="eastAsia"/>
          <w:lang w:eastAsia="zh-TW"/>
        </w:rPr>
        <w:t>ASIA</w:t>
      </w:r>
      <w:r w:rsidR="00E346B8" w:rsidRPr="006277C8">
        <w:rPr>
          <w:lang w:eastAsia="zh-TW"/>
        </w:rPr>
        <w:t xml:space="preserve"> LAND</w:t>
      </w:r>
      <w:r w:rsidR="00E346B8" w:rsidRPr="006277C8">
        <w:rPr>
          <w:lang w:eastAsia="zh-TW"/>
        </w:rPr>
        <w:t>、</w:t>
      </w:r>
      <w:r w:rsidR="004014F0" w:rsidRPr="006277C8">
        <w:rPr>
          <w:rFonts w:hint="eastAsia"/>
          <w:lang w:eastAsia="zh-TW"/>
        </w:rPr>
        <w:t>群暉科技</w:t>
      </w:r>
      <w:r w:rsidR="002A4254" w:rsidRPr="006277C8">
        <w:rPr>
          <w:lang w:eastAsia="zh-TW"/>
        </w:rPr>
        <w:t>等</w:t>
      </w:r>
      <w:r w:rsidR="004014F0" w:rsidRPr="006277C8">
        <w:rPr>
          <w:rFonts w:hint="eastAsia"/>
          <w:lang w:eastAsia="zh-TW"/>
        </w:rPr>
        <w:t>。</w:t>
      </w:r>
      <w:r w:rsidR="002A4254" w:rsidRPr="006277C8">
        <w:rPr>
          <w:lang w:eastAsia="zh-TW"/>
        </w:rPr>
        <w:t>近年來隨著地緣政治及供應鏈轉變，臺商在網路安全、資訊硬體設備等領域表現不俗，尤其是隨著臺灣半導體產業受到重視，台積電在德國的投資案，吸引供應鏈業者來歐洲考察</w:t>
      </w:r>
      <w:r w:rsidR="004C3DE1" w:rsidRPr="006277C8">
        <w:rPr>
          <w:lang w:eastAsia="zh-TW"/>
        </w:rPr>
        <w:t>布</w:t>
      </w:r>
      <w:r w:rsidR="002A4254" w:rsidRPr="006277C8">
        <w:rPr>
          <w:lang w:eastAsia="zh-TW"/>
        </w:rPr>
        <w:t>局</w:t>
      </w:r>
      <w:r w:rsidR="004014F0" w:rsidRPr="006277C8">
        <w:rPr>
          <w:rFonts w:hint="eastAsia"/>
          <w:lang w:eastAsia="zh-TW"/>
        </w:rPr>
        <w:t>。此外，能源轉型亦為法國政策推動重點，亦吸引如輝能科技赴法建立固態電池超級工廠。</w:t>
      </w:r>
      <w:r w:rsidR="002A4254" w:rsidRPr="006277C8">
        <w:rPr>
          <w:lang w:eastAsia="zh-TW"/>
        </w:rPr>
        <w:t>另年輕世代表現不俗，法國學成後</w:t>
      </w:r>
      <w:r w:rsidR="009B1DC1" w:rsidRPr="006277C8">
        <w:rPr>
          <w:lang w:eastAsia="zh-TW"/>
        </w:rPr>
        <w:t>進入大型跨國企業工作，青商及高科技人才成為另一股重要之臺商力量</w:t>
      </w:r>
      <w:r w:rsidR="00E346B8" w:rsidRPr="006277C8">
        <w:rPr>
          <w:rFonts w:hint="eastAsia"/>
          <w:lang w:eastAsia="zh-TW"/>
        </w:rPr>
        <w:t>。</w:t>
      </w:r>
    </w:p>
    <w:p w14:paraId="0C476F6A" w14:textId="0C3C90B9" w:rsidR="009B1DC1" w:rsidRPr="006277C8" w:rsidRDefault="006D020A" w:rsidP="00E12F5C">
      <w:pPr>
        <w:pStyle w:val="af0"/>
        <w:ind w:left="945" w:hanging="709"/>
        <w:rPr>
          <w:lang w:val="fr-FR" w:eastAsia="zh-TW"/>
        </w:rPr>
      </w:pPr>
      <w:bookmarkStart w:id="7" w:name="__RefHeading___Toc94197217"/>
      <w:bookmarkEnd w:id="7"/>
      <w:r w:rsidRPr="006277C8">
        <w:rPr>
          <w:rFonts w:hint="eastAsia"/>
          <w:lang w:eastAsia="zh-TW"/>
        </w:rPr>
        <w:t>（二</w:t>
      </w:r>
      <w:r w:rsidR="00F9242B" w:rsidRPr="006277C8">
        <w:rPr>
          <w:rFonts w:hint="eastAsia"/>
          <w:lang w:eastAsia="zh-TW"/>
        </w:rPr>
        <w:t>）</w:t>
      </w:r>
      <w:r w:rsidR="00172741" w:rsidRPr="006277C8">
        <w:rPr>
          <w:rFonts w:hint="eastAsia"/>
          <w:lang w:eastAsia="zh-TW"/>
        </w:rPr>
        <w:t>近十餘年臺灣對法國每年的新投資計畫以平均約</w:t>
      </w:r>
      <w:r w:rsidR="00172741" w:rsidRPr="006277C8">
        <w:rPr>
          <w:lang w:eastAsia="zh-TW"/>
        </w:rPr>
        <w:t>3</w:t>
      </w:r>
      <w:r w:rsidR="00172741" w:rsidRPr="006277C8">
        <w:rPr>
          <w:rFonts w:hint="eastAsia"/>
          <w:lang w:eastAsia="zh-TW"/>
        </w:rPr>
        <w:t>至</w:t>
      </w:r>
      <w:r w:rsidR="00172741" w:rsidRPr="006277C8">
        <w:rPr>
          <w:lang w:eastAsia="zh-TW"/>
        </w:rPr>
        <w:t>5</w:t>
      </w:r>
      <w:r w:rsidR="00172741" w:rsidRPr="006277C8">
        <w:rPr>
          <w:rFonts w:hint="eastAsia"/>
          <w:lang w:eastAsia="zh-TW"/>
        </w:rPr>
        <w:t>件成長，</w:t>
      </w:r>
      <w:r w:rsidR="006B4C67" w:rsidRPr="006277C8">
        <w:rPr>
          <w:rFonts w:hint="eastAsia"/>
          <w:lang w:eastAsia="zh-TW"/>
        </w:rPr>
        <w:t>法國商務投資署</w:t>
      </w:r>
      <w:r w:rsidR="00192270" w:rsidRPr="006277C8">
        <w:rPr>
          <w:rFonts w:hint="eastAsia"/>
          <w:lang w:eastAsia="zh-TW"/>
        </w:rPr>
        <w:t>（</w:t>
      </w:r>
      <w:r w:rsidR="006B4C67" w:rsidRPr="006277C8">
        <w:rPr>
          <w:rFonts w:hint="eastAsia"/>
          <w:lang w:eastAsia="zh-TW"/>
        </w:rPr>
        <w:t>Business France</w:t>
      </w:r>
      <w:r w:rsidR="00192270" w:rsidRPr="006277C8">
        <w:rPr>
          <w:rFonts w:hint="eastAsia"/>
          <w:lang w:eastAsia="zh-TW"/>
        </w:rPr>
        <w:t>）</w:t>
      </w:r>
      <w:r w:rsidR="006B4C67" w:rsidRPr="006277C8">
        <w:rPr>
          <w:rFonts w:hint="eastAsia"/>
          <w:lang w:eastAsia="zh-TW"/>
        </w:rPr>
        <w:t>統計</w:t>
      </w:r>
      <w:r w:rsidR="00172741" w:rsidRPr="006277C8">
        <w:rPr>
          <w:rFonts w:hint="eastAsia"/>
          <w:lang w:eastAsia="zh-TW"/>
        </w:rPr>
        <w:t>在法臺商</w:t>
      </w:r>
      <w:r w:rsidR="004C3875" w:rsidRPr="006277C8">
        <w:rPr>
          <w:rFonts w:hint="eastAsia"/>
          <w:lang w:eastAsia="zh-TW"/>
        </w:rPr>
        <w:t>約</w:t>
      </w:r>
      <w:r w:rsidR="004C3875" w:rsidRPr="006277C8">
        <w:rPr>
          <w:rFonts w:hint="eastAsia"/>
          <w:lang w:eastAsia="zh-TW"/>
        </w:rPr>
        <w:t>30</w:t>
      </w:r>
      <w:r w:rsidR="00172741" w:rsidRPr="006277C8">
        <w:rPr>
          <w:rFonts w:hint="eastAsia"/>
          <w:lang w:eastAsia="zh-TW"/>
        </w:rPr>
        <w:t>家，投資額約</w:t>
      </w:r>
      <w:r w:rsidR="00902947" w:rsidRPr="006277C8">
        <w:rPr>
          <w:rFonts w:hint="eastAsia"/>
          <w:lang w:eastAsia="zh-TW"/>
        </w:rPr>
        <w:t>2</w:t>
      </w:r>
      <w:r w:rsidR="00172741" w:rsidRPr="006277C8">
        <w:rPr>
          <w:rFonts w:hint="eastAsia"/>
          <w:lang w:eastAsia="zh-TW"/>
        </w:rPr>
        <w:t>億</w:t>
      </w:r>
      <w:r w:rsidR="006B4C67" w:rsidRPr="006277C8">
        <w:rPr>
          <w:rFonts w:hint="eastAsia"/>
          <w:lang w:eastAsia="zh-TW"/>
        </w:rPr>
        <w:t>歐元</w:t>
      </w:r>
      <w:r w:rsidR="00172741" w:rsidRPr="006277C8">
        <w:rPr>
          <w:rFonts w:hint="eastAsia"/>
          <w:lang w:eastAsia="zh-TW"/>
        </w:rPr>
        <w:t>，創造</w:t>
      </w:r>
      <w:r w:rsidR="00902947" w:rsidRPr="006277C8">
        <w:rPr>
          <w:rFonts w:hint="eastAsia"/>
          <w:lang w:eastAsia="zh-TW"/>
        </w:rPr>
        <w:t>734</w:t>
      </w:r>
      <w:r w:rsidR="00172741" w:rsidRPr="006277C8">
        <w:rPr>
          <w:rFonts w:hint="eastAsia"/>
          <w:lang w:eastAsia="zh-TW"/>
        </w:rPr>
        <w:t>個就業機會。</w:t>
      </w:r>
      <w:r w:rsidR="00C5555B" w:rsidRPr="006277C8">
        <w:rPr>
          <w:rFonts w:hint="eastAsia"/>
          <w:lang w:eastAsia="zh-TW"/>
        </w:rPr>
        <w:t>例如</w:t>
      </w:r>
      <w:r w:rsidR="00C5555B" w:rsidRPr="006277C8">
        <w:rPr>
          <w:lang w:eastAsia="zh-TW"/>
        </w:rPr>
        <w:t>2004</w:t>
      </w:r>
      <w:r w:rsidR="00C5555B" w:rsidRPr="006277C8">
        <w:rPr>
          <w:rFonts w:hint="eastAsia"/>
          <w:lang w:eastAsia="zh-TW"/>
        </w:rPr>
        <w:t>年明基電通集團、大眾電腦集團、圓剛科技及磐英科技，</w:t>
      </w:r>
      <w:r w:rsidR="00C5555B" w:rsidRPr="006277C8">
        <w:rPr>
          <w:lang w:eastAsia="zh-TW"/>
        </w:rPr>
        <w:t>2005</w:t>
      </w:r>
      <w:r w:rsidR="00C5555B" w:rsidRPr="006277C8">
        <w:rPr>
          <w:rFonts w:hint="eastAsia"/>
          <w:lang w:eastAsia="zh-TW"/>
        </w:rPr>
        <w:t>年宏達電、鴻友、陞泰、宏齊等公司及</w:t>
      </w:r>
      <w:r w:rsidR="00C5555B" w:rsidRPr="006277C8">
        <w:rPr>
          <w:lang w:eastAsia="zh-TW"/>
        </w:rPr>
        <w:t>2006</w:t>
      </w:r>
      <w:r w:rsidR="00C5555B" w:rsidRPr="006277C8">
        <w:rPr>
          <w:rFonts w:hint="eastAsia"/>
          <w:lang w:eastAsia="zh-TW"/>
        </w:rPr>
        <w:t>年華碩、</w:t>
      </w:r>
      <w:r w:rsidR="00C5555B" w:rsidRPr="006277C8">
        <w:rPr>
          <w:lang w:eastAsia="zh-TW"/>
        </w:rPr>
        <w:t>BenQ</w:t>
      </w:r>
      <w:r w:rsidR="00C5555B" w:rsidRPr="006277C8">
        <w:rPr>
          <w:rFonts w:hint="eastAsia"/>
          <w:lang w:eastAsia="zh-TW"/>
        </w:rPr>
        <w:t>、蓄源等公司先後來法設立據點。</w:t>
      </w:r>
      <w:r w:rsidR="00C5555B" w:rsidRPr="006277C8">
        <w:rPr>
          <w:lang w:eastAsia="zh-TW"/>
        </w:rPr>
        <w:t>2007</w:t>
      </w:r>
      <w:r w:rsidR="00C5555B" w:rsidRPr="006277C8">
        <w:rPr>
          <w:rFonts w:hint="eastAsia"/>
          <w:lang w:eastAsia="zh-TW"/>
        </w:rPr>
        <w:t>年美達工業購入法國馬達汽車零件商</w:t>
      </w:r>
      <w:r w:rsidR="00C5555B" w:rsidRPr="006277C8">
        <w:rPr>
          <w:lang w:eastAsia="zh-TW"/>
        </w:rPr>
        <w:t>STREIT</w:t>
      </w:r>
      <w:r w:rsidR="00C5555B" w:rsidRPr="006277C8">
        <w:rPr>
          <w:rFonts w:hint="eastAsia"/>
          <w:lang w:eastAsia="zh-TW"/>
        </w:rPr>
        <w:t>集團</w:t>
      </w:r>
      <w:r w:rsidR="00C5555B" w:rsidRPr="006277C8">
        <w:rPr>
          <w:lang w:eastAsia="zh-TW"/>
        </w:rPr>
        <w:t>49%</w:t>
      </w:r>
      <w:r w:rsidR="00C5555B" w:rsidRPr="006277C8">
        <w:rPr>
          <w:rFonts w:hint="eastAsia"/>
          <w:lang w:eastAsia="zh-TW"/>
        </w:rPr>
        <w:t>股份。此外，</w:t>
      </w:r>
      <w:r w:rsidR="00C5555B" w:rsidRPr="006277C8">
        <w:rPr>
          <w:lang w:eastAsia="zh-TW"/>
        </w:rPr>
        <w:t>2008</w:t>
      </w:r>
      <w:r w:rsidR="00C5555B" w:rsidRPr="006277C8">
        <w:rPr>
          <w:rFonts w:hint="eastAsia"/>
          <w:lang w:eastAsia="zh-TW"/>
        </w:rPr>
        <w:t>年凌陽科技、</w:t>
      </w:r>
      <w:proofErr w:type="spellStart"/>
      <w:r w:rsidR="00C5555B" w:rsidRPr="006277C8">
        <w:rPr>
          <w:lang w:eastAsia="zh-TW"/>
        </w:rPr>
        <w:t>Pishion</w:t>
      </w:r>
      <w:proofErr w:type="spellEnd"/>
      <w:r w:rsidR="00C5555B" w:rsidRPr="006277C8">
        <w:rPr>
          <w:lang w:eastAsia="zh-TW"/>
        </w:rPr>
        <w:t xml:space="preserve"> CCTV</w:t>
      </w:r>
      <w:r w:rsidR="00C5555B" w:rsidRPr="006277C8">
        <w:rPr>
          <w:rFonts w:hint="eastAsia"/>
          <w:lang w:eastAsia="zh-TW"/>
        </w:rPr>
        <w:t>來法設立據點。</w:t>
      </w:r>
      <w:r w:rsidR="00C5555B" w:rsidRPr="006277C8">
        <w:rPr>
          <w:lang w:eastAsia="zh-TW"/>
        </w:rPr>
        <w:t>2009</w:t>
      </w:r>
      <w:r w:rsidR="00C5555B" w:rsidRPr="006277C8">
        <w:rPr>
          <w:rFonts w:hint="eastAsia"/>
          <w:lang w:eastAsia="zh-TW"/>
        </w:rPr>
        <w:t>年</w:t>
      </w:r>
      <w:proofErr w:type="spellStart"/>
      <w:r w:rsidR="00C5555B" w:rsidRPr="006277C8">
        <w:rPr>
          <w:lang w:eastAsia="zh-TW"/>
        </w:rPr>
        <w:t>Okiland</w:t>
      </w:r>
      <w:proofErr w:type="spellEnd"/>
      <w:r w:rsidR="00C5555B" w:rsidRPr="006277C8">
        <w:rPr>
          <w:lang w:eastAsia="zh-TW"/>
        </w:rPr>
        <w:t xml:space="preserve"> Biotechnology</w:t>
      </w:r>
      <w:r w:rsidR="00C5555B" w:rsidRPr="006277C8">
        <w:rPr>
          <w:rFonts w:hint="eastAsia"/>
          <w:lang w:eastAsia="zh-TW"/>
        </w:rPr>
        <w:t>在法國南部</w:t>
      </w:r>
      <w:r w:rsidR="00C5555B" w:rsidRPr="006277C8">
        <w:rPr>
          <w:lang w:eastAsia="zh-TW"/>
        </w:rPr>
        <w:t>Hyeres</w:t>
      </w:r>
      <w:r w:rsidR="00C5555B" w:rsidRPr="006277C8">
        <w:rPr>
          <w:rFonts w:hint="eastAsia"/>
          <w:lang w:eastAsia="zh-TW"/>
        </w:rPr>
        <w:t>市設立蝴蝶蘭園，</w:t>
      </w:r>
      <w:r w:rsidR="00C5555B" w:rsidRPr="006277C8">
        <w:rPr>
          <w:lang w:eastAsia="zh-TW"/>
        </w:rPr>
        <w:t>2015</w:t>
      </w:r>
      <w:r w:rsidR="00C5555B" w:rsidRPr="006277C8">
        <w:rPr>
          <w:rFonts w:hint="eastAsia"/>
          <w:lang w:eastAsia="zh-TW"/>
        </w:rPr>
        <w:t>年東台精機集團併購法國</w:t>
      </w:r>
      <w:r w:rsidR="00C5555B" w:rsidRPr="006277C8">
        <w:rPr>
          <w:lang w:eastAsia="zh-TW"/>
        </w:rPr>
        <w:t>PSA</w:t>
      </w:r>
      <w:r w:rsidR="00C5555B" w:rsidRPr="006277C8">
        <w:rPr>
          <w:rFonts w:hint="eastAsia"/>
          <w:lang w:eastAsia="zh-TW"/>
        </w:rPr>
        <w:t>集團旗下工具機業者</w:t>
      </w:r>
      <w:r w:rsidR="00C5555B" w:rsidRPr="006277C8">
        <w:rPr>
          <w:lang w:eastAsia="zh-TW"/>
        </w:rPr>
        <w:t>PCI-SCEMM</w:t>
      </w:r>
      <w:r w:rsidR="00C5555B" w:rsidRPr="006277C8">
        <w:rPr>
          <w:rFonts w:hint="eastAsia"/>
          <w:lang w:eastAsia="zh-TW"/>
        </w:rPr>
        <w:t>。</w:t>
      </w:r>
      <w:r w:rsidR="00C5555B" w:rsidRPr="006277C8">
        <w:rPr>
          <w:lang w:eastAsia="zh-TW"/>
        </w:rPr>
        <w:t>2018</w:t>
      </w:r>
      <w:r w:rsidR="00C5555B" w:rsidRPr="006277C8">
        <w:rPr>
          <w:rFonts w:hint="eastAsia"/>
          <w:lang w:eastAsia="zh-TW"/>
        </w:rPr>
        <w:t>年起經寶精密分別併購</w:t>
      </w:r>
      <w:r w:rsidR="00C5555B" w:rsidRPr="006277C8">
        <w:rPr>
          <w:lang w:eastAsia="zh-TW"/>
        </w:rPr>
        <w:t>ADB</w:t>
      </w:r>
      <w:r w:rsidR="00C5555B" w:rsidRPr="006277C8">
        <w:rPr>
          <w:rFonts w:hint="eastAsia"/>
          <w:lang w:eastAsia="zh-TW"/>
        </w:rPr>
        <w:t>、</w:t>
      </w:r>
      <w:r w:rsidR="00C5555B" w:rsidRPr="006277C8">
        <w:rPr>
          <w:lang w:eastAsia="zh-TW"/>
        </w:rPr>
        <w:t>LUTEC</w:t>
      </w:r>
      <w:r w:rsidR="00C5555B" w:rsidRPr="006277C8">
        <w:rPr>
          <w:rFonts w:hint="eastAsia"/>
          <w:lang w:eastAsia="zh-TW"/>
        </w:rPr>
        <w:t>、</w:t>
      </w:r>
      <w:r w:rsidR="00C5555B" w:rsidRPr="006277C8">
        <w:rPr>
          <w:lang w:eastAsia="zh-TW"/>
        </w:rPr>
        <w:t>SPEM AERO</w:t>
      </w:r>
      <w:r w:rsidR="00C5555B" w:rsidRPr="006277C8">
        <w:rPr>
          <w:rFonts w:hint="eastAsia"/>
          <w:lang w:eastAsia="zh-TW"/>
        </w:rPr>
        <w:t>等</w:t>
      </w:r>
      <w:r w:rsidR="00C5555B" w:rsidRPr="006277C8">
        <w:rPr>
          <w:lang w:eastAsia="zh-TW"/>
        </w:rPr>
        <w:t>3</w:t>
      </w:r>
      <w:r w:rsidR="00C5555B" w:rsidRPr="006277C8">
        <w:rPr>
          <w:rFonts w:hint="eastAsia"/>
          <w:lang w:eastAsia="zh-TW"/>
        </w:rPr>
        <w:t>家法商，以強化在歐洲航太市場布局。</w:t>
      </w:r>
      <w:r w:rsidR="00C5555B" w:rsidRPr="006277C8">
        <w:rPr>
          <w:lang w:eastAsia="zh-TW"/>
        </w:rPr>
        <w:t>2020</w:t>
      </w:r>
      <w:r w:rsidR="00C5555B" w:rsidRPr="006277C8">
        <w:rPr>
          <w:rFonts w:hint="eastAsia"/>
          <w:lang w:eastAsia="zh-TW"/>
        </w:rPr>
        <w:t>年日月光集團環旭科技併購法國電子製造大廠</w:t>
      </w:r>
      <w:proofErr w:type="spellStart"/>
      <w:r w:rsidR="00C5555B" w:rsidRPr="006277C8">
        <w:rPr>
          <w:lang w:eastAsia="zh-TW"/>
        </w:rPr>
        <w:t>Asteelflash</w:t>
      </w:r>
      <w:proofErr w:type="spellEnd"/>
      <w:r w:rsidR="00C5555B" w:rsidRPr="006277C8">
        <w:rPr>
          <w:rFonts w:hint="eastAsia"/>
          <w:lang w:eastAsia="zh-TW"/>
        </w:rPr>
        <w:t>，以整合全球生產據點及技術能力。</w:t>
      </w:r>
      <w:r w:rsidR="00920EBB" w:rsidRPr="006277C8">
        <w:rPr>
          <w:rFonts w:hint="eastAsia"/>
          <w:lang w:eastAsia="zh-TW"/>
        </w:rPr>
        <w:t>2022</w:t>
      </w:r>
      <w:r w:rsidR="00920EBB" w:rsidRPr="006277C8">
        <w:rPr>
          <w:rFonts w:hint="eastAsia"/>
          <w:lang w:eastAsia="zh-TW"/>
        </w:rPr>
        <w:t>年</w:t>
      </w:r>
      <w:r w:rsidR="00B330D1" w:rsidRPr="006277C8">
        <w:rPr>
          <w:rFonts w:hint="eastAsia"/>
          <w:lang w:eastAsia="zh-TW"/>
        </w:rPr>
        <w:t>國</w:t>
      </w:r>
      <w:r w:rsidR="00B330D1" w:rsidRPr="006277C8">
        <w:rPr>
          <w:rFonts w:hint="eastAsia"/>
          <w:lang w:eastAsia="zh-TW"/>
        </w:rPr>
        <w:lastRenderedPageBreak/>
        <w:t>巨以</w:t>
      </w:r>
      <w:r w:rsidR="00920EBB" w:rsidRPr="006277C8">
        <w:rPr>
          <w:rFonts w:hint="eastAsia"/>
          <w:lang w:eastAsia="zh-TW"/>
        </w:rPr>
        <w:t>6.86</w:t>
      </w:r>
      <w:r w:rsidR="00920EBB" w:rsidRPr="006277C8">
        <w:rPr>
          <w:rFonts w:hint="eastAsia"/>
          <w:lang w:eastAsia="zh-TW"/>
        </w:rPr>
        <w:t>億</w:t>
      </w:r>
      <w:r w:rsidR="00B330D1" w:rsidRPr="006277C8">
        <w:rPr>
          <w:rFonts w:hint="eastAsia"/>
          <w:lang w:eastAsia="zh-TW"/>
        </w:rPr>
        <w:t>歐</w:t>
      </w:r>
      <w:r w:rsidR="00920EBB" w:rsidRPr="006277C8">
        <w:rPr>
          <w:rFonts w:hint="eastAsia"/>
          <w:lang w:eastAsia="zh-TW"/>
        </w:rPr>
        <w:t>元收購法國施耐德</w:t>
      </w:r>
      <w:r w:rsidR="00B330D1" w:rsidRPr="006277C8">
        <w:rPr>
          <w:rFonts w:hint="eastAsia"/>
          <w:lang w:eastAsia="zh-TW"/>
        </w:rPr>
        <w:t>電機高階工業感測器事業部</w:t>
      </w:r>
      <w:r w:rsidR="004F5EE6" w:rsidRPr="006277C8">
        <w:rPr>
          <w:rFonts w:hint="eastAsia"/>
          <w:lang w:eastAsia="zh-TW"/>
        </w:rPr>
        <w:t>（</w:t>
      </w:r>
      <w:proofErr w:type="spellStart"/>
      <w:r w:rsidR="00920EBB" w:rsidRPr="006277C8">
        <w:rPr>
          <w:rFonts w:hint="eastAsia"/>
          <w:lang w:eastAsia="zh-TW"/>
        </w:rPr>
        <w:t>Telemecanique</w:t>
      </w:r>
      <w:proofErr w:type="spellEnd"/>
      <w:r w:rsidR="00920EBB" w:rsidRPr="006277C8">
        <w:rPr>
          <w:rFonts w:hint="eastAsia"/>
          <w:lang w:eastAsia="zh-TW"/>
        </w:rPr>
        <w:t xml:space="preserve"> Sensors</w:t>
      </w:r>
      <w:r w:rsidR="004F5EE6" w:rsidRPr="006277C8">
        <w:rPr>
          <w:rFonts w:hint="eastAsia"/>
          <w:lang w:eastAsia="zh-TW"/>
        </w:rPr>
        <w:t>）</w:t>
      </w:r>
      <w:r w:rsidR="00920EBB" w:rsidRPr="006277C8">
        <w:rPr>
          <w:rFonts w:hint="eastAsia"/>
          <w:lang w:eastAsia="zh-TW"/>
        </w:rPr>
        <w:t>，強化在歐洲之布局</w:t>
      </w:r>
      <w:r w:rsidR="00E346B8" w:rsidRPr="006277C8">
        <w:rPr>
          <w:rFonts w:hint="eastAsia"/>
          <w:lang w:eastAsia="zh-TW"/>
        </w:rPr>
        <w:t>，臺灣水泥公司易透過子公司臺灣水泥歐洲控股公司收購法商</w:t>
      </w:r>
      <w:r w:rsidR="004E554C" w:rsidRPr="006277C8">
        <w:rPr>
          <w:lang w:eastAsia="zh-TW"/>
        </w:rPr>
        <w:t>Engie</w:t>
      </w:r>
      <w:r w:rsidR="004E554C" w:rsidRPr="006277C8">
        <w:rPr>
          <w:rFonts w:hint="eastAsia"/>
          <w:lang w:eastAsia="zh-TW"/>
        </w:rPr>
        <w:t>集團之義大利儲能子公司</w:t>
      </w:r>
      <w:r w:rsidR="004E554C" w:rsidRPr="006277C8">
        <w:rPr>
          <w:lang w:eastAsia="zh-TW"/>
        </w:rPr>
        <w:t>Engie EPS Italia S.R.L</w:t>
      </w:r>
      <w:r w:rsidR="004E554C" w:rsidRPr="006277C8">
        <w:rPr>
          <w:rFonts w:hint="eastAsia"/>
          <w:lang w:eastAsia="zh-TW"/>
        </w:rPr>
        <w:t>，研華電腦亦收購法國</w:t>
      </w:r>
      <w:r w:rsidR="004E554C" w:rsidRPr="006277C8">
        <w:rPr>
          <w:rFonts w:hint="eastAsia"/>
          <w:lang w:eastAsia="zh-TW"/>
        </w:rPr>
        <w:t>POS</w:t>
      </w:r>
      <w:r w:rsidR="004E554C" w:rsidRPr="006277C8">
        <w:rPr>
          <w:rFonts w:hint="eastAsia"/>
          <w:lang w:eastAsia="zh-TW"/>
        </w:rPr>
        <w:t>及</w:t>
      </w:r>
      <w:r w:rsidR="004E554C" w:rsidRPr="006277C8">
        <w:rPr>
          <w:rFonts w:hint="eastAsia"/>
          <w:lang w:eastAsia="zh-TW"/>
        </w:rPr>
        <w:t>KIOSK</w:t>
      </w:r>
      <w:r w:rsidR="004E554C" w:rsidRPr="006277C8">
        <w:rPr>
          <w:rFonts w:hint="eastAsia"/>
          <w:lang w:eastAsia="zh-TW"/>
        </w:rPr>
        <w:t>集團旗下的</w:t>
      </w:r>
      <w:r w:rsidR="004E554C" w:rsidRPr="006277C8">
        <w:rPr>
          <w:lang w:eastAsia="zh-TW"/>
        </w:rPr>
        <w:t>AURES Technologies SA</w:t>
      </w:r>
      <w:r w:rsidR="004E554C" w:rsidRPr="006277C8">
        <w:rPr>
          <w:rFonts w:hint="eastAsia"/>
          <w:lang w:eastAsia="zh-TW"/>
        </w:rPr>
        <w:t>。此外，</w:t>
      </w:r>
      <w:r w:rsidR="00902947" w:rsidRPr="006277C8">
        <w:rPr>
          <w:rFonts w:hint="eastAsia"/>
          <w:lang w:eastAsia="zh-TW"/>
        </w:rPr>
        <w:t>2023</w:t>
      </w:r>
      <w:r w:rsidR="00902947" w:rsidRPr="006277C8">
        <w:rPr>
          <w:rFonts w:hint="eastAsia"/>
          <w:lang w:eastAsia="zh-TW"/>
        </w:rPr>
        <w:t>年輝能科技</w:t>
      </w:r>
      <w:r w:rsidR="004E554C" w:rsidRPr="006277C8">
        <w:rPr>
          <w:rFonts w:hint="eastAsia"/>
          <w:lang w:eastAsia="zh-TW"/>
        </w:rPr>
        <w:t>於參加選擇法國投資高峰會期間，</w:t>
      </w:r>
      <w:r w:rsidR="00902947" w:rsidRPr="006277C8">
        <w:rPr>
          <w:rFonts w:hint="eastAsia"/>
          <w:lang w:eastAsia="zh-TW"/>
        </w:rPr>
        <w:t>宣布於</w:t>
      </w:r>
      <w:r w:rsidR="004E554C" w:rsidRPr="006277C8">
        <w:rPr>
          <w:rFonts w:hint="eastAsia"/>
          <w:lang w:eastAsia="zh-TW"/>
        </w:rPr>
        <w:t>法國北部大港</w:t>
      </w:r>
      <w:r w:rsidR="00902947" w:rsidRPr="006277C8">
        <w:rPr>
          <w:rFonts w:hint="eastAsia"/>
          <w:lang w:eastAsia="zh-TW"/>
        </w:rPr>
        <w:t>敦克爾克將投資</w:t>
      </w:r>
      <w:r w:rsidR="00902947" w:rsidRPr="006277C8">
        <w:rPr>
          <w:rFonts w:hint="eastAsia"/>
          <w:lang w:eastAsia="zh-TW"/>
        </w:rPr>
        <w:t>52</w:t>
      </w:r>
      <w:r w:rsidR="00902947" w:rsidRPr="006277C8">
        <w:rPr>
          <w:rFonts w:hint="eastAsia"/>
          <w:lang w:eastAsia="zh-TW"/>
        </w:rPr>
        <w:t>億歐元</w:t>
      </w:r>
      <w:r w:rsidR="004E554C" w:rsidRPr="006277C8">
        <w:rPr>
          <w:rFonts w:hint="eastAsia"/>
          <w:lang w:eastAsia="zh-TW"/>
        </w:rPr>
        <w:t>，以</w:t>
      </w:r>
      <w:r w:rsidR="00902947" w:rsidRPr="006277C8">
        <w:rPr>
          <w:rFonts w:hint="eastAsia"/>
          <w:lang w:eastAsia="zh-TW"/>
        </w:rPr>
        <w:t>建造</w:t>
      </w:r>
      <w:r w:rsidR="004E554C" w:rsidRPr="006277C8">
        <w:rPr>
          <w:rFonts w:hint="eastAsia"/>
          <w:lang w:eastAsia="zh-TW"/>
        </w:rPr>
        <w:t>新世代</w:t>
      </w:r>
      <w:r w:rsidR="00902947" w:rsidRPr="006277C8">
        <w:rPr>
          <w:rFonts w:hint="eastAsia"/>
          <w:lang w:eastAsia="zh-TW"/>
        </w:rPr>
        <w:t>固態電池超級工廠，</w:t>
      </w:r>
      <w:r w:rsidR="004E554C" w:rsidRPr="006277C8">
        <w:rPr>
          <w:rFonts w:hint="eastAsia"/>
          <w:lang w:eastAsia="zh-TW"/>
        </w:rPr>
        <w:t>預計創造</w:t>
      </w:r>
      <w:r w:rsidR="00902947" w:rsidRPr="006277C8">
        <w:rPr>
          <w:rFonts w:hint="eastAsia"/>
          <w:lang w:eastAsia="zh-TW"/>
        </w:rPr>
        <w:t>3,000</w:t>
      </w:r>
      <w:r w:rsidR="004E554C" w:rsidRPr="006277C8">
        <w:rPr>
          <w:rFonts w:hint="eastAsia"/>
          <w:lang w:eastAsia="zh-TW"/>
        </w:rPr>
        <w:t>工作機會</w:t>
      </w:r>
      <w:r w:rsidR="00A83FD0" w:rsidRPr="006277C8">
        <w:rPr>
          <w:rFonts w:hint="eastAsia"/>
          <w:lang w:eastAsia="zh-TW"/>
        </w:rPr>
        <w:t>，</w:t>
      </w:r>
      <w:r w:rsidR="00FA6791" w:rsidRPr="006277C8">
        <w:rPr>
          <w:rFonts w:hint="eastAsia"/>
          <w:lang w:eastAsia="zh-TW"/>
        </w:rPr>
        <w:t>另該公司亦</w:t>
      </w:r>
      <w:r w:rsidR="00A83FD0" w:rsidRPr="006277C8">
        <w:rPr>
          <w:lang w:val="fr-FR" w:eastAsia="zh-TW"/>
        </w:rPr>
        <w:t>於</w:t>
      </w:r>
      <w:r w:rsidR="00E05C4C" w:rsidRPr="006277C8">
        <w:rPr>
          <w:rFonts w:hint="eastAsia"/>
          <w:lang w:val="fr-FR" w:eastAsia="zh-TW"/>
        </w:rPr>
        <w:t>2025</w:t>
      </w:r>
      <w:r w:rsidR="00E05C4C" w:rsidRPr="006277C8">
        <w:rPr>
          <w:rFonts w:hint="eastAsia"/>
          <w:lang w:val="fr-FR" w:eastAsia="zh-TW"/>
        </w:rPr>
        <w:t>年在</w:t>
      </w:r>
      <w:r w:rsidR="00A83FD0" w:rsidRPr="006277C8">
        <w:rPr>
          <w:lang w:val="fr-FR" w:eastAsia="zh-TW"/>
        </w:rPr>
        <w:t>巴黎</w:t>
      </w:r>
      <w:r w:rsidR="00E12F5C" w:rsidRPr="006277C8">
        <w:rPr>
          <w:lang w:val="fr-FR" w:eastAsia="zh-TW"/>
        </w:rPr>
        <w:t>–</w:t>
      </w:r>
      <w:r w:rsidR="00A83FD0" w:rsidRPr="006277C8">
        <w:rPr>
          <w:lang w:val="fr-FR" w:eastAsia="zh-TW"/>
        </w:rPr>
        <w:t>薩克雷設立歐洲的第一個研發中心，成立「</w:t>
      </w:r>
      <w:r w:rsidR="00A83FD0" w:rsidRPr="006277C8">
        <w:rPr>
          <w:lang w:val="fr-FR" w:eastAsia="zh-TW"/>
        </w:rPr>
        <w:t>Iliade</w:t>
      </w:r>
      <w:r w:rsidR="00A83FD0" w:rsidRPr="006277C8">
        <w:rPr>
          <w:lang w:val="fr-FR" w:eastAsia="zh-TW"/>
        </w:rPr>
        <w:t>」及「</w:t>
      </w:r>
      <w:r w:rsidR="00A83FD0" w:rsidRPr="006277C8">
        <w:rPr>
          <w:lang w:val="fr-FR" w:eastAsia="zh-TW"/>
        </w:rPr>
        <w:t>Odyssée</w:t>
      </w:r>
      <w:r w:rsidR="00A83FD0" w:rsidRPr="006277C8">
        <w:rPr>
          <w:lang w:val="fr-FR" w:eastAsia="zh-TW"/>
        </w:rPr>
        <w:t>」兩個實驗室，面積大約</w:t>
      </w:r>
      <w:r w:rsidR="00A83FD0" w:rsidRPr="006277C8">
        <w:rPr>
          <w:lang w:val="fr-FR" w:eastAsia="zh-TW"/>
        </w:rPr>
        <w:t>1</w:t>
      </w:r>
      <w:r w:rsidR="00F1401D" w:rsidRPr="006277C8">
        <w:rPr>
          <w:lang w:val="fr-FR" w:eastAsia="zh-TW"/>
        </w:rPr>
        <w:t>,</w:t>
      </w:r>
      <w:r w:rsidR="00A83FD0" w:rsidRPr="006277C8">
        <w:rPr>
          <w:lang w:val="fr-FR" w:eastAsia="zh-TW"/>
        </w:rPr>
        <w:t>300</w:t>
      </w:r>
      <w:r w:rsidR="00A83FD0" w:rsidRPr="006277C8">
        <w:rPr>
          <w:lang w:val="fr-FR" w:eastAsia="zh-TW"/>
        </w:rPr>
        <w:t>平方公尺，容納百位研發人員。</w:t>
      </w:r>
      <w:r w:rsidR="009B1DC1" w:rsidRPr="006277C8">
        <w:rPr>
          <w:rFonts w:hint="eastAsia"/>
          <w:lang w:val="fr-FR" w:eastAsia="zh-TW"/>
        </w:rPr>
        <w:t>2025</w:t>
      </w:r>
      <w:r w:rsidR="009B1DC1" w:rsidRPr="006277C8">
        <w:rPr>
          <w:rFonts w:hint="eastAsia"/>
          <w:lang w:val="fr-FR" w:eastAsia="zh-TW"/>
        </w:rPr>
        <w:t>年</w:t>
      </w:r>
      <w:r w:rsidR="009B1DC1" w:rsidRPr="006277C8">
        <w:rPr>
          <w:rFonts w:hint="eastAsia"/>
          <w:lang w:val="fr-FR" w:eastAsia="zh-TW"/>
        </w:rPr>
        <w:t>5</w:t>
      </w:r>
      <w:r w:rsidR="009B1DC1" w:rsidRPr="006277C8">
        <w:rPr>
          <w:rFonts w:hint="eastAsia"/>
          <w:lang w:val="fr-FR" w:eastAsia="zh-TW"/>
        </w:rPr>
        <w:t>月</w:t>
      </w:r>
      <w:r w:rsidR="009B1DC1" w:rsidRPr="006277C8">
        <w:rPr>
          <w:lang w:val="fr-FR" w:eastAsia="zh-TW"/>
        </w:rPr>
        <w:t>鴻海集團宣布和法國</w:t>
      </w:r>
      <w:r w:rsidR="009B1DC1" w:rsidRPr="006277C8">
        <w:rPr>
          <w:lang w:val="fr-FR" w:eastAsia="zh-TW"/>
        </w:rPr>
        <w:t>Thales SA</w:t>
      </w:r>
      <w:r w:rsidR="009B1DC1" w:rsidRPr="006277C8">
        <w:rPr>
          <w:lang w:val="fr-FR" w:eastAsia="zh-TW"/>
        </w:rPr>
        <w:t>以及</w:t>
      </w:r>
      <w:r w:rsidR="009B1DC1" w:rsidRPr="006277C8">
        <w:rPr>
          <w:lang w:val="fr-FR" w:eastAsia="zh-TW"/>
        </w:rPr>
        <w:t>Radiall SA</w:t>
      </w:r>
      <w:r w:rsidR="009B1DC1" w:rsidRPr="006277C8">
        <w:rPr>
          <w:lang w:val="fr-FR" w:eastAsia="zh-TW"/>
        </w:rPr>
        <w:t>簽訂三方合作備忘錄，未來將於法國設立合資公司，投入半導體先進封裝與測試（</w:t>
      </w:r>
      <w:r w:rsidR="009B1DC1" w:rsidRPr="006277C8">
        <w:rPr>
          <w:lang w:val="fr-FR" w:eastAsia="zh-TW"/>
        </w:rPr>
        <w:t>outsourced semiconductor assembly and test, OSAT</w:t>
      </w:r>
      <w:r w:rsidR="009B1DC1" w:rsidRPr="006277C8">
        <w:rPr>
          <w:lang w:val="fr-FR" w:eastAsia="zh-TW"/>
        </w:rPr>
        <w:t>）。初期將以歐洲市場為主要服務對象，客戶領域涵蓋汽車、太空科技、</w:t>
      </w:r>
      <w:r w:rsidR="009B1DC1" w:rsidRPr="006277C8">
        <w:rPr>
          <w:lang w:val="fr-FR" w:eastAsia="zh-TW"/>
        </w:rPr>
        <w:t>6G</w:t>
      </w:r>
      <w:r w:rsidR="009B1DC1" w:rsidRPr="006277C8">
        <w:rPr>
          <w:lang w:val="fr-FR" w:eastAsia="zh-TW"/>
        </w:rPr>
        <w:t>行動通訊、國防等多項產業。另鴻海與</w:t>
      </w:r>
      <w:r w:rsidR="009B1DC1" w:rsidRPr="006277C8">
        <w:rPr>
          <w:lang w:val="fr-FR" w:eastAsia="zh-TW"/>
        </w:rPr>
        <w:t>Thales</w:t>
      </w:r>
      <w:r w:rsidR="009B1DC1" w:rsidRPr="006277C8">
        <w:rPr>
          <w:lang w:val="fr-FR" w:eastAsia="zh-TW"/>
        </w:rPr>
        <w:t>也共同宣布，在衛星領域展開策略性合作，結合</w:t>
      </w:r>
      <w:r w:rsidR="009B1DC1" w:rsidRPr="006277C8">
        <w:rPr>
          <w:lang w:val="fr-FR" w:eastAsia="zh-TW"/>
        </w:rPr>
        <w:t>Thales</w:t>
      </w:r>
      <w:r w:rsidR="009B1DC1" w:rsidRPr="006277C8">
        <w:rPr>
          <w:lang w:val="fr-FR" w:eastAsia="zh-TW"/>
        </w:rPr>
        <w:t>在太空技術方面的卓越實力，以及鴻海在高科技電子領域的高品質量產技術，共同發展高</w:t>
      </w:r>
      <w:r w:rsidR="0025337D" w:rsidRPr="006277C8">
        <w:rPr>
          <w:rFonts w:hint="eastAsia"/>
          <w:lang w:val="fr-FR" w:eastAsia="zh-TW"/>
        </w:rPr>
        <w:t>品質</w:t>
      </w:r>
      <w:r w:rsidR="009B1DC1" w:rsidRPr="006277C8">
        <w:rPr>
          <w:lang w:val="fr-FR" w:eastAsia="zh-TW"/>
        </w:rPr>
        <w:t>、高附加價值的衛星量產能力，為未來客戶的大規模星鏈計畫提供先進技術內容與多元的解決方案。</w:t>
      </w:r>
    </w:p>
    <w:p w14:paraId="2F31C244" w14:textId="72BDA5B6" w:rsidR="00C3589F" w:rsidRPr="006277C8" w:rsidRDefault="00172741" w:rsidP="00F1401D">
      <w:pPr>
        <w:pStyle w:val="af0"/>
        <w:ind w:left="945" w:hanging="709"/>
        <w:rPr>
          <w:lang w:eastAsia="zh-TW"/>
        </w:rPr>
      </w:pPr>
      <w:r w:rsidRPr="006277C8">
        <w:rPr>
          <w:rFonts w:hint="eastAsia"/>
          <w:lang w:eastAsia="zh-TW"/>
        </w:rPr>
        <w:t>（三）</w:t>
      </w:r>
      <w:r w:rsidR="00A50C06" w:rsidRPr="006277C8">
        <w:rPr>
          <w:rFonts w:hint="eastAsia"/>
          <w:lang w:eastAsia="zh-TW"/>
        </w:rPr>
        <w:t>根據統計資料，臺商投資</w:t>
      </w:r>
      <w:r w:rsidR="006D020A" w:rsidRPr="006277C8">
        <w:rPr>
          <w:rFonts w:hint="eastAsia"/>
          <w:lang w:eastAsia="zh-TW"/>
        </w:rPr>
        <w:t>創造</w:t>
      </w:r>
      <w:r w:rsidR="00A50C06" w:rsidRPr="006277C8">
        <w:rPr>
          <w:rFonts w:hint="eastAsia"/>
          <w:lang w:eastAsia="zh-TW"/>
        </w:rPr>
        <w:t>及維持之</w:t>
      </w:r>
      <w:r w:rsidR="006D020A" w:rsidRPr="006277C8">
        <w:rPr>
          <w:rFonts w:hint="eastAsia"/>
          <w:lang w:eastAsia="zh-TW"/>
        </w:rPr>
        <w:t>就業人數</w:t>
      </w:r>
      <w:r w:rsidR="00A50C06" w:rsidRPr="006277C8">
        <w:rPr>
          <w:rFonts w:hint="eastAsia"/>
          <w:lang w:eastAsia="zh-TW"/>
        </w:rPr>
        <w:t>，以</w:t>
      </w:r>
      <w:r w:rsidR="00B330D1" w:rsidRPr="006277C8">
        <w:rPr>
          <w:rFonts w:hint="eastAsia"/>
          <w:lang w:eastAsia="zh-TW"/>
        </w:rPr>
        <w:t>宏碁</w:t>
      </w:r>
      <w:r w:rsidR="00A50C06" w:rsidRPr="006277C8">
        <w:rPr>
          <w:rFonts w:hint="eastAsia"/>
          <w:lang w:eastAsia="zh-TW"/>
        </w:rPr>
        <w:t>、</w:t>
      </w:r>
      <w:r w:rsidR="00B330D1" w:rsidRPr="006277C8">
        <w:rPr>
          <w:rFonts w:hint="eastAsia"/>
          <w:lang w:eastAsia="zh-TW"/>
        </w:rPr>
        <w:t>東台精機、華碩、</w:t>
      </w:r>
      <w:r w:rsidR="00A3062D" w:rsidRPr="006277C8">
        <w:rPr>
          <w:rFonts w:hint="eastAsia"/>
          <w:lang w:eastAsia="zh-TW"/>
        </w:rPr>
        <w:t>日月光及國巨</w:t>
      </w:r>
      <w:r w:rsidR="009B1DC1" w:rsidRPr="006277C8">
        <w:rPr>
          <w:rFonts w:hint="eastAsia"/>
          <w:lang w:eastAsia="zh-TW"/>
        </w:rPr>
        <w:t>等</w:t>
      </w:r>
      <w:r w:rsidR="00A50C06" w:rsidRPr="006277C8">
        <w:rPr>
          <w:rFonts w:hint="eastAsia"/>
          <w:lang w:eastAsia="zh-TW"/>
        </w:rPr>
        <w:t>為最多。</w:t>
      </w:r>
      <w:r w:rsidR="009B1DC1" w:rsidRPr="006277C8">
        <w:rPr>
          <w:rFonts w:hint="eastAsia"/>
          <w:lang w:eastAsia="zh-TW"/>
        </w:rPr>
        <w:t>此外我國自行車品牌捷安特亦</w:t>
      </w:r>
      <w:r w:rsidR="004C3DE1" w:rsidRPr="006277C8">
        <w:rPr>
          <w:rFonts w:hint="eastAsia"/>
          <w:lang w:eastAsia="zh-TW"/>
        </w:rPr>
        <w:t>布</w:t>
      </w:r>
      <w:r w:rsidR="009B1DC1" w:rsidRPr="006277C8">
        <w:rPr>
          <w:rFonts w:hint="eastAsia"/>
          <w:lang w:eastAsia="zh-TW"/>
        </w:rPr>
        <w:t>局法國</w:t>
      </w:r>
      <w:r w:rsidR="009B1DC1" w:rsidRPr="006277C8">
        <w:rPr>
          <w:rFonts w:hint="eastAsia"/>
          <w:lang w:eastAsia="zh-TW"/>
        </w:rPr>
        <w:t>15</w:t>
      </w:r>
      <w:r w:rsidR="009B1DC1" w:rsidRPr="006277C8">
        <w:rPr>
          <w:rFonts w:hint="eastAsia"/>
          <w:lang w:eastAsia="zh-TW"/>
        </w:rPr>
        <w:t>年，迄今在法國本土已開展</w:t>
      </w:r>
      <w:r w:rsidR="009B1DC1" w:rsidRPr="006277C8">
        <w:rPr>
          <w:rFonts w:hint="eastAsia"/>
          <w:lang w:eastAsia="zh-TW"/>
        </w:rPr>
        <w:t>140</w:t>
      </w:r>
      <w:r w:rsidR="009B1DC1" w:rsidRPr="006277C8">
        <w:rPr>
          <w:rFonts w:hint="eastAsia"/>
          <w:lang w:eastAsia="zh-TW"/>
        </w:rPr>
        <w:t>家門市，推廣臺灣自行車產業</w:t>
      </w:r>
      <w:r w:rsidR="00094F59" w:rsidRPr="006277C8">
        <w:rPr>
          <w:rFonts w:hint="eastAsia"/>
          <w:lang w:eastAsia="zh-TW"/>
        </w:rPr>
        <w:t>。</w:t>
      </w:r>
    </w:p>
    <w:p w14:paraId="625A4CD3" w14:textId="59305B77" w:rsidR="002B7D8D" w:rsidRPr="006277C8" w:rsidRDefault="00F9242B" w:rsidP="003F43B0">
      <w:pPr>
        <w:pStyle w:val="af0"/>
        <w:ind w:left="945" w:hanging="709"/>
        <w:rPr>
          <w:lang w:eastAsia="zh-TW"/>
        </w:rPr>
      </w:pPr>
      <w:r w:rsidRPr="006277C8">
        <w:rPr>
          <w:rFonts w:hint="eastAsia"/>
          <w:lang w:eastAsia="zh-TW"/>
        </w:rPr>
        <w:t>（</w:t>
      </w:r>
      <w:r w:rsidR="00C3589F" w:rsidRPr="006277C8">
        <w:rPr>
          <w:rFonts w:hint="eastAsia"/>
          <w:lang w:eastAsia="zh-TW"/>
        </w:rPr>
        <w:t>四</w:t>
      </w:r>
      <w:r w:rsidRPr="006277C8">
        <w:rPr>
          <w:rFonts w:hint="eastAsia"/>
          <w:lang w:eastAsia="zh-TW"/>
        </w:rPr>
        <w:t>）</w:t>
      </w:r>
      <w:r w:rsidR="0066489E" w:rsidRPr="006277C8">
        <w:rPr>
          <w:rFonts w:hint="eastAsia"/>
          <w:lang w:eastAsia="zh-TW"/>
        </w:rPr>
        <w:t>給我國業者之投資建議</w:t>
      </w:r>
    </w:p>
    <w:p w14:paraId="3D421DA2" w14:textId="77777777" w:rsidR="0066489E" w:rsidRPr="006277C8" w:rsidRDefault="00F9242B" w:rsidP="004F5EE6">
      <w:pPr>
        <w:pStyle w:val="ac"/>
        <w:ind w:left="1417" w:hanging="472"/>
        <w:rPr>
          <w:lang w:eastAsia="zh-TW"/>
        </w:rPr>
      </w:pPr>
      <w:r w:rsidRPr="006277C8">
        <w:rPr>
          <w:rFonts w:hint="eastAsia"/>
          <w:lang w:eastAsia="zh-TW"/>
        </w:rPr>
        <w:t>１、</w:t>
      </w:r>
      <w:r w:rsidR="0066489E" w:rsidRPr="006277C8">
        <w:rPr>
          <w:rFonts w:hint="eastAsia"/>
          <w:lang w:eastAsia="zh-TW"/>
        </w:rPr>
        <w:t>廠商在當地投資應注意事項</w:t>
      </w:r>
    </w:p>
    <w:p w14:paraId="2C77A7AB" w14:textId="2F380832" w:rsidR="00A56655" w:rsidRPr="006277C8" w:rsidRDefault="0066489E" w:rsidP="00F1401D">
      <w:pPr>
        <w:pStyle w:val="ab"/>
        <w:ind w:left="1417" w:firstLine="472"/>
        <w:rPr>
          <w:lang w:eastAsia="zh-TW"/>
        </w:rPr>
      </w:pPr>
      <w:r w:rsidRPr="006277C8">
        <w:rPr>
          <w:rFonts w:hint="eastAsia"/>
          <w:lang w:eastAsia="zh-TW"/>
        </w:rPr>
        <w:t>法國基本上屬社會福利國家，雇主之各種社會福利稅負擔較重。另非歐盟國家公民欲在法國</w:t>
      </w:r>
      <w:r w:rsidR="00F934E3" w:rsidRPr="006277C8">
        <w:rPr>
          <w:rFonts w:hint="eastAsia"/>
          <w:lang w:eastAsia="zh-TW"/>
        </w:rPr>
        <w:t>設立公司，需申請</w:t>
      </w:r>
      <w:r w:rsidR="0052069A" w:rsidRPr="006277C8">
        <w:rPr>
          <w:rFonts w:hint="eastAsia"/>
          <w:lang w:eastAsia="zh-TW"/>
        </w:rPr>
        <w:t>企業家</w:t>
      </w:r>
      <w:r w:rsidR="0052069A" w:rsidRPr="006277C8">
        <w:rPr>
          <w:rFonts w:hint="eastAsia"/>
          <w:lang w:eastAsia="zh-TW"/>
        </w:rPr>
        <w:t>/</w:t>
      </w:r>
      <w:r w:rsidR="0052069A" w:rsidRPr="006277C8">
        <w:rPr>
          <w:rFonts w:hint="eastAsia"/>
          <w:lang w:eastAsia="zh-TW"/>
        </w:rPr>
        <w:t>自由業長期居留簽證（</w:t>
      </w:r>
      <w:r w:rsidR="0052069A" w:rsidRPr="006277C8">
        <w:rPr>
          <w:lang w:eastAsia="zh-TW"/>
        </w:rPr>
        <w:t xml:space="preserve">VLS-TS entrepreneur/profession </w:t>
      </w:r>
      <w:proofErr w:type="spellStart"/>
      <w:r w:rsidR="0052069A" w:rsidRPr="006277C8">
        <w:rPr>
          <w:lang w:eastAsia="zh-TW"/>
        </w:rPr>
        <w:t>libérale</w:t>
      </w:r>
      <w:proofErr w:type="spellEnd"/>
      <w:r w:rsidR="0052069A" w:rsidRPr="006277C8">
        <w:rPr>
          <w:rFonts w:hint="eastAsia"/>
          <w:lang w:eastAsia="zh-TW"/>
        </w:rPr>
        <w:t>）或符合資格之人才</w:t>
      </w:r>
      <w:r w:rsidR="0052069A" w:rsidRPr="006277C8">
        <w:rPr>
          <w:rFonts w:hint="eastAsia"/>
          <w:lang w:eastAsia="zh-TW"/>
        </w:rPr>
        <w:lastRenderedPageBreak/>
        <w:t>護照簽證（</w:t>
      </w:r>
      <w:proofErr w:type="spellStart"/>
      <w:r w:rsidR="0052069A" w:rsidRPr="006277C8">
        <w:rPr>
          <w:rFonts w:hint="eastAsia"/>
          <w:lang w:eastAsia="zh-TW"/>
        </w:rPr>
        <w:t>Passeport</w:t>
      </w:r>
      <w:proofErr w:type="spellEnd"/>
      <w:r w:rsidR="0052069A" w:rsidRPr="006277C8">
        <w:rPr>
          <w:rFonts w:hint="eastAsia"/>
          <w:lang w:eastAsia="zh-TW"/>
        </w:rPr>
        <w:t xml:space="preserve"> Talent</w:t>
      </w:r>
      <w:r w:rsidR="0052069A" w:rsidRPr="006277C8">
        <w:rPr>
          <w:rFonts w:hint="eastAsia"/>
          <w:lang w:eastAsia="zh-TW"/>
        </w:rPr>
        <w:t>），該類</w:t>
      </w:r>
      <w:r w:rsidR="0052069A" w:rsidRPr="006277C8">
        <w:rPr>
          <w:rFonts w:hint="eastAsia"/>
          <w:lang w:eastAsia="zh-TW"/>
        </w:rPr>
        <w:t>VLS-TS</w:t>
      </w:r>
      <w:r w:rsidR="0052069A" w:rsidRPr="006277C8">
        <w:rPr>
          <w:rFonts w:hint="eastAsia"/>
          <w:lang w:eastAsia="zh-TW"/>
        </w:rPr>
        <w:t>簽證為長期居留簽證，入境法國後須完成線上驗證程序（</w:t>
      </w:r>
      <w:r w:rsidR="0052069A" w:rsidRPr="006277C8">
        <w:rPr>
          <w:rFonts w:hint="eastAsia"/>
          <w:lang w:eastAsia="zh-TW"/>
        </w:rPr>
        <w:t>validation du VLS-TS</w:t>
      </w:r>
      <w:r w:rsidR="0052069A" w:rsidRPr="006277C8">
        <w:rPr>
          <w:rFonts w:hint="eastAsia"/>
          <w:lang w:eastAsia="zh-TW"/>
        </w:rPr>
        <w:t>），始取得合法居留及工作資格，並得據以辦理公司設立及商業登記程序</w:t>
      </w:r>
      <w:r w:rsidR="00C9737A" w:rsidRPr="006277C8">
        <w:rPr>
          <w:rFonts w:hint="eastAsia"/>
          <w:lang w:eastAsia="zh-TW"/>
        </w:rPr>
        <w:t>。倘非歐盟國家公民在法國</w:t>
      </w:r>
      <w:r w:rsidR="0095290F" w:rsidRPr="006277C8">
        <w:rPr>
          <w:rFonts w:hint="eastAsia"/>
          <w:lang w:eastAsia="zh-TW"/>
        </w:rPr>
        <w:t>當地擔任受</w:t>
      </w:r>
      <w:r w:rsidR="002F3F36" w:rsidRPr="006277C8">
        <w:rPr>
          <w:rFonts w:hint="eastAsia"/>
          <w:lang w:eastAsia="zh-TW"/>
        </w:rPr>
        <w:t>僱</w:t>
      </w:r>
      <w:r w:rsidR="0095290F" w:rsidRPr="006277C8">
        <w:rPr>
          <w:rFonts w:hint="eastAsia"/>
          <w:lang w:eastAsia="zh-TW"/>
        </w:rPr>
        <w:t>者</w:t>
      </w:r>
      <w:r w:rsidR="00C9737A" w:rsidRPr="006277C8">
        <w:rPr>
          <w:rFonts w:hint="eastAsia"/>
          <w:lang w:eastAsia="zh-TW"/>
        </w:rPr>
        <w:t>，亦須事前獲得法國政府核准</w:t>
      </w:r>
      <w:r w:rsidR="0095290F" w:rsidRPr="006277C8">
        <w:rPr>
          <w:rFonts w:hint="eastAsia"/>
          <w:lang w:eastAsia="zh-TW"/>
        </w:rPr>
        <w:t>，</w:t>
      </w:r>
      <w:r w:rsidR="00C9737A" w:rsidRPr="006277C8">
        <w:rPr>
          <w:rFonts w:hint="eastAsia"/>
          <w:lang w:eastAsia="zh-TW"/>
        </w:rPr>
        <w:t>始</w:t>
      </w:r>
      <w:r w:rsidR="0095290F" w:rsidRPr="006277C8">
        <w:rPr>
          <w:rFonts w:hint="eastAsia"/>
          <w:lang w:eastAsia="zh-TW"/>
        </w:rPr>
        <w:t>得享有</w:t>
      </w:r>
      <w:r w:rsidR="00C9737A" w:rsidRPr="006277C8">
        <w:rPr>
          <w:rFonts w:hint="eastAsia"/>
          <w:lang w:eastAsia="zh-TW"/>
        </w:rPr>
        <w:t>工作權。</w:t>
      </w:r>
      <w:r w:rsidR="00F934E3" w:rsidRPr="006277C8">
        <w:rPr>
          <w:rFonts w:hint="eastAsia"/>
          <w:lang w:eastAsia="zh-TW"/>
        </w:rPr>
        <w:t>由於</w:t>
      </w:r>
      <w:r w:rsidR="00C9737A" w:rsidRPr="006277C8">
        <w:rPr>
          <w:rFonts w:hint="eastAsia"/>
          <w:lang w:eastAsia="zh-TW"/>
        </w:rPr>
        <w:t>前述流程</w:t>
      </w:r>
      <w:r w:rsidR="00F934E3" w:rsidRPr="006277C8">
        <w:rPr>
          <w:rFonts w:hint="eastAsia"/>
          <w:lang w:eastAsia="zh-TW"/>
        </w:rPr>
        <w:t>手續繁雜且須使用法文，</w:t>
      </w:r>
      <w:r w:rsidRPr="006277C8">
        <w:rPr>
          <w:rFonts w:hint="eastAsia"/>
          <w:lang w:eastAsia="zh-TW"/>
        </w:rPr>
        <w:t>建議透過律師或會計師辦理為宜。</w:t>
      </w:r>
    </w:p>
    <w:p w14:paraId="05682078" w14:textId="77777777" w:rsidR="0066489E" w:rsidRPr="006277C8" w:rsidRDefault="00F9242B" w:rsidP="004F5EE6">
      <w:pPr>
        <w:pStyle w:val="ac"/>
        <w:ind w:left="1417" w:hanging="472"/>
        <w:rPr>
          <w:lang w:eastAsia="zh-TW"/>
        </w:rPr>
      </w:pPr>
      <w:r w:rsidRPr="006277C8">
        <w:rPr>
          <w:rFonts w:hint="eastAsia"/>
          <w:lang w:eastAsia="zh-TW"/>
        </w:rPr>
        <w:t>２、</w:t>
      </w:r>
      <w:r w:rsidR="0066489E" w:rsidRPr="006277C8">
        <w:rPr>
          <w:rFonts w:hint="eastAsia"/>
          <w:lang w:eastAsia="zh-TW"/>
        </w:rPr>
        <w:t>可投資產業型態或產品項目</w:t>
      </w:r>
    </w:p>
    <w:p w14:paraId="06B24ACD" w14:textId="77777777" w:rsidR="0066489E" w:rsidRPr="006277C8" w:rsidRDefault="0066489E" w:rsidP="004F5EE6">
      <w:pPr>
        <w:pStyle w:val="ab"/>
        <w:ind w:left="1417" w:firstLine="472"/>
        <w:rPr>
          <w:lang w:eastAsia="zh-TW"/>
        </w:rPr>
      </w:pPr>
      <w:r w:rsidRPr="006277C8">
        <w:rPr>
          <w:rFonts w:hint="eastAsia"/>
          <w:lang w:eastAsia="zh-TW"/>
        </w:rPr>
        <w:t>在法國投資產業型態約分為（</w:t>
      </w:r>
      <w:r w:rsidRPr="006277C8">
        <w:rPr>
          <w:lang w:eastAsia="zh-TW"/>
        </w:rPr>
        <w:t>1</w:t>
      </w:r>
      <w:r w:rsidRPr="006277C8">
        <w:rPr>
          <w:rFonts w:hint="eastAsia"/>
          <w:lang w:eastAsia="zh-TW"/>
        </w:rPr>
        <w:t>）生產製造者：可生產高附加價值產品及設立研發中心，參與當地的聯合研發項目。（</w:t>
      </w:r>
      <w:r w:rsidRPr="006277C8">
        <w:rPr>
          <w:lang w:eastAsia="zh-TW"/>
        </w:rPr>
        <w:t>2</w:t>
      </w:r>
      <w:r w:rsidRPr="006277C8">
        <w:rPr>
          <w:rFonts w:hint="eastAsia"/>
          <w:lang w:eastAsia="zh-TW"/>
        </w:rPr>
        <w:t>）售後服務者：以銷售機器設備，需要技術人員在當地負責售後服務工作；（</w:t>
      </w:r>
      <w:r w:rsidRPr="006277C8">
        <w:rPr>
          <w:lang w:eastAsia="zh-TW"/>
        </w:rPr>
        <w:t>3</w:t>
      </w:r>
      <w:r w:rsidRPr="006277C8">
        <w:rPr>
          <w:rFonts w:hint="eastAsia"/>
          <w:lang w:eastAsia="zh-TW"/>
        </w:rPr>
        <w:t>）配銷發貨者：在當地設立發貨倉庫或配銷據點，負責當地客戶之聯繫與開發，同時兼顧鄰近歐盟國家市場拓銷。</w:t>
      </w:r>
    </w:p>
    <w:p w14:paraId="00EC5E96" w14:textId="77777777" w:rsidR="0066489E" w:rsidRPr="006277C8" w:rsidRDefault="00F9242B" w:rsidP="004F5EE6">
      <w:pPr>
        <w:pStyle w:val="ac"/>
        <w:ind w:left="1417" w:hanging="472"/>
        <w:rPr>
          <w:lang w:eastAsia="zh-TW"/>
        </w:rPr>
      </w:pPr>
      <w:r w:rsidRPr="006277C8">
        <w:rPr>
          <w:rFonts w:hint="eastAsia"/>
          <w:lang w:eastAsia="zh-TW"/>
        </w:rPr>
        <w:t>３、</w:t>
      </w:r>
      <w:r w:rsidR="0066489E" w:rsidRPr="006277C8">
        <w:rPr>
          <w:rFonts w:hint="eastAsia"/>
          <w:lang w:eastAsia="zh-TW"/>
        </w:rPr>
        <w:t>可供引進技術合作項目或可在當地技術合作項目</w:t>
      </w:r>
    </w:p>
    <w:p w14:paraId="06F5583E" w14:textId="5CF0DB4A" w:rsidR="00A56655" w:rsidRPr="006277C8" w:rsidRDefault="0066489E" w:rsidP="004F5EE6">
      <w:pPr>
        <w:pStyle w:val="ab"/>
        <w:ind w:left="1417" w:firstLine="472"/>
        <w:rPr>
          <w:lang w:eastAsia="zh-TW"/>
        </w:rPr>
      </w:pPr>
      <w:r w:rsidRPr="006277C8">
        <w:rPr>
          <w:rFonts w:hint="eastAsia"/>
          <w:lang w:eastAsia="zh-TW"/>
        </w:rPr>
        <w:t>法國具發展潛力之產業計有電子暨通訊、多媒體軟體技術、汽車、航太、運輸設備、環保設備、農產食品加工、醫藥、辦公室設備、高級服飾、電機、塑膠、化工、生化、鋼鐵等產業，我國業者可透過法國在</w:t>
      </w:r>
      <w:r w:rsidR="00B066E6" w:rsidRPr="006277C8">
        <w:rPr>
          <w:rFonts w:hint="eastAsia"/>
          <w:lang w:eastAsia="zh-TW"/>
        </w:rPr>
        <w:t>臺</w:t>
      </w:r>
      <w:r w:rsidRPr="006277C8">
        <w:rPr>
          <w:rFonts w:hint="eastAsia"/>
          <w:lang w:eastAsia="zh-TW"/>
        </w:rPr>
        <w:t>協會</w:t>
      </w:r>
      <w:r w:rsidR="00423E11" w:rsidRPr="006277C8">
        <w:rPr>
          <w:rFonts w:hint="eastAsia"/>
          <w:lang w:eastAsia="zh-TW"/>
        </w:rPr>
        <w:t>經濟處、商務處</w:t>
      </w:r>
      <w:r w:rsidR="00621101" w:rsidRPr="006277C8">
        <w:rPr>
          <w:rFonts w:hint="eastAsia"/>
          <w:lang w:eastAsia="zh-TW"/>
        </w:rPr>
        <w:t>、</w:t>
      </w:r>
      <w:r w:rsidRPr="006277C8">
        <w:rPr>
          <w:rFonts w:hint="eastAsia"/>
          <w:lang w:eastAsia="zh-TW"/>
        </w:rPr>
        <w:t>或我駐法國代表處經濟組單位查詢相關工商業科技合作投資機會。</w:t>
      </w:r>
    </w:p>
    <w:p w14:paraId="0D46FB66" w14:textId="2EE110F4" w:rsidR="00B72353" w:rsidRPr="006277C8" w:rsidRDefault="00F9242B" w:rsidP="004F5EE6">
      <w:pPr>
        <w:pStyle w:val="ac"/>
        <w:ind w:left="1417" w:hanging="472"/>
        <w:rPr>
          <w:lang w:eastAsia="zh-TW"/>
        </w:rPr>
      </w:pPr>
      <w:r w:rsidRPr="006277C8">
        <w:rPr>
          <w:rFonts w:hint="eastAsia"/>
          <w:lang w:eastAsia="zh-TW"/>
        </w:rPr>
        <w:t>４、</w:t>
      </w:r>
      <w:r w:rsidR="00F43998" w:rsidRPr="006277C8">
        <w:rPr>
          <w:rFonts w:hint="eastAsia"/>
          <w:lang w:eastAsia="zh-TW"/>
        </w:rPr>
        <w:t>投資限制</w:t>
      </w:r>
    </w:p>
    <w:p w14:paraId="772731DC" w14:textId="6AB5E597" w:rsidR="00393797" w:rsidRPr="006277C8" w:rsidRDefault="00F43998" w:rsidP="004F5EE6">
      <w:pPr>
        <w:pStyle w:val="ab"/>
        <w:ind w:left="1417" w:firstLine="472"/>
        <w:rPr>
          <w:lang w:eastAsia="zh-TW"/>
        </w:rPr>
      </w:pPr>
      <w:r w:rsidRPr="006277C8">
        <w:rPr>
          <w:rFonts w:hint="eastAsia"/>
          <w:lang w:eastAsia="zh-TW"/>
        </w:rPr>
        <w:t>一般</w:t>
      </w:r>
      <w:r w:rsidR="00B72353" w:rsidRPr="006277C8">
        <w:rPr>
          <w:rFonts w:hint="eastAsia"/>
          <w:lang w:eastAsia="zh-TW"/>
        </w:rPr>
        <w:t>法國</w:t>
      </w:r>
      <w:r w:rsidRPr="006277C8">
        <w:rPr>
          <w:rFonts w:hint="eastAsia"/>
          <w:lang w:eastAsia="zh-TW"/>
        </w:rPr>
        <w:t>市場皆符合國際</w:t>
      </w:r>
      <w:r w:rsidR="00425D63" w:rsidRPr="006277C8">
        <w:rPr>
          <w:rFonts w:hint="eastAsia"/>
          <w:lang w:eastAsia="zh-TW"/>
        </w:rPr>
        <w:t>貿易</w:t>
      </w:r>
      <w:r w:rsidRPr="006277C8">
        <w:rPr>
          <w:rFonts w:hint="eastAsia"/>
          <w:lang w:eastAsia="zh-TW"/>
        </w:rPr>
        <w:t>規範並開放外人投資，惟</w:t>
      </w:r>
      <w:r w:rsidR="00094EE3" w:rsidRPr="006277C8">
        <w:rPr>
          <w:rFonts w:hint="eastAsia"/>
          <w:lang w:eastAsia="zh-TW"/>
        </w:rPr>
        <w:t>部分</w:t>
      </w:r>
      <w:r w:rsidR="00393797" w:rsidRPr="006277C8">
        <w:rPr>
          <w:rFonts w:hint="eastAsia"/>
          <w:lang w:eastAsia="zh-TW"/>
        </w:rPr>
        <w:t>敏感</w:t>
      </w:r>
      <w:r w:rsidR="00B72353" w:rsidRPr="006277C8">
        <w:rPr>
          <w:rFonts w:hint="eastAsia"/>
          <w:lang w:eastAsia="zh-TW"/>
        </w:rPr>
        <w:t>產業仍</w:t>
      </w:r>
      <w:r w:rsidRPr="006277C8">
        <w:rPr>
          <w:rFonts w:hint="eastAsia"/>
          <w:lang w:eastAsia="zh-TW"/>
        </w:rPr>
        <w:t>存在投資限制</w:t>
      </w:r>
      <w:r w:rsidR="00F13A16" w:rsidRPr="006277C8">
        <w:rPr>
          <w:rFonts w:hint="eastAsia"/>
          <w:lang w:eastAsia="zh-TW"/>
        </w:rPr>
        <w:t>。</w:t>
      </w:r>
    </w:p>
    <w:p w14:paraId="4EFE92EA" w14:textId="7C4CCE2A" w:rsidR="00DF59BA" w:rsidRPr="006277C8" w:rsidRDefault="00DF59BA" w:rsidP="00DF59BA">
      <w:pPr>
        <w:pStyle w:val="ab"/>
        <w:ind w:left="1417" w:firstLine="472"/>
        <w:rPr>
          <w:lang w:eastAsia="zh-TW"/>
        </w:rPr>
      </w:pPr>
      <w:r w:rsidRPr="006277C8">
        <w:rPr>
          <w:rFonts w:hint="eastAsia"/>
          <w:lang w:eastAsia="zh-TW"/>
        </w:rPr>
        <w:t>依投資行為區分，當外人投資者收購法國公司全部或部分業務、或直接／間接收購</w:t>
      </w:r>
      <w:r w:rsidRPr="006277C8">
        <w:rPr>
          <w:lang w:eastAsia="zh-TW"/>
        </w:rPr>
        <w:t>25%</w:t>
      </w:r>
      <w:r w:rsidRPr="006277C8">
        <w:rPr>
          <w:rFonts w:hint="eastAsia"/>
          <w:lang w:eastAsia="zh-TW"/>
        </w:rPr>
        <w:t>以上之股權或投票權，其投資項目需先確認是否需事先審查。依產業區分，須事先向法國政府申請獲准可投資之項目，如屬敏感產業（詳如後述投資法令所列舉之受管控產業），為強</w:t>
      </w:r>
      <w:r w:rsidRPr="006277C8">
        <w:rPr>
          <w:rFonts w:hint="eastAsia"/>
          <w:lang w:eastAsia="zh-TW"/>
        </w:rPr>
        <w:lastRenderedPageBreak/>
        <w:t>化經濟安全，法國政府依貨幣與金融法（</w:t>
      </w:r>
      <w:r w:rsidRPr="006277C8">
        <w:rPr>
          <w:lang w:eastAsia="zh-TW"/>
        </w:rPr>
        <w:t xml:space="preserve">Code </w:t>
      </w:r>
      <w:proofErr w:type="spellStart"/>
      <w:r w:rsidRPr="006277C8">
        <w:rPr>
          <w:lang w:eastAsia="zh-TW"/>
        </w:rPr>
        <w:t>monétaire</w:t>
      </w:r>
      <w:proofErr w:type="spellEnd"/>
      <w:r w:rsidRPr="006277C8">
        <w:rPr>
          <w:lang w:eastAsia="zh-TW"/>
        </w:rPr>
        <w:t xml:space="preserve"> et financier</w:t>
      </w:r>
      <w:r w:rsidRPr="006277C8">
        <w:rPr>
          <w:rFonts w:hint="eastAsia"/>
          <w:lang w:eastAsia="zh-TW"/>
        </w:rPr>
        <w:t>）第</w:t>
      </w:r>
      <w:r w:rsidRPr="006277C8">
        <w:rPr>
          <w:lang w:eastAsia="zh-TW"/>
        </w:rPr>
        <w:t>L.151-3</w:t>
      </w:r>
      <w:r w:rsidRPr="006277C8">
        <w:rPr>
          <w:rFonts w:hint="eastAsia"/>
          <w:lang w:eastAsia="zh-TW"/>
        </w:rPr>
        <w:t>條及相關施行細則，針對涉及影響國防、可能危害公共秩序及保障國家利益至關重要之外人投資，建立事前審查制度。</w:t>
      </w:r>
    </w:p>
    <w:p w14:paraId="129DC169" w14:textId="147862D8" w:rsidR="00DF59BA" w:rsidRPr="006277C8" w:rsidRDefault="00DF59BA" w:rsidP="00DF59BA">
      <w:pPr>
        <w:pStyle w:val="ab"/>
        <w:ind w:left="1417" w:firstLine="472"/>
        <w:rPr>
          <w:lang w:eastAsia="zh-TW"/>
        </w:rPr>
      </w:pPr>
      <w:r w:rsidRPr="006277C8">
        <w:rPr>
          <w:rFonts w:hint="eastAsia"/>
          <w:lang w:eastAsia="zh-TW"/>
        </w:rPr>
        <w:t>為便利外人投資申請，法國財經部國庫總署（</w:t>
      </w:r>
      <w:r w:rsidRPr="006277C8">
        <w:rPr>
          <w:rFonts w:hint="eastAsia"/>
          <w:lang w:eastAsia="zh-TW"/>
        </w:rPr>
        <w:t xml:space="preserve">DG </w:t>
      </w:r>
      <w:r w:rsidRPr="006277C8">
        <w:rPr>
          <w:lang w:eastAsia="zh-TW"/>
        </w:rPr>
        <w:t>Trésor</w:t>
      </w:r>
      <w:r w:rsidRPr="006277C8">
        <w:rPr>
          <w:rFonts w:hint="eastAsia"/>
          <w:lang w:eastAsia="zh-TW"/>
        </w:rPr>
        <w:t>）已完成設立外人投資審查申請電子平台（</w:t>
      </w:r>
      <w:proofErr w:type="spellStart"/>
      <w:r w:rsidRPr="006277C8">
        <w:rPr>
          <w:lang w:eastAsia="zh-TW"/>
        </w:rPr>
        <w:t>Plateforme</w:t>
      </w:r>
      <w:proofErr w:type="spellEnd"/>
      <w:r w:rsidRPr="006277C8">
        <w:rPr>
          <w:lang w:eastAsia="zh-TW"/>
        </w:rPr>
        <w:t xml:space="preserve"> IEF</w:t>
      </w:r>
      <w:r w:rsidRPr="006277C8">
        <w:rPr>
          <w:rFonts w:hint="eastAsia"/>
          <w:lang w:eastAsia="zh-TW"/>
        </w:rPr>
        <w:t>），提供外人投資者簡單、方便及安全之申請文件提交管道，並作為單一窗口進行審查流程管理。</w:t>
      </w:r>
    </w:p>
    <w:p w14:paraId="6BE4C223" w14:textId="6FEDD8A9" w:rsidR="00346056" w:rsidRPr="006277C8" w:rsidRDefault="00F9242B" w:rsidP="0045308C">
      <w:pPr>
        <w:pStyle w:val="ac"/>
        <w:ind w:left="1417" w:hanging="472"/>
        <w:rPr>
          <w:lang w:eastAsia="zh-TW"/>
        </w:rPr>
      </w:pPr>
      <w:r w:rsidRPr="006277C8">
        <w:rPr>
          <w:rFonts w:hint="eastAsia"/>
          <w:lang w:eastAsia="zh-TW"/>
        </w:rPr>
        <w:t>５、</w:t>
      </w:r>
      <w:r w:rsidR="005D7074" w:rsidRPr="006277C8">
        <w:rPr>
          <w:rFonts w:hint="eastAsia"/>
          <w:lang w:eastAsia="zh-TW"/>
        </w:rPr>
        <w:t>透過併購方式</w:t>
      </w:r>
      <w:r w:rsidR="00FA01E1" w:rsidRPr="006277C8">
        <w:rPr>
          <w:rFonts w:hint="eastAsia"/>
          <w:lang w:eastAsia="zh-TW"/>
        </w:rPr>
        <w:t>布</w:t>
      </w:r>
      <w:r w:rsidR="005D7074" w:rsidRPr="006277C8">
        <w:rPr>
          <w:rFonts w:hint="eastAsia"/>
          <w:lang w:eastAsia="zh-TW"/>
        </w:rPr>
        <w:t>局市場</w:t>
      </w:r>
      <w:r w:rsidR="00FF511E" w:rsidRPr="006277C8">
        <w:rPr>
          <w:rFonts w:hint="eastAsia"/>
          <w:lang w:eastAsia="zh-TW"/>
        </w:rPr>
        <w:t>：</w:t>
      </w:r>
      <w:r w:rsidR="00050E81" w:rsidRPr="006277C8">
        <w:rPr>
          <w:rFonts w:hint="eastAsia"/>
          <w:lang w:eastAsia="zh-TW"/>
        </w:rPr>
        <w:t>近年因歐盟</w:t>
      </w:r>
      <w:r w:rsidR="00FF0442" w:rsidRPr="006277C8">
        <w:rPr>
          <w:rFonts w:hint="eastAsia"/>
          <w:lang w:eastAsia="zh-TW"/>
        </w:rPr>
        <w:t>經濟成長</w:t>
      </w:r>
      <w:r w:rsidR="00CD5491" w:rsidRPr="006277C8">
        <w:rPr>
          <w:rFonts w:hint="eastAsia"/>
          <w:lang w:eastAsia="zh-TW"/>
        </w:rPr>
        <w:t>減緩，</w:t>
      </w:r>
      <w:r w:rsidR="00094EE3" w:rsidRPr="006277C8">
        <w:rPr>
          <w:rFonts w:hint="eastAsia"/>
          <w:lang w:eastAsia="zh-TW"/>
        </w:rPr>
        <w:t>部分</w:t>
      </w:r>
      <w:r w:rsidR="00050E81" w:rsidRPr="006277C8">
        <w:rPr>
          <w:rFonts w:hint="eastAsia"/>
          <w:lang w:eastAsia="zh-TW"/>
        </w:rPr>
        <w:t>企業尋求外資挹注，</w:t>
      </w:r>
      <w:r w:rsidR="004E554C" w:rsidRPr="006277C8">
        <w:rPr>
          <w:rFonts w:hint="eastAsia"/>
          <w:lang w:eastAsia="zh-TW"/>
        </w:rPr>
        <w:t>加上法國進行產業結構轉型及再工業化，</w:t>
      </w:r>
      <w:r w:rsidR="00050E81" w:rsidRPr="006277C8">
        <w:rPr>
          <w:rFonts w:hint="eastAsia"/>
          <w:lang w:eastAsia="zh-TW"/>
        </w:rPr>
        <w:t>我國企業</w:t>
      </w:r>
      <w:r w:rsidR="00A7701D" w:rsidRPr="006277C8">
        <w:rPr>
          <w:rFonts w:hint="eastAsia"/>
          <w:lang w:eastAsia="zh-TW"/>
        </w:rPr>
        <w:t>似</w:t>
      </w:r>
      <w:r w:rsidR="00050E81" w:rsidRPr="006277C8">
        <w:rPr>
          <w:rFonts w:hint="eastAsia"/>
          <w:lang w:eastAsia="zh-TW"/>
        </w:rPr>
        <w:t>可考慮透過策略性併購法國公司</w:t>
      </w:r>
      <w:r w:rsidR="00CD5491" w:rsidRPr="006277C8">
        <w:rPr>
          <w:rFonts w:hint="eastAsia"/>
          <w:lang w:eastAsia="zh-TW"/>
        </w:rPr>
        <w:t>之機會</w:t>
      </w:r>
      <w:r w:rsidR="00050E81" w:rsidRPr="006277C8">
        <w:rPr>
          <w:rFonts w:hint="eastAsia"/>
          <w:lang w:eastAsia="zh-TW"/>
        </w:rPr>
        <w:t>，補足產業鏈之關鍵技術</w:t>
      </w:r>
      <w:r w:rsidR="00FF0442" w:rsidRPr="006277C8">
        <w:rPr>
          <w:rFonts w:hint="eastAsia"/>
          <w:lang w:eastAsia="zh-TW"/>
        </w:rPr>
        <w:t>及產品組合</w:t>
      </w:r>
      <w:r w:rsidR="00050E81" w:rsidRPr="006277C8">
        <w:rPr>
          <w:rFonts w:hint="eastAsia"/>
          <w:lang w:eastAsia="zh-TW"/>
        </w:rPr>
        <w:t>，並運用當地</w:t>
      </w:r>
      <w:r w:rsidR="00FF0442" w:rsidRPr="006277C8">
        <w:rPr>
          <w:rFonts w:hint="eastAsia"/>
          <w:lang w:eastAsia="zh-TW"/>
        </w:rPr>
        <w:t>既有</w:t>
      </w:r>
      <w:r w:rsidR="00050E81" w:rsidRPr="006277C8">
        <w:rPr>
          <w:rFonts w:hint="eastAsia"/>
          <w:lang w:eastAsia="zh-TW"/>
        </w:rPr>
        <w:t>通路及品牌知名度打入</w:t>
      </w:r>
      <w:r w:rsidR="00FF0442" w:rsidRPr="006277C8">
        <w:rPr>
          <w:rFonts w:hint="eastAsia"/>
          <w:lang w:eastAsia="zh-TW"/>
        </w:rPr>
        <w:t>法國</w:t>
      </w:r>
      <w:r w:rsidR="00050E81" w:rsidRPr="006277C8">
        <w:rPr>
          <w:rFonts w:hint="eastAsia"/>
          <w:lang w:eastAsia="zh-TW"/>
        </w:rPr>
        <w:t>市場，</w:t>
      </w:r>
      <w:r w:rsidR="00FA01E1" w:rsidRPr="006277C8">
        <w:rPr>
          <w:rFonts w:hint="eastAsia"/>
          <w:lang w:eastAsia="zh-TW"/>
        </w:rPr>
        <w:t>布</w:t>
      </w:r>
      <w:r w:rsidR="00CD5491" w:rsidRPr="006277C8">
        <w:rPr>
          <w:rFonts w:hint="eastAsia"/>
          <w:lang w:eastAsia="zh-TW"/>
        </w:rPr>
        <w:t>局</w:t>
      </w:r>
      <w:r w:rsidR="00FF0442" w:rsidRPr="006277C8">
        <w:rPr>
          <w:rFonts w:hint="eastAsia"/>
          <w:lang w:eastAsia="zh-TW"/>
        </w:rPr>
        <w:t>歐盟，</w:t>
      </w:r>
      <w:r w:rsidR="004E554C" w:rsidRPr="006277C8">
        <w:rPr>
          <w:rFonts w:hint="eastAsia"/>
          <w:lang w:eastAsia="zh-TW"/>
        </w:rPr>
        <w:t>並取得申請相關</w:t>
      </w:r>
      <w:r w:rsidR="008E6145" w:rsidRPr="006277C8">
        <w:rPr>
          <w:rFonts w:hint="eastAsia"/>
          <w:lang w:eastAsia="zh-TW"/>
        </w:rPr>
        <w:t>產業</w:t>
      </w:r>
      <w:r w:rsidR="004E554C" w:rsidRPr="006277C8">
        <w:rPr>
          <w:rFonts w:hint="eastAsia"/>
          <w:lang w:eastAsia="zh-TW"/>
        </w:rPr>
        <w:t>補助之條件</w:t>
      </w:r>
      <w:r w:rsidR="008E6145" w:rsidRPr="006277C8">
        <w:rPr>
          <w:rFonts w:hint="eastAsia"/>
          <w:lang w:eastAsia="zh-TW"/>
        </w:rPr>
        <w:t>。</w:t>
      </w:r>
    </w:p>
    <w:p w14:paraId="55572F7A" w14:textId="7F23E93E" w:rsidR="00346056" w:rsidRPr="006277C8" w:rsidRDefault="00F1401D" w:rsidP="00F1401D">
      <w:pPr>
        <w:pStyle w:val="ac"/>
        <w:ind w:left="1417" w:hanging="472"/>
        <w:rPr>
          <w:lang w:val="fr-FR" w:eastAsia="zh-TW"/>
        </w:rPr>
      </w:pPr>
      <w:r w:rsidRPr="006277C8">
        <w:rPr>
          <w:rFonts w:hint="eastAsia"/>
          <w:lang w:eastAsia="zh-TW"/>
        </w:rPr>
        <w:t>６</w:t>
      </w:r>
      <w:r w:rsidR="00346056" w:rsidRPr="006277C8">
        <w:rPr>
          <w:rFonts w:hint="eastAsia"/>
          <w:lang w:eastAsia="zh-TW"/>
        </w:rPr>
        <w:t>、</w:t>
      </w:r>
      <w:r w:rsidR="00346056" w:rsidRPr="006277C8">
        <w:rPr>
          <w:lang w:val="fr-FR" w:eastAsia="zh-TW"/>
        </w:rPr>
        <w:t>企業透過併購方式在法國投資是一項策略性進入市場或擴大布局的常見做法。併購（</w:t>
      </w:r>
      <w:r w:rsidR="00346056" w:rsidRPr="006277C8">
        <w:rPr>
          <w:lang w:val="fr-FR" w:eastAsia="zh-TW"/>
        </w:rPr>
        <w:t>M&amp;A, Mergers and Acquisitions</w:t>
      </w:r>
      <w:r w:rsidR="00346056" w:rsidRPr="006277C8">
        <w:rPr>
          <w:lang w:val="fr-FR" w:eastAsia="zh-TW"/>
        </w:rPr>
        <w:t>）是外國企業進入法國市場的重要策略，尤其對於不熟悉當地行政體系與勞動法的企業而言，透過收購已有法人或廠房，不僅可節省初始建置成本，也能快速取得市場占有率、技術能力或既有供應鏈。</w:t>
      </w:r>
      <w:r w:rsidR="00346056" w:rsidRPr="006277C8">
        <w:rPr>
          <w:lang w:val="fr-FR" w:eastAsia="zh-TW"/>
        </w:rPr>
        <w:t>202</w:t>
      </w:r>
      <w:r w:rsidR="0045308C" w:rsidRPr="006277C8">
        <w:rPr>
          <w:rFonts w:hint="eastAsia"/>
          <w:lang w:val="fr-FR" w:eastAsia="zh-TW"/>
        </w:rPr>
        <w:t>5</w:t>
      </w:r>
      <w:r w:rsidR="00346056" w:rsidRPr="006277C8">
        <w:rPr>
          <w:lang w:val="fr-FR" w:eastAsia="zh-TW"/>
        </w:rPr>
        <w:t>年共有</w:t>
      </w:r>
      <w:r w:rsidR="001C5E96" w:rsidRPr="006277C8">
        <w:rPr>
          <w:rFonts w:hint="eastAsia"/>
          <w:lang w:val="fr-FR" w:eastAsia="zh-TW"/>
        </w:rPr>
        <w:t>48</w:t>
      </w:r>
      <w:r w:rsidR="00346056" w:rsidRPr="006277C8">
        <w:rPr>
          <w:lang w:val="fr-FR" w:eastAsia="zh-TW"/>
        </w:rPr>
        <w:t>件外資併購案，創造或維持</w:t>
      </w:r>
      <w:r w:rsidR="001C5E96" w:rsidRPr="006277C8">
        <w:rPr>
          <w:rFonts w:hint="eastAsia"/>
          <w:lang w:val="fr-FR" w:eastAsia="zh-TW"/>
        </w:rPr>
        <w:t>5,249</w:t>
      </w:r>
      <w:r w:rsidR="00346056" w:rsidRPr="006277C8">
        <w:rPr>
          <w:lang w:val="fr-FR" w:eastAsia="zh-TW"/>
        </w:rPr>
        <w:t>個就業機會這顯示即使在經濟不確定性之下，外資仍視法國為具吸引力的產業重組與再工業化市場。</w:t>
      </w:r>
    </w:p>
    <w:p w14:paraId="1B699773" w14:textId="5A2C7886" w:rsidR="00346056" w:rsidRPr="006277C8" w:rsidRDefault="00B1277A" w:rsidP="00B1277A">
      <w:pPr>
        <w:pStyle w:val="ac"/>
        <w:ind w:left="1417" w:hanging="472"/>
        <w:rPr>
          <w:lang w:val="fr-FR" w:eastAsia="zh-TW"/>
        </w:rPr>
      </w:pPr>
      <w:r w:rsidRPr="006277C8">
        <w:rPr>
          <w:rFonts w:hint="eastAsia"/>
          <w:lang w:val="fr-FR" w:eastAsia="zh-TW"/>
        </w:rPr>
        <w:t>７</w:t>
      </w:r>
      <w:r w:rsidR="00346056" w:rsidRPr="006277C8">
        <w:rPr>
          <w:rFonts w:hint="eastAsia"/>
          <w:lang w:val="fr-FR" w:eastAsia="zh-TW"/>
        </w:rPr>
        <w:t>、</w:t>
      </w:r>
      <w:r w:rsidR="00346056" w:rsidRPr="006277C8">
        <w:rPr>
          <w:lang w:val="fr-FR" w:eastAsia="zh-TW"/>
        </w:rPr>
        <w:t>外資企業進行併購須遵循法國及歐盟相關法規，尤其在以下領域需</w:t>
      </w:r>
      <w:r w:rsidR="00346056" w:rsidRPr="006277C8">
        <w:rPr>
          <w:spacing w:val="-2"/>
          <w:lang w:val="fr-FR" w:eastAsia="zh-TW"/>
        </w:rPr>
        <w:t>特別注意：競爭審查：由法國競爭管理局（</w:t>
      </w:r>
      <w:r w:rsidR="00346056" w:rsidRPr="006277C8">
        <w:rPr>
          <w:spacing w:val="-2"/>
          <w:lang w:val="fr-FR" w:eastAsia="zh-TW"/>
        </w:rPr>
        <w:t>Autorité de la concurrence</w:t>
      </w:r>
      <w:r w:rsidR="00346056" w:rsidRPr="006277C8">
        <w:rPr>
          <w:spacing w:val="-2"/>
          <w:lang w:val="fr-FR" w:eastAsia="zh-TW"/>
        </w:rPr>
        <w:t>）</w:t>
      </w:r>
      <w:r w:rsidR="00346056" w:rsidRPr="006277C8">
        <w:rPr>
          <w:lang w:val="fr-FR" w:eastAsia="zh-TW"/>
        </w:rPr>
        <w:t>負責。若併購對市場集中度有重大影響，需事先報備審查，必要時接受條件性批准。外資審查制度（</w:t>
      </w:r>
      <w:r w:rsidR="00346056" w:rsidRPr="006277C8">
        <w:rPr>
          <w:lang w:val="fr-FR" w:eastAsia="zh-TW"/>
        </w:rPr>
        <w:t>FDI Screening</w:t>
      </w:r>
      <w:r w:rsidR="00346056" w:rsidRPr="006277C8">
        <w:rPr>
          <w:lang w:val="fr-FR" w:eastAsia="zh-TW"/>
        </w:rPr>
        <w:t>）：若併購涉及法國國防、能源、通信、健康或</w:t>
      </w:r>
      <w:r w:rsidR="00346056" w:rsidRPr="006277C8">
        <w:rPr>
          <w:lang w:val="fr-FR" w:eastAsia="zh-TW"/>
        </w:rPr>
        <w:t>AI</w:t>
      </w:r>
      <w:r w:rsidR="00346056" w:rsidRPr="006277C8">
        <w:rPr>
          <w:lang w:val="fr-FR" w:eastAsia="zh-TW"/>
        </w:rPr>
        <w:t>等敏感產業，依據《貨幣與金融法典》第</w:t>
      </w:r>
      <w:r w:rsidR="00346056" w:rsidRPr="006277C8">
        <w:rPr>
          <w:lang w:val="fr-FR" w:eastAsia="zh-TW"/>
        </w:rPr>
        <w:t>L151-3</w:t>
      </w:r>
      <w:r w:rsidR="00346056" w:rsidRPr="006277C8">
        <w:rPr>
          <w:lang w:val="fr-FR" w:eastAsia="zh-TW"/>
        </w:rPr>
        <w:t>條，需獲得</w:t>
      </w:r>
      <w:r w:rsidR="00EE5B20" w:rsidRPr="006277C8">
        <w:rPr>
          <w:rFonts w:hint="eastAsia"/>
          <w:lang w:val="fr-FR" w:eastAsia="zh-TW"/>
        </w:rPr>
        <w:t>財經部</w:t>
      </w:r>
      <w:r w:rsidR="001C5E96" w:rsidRPr="006277C8">
        <w:rPr>
          <w:rFonts w:hint="eastAsia"/>
          <w:lang w:val="fr-FR" w:eastAsia="zh-TW"/>
        </w:rPr>
        <w:t>國庫總署</w:t>
      </w:r>
      <w:r w:rsidR="00346056" w:rsidRPr="006277C8">
        <w:rPr>
          <w:lang w:val="fr-FR" w:eastAsia="zh-TW"/>
        </w:rPr>
        <w:t>事前許可。</w:t>
      </w:r>
      <w:r w:rsidR="00346056" w:rsidRPr="006277C8">
        <w:rPr>
          <w:lang w:val="fr-FR" w:eastAsia="zh-TW"/>
        </w:rPr>
        <w:t>2023</w:t>
      </w:r>
      <w:r w:rsidR="00346056" w:rsidRPr="006277C8">
        <w:rPr>
          <w:lang w:val="fr-FR" w:eastAsia="zh-TW"/>
        </w:rPr>
        <w:t>年修法已擴大範</w:t>
      </w:r>
      <w:r w:rsidR="00346056" w:rsidRPr="006277C8">
        <w:rPr>
          <w:lang w:val="fr-FR" w:eastAsia="zh-TW"/>
        </w:rPr>
        <w:lastRenderedPageBreak/>
        <w:t>圍至「戰略性技術」領域。勞動與社會法責任：併購中如涉及員工轉移（譬如收購製造廠），依《勞動法典》</w:t>
      </w:r>
      <w:r w:rsidR="00346056" w:rsidRPr="006277C8">
        <w:rPr>
          <w:lang w:val="fr-FR" w:eastAsia="zh-TW"/>
        </w:rPr>
        <w:t>L1224</w:t>
      </w:r>
      <w:r w:rsidR="001C5E96" w:rsidRPr="006277C8">
        <w:rPr>
          <w:rFonts w:hint="eastAsia"/>
          <w:lang w:val="fr-FR" w:eastAsia="zh-TW"/>
        </w:rPr>
        <w:t>-1</w:t>
      </w:r>
      <w:r w:rsidR="00346056" w:rsidRPr="006277C8">
        <w:rPr>
          <w:lang w:val="fr-FR" w:eastAsia="zh-TW"/>
        </w:rPr>
        <w:t>條規定，原</w:t>
      </w:r>
      <w:r w:rsidR="004C3DE1" w:rsidRPr="006277C8">
        <w:rPr>
          <w:lang w:val="fr-FR" w:eastAsia="zh-TW"/>
        </w:rPr>
        <w:t>僱用</w:t>
      </w:r>
      <w:r w:rsidR="00346056" w:rsidRPr="006277C8">
        <w:rPr>
          <w:lang w:val="fr-FR" w:eastAsia="zh-TW"/>
        </w:rPr>
        <w:t>條件自動承繼，並須通知員工代表與工會。在地投資與承諾：在部分重工業或關鍵就業地區，政府部門與地方議會可能要求企業提出在地維持或擴大生產計畫，做為</w:t>
      </w:r>
      <w:r w:rsidR="001C5E96" w:rsidRPr="006277C8">
        <w:rPr>
          <w:lang w:eastAsia="zh-TW"/>
        </w:rPr>
        <w:t>行政協調</w:t>
      </w:r>
      <w:r w:rsidR="001C5E96" w:rsidRPr="006277C8">
        <w:rPr>
          <w:rFonts w:hint="eastAsia"/>
          <w:lang w:eastAsia="zh-TW"/>
        </w:rPr>
        <w:t>及政府</w:t>
      </w:r>
      <w:r w:rsidR="001C5E96" w:rsidRPr="006277C8">
        <w:rPr>
          <w:lang w:eastAsia="zh-TW"/>
        </w:rPr>
        <w:t>產業政策</w:t>
      </w:r>
      <w:r w:rsidR="001C5E96" w:rsidRPr="006277C8">
        <w:rPr>
          <w:rFonts w:hint="eastAsia"/>
          <w:lang w:eastAsia="zh-TW"/>
        </w:rPr>
        <w:t>支持之</w:t>
      </w:r>
      <w:r w:rsidR="001C5E96" w:rsidRPr="006277C8">
        <w:rPr>
          <w:lang w:eastAsia="zh-TW"/>
        </w:rPr>
        <w:t>條件</w:t>
      </w:r>
      <w:r w:rsidR="00346056" w:rsidRPr="006277C8">
        <w:rPr>
          <w:lang w:val="fr-FR" w:eastAsia="zh-TW"/>
        </w:rPr>
        <w:t>。</w:t>
      </w:r>
    </w:p>
    <w:p w14:paraId="07E0567C" w14:textId="4B919750" w:rsidR="00E11894" w:rsidRPr="006277C8" w:rsidRDefault="00B1277A" w:rsidP="00E11894">
      <w:pPr>
        <w:pStyle w:val="ac"/>
        <w:ind w:left="1417" w:hanging="472"/>
        <w:rPr>
          <w:lang w:val="fr-FR" w:eastAsia="zh-TW"/>
        </w:rPr>
      </w:pPr>
      <w:r w:rsidRPr="006277C8">
        <w:rPr>
          <w:rFonts w:hint="eastAsia"/>
          <w:lang w:val="fr-FR" w:eastAsia="zh-TW"/>
        </w:rPr>
        <w:t>８</w:t>
      </w:r>
      <w:r w:rsidR="00346056" w:rsidRPr="006277C8">
        <w:rPr>
          <w:rFonts w:hint="eastAsia"/>
          <w:lang w:val="fr-FR" w:eastAsia="zh-TW"/>
        </w:rPr>
        <w:t>、</w:t>
      </w:r>
      <w:r w:rsidR="001C5E96" w:rsidRPr="006277C8">
        <w:rPr>
          <w:lang w:val="fr-FR" w:eastAsia="zh-TW"/>
        </w:rPr>
        <w:t>2025</w:t>
      </w:r>
      <w:r w:rsidR="001C5E96" w:rsidRPr="006277C8">
        <w:rPr>
          <w:lang w:val="fr-FR" w:eastAsia="zh-TW"/>
        </w:rPr>
        <w:t>年外資投資計畫多聚焦於以下幾個產業：金屬加工與重工業：義大利</w:t>
      </w:r>
      <w:r w:rsidR="001C5E96" w:rsidRPr="006277C8">
        <w:rPr>
          <w:lang w:val="fr-FR" w:eastAsia="zh-TW"/>
        </w:rPr>
        <w:t xml:space="preserve"> Acerbis </w:t>
      </w:r>
      <w:r w:rsidR="001C5E96" w:rsidRPr="006277C8">
        <w:rPr>
          <w:lang w:val="fr-FR" w:eastAsia="zh-TW"/>
        </w:rPr>
        <w:t>集團收購法國製造商</w:t>
      </w:r>
      <w:r w:rsidR="001C5E96" w:rsidRPr="006277C8">
        <w:rPr>
          <w:lang w:val="fr-FR" w:eastAsia="zh-TW"/>
        </w:rPr>
        <w:t xml:space="preserve"> Bagster </w:t>
      </w:r>
      <w:r w:rsidR="001C5E96" w:rsidRPr="006277C8">
        <w:rPr>
          <w:lang w:val="fr-FR" w:eastAsia="zh-TW"/>
        </w:rPr>
        <w:t>以強化技術，德國</w:t>
      </w:r>
      <w:r w:rsidR="001C5E96" w:rsidRPr="006277C8">
        <w:rPr>
          <w:lang w:val="fr-FR" w:eastAsia="zh-TW"/>
        </w:rPr>
        <w:t xml:space="preserve"> Siemens Energy</w:t>
      </w:r>
      <w:r w:rsidR="001C5E96" w:rsidRPr="006277C8">
        <w:rPr>
          <w:lang w:val="fr-FR" w:eastAsia="zh-TW"/>
        </w:rPr>
        <w:t>則投資逾</w:t>
      </w:r>
      <w:r w:rsidR="001C5E96" w:rsidRPr="006277C8">
        <w:rPr>
          <w:lang w:val="fr-FR" w:eastAsia="zh-TW"/>
        </w:rPr>
        <w:t>2</w:t>
      </w:r>
      <w:r w:rsidR="001C5E96" w:rsidRPr="006277C8">
        <w:rPr>
          <w:lang w:val="fr-FR" w:eastAsia="zh-TW"/>
        </w:rPr>
        <w:t>億歐元於離岸風電。數位與電信：芬蘭</w:t>
      </w:r>
      <w:r w:rsidR="001C5E96" w:rsidRPr="006277C8">
        <w:rPr>
          <w:lang w:val="fr-FR" w:eastAsia="zh-TW"/>
        </w:rPr>
        <w:t xml:space="preserve"> Aiforia Technologies</w:t>
      </w:r>
      <w:r w:rsidR="001C5E96" w:rsidRPr="006277C8">
        <w:rPr>
          <w:lang w:val="fr-FR" w:eastAsia="zh-TW"/>
        </w:rPr>
        <w:t>在法國設立首個歐洲</w:t>
      </w:r>
      <w:r w:rsidR="001C5E96" w:rsidRPr="006277C8">
        <w:rPr>
          <w:lang w:val="fr-FR" w:eastAsia="zh-TW"/>
        </w:rPr>
        <w:t>AI</w:t>
      </w:r>
      <w:r w:rsidR="001C5E96" w:rsidRPr="006277C8">
        <w:rPr>
          <w:lang w:val="fr-FR" w:eastAsia="zh-TW"/>
        </w:rPr>
        <w:t>研發中心。食品與製藥業：美國</w:t>
      </w:r>
      <w:r w:rsidR="001C5E96" w:rsidRPr="006277C8">
        <w:rPr>
          <w:lang w:val="fr-FR" w:eastAsia="zh-TW"/>
        </w:rPr>
        <w:t>Mars</w:t>
      </w:r>
      <w:r w:rsidR="001C5E96" w:rsidRPr="006277C8">
        <w:rPr>
          <w:lang w:val="fr-FR" w:eastAsia="zh-TW"/>
        </w:rPr>
        <w:t>集團投資</w:t>
      </w:r>
      <w:r w:rsidR="001C5E96" w:rsidRPr="006277C8">
        <w:rPr>
          <w:lang w:val="fr-FR" w:eastAsia="zh-TW"/>
        </w:rPr>
        <w:t>1</w:t>
      </w:r>
      <w:r w:rsidR="001C5E96" w:rsidRPr="006277C8">
        <w:rPr>
          <w:lang w:val="fr-FR" w:eastAsia="zh-TW"/>
        </w:rPr>
        <w:t>億歐元推動數位轉型，英國</w:t>
      </w:r>
      <w:r w:rsidR="001C5E96" w:rsidRPr="006277C8">
        <w:rPr>
          <w:lang w:val="fr-FR" w:eastAsia="zh-TW"/>
        </w:rPr>
        <w:t>Unilever</w:t>
      </w:r>
      <w:r w:rsidR="001C5E96" w:rsidRPr="006277C8">
        <w:rPr>
          <w:lang w:val="fr-FR" w:eastAsia="zh-TW"/>
        </w:rPr>
        <w:t>則投入資金進行綠色生產轉型。再生能源與環保：荷蘭</w:t>
      </w:r>
      <w:r w:rsidR="001C5E96" w:rsidRPr="006277C8">
        <w:rPr>
          <w:lang w:val="fr-FR" w:eastAsia="zh-TW"/>
        </w:rPr>
        <w:t xml:space="preserve">HES International </w:t>
      </w:r>
      <w:r w:rsidR="001C5E96" w:rsidRPr="006277C8">
        <w:rPr>
          <w:lang w:val="fr-FR" w:eastAsia="zh-TW"/>
        </w:rPr>
        <w:t>透過投資支持關鍵產業的</w:t>
      </w:r>
      <w:r w:rsidR="00E11894" w:rsidRPr="006277C8">
        <w:rPr>
          <w:rFonts w:hint="eastAsia"/>
          <w:lang w:val="fr-FR" w:eastAsia="zh-TW"/>
        </w:rPr>
        <w:t>去碳化</w:t>
      </w:r>
      <w:r w:rsidR="001C5E96" w:rsidRPr="006277C8">
        <w:rPr>
          <w:lang w:val="fr-FR" w:eastAsia="zh-TW"/>
        </w:rPr>
        <w:t>。如廠商有興趣，可與</w:t>
      </w:r>
      <w:r w:rsidR="00E11894" w:rsidRPr="006277C8">
        <w:rPr>
          <w:rFonts w:hint="eastAsia"/>
          <w:lang w:val="fr-FR" w:eastAsia="zh-TW"/>
        </w:rPr>
        <w:t>法國商務投資署（</w:t>
      </w:r>
      <w:r w:rsidR="001C5E96" w:rsidRPr="006277C8">
        <w:rPr>
          <w:lang w:val="fr-FR" w:eastAsia="zh-TW"/>
        </w:rPr>
        <w:t>Business France</w:t>
      </w:r>
      <w:r w:rsidR="00E11894" w:rsidRPr="006277C8">
        <w:rPr>
          <w:rFonts w:hint="eastAsia"/>
          <w:lang w:val="fr-FR" w:eastAsia="zh-TW"/>
        </w:rPr>
        <w:t>）</w:t>
      </w:r>
      <w:r w:rsidR="001C5E96" w:rsidRPr="006277C8">
        <w:rPr>
          <w:lang w:val="fr-FR" w:eastAsia="zh-TW"/>
        </w:rPr>
        <w:t>聯繫，</w:t>
      </w:r>
      <w:r w:rsidR="00E11894" w:rsidRPr="006277C8">
        <w:rPr>
          <w:rFonts w:hint="eastAsia"/>
          <w:lang w:val="fr-FR" w:eastAsia="zh-TW"/>
        </w:rPr>
        <w:t>該署</w:t>
      </w:r>
      <w:r w:rsidR="001C5E96" w:rsidRPr="006277C8">
        <w:rPr>
          <w:lang w:val="fr-FR" w:eastAsia="zh-TW"/>
        </w:rPr>
        <w:t>在</w:t>
      </w:r>
      <w:r w:rsidR="001C5E96" w:rsidRPr="006277C8">
        <w:rPr>
          <w:lang w:val="fr-FR" w:eastAsia="zh-TW"/>
        </w:rPr>
        <w:t>2025</w:t>
      </w:r>
      <w:r w:rsidR="001C5E96" w:rsidRPr="006277C8">
        <w:rPr>
          <w:lang w:val="fr-FR" w:eastAsia="zh-TW"/>
        </w:rPr>
        <w:t>年進行超過</w:t>
      </w:r>
      <w:r w:rsidR="001C5E96" w:rsidRPr="006277C8">
        <w:rPr>
          <w:lang w:val="fr-FR" w:eastAsia="zh-TW"/>
        </w:rPr>
        <w:t>5,700</w:t>
      </w:r>
      <w:r w:rsidR="001C5E96" w:rsidRPr="006277C8">
        <w:rPr>
          <w:lang w:val="fr-FR" w:eastAsia="zh-TW"/>
        </w:rPr>
        <w:t>場商務洽談並</w:t>
      </w:r>
      <w:r w:rsidR="00E11894" w:rsidRPr="006277C8">
        <w:rPr>
          <w:rFonts w:hint="eastAsia"/>
          <w:lang w:val="fr-FR" w:eastAsia="zh-TW"/>
        </w:rPr>
        <w:t>輔導</w:t>
      </w:r>
      <w:r w:rsidR="001C5E96" w:rsidRPr="006277C8">
        <w:rPr>
          <w:lang w:val="fr-FR" w:eastAsia="zh-TW"/>
        </w:rPr>
        <w:t>近</w:t>
      </w:r>
      <w:r w:rsidR="001C5E96" w:rsidRPr="006277C8">
        <w:rPr>
          <w:lang w:val="fr-FR" w:eastAsia="zh-TW"/>
        </w:rPr>
        <w:t>60%</w:t>
      </w:r>
      <w:r w:rsidR="001C5E96" w:rsidRPr="006277C8">
        <w:rPr>
          <w:lang w:val="fr-FR" w:eastAsia="zh-TW"/>
        </w:rPr>
        <w:t>投資計畫，提供投資機會媒合、政策法規諮詢及人才、供應鏈評估等支持</w:t>
      </w:r>
      <w:r w:rsidR="00E11894" w:rsidRPr="006277C8">
        <w:rPr>
          <w:rFonts w:hint="eastAsia"/>
          <w:lang w:val="fr-FR" w:eastAsia="zh-TW"/>
        </w:rPr>
        <w:t>。</w:t>
      </w:r>
      <w:r w:rsidR="00E11894" w:rsidRPr="006277C8">
        <w:rPr>
          <w:lang w:val="fr-FR" w:eastAsia="zh-TW"/>
        </w:rPr>
        <w:t>另外與法國地方政府經濟發展</w:t>
      </w:r>
      <w:r w:rsidR="00E11894" w:rsidRPr="006277C8">
        <w:rPr>
          <w:rFonts w:hint="eastAsia"/>
          <w:lang w:val="fr-FR" w:eastAsia="zh-TW"/>
        </w:rPr>
        <w:t>局等單位</w:t>
      </w:r>
      <w:r w:rsidR="00E11894" w:rsidRPr="006277C8">
        <w:rPr>
          <w:lang w:val="fr-FR" w:eastAsia="zh-TW"/>
        </w:rPr>
        <w:t>亦積極促成產業轉型中的接管案，確保就業與技術不外流。</w:t>
      </w:r>
    </w:p>
    <w:p w14:paraId="0CD54EA1" w14:textId="394C2A29" w:rsidR="00346056" w:rsidRPr="006277C8" w:rsidRDefault="00B1277A" w:rsidP="00B1277A">
      <w:pPr>
        <w:pStyle w:val="ac"/>
        <w:ind w:left="1417" w:hanging="472"/>
        <w:rPr>
          <w:lang w:val="fr-FR" w:eastAsia="zh-TW"/>
        </w:rPr>
      </w:pPr>
      <w:r w:rsidRPr="006277C8">
        <w:rPr>
          <w:rFonts w:hint="eastAsia"/>
          <w:lang w:val="fr-FR" w:eastAsia="zh-TW"/>
        </w:rPr>
        <w:t>９</w:t>
      </w:r>
      <w:r w:rsidR="00346056" w:rsidRPr="006277C8">
        <w:rPr>
          <w:rFonts w:hint="eastAsia"/>
          <w:lang w:val="fr-FR" w:eastAsia="zh-TW"/>
        </w:rPr>
        <w:t>、</w:t>
      </w:r>
      <w:r w:rsidR="00346056" w:rsidRPr="006277C8">
        <w:rPr>
          <w:lang w:val="fr-FR" w:eastAsia="zh-TW"/>
        </w:rPr>
        <w:t>併購是外資進入法國的一種快速且具策略意義的方式，但同時需審慎應對法規、勞動、政治與在地經濟等多層面因素。法國對於外資並未設限，但在特定產業維持監管主權，以確保國家利益與產業發展的一致性。這也成為外商在設計併購策略時必須考量的核心要素。</w:t>
      </w:r>
    </w:p>
    <w:p w14:paraId="49F778A2" w14:textId="77777777" w:rsidR="005046A6" w:rsidRPr="006277C8" w:rsidRDefault="005046A6" w:rsidP="003F43B0">
      <w:pPr>
        <w:ind w:left="472" w:firstLineChars="0" w:firstLine="0"/>
        <w:rPr>
          <w:lang w:eastAsia="zh-TW"/>
        </w:rPr>
      </w:pPr>
    </w:p>
    <w:p w14:paraId="1B386FBD" w14:textId="77777777" w:rsidR="00C3589F" w:rsidRPr="006277C8" w:rsidRDefault="00C3589F" w:rsidP="003F43B0">
      <w:pPr>
        <w:ind w:left="472" w:firstLineChars="0" w:firstLine="0"/>
        <w:rPr>
          <w:lang w:eastAsia="zh-TW"/>
        </w:rPr>
      </w:pPr>
    </w:p>
    <w:p w14:paraId="5F236187" w14:textId="104FB41D" w:rsidR="00C3589F" w:rsidRPr="006277C8" w:rsidRDefault="00C3589F">
      <w:pPr>
        <w:widowControl/>
        <w:overflowPunct/>
        <w:autoSpaceDE/>
        <w:autoSpaceDN/>
        <w:ind w:firstLineChars="0" w:firstLine="0"/>
        <w:jc w:val="left"/>
        <w:rPr>
          <w:lang w:eastAsia="zh-TW"/>
        </w:rPr>
      </w:pPr>
      <w:r w:rsidRPr="006277C8">
        <w:rPr>
          <w:lang w:eastAsia="zh-TW"/>
        </w:rPr>
        <w:br w:type="page"/>
      </w:r>
    </w:p>
    <w:p w14:paraId="3D283B50" w14:textId="77777777" w:rsidR="00E12F5C" w:rsidRPr="006277C8" w:rsidRDefault="00E12F5C">
      <w:pPr>
        <w:widowControl/>
        <w:overflowPunct/>
        <w:autoSpaceDE/>
        <w:autoSpaceDN/>
        <w:ind w:firstLineChars="0" w:firstLine="0"/>
        <w:jc w:val="left"/>
        <w:rPr>
          <w:lang w:eastAsia="zh-TW"/>
        </w:rPr>
      </w:pPr>
    </w:p>
    <w:p w14:paraId="6B6156E6" w14:textId="77777777" w:rsidR="00C3589F" w:rsidRPr="006277C8" w:rsidRDefault="00C3589F" w:rsidP="003F43B0">
      <w:pPr>
        <w:ind w:left="472" w:firstLineChars="0" w:firstLine="0"/>
        <w:rPr>
          <w:lang w:eastAsia="zh-TW"/>
        </w:rPr>
        <w:sectPr w:rsidR="00C3589F" w:rsidRPr="006277C8" w:rsidSect="003E0BC3">
          <w:headerReference w:type="default" r:id="rId21"/>
          <w:pgSz w:w="11906" w:h="16838" w:code="9"/>
          <w:pgMar w:top="2268" w:right="1701" w:bottom="1701" w:left="1701" w:header="1134" w:footer="851" w:gutter="0"/>
          <w:cols w:space="425"/>
          <w:docGrid w:type="linesAndChars" w:linePitch="514" w:charSpace="-774"/>
        </w:sectPr>
      </w:pPr>
    </w:p>
    <w:p w14:paraId="35DBAFED" w14:textId="77777777" w:rsidR="00564FAE" w:rsidRPr="006277C8" w:rsidRDefault="00564FAE" w:rsidP="00972E65">
      <w:pPr>
        <w:pStyle w:val="a3"/>
        <w:spacing w:before="514" w:after="771"/>
        <w:rPr>
          <w:rFonts w:ascii="Times New Roman"/>
          <w:lang w:eastAsia="zh-TW"/>
        </w:rPr>
      </w:pPr>
      <w:bookmarkStart w:id="8" w:name="_Toc404788841"/>
      <w:bookmarkStart w:id="9" w:name="_Toc235108673"/>
      <w:r w:rsidRPr="006277C8">
        <w:rPr>
          <w:rFonts w:ascii="Times New Roman" w:hint="eastAsia"/>
          <w:lang w:eastAsia="zh-TW"/>
        </w:rPr>
        <w:lastRenderedPageBreak/>
        <w:t>第肆章　投資法規及程序</w:t>
      </w:r>
      <w:bookmarkEnd w:id="8"/>
      <w:bookmarkEnd w:id="9"/>
    </w:p>
    <w:p w14:paraId="47F8DF1B" w14:textId="77777777" w:rsidR="0066489E" w:rsidRPr="006277C8" w:rsidRDefault="0066489E" w:rsidP="004F5EE6">
      <w:pPr>
        <w:pStyle w:val="a4"/>
        <w:spacing w:before="257" w:after="257"/>
        <w:rPr>
          <w:rFonts w:ascii="Times New Roman" w:hAnsi="Times New Roman"/>
        </w:rPr>
      </w:pPr>
      <w:r w:rsidRPr="006277C8">
        <w:rPr>
          <w:rFonts w:ascii="Times New Roman" w:hAnsi="Times New Roman" w:hint="eastAsia"/>
        </w:rPr>
        <w:t>一、主要投資法令</w:t>
      </w:r>
    </w:p>
    <w:p w14:paraId="3193D7A4" w14:textId="0C86226F" w:rsidR="00FF27C9" w:rsidRPr="006277C8" w:rsidRDefault="0066489E" w:rsidP="004F5EE6">
      <w:pPr>
        <w:ind w:firstLine="472"/>
        <w:rPr>
          <w:lang w:eastAsia="zh-TW"/>
        </w:rPr>
      </w:pPr>
      <w:r w:rsidRPr="006277C8">
        <w:rPr>
          <w:rFonts w:hint="eastAsia"/>
          <w:lang w:eastAsia="zh-TW"/>
        </w:rPr>
        <w:t>基本上，外人投資之公司不論是自然人或法人、經營者為外國人或本國人</w:t>
      </w:r>
      <w:r w:rsidR="009B5320" w:rsidRPr="006277C8">
        <w:rPr>
          <w:rFonts w:hint="eastAsia"/>
          <w:lang w:eastAsia="zh-TW"/>
        </w:rPr>
        <w:t>，</w:t>
      </w:r>
      <w:r w:rsidRPr="006277C8">
        <w:rPr>
          <w:rFonts w:hint="eastAsia"/>
          <w:lang w:eastAsia="zh-TW"/>
        </w:rPr>
        <w:t>在法國完成公司登記註冊手續即視同法國公司，不需經過法國政府認許其在法國之法人地位即可享有相對之權利與義務。</w:t>
      </w:r>
      <w:r w:rsidR="00FF27C9" w:rsidRPr="006277C8">
        <w:rPr>
          <w:rFonts w:hint="eastAsia"/>
          <w:lang w:eastAsia="zh-TW"/>
        </w:rPr>
        <w:t>惟下列外人投資情形，仍須事先向法國財經部</w:t>
      </w:r>
      <w:r w:rsidR="00EE5B20" w:rsidRPr="006277C8">
        <w:rPr>
          <w:rFonts w:hint="eastAsia"/>
          <w:lang w:eastAsia="zh-TW"/>
        </w:rPr>
        <w:t>國庫總署（</w:t>
      </w:r>
      <w:r w:rsidR="00EE5B20" w:rsidRPr="006277C8">
        <w:rPr>
          <w:rFonts w:hint="eastAsia"/>
          <w:lang w:eastAsia="zh-TW"/>
        </w:rPr>
        <w:t>DG Tr</w:t>
      </w:r>
      <w:r w:rsidR="00EE5B20" w:rsidRPr="006277C8">
        <w:rPr>
          <w:lang w:val="fr-FR" w:eastAsia="zh-TW"/>
        </w:rPr>
        <w:t>ésor</w:t>
      </w:r>
      <w:r w:rsidR="00EE5B20" w:rsidRPr="006277C8">
        <w:rPr>
          <w:rFonts w:hint="eastAsia"/>
          <w:lang w:eastAsia="zh-TW"/>
        </w:rPr>
        <w:t>）</w:t>
      </w:r>
      <w:r w:rsidR="00FF27C9" w:rsidRPr="006277C8">
        <w:rPr>
          <w:rFonts w:hint="eastAsia"/>
          <w:lang w:eastAsia="zh-TW"/>
        </w:rPr>
        <w:t>申</w:t>
      </w:r>
      <w:r w:rsidR="009B5320" w:rsidRPr="006277C8">
        <w:rPr>
          <w:rFonts w:hint="eastAsia"/>
          <w:lang w:eastAsia="zh-TW"/>
        </w:rPr>
        <w:t>請獲准</w:t>
      </w:r>
      <w:r w:rsidR="00FF27C9" w:rsidRPr="006277C8">
        <w:rPr>
          <w:rFonts w:hint="eastAsia"/>
          <w:lang w:eastAsia="zh-TW"/>
        </w:rPr>
        <w:t>方可進行投資：（</w:t>
      </w:r>
      <w:r w:rsidR="00FF27C9" w:rsidRPr="006277C8">
        <w:rPr>
          <w:lang w:eastAsia="zh-TW"/>
        </w:rPr>
        <w:t>1</w:t>
      </w:r>
      <w:r w:rsidR="00FF27C9" w:rsidRPr="006277C8">
        <w:rPr>
          <w:rFonts w:hint="eastAsia"/>
          <w:lang w:eastAsia="zh-TW"/>
        </w:rPr>
        <w:t>）外國投資者</w:t>
      </w:r>
      <w:r w:rsidR="00CE0653" w:rsidRPr="006277C8">
        <w:rPr>
          <w:rFonts w:hint="eastAsia"/>
          <w:lang w:eastAsia="zh-TW"/>
        </w:rPr>
        <w:t>取得法國企業控制權</w:t>
      </w:r>
      <w:r w:rsidR="00FF27C9" w:rsidRPr="006277C8">
        <w:rPr>
          <w:rFonts w:hint="eastAsia"/>
          <w:lang w:eastAsia="zh-TW"/>
        </w:rPr>
        <w:t>；（</w:t>
      </w:r>
      <w:r w:rsidR="00FF27C9" w:rsidRPr="006277C8">
        <w:rPr>
          <w:lang w:eastAsia="zh-TW"/>
        </w:rPr>
        <w:t>2</w:t>
      </w:r>
      <w:r w:rsidR="00FF27C9" w:rsidRPr="006277C8">
        <w:rPr>
          <w:rFonts w:hint="eastAsia"/>
          <w:lang w:eastAsia="zh-TW"/>
        </w:rPr>
        <w:t>）</w:t>
      </w:r>
      <w:r w:rsidR="00CE0653" w:rsidRPr="006277C8">
        <w:rPr>
          <w:rFonts w:hint="eastAsia"/>
          <w:lang w:eastAsia="zh-TW"/>
        </w:rPr>
        <w:t>取得非上市</w:t>
      </w:r>
      <w:r w:rsidR="00FF27C9" w:rsidRPr="006277C8">
        <w:rPr>
          <w:rFonts w:hint="eastAsia"/>
          <w:lang w:eastAsia="zh-TW"/>
        </w:rPr>
        <w:t>法國公司</w:t>
      </w:r>
      <w:r w:rsidR="00403F8F" w:rsidRPr="006277C8">
        <w:rPr>
          <w:lang w:eastAsia="zh-TW"/>
        </w:rPr>
        <w:t>25</w:t>
      </w:r>
      <w:r w:rsidR="00315A5A" w:rsidRPr="006277C8">
        <w:rPr>
          <w:lang w:eastAsia="zh-TW"/>
        </w:rPr>
        <w:t>%</w:t>
      </w:r>
      <w:r w:rsidR="00FF27C9" w:rsidRPr="006277C8">
        <w:rPr>
          <w:rFonts w:hint="eastAsia"/>
          <w:lang w:eastAsia="zh-TW"/>
        </w:rPr>
        <w:t>以上投票權；（</w:t>
      </w:r>
      <w:r w:rsidR="00FF27C9" w:rsidRPr="006277C8">
        <w:rPr>
          <w:lang w:eastAsia="zh-TW"/>
        </w:rPr>
        <w:t>3</w:t>
      </w:r>
      <w:r w:rsidR="00FF27C9" w:rsidRPr="006277C8">
        <w:rPr>
          <w:rFonts w:hint="eastAsia"/>
          <w:lang w:eastAsia="zh-TW"/>
        </w:rPr>
        <w:t>）</w:t>
      </w:r>
      <w:r w:rsidR="00CE0653" w:rsidRPr="006277C8">
        <w:rPr>
          <w:rFonts w:hint="eastAsia"/>
          <w:lang w:eastAsia="zh-TW"/>
        </w:rPr>
        <w:t>收購法國企業之全部或部分營收分支；非歐盟投資人取得授監管上市公司之投票權達</w:t>
      </w:r>
      <w:r w:rsidR="00CE0653" w:rsidRPr="006277C8">
        <w:rPr>
          <w:rFonts w:hint="eastAsia"/>
          <w:lang w:eastAsia="zh-TW"/>
        </w:rPr>
        <w:t>10%</w:t>
      </w:r>
      <w:r w:rsidR="000E421B" w:rsidRPr="006277C8">
        <w:rPr>
          <w:rFonts w:hint="eastAsia"/>
          <w:lang w:eastAsia="zh-TW"/>
        </w:rPr>
        <w:t>。</w:t>
      </w:r>
    </w:p>
    <w:p w14:paraId="0FC47756" w14:textId="77777777" w:rsidR="00FF27C9" w:rsidRPr="006277C8" w:rsidRDefault="00403F8F" w:rsidP="004F5EE6">
      <w:pPr>
        <w:ind w:firstLine="472"/>
        <w:rPr>
          <w:rFonts w:eastAsia="標楷體"/>
          <w:lang w:eastAsia="zh-TW"/>
        </w:rPr>
      </w:pPr>
      <w:r w:rsidRPr="006277C8">
        <w:rPr>
          <w:rFonts w:hint="eastAsia"/>
          <w:lang w:eastAsia="zh-TW"/>
        </w:rPr>
        <w:t>法國財經部</w:t>
      </w:r>
      <w:r w:rsidRPr="006277C8">
        <w:rPr>
          <w:lang w:eastAsia="zh-TW"/>
        </w:rPr>
        <w:t>2020</w:t>
      </w:r>
      <w:r w:rsidRPr="006277C8">
        <w:rPr>
          <w:rFonts w:hint="eastAsia"/>
          <w:lang w:eastAsia="zh-TW"/>
        </w:rPr>
        <w:t>年</w:t>
      </w:r>
      <w:r w:rsidRPr="006277C8">
        <w:rPr>
          <w:lang w:eastAsia="zh-TW"/>
        </w:rPr>
        <w:t>1</w:t>
      </w:r>
      <w:r w:rsidRPr="006277C8">
        <w:rPr>
          <w:rFonts w:hint="eastAsia"/>
          <w:lang w:eastAsia="zh-TW"/>
        </w:rPr>
        <w:t>月</w:t>
      </w:r>
      <w:r w:rsidRPr="006277C8">
        <w:rPr>
          <w:lang w:eastAsia="zh-TW"/>
        </w:rPr>
        <w:t>1</w:t>
      </w:r>
      <w:r w:rsidRPr="006277C8">
        <w:rPr>
          <w:rFonts w:hint="eastAsia"/>
          <w:lang w:eastAsia="zh-TW"/>
        </w:rPr>
        <w:t>日發布</w:t>
      </w:r>
      <w:r w:rsidR="00E177F4" w:rsidRPr="006277C8">
        <w:rPr>
          <w:rFonts w:hint="eastAsia"/>
          <w:lang w:eastAsia="zh-TW"/>
        </w:rPr>
        <w:t>新</w:t>
      </w:r>
      <w:r w:rsidRPr="006277C8">
        <w:rPr>
          <w:rFonts w:hint="eastAsia"/>
          <w:lang w:eastAsia="zh-TW"/>
        </w:rPr>
        <w:t>法令，於法國貨幣與財政法下新設外人投資審查專章，擴大適用外資審核範圍、簡化審查程序</w:t>
      </w:r>
      <w:r w:rsidR="00E177F4" w:rsidRPr="006277C8">
        <w:rPr>
          <w:rFonts w:hint="eastAsia"/>
          <w:lang w:eastAsia="zh-TW"/>
        </w:rPr>
        <w:t>，主要內容為擴大對非歐盟外資「控制」法籍企業之定義：非歐盟外資以直接或間接方式取得具投票權股份超過</w:t>
      </w:r>
      <w:r w:rsidR="00E177F4" w:rsidRPr="006277C8">
        <w:rPr>
          <w:lang w:eastAsia="zh-TW"/>
        </w:rPr>
        <w:t>25%</w:t>
      </w:r>
      <w:r w:rsidR="00E177F4" w:rsidRPr="006277C8">
        <w:rPr>
          <w:rFonts w:hint="eastAsia"/>
          <w:lang w:eastAsia="zh-TW"/>
        </w:rPr>
        <w:t>（即</w:t>
      </w:r>
      <w:r w:rsidR="00E177F4" w:rsidRPr="006277C8">
        <w:rPr>
          <w:lang w:eastAsia="zh-TW"/>
        </w:rPr>
        <w:t>1/4</w:t>
      </w:r>
      <w:r w:rsidR="00E177F4" w:rsidRPr="006277C8">
        <w:rPr>
          <w:rFonts w:hint="eastAsia"/>
          <w:lang w:eastAsia="zh-TW"/>
        </w:rPr>
        <w:t>）者，即構成「控制」，須向政府事先申請審查。</w:t>
      </w:r>
      <w:r w:rsidR="00FF27C9" w:rsidRPr="006277C8">
        <w:rPr>
          <w:rFonts w:hint="eastAsia"/>
          <w:lang w:eastAsia="zh-TW"/>
        </w:rPr>
        <w:t>法國法令公布之受管控產業如下：</w:t>
      </w:r>
    </w:p>
    <w:p w14:paraId="7F22E007" w14:textId="77777777" w:rsidR="00FF27C9" w:rsidRPr="006277C8" w:rsidRDefault="00FF27C9" w:rsidP="00FF27C9">
      <w:pPr>
        <w:pStyle w:val="af0"/>
        <w:ind w:left="945" w:hanging="709"/>
        <w:rPr>
          <w:lang w:eastAsia="zh-TW"/>
        </w:rPr>
      </w:pPr>
      <w:r w:rsidRPr="006277C8">
        <w:rPr>
          <w:rFonts w:hint="eastAsia"/>
          <w:lang w:eastAsia="zh-TW"/>
        </w:rPr>
        <w:t>（一）</w:t>
      </w:r>
      <w:r w:rsidRPr="006277C8">
        <w:rPr>
          <w:lang w:eastAsia="zh-TW"/>
        </w:rPr>
        <w:t>2005</w:t>
      </w:r>
      <w:r w:rsidRPr="006277C8">
        <w:rPr>
          <w:rFonts w:hint="eastAsia"/>
          <w:lang w:eastAsia="zh-TW"/>
        </w:rPr>
        <w:t>年公布</w:t>
      </w:r>
      <w:r w:rsidRPr="006277C8">
        <w:rPr>
          <w:lang w:eastAsia="zh-TW"/>
        </w:rPr>
        <w:t>11</w:t>
      </w:r>
      <w:r w:rsidRPr="006277C8">
        <w:rPr>
          <w:rFonts w:hint="eastAsia"/>
          <w:lang w:eastAsia="zh-TW"/>
        </w:rPr>
        <w:t>項受管制產業，包括</w:t>
      </w:r>
      <w:r w:rsidRPr="006277C8">
        <w:rPr>
          <w:lang w:eastAsia="zh-TW"/>
        </w:rPr>
        <w:t>7</w:t>
      </w:r>
      <w:r w:rsidRPr="006277C8">
        <w:rPr>
          <w:rFonts w:hint="eastAsia"/>
          <w:lang w:eastAsia="zh-TW"/>
        </w:rPr>
        <w:t>項敏感產業（博奕、</w:t>
      </w:r>
      <w:r w:rsidR="00270589" w:rsidRPr="006277C8">
        <w:rPr>
          <w:rFonts w:hint="eastAsia"/>
          <w:lang w:eastAsia="zh-TW"/>
        </w:rPr>
        <w:t>私人</w:t>
      </w:r>
      <w:r w:rsidRPr="006277C8">
        <w:rPr>
          <w:rFonts w:hint="eastAsia"/>
          <w:lang w:eastAsia="zh-TW"/>
        </w:rPr>
        <w:t>安全服務、</w:t>
      </w:r>
      <w:r w:rsidR="00270589" w:rsidRPr="006277C8">
        <w:rPr>
          <w:rFonts w:hint="eastAsia"/>
          <w:lang w:eastAsia="zh-TW"/>
        </w:rPr>
        <w:t>禁止</w:t>
      </w:r>
      <w:r w:rsidRPr="006277C8">
        <w:rPr>
          <w:rFonts w:hint="eastAsia"/>
          <w:lang w:eastAsia="zh-TW"/>
        </w:rPr>
        <w:t>非法使用生物</w:t>
      </w:r>
      <w:r w:rsidR="00270589" w:rsidRPr="006277C8">
        <w:rPr>
          <w:rFonts w:hint="eastAsia"/>
          <w:lang w:eastAsia="zh-TW"/>
        </w:rPr>
        <w:t>藥劑或有毒藥劑</w:t>
      </w:r>
      <w:r w:rsidRPr="006277C8">
        <w:rPr>
          <w:rFonts w:hint="eastAsia"/>
          <w:lang w:eastAsia="zh-TW"/>
        </w:rPr>
        <w:t>、竊聽設備、</w:t>
      </w:r>
      <w:r w:rsidR="009905C6" w:rsidRPr="006277C8">
        <w:rPr>
          <w:rFonts w:hint="eastAsia"/>
          <w:lang w:eastAsia="zh-TW"/>
        </w:rPr>
        <w:t>資訊產品與系統之安全審查驗證、管理重要基礎建設的企業之資訊系統安全相關</w:t>
      </w:r>
      <w:r w:rsidRPr="006277C8">
        <w:rPr>
          <w:rFonts w:hint="eastAsia"/>
          <w:lang w:eastAsia="zh-TW"/>
        </w:rPr>
        <w:t>產品服務</w:t>
      </w:r>
      <w:r w:rsidR="009905C6" w:rsidRPr="006277C8">
        <w:rPr>
          <w:rFonts w:hAnsi="Arial" w:hint="eastAsia"/>
          <w:kern w:val="0"/>
          <w:lang w:eastAsia="zh-TW"/>
        </w:rPr>
        <w:t>、戰略性高科技產品技術）</w:t>
      </w:r>
      <w:r w:rsidRPr="006277C8">
        <w:rPr>
          <w:rFonts w:hint="eastAsia"/>
          <w:lang w:eastAsia="zh-TW"/>
        </w:rPr>
        <w:t>，以及</w:t>
      </w:r>
      <w:r w:rsidRPr="006277C8">
        <w:rPr>
          <w:lang w:eastAsia="zh-TW"/>
        </w:rPr>
        <w:t>4</w:t>
      </w:r>
      <w:r w:rsidRPr="006277C8">
        <w:rPr>
          <w:rFonts w:hint="eastAsia"/>
          <w:lang w:eastAsia="zh-TW"/>
        </w:rPr>
        <w:t>項極敏感產業（加密解密系統、涉及國防機密資訊之公司相關業務、涉及武器彈藥或供軍事用途爆裂物質之製造</w:t>
      </w:r>
      <w:r w:rsidR="009905C6" w:rsidRPr="006277C8">
        <w:rPr>
          <w:rFonts w:hint="eastAsia"/>
          <w:lang w:eastAsia="zh-TW"/>
        </w:rPr>
        <w:t>或貿易活動</w:t>
      </w:r>
      <w:r w:rsidRPr="006277C8">
        <w:rPr>
          <w:rFonts w:hint="eastAsia"/>
          <w:lang w:eastAsia="zh-TW"/>
        </w:rPr>
        <w:t>、</w:t>
      </w:r>
      <w:r w:rsidR="009905C6" w:rsidRPr="006277C8">
        <w:rPr>
          <w:rFonts w:hint="eastAsia"/>
          <w:lang w:eastAsia="zh-TW"/>
        </w:rPr>
        <w:t>涉及與國防部訂定</w:t>
      </w:r>
      <w:r w:rsidRPr="006277C8">
        <w:rPr>
          <w:rFonts w:hint="eastAsia"/>
          <w:lang w:eastAsia="zh-TW"/>
        </w:rPr>
        <w:t>供應契約之公司相關業務）。</w:t>
      </w:r>
    </w:p>
    <w:p w14:paraId="77F958D0" w14:textId="77777777" w:rsidR="00FF27C9" w:rsidRPr="006277C8" w:rsidRDefault="00FF27C9" w:rsidP="00FF27C9">
      <w:pPr>
        <w:pStyle w:val="af0"/>
        <w:ind w:left="945" w:hanging="709"/>
        <w:rPr>
          <w:lang w:eastAsia="zh-TW"/>
        </w:rPr>
      </w:pPr>
      <w:r w:rsidRPr="006277C8">
        <w:rPr>
          <w:rFonts w:hint="eastAsia"/>
          <w:lang w:eastAsia="zh-TW"/>
        </w:rPr>
        <w:t>（二）</w:t>
      </w:r>
      <w:r w:rsidRPr="006277C8">
        <w:rPr>
          <w:lang w:eastAsia="zh-TW"/>
        </w:rPr>
        <w:t>2014</w:t>
      </w:r>
      <w:r w:rsidRPr="006277C8">
        <w:rPr>
          <w:rFonts w:hint="eastAsia"/>
          <w:lang w:eastAsia="zh-TW"/>
        </w:rPr>
        <w:t>年新增</w:t>
      </w:r>
      <w:r w:rsidRPr="006277C8">
        <w:rPr>
          <w:lang w:eastAsia="zh-TW"/>
        </w:rPr>
        <w:t>6</w:t>
      </w:r>
      <w:r w:rsidRPr="006277C8">
        <w:rPr>
          <w:rFonts w:hint="eastAsia"/>
          <w:lang w:eastAsia="zh-TW"/>
        </w:rPr>
        <w:t>項：</w:t>
      </w:r>
      <w:r w:rsidR="00270589" w:rsidRPr="006277C8">
        <w:rPr>
          <w:rFonts w:hint="eastAsia"/>
          <w:lang w:eastAsia="zh-TW"/>
        </w:rPr>
        <w:t>能源</w:t>
      </w:r>
      <w:r w:rsidRPr="006277C8">
        <w:rPr>
          <w:rFonts w:hint="eastAsia"/>
          <w:lang w:eastAsia="zh-TW"/>
        </w:rPr>
        <w:t>建設、</w:t>
      </w:r>
      <w:r w:rsidR="00270589" w:rsidRPr="006277C8">
        <w:rPr>
          <w:rFonts w:hint="eastAsia"/>
          <w:lang w:eastAsia="zh-TW"/>
        </w:rPr>
        <w:t>交通運輸</w:t>
      </w:r>
      <w:r w:rsidRPr="006277C8">
        <w:rPr>
          <w:rFonts w:hint="eastAsia"/>
          <w:lang w:eastAsia="zh-TW"/>
        </w:rPr>
        <w:t>、</w:t>
      </w:r>
      <w:r w:rsidR="00270589" w:rsidRPr="006277C8">
        <w:rPr>
          <w:rFonts w:hint="eastAsia"/>
          <w:lang w:eastAsia="zh-TW"/>
        </w:rPr>
        <w:t>公共用水</w:t>
      </w:r>
      <w:r w:rsidRPr="006277C8">
        <w:rPr>
          <w:rFonts w:hint="eastAsia"/>
          <w:lang w:eastAsia="zh-TW"/>
        </w:rPr>
        <w:t>、電子通訊網路、</w:t>
      </w:r>
      <w:r w:rsidR="00270589" w:rsidRPr="006277C8">
        <w:rPr>
          <w:rFonts w:hint="eastAsia"/>
          <w:lang w:eastAsia="zh-TW"/>
        </w:rPr>
        <w:t>公共醫療衛生</w:t>
      </w:r>
      <w:r w:rsidRPr="006277C8">
        <w:rPr>
          <w:rFonts w:hint="eastAsia"/>
          <w:lang w:eastAsia="zh-TW"/>
        </w:rPr>
        <w:t>、</w:t>
      </w:r>
      <w:r w:rsidR="00270589" w:rsidRPr="006277C8">
        <w:rPr>
          <w:rFonts w:hint="eastAsia"/>
          <w:lang w:eastAsia="zh-TW"/>
        </w:rPr>
        <w:t>涉及</w:t>
      </w:r>
      <w:r w:rsidRPr="006277C8">
        <w:rPr>
          <w:rFonts w:hint="eastAsia"/>
          <w:lang w:eastAsia="zh-TW"/>
        </w:rPr>
        <w:t>國家安全</w:t>
      </w:r>
      <w:r w:rsidR="00270589" w:rsidRPr="006277C8">
        <w:rPr>
          <w:rFonts w:hint="eastAsia"/>
          <w:lang w:eastAsia="zh-TW"/>
        </w:rPr>
        <w:t>的設施安裝與</w:t>
      </w:r>
      <w:r w:rsidRPr="006277C8">
        <w:rPr>
          <w:rFonts w:hint="eastAsia"/>
          <w:lang w:eastAsia="zh-TW"/>
        </w:rPr>
        <w:t>工程。</w:t>
      </w:r>
    </w:p>
    <w:p w14:paraId="33D10F89" w14:textId="77777777" w:rsidR="00FA1022" w:rsidRPr="006277C8" w:rsidRDefault="00FF27C9" w:rsidP="00E12F5C">
      <w:pPr>
        <w:pStyle w:val="af0"/>
        <w:ind w:left="945" w:hanging="709"/>
      </w:pPr>
      <w:r w:rsidRPr="006277C8">
        <w:rPr>
          <w:rFonts w:hint="eastAsia"/>
          <w:lang w:eastAsia="zh-TW"/>
        </w:rPr>
        <w:lastRenderedPageBreak/>
        <w:t>（三）</w:t>
      </w:r>
      <w:r w:rsidRPr="006277C8">
        <w:rPr>
          <w:lang w:eastAsia="zh-TW"/>
        </w:rPr>
        <w:t>2019</w:t>
      </w:r>
      <w:r w:rsidRPr="006277C8">
        <w:rPr>
          <w:rFonts w:hint="eastAsia"/>
          <w:lang w:eastAsia="zh-TW"/>
        </w:rPr>
        <w:t>年起，法國政府將數位科技產業亦納入限制外資購併的策略產業範疇，新管</w:t>
      </w:r>
      <w:r w:rsidRPr="006277C8">
        <w:rPr>
          <w:rFonts w:hint="eastAsia"/>
        </w:rPr>
        <w:t>制範圍包括：網路安全、敏感性資料儲存、機器人、半導體、</w:t>
      </w:r>
      <w:r w:rsidRPr="006277C8">
        <w:t>3D</w:t>
      </w:r>
      <w:r w:rsidR="009905C6" w:rsidRPr="006277C8">
        <w:rPr>
          <w:rFonts w:hint="eastAsia"/>
        </w:rPr>
        <w:t>列印及人工智慧等</w:t>
      </w:r>
      <w:r w:rsidRPr="006277C8">
        <w:rPr>
          <w:rFonts w:hint="eastAsia"/>
        </w:rPr>
        <w:t>。</w:t>
      </w:r>
    </w:p>
    <w:p w14:paraId="764DCADD" w14:textId="7566254C" w:rsidR="00177E66" w:rsidRPr="006277C8" w:rsidRDefault="00177E66" w:rsidP="00E12F5C">
      <w:pPr>
        <w:pStyle w:val="af0"/>
        <w:ind w:left="945" w:hanging="709"/>
        <w:rPr>
          <w:lang w:eastAsia="zh-TW"/>
        </w:rPr>
      </w:pPr>
      <w:r w:rsidRPr="006277C8">
        <w:rPr>
          <w:rFonts w:hint="eastAsia"/>
        </w:rPr>
        <w:t>（四）</w:t>
      </w:r>
      <w:r w:rsidRPr="006277C8">
        <w:t>2020</w:t>
      </w:r>
      <w:r w:rsidR="00FB4012" w:rsidRPr="006277C8">
        <w:rPr>
          <w:rFonts w:hint="eastAsia"/>
        </w:rPr>
        <w:t>年</w:t>
      </w:r>
      <w:r w:rsidR="00464071" w:rsidRPr="006277C8">
        <w:rPr>
          <w:rFonts w:hint="eastAsia"/>
        </w:rPr>
        <w:t>新增</w:t>
      </w:r>
      <w:r w:rsidR="00FB4012" w:rsidRPr="006277C8">
        <w:rPr>
          <w:rFonts w:hint="eastAsia"/>
        </w:rPr>
        <w:t>管制產業</w:t>
      </w:r>
      <w:r w:rsidR="00464071" w:rsidRPr="006277C8">
        <w:rPr>
          <w:rFonts w:hint="eastAsia"/>
        </w:rPr>
        <w:t>：紙本及數位媒體、食品安全、量子科技、能源儲存、</w:t>
      </w:r>
      <w:r w:rsidR="00FB4012" w:rsidRPr="006277C8">
        <w:rPr>
          <w:rFonts w:hint="eastAsia"/>
        </w:rPr>
        <w:t>生物</w:t>
      </w:r>
      <w:r w:rsidR="00FB4012" w:rsidRPr="006277C8">
        <w:rPr>
          <w:rFonts w:hint="eastAsia"/>
          <w:lang w:eastAsia="zh-TW"/>
        </w:rPr>
        <w:t>科技</w:t>
      </w:r>
      <w:r w:rsidR="000E421B" w:rsidRPr="006277C8">
        <w:rPr>
          <w:rFonts w:hint="eastAsia"/>
          <w:lang w:eastAsia="zh-TW"/>
        </w:rPr>
        <w:t>，其中針對生物科技並無落日期限；同年</w:t>
      </w:r>
      <w:r w:rsidR="000E421B" w:rsidRPr="006277C8">
        <w:rPr>
          <w:lang w:eastAsia="zh-TW"/>
        </w:rPr>
        <w:t>7</w:t>
      </w:r>
      <w:r w:rsidR="009B5320" w:rsidRPr="006277C8">
        <w:rPr>
          <w:rFonts w:hint="eastAsia"/>
          <w:lang w:eastAsia="zh-TW"/>
        </w:rPr>
        <w:t>月起政府再針對歐盟以外投資人</w:t>
      </w:r>
      <w:r w:rsidR="000E421B" w:rsidRPr="006277C8">
        <w:rPr>
          <w:rFonts w:hint="eastAsia"/>
          <w:lang w:eastAsia="zh-TW"/>
        </w:rPr>
        <w:t>上市公司持股比例之審查門檻由</w:t>
      </w:r>
      <w:r w:rsidR="000E421B" w:rsidRPr="006277C8">
        <w:rPr>
          <w:lang w:eastAsia="zh-TW"/>
        </w:rPr>
        <w:t>25%</w:t>
      </w:r>
      <w:r w:rsidR="000E421B" w:rsidRPr="006277C8">
        <w:rPr>
          <w:rFonts w:hint="eastAsia"/>
          <w:lang w:eastAsia="zh-TW"/>
        </w:rPr>
        <w:t>降至</w:t>
      </w:r>
      <w:r w:rsidR="000E421B" w:rsidRPr="006277C8">
        <w:rPr>
          <w:lang w:eastAsia="zh-TW"/>
        </w:rPr>
        <w:t>10%</w:t>
      </w:r>
      <w:r w:rsidR="000E421B" w:rsidRPr="006277C8">
        <w:rPr>
          <w:rFonts w:hint="eastAsia"/>
          <w:lang w:eastAsia="zh-TW"/>
        </w:rPr>
        <w:t>，該措施於原訂</w:t>
      </w:r>
      <w:r w:rsidR="00C43074" w:rsidRPr="006277C8">
        <w:rPr>
          <w:rFonts w:hint="eastAsia"/>
          <w:lang w:eastAsia="zh-TW"/>
        </w:rPr>
        <w:t>2020</w:t>
      </w:r>
      <w:r w:rsidR="000E421B" w:rsidRPr="006277C8">
        <w:rPr>
          <w:rFonts w:hint="eastAsia"/>
          <w:lang w:eastAsia="zh-TW"/>
        </w:rPr>
        <w:t>年</w:t>
      </w:r>
      <w:r w:rsidR="000E421B" w:rsidRPr="006277C8">
        <w:rPr>
          <w:lang w:eastAsia="zh-TW"/>
        </w:rPr>
        <w:t>12</w:t>
      </w:r>
      <w:r w:rsidR="000E421B" w:rsidRPr="006277C8">
        <w:rPr>
          <w:rFonts w:hint="eastAsia"/>
          <w:lang w:eastAsia="zh-TW"/>
        </w:rPr>
        <w:t>月</w:t>
      </w:r>
      <w:r w:rsidR="000E421B" w:rsidRPr="006277C8">
        <w:rPr>
          <w:lang w:eastAsia="zh-TW"/>
        </w:rPr>
        <w:t>31</w:t>
      </w:r>
      <w:r w:rsidR="000E421B" w:rsidRPr="006277C8">
        <w:rPr>
          <w:rFonts w:hint="eastAsia"/>
          <w:lang w:eastAsia="zh-TW"/>
        </w:rPr>
        <w:t>日終止，後延長至</w:t>
      </w:r>
      <w:r w:rsidR="000E421B" w:rsidRPr="006277C8">
        <w:rPr>
          <w:lang w:eastAsia="zh-TW"/>
        </w:rPr>
        <w:t>202</w:t>
      </w:r>
      <w:r w:rsidR="00ED3BAD" w:rsidRPr="006277C8">
        <w:rPr>
          <w:rFonts w:hint="eastAsia"/>
          <w:lang w:eastAsia="zh-TW"/>
        </w:rPr>
        <w:t>3</w:t>
      </w:r>
      <w:r w:rsidR="000E421B" w:rsidRPr="006277C8">
        <w:rPr>
          <w:rFonts w:hint="eastAsia"/>
          <w:lang w:eastAsia="zh-TW"/>
        </w:rPr>
        <w:t>年</w:t>
      </w:r>
      <w:r w:rsidR="000E421B" w:rsidRPr="006277C8">
        <w:rPr>
          <w:lang w:eastAsia="zh-TW"/>
        </w:rPr>
        <w:t>12</w:t>
      </w:r>
      <w:r w:rsidR="000E421B" w:rsidRPr="006277C8">
        <w:rPr>
          <w:rFonts w:hint="eastAsia"/>
          <w:lang w:eastAsia="zh-TW"/>
        </w:rPr>
        <w:t>月</w:t>
      </w:r>
      <w:r w:rsidR="000E421B" w:rsidRPr="006277C8">
        <w:rPr>
          <w:lang w:eastAsia="zh-TW"/>
        </w:rPr>
        <w:t>31</w:t>
      </w:r>
      <w:r w:rsidR="000E421B" w:rsidRPr="006277C8">
        <w:rPr>
          <w:rFonts w:hint="eastAsia"/>
          <w:lang w:eastAsia="zh-TW"/>
        </w:rPr>
        <w:t>日止</w:t>
      </w:r>
      <w:r w:rsidR="00CE0653" w:rsidRPr="006277C8">
        <w:rPr>
          <w:rFonts w:hint="eastAsia"/>
          <w:lang w:eastAsia="zh-TW"/>
        </w:rPr>
        <w:t>，期滿已不再適用。</w:t>
      </w:r>
    </w:p>
    <w:p w14:paraId="216C8729" w14:textId="3C9E2084" w:rsidR="000E421B" w:rsidRPr="006277C8" w:rsidRDefault="000E421B" w:rsidP="00E12F5C">
      <w:pPr>
        <w:ind w:firstLine="472"/>
        <w:rPr>
          <w:lang w:eastAsia="zh-TW"/>
        </w:rPr>
      </w:pPr>
      <w:r w:rsidRPr="006277C8">
        <w:rPr>
          <w:rFonts w:hint="eastAsia"/>
          <w:lang w:eastAsia="zh-TW"/>
        </w:rPr>
        <w:t>投資審查機制包括通知財經部國庫署、該署於</w:t>
      </w:r>
      <w:r w:rsidR="00CE0653" w:rsidRPr="006277C8">
        <w:rPr>
          <w:rFonts w:hint="eastAsia"/>
          <w:lang w:eastAsia="zh-TW"/>
        </w:rPr>
        <w:t>最長</w:t>
      </w:r>
      <w:r w:rsidR="00CE0653" w:rsidRPr="006277C8">
        <w:rPr>
          <w:lang w:eastAsia="zh-TW"/>
        </w:rPr>
        <w:t>3</w:t>
      </w:r>
      <w:r w:rsidR="00CE0653" w:rsidRPr="006277C8">
        <w:rPr>
          <w:rFonts w:hint="eastAsia"/>
          <w:lang w:eastAsia="zh-TW"/>
        </w:rPr>
        <w:t>0</w:t>
      </w:r>
      <w:r w:rsidR="00CE0653" w:rsidRPr="006277C8">
        <w:rPr>
          <w:rFonts w:hint="eastAsia"/>
          <w:lang w:eastAsia="zh-TW"/>
        </w:rPr>
        <w:t>個工作天</w:t>
      </w:r>
      <w:r w:rsidRPr="006277C8">
        <w:rPr>
          <w:rFonts w:hint="eastAsia"/>
          <w:lang w:eastAsia="zh-TW"/>
        </w:rPr>
        <w:t>內決定投資人是否需</w:t>
      </w:r>
      <w:r w:rsidR="00CE0653" w:rsidRPr="006277C8">
        <w:rPr>
          <w:rFonts w:hint="eastAsia"/>
          <w:lang w:eastAsia="zh-TW"/>
        </w:rPr>
        <w:t>進入第二階段審查程序</w:t>
      </w:r>
      <w:r w:rsidRPr="006277C8">
        <w:rPr>
          <w:rFonts w:hint="eastAsia"/>
          <w:lang w:eastAsia="zh-TW"/>
        </w:rPr>
        <w:t>，經審查程序後，該署</w:t>
      </w:r>
      <w:r w:rsidR="00CE0653" w:rsidRPr="006277C8">
        <w:rPr>
          <w:rFonts w:hint="eastAsia"/>
          <w:lang w:eastAsia="zh-TW"/>
        </w:rPr>
        <w:t>於最長</w:t>
      </w:r>
      <w:r w:rsidR="00CE0653" w:rsidRPr="006277C8">
        <w:rPr>
          <w:rFonts w:hint="eastAsia"/>
          <w:lang w:eastAsia="zh-TW"/>
        </w:rPr>
        <w:t>45</w:t>
      </w:r>
      <w:r w:rsidR="00CE0653" w:rsidRPr="006277C8">
        <w:rPr>
          <w:rFonts w:hint="eastAsia"/>
          <w:lang w:eastAsia="zh-TW"/>
        </w:rPr>
        <w:t>個工作天內</w:t>
      </w:r>
      <w:r w:rsidRPr="006277C8">
        <w:rPr>
          <w:rFonts w:hint="eastAsia"/>
          <w:lang w:eastAsia="zh-TW"/>
        </w:rPr>
        <w:t>將決定核准</w:t>
      </w:r>
      <w:r w:rsidR="00CE0653" w:rsidRPr="006277C8">
        <w:rPr>
          <w:rFonts w:hint="eastAsia"/>
          <w:lang w:eastAsia="zh-TW"/>
        </w:rPr>
        <w:t>、附帶條件</w:t>
      </w:r>
      <w:r w:rsidR="00D42E7E" w:rsidRPr="006277C8">
        <w:rPr>
          <w:rFonts w:hint="eastAsia"/>
          <w:lang w:eastAsia="zh-TW"/>
        </w:rPr>
        <w:t>核准</w:t>
      </w:r>
      <w:r w:rsidRPr="006277C8">
        <w:rPr>
          <w:rFonts w:hint="eastAsia"/>
          <w:lang w:eastAsia="zh-TW"/>
        </w:rPr>
        <w:t>或否決該投資案件。</w:t>
      </w:r>
    </w:p>
    <w:p w14:paraId="7B969CAE" w14:textId="612E261B" w:rsidR="00765B7C" w:rsidRPr="006277C8" w:rsidRDefault="000E421B" w:rsidP="00E12F5C">
      <w:pPr>
        <w:ind w:firstLine="472"/>
        <w:rPr>
          <w:lang w:eastAsia="zh-TW"/>
        </w:rPr>
      </w:pPr>
      <w:r w:rsidRPr="006277C8">
        <w:rPr>
          <w:rFonts w:hint="eastAsia"/>
          <w:lang w:eastAsia="zh-TW"/>
        </w:rPr>
        <w:t>投資人可以書面方式詢問財經部國庫署其投資項目是否需事先審查，或逕行遞件申請，國庫署將於</w:t>
      </w:r>
      <w:r w:rsidRPr="006277C8">
        <w:rPr>
          <w:lang w:eastAsia="zh-TW"/>
        </w:rPr>
        <w:t>30</w:t>
      </w:r>
      <w:r w:rsidRPr="006277C8">
        <w:rPr>
          <w:rFonts w:hint="eastAsia"/>
          <w:lang w:eastAsia="zh-TW"/>
        </w:rPr>
        <w:t>天內確認是否須審查，倘該項投資需事先審查，將召開跨部會會議，邀集相關單位進行審查，並於額外</w:t>
      </w:r>
      <w:r w:rsidRPr="006277C8">
        <w:rPr>
          <w:lang w:eastAsia="zh-TW"/>
        </w:rPr>
        <w:t>45</w:t>
      </w:r>
      <w:r w:rsidRPr="006277C8">
        <w:rPr>
          <w:rFonts w:hint="eastAsia"/>
          <w:lang w:eastAsia="zh-TW"/>
        </w:rPr>
        <w:t>天期限內書面回復申請人審查結果為通過、有條件通過或駁回。</w:t>
      </w:r>
    </w:p>
    <w:p w14:paraId="201E1B20" w14:textId="0D4699D0" w:rsidR="00765B7C" w:rsidRPr="006277C8" w:rsidRDefault="00765B7C" w:rsidP="00E12F5C">
      <w:pPr>
        <w:ind w:firstLine="472"/>
        <w:rPr>
          <w:lang w:eastAsia="zh-TW"/>
        </w:rPr>
      </w:pPr>
      <w:r w:rsidRPr="006277C8">
        <w:rPr>
          <w:lang w:eastAsia="zh-TW"/>
        </w:rPr>
        <w:t>投資人可以書面方式向</w:t>
      </w:r>
      <w:r w:rsidRPr="006277C8">
        <w:rPr>
          <w:rFonts w:hint="eastAsia"/>
          <w:lang w:eastAsia="zh-TW"/>
        </w:rPr>
        <w:t>財經部</w:t>
      </w:r>
      <w:r w:rsidRPr="006277C8">
        <w:rPr>
          <w:lang w:eastAsia="zh-TW"/>
        </w:rPr>
        <w:t>詢問其特定投資項目或活動是否屬於事先審查範圍（即申請事前確認函），亦可於專屬電子平台（</w:t>
      </w:r>
      <w:proofErr w:type="spellStart"/>
      <w:r w:rsidRPr="006277C8">
        <w:rPr>
          <w:lang w:eastAsia="zh-TW"/>
        </w:rPr>
        <w:t>Plateforme</w:t>
      </w:r>
      <w:proofErr w:type="spellEnd"/>
      <w:r w:rsidRPr="006277C8">
        <w:rPr>
          <w:lang w:eastAsia="zh-TW"/>
        </w:rPr>
        <w:t xml:space="preserve"> IEF</w:t>
      </w:r>
      <w:r w:rsidRPr="006277C8">
        <w:rPr>
          <w:lang w:eastAsia="zh-TW"/>
        </w:rPr>
        <w:t>）逕行遞件申請正</w:t>
      </w:r>
      <w:r w:rsidRPr="006277C8">
        <w:rPr>
          <w:spacing w:val="-4"/>
          <w:lang w:eastAsia="zh-TW"/>
        </w:rPr>
        <w:t>式許可。在受理正式許可申請後，第一階段將召開跨部會投資審查委員會（</w:t>
      </w:r>
      <w:r w:rsidRPr="006277C8">
        <w:rPr>
          <w:spacing w:val="-4"/>
          <w:lang w:eastAsia="zh-TW"/>
        </w:rPr>
        <w:t>CIIEF</w:t>
      </w:r>
      <w:r w:rsidRPr="006277C8">
        <w:rPr>
          <w:spacing w:val="-4"/>
          <w:lang w:eastAsia="zh-TW"/>
        </w:rPr>
        <w:t>），</w:t>
      </w:r>
      <w:r w:rsidRPr="006277C8">
        <w:rPr>
          <w:lang w:eastAsia="zh-TW"/>
        </w:rPr>
        <w:t>邀集相關單位進行審查</w:t>
      </w:r>
      <w:r w:rsidRPr="006277C8">
        <w:rPr>
          <w:lang w:eastAsia="zh-TW"/>
        </w:rPr>
        <w:t xml:space="preserve"> </w:t>
      </w:r>
      <w:r w:rsidRPr="006277C8">
        <w:rPr>
          <w:lang w:eastAsia="zh-TW"/>
        </w:rPr>
        <w:t>，並於</w:t>
      </w:r>
      <w:r w:rsidRPr="006277C8">
        <w:rPr>
          <w:lang w:eastAsia="zh-TW"/>
        </w:rPr>
        <w:t>30</w:t>
      </w:r>
      <w:r w:rsidRPr="006277C8">
        <w:rPr>
          <w:lang w:eastAsia="zh-TW"/>
        </w:rPr>
        <w:t>個工作天內確認是否核准或需進入下一階段；倘該項投資確認需進入第二階段深入審查，則會在額外的最長</w:t>
      </w:r>
      <w:r w:rsidRPr="006277C8">
        <w:rPr>
          <w:lang w:eastAsia="zh-TW"/>
        </w:rPr>
        <w:t>45</w:t>
      </w:r>
      <w:r w:rsidRPr="006277C8">
        <w:rPr>
          <w:lang w:eastAsia="zh-TW"/>
        </w:rPr>
        <w:t>個工作天期限內，由</w:t>
      </w:r>
      <w:r w:rsidRPr="006277C8">
        <w:rPr>
          <w:rFonts w:hint="eastAsia"/>
          <w:lang w:eastAsia="zh-TW"/>
        </w:rPr>
        <w:t>財經</w:t>
      </w:r>
      <w:r w:rsidRPr="006277C8">
        <w:rPr>
          <w:lang w:eastAsia="zh-TW"/>
        </w:rPr>
        <w:t>部長書面回復申請人審查結果為無條件通過、有條件通過或駁回。</w:t>
      </w:r>
    </w:p>
    <w:p w14:paraId="539F8849" w14:textId="77777777" w:rsidR="001D700C" w:rsidRPr="006277C8" w:rsidRDefault="001D700C" w:rsidP="004F5EE6">
      <w:pPr>
        <w:ind w:firstLine="472"/>
        <w:rPr>
          <w:lang w:eastAsia="zh-TW"/>
        </w:rPr>
      </w:pPr>
      <w:r w:rsidRPr="006277C8">
        <w:rPr>
          <w:rFonts w:hint="eastAsia"/>
          <w:lang w:eastAsia="zh-TW"/>
        </w:rPr>
        <w:t>投資人應提供之備審資料包括：</w:t>
      </w:r>
    </w:p>
    <w:p w14:paraId="2A3C4817" w14:textId="32AB994F" w:rsidR="001D700C" w:rsidRPr="006277C8" w:rsidRDefault="001D700C" w:rsidP="001D700C">
      <w:pPr>
        <w:pStyle w:val="af0"/>
        <w:ind w:left="945" w:hanging="709"/>
        <w:rPr>
          <w:lang w:eastAsia="zh-TW"/>
        </w:rPr>
      </w:pPr>
      <w:r w:rsidRPr="006277C8">
        <w:rPr>
          <w:rFonts w:hint="eastAsia"/>
          <w:lang w:eastAsia="zh-TW"/>
        </w:rPr>
        <w:t>（一）投資人或法人之最終實質控制人或企業之證明資料，</w:t>
      </w:r>
      <w:r w:rsidR="00141D5C" w:rsidRPr="006277C8">
        <w:rPr>
          <w:rFonts w:hint="eastAsia"/>
          <w:lang w:eastAsia="zh-TW"/>
        </w:rPr>
        <w:t>包括至最終控制端支之完整股權與控制架構圖，</w:t>
      </w:r>
      <w:r w:rsidRPr="006277C8">
        <w:rPr>
          <w:rFonts w:hint="eastAsia"/>
          <w:lang w:eastAsia="zh-TW"/>
        </w:rPr>
        <w:t>並檢附股東及董事會成員</w:t>
      </w:r>
      <w:r w:rsidR="00141D5C" w:rsidRPr="006277C8">
        <w:rPr>
          <w:rFonts w:hint="eastAsia"/>
          <w:lang w:eastAsia="zh-TW"/>
        </w:rPr>
        <w:t>與主要高階管理人員之國籍、</w:t>
      </w:r>
      <w:r w:rsidRPr="006277C8">
        <w:rPr>
          <w:rFonts w:hint="eastAsia"/>
          <w:lang w:eastAsia="zh-TW"/>
        </w:rPr>
        <w:t>居所等基本資料。</w:t>
      </w:r>
    </w:p>
    <w:p w14:paraId="3BE42BD2" w14:textId="77777777" w:rsidR="00141D5C" w:rsidRPr="006277C8" w:rsidRDefault="001D700C" w:rsidP="001D700C">
      <w:pPr>
        <w:pStyle w:val="af0"/>
        <w:ind w:left="945" w:hanging="709"/>
        <w:rPr>
          <w:lang w:eastAsia="zh-TW"/>
        </w:rPr>
      </w:pPr>
      <w:r w:rsidRPr="006277C8">
        <w:rPr>
          <w:rFonts w:hint="eastAsia"/>
          <w:lang w:eastAsia="zh-TW"/>
        </w:rPr>
        <w:lastRenderedPageBreak/>
        <w:t>（二）獲投資企業之基本資料、</w:t>
      </w:r>
      <w:r w:rsidR="00141D5C" w:rsidRPr="006277C8">
        <w:rPr>
          <w:lang w:eastAsia="zh-TW"/>
        </w:rPr>
        <w:t>最近三個會計年度之營業額、淨利、營業報告、員工數量、主要業務與主要客戶及供應商名冊（業務往來對象），以及該企業是否涉及國防、關鍵基礎設施、關鍵技術等敏感活動領域之詳細評估與防禦性出口管制說明。</w:t>
      </w:r>
    </w:p>
    <w:p w14:paraId="3AADF767" w14:textId="29D3150A" w:rsidR="001D700C" w:rsidRPr="006277C8" w:rsidRDefault="001D700C" w:rsidP="001D700C">
      <w:pPr>
        <w:pStyle w:val="af0"/>
        <w:ind w:left="945" w:hanging="709"/>
        <w:rPr>
          <w:lang w:eastAsia="zh-TW"/>
        </w:rPr>
      </w:pPr>
      <w:r w:rsidRPr="006277C8">
        <w:rPr>
          <w:rFonts w:hint="eastAsia"/>
          <w:lang w:eastAsia="zh-TW"/>
        </w:rPr>
        <w:t>（三）</w:t>
      </w:r>
      <w:r w:rsidR="00141D5C" w:rsidRPr="006277C8">
        <w:rPr>
          <w:lang w:eastAsia="zh-TW"/>
        </w:rPr>
        <w:t>預計投資金額與資金來源證明、交易前後之企業資本結構及投票權分配變更、董事會席次與治理架構改變情形、注資及交易方式與未來</w:t>
      </w:r>
      <w:r w:rsidR="00141D5C" w:rsidRPr="006277C8">
        <w:rPr>
          <w:rFonts w:hint="eastAsia"/>
          <w:lang w:eastAsia="zh-TW"/>
        </w:rPr>
        <w:t>策略</w:t>
      </w:r>
      <w:r w:rsidR="00141D5C" w:rsidRPr="006277C8">
        <w:rPr>
          <w:lang w:eastAsia="zh-TW"/>
        </w:rPr>
        <w:t>計畫</w:t>
      </w:r>
      <w:r w:rsidR="00141D5C" w:rsidRPr="006277C8">
        <w:rPr>
          <w:rFonts w:hint="eastAsia"/>
          <w:lang w:eastAsia="zh-TW"/>
        </w:rPr>
        <w:t>等。</w:t>
      </w:r>
    </w:p>
    <w:p w14:paraId="3EF8F233" w14:textId="30FC18D9" w:rsidR="00896F6A" w:rsidRPr="006277C8" w:rsidRDefault="00896F6A" w:rsidP="00E12F5C">
      <w:pPr>
        <w:ind w:firstLine="472"/>
        <w:rPr>
          <w:lang w:eastAsia="zh-TW"/>
        </w:rPr>
      </w:pPr>
      <w:r w:rsidRPr="006277C8">
        <w:rPr>
          <w:rFonts w:hint="eastAsia"/>
          <w:lang w:eastAsia="zh-TW"/>
        </w:rPr>
        <w:t>在法國投資建議透過有豐富經驗之會計師及律師代為辦理，與投資相關之法令包括：公司法、銀行法、稅法、保險法、勞工法、社會安全福利法、物價管制法、關稅法、進出口商品管制法、污染及噪音防治法、環保法等</w:t>
      </w:r>
      <w:r w:rsidR="00BE2154" w:rsidRPr="006277C8">
        <w:rPr>
          <w:rFonts w:hint="eastAsia"/>
          <w:lang w:eastAsia="zh-TW"/>
        </w:rPr>
        <w:t>，如我商有</w:t>
      </w:r>
      <w:r w:rsidR="00BB509C" w:rsidRPr="006277C8">
        <w:rPr>
          <w:rFonts w:hint="eastAsia"/>
          <w:lang w:eastAsia="zh-TW"/>
        </w:rPr>
        <w:t>布</w:t>
      </w:r>
      <w:r w:rsidR="00BE2154" w:rsidRPr="006277C8">
        <w:rPr>
          <w:rFonts w:hint="eastAsia"/>
          <w:lang w:eastAsia="zh-TW"/>
        </w:rPr>
        <w:t>局法國當地、考察投資環境需要，可與駐法國代表處經濟組聯繫引介當地投資招商機構及</w:t>
      </w:r>
      <w:r w:rsidR="00BB509C" w:rsidRPr="006277C8">
        <w:rPr>
          <w:rFonts w:hint="eastAsia"/>
          <w:lang w:eastAsia="zh-TW"/>
        </w:rPr>
        <w:t>臺</w:t>
      </w:r>
      <w:r w:rsidR="00BE2154" w:rsidRPr="006277C8">
        <w:rPr>
          <w:rFonts w:hint="eastAsia"/>
          <w:lang w:eastAsia="zh-TW"/>
        </w:rPr>
        <w:t>籍律師等專業人員，另</w:t>
      </w:r>
      <w:r w:rsidR="00BB509C" w:rsidRPr="006277C8">
        <w:rPr>
          <w:rFonts w:hint="eastAsia"/>
          <w:lang w:eastAsia="zh-TW"/>
        </w:rPr>
        <w:t>臺灣</w:t>
      </w:r>
      <w:r w:rsidR="00BE2154" w:rsidRPr="006277C8">
        <w:rPr>
          <w:rFonts w:hint="eastAsia"/>
          <w:lang w:eastAsia="zh-TW"/>
        </w:rPr>
        <w:t>與法國雙邊已簽署租稅協定，相關資訊亦可諮詢會計師</w:t>
      </w:r>
      <w:r w:rsidR="00F9242B" w:rsidRPr="006277C8">
        <w:rPr>
          <w:rFonts w:hint="eastAsia"/>
          <w:lang w:eastAsia="zh-TW"/>
        </w:rPr>
        <w:t>。</w:t>
      </w:r>
    </w:p>
    <w:p w14:paraId="6F7068D0" w14:textId="77777777" w:rsidR="0066489E" w:rsidRPr="006277C8" w:rsidRDefault="0066489E" w:rsidP="00E12F5C">
      <w:pPr>
        <w:pStyle w:val="a4"/>
        <w:spacing w:before="257" w:after="257"/>
      </w:pPr>
      <w:r w:rsidRPr="006277C8">
        <w:rPr>
          <w:rFonts w:hint="eastAsia"/>
        </w:rPr>
        <w:t>二、投資申請之規定、程序、應準備文件及審查流程</w:t>
      </w:r>
    </w:p>
    <w:p w14:paraId="4671EF0B" w14:textId="6AB63097" w:rsidR="002B7D8D" w:rsidRPr="006277C8" w:rsidRDefault="0066489E" w:rsidP="00E12F5C">
      <w:pPr>
        <w:pStyle w:val="af0"/>
        <w:ind w:left="945" w:hanging="709"/>
        <w:rPr>
          <w:lang w:eastAsia="zh-TW"/>
        </w:rPr>
      </w:pPr>
      <w:r w:rsidRPr="006277C8">
        <w:rPr>
          <w:rFonts w:hint="eastAsia"/>
          <w:lang w:eastAsia="zh-TW"/>
        </w:rPr>
        <w:t>（一）外商來法投資申請程序及審核流程</w:t>
      </w:r>
    </w:p>
    <w:p w14:paraId="427CE509" w14:textId="77777777" w:rsidR="004B3445" w:rsidRPr="006277C8" w:rsidRDefault="00141D5C" w:rsidP="00E12F5C">
      <w:pPr>
        <w:pStyle w:val="af2"/>
        <w:ind w:left="945" w:firstLine="472"/>
        <w:rPr>
          <w:lang w:eastAsia="zh-TW"/>
        </w:rPr>
      </w:pPr>
      <w:r w:rsidRPr="006277C8">
        <w:rPr>
          <w:lang w:eastAsia="zh-TW"/>
        </w:rPr>
        <w:t>來自歐盟以外的投資者需向法國</w:t>
      </w:r>
      <w:r w:rsidRPr="006277C8">
        <w:rPr>
          <w:rFonts w:hint="eastAsia"/>
          <w:lang w:eastAsia="zh-TW"/>
        </w:rPr>
        <w:t>財經</w:t>
      </w:r>
      <w:r w:rsidRPr="006277C8">
        <w:rPr>
          <w:lang w:eastAsia="zh-TW"/>
        </w:rPr>
        <w:t>部</w:t>
      </w:r>
      <w:r w:rsidRPr="006277C8">
        <w:rPr>
          <w:rFonts w:hint="eastAsia"/>
          <w:lang w:eastAsia="zh-TW"/>
        </w:rPr>
        <w:t>提出投資申請</w:t>
      </w:r>
      <w:r w:rsidRPr="006277C8">
        <w:rPr>
          <w:lang w:eastAsia="zh-TW"/>
        </w:rPr>
        <w:t>，</w:t>
      </w:r>
      <w:r w:rsidRPr="006277C8">
        <w:rPr>
          <w:rFonts w:hint="eastAsia"/>
          <w:lang w:eastAsia="zh-TW"/>
        </w:rPr>
        <w:t>相關</w:t>
      </w:r>
      <w:r w:rsidRPr="006277C8">
        <w:rPr>
          <w:lang w:eastAsia="zh-TW"/>
        </w:rPr>
        <w:t>流程已全面數位化，投資者須統一透過專屬電子平台（</w:t>
      </w:r>
      <w:proofErr w:type="spellStart"/>
      <w:r w:rsidRPr="006277C8">
        <w:rPr>
          <w:lang w:eastAsia="zh-TW"/>
        </w:rPr>
        <w:t>Plateforme</w:t>
      </w:r>
      <w:proofErr w:type="spellEnd"/>
      <w:r w:rsidRPr="006277C8">
        <w:rPr>
          <w:lang w:eastAsia="zh-TW"/>
        </w:rPr>
        <w:t xml:space="preserve"> IEF</w:t>
      </w:r>
      <w:r w:rsidRPr="006277C8">
        <w:rPr>
          <w:lang w:eastAsia="zh-TW"/>
        </w:rPr>
        <w:t>）線上提交法語申報</w:t>
      </w:r>
      <w:r w:rsidRPr="006277C8">
        <w:rPr>
          <w:rFonts w:hint="eastAsia"/>
          <w:lang w:eastAsia="zh-TW"/>
        </w:rPr>
        <w:t>資料</w:t>
      </w:r>
      <w:r w:rsidRPr="006277C8">
        <w:rPr>
          <w:lang w:eastAsia="zh-TW"/>
        </w:rPr>
        <w:t>（並附歐盟英文通知表）</w:t>
      </w:r>
      <w:r w:rsidRPr="006277C8">
        <w:rPr>
          <w:rFonts w:hint="eastAsia"/>
          <w:lang w:eastAsia="zh-TW"/>
        </w:rPr>
        <w:t>，</w:t>
      </w:r>
      <w:r w:rsidRPr="006277C8">
        <w:rPr>
          <w:lang w:eastAsia="zh-TW"/>
        </w:rPr>
        <w:t>不論資產類型（包含涉及敏感或戰略要害之房地產公司股權</w:t>
      </w:r>
      <w:r w:rsidRPr="006277C8">
        <w:rPr>
          <w:lang w:eastAsia="zh-TW"/>
        </w:rPr>
        <w:t>/</w:t>
      </w:r>
      <w:r w:rsidRPr="006277C8">
        <w:rPr>
          <w:lang w:eastAsia="zh-TW"/>
        </w:rPr>
        <w:t>業務），均由</w:t>
      </w:r>
      <w:r w:rsidRPr="006277C8">
        <w:rPr>
          <w:rFonts w:hint="eastAsia"/>
          <w:lang w:eastAsia="zh-TW"/>
        </w:rPr>
        <w:t>財經部國庫</w:t>
      </w:r>
      <w:r w:rsidRPr="006277C8">
        <w:rPr>
          <w:lang w:eastAsia="zh-TW"/>
        </w:rPr>
        <w:t>總署外國投資審查辦公室集中受理審查。最新審查流程改以工作天計算，分為兩階段，總時限最長可達</w:t>
      </w:r>
      <w:r w:rsidRPr="006277C8">
        <w:rPr>
          <w:lang w:eastAsia="zh-TW"/>
        </w:rPr>
        <w:t>75</w:t>
      </w:r>
      <w:r w:rsidRPr="006277C8">
        <w:rPr>
          <w:lang w:eastAsia="zh-TW"/>
        </w:rPr>
        <w:t>個工作天。</w:t>
      </w:r>
      <w:r w:rsidR="004B3445" w:rsidRPr="006277C8">
        <w:rPr>
          <w:rFonts w:hint="eastAsia"/>
          <w:lang w:eastAsia="zh-TW"/>
        </w:rPr>
        <w:t>非歐盟國家公民</w:t>
      </w:r>
      <w:r w:rsidRPr="006277C8">
        <w:rPr>
          <w:lang w:eastAsia="zh-TW"/>
        </w:rPr>
        <w:t>來法投資前</w:t>
      </w:r>
      <w:r w:rsidR="004B3445" w:rsidRPr="006277C8">
        <w:rPr>
          <w:rFonts w:hint="eastAsia"/>
          <w:lang w:eastAsia="zh-TW"/>
        </w:rPr>
        <w:t>，需申請企業家</w:t>
      </w:r>
      <w:r w:rsidR="004B3445" w:rsidRPr="006277C8">
        <w:rPr>
          <w:rFonts w:hint="eastAsia"/>
          <w:lang w:eastAsia="zh-TW"/>
        </w:rPr>
        <w:t>/</w:t>
      </w:r>
      <w:r w:rsidR="004B3445" w:rsidRPr="006277C8">
        <w:rPr>
          <w:rFonts w:hint="eastAsia"/>
          <w:lang w:eastAsia="zh-TW"/>
        </w:rPr>
        <w:t>自由業長期居留簽證（</w:t>
      </w:r>
      <w:r w:rsidR="004B3445" w:rsidRPr="006277C8">
        <w:rPr>
          <w:lang w:eastAsia="zh-TW"/>
        </w:rPr>
        <w:t xml:space="preserve">VLS-TS entrepreneur/profession </w:t>
      </w:r>
      <w:proofErr w:type="spellStart"/>
      <w:r w:rsidR="004B3445" w:rsidRPr="006277C8">
        <w:rPr>
          <w:lang w:eastAsia="zh-TW"/>
        </w:rPr>
        <w:t>libérale</w:t>
      </w:r>
      <w:proofErr w:type="spellEnd"/>
      <w:r w:rsidR="004B3445" w:rsidRPr="006277C8">
        <w:rPr>
          <w:rFonts w:hint="eastAsia"/>
          <w:lang w:eastAsia="zh-TW"/>
        </w:rPr>
        <w:t>）或符合資格之人才護照簽證（</w:t>
      </w:r>
      <w:proofErr w:type="spellStart"/>
      <w:r w:rsidR="004B3445" w:rsidRPr="006277C8">
        <w:rPr>
          <w:rFonts w:hint="eastAsia"/>
          <w:lang w:eastAsia="zh-TW"/>
        </w:rPr>
        <w:t>Passeport</w:t>
      </w:r>
      <w:proofErr w:type="spellEnd"/>
      <w:r w:rsidR="004B3445" w:rsidRPr="006277C8">
        <w:rPr>
          <w:rFonts w:hint="eastAsia"/>
          <w:lang w:eastAsia="zh-TW"/>
        </w:rPr>
        <w:t xml:space="preserve"> Talent</w:t>
      </w:r>
      <w:r w:rsidR="004B3445" w:rsidRPr="006277C8">
        <w:rPr>
          <w:rFonts w:hint="eastAsia"/>
          <w:lang w:eastAsia="zh-TW"/>
        </w:rPr>
        <w:t>），該類</w:t>
      </w:r>
      <w:r w:rsidR="004B3445" w:rsidRPr="006277C8">
        <w:rPr>
          <w:rFonts w:hint="eastAsia"/>
          <w:lang w:eastAsia="zh-TW"/>
        </w:rPr>
        <w:t>VLS-TS</w:t>
      </w:r>
      <w:r w:rsidR="004B3445" w:rsidRPr="006277C8">
        <w:rPr>
          <w:rFonts w:hint="eastAsia"/>
          <w:lang w:eastAsia="zh-TW"/>
        </w:rPr>
        <w:t>簽證為長期居留簽證，入境法國後須完成線上驗證程序（</w:t>
      </w:r>
      <w:r w:rsidR="004B3445" w:rsidRPr="006277C8">
        <w:rPr>
          <w:rFonts w:hint="eastAsia"/>
          <w:lang w:eastAsia="zh-TW"/>
        </w:rPr>
        <w:t>validation du VLS-TS</w:t>
      </w:r>
      <w:r w:rsidR="004B3445" w:rsidRPr="006277C8">
        <w:rPr>
          <w:rFonts w:hint="eastAsia"/>
          <w:lang w:eastAsia="zh-TW"/>
        </w:rPr>
        <w:t>），始取得合法居</w:t>
      </w:r>
      <w:r w:rsidR="004B3445" w:rsidRPr="006277C8">
        <w:rPr>
          <w:rFonts w:hint="eastAsia"/>
          <w:lang w:eastAsia="zh-TW"/>
        </w:rPr>
        <w:lastRenderedPageBreak/>
        <w:t>留及工作資格，並得據以辦理公司設立及商業登記程序。</w:t>
      </w:r>
    </w:p>
    <w:p w14:paraId="562C96A7" w14:textId="0DD31686" w:rsidR="0066489E" w:rsidRPr="006277C8" w:rsidRDefault="0066489E" w:rsidP="00E12F5C">
      <w:pPr>
        <w:pStyle w:val="af0"/>
        <w:ind w:left="945" w:hanging="709"/>
        <w:rPr>
          <w:lang w:eastAsia="zh-TW"/>
        </w:rPr>
      </w:pPr>
      <w:r w:rsidRPr="006277C8">
        <w:rPr>
          <w:rFonts w:hint="eastAsia"/>
          <w:lang w:eastAsia="zh-TW"/>
        </w:rPr>
        <w:t>（二）申請設立公司之流程</w:t>
      </w:r>
    </w:p>
    <w:p w14:paraId="1AA5D81B" w14:textId="7A078F20" w:rsidR="004B3445" w:rsidRPr="006277C8" w:rsidRDefault="004B3445" w:rsidP="00E12F5C">
      <w:pPr>
        <w:pStyle w:val="af2"/>
        <w:ind w:left="945" w:firstLine="472"/>
        <w:rPr>
          <w:lang w:eastAsia="zh-TW"/>
        </w:rPr>
      </w:pPr>
      <w:r w:rsidRPr="006277C8">
        <w:rPr>
          <w:rFonts w:hint="eastAsia"/>
          <w:lang w:eastAsia="zh-TW"/>
        </w:rPr>
        <w:t>有</w:t>
      </w:r>
      <w:r w:rsidRPr="006277C8">
        <w:rPr>
          <w:lang w:eastAsia="zh-TW"/>
        </w:rPr>
        <w:t>關法國設立公司之申請流程，首先可先進行公司登記名稱預查，申請人或其律師可透過法國商業法庭網站（</w:t>
      </w:r>
      <w:r w:rsidRPr="006277C8">
        <w:rPr>
          <w:lang w:eastAsia="zh-TW"/>
        </w:rPr>
        <w:t>www.infogreffe.fr</w:t>
      </w:r>
      <w:r w:rsidRPr="006277C8">
        <w:rPr>
          <w:lang w:eastAsia="zh-TW"/>
        </w:rPr>
        <w:t>，有英文）或國家工業</w:t>
      </w:r>
      <w:r w:rsidRPr="006277C8">
        <w:rPr>
          <w:rFonts w:hint="eastAsia"/>
          <w:lang w:eastAsia="zh-TW"/>
        </w:rPr>
        <w:t>財產</w:t>
      </w:r>
      <w:r w:rsidRPr="006277C8">
        <w:rPr>
          <w:lang w:eastAsia="zh-TW"/>
        </w:rPr>
        <w:t>局</w:t>
      </w:r>
      <w:r w:rsidRPr="006277C8">
        <w:rPr>
          <w:rFonts w:hint="eastAsia"/>
          <w:lang w:eastAsia="zh-TW"/>
        </w:rPr>
        <w:t>（</w:t>
      </w:r>
      <w:r w:rsidRPr="006277C8">
        <w:rPr>
          <w:rFonts w:hint="eastAsia"/>
          <w:lang w:eastAsia="zh-TW"/>
        </w:rPr>
        <w:t>INPI</w:t>
      </w:r>
      <w:r w:rsidRPr="006277C8">
        <w:rPr>
          <w:rFonts w:hint="eastAsia"/>
          <w:lang w:eastAsia="zh-TW"/>
        </w:rPr>
        <w:t>）資料</w:t>
      </w:r>
      <w:r w:rsidRPr="006277C8">
        <w:rPr>
          <w:lang w:eastAsia="zh-TW"/>
        </w:rPr>
        <w:t>庫（</w:t>
      </w:r>
      <w:r w:rsidRPr="006277C8">
        <w:rPr>
          <w:lang w:eastAsia="zh-TW"/>
        </w:rPr>
        <w:t>data.inpi.fr</w:t>
      </w:r>
      <w:r w:rsidRPr="006277C8">
        <w:rPr>
          <w:lang w:eastAsia="zh-TW"/>
        </w:rPr>
        <w:t>），自行查核擬申請之公司名稱是否業經使用，確認無相同公司名稱後，再準備辦理公司設立登記。</w:t>
      </w:r>
    </w:p>
    <w:p w14:paraId="09E23D78" w14:textId="25BEB7B9" w:rsidR="004B3445" w:rsidRPr="006277C8" w:rsidRDefault="004B3445" w:rsidP="00E12F5C">
      <w:pPr>
        <w:pStyle w:val="af2"/>
        <w:ind w:left="945" w:firstLine="472"/>
        <w:rPr>
          <w:lang w:eastAsia="zh-TW"/>
        </w:rPr>
      </w:pPr>
      <w:r w:rsidRPr="006277C8">
        <w:rPr>
          <w:lang w:eastAsia="zh-TW"/>
        </w:rPr>
        <w:t>所有新公司設立皆必須透過中央統一的線上系統辦理。申辦公司登記須先以公司名義開立銀行帳戶，並匯入初期資本取得銀行存款證明（</w:t>
      </w:r>
      <w:proofErr w:type="spellStart"/>
      <w:r w:rsidRPr="006277C8">
        <w:rPr>
          <w:lang w:eastAsia="zh-TW"/>
        </w:rPr>
        <w:t>Certificat</w:t>
      </w:r>
      <w:proofErr w:type="spellEnd"/>
      <w:r w:rsidRPr="006277C8">
        <w:rPr>
          <w:lang w:eastAsia="zh-TW"/>
        </w:rPr>
        <w:t xml:space="preserve"> de </w:t>
      </w:r>
      <w:proofErr w:type="spellStart"/>
      <w:r w:rsidRPr="006277C8">
        <w:rPr>
          <w:lang w:eastAsia="zh-TW"/>
        </w:rPr>
        <w:t>dépôt</w:t>
      </w:r>
      <w:proofErr w:type="spellEnd"/>
      <w:r w:rsidRPr="006277C8">
        <w:rPr>
          <w:lang w:eastAsia="zh-TW"/>
        </w:rPr>
        <w:t xml:space="preserve"> des fonds</w:t>
      </w:r>
      <w:r w:rsidRPr="006277C8">
        <w:rPr>
          <w:lang w:eastAsia="zh-TW"/>
        </w:rPr>
        <w:t>），同時辦理刊登報紙公告（</w:t>
      </w:r>
      <w:r w:rsidRPr="006277C8">
        <w:rPr>
          <w:lang w:eastAsia="zh-TW"/>
        </w:rPr>
        <w:t>AAL</w:t>
      </w:r>
      <w:r w:rsidRPr="006277C8">
        <w:rPr>
          <w:lang w:eastAsia="zh-TW"/>
        </w:rPr>
        <w:t>）公司設立，再向電子單一窗口提出線上申請文件</w:t>
      </w:r>
      <w:r w:rsidRPr="006277C8">
        <w:rPr>
          <w:rFonts w:hint="eastAsia"/>
          <w:lang w:eastAsia="zh-TW"/>
        </w:rPr>
        <w:t>。投資人</w:t>
      </w:r>
      <w:r w:rsidRPr="006277C8">
        <w:rPr>
          <w:lang w:eastAsia="zh-TW"/>
        </w:rPr>
        <w:t>須注意在設立審查程序完成前，該筆初期資金將暫被凍結。</w:t>
      </w:r>
      <w:r w:rsidRPr="006277C8">
        <w:rPr>
          <w:lang w:eastAsia="zh-TW"/>
        </w:rPr>
        <w:t xml:space="preserve"> </w:t>
      </w:r>
    </w:p>
    <w:p w14:paraId="366EBE26" w14:textId="72FFD699" w:rsidR="004B3445" w:rsidRPr="006277C8" w:rsidRDefault="004B3445" w:rsidP="00E12F5C">
      <w:pPr>
        <w:pStyle w:val="af2"/>
        <w:ind w:left="945" w:firstLine="472"/>
        <w:rPr>
          <w:lang w:eastAsia="zh-TW"/>
        </w:rPr>
      </w:pPr>
      <w:r w:rsidRPr="006277C8">
        <w:rPr>
          <w:lang w:eastAsia="zh-TW"/>
        </w:rPr>
        <w:t>自</w:t>
      </w:r>
      <w:r w:rsidRPr="006277C8">
        <w:rPr>
          <w:lang w:eastAsia="zh-TW"/>
        </w:rPr>
        <w:t>2023</w:t>
      </w:r>
      <w:r w:rsidRPr="006277C8">
        <w:rPr>
          <w:lang w:eastAsia="zh-TW"/>
        </w:rPr>
        <w:t>年</w:t>
      </w:r>
      <w:r w:rsidRPr="006277C8">
        <w:rPr>
          <w:lang w:eastAsia="zh-TW"/>
        </w:rPr>
        <w:t>1</w:t>
      </w:r>
      <w:r w:rsidRPr="006277C8">
        <w:rPr>
          <w:lang w:eastAsia="zh-TW"/>
        </w:rPr>
        <w:t>月</w:t>
      </w:r>
      <w:r w:rsidRPr="006277C8">
        <w:rPr>
          <w:lang w:eastAsia="zh-TW"/>
        </w:rPr>
        <w:t>1</w:t>
      </w:r>
      <w:r w:rsidRPr="006277C8">
        <w:rPr>
          <w:lang w:eastAsia="zh-TW"/>
        </w:rPr>
        <w:t>日起，過去的</w:t>
      </w:r>
      <w:r w:rsidRPr="006277C8">
        <w:rPr>
          <w:lang w:eastAsia="zh-TW"/>
        </w:rPr>
        <w:t xml:space="preserve"> guichet-</w:t>
      </w:r>
      <w:proofErr w:type="spellStart"/>
      <w:r w:rsidRPr="006277C8">
        <w:rPr>
          <w:lang w:eastAsia="zh-TW"/>
        </w:rPr>
        <w:t>entreprises</w:t>
      </w:r>
      <w:proofErr w:type="spellEnd"/>
      <w:r w:rsidRPr="006277C8">
        <w:rPr>
          <w:lang w:eastAsia="zh-TW"/>
        </w:rPr>
        <w:t xml:space="preserve"> </w:t>
      </w:r>
      <w:r w:rsidRPr="006277C8">
        <w:rPr>
          <w:lang w:eastAsia="zh-TW"/>
        </w:rPr>
        <w:t>等多個舊網站已停止受理新案，改由法國國家工業產權局（</w:t>
      </w:r>
      <w:r w:rsidRPr="006277C8">
        <w:rPr>
          <w:lang w:eastAsia="zh-TW"/>
        </w:rPr>
        <w:t>INPI</w:t>
      </w:r>
      <w:r w:rsidRPr="006277C8">
        <w:rPr>
          <w:lang w:eastAsia="zh-TW"/>
        </w:rPr>
        <w:t>）管理的「企業手續電子單一窗口（</w:t>
      </w:r>
      <w:r w:rsidRPr="006277C8">
        <w:rPr>
          <w:lang w:eastAsia="zh-TW"/>
        </w:rPr>
        <w:t xml:space="preserve">Guichet unique des </w:t>
      </w:r>
      <w:proofErr w:type="spellStart"/>
      <w:r w:rsidRPr="006277C8">
        <w:rPr>
          <w:lang w:eastAsia="zh-TW"/>
        </w:rPr>
        <w:t>formalités</w:t>
      </w:r>
      <w:proofErr w:type="spellEnd"/>
      <w:r w:rsidRPr="006277C8">
        <w:rPr>
          <w:lang w:eastAsia="zh-TW"/>
        </w:rPr>
        <w:t xml:space="preserve"> </w:t>
      </w:r>
      <w:proofErr w:type="spellStart"/>
      <w:r w:rsidRPr="006277C8">
        <w:rPr>
          <w:lang w:eastAsia="zh-TW"/>
        </w:rPr>
        <w:t>d'entreprises</w:t>
      </w:r>
      <w:proofErr w:type="spellEnd"/>
      <w:r w:rsidRPr="006277C8">
        <w:rPr>
          <w:lang w:eastAsia="zh-TW"/>
        </w:rPr>
        <w:t>）」成為法定唯一的全國申報入口網站</w:t>
      </w:r>
      <w:r w:rsidRPr="006277C8">
        <w:rPr>
          <w:rFonts w:hint="eastAsia"/>
          <w:lang w:eastAsia="zh-TW"/>
        </w:rPr>
        <w:t>（</w:t>
      </w:r>
      <w:hyperlink r:id="rId22" w:history="1">
        <w:r w:rsidRPr="006277C8">
          <w:rPr>
            <w:rStyle w:val="afc"/>
            <w:color w:val="auto"/>
            <w:u w:val="none"/>
            <w:lang w:eastAsia="zh-TW"/>
          </w:rPr>
          <w:t>https://procedures.inpi.fr/</w:t>
        </w:r>
      </w:hyperlink>
      <w:r w:rsidRPr="006277C8">
        <w:rPr>
          <w:rFonts w:hint="eastAsia"/>
          <w:lang w:eastAsia="zh-TW"/>
        </w:rPr>
        <w:t>）。</w:t>
      </w:r>
    </w:p>
    <w:p w14:paraId="60CC80D7" w14:textId="77777777" w:rsidR="009B4F86" w:rsidRPr="006277C8" w:rsidRDefault="009B4F86" w:rsidP="004B3445">
      <w:pPr>
        <w:pStyle w:val="af2"/>
        <w:kinsoku w:val="0"/>
        <w:wordWrap w:val="0"/>
        <w:ind w:left="945" w:firstLine="472"/>
        <w:rPr>
          <w:lang w:eastAsia="zh-TW"/>
        </w:rPr>
      </w:pPr>
    </w:p>
    <w:p w14:paraId="18A71A55" w14:textId="65921404" w:rsidR="008606F7" w:rsidRPr="006277C8" w:rsidRDefault="00C3589F" w:rsidP="00C3589F">
      <w:pPr>
        <w:pStyle w:val="af7"/>
      </w:pPr>
      <w:r w:rsidRPr="006277C8">
        <w:rPr>
          <w:noProof/>
        </w:rPr>
        <w:lastRenderedPageBreak/>
        <mc:AlternateContent>
          <mc:Choice Requires="wpg">
            <w:drawing>
              <wp:inline distT="0" distB="0" distL="0" distR="0" wp14:anchorId="3016D1BF" wp14:editId="20BF68CB">
                <wp:extent cx="4810125" cy="7457090"/>
                <wp:effectExtent l="0" t="0" r="28575" b="10795"/>
                <wp:docPr id="62" name="群組 62"/>
                <wp:cNvGraphicFramePr/>
                <a:graphic xmlns:a="http://schemas.openxmlformats.org/drawingml/2006/main">
                  <a:graphicData uri="http://schemas.microsoft.com/office/word/2010/wordprocessingGroup">
                    <wpg:wgp>
                      <wpg:cNvGrpSpPr/>
                      <wpg:grpSpPr>
                        <a:xfrm>
                          <a:off x="0" y="0"/>
                          <a:ext cx="4810125" cy="7457090"/>
                          <a:chOff x="0" y="0"/>
                          <a:chExt cx="4810125" cy="6269355"/>
                        </a:xfrm>
                      </wpg:grpSpPr>
                      <wps:wsp>
                        <wps:cNvPr id="45" name="Text Box 45"/>
                        <wps:cNvSpPr txBox="1">
                          <a:spLocks noChangeArrowheads="1"/>
                        </wps:cNvSpPr>
                        <wps:spPr bwMode="auto">
                          <a:xfrm>
                            <a:off x="0" y="0"/>
                            <a:ext cx="4810125" cy="6269355"/>
                          </a:xfrm>
                          <a:prstGeom prst="rect">
                            <a:avLst/>
                          </a:prstGeom>
                          <a:solidFill>
                            <a:srgbClr val="FFFFFF"/>
                          </a:solidFill>
                          <a:ln w="9525">
                            <a:solidFill>
                              <a:srgbClr val="000000"/>
                            </a:solidFill>
                            <a:miter lim="800000"/>
                            <a:headEnd/>
                            <a:tailEnd/>
                          </a:ln>
                        </wps:spPr>
                        <wps:txbx>
                          <w:txbxContent>
                            <w:p w14:paraId="2BCC809C" w14:textId="77777777" w:rsidR="002740E7" w:rsidRPr="00B066E6" w:rsidRDefault="002740E7" w:rsidP="00844F36">
                              <w:pPr>
                                <w:ind w:firstLine="472"/>
                                <w:jc w:val="center"/>
                                <w:rPr>
                                  <w:lang w:eastAsia="zh-TW"/>
                                </w:rPr>
                              </w:pPr>
                            </w:p>
                            <w:p w14:paraId="5F6EA348" w14:textId="77777777" w:rsidR="002740E7" w:rsidRPr="00B066E6" w:rsidRDefault="002740E7" w:rsidP="00844F36">
                              <w:pPr>
                                <w:ind w:firstLine="472"/>
                                <w:jc w:val="center"/>
                                <w:rPr>
                                  <w:lang w:eastAsia="zh-TW"/>
                                </w:rPr>
                              </w:pPr>
                            </w:p>
                            <w:p w14:paraId="327AED5B" w14:textId="77777777" w:rsidR="002740E7" w:rsidRPr="00B066E6" w:rsidRDefault="002740E7" w:rsidP="00844F36">
                              <w:pPr>
                                <w:ind w:firstLine="472"/>
                                <w:jc w:val="center"/>
                                <w:rPr>
                                  <w:lang w:eastAsia="zh-TW"/>
                                </w:rPr>
                              </w:pPr>
                            </w:p>
                            <w:p w14:paraId="30F07AA0" w14:textId="77777777" w:rsidR="002740E7" w:rsidRPr="00B066E6" w:rsidRDefault="002740E7" w:rsidP="00844F36">
                              <w:pPr>
                                <w:ind w:firstLine="472"/>
                                <w:jc w:val="center"/>
                                <w:rPr>
                                  <w:lang w:eastAsia="zh-TW"/>
                                </w:rPr>
                              </w:pPr>
                            </w:p>
                            <w:p w14:paraId="149D194E" w14:textId="77777777" w:rsidR="002740E7" w:rsidRPr="00B066E6" w:rsidRDefault="002740E7" w:rsidP="00844F36">
                              <w:pPr>
                                <w:ind w:firstLine="472"/>
                                <w:jc w:val="center"/>
                                <w:rPr>
                                  <w:lang w:eastAsia="zh-TW"/>
                                </w:rPr>
                              </w:pPr>
                            </w:p>
                            <w:p w14:paraId="69E07C42" w14:textId="77777777" w:rsidR="002740E7" w:rsidRPr="00B066E6" w:rsidRDefault="002740E7" w:rsidP="00844F36">
                              <w:pPr>
                                <w:ind w:firstLine="472"/>
                                <w:jc w:val="center"/>
                                <w:rPr>
                                  <w:lang w:eastAsia="zh-TW"/>
                                </w:rPr>
                              </w:pPr>
                            </w:p>
                            <w:p w14:paraId="640BCF49" w14:textId="77777777" w:rsidR="002740E7" w:rsidRPr="00B066E6" w:rsidRDefault="002740E7" w:rsidP="00844F36">
                              <w:pPr>
                                <w:ind w:firstLine="472"/>
                                <w:jc w:val="center"/>
                                <w:rPr>
                                  <w:lang w:val="fr-FR" w:eastAsia="zh-TW"/>
                                </w:rPr>
                              </w:pPr>
                            </w:p>
                          </w:txbxContent>
                        </wps:txbx>
                        <wps:bodyPr rot="0" vert="horz" wrap="square" lIns="91440" tIns="45720" rIns="91440" bIns="45720" anchor="t" anchorCtr="0" upright="1">
                          <a:noAutofit/>
                        </wps:bodyPr>
                      </wps:wsp>
                      <wps:wsp>
                        <wps:cNvPr id="39" name="Text Box 50"/>
                        <wps:cNvSpPr txBox="1">
                          <a:spLocks noChangeArrowheads="1"/>
                        </wps:cNvSpPr>
                        <wps:spPr bwMode="auto">
                          <a:xfrm>
                            <a:off x="647700" y="2918349"/>
                            <a:ext cx="3486150" cy="2049702"/>
                          </a:xfrm>
                          <a:prstGeom prst="rect">
                            <a:avLst/>
                          </a:prstGeom>
                          <a:solidFill>
                            <a:srgbClr val="FFFFFF"/>
                          </a:solidFill>
                          <a:ln w="9525">
                            <a:solidFill>
                              <a:srgbClr val="000000"/>
                            </a:solidFill>
                            <a:miter lim="800000"/>
                            <a:headEnd/>
                            <a:tailEnd/>
                          </a:ln>
                        </wps:spPr>
                        <wps:txbx>
                          <w:txbxContent>
                            <w:p w14:paraId="36E3901C" w14:textId="35E96262" w:rsidR="002740E7" w:rsidRPr="00E12F5C" w:rsidRDefault="002740E7" w:rsidP="00C3589F">
                              <w:pPr>
                                <w:kinsoku w:val="0"/>
                                <w:wordWrap w:val="0"/>
                                <w:ind w:left="283" w:hangingChars="120" w:hanging="283"/>
                                <w:jc w:val="left"/>
                                <w:rPr>
                                  <w:lang w:eastAsia="zh-TW"/>
                                </w:rPr>
                              </w:pPr>
                              <w:r w:rsidRPr="00E12F5C">
                                <w:rPr>
                                  <w:rFonts w:hint="eastAsia"/>
                                  <w:lang w:eastAsia="zh-TW"/>
                                </w:rPr>
                                <w:t xml:space="preserve">4. </w:t>
                              </w:r>
                              <w:r w:rsidRPr="00E12F5C">
                                <w:rPr>
                                  <w:rFonts w:hint="eastAsia"/>
                                  <w:lang w:eastAsia="zh-TW"/>
                                </w:rPr>
                                <w:t>於單一網站</w:t>
                              </w:r>
                              <w:hyperlink r:id="rId23" w:history="1">
                                <w:r w:rsidR="009B4F86" w:rsidRPr="00E12F5C">
                                  <w:rPr>
                                    <w:rStyle w:val="afc"/>
                                    <w:color w:val="auto"/>
                                    <w:u w:val="none"/>
                                    <w:lang w:eastAsia="zh-TW"/>
                                  </w:rPr>
                                  <w:t>https://procedures.inpi.fr/</w:t>
                                </w:r>
                              </w:hyperlink>
                              <w:r w:rsidR="009B4F86" w:rsidRPr="00E12F5C">
                                <w:rPr>
                                  <w:rFonts w:hint="eastAsia"/>
                                  <w:lang w:eastAsia="zh-TW"/>
                                </w:rPr>
                                <w:t xml:space="preserve"> </w:t>
                              </w:r>
                              <w:r w:rsidRPr="00E12F5C">
                                <w:rPr>
                                  <w:rFonts w:hint="eastAsia"/>
                                  <w:lang w:eastAsia="zh-TW"/>
                                </w:rPr>
                                <w:t>提交公司註冊申請資料。</w:t>
                              </w:r>
                            </w:p>
                            <w:p w14:paraId="531C466E" w14:textId="38F60C01" w:rsidR="002740E7" w:rsidRPr="00B066E6" w:rsidRDefault="002740E7" w:rsidP="00844F36">
                              <w:pPr>
                                <w:ind w:leftChars="119" w:left="281" w:firstLineChars="0" w:firstLine="0"/>
                                <w:jc w:val="left"/>
                                <w:rPr>
                                  <w:lang w:eastAsia="zh-TW"/>
                                </w:rPr>
                              </w:pPr>
                              <w:r w:rsidRPr="00E12F5C">
                                <w:rPr>
                                  <w:rFonts w:hint="eastAsia"/>
                                  <w:lang w:eastAsia="zh-TW"/>
                                </w:rPr>
                                <w:t>必要資料：</w:t>
                              </w:r>
                              <w:r w:rsidR="009B4F86" w:rsidRPr="00E12F5C">
                                <w:rPr>
                                  <w:rFonts w:hint="eastAsia"/>
                                  <w:lang w:eastAsia="zh-TW"/>
                                </w:rPr>
                                <w:t>公司章程</w:t>
                              </w:r>
                              <w:r w:rsidRPr="00E12F5C">
                                <w:rPr>
                                  <w:rFonts w:hint="eastAsia"/>
                                  <w:lang w:eastAsia="zh-TW"/>
                                </w:rPr>
                                <w:t>、</w:t>
                              </w:r>
                              <w:r w:rsidR="009B4F86" w:rsidRPr="00E12F5C">
                                <w:rPr>
                                  <w:rFonts w:hint="eastAsia"/>
                                  <w:lang w:eastAsia="zh-TW"/>
                                </w:rPr>
                                <w:t>股本存款證明、公司成立公告刊登證明、</w:t>
                              </w:r>
                              <w:r w:rsidRPr="00E12F5C">
                                <w:rPr>
                                  <w:rFonts w:hint="eastAsia"/>
                                  <w:lang w:eastAsia="zh-TW"/>
                                </w:rPr>
                                <w:t>公司</w:t>
                              </w:r>
                              <w:r w:rsidR="009B4F86" w:rsidRPr="00E12F5C">
                                <w:rPr>
                                  <w:rFonts w:hint="eastAsia"/>
                                  <w:lang w:eastAsia="zh-TW"/>
                                </w:rPr>
                                <w:t>負責人護照影本、</w:t>
                              </w:r>
                              <w:r w:rsidRPr="00E12F5C">
                                <w:rPr>
                                  <w:rFonts w:hint="eastAsia"/>
                                  <w:lang w:eastAsia="zh-TW"/>
                                </w:rPr>
                                <w:t>公司</w:t>
                              </w:r>
                              <w:r w:rsidR="009B4F86" w:rsidRPr="00E12F5C">
                                <w:rPr>
                                  <w:rFonts w:hint="eastAsia"/>
                                  <w:lang w:eastAsia="zh-TW"/>
                                </w:rPr>
                                <w:t>負責人</w:t>
                              </w:r>
                              <w:r w:rsidRPr="00E12F5C">
                                <w:rPr>
                                  <w:rFonts w:hint="eastAsia"/>
                                  <w:lang w:eastAsia="zh-TW"/>
                                </w:rPr>
                                <w:t>無刑事紀錄</w:t>
                              </w:r>
                              <w:r w:rsidR="009B4F86" w:rsidRPr="00E12F5C">
                                <w:rPr>
                                  <w:rFonts w:hint="eastAsia"/>
                                  <w:lang w:eastAsia="zh-TW"/>
                                </w:rPr>
                                <w:t>及未受禁業聲明、實質受益人申報文件及負責人任命文件或授權委任書等</w:t>
                              </w:r>
                              <w:r w:rsidRPr="00B066E6">
                                <w:rPr>
                                  <w:rFonts w:hint="eastAsia"/>
                                  <w:lang w:eastAsia="zh-TW"/>
                                </w:rPr>
                                <w:t>公司註冊地址證明、公司主管委任契約書等</w:t>
                              </w:r>
                            </w:p>
                          </w:txbxContent>
                        </wps:txbx>
                        <wps:bodyPr rot="0" vert="horz" wrap="square" lIns="91440" tIns="45720" rIns="91440" bIns="45720" anchor="t" anchorCtr="0" upright="1">
                          <a:noAutofit/>
                        </wps:bodyPr>
                      </wps:wsp>
                      <wps:wsp>
                        <wps:cNvPr id="44" name="Text Box 46"/>
                        <wps:cNvSpPr txBox="1">
                          <a:spLocks noChangeArrowheads="1"/>
                        </wps:cNvSpPr>
                        <wps:spPr bwMode="auto">
                          <a:xfrm>
                            <a:off x="647700" y="144780"/>
                            <a:ext cx="3486150" cy="714375"/>
                          </a:xfrm>
                          <a:prstGeom prst="rect">
                            <a:avLst/>
                          </a:prstGeom>
                          <a:solidFill>
                            <a:srgbClr val="FFFFFF"/>
                          </a:solidFill>
                          <a:ln w="9525">
                            <a:solidFill>
                              <a:srgbClr val="000000"/>
                            </a:solidFill>
                            <a:miter lim="800000"/>
                            <a:headEnd/>
                            <a:tailEnd/>
                          </a:ln>
                        </wps:spPr>
                        <wps:txbx>
                          <w:txbxContent>
                            <w:p w14:paraId="311880FE" w14:textId="77777777" w:rsidR="002740E7" w:rsidRPr="00B066E6" w:rsidRDefault="002740E7" w:rsidP="00844F36">
                              <w:pPr>
                                <w:ind w:left="283" w:hangingChars="120" w:hanging="283"/>
                                <w:jc w:val="left"/>
                                <w:rPr>
                                  <w:lang w:eastAsia="zh-TW"/>
                                </w:rPr>
                              </w:pPr>
                              <w:r>
                                <w:rPr>
                                  <w:rFonts w:hint="eastAsia"/>
                                  <w:lang w:eastAsia="zh-TW"/>
                                </w:rPr>
                                <w:t xml:space="preserve">1. </w:t>
                              </w:r>
                              <w:r w:rsidRPr="00B066E6">
                                <w:rPr>
                                  <w:rFonts w:hint="eastAsia"/>
                                  <w:lang w:eastAsia="zh-TW"/>
                                </w:rPr>
                                <w:t>選擇公司形式、法律定位及書面指定各成員角色（</w:t>
                              </w:r>
                              <w:r w:rsidRPr="00B066E6">
                                <w:rPr>
                                  <w:rFonts w:hint="eastAsia"/>
                                  <w:lang w:eastAsia="zh-TW"/>
                                </w:rPr>
                                <w:t>SAS/ SARL/ SA/ EURL</w:t>
                              </w:r>
                              <w:r w:rsidRPr="00B066E6">
                                <w:rPr>
                                  <w:rFonts w:hint="eastAsia"/>
                                  <w:lang w:eastAsia="zh-TW"/>
                                </w:rPr>
                                <w:t>等）</w:t>
                              </w:r>
                            </w:p>
                          </w:txbxContent>
                        </wps:txbx>
                        <wps:bodyPr rot="0" vert="horz" wrap="square" lIns="91440" tIns="45720" rIns="91440" bIns="45720" anchor="t" anchorCtr="0" upright="1">
                          <a:noAutofit/>
                        </wps:bodyPr>
                      </wps:wsp>
                      <wps:wsp>
                        <wps:cNvPr id="42" name="Text Box 47"/>
                        <wps:cNvSpPr txBox="1">
                          <a:spLocks noChangeArrowheads="1"/>
                        </wps:cNvSpPr>
                        <wps:spPr bwMode="auto">
                          <a:xfrm>
                            <a:off x="647700" y="1150620"/>
                            <a:ext cx="3486150" cy="431800"/>
                          </a:xfrm>
                          <a:prstGeom prst="rect">
                            <a:avLst/>
                          </a:prstGeom>
                          <a:solidFill>
                            <a:srgbClr val="FFFFFF"/>
                          </a:solidFill>
                          <a:ln w="9525">
                            <a:solidFill>
                              <a:srgbClr val="000000"/>
                            </a:solidFill>
                            <a:miter lim="800000"/>
                            <a:headEnd/>
                            <a:tailEnd/>
                          </a:ln>
                        </wps:spPr>
                        <wps:txbx>
                          <w:txbxContent>
                            <w:p w14:paraId="2AA49344" w14:textId="0AC9352A" w:rsidR="002740E7" w:rsidRPr="00E12F5C" w:rsidRDefault="002740E7" w:rsidP="00844F36">
                              <w:pPr>
                                <w:ind w:left="283" w:hangingChars="120" w:hanging="283"/>
                                <w:jc w:val="left"/>
                                <w:rPr>
                                  <w:lang w:eastAsia="zh-TW"/>
                                </w:rPr>
                              </w:pPr>
                              <w:r w:rsidRPr="00E12F5C">
                                <w:rPr>
                                  <w:rFonts w:hint="eastAsia"/>
                                  <w:lang w:eastAsia="zh-TW"/>
                                </w:rPr>
                                <w:t>2.</w:t>
                              </w:r>
                              <w:r w:rsidR="00E12F5C" w:rsidRPr="00E12F5C">
                                <w:rPr>
                                  <w:lang w:eastAsia="zh-TW"/>
                                </w:rPr>
                                <w:t xml:space="preserve"> </w:t>
                              </w:r>
                              <w:r w:rsidRPr="00E12F5C">
                                <w:rPr>
                                  <w:rFonts w:hint="eastAsia"/>
                                  <w:u w:val="single"/>
                                  <w:lang w:eastAsia="zh-TW"/>
                                </w:rPr>
                                <w:t>自行預查公司名稱是否被使用</w:t>
                              </w:r>
                            </w:p>
                          </w:txbxContent>
                        </wps:txbx>
                        <wps:bodyPr rot="0" vert="horz" wrap="square" lIns="91440" tIns="45720" rIns="91440" bIns="45720" anchor="t" anchorCtr="0" upright="1">
                          <a:noAutofit/>
                        </wps:bodyPr>
                      </wps:wsp>
                      <wps:wsp>
                        <wps:cNvPr id="43" name="AutoShape 53"/>
                        <wps:cNvCnPr>
                          <a:cxnSpLocks noChangeShapeType="1"/>
                        </wps:cNvCnPr>
                        <wps:spPr bwMode="auto">
                          <a:xfrm>
                            <a:off x="2354580" y="891540"/>
                            <a:ext cx="0" cy="25717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 name="AutoShape 56"/>
                        <wps:cNvCnPr>
                          <a:cxnSpLocks noChangeShapeType="1"/>
                        </wps:cNvCnPr>
                        <wps:spPr bwMode="auto">
                          <a:xfrm>
                            <a:off x="2346960" y="1592580"/>
                            <a:ext cx="0" cy="25717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Text Box 61"/>
                        <wps:cNvSpPr txBox="1">
                          <a:spLocks noChangeArrowheads="1"/>
                        </wps:cNvSpPr>
                        <wps:spPr bwMode="auto">
                          <a:xfrm>
                            <a:off x="647700" y="1866900"/>
                            <a:ext cx="3486150" cy="748665"/>
                          </a:xfrm>
                          <a:prstGeom prst="rect">
                            <a:avLst/>
                          </a:prstGeom>
                          <a:solidFill>
                            <a:srgbClr val="FFFFFF"/>
                          </a:solidFill>
                          <a:ln w="9525">
                            <a:solidFill>
                              <a:srgbClr val="000000"/>
                            </a:solidFill>
                            <a:miter lim="800000"/>
                            <a:headEnd/>
                            <a:tailEnd/>
                          </a:ln>
                        </wps:spPr>
                        <wps:txbx>
                          <w:txbxContent>
                            <w:p w14:paraId="037358EF" w14:textId="77777777" w:rsidR="002740E7" w:rsidRPr="00B066E6" w:rsidRDefault="002740E7" w:rsidP="00844F36">
                              <w:pPr>
                                <w:ind w:left="283" w:hangingChars="120" w:hanging="283"/>
                                <w:jc w:val="left"/>
                                <w:rPr>
                                  <w:lang w:eastAsia="zh-TW"/>
                                </w:rPr>
                              </w:pPr>
                              <w:r w:rsidRPr="00B066E6">
                                <w:rPr>
                                  <w:lang w:eastAsia="zh-TW"/>
                                </w:rPr>
                                <w:t>3</w:t>
                              </w:r>
                              <w:r w:rsidRPr="00B066E6">
                                <w:rPr>
                                  <w:rFonts w:hint="eastAsia"/>
                                  <w:lang w:eastAsia="zh-TW"/>
                                </w:rPr>
                                <w:t xml:space="preserve">. </w:t>
                              </w:r>
                              <w:r w:rsidRPr="00B066E6">
                                <w:rPr>
                                  <w:lang w:eastAsia="zh-TW"/>
                                </w:rPr>
                                <w:t>開立銀行帳戶，匯入</w:t>
                              </w:r>
                              <w:r w:rsidRPr="00B066E6">
                                <w:rPr>
                                  <w:rFonts w:hint="eastAsia"/>
                                  <w:lang w:eastAsia="zh-TW"/>
                                </w:rPr>
                                <w:t>初期</w:t>
                              </w:r>
                              <w:r w:rsidRPr="00B066E6">
                                <w:rPr>
                                  <w:lang w:eastAsia="zh-TW"/>
                                </w:rPr>
                                <w:t>資本取得存款證明</w:t>
                              </w:r>
                              <w:r w:rsidRPr="00B066E6">
                                <w:rPr>
                                  <w:rFonts w:hint="eastAsia"/>
                                  <w:lang w:eastAsia="zh-TW"/>
                                </w:rPr>
                                <w:t>，同時辦理刊登報紙公告</w:t>
                              </w:r>
                              <w:r w:rsidRPr="00B066E6">
                                <w:rPr>
                                  <w:lang w:eastAsia="zh-TW"/>
                                </w:rPr>
                                <w:t>公司</w:t>
                              </w:r>
                              <w:r w:rsidRPr="00B066E6">
                                <w:rPr>
                                  <w:rFonts w:hint="eastAsia"/>
                                  <w:lang w:eastAsia="zh-TW"/>
                                </w:rPr>
                                <w:t>設</w:t>
                              </w:r>
                              <w:r w:rsidRPr="00B066E6">
                                <w:rPr>
                                  <w:lang w:eastAsia="zh-TW"/>
                                </w:rPr>
                                <w:t>立</w:t>
                              </w:r>
                            </w:p>
                          </w:txbxContent>
                        </wps:txbx>
                        <wps:bodyPr rot="0" vert="horz" wrap="square" lIns="91440" tIns="45720" rIns="91440" bIns="45720" anchor="t" anchorCtr="0" upright="1">
                          <a:noAutofit/>
                        </wps:bodyPr>
                      </wps:wsp>
                      <wps:wsp>
                        <wps:cNvPr id="38" name="AutoShape 62"/>
                        <wps:cNvCnPr>
                          <a:cxnSpLocks noChangeShapeType="1"/>
                        </wps:cNvCnPr>
                        <wps:spPr bwMode="auto">
                          <a:xfrm>
                            <a:off x="2346960" y="2621280"/>
                            <a:ext cx="0" cy="25717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Text Box 63"/>
                        <wps:cNvSpPr txBox="1">
                          <a:spLocks noChangeArrowheads="1"/>
                        </wps:cNvSpPr>
                        <wps:spPr bwMode="auto">
                          <a:xfrm>
                            <a:off x="647700" y="5288280"/>
                            <a:ext cx="3486150" cy="752475"/>
                          </a:xfrm>
                          <a:prstGeom prst="rect">
                            <a:avLst/>
                          </a:prstGeom>
                          <a:solidFill>
                            <a:srgbClr val="FFFFFF"/>
                          </a:solidFill>
                          <a:ln w="9525">
                            <a:solidFill>
                              <a:srgbClr val="000000"/>
                            </a:solidFill>
                            <a:miter lim="800000"/>
                            <a:headEnd/>
                            <a:tailEnd/>
                          </a:ln>
                        </wps:spPr>
                        <wps:txbx>
                          <w:txbxContent>
                            <w:p w14:paraId="2D0CE1B8" w14:textId="63A2A5AF" w:rsidR="002740E7" w:rsidRPr="00E12F5C" w:rsidRDefault="002740E7" w:rsidP="00E12F5C">
                              <w:pPr>
                                <w:kinsoku w:val="0"/>
                                <w:wordWrap w:val="0"/>
                                <w:ind w:left="283" w:hangingChars="120" w:hanging="283"/>
                                <w:jc w:val="left"/>
                                <w:rPr>
                                  <w:lang w:eastAsia="zh-TW"/>
                                </w:rPr>
                              </w:pPr>
                              <w:r w:rsidRPr="00B066E6">
                                <w:rPr>
                                  <w:rFonts w:hint="eastAsia"/>
                                  <w:lang w:eastAsia="zh-TW"/>
                                </w:rPr>
                                <w:t>5.</w:t>
                              </w:r>
                              <w:r w:rsidR="00E12F5C">
                                <w:rPr>
                                  <w:lang w:eastAsia="zh-TW"/>
                                </w:rPr>
                                <w:t xml:space="preserve"> </w:t>
                              </w:r>
                              <w:r w:rsidR="009B4F86" w:rsidRPr="00E12F5C">
                                <w:rPr>
                                  <w:rFonts w:hint="eastAsia"/>
                                  <w:lang w:eastAsia="zh-TW"/>
                                </w:rPr>
                                <w:t>網路平台自動送商業法院進行審查，完成後核發商業登記（</w:t>
                              </w:r>
                              <w:r w:rsidR="009B4F86" w:rsidRPr="00E12F5C">
                                <w:rPr>
                                  <w:rFonts w:hint="eastAsia"/>
                                  <w:lang w:eastAsia="zh-TW"/>
                                </w:rPr>
                                <w:t>Kbis</w:t>
                              </w:r>
                              <w:r w:rsidR="009B4F86" w:rsidRPr="00E12F5C">
                                <w:rPr>
                                  <w:rFonts w:hint="eastAsia"/>
                                  <w:lang w:eastAsia="zh-TW"/>
                                </w:rPr>
                                <w:t>）</w:t>
                              </w:r>
                            </w:p>
                          </w:txbxContent>
                        </wps:txbx>
                        <wps:bodyPr rot="0" vert="horz" wrap="square" lIns="91440" tIns="45720" rIns="91440" bIns="45720" anchor="t" anchorCtr="0" upright="1">
                          <a:noAutofit/>
                        </wps:bodyPr>
                      </wps:wsp>
                      <wps:wsp>
                        <wps:cNvPr id="37" name="AutoShape 64"/>
                        <wps:cNvCnPr>
                          <a:cxnSpLocks noChangeShapeType="1"/>
                        </wps:cNvCnPr>
                        <wps:spPr bwMode="auto">
                          <a:xfrm>
                            <a:off x="2346960" y="4968240"/>
                            <a:ext cx="635" cy="25717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3016D1BF" id="群組 62" o:spid="_x0000_s1027" style="width:378.75pt;height:587.15pt;mso-position-horizontal-relative:char;mso-position-vertical-relative:line" coordsize="48101,62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">
                <v:shape id="Text Box 45" o:spid="_x0000_s1028" type="#_x0000_t202" style="position:absolute;width:48101;height:626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">
                  <v:textbox>
                    <w:txbxContent>
                      <w:p w14:paraId="2BCC809C" w14:textId="77777777" w:rsidR="002740E7" w:rsidRPr="00B066E6" w:rsidRDefault="002740E7" w:rsidP="00844F36">
                        <w:pPr>
                          <w:ind w:firstLine="472"/>
                          <w:jc w:val="center"/>
                          <w:rPr>
                            <w:lang w:eastAsia="zh-TW"/>
                          </w:rPr>
                        </w:pPr>
                      </w:p>
                      <w:p w14:paraId="5F6EA348" w14:textId="77777777" w:rsidR="002740E7" w:rsidRPr="00B066E6" w:rsidRDefault="002740E7" w:rsidP="00844F36">
                        <w:pPr>
                          <w:ind w:firstLine="472"/>
                          <w:jc w:val="center"/>
                          <w:rPr>
                            <w:lang w:eastAsia="zh-TW"/>
                          </w:rPr>
                        </w:pPr>
                      </w:p>
                      <w:p w14:paraId="327AED5B" w14:textId="77777777" w:rsidR="002740E7" w:rsidRPr="00B066E6" w:rsidRDefault="002740E7" w:rsidP="00844F36">
                        <w:pPr>
                          <w:ind w:firstLine="472"/>
                          <w:jc w:val="center"/>
                          <w:rPr>
                            <w:lang w:eastAsia="zh-TW"/>
                          </w:rPr>
                        </w:pPr>
                      </w:p>
                      <w:p w14:paraId="30F07AA0" w14:textId="77777777" w:rsidR="002740E7" w:rsidRPr="00B066E6" w:rsidRDefault="002740E7" w:rsidP="00844F36">
                        <w:pPr>
                          <w:ind w:firstLine="472"/>
                          <w:jc w:val="center"/>
                          <w:rPr>
                            <w:lang w:eastAsia="zh-TW"/>
                          </w:rPr>
                        </w:pPr>
                      </w:p>
                      <w:p w14:paraId="149D194E" w14:textId="77777777" w:rsidR="002740E7" w:rsidRPr="00B066E6" w:rsidRDefault="002740E7" w:rsidP="00844F36">
                        <w:pPr>
                          <w:ind w:firstLine="472"/>
                          <w:jc w:val="center"/>
                          <w:rPr>
                            <w:lang w:eastAsia="zh-TW"/>
                          </w:rPr>
                        </w:pPr>
                      </w:p>
                      <w:p w14:paraId="69E07C42" w14:textId="77777777" w:rsidR="002740E7" w:rsidRPr="00B066E6" w:rsidRDefault="002740E7" w:rsidP="00844F36">
                        <w:pPr>
                          <w:ind w:firstLine="472"/>
                          <w:jc w:val="center"/>
                          <w:rPr>
                            <w:lang w:eastAsia="zh-TW"/>
                          </w:rPr>
                        </w:pPr>
                      </w:p>
                      <w:p w14:paraId="640BCF49" w14:textId="77777777" w:rsidR="002740E7" w:rsidRPr="00B066E6" w:rsidRDefault="002740E7" w:rsidP="00844F36">
                        <w:pPr>
                          <w:ind w:firstLine="472"/>
                          <w:jc w:val="center"/>
                          <w:rPr>
                            <w:lang w:val="fr-FR" w:eastAsia="zh-TW"/>
                          </w:rPr>
                        </w:pPr>
                      </w:p>
                    </w:txbxContent>
                  </v:textbox>
                </v:shape>
                <v:shape id="Text Box 50" o:spid="_x0000_s1029" type="#_x0000_t202" style="position:absolute;left:6477;top:29183;width:34861;height:20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">
                  <v:textbox>
                    <w:txbxContent>
                      <w:p w14:paraId="36E3901C" w14:textId="35E96262" w:rsidR="002740E7" w:rsidRPr="00E12F5C" w:rsidRDefault="002740E7" w:rsidP="00C3589F">
                        <w:pPr>
                          <w:kinsoku w:val="0"/>
                          <w:wordWrap w:val="0"/>
                          <w:ind w:left="283" w:hangingChars="120" w:hanging="283"/>
                          <w:jc w:val="left"/>
                          <w:rPr>
                            <w:lang w:eastAsia="zh-TW"/>
                          </w:rPr>
                        </w:pPr>
                        <w:r w:rsidRPr="00E12F5C">
                          <w:rPr>
                            <w:rFonts w:hint="eastAsia"/>
                            <w:lang w:eastAsia="zh-TW"/>
                          </w:rPr>
                          <w:t xml:space="preserve">4. </w:t>
                        </w:r>
                        <w:r w:rsidRPr="00E12F5C">
                          <w:rPr>
                            <w:rFonts w:hint="eastAsia"/>
                            <w:lang w:eastAsia="zh-TW"/>
                          </w:rPr>
                          <w:t>於單一網站</w:t>
                        </w:r>
                        <w:hyperlink r:id="rId24" w:history="1">
                          <w:r w:rsidR="009B4F86" w:rsidRPr="00E12F5C">
                            <w:rPr>
                              <w:rStyle w:val="afc"/>
                              <w:color w:val="auto"/>
                              <w:u w:val="none"/>
                              <w:lang w:eastAsia="zh-TW"/>
                            </w:rPr>
                            <w:t>https://procedures.inpi.fr/</w:t>
                          </w:r>
                        </w:hyperlink>
                        <w:r w:rsidR="009B4F86" w:rsidRPr="00E12F5C">
                          <w:rPr>
                            <w:rFonts w:hint="eastAsia"/>
                            <w:lang w:eastAsia="zh-TW"/>
                          </w:rPr>
                          <w:t xml:space="preserve"> </w:t>
                        </w:r>
                        <w:r w:rsidRPr="00E12F5C">
                          <w:rPr>
                            <w:rFonts w:hint="eastAsia"/>
                            <w:lang w:eastAsia="zh-TW"/>
                          </w:rPr>
                          <w:t>提交公司註冊申請資料。</w:t>
                        </w:r>
                      </w:p>
                      <w:p w14:paraId="531C466E" w14:textId="38F60C01" w:rsidR="002740E7" w:rsidRPr="00B066E6" w:rsidRDefault="002740E7" w:rsidP="00844F36">
                        <w:pPr>
                          <w:ind w:leftChars="119" w:left="281" w:firstLineChars="0" w:firstLine="0"/>
                          <w:jc w:val="left"/>
                          <w:rPr>
                            <w:lang w:eastAsia="zh-TW"/>
                          </w:rPr>
                        </w:pPr>
                        <w:r w:rsidRPr="00E12F5C">
                          <w:rPr>
                            <w:rFonts w:hint="eastAsia"/>
                            <w:lang w:eastAsia="zh-TW"/>
                          </w:rPr>
                          <w:t>必要資料：</w:t>
                        </w:r>
                        <w:r w:rsidR="009B4F86" w:rsidRPr="00E12F5C">
                          <w:rPr>
                            <w:rFonts w:hint="eastAsia"/>
                            <w:lang w:eastAsia="zh-TW"/>
                          </w:rPr>
                          <w:t>公司章程</w:t>
                        </w:r>
                        <w:r w:rsidRPr="00E12F5C">
                          <w:rPr>
                            <w:rFonts w:hint="eastAsia"/>
                            <w:lang w:eastAsia="zh-TW"/>
                          </w:rPr>
                          <w:t>、</w:t>
                        </w:r>
                        <w:r w:rsidR="009B4F86" w:rsidRPr="00E12F5C">
                          <w:rPr>
                            <w:rFonts w:hint="eastAsia"/>
                            <w:lang w:eastAsia="zh-TW"/>
                          </w:rPr>
                          <w:t>股本存款證明、公司成立公告刊登證明、</w:t>
                        </w:r>
                        <w:r w:rsidRPr="00E12F5C">
                          <w:rPr>
                            <w:rFonts w:hint="eastAsia"/>
                            <w:lang w:eastAsia="zh-TW"/>
                          </w:rPr>
                          <w:t>公司</w:t>
                        </w:r>
                        <w:r w:rsidR="009B4F86" w:rsidRPr="00E12F5C">
                          <w:rPr>
                            <w:rFonts w:hint="eastAsia"/>
                            <w:lang w:eastAsia="zh-TW"/>
                          </w:rPr>
                          <w:t>負責人護照影本、</w:t>
                        </w:r>
                        <w:r w:rsidRPr="00E12F5C">
                          <w:rPr>
                            <w:rFonts w:hint="eastAsia"/>
                            <w:lang w:eastAsia="zh-TW"/>
                          </w:rPr>
                          <w:t>公司</w:t>
                        </w:r>
                        <w:r w:rsidR="009B4F86" w:rsidRPr="00E12F5C">
                          <w:rPr>
                            <w:rFonts w:hint="eastAsia"/>
                            <w:lang w:eastAsia="zh-TW"/>
                          </w:rPr>
                          <w:t>負責人</w:t>
                        </w:r>
                        <w:r w:rsidRPr="00E12F5C">
                          <w:rPr>
                            <w:rFonts w:hint="eastAsia"/>
                            <w:lang w:eastAsia="zh-TW"/>
                          </w:rPr>
                          <w:t>無刑事紀錄</w:t>
                        </w:r>
                        <w:r w:rsidR="009B4F86" w:rsidRPr="00E12F5C">
                          <w:rPr>
                            <w:rFonts w:hint="eastAsia"/>
                            <w:lang w:eastAsia="zh-TW"/>
                          </w:rPr>
                          <w:t>及未受禁業聲明、實質受益人申報文件及負責人任命文件或授權委任書等</w:t>
                        </w:r>
                        <w:r w:rsidRPr="00B066E6">
                          <w:rPr>
                            <w:rFonts w:hint="eastAsia"/>
                            <w:lang w:eastAsia="zh-TW"/>
                          </w:rPr>
                          <w:t>公司註冊地址證明、公司主管委任契約書等</w:t>
                        </w:r>
                      </w:p>
                    </w:txbxContent>
                  </v:textbox>
                </v:shape>
                <v:shape id="Text Box 46" o:spid="_x0000_s1030" type="#_x0000_t202" style="position:absolute;left:6477;top:1447;width:34861;height:7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">
                  <v:textbox>
                    <w:txbxContent>
                      <w:p w14:paraId="311880FE" w14:textId="77777777" w:rsidR="002740E7" w:rsidRPr="00B066E6" w:rsidRDefault="002740E7" w:rsidP="00844F36">
                        <w:pPr>
                          <w:ind w:left="283" w:hangingChars="120" w:hanging="283"/>
                          <w:jc w:val="left"/>
                          <w:rPr>
                            <w:lang w:eastAsia="zh-TW"/>
                          </w:rPr>
                        </w:pPr>
                        <w:r>
                          <w:rPr>
                            <w:rFonts w:hint="eastAsia"/>
                            <w:lang w:eastAsia="zh-TW"/>
                          </w:rPr>
                          <w:t xml:space="preserve">1. </w:t>
                        </w:r>
                        <w:r w:rsidRPr="00B066E6">
                          <w:rPr>
                            <w:rFonts w:hint="eastAsia"/>
                            <w:lang w:eastAsia="zh-TW"/>
                          </w:rPr>
                          <w:t>選擇公司形式、法律定位及書面指定各成員角色（</w:t>
                        </w:r>
                        <w:r w:rsidRPr="00B066E6">
                          <w:rPr>
                            <w:rFonts w:hint="eastAsia"/>
                            <w:lang w:eastAsia="zh-TW"/>
                          </w:rPr>
                          <w:t>SAS/ SARL/ SA/ EURL</w:t>
                        </w:r>
                        <w:r w:rsidRPr="00B066E6">
                          <w:rPr>
                            <w:rFonts w:hint="eastAsia"/>
                            <w:lang w:eastAsia="zh-TW"/>
                          </w:rPr>
                          <w:t>等）</w:t>
                        </w:r>
                      </w:p>
                    </w:txbxContent>
                  </v:textbox>
                </v:shape>
                <v:shape id="Text Box 47" o:spid="_x0000_s1031" type="#_x0000_t202" style="position:absolute;left:6477;top:11506;width:34861;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">
                  <v:textbox>
                    <w:txbxContent>
                      <w:p w14:paraId="2AA49344" w14:textId="0AC9352A" w:rsidR="002740E7" w:rsidRPr="00E12F5C" w:rsidRDefault="002740E7" w:rsidP="00844F36">
                        <w:pPr>
                          <w:ind w:left="283" w:hangingChars="120" w:hanging="283"/>
                          <w:jc w:val="left"/>
                          <w:rPr>
                            <w:lang w:eastAsia="zh-TW"/>
                          </w:rPr>
                        </w:pPr>
                        <w:r w:rsidRPr="00E12F5C">
                          <w:rPr>
                            <w:rFonts w:hint="eastAsia"/>
                            <w:lang w:eastAsia="zh-TW"/>
                          </w:rPr>
                          <w:t>2.</w:t>
                        </w:r>
                        <w:r w:rsidR="00E12F5C" w:rsidRPr="00E12F5C">
                          <w:rPr>
                            <w:lang w:eastAsia="zh-TW"/>
                          </w:rPr>
                          <w:t xml:space="preserve"> </w:t>
                        </w:r>
                        <w:r w:rsidRPr="00E12F5C">
                          <w:rPr>
                            <w:rFonts w:hint="eastAsia"/>
                            <w:u w:val="single"/>
                            <w:lang w:eastAsia="zh-TW"/>
                          </w:rPr>
                          <w:t>自行預查公司名稱是否被使用</w:t>
                        </w:r>
                      </w:p>
                    </w:txbxContent>
                  </v:textbox>
                </v:shape>
                <v:shapetype id="_x0000_t32" coordsize="21600,21600" o:spt="32" o:oned="t" path="m,l21600,21600e" filled="f">
                  <v:path arrowok="t" fillok="f" o:connecttype="none"/>
                  <o:lock v:ext="edit" shapetype="t"/>
                </v:shapetype>
                <v:shape id="AutoShape 53" o:spid="_x0000_s1032" type="#_x0000_t32" style="position:absolute;left:23545;top:8915;width:0;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" strokeweight="2.25pt">
                  <v:stroke endarrow="block"/>
                </v:shape>
                <v:shape id="AutoShape 56" o:spid="_x0000_s1033" type="#_x0000_t32" style="position:absolute;left:23469;top:15925;width:0;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" strokeweight="2.25pt">
                  <v:stroke endarrow="block"/>
                </v:shape>
                <v:shape id="Text Box 61" o:spid="_x0000_s1034" type="#_x0000_t202" style="position:absolute;left:6477;top:18669;width:34861;height:7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">
                  <v:textbox>
                    <w:txbxContent>
                      <w:p w14:paraId="037358EF" w14:textId="77777777" w:rsidR="002740E7" w:rsidRPr="00B066E6" w:rsidRDefault="002740E7" w:rsidP="00844F36">
                        <w:pPr>
                          <w:ind w:left="283" w:hangingChars="120" w:hanging="283"/>
                          <w:jc w:val="left"/>
                          <w:rPr>
                            <w:lang w:eastAsia="zh-TW"/>
                          </w:rPr>
                        </w:pPr>
                        <w:r w:rsidRPr="00B066E6">
                          <w:rPr>
                            <w:lang w:eastAsia="zh-TW"/>
                          </w:rPr>
                          <w:t>3</w:t>
                        </w:r>
                        <w:r w:rsidRPr="00B066E6">
                          <w:rPr>
                            <w:rFonts w:hint="eastAsia"/>
                            <w:lang w:eastAsia="zh-TW"/>
                          </w:rPr>
                          <w:t xml:space="preserve">. </w:t>
                        </w:r>
                        <w:r w:rsidRPr="00B066E6">
                          <w:rPr>
                            <w:lang w:eastAsia="zh-TW"/>
                          </w:rPr>
                          <w:t>開立銀行帳戶，匯入</w:t>
                        </w:r>
                        <w:r w:rsidRPr="00B066E6">
                          <w:rPr>
                            <w:rFonts w:hint="eastAsia"/>
                            <w:lang w:eastAsia="zh-TW"/>
                          </w:rPr>
                          <w:t>初期</w:t>
                        </w:r>
                        <w:r w:rsidRPr="00B066E6">
                          <w:rPr>
                            <w:lang w:eastAsia="zh-TW"/>
                          </w:rPr>
                          <w:t>資本取得存款證明</w:t>
                        </w:r>
                        <w:r w:rsidRPr="00B066E6">
                          <w:rPr>
                            <w:rFonts w:hint="eastAsia"/>
                            <w:lang w:eastAsia="zh-TW"/>
                          </w:rPr>
                          <w:t>，同時辦理刊登報紙公告</w:t>
                        </w:r>
                        <w:r w:rsidRPr="00B066E6">
                          <w:rPr>
                            <w:lang w:eastAsia="zh-TW"/>
                          </w:rPr>
                          <w:t>公司</w:t>
                        </w:r>
                        <w:r w:rsidRPr="00B066E6">
                          <w:rPr>
                            <w:rFonts w:hint="eastAsia"/>
                            <w:lang w:eastAsia="zh-TW"/>
                          </w:rPr>
                          <w:t>設</w:t>
                        </w:r>
                        <w:r w:rsidRPr="00B066E6">
                          <w:rPr>
                            <w:lang w:eastAsia="zh-TW"/>
                          </w:rPr>
                          <w:t>立</w:t>
                        </w:r>
                      </w:p>
                    </w:txbxContent>
                  </v:textbox>
                </v:shape>
                <v:shape id="AutoShape 62" o:spid="_x0000_s1035" type="#_x0000_t32" style="position:absolute;left:23469;top:26212;width:0;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" strokeweight="2.25pt">
                  <v:stroke endarrow="block"/>
                </v:shape>
                <v:shape id="Text Box 63" o:spid="_x0000_s1036" type="#_x0000_t202" style="position:absolute;left:6477;top:52882;width:34861;height:7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">
                  <v:textbox>
                    <w:txbxContent>
                      <w:p w14:paraId="2D0CE1B8" w14:textId="63A2A5AF" w:rsidR="002740E7" w:rsidRPr="00E12F5C" w:rsidRDefault="002740E7" w:rsidP="00E12F5C">
                        <w:pPr>
                          <w:kinsoku w:val="0"/>
                          <w:wordWrap w:val="0"/>
                          <w:ind w:left="283" w:hangingChars="120" w:hanging="283"/>
                          <w:jc w:val="left"/>
                          <w:rPr>
                            <w:lang w:eastAsia="zh-TW"/>
                          </w:rPr>
                        </w:pPr>
                        <w:r w:rsidRPr="00B066E6">
                          <w:rPr>
                            <w:rFonts w:hint="eastAsia"/>
                            <w:lang w:eastAsia="zh-TW"/>
                          </w:rPr>
                          <w:t>5.</w:t>
                        </w:r>
                        <w:r w:rsidR="00E12F5C">
                          <w:rPr>
                            <w:lang w:eastAsia="zh-TW"/>
                          </w:rPr>
                          <w:t xml:space="preserve"> </w:t>
                        </w:r>
                        <w:r w:rsidR="009B4F86" w:rsidRPr="00E12F5C">
                          <w:rPr>
                            <w:rFonts w:hint="eastAsia"/>
                            <w:lang w:eastAsia="zh-TW"/>
                          </w:rPr>
                          <w:t>網路平台自動送商業法院進行審查，完成後核發商業登記（</w:t>
                        </w:r>
                        <w:r w:rsidR="009B4F86" w:rsidRPr="00E12F5C">
                          <w:rPr>
                            <w:rFonts w:hint="eastAsia"/>
                            <w:lang w:eastAsia="zh-TW"/>
                          </w:rPr>
                          <w:t>Kbis</w:t>
                        </w:r>
                        <w:r w:rsidR="009B4F86" w:rsidRPr="00E12F5C">
                          <w:rPr>
                            <w:rFonts w:hint="eastAsia"/>
                            <w:lang w:eastAsia="zh-TW"/>
                          </w:rPr>
                          <w:t>）</w:t>
                        </w:r>
                      </w:p>
                    </w:txbxContent>
                  </v:textbox>
                </v:shape>
                <v:shape id="AutoShape 64" o:spid="_x0000_s1037" type="#_x0000_t32" style="position:absolute;left:23469;top:49682;width:6;height:25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" strokeweight="2.25pt">
                  <v:stroke endarrow="block"/>
                </v:shape>
                <w10:anchorlock/>
              </v:group>
            </w:pict>
          </mc:Fallback>
        </mc:AlternateContent>
      </w:r>
    </w:p>
    <w:p w14:paraId="7F90FB9B" w14:textId="6723AB95" w:rsidR="00A322C0" w:rsidRPr="006277C8" w:rsidRDefault="00BA527F" w:rsidP="00C3589F">
      <w:pPr>
        <w:pStyle w:val="af7"/>
      </w:pPr>
      <w:r w:rsidRPr="006277C8">
        <w:rPr>
          <w:rFonts w:hint="eastAsia"/>
        </w:rPr>
        <w:t>參考</w:t>
      </w:r>
      <w:r w:rsidR="00BD094A" w:rsidRPr="006277C8">
        <w:t>https://www.economie.gouv.fr/entreprises/creation-entreprise-demarches-effectuer</w:t>
      </w:r>
    </w:p>
    <w:p w14:paraId="7811658A" w14:textId="77777777" w:rsidR="0066489E" w:rsidRPr="006277C8" w:rsidRDefault="00B066E6" w:rsidP="00C3589F">
      <w:pPr>
        <w:pStyle w:val="af0"/>
        <w:ind w:left="945" w:hanging="709"/>
      </w:pPr>
      <w:r w:rsidRPr="006277C8">
        <w:br w:type="page"/>
      </w:r>
      <w:r w:rsidR="0066489E" w:rsidRPr="006277C8">
        <w:rPr>
          <w:rFonts w:hint="eastAsia"/>
        </w:rPr>
        <w:lastRenderedPageBreak/>
        <w:t>（三）在法國成立股份有限公司（</w:t>
      </w:r>
      <w:r w:rsidR="0066489E" w:rsidRPr="006277C8">
        <w:t>EURL / SARL</w:t>
      </w:r>
      <w:r w:rsidR="0066489E" w:rsidRPr="006277C8">
        <w:rPr>
          <w:rFonts w:hint="eastAsia"/>
        </w:rPr>
        <w:t>）所需之文件</w:t>
      </w:r>
    </w:p>
    <w:p w14:paraId="4E715631" w14:textId="26B70183" w:rsidR="0066489E" w:rsidRPr="006277C8" w:rsidRDefault="0066489E" w:rsidP="004F5EE6">
      <w:pPr>
        <w:pStyle w:val="ac"/>
        <w:ind w:left="1417" w:hanging="472"/>
        <w:rPr>
          <w:lang w:eastAsia="zh-TW"/>
        </w:rPr>
      </w:pPr>
      <w:r w:rsidRPr="006277C8">
        <w:rPr>
          <w:rFonts w:hint="eastAsia"/>
          <w:lang w:eastAsia="zh-TW"/>
        </w:rPr>
        <w:t>１、公司名稱、公司</w:t>
      </w:r>
      <w:r w:rsidR="00AC487D" w:rsidRPr="006277C8">
        <w:rPr>
          <w:rFonts w:hint="eastAsia"/>
          <w:lang w:eastAsia="zh-TW"/>
        </w:rPr>
        <w:t>營業目的</w:t>
      </w:r>
      <w:r w:rsidRPr="006277C8">
        <w:rPr>
          <w:rFonts w:hint="eastAsia"/>
          <w:lang w:eastAsia="zh-TW"/>
        </w:rPr>
        <w:t>、股東姓名</w:t>
      </w:r>
      <w:r w:rsidR="00AC487D" w:rsidRPr="006277C8">
        <w:rPr>
          <w:rFonts w:hint="eastAsia"/>
          <w:lang w:eastAsia="zh-TW"/>
        </w:rPr>
        <w:t>及基本資料</w:t>
      </w:r>
      <w:r w:rsidRPr="006277C8">
        <w:rPr>
          <w:rFonts w:hint="eastAsia"/>
          <w:lang w:eastAsia="zh-TW"/>
        </w:rPr>
        <w:t>、公司</w:t>
      </w:r>
      <w:r w:rsidR="00AC487D" w:rsidRPr="006277C8">
        <w:rPr>
          <w:rFonts w:hint="eastAsia"/>
          <w:lang w:eastAsia="zh-TW"/>
        </w:rPr>
        <w:t>註冊</w:t>
      </w:r>
      <w:r w:rsidRPr="006277C8">
        <w:rPr>
          <w:rFonts w:hint="eastAsia"/>
          <w:lang w:eastAsia="zh-TW"/>
        </w:rPr>
        <w:t>所在地</w:t>
      </w:r>
      <w:r w:rsidR="00AC487D" w:rsidRPr="006277C8">
        <w:rPr>
          <w:rFonts w:hint="eastAsia"/>
          <w:lang w:eastAsia="zh-TW"/>
        </w:rPr>
        <w:t>；上述資訊需透過法國工業財產局（</w:t>
      </w:r>
      <w:r w:rsidR="00AC487D" w:rsidRPr="006277C8">
        <w:rPr>
          <w:rFonts w:hint="eastAsia"/>
          <w:lang w:eastAsia="zh-TW"/>
        </w:rPr>
        <w:t>INPI</w:t>
      </w:r>
      <w:r w:rsidR="00AC487D" w:rsidRPr="006277C8">
        <w:rPr>
          <w:rFonts w:hint="eastAsia"/>
          <w:lang w:eastAsia="zh-TW"/>
        </w:rPr>
        <w:t>）</w:t>
      </w:r>
      <w:r w:rsidR="00AC487D" w:rsidRPr="006277C8">
        <w:rPr>
          <w:lang w:eastAsia="zh-TW"/>
        </w:rPr>
        <w:t>企業單一窗口（</w:t>
      </w:r>
      <w:r w:rsidR="00AC487D" w:rsidRPr="006277C8">
        <w:rPr>
          <w:lang w:eastAsia="zh-TW"/>
        </w:rPr>
        <w:t>https://</w:t>
      </w:r>
      <w:r w:rsidR="0063302B" w:rsidRPr="006277C8">
        <w:rPr>
          <w:lang w:eastAsia="zh-TW"/>
        </w:rPr>
        <w:t xml:space="preserve"> </w:t>
      </w:r>
      <w:r w:rsidR="00AC487D" w:rsidRPr="006277C8">
        <w:rPr>
          <w:lang w:eastAsia="zh-TW"/>
        </w:rPr>
        <w:t>procedures.inpi.fr/</w:t>
      </w:r>
      <w:r w:rsidR="00AC487D" w:rsidRPr="006277C8">
        <w:rPr>
          <w:lang w:eastAsia="zh-TW"/>
        </w:rPr>
        <w:t>）線上填寫申報</w:t>
      </w:r>
      <w:r w:rsidR="00AC487D" w:rsidRPr="006277C8">
        <w:rPr>
          <w:rFonts w:hint="eastAsia"/>
          <w:lang w:eastAsia="zh-TW"/>
        </w:rPr>
        <w:t>。</w:t>
      </w:r>
    </w:p>
    <w:p w14:paraId="13B83389" w14:textId="08B0642E" w:rsidR="00AC487D" w:rsidRPr="006277C8" w:rsidRDefault="0066489E" w:rsidP="004F5EE6">
      <w:pPr>
        <w:pStyle w:val="ac"/>
        <w:ind w:left="1417" w:hanging="472"/>
        <w:rPr>
          <w:lang w:eastAsia="zh-TW"/>
        </w:rPr>
      </w:pPr>
      <w:r w:rsidRPr="006277C8">
        <w:rPr>
          <w:rFonts w:hint="eastAsia"/>
          <w:lang w:eastAsia="zh-TW"/>
        </w:rPr>
        <w:t>２、公司資本額：</w:t>
      </w:r>
      <w:r w:rsidR="00AC487D" w:rsidRPr="006277C8">
        <w:rPr>
          <w:lang w:eastAsia="zh-TW"/>
        </w:rPr>
        <w:t>成立時須將資本額存入銀行或託管機構取得資本存款證明</w:t>
      </w:r>
      <w:r w:rsidR="00AC487D" w:rsidRPr="006277C8">
        <w:rPr>
          <w:rFonts w:hint="eastAsia"/>
          <w:lang w:eastAsia="zh-TW"/>
        </w:rPr>
        <w:t>；</w:t>
      </w:r>
      <w:r w:rsidR="00AC487D" w:rsidRPr="006277C8">
        <w:rPr>
          <w:lang w:eastAsia="zh-TW"/>
        </w:rPr>
        <w:t>法國現行制度允許資本可分期繳足</w:t>
      </w:r>
      <w:r w:rsidR="00AC487D" w:rsidRPr="006277C8">
        <w:rPr>
          <w:rFonts w:hint="eastAsia"/>
          <w:lang w:eastAsia="zh-TW"/>
        </w:rPr>
        <w:t>。</w:t>
      </w:r>
    </w:p>
    <w:p w14:paraId="61D94E9B" w14:textId="2B19B16C" w:rsidR="0066489E" w:rsidRPr="006277C8" w:rsidRDefault="0066489E" w:rsidP="004F5EE6">
      <w:pPr>
        <w:pStyle w:val="ac"/>
        <w:ind w:left="1417" w:hanging="472"/>
        <w:rPr>
          <w:lang w:eastAsia="zh-TW"/>
        </w:rPr>
      </w:pPr>
      <w:r w:rsidRPr="006277C8">
        <w:rPr>
          <w:rFonts w:hint="eastAsia"/>
          <w:lang w:eastAsia="zh-TW"/>
        </w:rPr>
        <w:t>３、每位股東所出之資本額及持有之股份。</w:t>
      </w:r>
    </w:p>
    <w:p w14:paraId="68A9796E" w14:textId="7F3E2769" w:rsidR="0066489E" w:rsidRPr="006277C8" w:rsidRDefault="0066489E" w:rsidP="004F5EE6">
      <w:pPr>
        <w:pStyle w:val="ac"/>
        <w:ind w:left="1417" w:hanging="472"/>
        <w:rPr>
          <w:lang w:eastAsia="zh-TW"/>
        </w:rPr>
      </w:pPr>
      <w:r w:rsidRPr="006277C8">
        <w:rPr>
          <w:rFonts w:hint="eastAsia"/>
          <w:lang w:eastAsia="zh-TW"/>
        </w:rPr>
        <w:t>４、負責人（</w:t>
      </w:r>
      <w:proofErr w:type="spellStart"/>
      <w:r w:rsidRPr="006277C8">
        <w:rPr>
          <w:lang w:eastAsia="zh-TW"/>
        </w:rPr>
        <w:t>Gérant</w:t>
      </w:r>
      <w:proofErr w:type="spellEnd"/>
      <w:r w:rsidRPr="006277C8">
        <w:rPr>
          <w:rFonts w:hint="eastAsia"/>
          <w:lang w:eastAsia="zh-TW"/>
        </w:rPr>
        <w:t>）之資料</w:t>
      </w:r>
      <w:r w:rsidR="00AC487D" w:rsidRPr="006277C8">
        <w:rPr>
          <w:rFonts w:hint="eastAsia"/>
          <w:lang w:eastAsia="zh-TW"/>
        </w:rPr>
        <w:t>：</w:t>
      </w:r>
      <w:r w:rsidR="00AC487D" w:rsidRPr="006277C8">
        <w:rPr>
          <w:lang w:eastAsia="zh-TW"/>
        </w:rPr>
        <w:t>包括身分證明文件、無刑事紀錄及未受禁業聲明、親屬關係聲明，以及任命文件（股東決議或章程指定）。相關文件須上傳至</w:t>
      </w:r>
      <w:r w:rsidR="00AC487D" w:rsidRPr="006277C8">
        <w:rPr>
          <w:rFonts w:hint="eastAsia"/>
          <w:lang w:eastAsia="zh-TW"/>
        </w:rPr>
        <w:t>線上</w:t>
      </w:r>
      <w:r w:rsidR="00AC487D" w:rsidRPr="006277C8">
        <w:rPr>
          <w:lang w:eastAsia="zh-TW"/>
        </w:rPr>
        <w:t>平台，由系統自動轉送商業法院（</w:t>
      </w:r>
      <w:proofErr w:type="spellStart"/>
      <w:r w:rsidR="00AC487D" w:rsidRPr="006277C8">
        <w:rPr>
          <w:lang w:eastAsia="zh-TW"/>
        </w:rPr>
        <w:t>Greffe</w:t>
      </w:r>
      <w:proofErr w:type="spellEnd"/>
      <w:r w:rsidR="00AC487D" w:rsidRPr="006277C8">
        <w:rPr>
          <w:lang w:eastAsia="zh-TW"/>
        </w:rPr>
        <w:t>）進行審查及完成</w:t>
      </w:r>
      <w:r w:rsidR="00AC487D" w:rsidRPr="006277C8">
        <w:rPr>
          <w:rFonts w:hint="eastAsia"/>
          <w:lang w:eastAsia="zh-TW"/>
        </w:rPr>
        <w:t>商業</w:t>
      </w:r>
      <w:r w:rsidR="00AC487D" w:rsidRPr="006277C8">
        <w:rPr>
          <w:lang w:eastAsia="zh-TW"/>
        </w:rPr>
        <w:t>登記程序。</w:t>
      </w:r>
    </w:p>
    <w:p w14:paraId="48A46B18" w14:textId="77777777" w:rsidR="0066489E" w:rsidRPr="006277C8" w:rsidRDefault="0066489E" w:rsidP="00C979B5">
      <w:pPr>
        <w:pStyle w:val="af0"/>
        <w:ind w:left="945" w:hanging="709"/>
        <w:rPr>
          <w:lang w:eastAsia="zh-TW"/>
        </w:rPr>
      </w:pPr>
      <w:r w:rsidRPr="006277C8">
        <w:rPr>
          <w:rFonts w:hint="eastAsia"/>
          <w:lang w:eastAsia="zh-TW"/>
        </w:rPr>
        <w:t>（四）公司設立型態</w:t>
      </w:r>
    </w:p>
    <w:p w14:paraId="66AD5467" w14:textId="77777777" w:rsidR="0066489E" w:rsidRPr="006277C8" w:rsidRDefault="0066489E" w:rsidP="004F5EE6">
      <w:pPr>
        <w:pStyle w:val="ac"/>
        <w:ind w:left="1417" w:hanging="472"/>
        <w:rPr>
          <w:lang w:eastAsia="zh-TW"/>
        </w:rPr>
      </w:pPr>
      <w:r w:rsidRPr="006277C8">
        <w:rPr>
          <w:rFonts w:hint="eastAsia"/>
          <w:lang w:eastAsia="zh-TW"/>
        </w:rPr>
        <w:t>１、聯絡辦事處</w:t>
      </w:r>
      <w:r w:rsidR="00E04245" w:rsidRPr="006277C8">
        <w:rPr>
          <w:rFonts w:hint="eastAsia"/>
          <w:lang w:eastAsia="zh-TW"/>
        </w:rPr>
        <w:t>（</w:t>
      </w:r>
      <w:r w:rsidR="0055787D" w:rsidRPr="006277C8">
        <w:rPr>
          <w:lang w:eastAsia="zh-TW"/>
        </w:rPr>
        <w:t>Liaison office</w:t>
      </w:r>
      <w:r w:rsidR="00E04245" w:rsidRPr="006277C8">
        <w:rPr>
          <w:rFonts w:hint="eastAsia"/>
          <w:lang w:eastAsia="zh-TW"/>
        </w:rPr>
        <w:t>）</w:t>
      </w:r>
      <w:r w:rsidRPr="006277C8">
        <w:rPr>
          <w:rFonts w:hint="eastAsia"/>
          <w:lang w:eastAsia="zh-TW"/>
        </w:rPr>
        <w:t>：</w:t>
      </w:r>
    </w:p>
    <w:p w14:paraId="228BE7B5" w14:textId="00BB5029" w:rsidR="0066489E" w:rsidRPr="006277C8" w:rsidRDefault="0066489E" w:rsidP="0063302B">
      <w:pPr>
        <w:pStyle w:val="11"/>
        <w:ind w:left="1772" w:hanging="591"/>
        <w:rPr>
          <w:lang w:eastAsia="zh-TW"/>
        </w:rPr>
      </w:pPr>
      <w:r w:rsidRPr="006277C8">
        <w:rPr>
          <w:rFonts w:hint="eastAsia"/>
          <w:lang w:eastAsia="zh-TW"/>
        </w:rPr>
        <w:t>（</w:t>
      </w:r>
      <w:r w:rsidR="00C979B5" w:rsidRPr="006277C8">
        <w:rPr>
          <w:lang w:eastAsia="zh-TW"/>
        </w:rPr>
        <w:t>1</w:t>
      </w:r>
      <w:r w:rsidR="009C0FEB" w:rsidRPr="006277C8">
        <w:rPr>
          <w:rFonts w:hint="eastAsia"/>
          <w:lang w:eastAsia="zh-TW"/>
        </w:rPr>
        <w:t>）不從事商業活動的代表處：外國企業可在法國聘僱</w:t>
      </w:r>
      <w:r w:rsidRPr="006277C8">
        <w:rPr>
          <w:rFonts w:hint="eastAsia"/>
          <w:lang w:eastAsia="zh-TW"/>
        </w:rPr>
        <w:t>或從本國派遣</w:t>
      </w:r>
      <w:r w:rsidRPr="006277C8">
        <w:rPr>
          <w:lang w:eastAsia="zh-TW"/>
        </w:rPr>
        <w:t>1</w:t>
      </w:r>
      <w:r w:rsidRPr="006277C8">
        <w:rPr>
          <w:rFonts w:hint="eastAsia"/>
          <w:lang w:eastAsia="zh-TW"/>
        </w:rPr>
        <w:t>名</w:t>
      </w:r>
      <w:r w:rsidR="00981614" w:rsidRPr="006277C8">
        <w:rPr>
          <w:rFonts w:hint="eastAsia"/>
          <w:lang w:eastAsia="zh-TW"/>
        </w:rPr>
        <w:t>或數名</w:t>
      </w:r>
      <w:r w:rsidRPr="006277C8">
        <w:rPr>
          <w:rFonts w:hint="eastAsia"/>
          <w:lang w:eastAsia="zh-TW"/>
        </w:rPr>
        <w:t>員工，成立當地聯絡辦事處或代表處（非獨立法律實體</w:t>
      </w:r>
      <w:r w:rsidR="00983557" w:rsidRPr="006277C8">
        <w:rPr>
          <w:rFonts w:hint="eastAsia"/>
          <w:lang w:eastAsia="zh-TW"/>
        </w:rPr>
        <w:t>，不具法人資格</w:t>
      </w:r>
      <w:r w:rsidRPr="006277C8">
        <w:rPr>
          <w:rFonts w:hint="eastAsia"/>
          <w:lang w:eastAsia="zh-TW"/>
        </w:rPr>
        <w:t>）</w:t>
      </w:r>
      <w:r w:rsidRPr="006277C8">
        <w:rPr>
          <w:rFonts w:eastAsia="Arial Unicode MS" w:hint="eastAsia"/>
          <w:lang w:eastAsia="zh-TW"/>
        </w:rPr>
        <w:t>，</w:t>
      </w:r>
      <w:r w:rsidRPr="006277C8">
        <w:rPr>
          <w:rFonts w:hint="eastAsia"/>
          <w:lang w:eastAsia="zh-TW"/>
        </w:rPr>
        <w:t>只能從事非常有限的非商業活動：如市場開發、宣傳、</w:t>
      </w:r>
      <w:r w:rsidR="002F64E3" w:rsidRPr="006277C8">
        <w:rPr>
          <w:rFonts w:hint="eastAsia"/>
          <w:lang w:eastAsia="zh-TW"/>
        </w:rPr>
        <w:t>資訊</w:t>
      </w:r>
      <w:r w:rsidRPr="006277C8">
        <w:rPr>
          <w:rFonts w:hint="eastAsia"/>
          <w:lang w:eastAsia="zh-TW"/>
        </w:rPr>
        <w:t>諮詢、商品倉儲或其它準備性</w:t>
      </w:r>
      <w:r w:rsidRPr="006277C8">
        <w:rPr>
          <w:lang w:eastAsia="zh-TW"/>
        </w:rPr>
        <w:t>/</w:t>
      </w:r>
      <w:r w:rsidR="00195308" w:rsidRPr="006277C8">
        <w:rPr>
          <w:rFonts w:hint="eastAsia"/>
          <w:lang w:eastAsia="zh-TW"/>
        </w:rPr>
        <w:t>輔助性活動。合約</w:t>
      </w:r>
      <w:r w:rsidRPr="006277C8">
        <w:rPr>
          <w:rFonts w:hint="eastAsia"/>
          <w:lang w:eastAsia="zh-TW"/>
        </w:rPr>
        <w:t>及發票皆由母公司簽署開具，根據稅法規定，聯絡處無需繳納企業所得稅</w:t>
      </w:r>
      <w:r w:rsidR="003A635E" w:rsidRPr="006277C8">
        <w:rPr>
          <w:rFonts w:hint="eastAsia"/>
          <w:lang w:eastAsia="zh-TW"/>
        </w:rPr>
        <w:t>或增值稅，但必須繳納某些地方稅和</w:t>
      </w:r>
      <w:r w:rsidR="00983557" w:rsidRPr="006277C8">
        <w:rPr>
          <w:rFonts w:hint="eastAsia"/>
          <w:lang w:eastAsia="zh-TW"/>
        </w:rPr>
        <w:t>員工</w:t>
      </w:r>
      <w:r w:rsidR="003A635E" w:rsidRPr="006277C8">
        <w:rPr>
          <w:rFonts w:hint="eastAsia"/>
          <w:lang w:eastAsia="zh-TW"/>
        </w:rPr>
        <w:t>社會保險費</w:t>
      </w:r>
      <w:r w:rsidRPr="006277C8">
        <w:rPr>
          <w:rFonts w:hint="eastAsia"/>
          <w:lang w:eastAsia="zh-TW"/>
        </w:rPr>
        <w:t>。但如從事商業活動，聘僱員工簽訂</w:t>
      </w:r>
      <w:r w:rsidR="00CD6FA8" w:rsidRPr="006277C8">
        <w:rPr>
          <w:rFonts w:hint="eastAsia"/>
          <w:lang w:eastAsia="zh-TW"/>
        </w:rPr>
        <w:t>合約</w:t>
      </w:r>
      <w:r w:rsidRPr="006277C8">
        <w:rPr>
          <w:rFonts w:hint="eastAsia"/>
          <w:lang w:eastAsia="zh-TW"/>
        </w:rPr>
        <w:t>，或進行製造，需</w:t>
      </w:r>
      <w:r w:rsidR="00DD404F" w:rsidRPr="006277C8">
        <w:rPr>
          <w:rFonts w:hint="eastAsia"/>
          <w:lang w:eastAsia="zh-TW"/>
        </w:rPr>
        <w:t>事先向稅務局提出申請，確認其</w:t>
      </w:r>
      <w:r w:rsidRPr="006277C8">
        <w:rPr>
          <w:rFonts w:hint="eastAsia"/>
          <w:lang w:eastAsia="zh-TW"/>
        </w:rPr>
        <w:t>永久機構</w:t>
      </w:r>
      <w:r w:rsidR="00983557" w:rsidRPr="006277C8">
        <w:rPr>
          <w:rFonts w:hint="eastAsia"/>
          <w:lang w:eastAsia="zh-TW"/>
        </w:rPr>
        <w:t>（</w:t>
      </w:r>
      <w:r w:rsidR="00983557" w:rsidRPr="006277C8">
        <w:rPr>
          <w:rFonts w:hint="eastAsia"/>
          <w:lang w:eastAsia="zh-TW"/>
        </w:rPr>
        <w:t>PE</w:t>
      </w:r>
      <w:r w:rsidR="00983557" w:rsidRPr="006277C8">
        <w:rPr>
          <w:rFonts w:hint="eastAsia"/>
          <w:lang w:eastAsia="zh-TW"/>
        </w:rPr>
        <w:t>）</w:t>
      </w:r>
      <w:r w:rsidRPr="006277C8">
        <w:rPr>
          <w:rFonts w:hint="eastAsia"/>
          <w:lang w:eastAsia="zh-TW"/>
        </w:rPr>
        <w:t>資</w:t>
      </w:r>
      <w:r w:rsidR="003A635E" w:rsidRPr="006277C8">
        <w:rPr>
          <w:rFonts w:hint="eastAsia"/>
          <w:lang w:eastAsia="zh-TW"/>
        </w:rPr>
        <w:t>格</w:t>
      </w:r>
      <w:r w:rsidR="00DD404F" w:rsidRPr="006277C8">
        <w:rPr>
          <w:rFonts w:hint="eastAsia"/>
          <w:lang w:eastAsia="zh-TW"/>
        </w:rPr>
        <w:t>身分，並成為課稅對象</w:t>
      </w:r>
      <w:r w:rsidRPr="006277C8">
        <w:rPr>
          <w:rFonts w:hint="eastAsia"/>
          <w:lang w:eastAsia="zh-TW"/>
        </w:rPr>
        <w:t>。</w:t>
      </w:r>
      <w:r w:rsidR="00844F36" w:rsidRPr="006277C8">
        <w:rPr>
          <w:rFonts w:hint="eastAsia"/>
          <w:lang w:eastAsia="zh-TW"/>
        </w:rPr>
        <w:t>一般而言，聯絡辦事處的註冊登記並非強制性，但</w:t>
      </w:r>
      <w:r w:rsidR="00DD404F" w:rsidRPr="006277C8">
        <w:rPr>
          <w:rFonts w:hint="eastAsia"/>
          <w:lang w:eastAsia="zh-TW"/>
        </w:rPr>
        <w:t>為取得</w:t>
      </w:r>
      <w:r w:rsidR="00DD404F" w:rsidRPr="006277C8">
        <w:rPr>
          <w:rFonts w:hint="eastAsia"/>
          <w:lang w:eastAsia="zh-TW"/>
        </w:rPr>
        <w:t>SIREN</w:t>
      </w:r>
      <w:r w:rsidR="00DD404F" w:rsidRPr="006277C8">
        <w:rPr>
          <w:rFonts w:hint="eastAsia"/>
          <w:lang w:eastAsia="zh-TW"/>
        </w:rPr>
        <w:t>及</w:t>
      </w:r>
      <w:r w:rsidR="00DD404F" w:rsidRPr="006277C8">
        <w:rPr>
          <w:rFonts w:hint="eastAsia"/>
          <w:lang w:eastAsia="zh-TW"/>
        </w:rPr>
        <w:t>SIRET</w:t>
      </w:r>
      <w:r w:rsidR="00192270" w:rsidRPr="006277C8">
        <w:rPr>
          <w:rFonts w:hint="eastAsia"/>
          <w:lang w:eastAsia="zh-TW"/>
        </w:rPr>
        <w:t>（</w:t>
      </w:r>
      <w:r w:rsidR="00DD404F" w:rsidRPr="006277C8">
        <w:rPr>
          <w:rFonts w:hint="eastAsia"/>
          <w:lang w:eastAsia="zh-TW"/>
        </w:rPr>
        <w:t>企業登記識別系統號碼</w:t>
      </w:r>
      <w:r w:rsidR="00192270" w:rsidRPr="006277C8">
        <w:rPr>
          <w:rFonts w:hint="eastAsia"/>
          <w:lang w:eastAsia="zh-TW"/>
        </w:rPr>
        <w:t>）</w:t>
      </w:r>
      <w:r w:rsidR="00DD404F" w:rsidRPr="006277C8">
        <w:rPr>
          <w:rFonts w:hint="eastAsia"/>
          <w:lang w:eastAsia="zh-TW"/>
        </w:rPr>
        <w:t>須</w:t>
      </w:r>
      <w:r w:rsidR="00983557" w:rsidRPr="006277C8">
        <w:rPr>
          <w:rFonts w:hint="eastAsia"/>
          <w:lang w:eastAsia="zh-TW"/>
        </w:rPr>
        <w:t>於法國工業財產局線上平台進行申報。</w:t>
      </w:r>
      <w:r w:rsidR="00844F36" w:rsidRPr="006277C8">
        <w:rPr>
          <w:rFonts w:hint="eastAsia"/>
          <w:lang w:eastAsia="zh-TW"/>
        </w:rPr>
        <w:t>在僱用員工方面，則須向位於史特拉斯堡</w:t>
      </w:r>
      <w:r w:rsidR="00192270" w:rsidRPr="006277C8">
        <w:rPr>
          <w:rFonts w:hint="eastAsia"/>
          <w:lang w:eastAsia="zh-TW"/>
        </w:rPr>
        <w:t>（</w:t>
      </w:r>
      <w:r w:rsidR="00844F36" w:rsidRPr="006277C8">
        <w:rPr>
          <w:rFonts w:hint="eastAsia"/>
          <w:lang w:eastAsia="zh-TW"/>
        </w:rPr>
        <w:t>Strasbourg</w:t>
      </w:r>
      <w:r w:rsidR="00192270" w:rsidRPr="006277C8">
        <w:rPr>
          <w:rFonts w:hint="eastAsia"/>
          <w:lang w:eastAsia="zh-TW"/>
        </w:rPr>
        <w:t>）</w:t>
      </w:r>
      <w:r w:rsidR="00844F36" w:rsidRPr="006277C8">
        <w:rPr>
          <w:rFonts w:hint="eastAsia"/>
          <w:lang w:eastAsia="zh-TW"/>
        </w:rPr>
        <w:t>的社會保險機構</w:t>
      </w:r>
      <w:r w:rsidR="00192270" w:rsidRPr="006277C8">
        <w:rPr>
          <w:rFonts w:hint="eastAsia"/>
          <w:lang w:eastAsia="zh-TW"/>
        </w:rPr>
        <w:t>（</w:t>
      </w:r>
      <w:r w:rsidR="00844F36" w:rsidRPr="006277C8">
        <w:rPr>
          <w:rFonts w:hint="eastAsia"/>
          <w:lang w:eastAsia="zh-TW"/>
        </w:rPr>
        <w:t>URSSAF</w:t>
      </w:r>
      <w:r w:rsidR="00192270" w:rsidRPr="006277C8">
        <w:rPr>
          <w:rFonts w:hint="eastAsia"/>
          <w:lang w:eastAsia="zh-TW"/>
        </w:rPr>
        <w:t>）</w:t>
      </w:r>
      <w:r w:rsidR="00844F36" w:rsidRPr="006277C8">
        <w:rPr>
          <w:rFonts w:hint="eastAsia"/>
          <w:lang w:eastAsia="zh-TW"/>
        </w:rPr>
        <w:t>進行申報，因該單</w:t>
      </w:r>
      <w:r w:rsidR="00844F36" w:rsidRPr="006277C8">
        <w:rPr>
          <w:rFonts w:hint="eastAsia"/>
          <w:lang w:eastAsia="zh-TW"/>
        </w:rPr>
        <w:lastRenderedPageBreak/>
        <w:t>位係專門負責社會保險事務。</w:t>
      </w:r>
    </w:p>
    <w:p w14:paraId="6C44E0FE" w14:textId="35E97B90" w:rsidR="0066489E" w:rsidRPr="006277C8" w:rsidRDefault="0066489E" w:rsidP="00C979B5">
      <w:pPr>
        <w:pStyle w:val="11"/>
        <w:ind w:left="1772" w:hanging="591"/>
        <w:rPr>
          <w:lang w:eastAsia="zh-TW"/>
        </w:rPr>
      </w:pPr>
      <w:r w:rsidRPr="006277C8">
        <w:rPr>
          <w:rFonts w:hint="eastAsia"/>
          <w:lang w:eastAsia="zh-TW"/>
        </w:rPr>
        <w:t>（</w:t>
      </w:r>
      <w:r w:rsidR="00C979B5" w:rsidRPr="006277C8">
        <w:rPr>
          <w:lang w:eastAsia="zh-TW"/>
        </w:rPr>
        <w:t>2</w:t>
      </w:r>
      <w:r w:rsidR="003A635E" w:rsidRPr="006277C8">
        <w:rPr>
          <w:rFonts w:hint="eastAsia"/>
          <w:lang w:eastAsia="zh-TW"/>
        </w:rPr>
        <w:t>）</w:t>
      </w:r>
      <w:r w:rsidR="004C3DE1" w:rsidRPr="006277C8">
        <w:rPr>
          <w:rFonts w:hint="eastAsia"/>
          <w:lang w:eastAsia="zh-TW"/>
        </w:rPr>
        <w:t>計畫</w:t>
      </w:r>
      <w:r w:rsidRPr="006277C8">
        <w:rPr>
          <w:rFonts w:hint="eastAsia"/>
          <w:lang w:eastAsia="zh-TW"/>
        </w:rPr>
        <w:t>開展商業活動：銷售代表（</w:t>
      </w:r>
      <w:r w:rsidRPr="006277C8">
        <w:rPr>
          <w:lang w:eastAsia="zh-TW"/>
        </w:rPr>
        <w:t>VRP</w:t>
      </w:r>
      <w:r w:rsidRPr="006277C8">
        <w:rPr>
          <w:rFonts w:hint="eastAsia"/>
          <w:lang w:eastAsia="zh-TW"/>
        </w:rPr>
        <w:t>）包含（職業代理人、代理或銷售人員</w:t>
      </w:r>
      <w:r w:rsidR="003A635E" w:rsidRPr="006277C8">
        <w:rPr>
          <w:lang w:eastAsia="zh-TW"/>
        </w:rPr>
        <w:t>—</w:t>
      </w:r>
      <w:r w:rsidRPr="006277C8">
        <w:rPr>
          <w:rFonts w:hint="eastAsia"/>
          <w:lang w:eastAsia="zh-TW"/>
        </w:rPr>
        <w:t>商務旅行人士、代表或旅行銷售人員），</w:t>
      </w:r>
      <w:r w:rsidRPr="006277C8">
        <w:rPr>
          <w:lang w:eastAsia="zh-TW"/>
        </w:rPr>
        <w:t>VRP</w:t>
      </w:r>
      <w:r w:rsidRPr="006277C8">
        <w:rPr>
          <w:rFonts w:hint="eastAsia"/>
          <w:lang w:eastAsia="zh-TW"/>
        </w:rPr>
        <w:t>是有特別法律地位的</w:t>
      </w:r>
      <w:r w:rsidR="00343FF6" w:rsidRPr="006277C8">
        <w:rPr>
          <w:rFonts w:hint="eastAsia"/>
          <w:lang w:eastAsia="zh-TW"/>
        </w:rPr>
        <w:t>受薪員工</w:t>
      </w:r>
      <w:r w:rsidRPr="006277C8">
        <w:rPr>
          <w:rFonts w:hint="eastAsia"/>
          <w:lang w:eastAsia="zh-TW"/>
        </w:rPr>
        <w:t>。</w:t>
      </w:r>
      <w:r w:rsidRPr="006277C8">
        <w:rPr>
          <w:lang w:eastAsia="zh-TW"/>
        </w:rPr>
        <w:t>VRP</w:t>
      </w:r>
      <w:r w:rsidRPr="006277C8">
        <w:rPr>
          <w:rFonts w:hint="eastAsia"/>
          <w:lang w:eastAsia="zh-TW"/>
        </w:rPr>
        <w:t>是受僱於一家或者多家企業的商業中介（獨家</w:t>
      </w:r>
      <w:r w:rsidRPr="006277C8">
        <w:rPr>
          <w:lang w:eastAsia="zh-TW"/>
        </w:rPr>
        <w:t>VRP</w:t>
      </w:r>
      <w:r w:rsidRPr="006277C8">
        <w:rPr>
          <w:rFonts w:hint="eastAsia"/>
          <w:lang w:eastAsia="zh-TW"/>
        </w:rPr>
        <w:t>或</w:t>
      </w:r>
      <w:r w:rsidR="00343FF6" w:rsidRPr="006277C8">
        <w:rPr>
          <w:rFonts w:hint="eastAsia"/>
          <w:lang w:eastAsia="zh-TW"/>
        </w:rPr>
        <w:t>多重雇主</w:t>
      </w:r>
      <w:r w:rsidRPr="006277C8">
        <w:rPr>
          <w:lang w:eastAsia="zh-TW"/>
        </w:rPr>
        <w:t>VRP</w:t>
      </w:r>
      <w:r w:rsidRPr="006277C8">
        <w:rPr>
          <w:rFonts w:hint="eastAsia"/>
          <w:lang w:eastAsia="zh-TW"/>
        </w:rPr>
        <w:t>），在其指定銷售區域內拜訪客戶。該類代理人獨立開展工作，拜訪客戶並推銷產品、服務，</w:t>
      </w:r>
      <w:r w:rsidR="00343FF6" w:rsidRPr="006277C8">
        <w:rPr>
          <w:rFonts w:hint="eastAsia"/>
          <w:lang w:eastAsia="zh-TW"/>
        </w:rPr>
        <w:t>並代表雇主</w:t>
      </w:r>
      <w:r w:rsidRPr="006277C8">
        <w:rPr>
          <w:rFonts w:hint="eastAsia"/>
          <w:lang w:eastAsia="zh-TW"/>
        </w:rPr>
        <w:t>接受客戶訂單</w:t>
      </w:r>
      <w:r w:rsidR="00343FF6" w:rsidRPr="006277C8">
        <w:rPr>
          <w:rFonts w:hint="eastAsia"/>
          <w:lang w:eastAsia="zh-TW"/>
        </w:rPr>
        <w:t>及轉交企業處理</w:t>
      </w:r>
      <w:r w:rsidRPr="006277C8">
        <w:rPr>
          <w:rFonts w:hint="eastAsia"/>
          <w:lang w:eastAsia="zh-TW"/>
        </w:rPr>
        <w:t>。在法國，</w:t>
      </w:r>
      <w:r w:rsidRPr="006277C8">
        <w:rPr>
          <w:lang w:eastAsia="zh-TW"/>
        </w:rPr>
        <w:t>VRP</w:t>
      </w:r>
      <w:r w:rsidRPr="006277C8">
        <w:rPr>
          <w:rFonts w:hint="eastAsia"/>
          <w:lang w:eastAsia="zh-TW"/>
        </w:rPr>
        <w:t>具有特殊法律地位，企業終止其</w:t>
      </w:r>
      <w:r w:rsidR="00CD6FA8" w:rsidRPr="006277C8">
        <w:rPr>
          <w:rFonts w:hint="eastAsia"/>
          <w:lang w:eastAsia="zh-TW"/>
        </w:rPr>
        <w:t>合約</w:t>
      </w:r>
      <w:r w:rsidRPr="006277C8">
        <w:rPr>
          <w:rFonts w:hint="eastAsia"/>
          <w:lang w:eastAsia="zh-TW"/>
        </w:rPr>
        <w:t>必須支付</w:t>
      </w:r>
      <w:r w:rsidR="00343FF6" w:rsidRPr="006277C8">
        <w:rPr>
          <w:rFonts w:hint="eastAsia"/>
          <w:lang w:eastAsia="zh-TW"/>
        </w:rPr>
        <w:t>法定或約定之終止</w:t>
      </w:r>
      <w:r w:rsidRPr="006277C8">
        <w:rPr>
          <w:rFonts w:hint="eastAsia"/>
          <w:lang w:eastAsia="zh-TW"/>
        </w:rPr>
        <w:t>補償金。這些銷售代表（包括在多家公司兼職的銷售代表），必須就其工資交納個人所得稅。如果</w:t>
      </w:r>
      <w:r w:rsidRPr="006277C8">
        <w:rPr>
          <w:lang w:eastAsia="zh-TW"/>
        </w:rPr>
        <w:t>VRP</w:t>
      </w:r>
      <w:r w:rsidRPr="006277C8">
        <w:rPr>
          <w:rFonts w:hint="eastAsia"/>
          <w:lang w:eastAsia="zh-TW"/>
        </w:rPr>
        <w:t>代表其受僱的外國公司</w:t>
      </w:r>
      <w:r w:rsidR="00343FF6" w:rsidRPr="006277C8">
        <w:rPr>
          <w:rFonts w:hint="eastAsia"/>
          <w:lang w:eastAsia="zh-TW"/>
        </w:rPr>
        <w:t>在法國持續從事商業招攬、談判或</w:t>
      </w:r>
      <w:r w:rsidRPr="006277C8">
        <w:rPr>
          <w:rFonts w:hint="eastAsia"/>
          <w:lang w:eastAsia="zh-TW"/>
        </w:rPr>
        <w:t>簽訂</w:t>
      </w:r>
      <w:r w:rsidR="00320BC5" w:rsidRPr="006277C8">
        <w:rPr>
          <w:rFonts w:hint="eastAsia"/>
          <w:lang w:eastAsia="zh-TW"/>
        </w:rPr>
        <w:t>合約</w:t>
      </w:r>
      <w:r w:rsidRPr="006277C8">
        <w:rPr>
          <w:rFonts w:hint="eastAsia"/>
          <w:lang w:eastAsia="zh-TW"/>
        </w:rPr>
        <w:t>，</w:t>
      </w:r>
      <w:r w:rsidR="00CD6FA8" w:rsidRPr="006277C8">
        <w:rPr>
          <w:rFonts w:hint="eastAsia"/>
          <w:lang w:eastAsia="zh-TW"/>
        </w:rPr>
        <w:t>則</w:t>
      </w:r>
      <w:r w:rsidRPr="006277C8">
        <w:rPr>
          <w:lang w:eastAsia="zh-TW"/>
        </w:rPr>
        <w:t>VRP</w:t>
      </w:r>
      <w:r w:rsidR="00CD6FA8" w:rsidRPr="006277C8">
        <w:rPr>
          <w:rFonts w:hint="eastAsia"/>
          <w:lang w:eastAsia="zh-TW"/>
        </w:rPr>
        <w:t>的業務活動可視作該外國公司</w:t>
      </w:r>
      <w:r w:rsidR="00343FF6" w:rsidRPr="006277C8">
        <w:rPr>
          <w:rFonts w:hint="eastAsia"/>
          <w:lang w:eastAsia="zh-TW"/>
        </w:rPr>
        <w:t>在法國為</w:t>
      </w:r>
      <w:r w:rsidRPr="006277C8">
        <w:rPr>
          <w:rFonts w:hint="eastAsia"/>
          <w:lang w:eastAsia="zh-TW"/>
        </w:rPr>
        <w:t>永久機構</w:t>
      </w:r>
      <w:r w:rsidR="00343FF6" w:rsidRPr="006277C8">
        <w:rPr>
          <w:rFonts w:hint="eastAsia"/>
          <w:lang w:eastAsia="zh-TW"/>
        </w:rPr>
        <w:t>認定要件</w:t>
      </w:r>
      <w:r w:rsidR="00CD6FA8" w:rsidRPr="006277C8">
        <w:rPr>
          <w:rFonts w:hint="eastAsia"/>
          <w:lang w:eastAsia="zh-TW"/>
        </w:rPr>
        <w:t>之</w:t>
      </w:r>
      <w:r w:rsidR="00343FF6" w:rsidRPr="006277C8">
        <w:rPr>
          <w:rFonts w:hint="eastAsia"/>
          <w:lang w:eastAsia="zh-TW"/>
        </w:rPr>
        <w:t>一</w:t>
      </w:r>
      <w:r w:rsidRPr="006277C8">
        <w:rPr>
          <w:rFonts w:hint="eastAsia"/>
          <w:lang w:eastAsia="zh-TW"/>
        </w:rPr>
        <w:t>。</w:t>
      </w:r>
    </w:p>
    <w:p w14:paraId="2978731A" w14:textId="523B1559" w:rsidR="0066489E" w:rsidRPr="006277C8" w:rsidRDefault="0066489E" w:rsidP="00C979B5">
      <w:pPr>
        <w:pStyle w:val="11"/>
        <w:ind w:left="1772" w:hanging="591"/>
        <w:rPr>
          <w:lang w:eastAsia="zh-TW"/>
        </w:rPr>
      </w:pPr>
      <w:r w:rsidRPr="006277C8">
        <w:rPr>
          <w:rFonts w:hint="eastAsia"/>
          <w:lang w:eastAsia="zh-TW"/>
        </w:rPr>
        <w:t>（</w:t>
      </w:r>
      <w:r w:rsidR="00C979B5" w:rsidRPr="006277C8">
        <w:rPr>
          <w:lang w:eastAsia="zh-TW"/>
        </w:rPr>
        <w:t>3</w:t>
      </w:r>
      <w:r w:rsidRPr="006277C8">
        <w:rPr>
          <w:rFonts w:hint="eastAsia"/>
          <w:lang w:eastAsia="zh-TW"/>
        </w:rPr>
        <w:t>）銷售代理：外國企業</w:t>
      </w:r>
      <w:r w:rsidR="00766A16" w:rsidRPr="006277C8">
        <w:rPr>
          <w:rFonts w:hint="eastAsia"/>
          <w:lang w:eastAsia="zh-TW"/>
        </w:rPr>
        <w:t>可透過</w:t>
      </w:r>
      <w:r w:rsidRPr="006277C8">
        <w:rPr>
          <w:rFonts w:hint="eastAsia"/>
          <w:lang w:eastAsia="zh-TW"/>
        </w:rPr>
        <w:t>銷售代理</w:t>
      </w:r>
      <w:r w:rsidR="00766A16" w:rsidRPr="006277C8">
        <w:rPr>
          <w:rFonts w:hint="eastAsia"/>
          <w:lang w:eastAsia="zh-TW"/>
        </w:rPr>
        <w:t>提供商業</w:t>
      </w:r>
      <w:r w:rsidRPr="006277C8">
        <w:rPr>
          <w:rFonts w:hint="eastAsia"/>
          <w:lang w:eastAsia="zh-TW"/>
        </w:rPr>
        <w:t>服務，即個體經營者或</w:t>
      </w:r>
      <w:r w:rsidR="00766A16" w:rsidRPr="006277C8">
        <w:rPr>
          <w:rFonts w:hint="eastAsia"/>
          <w:lang w:eastAsia="zh-TW"/>
        </w:rPr>
        <w:t>透過法人公司形式，</w:t>
      </w:r>
      <w:r w:rsidRPr="006277C8">
        <w:rPr>
          <w:rFonts w:hint="eastAsia"/>
          <w:lang w:eastAsia="zh-TW"/>
        </w:rPr>
        <w:t>代表外國企業</w:t>
      </w:r>
      <w:r w:rsidR="00766A16" w:rsidRPr="006277C8">
        <w:rPr>
          <w:rFonts w:hint="eastAsia"/>
          <w:lang w:eastAsia="zh-TW"/>
        </w:rPr>
        <w:t>從事</w:t>
      </w:r>
      <w:r w:rsidRPr="006277C8">
        <w:rPr>
          <w:rFonts w:hint="eastAsia"/>
          <w:lang w:eastAsia="zh-TW"/>
        </w:rPr>
        <w:t>商業</w:t>
      </w:r>
      <w:r w:rsidR="00766A16" w:rsidRPr="006277C8">
        <w:rPr>
          <w:rFonts w:hint="eastAsia"/>
          <w:lang w:eastAsia="zh-TW"/>
        </w:rPr>
        <w:t>中介</w:t>
      </w:r>
      <w:r w:rsidRPr="006277C8">
        <w:rPr>
          <w:rFonts w:hint="eastAsia"/>
          <w:lang w:eastAsia="zh-TW"/>
        </w:rPr>
        <w:t>的</w:t>
      </w:r>
      <w:r w:rsidR="00766A16" w:rsidRPr="006277C8">
        <w:rPr>
          <w:rFonts w:hint="eastAsia"/>
          <w:lang w:eastAsia="zh-TW"/>
        </w:rPr>
        <w:t>活動</w:t>
      </w:r>
      <w:r w:rsidRPr="006277C8">
        <w:rPr>
          <w:rFonts w:hint="eastAsia"/>
          <w:lang w:eastAsia="zh-TW"/>
        </w:rPr>
        <w:t>。銷售</w:t>
      </w:r>
      <w:r w:rsidR="00766A16" w:rsidRPr="006277C8">
        <w:rPr>
          <w:rFonts w:hint="eastAsia"/>
          <w:lang w:eastAsia="zh-TW"/>
        </w:rPr>
        <w:t>以獨立身分、持續性方式，代表被代理企業進行商業</w:t>
      </w:r>
      <w:r w:rsidRPr="006277C8">
        <w:rPr>
          <w:rFonts w:hint="eastAsia"/>
          <w:lang w:eastAsia="zh-TW"/>
        </w:rPr>
        <w:t>談判，</w:t>
      </w:r>
      <w:r w:rsidR="00766A16" w:rsidRPr="006277C8">
        <w:rPr>
          <w:rFonts w:hint="eastAsia"/>
          <w:lang w:eastAsia="zh-TW"/>
        </w:rPr>
        <w:t>並得於授權範圍內，</w:t>
      </w:r>
      <w:r w:rsidRPr="006277C8">
        <w:rPr>
          <w:rFonts w:hint="eastAsia"/>
          <w:lang w:eastAsia="zh-TW"/>
        </w:rPr>
        <w:t>以被代理公司名義簽署銷售、購買、租賃和服務</w:t>
      </w:r>
      <w:r w:rsidR="00CD6FA8" w:rsidRPr="006277C8">
        <w:rPr>
          <w:rFonts w:hint="eastAsia"/>
          <w:lang w:eastAsia="zh-TW"/>
        </w:rPr>
        <w:t>合約</w:t>
      </w:r>
      <w:r w:rsidRPr="006277C8">
        <w:rPr>
          <w:rFonts w:hint="eastAsia"/>
          <w:lang w:eastAsia="zh-TW"/>
        </w:rPr>
        <w:t>（非以本人身名義）。銷售代理可同時為一家或多家公司工作，</w:t>
      </w:r>
      <w:r w:rsidR="00766A16" w:rsidRPr="006277C8">
        <w:rPr>
          <w:rFonts w:hint="eastAsia"/>
          <w:lang w:eastAsia="zh-TW"/>
        </w:rPr>
        <w:t>通常負責特定地區、產業或客戶群之業務推廣</w:t>
      </w:r>
      <w:r w:rsidRPr="006277C8">
        <w:rPr>
          <w:rFonts w:hint="eastAsia"/>
          <w:lang w:eastAsia="zh-TW"/>
        </w:rPr>
        <w:t>。</w:t>
      </w:r>
      <w:r w:rsidR="00766A16" w:rsidRPr="006277C8">
        <w:rPr>
          <w:rFonts w:hint="eastAsia"/>
          <w:lang w:eastAsia="zh-TW"/>
        </w:rPr>
        <w:t>銷售代理</w:t>
      </w:r>
      <w:r w:rsidRPr="006277C8">
        <w:rPr>
          <w:rFonts w:hint="eastAsia"/>
          <w:lang w:eastAsia="zh-TW"/>
        </w:rPr>
        <w:t>按完成交易業績提取佣金獲得報酬。銷售代</w:t>
      </w:r>
      <w:r w:rsidR="003A635E" w:rsidRPr="006277C8">
        <w:rPr>
          <w:rFonts w:hint="eastAsia"/>
          <w:lang w:eastAsia="zh-TW"/>
        </w:rPr>
        <w:t>理</w:t>
      </w:r>
      <w:r w:rsidR="00766A16" w:rsidRPr="006277C8">
        <w:rPr>
          <w:rFonts w:hint="eastAsia"/>
          <w:lang w:eastAsia="zh-TW"/>
        </w:rPr>
        <w:t>屬獨立商業經營者，</w:t>
      </w:r>
      <w:r w:rsidR="003A635E" w:rsidRPr="006277C8">
        <w:rPr>
          <w:rFonts w:hint="eastAsia"/>
          <w:lang w:eastAsia="zh-TW"/>
        </w:rPr>
        <w:t>而不是</w:t>
      </w:r>
      <w:r w:rsidR="00766A16" w:rsidRPr="006277C8">
        <w:rPr>
          <w:rFonts w:hint="eastAsia"/>
          <w:lang w:eastAsia="zh-TW"/>
        </w:rPr>
        <w:t>受薪員工</w:t>
      </w:r>
      <w:r w:rsidR="003A635E" w:rsidRPr="006277C8">
        <w:rPr>
          <w:rFonts w:hint="eastAsia"/>
          <w:lang w:eastAsia="zh-TW"/>
        </w:rPr>
        <w:t>，終止</w:t>
      </w:r>
      <w:r w:rsidR="00766A16" w:rsidRPr="006277C8">
        <w:rPr>
          <w:rFonts w:hint="eastAsia"/>
          <w:lang w:eastAsia="zh-TW"/>
        </w:rPr>
        <w:t>代理</w:t>
      </w:r>
      <w:r w:rsidR="00CD6FA8" w:rsidRPr="006277C8">
        <w:rPr>
          <w:rFonts w:hint="eastAsia"/>
          <w:lang w:eastAsia="zh-TW"/>
        </w:rPr>
        <w:t>合約</w:t>
      </w:r>
      <w:r w:rsidR="003A635E" w:rsidRPr="006277C8">
        <w:rPr>
          <w:rFonts w:hint="eastAsia"/>
          <w:lang w:eastAsia="zh-TW"/>
        </w:rPr>
        <w:t>適用特殊規定，在</w:t>
      </w:r>
      <w:r w:rsidRPr="006277C8">
        <w:rPr>
          <w:rFonts w:hint="eastAsia"/>
          <w:lang w:eastAsia="zh-TW"/>
        </w:rPr>
        <w:t>無</w:t>
      </w:r>
      <w:r w:rsidR="00766A16" w:rsidRPr="006277C8">
        <w:rPr>
          <w:rFonts w:hint="eastAsia"/>
          <w:lang w:eastAsia="zh-TW"/>
        </w:rPr>
        <w:t>重大</w:t>
      </w:r>
      <w:r w:rsidRPr="006277C8">
        <w:rPr>
          <w:rFonts w:hint="eastAsia"/>
          <w:lang w:eastAsia="zh-TW"/>
        </w:rPr>
        <w:t>過</w:t>
      </w:r>
      <w:r w:rsidR="00766A16" w:rsidRPr="006277C8">
        <w:rPr>
          <w:rFonts w:hint="eastAsia"/>
          <w:lang w:eastAsia="zh-TW"/>
        </w:rPr>
        <w:t>失</w:t>
      </w:r>
      <w:r w:rsidRPr="006277C8">
        <w:rPr>
          <w:rFonts w:hint="eastAsia"/>
          <w:lang w:eastAsia="zh-TW"/>
        </w:rPr>
        <w:t>情況下，銷售代理</w:t>
      </w:r>
      <w:r w:rsidR="00766A16" w:rsidRPr="006277C8">
        <w:rPr>
          <w:lang w:eastAsia="zh-TW"/>
        </w:rPr>
        <w:t>原則上有權請求終止補償金</w:t>
      </w:r>
      <w:r w:rsidRPr="006277C8">
        <w:rPr>
          <w:rFonts w:hint="eastAsia"/>
          <w:lang w:eastAsia="zh-TW"/>
        </w:rPr>
        <w:t>。中小企業喜歡</w:t>
      </w:r>
      <w:r w:rsidR="00766A16" w:rsidRPr="006277C8">
        <w:rPr>
          <w:rFonts w:hint="eastAsia"/>
          <w:lang w:eastAsia="zh-TW"/>
        </w:rPr>
        <w:t>採用</w:t>
      </w:r>
      <w:r w:rsidRPr="006277C8">
        <w:rPr>
          <w:rFonts w:hint="eastAsia"/>
          <w:lang w:eastAsia="zh-TW"/>
        </w:rPr>
        <w:t>銷售代理</w:t>
      </w:r>
      <w:r w:rsidR="00766A16" w:rsidRPr="006277C8">
        <w:rPr>
          <w:rFonts w:hint="eastAsia"/>
          <w:lang w:eastAsia="zh-TW"/>
        </w:rPr>
        <w:t>模式</w:t>
      </w:r>
      <w:r w:rsidRPr="006277C8">
        <w:rPr>
          <w:rFonts w:hint="eastAsia"/>
          <w:lang w:eastAsia="zh-TW"/>
        </w:rPr>
        <w:t>，因其靈活，成本較低，有利於中小企業在國外市場推廣產品。</w:t>
      </w:r>
    </w:p>
    <w:p w14:paraId="0CE4659E" w14:textId="23C79D67" w:rsidR="003A635E" w:rsidRPr="006277C8" w:rsidRDefault="0066489E" w:rsidP="004F5EE6">
      <w:pPr>
        <w:pStyle w:val="ac"/>
        <w:ind w:left="1417" w:hanging="472"/>
        <w:rPr>
          <w:lang w:eastAsia="zh-TW"/>
        </w:rPr>
      </w:pPr>
      <w:r w:rsidRPr="006277C8">
        <w:rPr>
          <w:rFonts w:hint="eastAsia"/>
        </w:rPr>
        <w:t>２、分公司（</w:t>
      </w:r>
      <w:r w:rsidRPr="006277C8">
        <w:t>Branch Office</w:t>
      </w:r>
      <w:r w:rsidRPr="006277C8">
        <w:rPr>
          <w:rFonts w:hint="eastAsia"/>
        </w:rPr>
        <w:t>）：分公司可以為外國企業在法</w:t>
      </w:r>
      <w:r w:rsidR="00C23B2F" w:rsidRPr="006277C8">
        <w:rPr>
          <w:rFonts w:hint="eastAsia"/>
        </w:rPr>
        <w:t>從事</w:t>
      </w:r>
      <w:r w:rsidRPr="006277C8">
        <w:rPr>
          <w:rFonts w:hint="eastAsia"/>
        </w:rPr>
        <w:t>商業活動</w:t>
      </w:r>
      <w:r w:rsidR="00C23B2F" w:rsidRPr="006277C8">
        <w:rPr>
          <w:rFonts w:hint="eastAsia"/>
        </w:rPr>
        <w:t>之據點</w:t>
      </w:r>
      <w:r w:rsidRPr="006277C8">
        <w:rPr>
          <w:rFonts w:hint="eastAsia"/>
        </w:rPr>
        <w:t>。</w:t>
      </w:r>
      <w:r w:rsidRPr="006277C8">
        <w:rPr>
          <w:rFonts w:hint="eastAsia"/>
          <w:lang w:eastAsia="zh-TW"/>
        </w:rPr>
        <w:t>分公司</w:t>
      </w:r>
      <w:r w:rsidR="00C23B2F" w:rsidRPr="006277C8">
        <w:rPr>
          <w:rFonts w:hint="eastAsia"/>
          <w:lang w:eastAsia="zh-TW"/>
        </w:rPr>
        <w:t>不具獨立法人資格，</w:t>
      </w:r>
      <w:r w:rsidRPr="006277C8">
        <w:rPr>
          <w:rFonts w:hint="eastAsia"/>
          <w:lang w:eastAsia="zh-TW"/>
        </w:rPr>
        <w:t>由法定代表人</w:t>
      </w:r>
      <w:r w:rsidR="00C23B2F" w:rsidRPr="006277C8">
        <w:rPr>
          <w:rFonts w:hint="eastAsia"/>
          <w:lang w:eastAsia="zh-TW"/>
        </w:rPr>
        <w:t>或分公司經理人</w:t>
      </w:r>
      <w:r w:rsidRPr="006277C8">
        <w:rPr>
          <w:rFonts w:hint="eastAsia"/>
          <w:lang w:eastAsia="zh-TW"/>
        </w:rPr>
        <w:t>負</w:t>
      </w:r>
      <w:r w:rsidRPr="006277C8">
        <w:rPr>
          <w:rFonts w:hint="eastAsia"/>
          <w:lang w:eastAsia="zh-TW"/>
        </w:rPr>
        <w:lastRenderedPageBreak/>
        <w:t>責管理，該法定代理人</w:t>
      </w:r>
      <w:r w:rsidR="00C23B2F" w:rsidRPr="006277C8">
        <w:rPr>
          <w:rFonts w:hint="eastAsia"/>
          <w:lang w:eastAsia="zh-TW"/>
        </w:rPr>
        <w:t>代理母公司對外從事業務活動</w:t>
      </w:r>
      <w:r w:rsidRPr="006277C8">
        <w:rPr>
          <w:rFonts w:hint="eastAsia"/>
          <w:lang w:eastAsia="zh-TW"/>
        </w:rPr>
        <w:t>，</w:t>
      </w:r>
      <w:r w:rsidR="00C23B2F" w:rsidRPr="006277C8">
        <w:rPr>
          <w:rFonts w:hint="eastAsia"/>
          <w:lang w:eastAsia="zh-TW"/>
        </w:rPr>
        <w:t>並</w:t>
      </w:r>
      <w:r w:rsidRPr="006277C8">
        <w:rPr>
          <w:rFonts w:hint="eastAsia"/>
          <w:lang w:eastAsia="zh-TW"/>
        </w:rPr>
        <w:t>向母公司匯報</w:t>
      </w:r>
      <w:r w:rsidR="003A635E" w:rsidRPr="006277C8">
        <w:rPr>
          <w:rFonts w:hint="eastAsia"/>
          <w:lang w:eastAsia="zh-TW"/>
        </w:rPr>
        <w:t>。分公司可從事工業</w:t>
      </w:r>
      <w:r w:rsidR="00C23B2F" w:rsidRPr="006277C8">
        <w:rPr>
          <w:rFonts w:hint="eastAsia"/>
          <w:lang w:eastAsia="zh-TW"/>
        </w:rPr>
        <w:t>、</w:t>
      </w:r>
      <w:r w:rsidR="003A635E" w:rsidRPr="006277C8">
        <w:rPr>
          <w:rFonts w:hint="eastAsia"/>
          <w:lang w:eastAsia="zh-TW"/>
        </w:rPr>
        <w:t>商業</w:t>
      </w:r>
      <w:r w:rsidR="00C23B2F" w:rsidRPr="006277C8">
        <w:rPr>
          <w:rFonts w:hint="eastAsia"/>
          <w:lang w:eastAsia="zh-TW"/>
        </w:rPr>
        <w:t>或服務業等各類</w:t>
      </w:r>
      <w:r w:rsidR="003A635E" w:rsidRPr="006277C8">
        <w:rPr>
          <w:rFonts w:hint="eastAsia"/>
          <w:lang w:eastAsia="zh-TW"/>
        </w:rPr>
        <w:t>經營</w:t>
      </w:r>
      <w:r w:rsidR="00C23B2F" w:rsidRPr="006277C8">
        <w:rPr>
          <w:rFonts w:hint="eastAsia"/>
          <w:lang w:eastAsia="zh-TW"/>
        </w:rPr>
        <w:t>行為</w:t>
      </w:r>
      <w:r w:rsidR="003A635E" w:rsidRPr="006277C8">
        <w:rPr>
          <w:rFonts w:hint="eastAsia"/>
          <w:lang w:eastAsia="zh-TW"/>
        </w:rPr>
        <w:t>並</w:t>
      </w:r>
      <w:r w:rsidR="00C23B2F" w:rsidRPr="006277C8">
        <w:rPr>
          <w:rFonts w:hint="eastAsia"/>
          <w:lang w:eastAsia="zh-TW"/>
        </w:rPr>
        <w:t>由</w:t>
      </w:r>
      <w:r w:rsidRPr="006277C8">
        <w:rPr>
          <w:rFonts w:hint="eastAsia"/>
          <w:lang w:eastAsia="zh-TW"/>
        </w:rPr>
        <w:t>母公司</w:t>
      </w:r>
      <w:r w:rsidR="00C23B2F" w:rsidRPr="006277C8">
        <w:rPr>
          <w:rFonts w:hint="eastAsia"/>
          <w:lang w:eastAsia="zh-TW"/>
        </w:rPr>
        <w:t>最終承擔相關法律責任。母公司原則上</w:t>
      </w:r>
      <w:r w:rsidRPr="006277C8">
        <w:rPr>
          <w:rFonts w:hint="eastAsia"/>
          <w:lang w:eastAsia="zh-TW"/>
        </w:rPr>
        <w:t>對分公司債務</w:t>
      </w:r>
      <w:r w:rsidR="00C23B2F" w:rsidRPr="006277C8">
        <w:rPr>
          <w:rFonts w:hint="eastAsia"/>
          <w:lang w:eastAsia="zh-TW"/>
        </w:rPr>
        <w:t>及財務義務</w:t>
      </w:r>
      <w:r w:rsidRPr="006277C8">
        <w:rPr>
          <w:rFonts w:hint="eastAsia"/>
          <w:lang w:eastAsia="zh-TW"/>
        </w:rPr>
        <w:t>承擔</w:t>
      </w:r>
      <w:r w:rsidR="00FA4452" w:rsidRPr="006277C8">
        <w:rPr>
          <w:rFonts w:hint="eastAsia"/>
          <w:lang w:eastAsia="zh-TW"/>
        </w:rPr>
        <w:t>無限責任。根據稅法有關規定，分公司是永久機構，須交納企業所得稅及</w:t>
      </w:r>
      <w:r w:rsidRPr="006277C8">
        <w:rPr>
          <w:rFonts w:hint="eastAsia"/>
          <w:lang w:eastAsia="zh-TW"/>
        </w:rPr>
        <w:t>增值稅。</w:t>
      </w:r>
    </w:p>
    <w:p w14:paraId="30EEE37E" w14:textId="367B47B0" w:rsidR="00E7666A" w:rsidRPr="006277C8" w:rsidRDefault="00E7666A" w:rsidP="0063302B">
      <w:pPr>
        <w:pStyle w:val="ab"/>
        <w:ind w:left="1417" w:firstLine="472"/>
      </w:pPr>
      <w:r w:rsidRPr="006277C8">
        <w:rPr>
          <w:lang w:eastAsia="zh-TW"/>
        </w:rPr>
        <w:t>申請設立分公司時，外國</w:t>
      </w:r>
      <w:r w:rsidRPr="006277C8">
        <w:t>公司需透過法國業單一窗口（</w:t>
      </w:r>
      <w:r w:rsidRPr="006277C8">
        <w:t xml:space="preserve">Guichet unique des </w:t>
      </w:r>
      <w:proofErr w:type="spellStart"/>
      <w:r w:rsidRPr="006277C8">
        <w:t>formalités</w:t>
      </w:r>
      <w:proofErr w:type="spellEnd"/>
      <w:r w:rsidRPr="006277C8">
        <w:t xml:space="preserve"> des </w:t>
      </w:r>
      <w:proofErr w:type="spellStart"/>
      <w:r w:rsidRPr="006277C8">
        <w:t>entreprises</w:t>
      </w:r>
      <w:proofErr w:type="spellEnd"/>
      <w:r w:rsidRPr="006277C8">
        <w:t>，由</w:t>
      </w:r>
      <w:r w:rsidRPr="006277C8">
        <w:rPr>
          <w:rFonts w:hint="eastAsia"/>
        </w:rPr>
        <w:t>法國工業財產局</w:t>
      </w:r>
      <w:r w:rsidRPr="006277C8">
        <w:t>管理）辦理登記程序，並提交母公司章程、公司登記文件及其法文譯本</w:t>
      </w:r>
      <w:r w:rsidRPr="006277C8">
        <w:rPr>
          <w:rFonts w:hint="eastAsia"/>
        </w:rPr>
        <w:t>。</w:t>
      </w:r>
    </w:p>
    <w:p w14:paraId="79F088DC" w14:textId="4DBEEF4B" w:rsidR="0066489E" w:rsidRPr="006277C8" w:rsidRDefault="0066489E" w:rsidP="0063302B">
      <w:pPr>
        <w:pStyle w:val="ab"/>
        <w:ind w:left="1417" w:firstLine="472"/>
        <w:rPr>
          <w:lang w:eastAsia="zh-TW"/>
        </w:rPr>
      </w:pPr>
      <w:r w:rsidRPr="006277C8">
        <w:rPr>
          <w:rFonts w:hint="eastAsia"/>
        </w:rPr>
        <w:t>公司法律形式可由</w:t>
      </w:r>
      <w:r w:rsidR="003A635E" w:rsidRPr="006277C8">
        <w:rPr>
          <w:rFonts w:hint="eastAsia"/>
        </w:rPr>
        <w:t>分公司變更為單獨成立的子公司，但必須遵守</w:t>
      </w:r>
      <w:r w:rsidR="00C23B2F" w:rsidRPr="006277C8">
        <w:rPr>
          <w:rFonts w:hint="eastAsia"/>
        </w:rPr>
        <w:t>營業資產移轉、公司設立及相關</w:t>
      </w:r>
      <w:r w:rsidR="00C23B2F" w:rsidRPr="006277C8">
        <w:rPr>
          <w:rFonts w:hint="eastAsia"/>
          <w:lang w:eastAsia="zh-TW"/>
        </w:rPr>
        <w:t>租稅規定</w:t>
      </w:r>
      <w:r w:rsidRPr="006277C8">
        <w:rPr>
          <w:rFonts w:hint="eastAsia"/>
          <w:lang w:eastAsia="zh-TW"/>
        </w:rPr>
        <w:t>。</w:t>
      </w:r>
      <w:r w:rsidR="00C23B2F" w:rsidRPr="006277C8">
        <w:rPr>
          <w:lang w:eastAsia="zh-TW"/>
        </w:rPr>
        <w:t>對外國母公司而言，分公司通常為較容易成立之投資組織型態，主因係設立程序較為簡化、無最低資本額限制，且一般僅需指定一名經理人或代表人即可運作。</w:t>
      </w:r>
    </w:p>
    <w:p w14:paraId="1BBF4A9F" w14:textId="45AA95AF" w:rsidR="0066489E" w:rsidRPr="006277C8" w:rsidRDefault="0066489E" w:rsidP="0063302B">
      <w:pPr>
        <w:pStyle w:val="ac"/>
        <w:ind w:left="1417" w:hanging="472"/>
        <w:rPr>
          <w:lang w:eastAsia="zh-TW"/>
        </w:rPr>
      </w:pPr>
      <w:r w:rsidRPr="006277C8">
        <w:rPr>
          <w:rFonts w:hint="eastAsia"/>
          <w:lang w:eastAsia="zh-TW"/>
        </w:rPr>
        <w:t>３、子公司：子公司與母公司資產分離，避免了外國企業對其法國子公司債務承擔無限責任。與此相</w:t>
      </w:r>
      <w:r w:rsidR="00105F81" w:rsidRPr="006277C8">
        <w:rPr>
          <w:rFonts w:hint="eastAsia"/>
          <w:lang w:eastAsia="zh-TW"/>
        </w:rPr>
        <w:t>對應，子公司虧損不能抵消母公司</w:t>
      </w:r>
      <w:r w:rsidR="00E7666A" w:rsidRPr="006277C8">
        <w:rPr>
          <w:rFonts w:hint="eastAsia"/>
          <w:lang w:eastAsia="zh-TW"/>
        </w:rPr>
        <w:t>應稅</w:t>
      </w:r>
      <w:r w:rsidR="00105F81" w:rsidRPr="006277C8">
        <w:rPr>
          <w:rFonts w:hint="eastAsia"/>
          <w:lang w:eastAsia="zh-TW"/>
        </w:rPr>
        <w:t>利潤</w:t>
      </w:r>
      <w:r w:rsidR="00E7666A" w:rsidRPr="006277C8">
        <w:rPr>
          <w:rFonts w:hint="eastAsia"/>
          <w:lang w:eastAsia="zh-TW"/>
        </w:rPr>
        <w:t>。子公司可採用多種法律形式</w:t>
      </w:r>
      <w:r w:rsidR="00105F81" w:rsidRPr="006277C8">
        <w:rPr>
          <w:rFonts w:hint="eastAsia"/>
          <w:lang w:eastAsia="zh-TW"/>
        </w:rPr>
        <w:t>，例如</w:t>
      </w:r>
      <w:r w:rsidR="00105F81" w:rsidRPr="006277C8">
        <w:rPr>
          <w:lang w:eastAsia="zh-TW"/>
        </w:rPr>
        <w:t>S</w:t>
      </w:r>
      <w:r w:rsidRPr="006277C8">
        <w:rPr>
          <w:lang w:eastAsia="zh-TW"/>
        </w:rPr>
        <w:t xml:space="preserve">ociété à </w:t>
      </w:r>
      <w:proofErr w:type="spellStart"/>
      <w:r w:rsidRPr="006277C8">
        <w:rPr>
          <w:lang w:eastAsia="zh-TW"/>
        </w:rPr>
        <w:t>responsabilité</w:t>
      </w:r>
      <w:proofErr w:type="spellEnd"/>
      <w:r w:rsidRPr="006277C8">
        <w:rPr>
          <w:lang w:eastAsia="zh-TW"/>
        </w:rPr>
        <w:t xml:space="preserve"> </w:t>
      </w:r>
      <w:proofErr w:type="spellStart"/>
      <w:r w:rsidRPr="006277C8">
        <w:rPr>
          <w:lang w:eastAsia="zh-TW"/>
        </w:rPr>
        <w:t>limitée</w:t>
      </w:r>
      <w:proofErr w:type="spellEnd"/>
      <w:r w:rsidRPr="006277C8">
        <w:rPr>
          <w:rFonts w:hint="eastAsia"/>
          <w:lang w:eastAsia="zh-TW"/>
        </w:rPr>
        <w:t>（</w:t>
      </w:r>
      <w:r w:rsidRPr="006277C8">
        <w:rPr>
          <w:lang w:eastAsia="zh-TW"/>
        </w:rPr>
        <w:t>SARL</w:t>
      </w:r>
      <w:r w:rsidRPr="006277C8">
        <w:rPr>
          <w:rFonts w:hint="eastAsia"/>
          <w:lang w:eastAsia="zh-TW"/>
        </w:rPr>
        <w:t>，有限責任公司）和</w:t>
      </w:r>
      <w:r w:rsidR="00105F81" w:rsidRPr="006277C8">
        <w:rPr>
          <w:lang w:eastAsia="zh-TW"/>
        </w:rPr>
        <w:t>S</w:t>
      </w:r>
      <w:r w:rsidRPr="006277C8">
        <w:rPr>
          <w:lang w:eastAsia="zh-TW"/>
        </w:rPr>
        <w:t xml:space="preserve">ociété par actions </w:t>
      </w:r>
      <w:proofErr w:type="spellStart"/>
      <w:r w:rsidRPr="006277C8">
        <w:rPr>
          <w:lang w:eastAsia="zh-TW"/>
        </w:rPr>
        <w:t>simplifiée</w:t>
      </w:r>
      <w:proofErr w:type="spellEnd"/>
      <w:r w:rsidRPr="006277C8">
        <w:rPr>
          <w:rFonts w:hint="eastAsia"/>
          <w:lang w:eastAsia="zh-TW"/>
        </w:rPr>
        <w:t>（</w:t>
      </w:r>
      <w:r w:rsidRPr="006277C8">
        <w:rPr>
          <w:lang w:eastAsia="zh-TW"/>
        </w:rPr>
        <w:t>SAS</w:t>
      </w:r>
      <w:r w:rsidRPr="006277C8">
        <w:rPr>
          <w:rFonts w:hint="eastAsia"/>
          <w:lang w:eastAsia="zh-TW"/>
        </w:rPr>
        <w:t>，簡式股份公司）是最常使用的公司形式。類似的架構</w:t>
      </w:r>
      <w:r w:rsidR="00EC2B81" w:rsidRPr="006277C8">
        <w:rPr>
          <w:rFonts w:hint="eastAsia"/>
          <w:lang w:eastAsia="zh-TW"/>
        </w:rPr>
        <w:t>如同</w:t>
      </w:r>
      <w:r w:rsidRPr="006277C8">
        <w:rPr>
          <w:rFonts w:hint="eastAsia"/>
          <w:lang w:eastAsia="zh-TW"/>
        </w:rPr>
        <w:t>英國的</w:t>
      </w:r>
      <w:r w:rsidRPr="006277C8">
        <w:rPr>
          <w:lang w:eastAsia="zh-TW"/>
        </w:rPr>
        <w:t>limited company</w:t>
      </w:r>
      <w:r w:rsidRPr="006277C8">
        <w:rPr>
          <w:rFonts w:hint="eastAsia"/>
          <w:lang w:eastAsia="zh-TW"/>
        </w:rPr>
        <w:t>（</w:t>
      </w:r>
      <w:r w:rsidRPr="006277C8">
        <w:rPr>
          <w:lang w:eastAsia="zh-TW"/>
        </w:rPr>
        <w:t>Ltd.</w:t>
      </w:r>
      <w:r w:rsidRPr="006277C8">
        <w:rPr>
          <w:rFonts w:hint="eastAsia"/>
          <w:lang w:eastAsia="zh-TW"/>
        </w:rPr>
        <w:t>）。</w:t>
      </w:r>
    </w:p>
    <w:p w14:paraId="149E826B" w14:textId="53860C6B" w:rsidR="0066489E" w:rsidRPr="006277C8" w:rsidRDefault="0066489E" w:rsidP="006D6B18">
      <w:pPr>
        <w:pStyle w:val="11"/>
        <w:ind w:left="1772" w:hanging="591"/>
        <w:rPr>
          <w:lang w:eastAsia="zh-TW"/>
        </w:rPr>
      </w:pPr>
      <w:r w:rsidRPr="006277C8">
        <w:rPr>
          <w:rFonts w:hint="eastAsia"/>
          <w:lang w:eastAsia="zh-TW"/>
        </w:rPr>
        <w:t>（</w:t>
      </w:r>
      <w:r w:rsidR="006D6B18" w:rsidRPr="006277C8">
        <w:rPr>
          <w:lang w:eastAsia="zh-TW"/>
        </w:rPr>
        <w:t>1</w:t>
      </w:r>
      <w:r w:rsidRPr="006277C8">
        <w:rPr>
          <w:rFonts w:hint="eastAsia"/>
          <w:lang w:eastAsia="zh-TW"/>
        </w:rPr>
        <w:t>）股份有限公司（</w:t>
      </w:r>
      <w:r w:rsidRPr="006277C8">
        <w:rPr>
          <w:lang w:eastAsia="zh-TW"/>
        </w:rPr>
        <w:t>S.A.</w:t>
      </w:r>
      <w:r w:rsidRPr="006277C8">
        <w:rPr>
          <w:rFonts w:hint="eastAsia"/>
          <w:lang w:eastAsia="zh-TW"/>
        </w:rPr>
        <w:t>）：至少由</w:t>
      </w:r>
      <w:r w:rsidR="00105F81" w:rsidRPr="006277C8">
        <w:rPr>
          <w:rFonts w:hint="eastAsia"/>
          <w:lang w:eastAsia="zh-TW"/>
        </w:rPr>
        <w:t>2</w:t>
      </w:r>
      <w:r w:rsidRPr="006277C8">
        <w:rPr>
          <w:rFonts w:hint="eastAsia"/>
          <w:lang w:eastAsia="zh-TW"/>
        </w:rPr>
        <w:t>個股東組成</w:t>
      </w:r>
      <w:r w:rsidR="00192270" w:rsidRPr="006277C8">
        <w:rPr>
          <w:rFonts w:hint="eastAsia"/>
          <w:lang w:eastAsia="zh-TW"/>
        </w:rPr>
        <w:t>（</w:t>
      </w:r>
      <w:r w:rsidR="00105F81" w:rsidRPr="006277C8">
        <w:rPr>
          <w:rFonts w:hint="eastAsia"/>
          <w:lang w:eastAsia="zh-TW"/>
        </w:rPr>
        <w:t>上市公司則至少</w:t>
      </w:r>
      <w:r w:rsidR="00105F81" w:rsidRPr="006277C8">
        <w:rPr>
          <w:rFonts w:hint="eastAsia"/>
          <w:lang w:eastAsia="zh-TW"/>
        </w:rPr>
        <w:t>7</w:t>
      </w:r>
      <w:r w:rsidR="00105F81" w:rsidRPr="006277C8">
        <w:rPr>
          <w:rFonts w:hint="eastAsia"/>
          <w:lang w:eastAsia="zh-TW"/>
        </w:rPr>
        <w:t>個股東</w:t>
      </w:r>
      <w:r w:rsidR="00192270" w:rsidRPr="006277C8">
        <w:rPr>
          <w:rFonts w:hint="eastAsia"/>
          <w:lang w:eastAsia="zh-TW"/>
        </w:rPr>
        <w:t>）</w:t>
      </w:r>
      <w:r w:rsidRPr="006277C8">
        <w:rPr>
          <w:rFonts w:hint="eastAsia"/>
          <w:lang w:eastAsia="zh-TW"/>
        </w:rPr>
        <w:t>，最低註冊資本為</w:t>
      </w:r>
      <w:r w:rsidRPr="006277C8">
        <w:rPr>
          <w:lang w:eastAsia="zh-TW"/>
        </w:rPr>
        <w:t>3</w:t>
      </w:r>
      <w:r w:rsidRPr="006277C8">
        <w:rPr>
          <w:rFonts w:hint="eastAsia"/>
          <w:lang w:eastAsia="zh-TW"/>
        </w:rPr>
        <w:t>萬</w:t>
      </w:r>
      <w:r w:rsidRPr="006277C8">
        <w:rPr>
          <w:lang w:eastAsia="zh-TW"/>
        </w:rPr>
        <w:t>7</w:t>
      </w:r>
      <w:r w:rsidR="00014157" w:rsidRPr="006277C8">
        <w:rPr>
          <w:lang w:eastAsia="zh-TW"/>
        </w:rPr>
        <w:t>,000</w:t>
      </w:r>
      <w:r w:rsidRPr="006277C8">
        <w:rPr>
          <w:rFonts w:hint="eastAsia"/>
          <w:lang w:eastAsia="zh-TW"/>
        </w:rPr>
        <w:t>歐元，其中</w:t>
      </w:r>
      <w:r w:rsidRPr="006277C8">
        <w:rPr>
          <w:lang w:eastAsia="zh-TW"/>
        </w:rPr>
        <w:t>1/2</w:t>
      </w:r>
      <w:r w:rsidRPr="006277C8">
        <w:rPr>
          <w:rFonts w:hint="eastAsia"/>
          <w:lang w:eastAsia="zh-TW"/>
        </w:rPr>
        <w:t>需在公司成立時支付，餘額在</w:t>
      </w:r>
      <w:r w:rsidRPr="006277C8">
        <w:rPr>
          <w:lang w:eastAsia="zh-TW"/>
        </w:rPr>
        <w:t>5</w:t>
      </w:r>
      <w:r w:rsidRPr="006277C8">
        <w:rPr>
          <w:rFonts w:hint="eastAsia"/>
          <w:lang w:eastAsia="zh-TW"/>
        </w:rPr>
        <w:t>年內繳清。公司董事會由</w:t>
      </w:r>
      <w:r w:rsidRPr="006277C8">
        <w:rPr>
          <w:lang w:eastAsia="zh-TW"/>
        </w:rPr>
        <w:t>3</w:t>
      </w:r>
      <w:r w:rsidRPr="006277C8">
        <w:rPr>
          <w:rFonts w:hint="eastAsia"/>
          <w:lang w:eastAsia="zh-TW"/>
        </w:rPr>
        <w:t>至</w:t>
      </w:r>
      <w:r w:rsidRPr="006277C8">
        <w:rPr>
          <w:lang w:eastAsia="zh-TW"/>
        </w:rPr>
        <w:t>18</w:t>
      </w:r>
      <w:r w:rsidRPr="006277C8">
        <w:rPr>
          <w:rFonts w:hint="eastAsia"/>
          <w:lang w:eastAsia="zh-TW"/>
        </w:rPr>
        <w:t>名董事組成，</w:t>
      </w:r>
      <w:r w:rsidR="00E7666A" w:rsidRPr="006277C8">
        <w:rPr>
          <w:lang w:eastAsia="zh-TW"/>
        </w:rPr>
        <w:t>並由董事會主席（</w:t>
      </w:r>
      <w:proofErr w:type="spellStart"/>
      <w:r w:rsidR="00E7666A" w:rsidRPr="006277C8">
        <w:rPr>
          <w:lang w:eastAsia="zh-TW"/>
        </w:rPr>
        <w:t>Président</w:t>
      </w:r>
      <w:proofErr w:type="spellEnd"/>
      <w:r w:rsidR="00E7666A" w:rsidRPr="006277C8">
        <w:rPr>
          <w:lang w:eastAsia="zh-TW"/>
        </w:rPr>
        <w:t>）兼任或分開設置執行長</w:t>
      </w:r>
      <w:r w:rsidR="00E7666A" w:rsidRPr="006277C8">
        <w:rPr>
          <w:rFonts w:hint="eastAsia"/>
          <w:lang w:eastAsia="zh-TW"/>
        </w:rPr>
        <w:t>。</w:t>
      </w:r>
      <w:r w:rsidRPr="006277C8">
        <w:rPr>
          <w:rFonts w:hint="eastAsia"/>
          <w:lang w:eastAsia="zh-TW"/>
        </w:rPr>
        <w:t>不允許以勞務出資，每年需開一次股東會議，以審查財務報表並決定</w:t>
      </w:r>
      <w:r w:rsidR="00E7666A" w:rsidRPr="006277C8">
        <w:rPr>
          <w:rFonts w:hint="eastAsia"/>
          <w:lang w:eastAsia="zh-TW"/>
        </w:rPr>
        <w:t>盈餘</w:t>
      </w:r>
      <w:r w:rsidRPr="006277C8">
        <w:rPr>
          <w:rFonts w:hint="eastAsia"/>
          <w:lang w:eastAsia="zh-TW"/>
        </w:rPr>
        <w:t>應予分配或保留。</w:t>
      </w:r>
    </w:p>
    <w:p w14:paraId="00758FE0" w14:textId="77777777" w:rsidR="0063302B" w:rsidRPr="006277C8" w:rsidRDefault="0063302B" w:rsidP="006D6B18">
      <w:pPr>
        <w:pStyle w:val="11"/>
        <w:ind w:left="1772" w:hanging="591"/>
        <w:rPr>
          <w:lang w:eastAsia="zh-TW"/>
        </w:rPr>
      </w:pPr>
    </w:p>
    <w:p w14:paraId="1FFDEF61" w14:textId="05AAB1D9" w:rsidR="0066489E" w:rsidRPr="006277C8" w:rsidRDefault="0066489E" w:rsidP="006D6B18">
      <w:pPr>
        <w:pStyle w:val="11"/>
        <w:ind w:left="1772" w:hanging="591"/>
        <w:rPr>
          <w:lang w:eastAsia="zh-TW"/>
        </w:rPr>
      </w:pPr>
      <w:r w:rsidRPr="006277C8">
        <w:rPr>
          <w:rFonts w:hint="eastAsia"/>
          <w:lang w:eastAsia="zh-TW"/>
        </w:rPr>
        <w:lastRenderedPageBreak/>
        <w:t>（</w:t>
      </w:r>
      <w:r w:rsidR="006D6B18" w:rsidRPr="006277C8">
        <w:rPr>
          <w:lang w:eastAsia="zh-TW"/>
        </w:rPr>
        <w:t>2</w:t>
      </w:r>
      <w:r w:rsidRPr="006277C8">
        <w:rPr>
          <w:rFonts w:hint="eastAsia"/>
          <w:lang w:eastAsia="zh-TW"/>
        </w:rPr>
        <w:t>）有限</w:t>
      </w:r>
      <w:r w:rsidR="00EC2B81" w:rsidRPr="006277C8">
        <w:rPr>
          <w:rFonts w:hint="eastAsia"/>
          <w:lang w:eastAsia="zh-TW"/>
        </w:rPr>
        <w:t>責任</w:t>
      </w:r>
      <w:r w:rsidRPr="006277C8">
        <w:rPr>
          <w:rFonts w:hint="eastAsia"/>
          <w:lang w:eastAsia="zh-TW"/>
        </w:rPr>
        <w:t>公司（</w:t>
      </w:r>
      <w:r w:rsidRPr="006277C8">
        <w:rPr>
          <w:lang w:eastAsia="zh-TW"/>
        </w:rPr>
        <w:t>S.A.R.L.</w:t>
      </w:r>
      <w:r w:rsidRPr="006277C8">
        <w:rPr>
          <w:rFonts w:hint="eastAsia"/>
          <w:lang w:eastAsia="zh-TW"/>
        </w:rPr>
        <w:t>）：此一組織型態無董事會組織，故較為簡單，</w:t>
      </w:r>
      <w:r w:rsidR="00D5128F" w:rsidRPr="006277C8">
        <w:rPr>
          <w:rFonts w:hint="eastAsia"/>
          <w:lang w:eastAsia="zh-TW"/>
        </w:rPr>
        <w:t>由</w:t>
      </w:r>
      <w:r w:rsidRPr="006277C8">
        <w:rPr>
          <w:lang w:eastAsia="zh-TW"/>
        </w:rPr>
        <w:t>1</w:t>
      </w:r>
      <w:r w:rsidRPr="006277C8">
        <w:rPr>
          <w:rFonts w:hint="eastAsia"/>
          <w:lang w:eastAsia="zh-TW"/>
        </w:rPr>
        <w:t>名或多名</w:t>
      </w:r>
      <w:r w:rsidR="00D5128F" w:rsidRPr="006277C8">
        <w:rPr>
          <w:rFonts w:hint="eastAsia"/>
          <w:lang w:eastAsia="zh-TW"/>
        </w:rPr>
        <w:t>經理人負責經營管理</w:t>
      </w:r>
      <w:r w:rsidR="002F3F36" w:rsidRPr="006277C8">
        <w:rPr>
          <w:rFonts w:ascii="華康細圓體" w:hint="eastAsia"/>
          <w:lang w:eastAsia="zh-TW"/>
        </w:rPr>
        <w:t>，</w:t>
      </w:r>
      <w:r w:rsidR="00D5128F" w:rsidRPr="006277C8">
        <w:rPr>
          <w:rFonts w:hint="eastAsia"/>
          <w:lang w:eastAsia="zh-TW"/>
        </w:rPr>
        <w:t>經理人</w:t>
      </w:r>
      <w:r w:rsidRPr="006277C8">
        <w:rPr>
          <w:rFonts w:hint="eastAsia"/>
          <w:lang w:eastAsia="zh-TW"/>
        </w:rPr>
        <w:t>不得由法人實體擔</w:t>
      </w:r>
      <w:r w:rsidRPr="006277C8">
        <w:rPr>
          <w:rFonts w:ascii="華康細圓體" w:hint="eastAsia"/>
          <w:lang w:eastAsia="zh-TW"/>
        </w:rPr>
        <w:t>任</w:t>
      </w:r>
      <w:r w:rsidR="002F3F36" w:rsidRPr="006277C8">
        <w:rPr>
          <w:rFonts w:ascii="華康細圓體" w:hint="eastAsia"/>
          <w:lang w:eastAsia="zh-TW"/>
        </w:rPr>
        <w:t>，</w:t>
      </w:r>
      <w:r w:rsidR="00D5128F" w:rsidRPr="006277C8">
        <w:rPr>
          <w:rFonts w:ascii="華康細圓體" w:hint="eastAsia"/>
          <w:lang w:eastAsia="zh-TW"/>
        </w:rPr>
        <w:t>且</w:t>
      </w:r>
      <w:r w:rsidRPr="006277C8">
        <w:rPr>
          <w:rFonts w:hint="eastAsia"/>
          <w:lang w:eastAsia="zh-TW"/>
        </w:rPr>
        <w:t>不需由合夥人擔任</w:t>
      </w:r>
      <w:r w:rsidR="00D5128F" w:rsidRPr="006277C8">
        <w:rPr>
          <w:rFonts w:hint="eastAsia"/>
          <w:lang w:eastAsia="zh-TW"/>
        </w:rPr>
        <w:t>。</w:t>
      </w:r>
      <w:r w:rsidRPr="006277C8">
        <w:rPr>
          <w:rFonts w:hint="eastAsia"/>
          <w:lang w:eastAsia="zh-TW"/>
        </w:rPr>
        <w:t>允許以勞務出資。</w:t>
      </w:r>
      <w:r w:rsidR="00177B40" w:rsidRPr="006277C8">
        <w:rPr>
          <w:rFonts w:hint="eastAsia"/>
          <w:lang w:eastAsia="zh-TW"/>
        </w:rPr>
        <w:t>該架構</w:t>
      </w:r>
      <w:r w:rsidR="00D5128F" w:rsidRPr="006277C8">
        <w:rPr>
          <w:rFonts w:hint="eastAsia"/>
          <w:lang w:eastAsia="zh-TW"/>
        </w:rPr>
        <w:t>原則上</w:t>
      </w:r>
      <w:r w:rsidR="00177B40" w:rsidRPr="006277C8">
        <w:rPr>
          <w:rFonts w:hint="eastAsia"/>
          <w:lang w:eastAsia="zh-TW"/>
        </w:rPr>
        <w:t>不得適用</w:t>
      </w:r>
      <w:r w:rsidR="00D5128F" w:rsidRPr="006277C8">
        <w:rPr>
          <w:rFonts w:hint="eastAsia"/>
          <w:lang w:eastAsia="zh-TW"/>
        </w:rPr>
        <w:t>部分受高度管制之專業領域如</w:t>
      </w:r>
      <w:r w:rsidR="00177B40" w:rsidRPr="006277C8">
        <w:rPr>
          <w:rFonts w:hint="eastAsia"/>
          <w:lang w:eastAsia="zh-TW"/>
        </w:rPr>
        <w:t>法律、醫療</w:t>
      </w:r>
      <w:r w:rsidR="00D5128F" w:rsidRPr="006277C8">
        <w:rPr>
          <w:rFonts w:hint="eastAsia"/>
          <w:lang w:eastAsia="zh-TW"/>
        </w:rPr>
        <w:t>等領域</w:t>
      </w:r>
      <w:r w:rsidR="00177B40" w:rsidRPr="006277C8">
        <w:rPr>
          <w:rFonts w:hint="eastAsia"/>
          <w:lang w:eastAsia="zh-TW"/>
        </w:rPr>
        <w:t>。</w:t>
      </w:r>
      <w:r w:rsidRPr="006277C8">
        <w:rPr>
          <w:rFonts w:hint="eastAsia"/>
          <w:lang w:eastAsia="zh-TW"/>
        </w:rPr>
        <w:t>自</w:t>
      </w:r>
      <w:r w:rsidRPr="006277C8">
        <w:rPr>
          <w:lang w:eastAsia="zh-TW"/>
        </w:rPr>
        <w:t>2003</w:t>
      </w:r>
      <w:r w:rsidRPr="006277C8">
        <w:rPr>
          <w:rFonts w:hint="eastAsia"/>
          <w:lang w:eastAsia="zh-TW"/>
        </w:rPr>
        <w:t>年</w:t>
      </w:r>
      <w:r w:rsidRPr="006277C8">
        <w:rPr>
          <w:lang w:eastAsia="zh-TW"/>
        </w:rPr>
        <w:t>7</w:t>
      </w:r>
      <w:r w:rsidRPr="006277C8">
        <w:rPr>
          <w:rFonts w:hint="eastAsia"/>
          <w:lang w:eastAsia="zh-TW"/>
        </w:rPr>
        <w:t>月</w:t>
      </w:r>
      <w:r w:rsidRPr="006277C8">
        <w:rPr>
          <w:lang w:eastAsia="zh-TW"/>
        </w:rPr>
        <w:t>1</w:t>
      </w:r>
      <w:r w:rsidRPr="006277C8">
        <w:rPr>
          <w:rFonts w:hint="eastAsia"/>
          <w:lang w:eastAsia="zh-TW"/>
        </w:rPr>
        <w:t>日起取消最低資本額之限制，投資者可自行決定其公司之資本額，以鼓勵國內外投資</w:t>
      </w:r>
      <w:r w:rsidR="00D5128F" w:rsidRPr="006277C8">
        <w:rPr>
          <w:rFonts w:hint="eastAsia"/>
          <w:lang w:eastAsia="zh-TW"/>
        </w:rPr>
        <w:t>及創業</w:t>
      </w:r>
      <w:r w:rsidRPr="006277C8">
        <w:rPr>
          <w:rFonts w:hint="eastAsia"/>
          <w:lang w:eastAsia="zh-TW"/>
        </w:rPr>
        <w:t>。</w:t>
      </w:r>
    </w:p>
    <w:p w14:paraId="6CED35EB" w14:textId="2CC0F5AF" w:rsidR="00177B40" w:rsidRPr="006277C8" w:rsidRDefault="0066489E" w:rsidP="00177B40">
      <w:pPr>
        <w:pStyle w:val="11"/>
        <w:ind w:left="1772" w:hanging="591"/>
        <w:rPr>
          <w:lang w:eastAsia="zh-TW"/>
        </w:rPr>
      </w:pPr>
      <w:r w:rsidRPr="006277C8">
        <w:rPr>
          <w:rFonts w:hint="eastAsia"/>
          <w:lang w:eastAsia="zh-TW"/>
        </w:rPr>
        <w:t>（</w:t>
      </w:r>
      <w:r w:rsidR="006D6B18" w:rsidRPr="006277C8">
        <w:rPr>
          <w:lang w:eastAsia="zh-TW"/>
        </w:rPr>
        <w:t>3</w:t>
      </w:r>
      <w:r w:rsidRPr="006277C8">
        <w:rPr>
          <w:rFonts w:hint="eastAsia"/>
          <w:lang w:eastAsia="zh-TW"/>
        </w:rPr>
        <w:t>）簡式股份公司（</w:t>
      </w:r>
      <w:r w:rsidRPr="006277C8">
        <w:rPr>
          <w:lang w:eastAsia="zh-TW"/>
        </w:rPr>
        <w:t>S.A.S.</w:t>
      </w:r>
      <w:r w:rsidRPr="006277C8">
        <w:rPr>
          <w:rFonts w:hint="eastAsia"/>
          <w:lang w:eastAsia="zh-TW"/>
        </w:rPr>
        <w:t>）：董事會至少</w:t>
      </w:r>
      <w:r w:rsidRPr="006277C8">
        <w:rPr>
          <w:lang w:eastAsia="zh-TW"/>
        </w:rPr>
        <w:t>1</w:t>
      </w:r>
      <w:r w:rsidRPr="006277C8">
        <w:rPr>
          <w:rFonts w:hint="eastAsia"/>
          <w:lang w:eastAsia="zh-TW"/>
        </w:rPr>
        <w:t>名主席（可</w:t>
      </w:r>
      <w:r w:rsidR="00EC2B81" w:rsidRPr="006277C8">
        <w:rPr>
          <w:rFonts w:hint="eastAsia"/>
          <w:lang w:eastAsia="zh-TW"/>
        </w:rPr>
        <w:t>為</w:t>
      </w:r>
      <w:r w:rsidR="00D5128F" w:rsidRPr="006277C8">
        <w:rPr>
          <w:rFonts w:hint="eastAsia"/>
          <w:lang w:eastAsia="zh-TW"/>
        </w:rPr>
        <w:t>自然人</w:t>
      </w:r>
      <w:r w:rsidRPr="006277C8">
        <w:rPr>
          <w:rFonts w:hint="eastAsia"/>
          <w:lang w:eastAsia="zh-TW"/>
        </w:rPr>
        <w:t>或法人實體）。公司</w:t>
      </w:r>
      <w:r w:rsidR="00165F0C" w:rsidRPr="006277C8">
        <w:rPr>
          <w:rFonts w:hint="eastAsia"/>
          <w:lang w:eastAsia="zh-TW"/>
        </w:rPr>
        <w:t>亦</w:t>
      </w:r>
      <w:r w:rsidRPr="006277C8">
        <w:rPr>
          <w:rFonts w:hint="eastAsia"/>
          <w:lang w:eastAsia="zh-TW"/>
        </w:rPr>
        <w:t>可依據章程授權</w:t>
      </w:r>
      <w:r w:rsidRPr="006277C8">
        <w:rPr>
          <w:lang w:eastAsia="zh-TW"/>
        </w:rPr>
        <w:t>1</w:t>
      </w:r>
      <w:r w:rsidRPr="006277C8">
        <w:rPr>
          <w:rFonts w:hint="eastAsia"/>
          <w:lang w:eastAsia="zh-TW"/>
        </w:rPr>
        <w:t>名</w:t>
      </w:r>
      <w:r w:rsidR="00165F0C" w:rsidRPr="006277C8">
        <w:rPr>
          <w:rFonts w:hint="eastAsia"/>
          <w:lang w:eastAsia="zh-TW"/>
        </w:rPr>
        <w:t>總經理或其他代表人，以代表公司執行業務</w:t>
      </w:r>
      <w:r w:rsidRPr="006277C8">
        <w:rPr>
          <w:rFonts w:hint="eastAsia"/>
          <w:lang w:eastAsia="zh-TW"/>
        </w:rPr>
        <w:t>。</w:t>
      </w:r>
      <w:r w:rsidR="00165F0C" w:rsidRPr="006277C8">
        <w:rPr>
          <w:rFonts w:hint="eastAsia"/>
          <w:lang w:eastAsia="zh-TW"/>
        </w:rPr>
        <w:t>簡式股份公司在公司治理上具高度彈性，</w:t>
      </w:r>
      <w:r w:rsidR="00165F0C" w:rsidRPr="006277C8">
        <w:rPr>
          <w:lang w:eastAsia="zh-TW"/>
        </w:rPr>
        <w:t>可由章程自由規範股東權利義務、公司管理機制、組織架構及股權轉讓條件</w:t>
      </w:r>
      <w:r w:rsidRPr="006277C8">
        <w:rPr>
          <w:rFonts w:hint="eastAsia"/>
          <w:lang w:eastAsia="zh-TW"/>
        </w:rPr>
        <w:t>，另無最低資本額之限制，允許以勞務出資，</w:t>
      </w:r>
      <w:r w:rsidR="00165F0C" w:rsidRPr="006277C8">
        <w:rPr>
          <w:rFonts w:hint="eastAsia"/>
          <w:lang w:eastAsia="zh-TW"/>
        </w:rPr>
        <w:t>須定期召開股東會，惟形式及程序可由章程彈性規範。</w:t>
      </w:r>
    </w:p>
    <w:p w14:paraId="633A707B" w14:textId="77777777" w:rsidR="0066489E" w:rsidRPr="006277C8" w:rsidRDefault="0066489E" w:rsidP="004F5EE6">
      <w:pPr>
        <w:pStyle w:val="a4"/>
        <w:spacing w:before="257" w:after="257"/>
        <w:rPr>
          <w:rFonts w:ascii="Times New Roman" w:hAnsi="Times New Roman"/>
        </w:rPr>
      </w:pPr>
      <w:r w:rsidRPr="006277C8">
        <w:rPr>
          <w:rFonts w:ascii="Times New Roman" w:hAnsi="Times New Roman" w:hint="eastAsia"/>
        </w:rPr>
        <w:t>三、投資相關機關</w:t>
      </w:r>
    </w:p>
    <w:p w14:paraId="53F9FF1E" w14:textId="6D8491D2" w:rsidR="00D717FB" w:rsidRPr="006277C8" w:rsidRDefault="0066489E" w:rsidP="004F5EE6">
      <w:pPr>
        <w:ind w:firstLine="472"/>
        <w:rPr>
          <w:lang w:eastAsia="zh-TW"/>
        </w:rPr>
      </w:pPr>
      <w:r w:rsidRPr="006277C8">
        <w:rPr>
          <w:rFonts w:hint="eastAsia"/>
          <w:lang w:eastAsia="zh-TW"/>
        </w:rPr>
        <w:t>法國</w:t>
      </w:r>
      <w:r w:rsidR="006A5FAD" w:rsidRPr="006277C8">
        <w:rPr>
          <w:rFonts w:hint="eastAsia"/>
          <w:lang w:eastAsia="zh-TW"/>
        </w:rPr>
        <w:t>商務投資署</w:t>
      </w:r>
      <w:r w:rsidR="00E04245" w:rsidRPr="006277C8">
        <w:rPr>
          <w:rFonts w:hint="eastAsia"/>
          <w:lang w:eastAsia="zh-TW"/>
        </w:rPr>
        <w:t>（</w:t>
      </w:r>
      <w:r w:rsidR="003639CF" w:rsidRPr="006277C8">
        <w:rPr>
          <w:lang w:eastAsia="zh-TW"/>
        </w:rPr>
        <w:t>Business France</w:t>
      </w:r>
      <w:r w:rsidR="00E04245" w:rsidRPr="006277C8">
        <w:rPr>
          <w:rFonts w:hint="eastAsia"/>
          <w:lang w:eastAsia="zh-TW"/>
        </w:rPr>
        <w:t>）</w:t>
      </w:r>
      <w:r w:rsidRPr="006277C8">
        <w:rPr>
          <w:rFonts w:hint="eastAsia"/>
          <w:lang w:eastAsia="zh-TW"/>
        </w:rPr>
        <w:t>為法國促進及吸引國際投資之主要政府機構，總部設於巴黎，</w:t>
      </w:r>
      <w:r w:rsidR="00EC2B81" w:rsidRPr="006277C8">
        <w:rPr>
          <w:rFonts w:hint="eastAsia"/>
          <w:lang w:eastAsia="zh-TW"/>
        </w:rPr>
        <w:t>其於北美、</w:t>
      </w:r>
      <w:r w:rsidRPr="006277C8">
        <w:rPr>
          <w:rFonts w:hint="eastAsia"/>
          <w:lang w:eastAsia="zh-TW"/>
        </w:rPr>
        <w:t>亞洲</w:t>
      </w:r>
      <w:r w:rsidR="00EC2B81" w:rsidRPr="006277C8">
        <w:rPr>
          <w:rFonts w:hint="eastAsia"/>
          <w:lang w:eastAsia="zh-TW"/>
        </w:rPr>
        <w:t>、</w:t>
      </w:r>
      <w:r w:rsidRPr="006277C8">
        <w:rPr>
          <w:rFonts w:hint="eastAsia"/>
          <w:lang w:eastAsia="zh-TW"/>
        </w:rPr>
        <w:t>歐洲</w:t>
      </w:r>
      <w:r w:rsidR="003639CF" w:rsidRPr="006277C8">
        <w:rPr>
          <w:rFonts w:hint="eastAsia"/>
          <w:lang w:eastAsia="zh-TW"/>
        </w:rPr>
        <w:t>、非洲</w:t>
      </w:r>
      <w:r w:rsidRPr="006277C8">
        <w:rPr>
          <w:rFonts w:hint="eastAsia"/>
          <w:lang w:eastAsia="zh-TW"/>
        </w:rPr>
        <w:t>等</w:t>
      </w:r>
      <w:r w:rsidR="00022FB6" w:rsidRPr="006277C8">
        <w:rPr>
          <w:rFonts w:hint="eastAsia"/>
          <w:lang w:eastAsia="zh-TW"/>
        </w:rPr>
        <w:t>包括臺灣在內</w:t>
      </w:r>
      <w:r w:rsidR="003639CF" w:rsidRPr="006277C8">
        <w:rPr>
          <w:rFonts w:hint="eastAsia"/>
          <w:lang w:eastAsia="zh-TW"/>
        </w:rPr>
        <w:t>國家</w:t>
      </w:r>
      <w:r w:rsidR="00022FB6" w:rsidRPr="006277C8">
        <w:rPr>
          <w:rFonts w:hint="eastAsia"/>
          <w:lang w:eastAsia="zh-TW"/>
        </w:rPr>
        <w:t>設立</w:t>
      </w:r>
      <w:r w:rsidRPr="006277C8">
        <w:rPr>
          <w:rFonts w:hint="eastAsia"/>
          <w:lang w:eastAsia="zh-TW"/>
        </w:rPr>
        <w:t>辦事處。</w:t>
      </w:r>
      <w:r w:rsidR="009B5320" w:rsidRPr="006277C8">
        <w:rPr>
          <w:rFonts w:hint="eastAsia"/>
          <w:lang w:eastAsia="zh-TW"/>
        </w:rPr>
        <w:t>該</w:t>
      </w:r>
      <w:r w:rsidR="003639CF" w:rsidRPr="006277C8">
        <w:rPr>
          <w:rFonts w:hint="eastAsia"/>
          <w:lang w:eastAsia="zh-TW"/>
        </w:rPr>
        <w:t>署</w:t>
      </w:r>
      <w:r w:rsidRPr="006277C8">
        <w:rPr>
          <w:rFonts w:hint="eastAsia"/>
          <w:lang w:eastAsia="zh-TW"/>
        </w:rPr>
        <w:t>內部設有專案指導追蹤委員會（</w:t>
      </w:r>
      <w:r w:rsidRPr="006277C8">
        <w:rPr>
          <w:lang w:eastAsia="zh-TW"/>
        </w:rPr>
        <w:t>COSPE</w:t>
      </w:r>
      <w:r w:rsidRPr="006277C8">
        <w:rPr>
          <w:rFonts w:hint="eastAsia"/>
          <w:lang w:eastAsia="zh-TW"/>
        </w:rPr>
        <w:t>），負責將投資專案分配給各個行政區域之地方合作夥伴，並與相關部會如</w:t>
      </w:r>
      <w:r w:rsidR="003639CF" w:rsidRPr="006277C8">
        <w:rPr>
          <w:rFonts w:hint="eastAsia"/>
          <w:lang w:eastAsia="zh-TW"/>
        </w:rPr>
        <w:t>國土協調暨地方關係</w:t>
      </w:r>
      <w:r w:rsidRPr="006277C8">
        <w:rPr>
          <w:rFonts w:hint="eastAsia"/>
          <w:lang w:eastAsia="zh-TW"/>
        </w:rPr>
        <w:t>部、</w:t>
      </w:r>
      <w:r w:rsidR="009B5320" w:rsidRPr="006277C8">
        <w:rPr>
          <w:rFonts w:hint="eastAsia"/>
          <w:lang w:eastAsia="zh-TW"/>
        </w:rPr>
        <w:t>財經</w:t>
      </w:r>
      <w:r w:rsidRPr="006277C8">
        <w:rPr>
          <w:rFonts w:hint="eastAsia"/>
          <w:lang w:eastAsia="zh-TW"/>
        </w:rPr>
        <w:t>部企業總</w:t>
      </w:r>
      <w:r w:rsidR="00022FB6" w:rsidRPr="006277C8">
        <w:rPr>
          <w:rFonts w:hint="eastAsia"/>
          <w:lang w:eastAsia="zh-TW"/>
        </w:rPr>
        <w:t>署</w:t>
      </w:r>
      <w:r w:rsidRPr="006277C8">
        <w:rPr>
          <w:rFonts w:hint="eastAsia"/>
          <w:lang w:eastAsia="zh-TW"/>
        </w:rPr>
        <w:t>（</w:t>
      </w:r>
      <w:r w:rsidRPr="006277C8">
        <w:rPr>
          <w:lang w:eastAsia="zh-TW"/>
        </w:rPr>
        <w:t>DGE</w:t>
      </w:r>
      <w:r w:rsidRPr="006277C8">
        <w:rPr>
          <w:rFonts w:hint="eastAsia"/>
          <w:lang w:eastAsia="zh-TW"/>
        </w:rPr>
        <w:t>）</w:t>
      </w:r>
      <w:r w:rsidR="009B5320" w:rsidRPr="006277C8">
        <w:rPr>
          <w:rFonts w:hint="eastAsia"/>
          <w:lang w:eastAsia="zh-TW"/>
        </w:rPr>
        <w:t>及</w:t>
      </w:r>
      <w:r w:rsidR="00745FB8" w:rsidRPr="006277C8">
        <w:rPr>
          <w:rFonts w:hint="eastAsia"/>
          <w:lang w:eastAsia="zh-TW"/>
        </w:rPr>
        <w:t>國庫</w:t>
      </w:r>
      <w:r w:rsidR="00022FB6" w:rsidRPr="006277C8">
        <w:rPr>
          <w:rFonts w:hint="eastAsia"/>
          <w:lang w:eastAsia="zh-TW"/>
        </w:rPr>
        <w:t>總</w:t>
      </w:r>
      <w:r w:rsidR="00745FB8" w:rsidRPr="006277C8">
        <w:rPr>
          <w:rFonts w:hint="eastAsia"/>
          <w:lang w:eastAsia="zh-TW"/>
        </w:rPr>
        <w:t>署</w:t>
      </w:r>
      <w:r w:rsidRPr="006277C8">
        <w:rPr>
          <w:rFonts w:hint="eastAsia"/>
          <w:lang w:eastAsia="zh-TW"/>
        </w:rPr>
        <w:t>等定期舉行招商協調會議。</w:t>
      </w:r>
      <w:r w:rsidR="009B5320" w:rsidRPr="006277C8">
        <w:rPr>
          <w:rFonts w:hint="eastAsia"/>
          <w:lang w:eastAsia="zh-TW"/>
        </w:rPr>
        <w:t>法國商務投資署</w:t>
      </w:r>
      <w:r w:rsidRPr="006277C8">
        <w:rPr>
          <w:rFonts w:hint="eastAsia"/>
          <w:lang w:eastAsia="zh-TW"/>
        </w:rPr>
        <w:t>之財政資源主要來自政府，另有一部分收入源於為合作夥伴提供之服務</w:t>
      </w:r>
      <w:r w:rsidR="009B5320" w:rsidRPr="006277C8">
        <w:rPr>
          <w:rFonts w:hint="eastAsia"/>
          <w:lang w:eastAsia="zh-TW"/>
        </w:rPr>
        <w:t>，其決策</w:t>
      </w:r>
      <w:r w:rsidRPr="006277C8">
        <w:rPr>
          <w:rFonts w:hint="eastAsia"/>
          <w:lang w:eastAsia="zh-TW"/>
        </w:rPr>
        <w:t>係由董事會</w:t>
      </w:r>
      <w:r w:rsidR="009B5320" w:rsidRPr="006277C8">
        <w:rPr>
          <w:rFonts w:hint="eastAsia"/>
          <w:lang w:eastAsia="zh-TW"/>
        </w:rPr>
        <w:t>負責</w:t>
      </w:r>
      <w:r w:rsidR="00165F0C" w:rsidRPr="006277C8">
        <w:rPr>
          <w:rFonts w:hint="eastAsia"/>
          <w:lang w:eastAsia="zh-TW"/>
        </w:rPr>
        <w:t>。</w:t>
      </w:r>
    </w:p>
    <w:p w14:paraId="38BCF2F9" w14:textId="77777777" w:rsidR="0066489E" w:rsidRPr="006277C8" w:rsidRDefault="00D717FB" w:rsidP="004F5EE6">
      <w:pPr>
        <w:ind w:firstLine="472"/>
        <w:rPr>
          <w:lang w:eastAsia="zh-TW"/>
        </w:rPr>
      </w:pPr>
      <w:r w:rsidRPr="006277C8">
        <w:rPr>
          <w:rFonts w:hint="eastAsia"/>
          <w:lang w:eastAsia="zh-TW"/>
        </w:rPr>
        <w:t>法國商務投資署</w:t>
      </w:r>
      <w:r w:rsidR="006A5FAD" w:rsidRPr="006277C8">
        <w:rPr>
          <w:rFonts w:hint="eastAsia"/>
          <w:lang w:eastAsia="zh-TW"/>
        </w:rPr>
        <w:t>之聯</w:t>
      </w:r>
      <w:r w:rsidR="0066489E" w:rsidRPr="006277C8">
        <w:rPr>
          <w:rFonts w:hint="eastAsia"/>
          <w:lang w:eastAsia="zh-TW"/>
        </w:rPr>
        <w:t>絡資料如下：</w:t>
      </w:r>
    </w:p>
    <w:p w14:paraId="43C20277" w14:textId="77777777" w:rsidR="00D717FB" w:rsidRPr="006277C8" w:rsidRDefault="00D717FB" w:rsidP="004F5EE6">
      <w:pPr>
        <w:ind w:firstLine="472"/>
      </w:pPr>
      <w:r w:rsidRPr="006277C8">
        <w:t>Business France</w:t>
      </w:r>
    </w:p>
    <w:p w14:paraId="04E55811" w14:textId="77777777" w:rsidR="0066489E" w:rsidRPr="006277C8" w:rsidRDefault="00D717FB" w:rsidP="004F5EE6">
      <w:pPr>
        <w:ind w:firstLine="472"/>
      </w:pPr>
      <w:r w:rsidRPr="006277C8">
        <w:t>77 bd Saint-Jacques 75014</w:t>
      </w:r>
      <w:r w:rsidR="0066489E" w:rsidRPr="006277C8">
        <w:t xml:space="preserve"> Paris, France</w:t>
      </w:r>
    </w:p>
    <w:p w14:paraId="6D702691" w14:textId="77777777" w:rsidR="0066489E" w:rsidRPr="006277C8" w:rsidRDefault="0066489E" w:rsidP="004F5EE6">
      <w:pPr>
        <w:ind w:firstLine="472"/>
        <w:rPr>
          <w:lang w:val="es-AR"/>
        </w:rPr>
      </w:pPr>
      <w:r w:rsidRPr="006277C8">
        <w:rPr>
          <w:lang w:val="es-AR"/>
        </w:rPr>
        <w:t>Tel</w:t>
      </w:r>
      <w:r w:rsidRPr="006277C8">
        <w:rPr>
          <w:rFonts w:hint="eastAsia"/>
          <w:lang w:val="es-AR"/>
        </w:rPr>
        <w:t>：</w:t>
      </w:r>
      <w:r w:rsidRPr="006277C8">
        <w:rPr>
          <w:lang w:val="es-AR"/>
        </w:rPr>
        <w:t xml:space="preserve"> 33</w:t>
      </w:r>
      <w:r w:rsidR="00595F33" w:rsidRPr="006277C8">
        <w:rPr>
          <w:lang w:val="es-AR" w:eastAsia="zh-TW"/>
        </w:rPr>
        <w:t>-</w:t>
      </w:r>
      <w:r w:rsidRPr="006277C8">
        <w:rPr>
          <w:lang w:val="es-AR"/>
        </w:rPr>
        <w:t xml:space="preserve"> 1 </w:t>
      </w:r>
      <w:r w:rsidR="00AD2798" w:rsidRPr="006277C8">
        <w:rPr>
          <w:lang w:val="es-AR"/>
        </w:rPr>
        <w:t>40 73 30 00</w:t>
      </w:r>
    </w:p>
    <w:p w14:paraId="028470D5" w14:textId="11DB1349" w:rsidR="0066489E" w:rsidRPr="006277C8" w:rsidRDefault="0066489E" w:rsidP="004F5EE6">
      <w:pPr>
        <w:ind w:firstLine="472"/>
        <w:rPr>
          <w:lang w:val="es-AR"/>
        </w:rPr>
      </w:pPr>
      <w:r w:rsidRPr="006277C8">
        <w:rPr>
          <w:lang w:val="es-AR"/>
        </w:rPr>
        <w:t>Website</w:t>
      </w:r>
      <w:r w:rsidRPr="006277C8">
        <w:rPr>
          <w:rFonts w:hint="eastAsia"/>
          <w:lang w:val="es-AR"/>
        </w:rPr>
        <w:t>：</w:t>
      </w:r>
      <w:r w:rsidR="00B72A01" w:rsidRPr="006277C8">
        <w:rPr>
          <w:lang w:val="es-AR"/>
        </w:rPr>
        <w:t>http</w:t>
      </w:r>
      <w:r w:rsidR="00745FB8" w:rsidRPr="006277C8">
        <w:rPr>
          <w:lang w:val="es-AR" w:eastAsia="zh-TW"/>
        </w:rPr>
        <w:t>://</w:t>
      </w:r>
      <w:r w:rsidR="00B72A01" w:rsidRPr="006277C8">
        <w:rPr>
          <w:lang w:val="es-AR"/>
        </w:rPr>
        <w:t>www.businessfrance.fr/</w:t>
      </w:r>
    </w:p>
    <w:p w14:paraId="678C1B5F" w14:textId="77777777" w:rsidR="0066489E" w:rsidRPr="006277C8" w:rsidRDefault="008B4912" w:rsidP="004F5EE6">
      <w:pPr>
        <w:pStyle w:val="a4"/>
        <w:spacing w:before="257" w:after="257"/>
        <w:rPr>
          <w:rFonts w:ascii="Times New Roman" w:hAnsi="Times New Roman"/>
        </w:rPr>
      </w:pPr>
      <w:r w:rsidRPr="006277C8">
        <w:rPr>
          <w:rFonts w:ascii="Times New Roman" w:hAnsi="Times New Roman"/>
          <w:lang w:val="es-AR"/>
        </w:rPr>
        <w:br w:type="page"/>
      </w:r>
      <w:r w:rsidR="0066489E" w:rsidRPr="006277C8">
        <w:rPr>
          <w:rFonts w:ascii="Times New Roman" w:hAnsi="Times New Roman" w:hint="eastAsia"/>
        </w:rPr>
        <w:lastRenderedPageBreak/>
        <w:t>四、投資獎勵措施：</w:t>
      </w:r>
    </w:p>
    <w:p w14:paraId="050309B2" w14:textId="77777777" w:rsidR="0066489E" w:rsidRPr="006277C8" w:rsidRDefault="0066489E" w:rsidP="003F43B0">
      <w:pPr>
        <w:pStyle w:val="af0"/>
        <w:ind w:left="945" w:hanging="709"/>
        <w:rPr>
          <w:rFonts w:eastAsia="SimSun"/>
          <w:lang w:eastAsia="zh-TW"/>
        </w:rPr>
      </w:pPr>
      <w:r w:rsidRPr="006277C8">
        <w:rPr>
          <w:rFonts w:hint="eastAsia"/>
          <w:lang w:eastAsia="zh-TW"/>
        </w:rPr>
        <w:t>（一）</w:t>
      </w:r>
      <w:r w:rsidR="00621101" w:rsidRPr="006277C8">
        <w:rPr>
          <w:rFonts w:hint="eastAsia"/>
          <w:lang w:eastAsia="zh-TW"/>
        </w:rPr>
        <w:t>法國投資租稅優惠：</w:t>
      </w:r>
    </w:p>
    <w:p w14:paraId="6097A0A4" w14:textId="7527D657" w:rsidR="00621101" w:rsidRPr="006277C8" w:rsidRDefault="00621101" w:rsidP="004F5EE6">
      <w:pPr>
        <w:pStyle w:val="ac"/>
        <w:ind w:left="1417" w:hanging="472"/>
        <w:rPr>
          <w:lang w:eastAsia="zh-TW"/>
        </w:rPr>
      </w:pPr>
      <w:r w:rsidRPr="006277C8">
        <w:rPr>
          <w:rFonts w:hint="eastAsia"/>
          <w:lang w:eastAsia="zh-TW"/>
        </w:rPr>
        <w:t>１、研發租稅抵免（</w:t>
      </w:r>
      <w:proofErr w:type="spellStart"/>
      <w:r w:rsidRPr="006277C8">
        <w:rPr>
          <w:lang w:eastAsia="zh-TW"/>
        </w:rPr>
        <w:t>crédit</w:t>
      </w:r>
      <w:proofErr w:type="spellEnd"/>
      <w:r w:rsidRPr="006277C8">
        <w:rPr>
          <w:lang w:eastAsia="zh-TW"/>
        </w:rPr>
        <w:t xml:space="preserve"> </w:t>
      </w:r>
      <w:proofErr w:type="spellStart"/>
      <w:r w:rsidRPr="006277C8">
        <w:rPr>
          <w:lang w:eastAsia="zh-TW"/>
        </w:rPr>
        <w:t>d’impôt</w:t>
      </w:r>
      <w:proofErr w:type="spellEnd"/>
      <w:r w:rsidRPr="006277C8">
        <w:rPr>
          <w:lang w:eastAsia="zh-TW"/>
        </w:rPr>
        <w:t xml:space="preserve"> recherche</w:t>
      </w:r>
      <w:r w:rsidRPr="006277C8">
        <w:rPr>
          <w:rFonts w:hint="eastAsia"/>
          <w:lang w:eastAsia="zh-TW"/>
        </w:rPr>
        <w:t>，</w:t>
      </w:r>
      <w:r w:rsidRPr="006277C8">
        <w:rPr>
          <w:lang w:eastAsia="zh-TW"/>
        </w:rPr>
        <w:t>CIR</w:t>
      </w:r>
      <w:r w:rsidRPr="006277C8">
        <w:rPr>
          <w:rFonts w:hint="eastAsia"/>
          <w:lang w:eastAsia="zh-TW"/>
        </w:rPr>
        <w:t>）：法國實施研發稅抵免措施，鼓勵研發創新投資，該年度研發總支出在</w:t>
      </w:r>
      <w:r w:rsidRPr="006277C8">
        <w:rPr>
          <w:lang w:eastAsia="zh-TW"/>
        </w:rPr>
        <w:t>1</w:t>
      </w:r>
      <w:r w:rsidRPr="006277C8">
        <w:rPr>
          <w:rFonts w:hint="eastAsia"/>
          <w:lang w:eastAsia="zh-TW"/>
        </w:rPr>
        <w:t>億歐元以內，抵免稅額為該支出的</w:t>
      </w:r>
      <w:r w:rsidRPr="006277C8">
        <w:rPr>
          <w:lang w:eastAsia="zh-TW"/>
        </w:rPr>
        <w:t>30%</w:t>
      </w:r>
      <w:r w:rsidRPr="006277C8">
        <w:rPr>
          <w:rFonts w:hint="eastAsia"/>
          <w:lang w:eastAsia="zh-TW"/>
        </w:rPr>
        <w:t>，在法國海外屬地的研發活動抵稅率可提高至</w:t>
      </w:r>
      <w:r w:rsidRPr="006277C8">
        <w:rPr>
          <w:lang w:eastAsia="zh-TW"/>
        </w:rPr>
        <w:t>50%</w:t>
      </w:r>
      <w:r w:rsidRPr="006277C8">
        <w:rPr>
          <w:rFonts w:hint="eastAsia"/>
          <w:lang w:eastAsia="zh-TW"/>
        </w:rPr>
        <w:t>；超過</w:t>
      </w:r>
      <w:r w:rsidRPr="006277C8">
        <w:rPr>
          <w:lang w:eastAsia="zh-TW"/>
        </w:rPr>
        <w:t>1</w:t>
      </w:r>
      <w:r w:rsidRPr="006277C8">
        <w:rPr>
          <w:rFonts w:hint="eastAsia"/>
          <w:lang w:eastAsia="zh-TW"/>
        </w:rPr>
        <w:t>億歐元的研發支出部分，可抵免</w:t>
      </w:r>
      <w:r w:rsidRPr="006277C8">
        <w:rPr>
          <w:lang w:eastAsia="zh-TW"/>
        </w:rPr>
        <w:t>5%</w:t>
      </w:r>
      <w:r w:rsidRPr="006277C8">
        <w:rPr>
          <w:rFonts w:hint="eastAsia"/>
          <w:lang w:eastAsia="zh-TW"/>
        </w:rPr>
        <w:t>。法國的研發租稅抵免優惠</w:t>
      </w:r>
      <w:r w:rsidR="001E3DE6" w:rsidRPr="006277C8">
        <w:rPr>
          <w:rFonts w:hint="eastAsia"/>
          <w:lang w:eastAsia="zh-TW"/>
        </w:rPr>
        <w:t>為全歐洲最具吸引力之研發租稅優惠之一</w:t>
      </w:r>
      <w:r w:rsidRPr="006277C8">
        <w:rPr>
          <w:rFonts w:hint="eastAsia"/>
          <w:lang w:eastAsia="zh-TW"/>
        </w:rPr>
        <w:t>，對吸引外國企業進行境外研發格外重要，以利增加法國就業人口及維持科技水準。</w:t>
      </w:r>
    </w:p>
    <w:p w14:paraId="33FAAF83" w14:textId="7FC527C6" w:rsidR="00AC3BEF" w:rsidRPr="006277C8" w:rsidRDefault="00621101" w:rsidP="004F5EE6">
      <w:pPr>
        <w:pStyle w:val="ac"/>
        <w:ind w:left="1417" w:hanging="472"/>
        <w:rPr>
          <w:lang w:eastAsia="zh-TW"/>
        </w:rPr>
      </w:pPr>
      <w:r w:rsidRPr="006277C8">
        <w:rPr>
          <w:rFonts w:hint="eastAsia"/>
          <w:lang w:eastAsia="zh-TW"/>
        </w:rPr>
        <w:t>２、創新租稅抵免（</w:t>
      </w:r>
      <w:proofErr w:type="spellStart"/>
      <w:r w:rsidRPr="006277C8">
        <w:rPr>
          <w:lang w:eastAsia="zh-TW"/>
        </w:rPr>
        <w:t>crédit</w:t>
      </w:r>
      <w:proofErr w:type="spellEnd"/>
      <w:r w:rsidRPr="006277C8">
        <w:rPr>
          <w:lang w:eastAsia="zh-TW"/>
        </w:rPr>
        <w:t xml:space="preserve"> </w:t>
      </w:r>
      <w:proofErr w:type="spellStart"/>
      <w:r w:rsidRPr="006277C8">
        <w:rPr>
          <w:lang w:eastAsia="zh-TW"/>
        </w:rPr>
        <w:t>d’impôt</w:t>
      </w:r>
      <w:proofErr w:type="spellEnd"/>
      <w:r w:rsidRPr="006277C8">
        <w:rPr>
          <w:lang w:eastAsia="zh-TW"/>
        </w:rPr>
        <w:t xml:space="preserve"> innovation</w:t>
      </w:r>
      <w:r w:rsidRPr="006277C8">
        <w:rPr>
          <w:rFonts w:hint="eastAsia"/>
          <w:lang w:eastAsia="zh-TW"/>
        </w:rPr>
        <w:t>，</w:t>
      </w:r>
      <w:r w:rsidRPr="006277C8">
        <w:rPr>
          <w:lang w:eastAsia="zh-TW"/>
        </w:rPr>
        <w:t>CII</w:t>
      </w:r>
      <w:r w:rsidRPr="006277C8">
        <w:rPr>
          <w:rFonts w:hint="eastAsia"/>
          <w:lang w:eastAsia="zh-TW"/>
        </w:rPr>
        <w:t>）：為前述</w:t>
      </w:r>
      <w:r w:rsidRPr="006277C8">
        <w:rPr>
          <w:lang w:eastAsia="zh-TW"/>
        </w:rPr>
        <w:t>CIR</w:t>
      </w:r>
      <w:r w:rsidRPr="006277C8">
        <w:rPr>
          <w:rFonts w:hint="eastAsia"/>
          <w:lang w:eastAsia="zh-TW"/>
        </w:rPr>
        <w:t>措施的延伸，自</w:t>
      </w:r>
      <w:r w:rsidRPr="006277C8">
        <w:rPr>
          <w:lang w:eastAsia="zh-TW"/>
        </w:rPr>
        <w:t>2013</w:t>
      </w:r>
      <w:r w:rsidRPr="006277C8">
        <w:rPr>
          <w:rFonts w:hint="eastAsia"/>
          <w:lang w:eastAsia="zh-TW"/>
        </w:rPr>
        <w:t>年起，</w:t>
      </w:r>
      <w:r w:rsidR="00AC3BEF" w:rsidRPr="006277C8">
        <w:rPr>
          <w:rFonts w:hint="eastAsia"/>
          <w:lang w:eastAsia="zh-TW"/>
        </w:rPr>
        <w:t>中小企業針對其創新費用</w:t>
      </w:r>
      <w:r w:rsidR="00192270" w:rsidRPr="006277C8">
        <w:rPr>
          <w:rFonts w:hint="eastAsia"/>
          <w:lang w:eastAsia="zh-TW"/>
        </w:rPr>
        <w:t>（</w:t>
      </w:r>
      <w:r w:rsidR="001E3DE6" w:rsidRPr="006277C8">
        <w:rPr>
          <w:rFonts w:hint="eastAsia"/>
          <w:lang w:eastAsia="zh-TW"/>
        </w:rPr>
        <w:t>產品原型</w:t>
      </w:r>
      <w:r w:rsidR="00AC3BEF" w:rsidRPr="006277C8">
        <w:rPr>
          <w:rFonts w:hint="eastAsia"/>
          <w:lang w:eastAsia="zh-TW"/>
        </w:rPr>
        <w:t>設計、製作</w:t>
      </w:r>
      <w:r w:rsidR="001E3DE6" w:rsidRPr="006277C8">
        <w:rPr>
          <w:rFonts w:hint="eastAsia"/>
          <w:lang w:eastAsia="zh-TW"/>
        </w:rPr>
        <w:t>以及新產品導入市場前之技術開發階段等</w:t>
      </w:r>
      <w:r w:rsidR="00192270" w:rsidRPr="006277C8">
        <w:rPr>
          <w:rFonts w:hint="eastAsia"/>
          <w:lang w:eastAsia="zh-TW"/>
        </w:rPr>
        <w:t>）</w:t>
      </w:r>
      <w:r w:rsidR="00AC3BEF" w:rsidRPr="006277C8">
        <w:rPr>
          <w:rFonts w:hint="eastAsia"/>
          <w:lang w:eastAsia="zh-TW"/>
        </w:rPr>
        <w:t>可申請適用。為強化政府對中小企業的支持並簡化</w:t>
      </w:r>
      <w:r w:rsidR="00AC3BEF" w:rsidRPr="006277C8">
        <w:rPr>
          <w:rFonts w:hint="eastAsia"/>
          <w:lang w:eastAsia="zh-TW"/>
        </w:rPr>
        <w:t>CII</w:t>
      </w:r>
      <w:r w:rsidR="00AC3BEF" w:rsidRPr="006277C8">
        <w:rPr>
          <w:rFonts w:hint="eastAsia"/>
          <w:lang w:eastAsia="zh-TW"/>
        </w:rPr>
        <w:t>機制，</w:t>
      </w:r>
      <w:r w:rsidR="00AC3BEF" w:rsidRPr="006277C8">
        <w:rPr>
          <w:rFonts w:hint="eastAsia"/>
          <w:lang w:eastAsia="zh-TW"/>
        </w:rPr>
        <w:t>2022</w:t>
      </w:r>
      <w:r w:rsidR="00AC3BEF" w:rsidRPr="006277C8">
        <w:rPr>
          <w:rFonts w:hint="eastAsia"/>
          <w:lang w:eastAsia="zh-TW"/>
        </w:rPr>
        <w:t>年財政法在歐盟法律架構下，自</w:t>
      </w:r>
      <w:r w:rsidR="00AC3BEF" w:rsidRPr="006277C8">
        <w:rPr>
          <w:rFonts w:hint="eastAsia"/>
          <w:lang w:eastAsia="zh-TW"/>
        </w:rPr>
        <w:t>2023</w:t>
      </w:r>
      <w:r w:rsidR="00AC3BEF" w:rsidRPr="006277C8">
        <w:rPr>
          <w:rFonts w:hint="eastAsia"/>
          <w:lang w:eastAsia="zh-TW"/>
        </w:rPr>
        <w:t>年起實施：</w:t>
      </w:r>
      <w:r w:rsidR="00192270" w:rsidRPr="006277C8">
        <w:rPr>
          <w:rFonts w:hint="eastAsia"/>
          <w:lang w:eastAsia="zh-TW"/>
        </w:rPr>
        <w:t>（</w:t>
      </w:r>
      <w:r w:rsidR="00AC3BEF" w:rsidRPr="006277C8">
        <w:rPr>
          <w:rFonts w:hint="eastAsia"/>
          <w:lang w:eastAsia="zh-TW"/>
        </w:rPr>
        <w:t>1</w:t>
      </w:r>
      <w:r w:rsidR="00192270" w:rsidRPr="006277C8">
        <w:rPr>
          <w:rFonts w:hint="eastAsia"/>
          <w:lang w:eastAsia="zh-TW"/>
        </w:rPr>
        <w:t>）</w:t>
      </w:r>
      <w:r w:rsidR="00AC3BEF" w:rsidRPr="006277C8">
        <w:rPr>
          <w:rFonts w:hint="eastAsia"/>
          <w:lang w:eastAsia="zh-TW"/>
        </w:rPr>
        <w:t>取消折舊攤銷費及研發人員人事費以固定費率計算固定成本；</w:t>
      </w:r>
      <w:r w:rsidR="00192270" w:rsidRPr="006277C8">
        <w:rPr>
          <w:rFonts w:hint="eastAsia"/>
          <w:lang w:eastAsia="zh-TW"/>
        </w:rPr>
        <w:t>（</w:t>
      </w:r>
      <w:r w:rsidR="00AC3BEF" w:rsidRPr="006277C8">
        <w:rPr>
          <w:rFonts w:hint="eastAsia"/>
          <w:lang w:eastAsia="zh-TW"/>
        </w:rPr>
        <w:t>2</w:t>
      </w:r>
      <w:r w:rsidR="00192270" w:rsidRPr="006277C8">
        <w:rPr>
          <w:rFonts w:hint="eastAsia"/>
          <w:lang w:eastAsia="zh-TW"/>
        </w:rPr>
        <w:t>）</w:t>
      </w:r>
      <w:r w:rsidR="00AC3BEF" w:rsidRPr="006277C8">
        <w:rPr>
          <w:rFonts w:hint="eastAsia"/>
          <w:lang w:eastAsia="zh-TW"/>
        </w:rPr>
        <w:t>將抵減比率由</w:t>
      </w:r>
      <w:r w:rsidR="00AC3BEF" w:rsidRPr="006277C8">
        <w:rPr>
          <w:rFonts w:hint="eastAsia"/>
          <w:lang w:eastAsia="zh-TW"/>
        </w:rPr>
        <w:t>20%</w:t>
      </w:r>
      <w:r w:rsidR="00AC3BEF" w:rsidRPr="006277C8">
        <w:rPr>
          <w:rFonts w:hint="eastAsia"/>
          <w:lang w:eastAsia="zh-TW"/>
        </w:rPr>
        <w:t>提高至</w:t>
      </w:r>
      <w:r w:rsidR="00AC3BEF" w:rsidRPr="006277C8">
        <w:rPr>
          <w:rFonts w:hint="eastAsia"/>
          <w:lang w:eastAsia="zh-TW"/>
        </w:rPr>
        <w:t>30%</w:t>
      </w:r>
      <w:r w:rsidR="00192270" w:rsidRPr="006277C8">
        <w:rPr>
          <w:rFonts w:hint="eastAsia"/>
          <w:lang w:eastAsia="zh-TW"/>
        </w:rPr>
        <w:t>（</w:t>
      </w:r>
      <w:r w:rsidR="00AC3BEF" w:rsidRPr="006277C8">
        <w:rPr>
          <w:rFonts w:hint="eastAsia"/>
          <w:lang w:eastAsia="zh-TW"/>
        </w:rPr>
        <w:t>海外屬地則提高至</w:t>
      </w:r>
      <w:r w:rsidR="00AC3BEF" w:rsidRPr="006277C8">
        <w:rPr>
          <w:rFonts w:hint="eastAsia"/>
          <w:lang w:eastAsia="zh-TW"/>
        </w:rPr>
        <w:t>60%</w:t>
      </w:r>
      <w:r w:rsidR="00192270" w:rsidRPr="006277C8">
        <w:rPr>
          <w:rFonts w:hint="eastAsia"/>
          <w:lang w:eastAsia="zh-TW"/>
        </w:rPr>
        <w:t>）</w:t>
      </w:r>
      <w:r w:rsidR="001E3DE6" w:rsidRPr="006277C8">
        <w:rPr>
          <w:rFonts w:hint="eastAsia"/>
          <w:lang w:eastAsia="zh-TW"/>
        </w:rPr>
        <w:t>。</w:t>
      </w:r>
    </w:p>
    <w:p w14:paraId="332BF8B3" w14:textId="5E33FE21" w:rsidR="00AA628C" w:rsidRPr="006277C8" w:rsidRDefault="00621101" w:rsidP="004F5EE6">
      <w:pPr>
        <w:pStyle w:val="ac"/>
        <w:ind w:left="1417" w:hanging="472"/>
        <w:rPr>
          <w:lang w:eastAsia="zh-TW"/>
        </w:rPr>
      </w:pPr>
      <w:r w:rsidRPr="006277C8">
        <w:rPr>
          <w:rFonts w:hint="eastAsia"/>
          <w:lang w:eastAsia="zh-TW"/>
        </w:rPr>
        <w:t>３、新創企業租稅優惠（</w:t>
      </w:r>
      <w:proofErr w:type="spellStart"/>
      <w:r w:rsidRPr="006277C8">
        <w:rPr>
          <w:lang w:eastAsia="zh-TW"/>
        </w:rPr>
        <w:t>Jeune</w:t>
      </w:r>
      <w:proofErr w:type="spellEnd"/>
      <w:r w:rsidRPr="006277C8">
        <w:rPr>
          <w:lang w:eastAsia="zh-TW"/>
        </w:rPr>
        <w:t xml:space="preserve"> </w:t>
      </w:r>
      <w:proofErr w:type="spellStart"/>
      <w:r w:rsidRPr="006277C8">
        <w:rPr>
          <w:lang w:eastAsia="zh-TW"/>
        </w:rPr>
        <w:t>Entreprise</w:t>
      </w:r>
      <w:proofErr w:type="spellEnd"/>
      <w:r w:rsidRPr="006277C8">
        <w:rPr>
          <w:lang w:eastAsia="zh-TW"/>
        </w:rPr>
        <w:t xml:space="preserve"> </w:t>
      </w:r>
      <w:proofErr w:type="spellStart"/>
      <w:r w:rsidRPr="006277C8">
        <w:rPr>
          <w:lang w:eastAsia="zh-TW"/>
        </w:rPr>
        <w:t>Innovante</w:t>
      </w:r>
      <w:proofErr w:type="spellEnd"/>
      <w:r w:rsidRPr="006277C8">
        <w:rPr>
          <w:rFonts w:hint="eastAsia"/>
          <w:lang w:eastAsia="zh-TW"/>
        </w:rPr>
        <w:t>，</w:t>
      </w:r>
      <w:r w:rsidRPr="006277C8">
        <w:rPr>
          <w:lang w:eastAsia="zh-TW"/>
        </w:rPr>
        <w:t>JEIs</w:t>
      </w:r>
      <w:r w:rsidRPr="006277C8">
        <w:rPr>
          <w:rFonts w:hint="eastAsia"/>
          <w:lang w:eastAsia="zh-TW"/>
        </w:rPr>
        <w:t>）：</w:t>
      </w:r>
      <w:r w:rsidR="00AA628C" w:rsidRPr="006277C8">
        <w:rPr>
          <w:rFonts w:hint="eastAsia"/>
          <w:lang w:eastAsia="zh-TW"/>
        </w:rPr>
        <w:t>自</w:t>
      </w:r>
      <w:r w:rsidR="00AA628C" w:rsidRPr="006277C8">
        <w:rPr>
          <w:rFonts w:hint="eastAsia"/>
          <w:lang w:eastAsia="zh-TW"/>
        </w:rPr>
        <w:t>2004</w:t>
      </w:r>
      <w:r w:rsidR="00AA628C" w:rsidRPr="006277C8">
        <w:rPr>
          <w:rFonts w:hint="eastAsia"/>
          <w:lang w:eastAsia="zh-TW"/>
        </w:rPr>
        <w:t>年以來，企業符合</w:t>
      </w:r>
      <w:r w:rsidR="00AA628C" w:rsidRPr="006277C8">
        <w:rPr>
          <w:rFonts w:hint="eastAsia"/>
          <w:lang w:eastAsia="zh-TW"/>
        </w:rPr>
        <w:t>JEI</w:t>
      </w:r>
      <w:r w:rsidR="00AA628C" w:rsidRPr="006277C8">
        <w:rPr>
          <w:rFonts w:hint="eastAsia"/>
          <w:lang w:eastAsia="zh-TW"/>
        </w:rPr>
        <w:t>條件</w:t>
      </w:r>
      <w:r w:rsidR="00192270" w:rsidRPr="006277C8">
        <w:rPr>
          <w:rFonts w:hint="eastAsia"/>
          <w:lang w:eastAsia="zh-TW"/>
        </w:rPr>
        <w:t>（</w:t>
      </w:r>
      <w:r w:rsidR="00AA628C" w:rsidRPr="006277C8">
        <w:rPr>
          <w:rFonts w:hint="eastAsia"/>
          <w:lang w:eastAsia="zh-TW"/>
        </w:rPr>
        <w:t>中小企業、成立</w:t>
      </w:r>
      <w:r w:rsidR="00AA628C" w:rsidRPr="006277C8">
        <w:rPr>
          <w:rFonts w:hint="eastAsia"/>
          <w:lang w:eastAsia="zh-TW"/>
        </w:rPr>
        <w:t>8</w:t>
      </w:r>
      <w:r w:rsidR="00AA628C" w:rsidRPr="006277C8">
        <w:rPr>
          <w:rFonts w:hint="eastAsia"/>
          <w:lang w:eastAsia="zh-TW"/>
        </w:rPr>
        <w:t>年以內、具獨立性質、且研發支出占總支出超過</w:t>
      </w:r>
      <w:r w:rsidR="004C5A66" w:rsidRPr="006277C8">
        <w:rPr>
          <w:rFonts w:hint="eastAsia"/>
          <w:lang w:eastAsia="zh-TW"/>
        </w:rPr>
        <w:t>20</w:t>
      </w:r>
      <w:r w:rsidR="00AA628C" w:rsidRPr="006277C8">
        <w:rPr>
          <w:rFonts w:hint="eastAsia"/>
          <w:lang w:eastAsia="zh-TW"/>
        </w:rPr>
        <w:t>%</w:t>
      </w:r>
      <w:r w:rsidR="004C5A66" w:rsidRPr="006277C8">
        <w:rPr>
          <w:rFonts w:hint="eastAsia"/>
          <w:lang w:eastAsia="zh-TW"/>
        </w:rPr>
        <w:t>；前述比例自</w:t>
      </w:r>
      <w:r w:rsidR="004C5A66" w:rsidRPr="006277C8">
        <w:rPr>
          <w:rFonts w:hint="eastAsia"/>
          <w:lang w:eastAsia="zh-TW"/>
        </w:rPr>
        <w:t>2023</w:t>
      </w:r>
      <w:r w:rsidR="004C5A66" w:rsidRPr="006277C8">
        <w:rPr>
          <w:rFonts w:hint="eastAsia"/>
          <w:lang w:eastAsia="zh-TW"/>
        </w:rPr>
        <w:t>年起由</w:t>
      </w:r>
      <w:r w:rsidR="004C5A66" w:rsidRPr="006277C8">
        <w:rPr>
          <w:rFonts w:hint="eastAsia"/>
          <w:lang w:eastAsia="zh-TW"/>
        </w:rPr>
        <w:t>15%</w:t>
      </w:r>
      <w:r w:rsidR="004C5A66" w:rsidRPr="006277C8">
        <w:rPr>
          <w:rFonts w:hint="eastAsia"/>
          <w:lang w:eastAsia="zh-TW"/>
        </w:rPr>
        <w:t>調升至</w:t>
      </w:r>
      <w:r w:rsidR="004C5A66" w:rsidRPr="006277C8">
        <w:rPr>
          <w:rFonts w:hint="eastAsia"/>
          <w:lang w:eastAsia="zh-TW"/>
        </w:rPr>
        <w:t>20%</w:t>
      </w:r>
      <w:r w:rsidR="00192270" w:rsidRPr="006277C8">
        <w:rPr>
          <w:rFonts w:hint="eastAsia"/>
          <w:lang w:eastAsia="zh-TW"/>
        </w:rPr>
        <w:t>）</w:t>
      </w:r>
      <w:r w:rsidR="00AA628C" w:rsidRPr="006277C8">
        <w:rPr>
          <w:rFonts w:hint="eastAsia"/>
          <w:lang w:eastAsia="zh-TW"/>
        </w:rPr>
        <w:t>，可享個人及企業所得稅或地方稅抵免優惠，以及研發人員之雇主社會保險金減免；</w:t>
      </w:r>
      <w:r w:rsidR="00AA628C" w:rsidRPr="006277C8">
        <w:rPr>
          <w:rFonts w:hint="eastAsia"/>
          <w:lang w:eastAsia="zh-TW"/>
        </w:rPr>
        <w:t>2022</w:t>
      </w:r>
      <w:r w:rsidR="00AA628C" w:rsidRPr="006277C8">
        <w:rPr>
          <w:rFonts w:hint="eastAsia"/>
          <w:lang w:eastAsia="zh-TW"/>
        </w:rPr>
        <w:t>年財政法將稅負抵免</w:t>
      </w:r>
      <w:r w:rsidR="00192270" w:rsidRPr="006277C8">
        <w:rPr>
          <w:rFonts w:hint="eastAsia"/>
          <w:lang w:eastAsia="zh-TW"/>
        </w:rPr>
        <w:t>（</w:t>
      </w:r>
      <w:r w:rsidR="00AA628C" w:rsidRPr="006277C8">
        <w:rPr>
          <w:rFonts w:hint="eastAsia"/>
          <w:lang w:eastAsia="zh-TW"/>
        </w:rPr>
        <w:t>不含雇主社會保險金</w:t>
      </w:r>
      <w:r w:rsidR="00192270" w:rsidRPr="006277C8">
        <w:rPr>
          <w:rFonts w:hint="eastAsia"/>
          <w:lang w:eastAsia="zh-TW"/>
        </w:rPr>
        <w:t>）</w:t>
      </w:r>
      <w:r w:rsidR="00AA628C" w:rsidRPr="006277C8">
        <w:rPr>
          <w:rFonts w:hint="eastAsia"/>
          <w:lang w:eastAsia="zh-TW"/>
        </w:rPr>
        <w:t>適用期限由</w:t>
      </w:r>
      <w:r w:rsidR="00AA628C" w:rsidRPr="006277C8">
        <w:rPr>
          <w:rFonts w:hint="eastAsia"/>
          <w:lang w:eastAsia="zh-TW"/>
        </w:rPr>
        <w:t>8</w:t>
      </w:r>
      <w:r w:rsidR="00AA628C" w:rsidRPr="006277C8">
        <w:rPr>
          <w:rFonts w:hint="eastAsia"/>
          <w:lang w:eastAsia="zh-TW"/>
        </w:rPr>
        <w:t>年延長至</w:t>
      </w:r>
      <w:r w:rsidR="00AA628C" w:rsidRPr="006277C8">
        <w:rPr>
          <w:rFonts w:hint="eastAsia"/>
          <w:lang w:eastAsia="zh-TW"/>
        </w:rPr>
        <w:t>11</w:t>
      </w:r>
      <w:r w:rsidR="00AA628C" w:rsidRPr="006277C8">
        <w:rPr>
          <w:rFonts w:hint="eastAsia"/>
          <w:lang w:eastAsia="zh-TW"/>
        </w:rPr>
        <w:t>年，換言之</w:t>
      </w:r>
      <w:r w:rsidR="00AA628C" w:rsidRPr="006277C8">
        <w:rPr>
          <w:rFonts w:hint="eastAsia"/>
          <w:lang w:eastAsia="zh-TW"/>
        </w:rPr>
        <w:t>11</w:t>
      </w:r>
      <w:r w:rsidR="00AA628C" w:rsidRPr="006277C8">
        <w:rPr>
          <w:rFonts w:hint="eastAsia"/>
          <w:lang w:eastAsia="zh-TW"/>
        </w:rPr>
        <w:t>年內成立之中小企業可申請適用。</w:t>
      </w:r>
    </w:p>
    <w:p w14:paraId="6525E3D9" w14:textId="4F35CFB3" w:rsidR="004701D2" w:rsidRPr="006277C8" w:rsidRDefault="00621101" w:rsidP="0063302B">
      <w:pPr>
        <w:pStyle w:val="ac"/>
        <w:ind w:left="1417" w:hanging="472"/>
        <w:rPr>
          <w:lang w:eastAsia="zh-TW"/>
        </w:rPr>
      </w:pPr>
      <w:r w:rsidRPr="006277C8">
        <w:rPr>
          <w:rFonts w:hint="eastAsia"/>
          <w:lang w:eastAsia="zh-TW"/>
        </w:rPr>
        <w:t>４、特定區域新設事業租稅優惠：</w:t>
      </w:r>
      <w:r w:rsidR="004701D2" w:rsidRPr="006277C8">
        <w:rPr>
          <w:lang w:eastAsia="zh-TW"/>
        </w:rPr>
        <w:t>自</w:t>
      </w:r>
      <w:r w:rsidR="004701D2" w:rsidRPr="006277C8">
        <w:rPr>
          <w:lang w:eastAsia="zh-TW"/>
        </w:rPr>
        <w:t>2024</w:t>
      </w:r>
      <w:r w:rsidR="004701D2" w:rsidRPr="006277C8">
        <w:rPr>
          <w:lang w:eastAsia="zh-TW"/>
        </w:rPr>
        <w:t>年起，法國針對區域性企業支持政策進行調整，其鄉村地區租稅優惠制度由「法國鄉村振興區</w:t>
      </w:r>
      <w:r w:rsidR="004701D2" w:rsidRPr="006277C8">
        <w:rPr>
          <w:lang w:eastAsia="zh-TW"/>
        </w:rPr>
        <w:lastRenderedPageBreak/>
        <w:t>（</w:t>
      </w:r>
      <w:r w:rsidR="0037088B" w:rsidRPr="006277C8">
        <w:rPr>
          <w:rFonts w:hint="eastAsia"/>
          <w:lang w:eastAsia="zh-TW"/>
        </w:rPr>
        <w:t xml:space="preserve">Zones </w:t>
      </w:r>
      <w:r w:rsidR="004701D2" w:rsidRPr="006277C8">
        <w:rPr>
          <w:lang w:eastAsia="zh-TW"/>
        </w:rPr>
        <w:t xml:space="preserve">France </w:t>
      </w:r>
      <w:proofErr w:type="spellStart"/>
      <w:r w:rsidR="004701D2" w:rsidRPr="006277C8">
        <w:rPr>
          <w:lang w:eastAsia="zh-TW"/>
        </w:rPr>
        <w:t>Ruralités</w:t>
      </w:r>
      <w:proofErr w:type="spellEnd"/>
      <w:r w:rsidR="004701D2" w:rsidRPr="006277C8">
        <w:rPr>
          <w:lang w:eastAsia="zh-TW"/>
        </w:rPr>
        <w:t xml:space="preserve"> </w:t>
      </w:r>
      <w:proofErr w:type="spellStart"/>
      <w:r w:rsidR="004701D2" w:rsidRPr="006277C8">
        <w:rPr>
          <w:lang w:eastAsia="zh-TW"/>
        </w:rPr>
        <w:t>Revitalisation</w:t>
      </w:r>
      <w:proofErr w:type="spellEnd"/>
      <w:r w:rsidR="004701D2" w:rsidRPr="006277C8">
        <w:rPr>
          <w:rFonts w:hint="eastAsia"/>
          <w:lang w:eastAsia="zh-TW"/>
        </w:rPr>
        <w:t>，</w:t>
      </w:r>
      <w:r w:rsidR="0037088B" w:rsidRPr="006277C8">
        <w:rPr>
          <w:rFonts w:hint="eastAsia"/>
          <w:lang w:eastAsia="zh-TW"/>
        </w:rPr>
        <w:t>Z</w:t>
      </w:r>
      <w:r w:rsidR="004701D2" w:rsidRPr="006277C8">
        <w:rPr>
          <w:lang w:eastAsia="zh-TW"/>
        </w:rPr>
        <w:t>FRR</w:t>
      </w:r>
      <w:r w:rsidR="004701D2" w:rsidRPr="006277C8">
        <w:rPr>
          <w:lang w:eastAsia="zh-TW"/>
        </w:rPr>
        <w:t>）」取代原鄉村重建區（</w:t>
      </w:r>
      <w:r w:rsidR="004701D2" w:rsidRPr="006277C8">
        <w:rPr>
          <w:lang w:eastAsia="zh-TW"/>
        </w:rPr>
        <w:t>ZRR</w:t>
      </w:r>
      <w:r w:rsidR="004701D2" w:rsidRPr="006277C8">
        <w:rPr>
          <w:lang w:eastAsia="zh-TW"/>
        </w:rPr>
        <w:t>）架構；同時，區域性投資補助</w:t>
      </w:r>
      <w:r w:rsidR="004701D2" w:rsidRPr="006277C8">
        <w:rPr>
          <w:rFonts w:hint="eastAsia"/>
          <w:lang w:eastAsia="zh-TW"/>
        </w:rPr>
        <w:t>（</w:t>
      </w:r>
      <w:r w:rsidR="004701D2" w:rsidRPr="006277C8">
        <w:rPr>
          <w:lang w:eastAsia="zh-TW"/>
        </w:rPr>
        <w:t xml:space="preserve">Zone </w:t>
      </w:r>
      <w:proofErr w:type="spellStart"/>
      <w:r w:rsidR="004701D2" w:rsidRPr="006277C8">
        <w:rPr>
          <w:lang w:eastAsia="zh-TW"/>
        </w:rPr>
        <w:t>d'Aide</w:t>
      </w:r>
      <w:proofErr w:type="spellEnd"/>
      <w:r w:rsidR="004701D2" w:rsidRPr="006277C8">
        <w:rPr>
          <w:lang w:eastAsia="zh-TW"/>
        </w:rPr>
        <w:t xml:space="preserve"> à </w:t>
      </w:r>
      <w:proofErr w:type="spellStart"/>
      <w:r w:rsidR="004701D2" w:rsidRPr="006277C8">
        <w:rPr>
          <w:lang w:eastAsia="zh-TW"/>
        </w:rPr>
        <w:t>Finalité</w:t>
      </w:r>
      <w:proofErr w:type="spellEnd"/>
      <w:r w:rsidR="004701D2" w:rsidRPr="006277C8">
        <w:rPr>
          <w:lang w:eastAsia="zh-TW"/>
        </w:rPr>
        <w:t xml:space="preserve"> </w:t>
      </w:r>
      <w:proofErr w:type="spellStart"/>
      <w:r w:rsidR="004701D2" w:rsidRPr="006277C8">
        <w:rPr>
          <w:lang w:eastAsia="zh-TW"/>
        </w:rPr>
        <w:t>Régionale</w:t>
      </w:r>
      <w:proofErr w:type="spellEnd"/>
      <w:r w:rsidR="004701D2" w:rsidRPr="006277C8">
        <w:rPr>
          <w:rFonts w:hint="eastAsia"/>
          <w:lang w:eastAsia="zh-TW"/>
        </w:rPr>
        <w:t>，</w:t>
      </w:r>
      <w:r w:rsidR="004701D2" w:rsidRPr="006277C8">
        <w:rPr>
          <w:rFonts w:hint="eastAsia"/>
          <w:lang w:eastAsia="zh-TW"/>
        </w:rPr>
        <w:t>ZAFR</w:t>
      </w:r>
      <w:r w:rsidR="004701D2" w:rsidRPr="006277C8">
        <w:rPr>
          <w:rFonts w:hint="eastAsia"/>
          <w:lang w:eastAsia="zh-TW"/>
        </w:rPr>
        <w:t>）</w:t>
      </w:r>
      <w:r w:rsidR="004701D2" w:rsidRPr="006277C8">
        <w:rPr>
          <w:lang w:eastAsia="zh-TW"/>
        </w:rPr>
        <w:t>仍依歐盟「區域性援助（</w:t>
      </w:r>
      <w:r w:rsidR="004701D2" w:rsidRPr="006277C8">
        <w:rPr>
          <w:lang w:eastAsia="zh-TW"/>
        </w:rPr>
        <w:t xml:space="preserve">Aides à </w:t>
      </w:r>
      <w:proofErr w:type="spellStart"/>
      <w:r w:rsidR="004701D2" w:rsidRPr="006277C8">
        <w:rPr>
          <w:lang w:eastAsia="zh-TW"/>
        </w:rPr>
        <w:t>finalité</w:t>
      </w:r>
      <w:proofErr w:type="spellEnd"/>
      <w:r w:rsidR="004701D2" w:rsidRPr="006277C8">
        <w:rPr>
          <w:lang w:eastAsia="zh-TW"/>
        </w:rPr>
        <w:t xml:space="preserve"> </w:t>
      </w:r>
      <w:proofErr w:type="spellStart"/>
      <w:r w:rsidR="004701D2" w:rsidRPr="006277C8">
        <w:rPr>
          <w:lang w:eastAsia="zh-TW"/>
        </w:rPr>
        <w:t>régionale</w:t>
      </w:r>
      <w:proofErr w:type="spellEnd"/>
      <w:r w:rsidR="004701D2" w:rsidRPr="006277C8">
        <w:rPr>
          <w:rFonts w:hint="eastAsia"/>
          <w:lang w:eastAsia="zh-TW"/>
        </w:rPr>
        <w:t>，</w:t>
      </w:r>
      <w:r w:rsidR="004701D2" w:rsidRPr="006277C8">
        <w:rPr>
          <w:lang w:eastAsia="zh-TW"/>
        </w:rPr>
        <w:t>AFR</w:t>
      </w:r>
      <w:r w:rsidR="004701D2" w:rsidRPr="006277C8">
        <w:rPr>
          <w:lang w:eastAsia="zh-TW"/>
        </w:rPr>
        <w:t>）」框架執行。</w:t>
      </w:r>
    </w:p>
    <w:p w14:paraId="56C84B54" w14:textId="387086DD" w:rsidR="004701D2" w:rsidRPr="006277C8" w:rsidRDefault="00621101" w:rsidP="0063302B">
      <w:pPr>
        <w:pStyle w:val="11"/>
        <w:ind w:left="1772" w:hanging="591"/>
        <w:rPr>
          <w:lang w:eastAsia="zh-TW"/>
        </w:rPr>
      </w:pPr>
      <w:r w:rsidRPr="006277C8">
        <w:rPr>
          <w:rFonts w:hint="eastAsia"/>
          <w:lang w:eastAsia="zh-TW"/>
        </w:rPr>
        <w:t>（</w:t>
      </w:r>
      <w:r w:rsidRPr="006277C8">
        <w:rPr>
          <w:lang w:eastAsia="zh-TW"/>
        </w:rPr>
        <w:t>1</w:t>
      </w:r>
      <w:r w:rsidRPr="006277C8">
        <w:rPr>
          <w:rFonts w:hint="eastAsia"/>
          <w:lang w:eastAsia="zh-TW"/>
        </w:rPr>
        <w:t>）</w:t>
      </w:r>
      <w:r w:rsidR="004701D2" w:rsidRPr="006277C8">
        <w:rPr>
          <w:lang w:eastAsia="zh-TW"/>
        </w:rPr>
        <w:t>區域性援助</w:t>
      </w:r>
      <w:r w:rsidR="004701D2" w:rsidRPr="006277C8">
        <w:rPr>
          <w:rFonts w:hint="eastAsia"/>
          <w:lang w:eastAsia="zh-TW"/>
        </w:rPr>
        <w:t>區（</w:t>
      </w:r>
      <w:r w:rsidR="004701D2" w:rsidRPr="006277C8">
        <w:rPr>
          <w:lang w:eastAsia="zh-TW"/>
        </w:rPr>
        <w:t xml:space="preserve">Zone </w:t>
      </w:r>
      <w:proofErr w:type="spellStart"/>
      <w:r w:rsidR="004701D2" w:rsidRPr="006277C8">
        <w:rPr>
          <w:lang w:eastAsia="zh-TW"/>
        </w:rPr>
        <w:t>d'Aide</w:t>
      </w:r>
      <w:proofErr w:type="spellEnd"/>
      <w:r w:rsidR="004701D2" w:rsidRPr="006277C8">
        <w:rPr>
          <w:lang w:eastAsia="zh-TW"/>
        </w:rPr>
        <w:t xml:space="preserve"> à </w:t>
      </w:r>
      <w:proofErr w:type="spellStart"/>
      <w:r w:rsidR="004701D2" w:rsidRPr="006277C8">
        <w:rPr>
          <w:lang w:eastAsia="zh-TW"/>
        </w:rPr>
        <w:t>Finalité</w:t>
      </w:r>
      <w:proofErr w:type="spellEnd"/>
      <w:r w:rsidR="004701D2" w:rsidRPr="006277C8">
        <w:rPr>
          <w:lang w:eastAsia="zh-TW"/>
        </w:rPr>
        <w:t xml:space="preserve"> </w:t>
      </w:r>
      <w:proofErr w:type="spellStart"/>
      <w:r w:rsidR="004701D2" w:rsidRPr="006277C8">
        <w:rPr>
          <w:lang w:eastAsia="zh-TW"/>
        </w:rPr>
        <w:t>Régionale</w:t>
      </w:r>
      <w:proofErr w:type="spellEnd"/>
      <w:r w:rsidR="004701D2" w:rsidRPr="006277C8">
        <w:rPr>
          <w:lang w:eastAsia="zh-TW"/>
        </w:rPr>
        <w:t xml:space="preserve"> </w:t>
      </w:r>
      <w:r w:rsidR="004701D2" w:rsidRPr="006277C8">
        <w:rPr>
          <w:rFonts w:hint="eastAsia"/>
          <w:lang w:eastAsia="zh-TW"/>
        </w:rPr>
        <w:t>，</w:t>
      </w:r>
      <w:r w:rsidR="004701D2" w:rsidRPr="006277C8">
        <w:rPr>
          <w:lang w:eastAsia="zh-TW"/>
        </w:rPr>
        <w:t>ZAFR</w:t>
      </w:r>
      <w:r w:rsidR="004701D2" w:rsidRPr="006277C8">
        <w:rPr>
          <w:rFonts w:hint="eastAsia"/>
          <w:lang w:eastAsia="zh-TW"/>
        </w:rPr>
        <w:t>）：</w:t>
      </w:r>
      <w:r w:rsidR="004701D2" w:rsidRPr="006277C8">
        <w:rPr>
          <w:lang w:eastAsia="zh-TW"/>
        </w:rPr>
        <w:t>企業於歐盟「區域性援助」框架核准之區域內設立並符合條件者，仍可依法國國內稅法享有公司所得稅階梯式減免。該減免制度通常為前</w:t>
      </w:r>
      <w:r w:rsidR="004701D2" w:rsidRPr="006277C8">
        <w:rPr>
          <w:lang w:eastAsia="zh-TW"/>
        </w:rPr>
        <w:t>2</w:t>
      </w:r>
      <w:r w:rsidR="004701D2" w:rsidRPr="006277C8">
        <w:rPr>
          <w:lang w:eastAsia="zh-TW"/>
        </w:rPr>
        <w:t>年</w:t>
      </w:r>
      <w:r w:rsidR="004701D2" w:rsidRPr="006277C8">
        <w:rPr>
          <w:lang w:eastAsia="zh-TW"/>
        </w:rPr>
        <w:t>100%</w:t>
      </w:r>
      <w:r w:rsidR="004701D2" w:rsidRPr="006277C8">
        <w:rPr>
          <w:lang w:eastAsia="zh-TW"/>
        </w:rPr>
        <w:t>免稅，第</w:t>
      </w:r>
      <w:r w:rsidR="004701D2" w:rsidRPr="006277C8">
        <w:rPr>
          <w:lang w:eastAsia="zh-TW"/>
        </w:rPr>
        <w:t>3</w:t>
      </w:r>
      <w:r w:rsidR="004701D2" w:rsidRPr="006277C8">
        <w:rPr>
          <w:lang w:eastAsia="zh-TW"/>
        </w:rPr>
        <w:t>年</w:t>
      </w:r>
      <w:r w:rsidR="004701D2" w:rsidRPr="006277C8">
        <w:rPr>
          <w:lang w:eastAsia="zh-TW"/>
        </w:rPr>
        <w:t>75%</w:t>
      </w:r>
      <w:r w:rsidR="004701D2" w:rsidRPr="006277C8">
        <w:rPr>
          <w:lang w:eastAsia="zh-TW"/>
        </w:rPr>
        <w:t>減免，第</w:t>
      </w:r>
      <w:r w:rsidR="004701D2" w:rsidRPr="006277C8">
        <w:rPr>
          <w:lang w:eastAsia="zh-TW"/>
        </w:rPr>
        <w:t>4</w:t>
      </w:r>
      <w:r w:rsidR="004701D2" w:rsidRPr="006277C8">
        <w:rPr>
          <w:lang w:eastAsia="zh-TW"/>
        </w:rPr>
        <w:t>年</w:t>
      </w:r>
      <w:r w:rsidR="004701D2" w:rsidRPr="006277C8">
        <w:rPr>
          <w:lang w:eastAsia="zh-TW"/>
        </w:rPr>
        <w:t>50%</w:t>
      </w:r>
      <w:r w:rsidR="004701D2" w:rsidRPr="006277C8">
        <w:rPr>
          <w:lang w:eastAsia="zh-TW"/>
        </w:rPr>
        <w:t>減免，第</w:t>
      </w:r>
      <w:r w:rsidR="004701D2" w:rsidRPr="006277C8">
        <w:rPr>
          <w:lang w:eastAsia="zh-TW"/>
        </w:rPr>
        <w:t>5</w:t>
      </w:r>
      <w:r w:rsidR="004701D2" w:rsidRPr="006277C8">
        <w:rPr>
          <w:lang w:eastAsia="zh-TW"/>
        </w:rPr>
        <w:t>年</w:t>
      </w:r>
      <w:r w:rsidR="004701D2" w:rsidRPr="006277C8">
        <w:rPr>
          <w:lang w:eastAsia="zh-TW"/>
        </w:rPr>
        <w:t>25%</w:t>
      </w:r>
      <w:r w:rsidR="004701D2" w:rsidRPr="006277C8">
        <w:rPr>
          <w:lang w:eastAsia="zh-TW"/>
        </w:rPr>
        <w:t>減免，屬法國稅法與歐盟國家補助規則共同授權之適用結果</w:t>
      </w:r>
      <w:r w:rsidR="004701D2" w:rsidRPr="006277C8">
        <w:rPr>
          <w:rFonts w:hint="eastAsia"/>
          <w:lang w:eastAsia="zh-TW"/>
        </w:rPr>
        <w:t>。</w:t>
      </w:r>
    </w:p>
    <w:p w14:paraId="118698F3" w14:textId="4097F661" w:rsidR="00981A89" w:rsidRPr="006277C8" w:rsidRDefault="00904F5B" w:rsidP="0063302B">
      <w:pPr>
        <w:pStyle w:val="11"/>
        <w:ind w:left="1772" w:hanging="591"/>
        <w:rPr>
          <w:lang w:eastAsia="zh-TW"/>
        </w:rPr>
      </w:pPr>
      <w:r w:rsidRPr="006277C8">
        <w:rPr>
          <w:lang w:eastAsia="zh-TW"/>
        </w:rPr>
        <w:t>（</w:t>
      </w:r>
      <w:r w:rsidRPr="006277C8">
        <w:rPr>
          <w:lang w:eastAsia="zh-TW"/>
        </w:rPr>
        <w:t>2</w:t>
      </w:r>
      <w:r w:rsidRPr="006277C8">
        <w:rPr>
          <w:lang w:eastAsia="zh-TW"/>
        </w:rPr>
        <w:t>）</w:t>
      </w:r>
      <w:r w:rsidR="0037088B" w:rsidRPr="006277C8">
        <w:rPr>
          <w:rFonts w:hint="eastAsia"/>
          <w:lang w:eastAsia="zh-TW"/>
        </w:rPr>
        <w:t>法國</w:t>
      </w:r>
      <w:r w:rsidR="00621101" w:rsidRPr="006277C8">
        <w:rPr>
          <w:rFonts w:hint="eastAsia"/>
          <w:lang w:eastAsia="zh-TW"/>
        </w:rPr>
        <w:t>鄉村</w:t>
      </w:r>
      <w:r w:rsidR="005972E6" w:rsidRPr="006277C8">
        <w:rPr>
          <w:rFonts w:hint="eastAsia"/>
          <w:lang w:eastAsia="zh-TW"/>
        </w:rPr>
        <w:t>振興</w:t>
      </w:r>
      <w:r w:rsidR="00621101" w:rsidRPr="006277C8">
        <w:rPr>
          <w:rFonts w:hint="eastAsia"/>
          <w:lang w:eastAsia="zh-TW"/>
        </w:rPr>
        <w:t>區（</w:t>
      </w:r>
      <w:r w:rsidR="0037088B" w:rsidRPr="006277C8">
        <w:rPr>
          <w:rFonts w:hint="eastAsia"/>
          <w:lang w:eastAsia="zh-TW"/>
        </w:rPr>
        <w:t xml:space="preserve">Zones </w:t>
      </w:r>
      <w:r w:rsidR="005972E6" w:rsidRPr="006277C8">
        <w:rPr>
          <w:lang w:eastAsia="zh-TW"/>
        </w:rPr>
        <w:t xml:space="preserve">France </w:t>
      </w:r>
      <w:proofErr w:type="spellStart"/>
      <w:r w:rsidR="005972E6" w:rsidRPr="006277C8">
        <w:rPr>
          <w:lang w:eastAsia="zh-TW"/>
        </w:rPr>
        <w:t>Ruralités</w:t>
      </w:r>
      <w:proofErr w:type="spellEnd"/>
      <w:r w:rsidR="005972E6" w:rsidRPr="006277C8">
        <w:rPr>
          <w:lang w:eastAsia="zh-TW"/>
        </w:rPr>
        <w:t xml:space="preserve"> </w:t>
      </w:r>
      <w:proofErr w:type="spellStart"/>
      <w:r w:rsidR="005972E6" w:rsidRPr="006277C8">
        <w:rPr>
          <w:lang w:eastAsia="zh-TW"/>
        </w:rPr>
        <w:t>Revitalisation</w:t>
      </w:r>
      <w:proofErr w:type="spellEnd"/>
      <w:r w:rsidR="005972E6" w:rsidRPr="006277C8">
        <w:rPr>
          <w:rFonts w:hint="eastAsia"/>
          <w:lang w:eastAsia="zh-TW"/>
        </w:rPr>
        <w:t>，</w:t>
      </w:r>
      <w:r w:rsidR="005972E6" w:rsidRPr="006277C8">
        <w:rPr>
          <w:lang w:eastAsia="zh-TW"/>
        </w:rPr>
        <w:t>FRR</w:t>
      </w:r>
      <w:r w:rsidR="005972E6" w:rsidRPr="006277C8">
        <w:rPr>
          <w:lang w:eastAsia="zh-TW"/>
        </w:rPr>
        <w:t>）</w:t>
      </w:r>
      <w:r w:rsidR="00621101" w:rsidRPr="006277C8">
        <w:rPr>
          <w:rFonts w:hint="eastAsia"/>
          <w:lang w:eastAsia="zh-TW"/>
        </w:rPr>
        <w:t>：</w:t>
      </w:r>
      <w:r w:rsidR="005972E6" w:rsidRPr="006277C8">
        <w:rPr>
          <w:lang w:eastAsia="zh-TW"/>
        </w:rPr>
        <w:t>2024</w:t>
      </w:r>
      <w:r w:rsidR="005972E6" w:rsidRPr="006277C8">
        <w:rPr>
          <w:lang w:eastAsia="zh-TW"/>
        </w:rPr>
        <w:t>年起取代</w:t>
      </w:r>
      <w:r w:rsidR="0037088B" w:rsidRPr="006277C8">
        <w:rPr>
          <w:rFonts w:hint="eastAsia"/>
          <w:lang w:eastAsia="zh-TW"/>
        </w:rPr>
        <w:t>原先的</w:t>
      </w:r>
      <w:r w:rsidRPr="006277C8">
        <w:rPr>
          <w:lang w:eastAsia="zh-TW"/>
        </w:rPr>
        <w:t>鄉村重建區（</w:t>
      </w:r>
      <w:r w:rsidRPr="006277C8">
        <w:rPr>
          <w:lang w:eastAsia="zh-TW"/>
        </w:rPr>
        <w:t>Rural regeneration zones</w:t>
      </w:r>
      <w:r w:rsidRPr="006277C8">
        <w:rPr>
          <w:lang w:eastAsia="zh-TW"/>
        </w:rPr>
        <w:t>，</w:t>
      </w:r>
      <w:r w:rsidRPr="006277C8">
        <w:rPr>
          <w:lang w:eastAsia="zh-TW"/>
        </w:rPr>
        <w:t>ZRR</w:t>
      </w:r>
      <w:r w:rsidRPr="006277C8">
        <w:rPr>
          <w:lang w:eastAsia="zh-TW"/>
        </w:rPr>
        <w:t>）</w:t>
      </w:r>
      <w:r w:rsidR="005972E6" w:rsidRPr="006277C8">
        <w:rPr>
          <w:lang w:eastAsia="zh-TW"/>
        </w:rPr>
        <w:t>。新設企業可依條件享有公司所得稅階梯式減免：前</w:t>
      </w:r>
      <w:r w:rsidR="005972E6" w:rsidRPr="006277C8">
        <w:rPr>
          <w:lang w:eastAsia="zh-TW"/>
        </w:rPr>
        <w:t>5</w:t>
      </w:r>
      <w:r w:rsidR="005972E6" w:rsidRPr="006277C8">
        <w:rPr>
          <w:lang w:eastAsia="zh-TW"/>
        </w:rPr>
        <w:t>年</w:t>
      </w:r>
      <w:r w:rsidR="005972E6" w:rsidRPr="006277C8">
        <w:rPr>
          <w:lang w:eastAsia="zh-TW"/>
        </w:rPr>
        <w:t>100%</w:t>
      </w:r>
      <w:r w:rsidR="005972E6" w:rsidRPr="006277C8">
        <w:rPr>
          <w:lang w:eastAsia="zh-TW"/>
        </w:rPr>
        <w:t>免稅，第</w:t>
      </w:r>
      <w:r w:rsidR="005972E6" w:rsidRPr="006277C8">
        <w:rPr>
          <w:lang w:eastAsia="zh-TW"/>
        </w:rPr>
        <w:t>6</w:t>
      </w:r>
      <w:r w:rsidR="005972E6" w:rsidRPr="006277C8">
        <w:rPr>
          <w:lang w:eastAsia="zh-TW"/>
        </w:rPr>
        <w:t>年減免</w:t>
      </w:r>
      <w:r w:rsidR="005972E6" w:rsidRPr="006277C8">
        <w:rPr>
          <w:lang w:eastAsia="zh-TW"/>
        </w:rPr>
        <w:t>75%</w:t>
      </w:r>
      <w:r w:rsidR="005972E6" w:rsidRPr="006277C8">
        <w:rPr>
          <w:lang w:eastAsia="zh-TW"/>
        </w:rPr>
        <w:t>，第</w:t>
      </w:r>
      <w:r w:rsidR="005972E6" w:rsidRPr="006277C8">
        <w:rPr>
          <w:lang w:eastAsia="zh-TW"/>
        </w:rPr>
        <w:t>7</w:t>
      </w:r>
      <w:r w:rsidR="005972E6" w:rsidRPr="006277C8">
        <w:rPr>
          <w:lang w:eastAsia="zh-TW"/>
        </w:rPr>
        <w:t>年減免</w:t>
      </w:r>
      <w:r w:rsidR="005972E6" w:rsidRPr="006277C8">
        <w:rPr>
          <w:lang w:eastAsia="zh-TW"/>
        </w:rPr>
        <w:t>50%</w:t>
      </w:r>
      <w:r w:rsidR="005972E6" w:rsidRPr="006277C8">
        <w:rPr>
          <w:lang w:eastAsia="zh-TW"/>
        </w:rPr>
        <w:t>，第</w:t>
      </w:r>
      <w:r w:rsidR="005972E6" w:rsidRPr="006277C8">
        <w:rPr>
          <w:lang w:eastAsia="zh-TW"/>
        </w:rPr>
        <w:t>8</w:t>
      </w:r>
      <w:r w:rsidR="005972E6" w:rsidRPr="006277C8">
        <w:rPr>
          <w:lang w:eastAsia="zh-TW"/>
        </w:rPr>
        <w:t>年減免</w:t>
      </w:r>
      <w:r w:rsidR="005972E6" w:rsidRPr="006277C8">
        <w:rPr>
          <w:lang w:eastAsia="zh-TW"/>
        </w:rPr>
        <w:t>25%</w:t>
      </w:r>
      <w:r w:rsidR="005972E6" w:rsidRPr="006277C8">
        <w:rPr>
          <w:lang w:eastAsia="zh-TW"/>
        </w:rPr>
        <w:t>。</w:t>
      </w:r>
    </w:p>
    <w:p w14:paraId="73A65F7E" w14:textId="53127836" w:rsidR="00981A89" w:rsidRPr="006277C8" w:rsidRDefault="00621101" w:rsidP="0063302B">
      <w:pPr>
        <w:pStyle w:val="ac"/>
        <w:ind w:left="1417" w:hanging="472"/>
        <w:rPr>
          <w:lang w:eastAsia="zh-TW"/>
        </w:rPr>
      </w:pPr>
      <w:r w:rsidRPr="006277C8">
        <w:rPr>
          <w:rFonts w:hint="eastAsia"/>
          <w:lang w:eastAsia="zh-TW"/>
        </w:rPr>
        <w:t>５、地區性租稅優惠政策：除中央政府之相關租稅優惠外，在法國政府</w:t>
      </w:r>
      <w:r w:rsidR="004A7121" w:rsidRPr="006277C8">
        <w:rPr>
          <w:rFonts w:hint="eastAsia"/>
          <w:lang w:eastAsia="zh-TW"/>
        </w:rPr>
        <w:t>劃</w:t>
      </w:r>
      <w:r w:rsidRPr="006277C8">
        <w:rPr>
          <w:rFonts w:hint="eastAsia"/>
          <w:lang w:eastAsia="zh-TW"/>
        </w:rPr>
        <w:t>定的某些</w:t>
      </w:r>
      <w:r w:rsidR="004A7121" w:rsidRPr="006277C8">
        <w:rPr>
          <w:rFonts w:hint="eastAsia"/>
          <w:lang w:eastAsia="zh-TW"/>
        </w:rPr>
        <w:t>特</w:t>
      </w:r>
      <w:r w:rsidRPr="006277C8">
        <w:rPr>
          <w:rFonts w:hint="eastAsia"/>
          <w:lang w:eastAsia="zh-TW"/>
        </w:rPr>
        <w:t>定區域，如特別協助區（</w:t>
      </w:r>
      <w:r w:rsidRPr="006277C8">
        <w:rPr>
          <w:lang w:eastAsia="zh-TW"/>
        </w:rPr>
        <w:t>zone AFR</w:t>
      </w:r>
      <w:r w:rsidRPr="006277C8">
        <w:rPr>
          <w:rFonts w:hint="eastAsia"/>
          <w:lang w:eastAsia="zh-TW"/>
        </w:rPr>
        <w:t>）、都市企業區（</w:t>
      </w:r>
      <w:r w:rsidRPr="006277C8">
        <w:rPr>
          <w:lang w:eastAsia="zh-TW"/>
        </w:rPr>
        <w:t>ZFUs</w:t>
      </w:r>
      <w:r w:rsidR="009524E2" w:rsidRPr="006277C8">
        <w:rPr>
          <w:rFonts w:hint="eastAsia"/>
          <w:lang w:eastAsia="zh-TW"/>
        </w:rPr>
        <w:t>，於</w:t>
      </w:r>
      <w:r w:rsidR="009524E2" w:rsidRPr="006277C8">
        <w:rPr>
          <w:lang w:eastAsia="zh-TW"/>
        </w:rPr>
        <w:t>2026</w:t>
      </w:r>
      <w:r w:rsidR="009524E2" w:rsidRPr="006277C8">
        <w:rPr>
          <w:lang w:eastAsia="zh-TW"/>
        </w:rPr>
        <w:t>年起已停止新增適用，但既有企業仍可依過渡規則享有既定優惠</w:t>
      </w:r>
      <w:r w:rsidRPr="006277C8">
        <w:rPr>
          <w:rFonts w:hint="eastAsia"/>
          <w:lang w:eastAsia="zh-TW"/>
        </w:rPr>
        <w:t>）、軍事重建區（</w:t>
      </w:r>
      <w:r w:rsidRPr="006277C8">
        <w:rPr>
          <w:lang w:eastAsia="zh-TW"/>
        </w:rPr>
        <w:t>ZRDs</w:t>
      </w:r>
      <w:r w:rsidRPr="006277C8">
        <w:rPr>
          <w:rFonts w:hint="eastAsia"/>
          <w:lang w:eastAsia="zh-TW"/>
        </w:rPr>
        <w:t>）等，地方政府有權可以提供該地企業短期性的地方稅（</w:t>
      </w:r>
      <w:r w:rsidRPr="006277C8">
        <w:rPr>
          <w:lang w:eastAsia="zh-TW"/>
        </w:rPr>
        <w:t>CET</w:t>
      </w:r>
      <w:r w:rsidRPr="006277C8">
        <w:rPr>
          <w:rFonts w:hint="eastAsia"/>
          <w:lang w:eastAsia="zh-TW"/>
        </w:rPr>
        <w:t>）減免優惠。</w:t>
      </w:r>
    </w:p>
    <w:p w14:paraId="50AA4DF9" w14:textId="102C8F25" w:rsidR="0024462E" w:rsidRPr="006277C8" w:rsidRDefault="00C3589F" w:rsidP="0063302B">
      <w:pPr>
        <w:pStyle w:val="ac"/>
        <w:ind w:left="1417" w:hanging="472"/>
        <w:rPr>
          <w:lang w:eastAsia="zh-TW"/>
        </w:rPr>
      </w:pPr>
      <w:r w:rsidRPr="006277C8">
        <w:rPr>
          <w:rFonts w:hint="eastAsia"/>
          <w:lang w:eastAsia="zh-TW"/>
        </w:rPr>
        <w:t>６</w:t>
      </w:r>
      <w:r w:rsidR="0024462E" w:rsidRPr="006277C8">
        <w:rPr>
          <w:rFonts w:hint="eastAsia"/>
          <w:lang w:eastAsia="zh-TW"/>
        </w:rPr>
        <w:t>、因應俄烏戰爭相關投資優惠政策或補助措施：</w:t>
      </w:r>
    </w:p>
    <w:p w14:paraId="307E2432" w14:textId="77777777" w:rsidR="0024462E" w:rsidRPr="006277C8" w:rsidRDefault="0024462E" w:rsidP="0063302B">
      <w:pPr>
        <w:pStyle w:val="11"/>
        <w:ind w:left="1772" w:hanging="591"/>
      </w:pPr>
      <w:r w:rsidRPr="006277C8">
        <w:rPr>
          <w:rFonts w:hint="eastAsia"/>
          <w:lang w:eastAsia="zh-TW"/>
        </w:rPr>
        <w:t>（</w:t>
      </w:r>
      <w:r w:rsidRPr="006277C8">
        <w:rPr>
          <w:rFonts w:hint="eastAsia"/>
          <w:lang w:eastAsia="zh-TW"/>
        </w:rPr>
        <w:t>1</w:t>
      </w:r>
      <w:r w:rsidRPr="006277C8">
        <w:rPr>
          <w:rFonts w:hint="eastAsia"/>
          <w:lang w:eastAsia="zh-TW"/>
        </w:rPr>
        <w:t>）</w:t>
      </w:r>
      <w:r w:rsidR="00476F9F" w:rsidRPr="006277C8">
        <w:rPr>
          <w:rFonts w:hint="eastAsia"/>
          <w:lang w:eastAsia="zh-TW"/>
        </w:rPr>
        <w:t>前任</w:t>
      </w:r>
      <w:r w:rsidRPr="006277C8">
        <w:rPr>
          <w:rFonts w:hint="eastAsia"/>
          <w:lang w:eastAsia="zh-TW"/>
        </w:rPr>
        <w:t>法國</w:t>
      </w:r>
      <w:r w:rsidR="00476F9F" w:rsidRPr="006277C8">
        <w:rPr>
          <w:rFonts w:hint="eastAsia"/>
          <w:lang w:eastAsia="zh-TW"/>
        </w:rPr>
        <w:t>總理</w:t>
      </w:r>
      <w:r w:rsidRPr="006277C8">
        <w:rPr>
          <w:rFonts w:hint="eastAsia"/>
          <w:lang w:eastAsia="zh-TW"/>
        </w:rPr>
        <w:t>Jean Castex</w:t>
      </w:r>
      <w:r w:rsidRPr="006277C8">
        <w:rPr>
          <w:rFonts w:hint="eastAsia"/>
          <w:lang w:eastAsia="zh-TW"/>
        </w:rPr>
        <w:t>於</w:t>
      </w:r>
      <w:r w:rsidR="00476F9F" w:rsidRPr="006277C8">
        <w:rPr>
          <w:rFonts w:hint="eastAsia"/>
          <w:lang w:eastAsia="zh-TW"/>
        </w:rPr>
        <w:t>2022</w:t>
      </w:r>
      <w:r w:rsidR="00476F9F" w:rsidRPr="006277C8">
        <w:rPr>
          <w:rFonts w:hint="eastAsia"/>
          <w:lang w:eastAsia="zh-TW"/>
        </w:rPr>
        <w:t>年</w:t>
      </w:r>
      <w:r w:rsidRPr="006277C8">
        <w:rPr>
          <w:rFonts w:hint="eastAsia"/>
          <w:lang w:eastAsia="zh-TW"/>
        </w:rPr>
        <w:t>3</w:t>
      </w:r>
      <w:r w:rsidRPr="006277C8">
        <w:rPr>
          <w:rFonts w:hint="eastAsia"/>
          <w:lang w:eastAsia="zh-TW"/>
        </w:rPr>
        <w:t>月</w:t>
      </w:r>
      <w:r w:rsidRPr="006277C8">
        <w:rPr>
          <w:rFonts w:hint="eastAsia"/>
          <w:lang w:eastAsia="zh-TW"/>
        </w:rPr>
        <w:t>16</w:t>
      </w:r>
      <w:r w:rsidRPr="006277C8">
        <w:rPr>
          <w:rFonts w:hint="eastAsia"/>
          <w:lang w:eastAsia="zh-TW"/>
        </w:rPr>
        <w:t>日公布產業韌性緊急計畫</w:t>
      </w:r>
      <w:r w:rsidR="00192270" w:rsidRPr="006277C8">
        <w:rPr>
          <w:rFonts w:hint="eastAsia"/>
          <w:lang w:eastAsia="zh-TW"/>
        </w:rPr>
        <w:t>（</w:t>
      </w:r>
      <w:r w:rsidRPr="006277C8">
        <w:rPr>
          <w:rFonts w:hint="eastAsia"/>
          <w:lang w:eastAsia="zh-TW"/>
        </w:rPr>
        <w:t>Plan de resilience</w:t>
      </w:r>
      <w:r w:rsidR="00192270" w:rsidRPr="006277C8">
        <w:rPr>
          <w:rFonts w:hint="eastAsia"/>
          <w:lang w:eastAsia="zh-TW"/>
        </w:rPr>
        <w:t>）</w:t>
      </w:r>
      <w:r w:rsidRPr="006277C8">
        <w:rPr>
          <w:rFonts w:hint="eastAsia"/>
          <w:lang w:eastAsia="zh-TW"/>
        </w:rPr>
        <w:t>提出相關補貼及紓困措施：提供高耗能企業能源補助、提供</w:t>
      </w:r>
      <w:r w:rsidRPr="006277C8">
        <w:rPr>
          <w:rFonts w:hint="eastAsia"/>
        </w:rPr>
        <w:t>農業相關廠商化肥、穀物及能源補助、補貼漁船油料支出、加速核退運輸業能源產品國內消費稅、公共工程案件將俄烏戰爭視為無法預見之不可抗力因素等。</w:t>
      </w:r>
    </w:p>
    <w:p w14:paraId="1D7010BB" w14:textId="77777777" w:rsidR="0063302B" w:rsidRPr="006277C8" w:rsidRDefault="0063302B" w:rsidP="0063302B">
      <w:pPr>
        <w:pStyle w:val="11"/>
        <w:ind w:left="1772" w:hanging="591"/>
        <w:rPr>
          <w:rFonts w:eastAsia="SimSun"/>
        </w:rPr>
      </w:pPr>
    </w:p>
    <w:p w14:paraId="723F6ABA" w14:textId="3FF7B88F" w:rsidR="009C429C" w:rsidRPr="006277C8" w:rsidRDefault="0024462E" w:rsidP="0063302B">
      <w:pPr>
        <w:pStyle w:val="11"/>
        <w:ind w:left="1772" w:hanging="591"/>
        <w:rPr>
          <w:lang w:eastAsia="zh-TW"/>
        </w:rPr>
      </w:pPr>
      <w:r w:rsidRPr="006277C8">
        <w:rPr>
          <w:rFonts w:hint="eastAsia"/>
        </w:rPr>
        <w:lastRenderedPageBreak/>
        <w:t>（</w:t>
      </w:r>
      <w:r w:rsidRPr="006277C8">
        <w:rPr>
          <w:rFonts w:hint="eastAsia"/>
        </w:rPr>
        <w:t>2</w:t>
      </w:r>
      <w:r w:rsidRPr="006277C8">
        <w:rPr>
          <w:rFonts w:hint="eastAsia"/>
        </w:rPr>
        <w:t>）</w:t>
      </w:r>
      <w:r w:rsidR="009C429C" w:rsidRPr="006277C8">
        <w:rPr>
          <w:rFonts w:hint="eastAsia"/>
        </w:rPr>
        <w:t>為降低俄烏戰爭</w:t>
      </w:r>
      <w:r w:rsidR="009C429C" w:rsidRPr="006277C8">
        <w:rPr>
          <w:rFonts w:hint="eastAsia"/>
          <w:lang w:eastAsia="zh-TW"/>
        </w:rPr>
        <w:t>對產業之衝擊並減少法國工業對俄羅斯、白俄羅斯等國之依賴，政府發布重大利益徵案計畫</w:t>
      </w:r>
      <w:r w:rsidR="00192270" w:rsidRPr="006277C8">
        <w:rPr>
          <w:rFonts w:hint="eastAsia"/>
          <w:lang w:eastAsia="zh-TW"/>
        </w:rPr>
        <w:t>（</w:t>
      </w:r>
      <w:r w:rsidR="009C429C" w:rsidRPr="006277C8">
        <w:rPr>
          <w:rFonts w:hint="eastAsia"/>
          <w:lang w:eastAsia="zh-TW"/>
        </w:rPr>
        <w:t>AMI</w:t>
      </w:r>
      <w:r w:rsidR="00192270" w:rsidRPr="006277C8">
        <w:rPr>
          <w:rFonts w:hint="eastAsia"/>
          <w:lang w:eastAsia="zh-TW"/>
        </w:rPr>
        <w:t>）</w:t>
      </w:r>
      <w:r w:rsidR="009C429C" w:rsidRPr="006277C8">
        <w:rPr>
          <w:rFonts w:hint="eastAsia"/>
          <w:lang w:eastAsia="zh-TW"/>
        </w:rPr>
        <w:t>，鎖定關鍵原料包括金屬製造業之鎳、鋁、銅、鈦；鋼鐵業之特定消耗品如石墨電極、鐵磚、耐火材等；化學工業之部分產品如碳黑、稀有氣體及食品業之重要原物料如化肥或供動物飼料之葵花籽油渣等，以優化主要供應鏈之產品品質及產量，並減少消耗原物料及能源，提升生產競爭力</w:t>
      </w:r>
      <w:r w:rsidR="00022FB6" w:rsidRPr="006277C8">
        <w:rPr>
          <w:rFonts w:hint="eastAsia"/>
          <w:lang w:eastAsia="zh-TW"/>
        </w:rPr>
        <w:t>。</w:t>
      </w:r>
    </w:p>
    <w:p w14:paraId="05EE563D" w14:textId="03D9D516" w:rsidR="00962D08" w:rsidRPr="006277C8" w:rsidRDefault="00C3589F" w:rsidP="00C3589F">
      <w:pPr>
        <w:pStyle w:val="ac"/>
        <w:ind w:left="1417" w:hanging="472"/>
        <w:rPr>
          <w:lang w:eastAsia="zh-TW"/>
        </w:rPr>
      </w:pPr>
      <w:r w:rsidRPr="006277C8">
        <w:rPr>
          <w:rFonts w:hint="eastAsia"/>
          <w:lang w:eastAsia="zh-TW"/>
        </w:rPr>
        <w:t>７</w:t>
      </w:r>
      <w:r w:rsidR="00064BD9" w:rsidRPr="006277C8">
        <w:rPr>
          <w:rFonts w:hint="eastAsia"/>
          <w:lang w:eastAsia="zh-TW"/>
        </w:rPr>
        <w:t>、</w:t>
      </w:r>
      <w:r w:rsidR="00962D08" w:rsidRPr="006277C8">
        <w:rPr>
          <w:rFonts w:hint="eastAsia"/>
          <w:lang w:eastAsia="zh-TW"/>
        </w:rPr>
        <w:t>法國在歐盟架構下推動歐盟共同利益重大計畫</w:t>
      </w:r>
      <w:r w:rsidR="004F5EE6" w:rsidRPr="006277C8">
        <w:rPr>
          <w:rFonts w:hint="eastAsia"/>
          <w:lang w:eastAsia="zh-TW"/>
        </w:rPr>
        <w:t>（</w:t>
      </w:r>
      <w:r w:rsidR="00962D08" w:rsidRPr="006277C8">
        <w:rPr>
          <w:rFonts w:hint="eastAsia"/>
          <w:lang w:eastAsia="zh-TW"/>
        </w:rPr>
        <w:t>IPCEI</w:t>
      </w:r>
      <w:r w:rsidR="004F5EE6" w:rsidRPr="006277C8">
        <w:rPr>
          <w:rFonts w:hint="eastAsia"/>
          <w:lang w:eastAsia="zh-TW"/>
        </w:rPr>
        <w:t>）</w:t>
      </w:r>
      <w:r w:rsidR="00962D08" w:rsidRPr="006277C8">
        <w:rPr>
          <w:rFonts w:hint="eastAsia"/>
          <w:lang w:eastAsia="zh-TW"/>
        </w:rPr>
        <w:t>計畫：歐盟為建構關鍵產業鏈，減少雲端、醫療、電子及氫能等產業之對外依賴程度，以維護歐洲產業主權，歐盟積極推動共同利益重大計畫，由歐盟挹注可觀之公共資金，結合民間投資，</w:t>
      </w:r>
      <w:r w:rsidR="00C75DC6" w:rsidRPr="006277C8">
        <w:rPr>
          <w:rFonts w:hint="eastAsia"/>
          <w:lang w:eastAsia="zh-TW"/>
        </w:rPr>
        <w:t>成為支持歐洲科技發展之重要支持機制，並</w:t>
      </w:r>
      <w:r w:rsidR="00962D08" w:rsidRPr="006277C8">
        <w:rPr>
          <w:rFonts w:hint="eastAsia"/>
          <w:lang w:eastAsia="zh-TW"/>
        </w:rPr>
        <w:t>推動重大投資計畫</w:t>
      </w:r>
      <w:r w:rsidR="00C75DC6" w:rsidRPr="006277C8">
        <w:rPr>
          <w:rFonts w:hint="eastAsia"/>
          <w:lang w:eastAsia="zh-TW"/>
        </w:rPr>
        <w:t>。</w:t>
      </w:r>
      <w:r w:rsidR="00962D08" w:rsidRPr="006277C8">
        <w:rPr>
          <w:rFonts w:hint="eastAsia"/>
          <w:lang w:eastAsia="zh-TW"/>
        </w:rPr>
        <w:t>目前歐盟已推出</w:t>
      </w:r>
      <w:r w:rsidR="00D95551" w:rsidRPr="006277C8">
        <w:rPr>
          <w:rFonts w:hint="eastAsia"/>
          <w:lang w:eastAsia="zh-TW"/>
        </w:rPr>
        <w:t>微電子、</w:t>
      </w:r>
      <w:r w:rsidR="00962D08" w:rsidRPr="006277C8">
        <w:rPr>
          <w:rFonts w:hint="eastAsia"/>
          <w:lang w:eastAsia="zh-TW"/>
        </w:rPr>
        <w:t>電池</w:t>
      </w:r>
      <w:r w:rsidR="002740E7" w:rsidRPr="006277C8">
        <w:rPr>
          <w:rFonts w:hint="eastAsia"/>
          <w:lang w:eastAsia="zh-TW"/>
        </w:rPr>
        <w:t>、</w:t>
      </w:r>
      <w:r w:rsidR="00962D08" w:rsidRPr="006277C8">
        <w:rPr>
          <w:rFonts w:hint="eastAsia"/>
          <w:lang w:eastAsia="zh-TW"/>
        </w:rPr>
        <w:t>氫能</w:t>
      </w:r>
      <w:r w:rsidR="00E57533" w:rsidRPr="006277C8">
        <w:rPr>
          <w:rFonts w:hint="eastAsia"/>
          <w:lang w:eastAsia="zh-TW"/>
        </w:rPr>
        <w:t>、雲端、生技醫療</w:t>
      </w:r>
      <w:r w:rsidR="00962D08" w:rsidRPr="006277C8">
        <w:rPr>
          <w:rFonts w:hint="eastAsia"/>
          <w:lang w:eastAsia="zh-TW"/>
        </w:rPr>
        <w:t>等</w:t>
      </w:r>
      <w:r w:rsidR="00962D08" w:rsidRPr="006277C8">
        <w:rPr>
          <w:rFonts w:hint="eastAsia"/>
          <w:lang w:eastAsia="zh-TW"/>
        </w:rPr>
        <w:t>IPCEI</w:t>
      </w:r>
      <w:r w:rsidR="00D95551" w:rsidRPr="006277C8">
        <w:rPr>
          <w:rFonts w:hint="eastAsia"/>
          <w:lang w:eastAsia="zh-TW"/>
        </w:rPr>
        <w:t>計畫。</w:t>
      </w:r>
    </w:p>
    <w:p w14:paraId="332022AE" w14:textId="53AE5A13" w:rsidR="003A2CC3" w:rsidRPr="006277C8" w:rsidRDefault="00C3589F" w:rsidP="003A2CC3">
      <w:pPr>
        <w:pStyle w:val="ac"/>
        <w:ind w:left="1417" w:hanging="472"/>
        <w:rPr>
          <w:lang w:eastAsia="zh-TW"/>
        </w:rPr>
      </w:pPr>
      <w:r w:rsidRPr="006277C8">
        <w:rPr>
          <w:rFonts w:hint="eastAsia"/>
          <w:lang w:eastAsia="zh-TW"/>
        </w:rPr>
        <w:t>８</w:t>
      </w:r>
      <w:r w:rsidR="00FE381E" w:rsidRPr="006277C8">
        <w:rPr>
          <w:rFonts w:hint="eastAsia"/>
          <w:lang w:eastAsia="zh-TW"/>
        </w:rPr>
        <w:t>、法國政府推動再工業化鼓勵投資建廠：</w:t>
      </w:r>
      <w:r w:rsidR="00E57533" w:rsidRPr="006277C8">
        <w:rPr>
          <w:lang w:eastAsia="zh-TW"/>
        </w:rPr>
        <w:t>法國透過「</w:t>
      </w:r>
      <w:r w:rsidR="00E57533" w:rsidRPr="006277C8">
        <w:rPr>
          <w:lang w:eastAsia="zh-TW"/>
        </w:rPr>
        <w:t>France 2030</w:t>
      </w:r>
      <w:r w:rsidR="00E57533" w:rsidRPr="006277C8">
        <w:rPr>
          <w:lang w:eastAsia="zh-TW"/>
        </w:rPr>
        <w:t>」投資計畫及歐盟綠色新政（</w:t>
      </w:r>
      <w:r w:rsidR="00E57533" w:rsidRPr="006277C8">
        <w:rPr>
          <w:lang w:eastAsia="zh-TW"/>
        </w:rPr>
        <w:t>European Green Deal</w:t>
      </w:r>
      <w:r w:rsidR="00E57533" w:rsidRPr="006277C8">
        <w:rPr>
          <w:lang w:eastAsia="zh-TW"/>
        </w:rPr>
        <w:t>）架構，持續推動製造業回流與低碳產業發展，並透過國家補助與歐盟國家補助框架提供多元支持工具。政策優先支持之技術領域包括熱泵、風力發電、太陽光電、電池與儲能系統以及工業減碳技術，綠氫亦納入重點支持範圍</w:t>
      </w:r>
      <w:r w:rsidR="00E57533" w:rsidRPr="006277C8">
        <w:rPr>
          <w:rFonts w:hint="eastAsia"/>
          <w:lang w:eastAsia="zh-TW"/>
        </w:rPr>
        <w:t>。</w:t>
      </w:r>
      <w:r w:rsidR="003A2CC3" w:rsidRPr="006277C8">
        <w:rPr>
          <w:lang w:eastAsia="zh-TW"/>
        </w:rPr>
        <w:t>在金融方面，透過既有儲蓄工具（如</w:t>
      </w:r>
      <w:r w:rsidR="004C1675" w:rsidRPr="006277C8">
        <w:rPr>
          <w:rFonts w:hint="eastAsia"/>
          <w:lang w:eastAsia="zh-TW"/>
        </w:rPr>
        <w:t>A</w:t>
      </w:r>
      <w:r w:rsidR="004C1675" w:rsidRPr="006277C8">
        <w:rPr>
          <w:rFonts w:hint="eastAsia"/>
          <w:lang w:eastAsia="zh-TW"/>
        </w:rPr>
        <w:t>類儲蓄帳戶</w:t>
      </w:r>
      <w:proofErr w:type="spellStart"/>
      <w:r w:rsidR="003A2CC3" w:rsidRPr="006277C8">
        <w:rPr>
          <w:lang w:eastAsia="zh-TW"/>
        </w:rPr>
        <w:t>Livret</w:t>
      </w:r>
      <w:proofErr w:type="spellEnd"/>
      <w:r w:rsidR="003A2CC3" w:rsidRPr="006277C8">
        <w:rPr>
          <w:lang w:eastAsia="zh-TW"/>
        </w:rPr>
        <w:t xml:space="preserve"> A</w:t>
      </w:r>
      <w:r w:rsidR="003A2CC3" w:rsidRPr="006277C8">
        <w:rPr>
          <w:lang w:eastAsia="zh-TW"/>
        </w:rPr>
        <w:t>與</w:t>
      </w:r>
      <w:r w:rsidR="004C1675" w:rsidRPr="006277C8">
        <w:rPr>
          <w:lang w:eastAsia="zh-TW"/>
        </w:rPr>
        <w:t>永續發展與團結儲蓄帳戶</w:t>
      </w:r>
      <w:r w:rsidR="003A2CC3" w:rsidRPr="006277C8">
        <w:rPr>
          <w:lang w:eastAsia="zh-TW"/>
        </w:rPr>
        <w:t>LDDS</w:t>
      </w:r>
      <w:r w:rsidR="003A2CC3" w:rsidRPr="006277C8">
        <w:rPr>
          <w:lang w:eastAsia="zh-TW"/>
        </w:rPr>
        <w:t>）之資金導向政策，結合</w:t>
      </w:r>
      <w:r w:rsidR="004C1675" w:rsidRPr="006277C8">
        <w:rPr>
          <w:rFonts w:hint="eastAsia"/>
          <w:lang w:eastAsia="zh-TW"/>
        </w:rPr>
        <w:t>法國存託銀行（</w:t>
      </w:r>
      <w:r w:rsidR="003A2CC3" w:rsidRPr="006277C8">
        <w:rPr>
          <w:lang w:eastAsia="zh-TW"/>
        </w:rPr>
        <w:t xml:space="preserve">Caisse des </w:t>
      </w:r>
      <w:proofErr w:type="spellStart"/>
      <w:r w:rsidR="003A2CC3" w:rsidRPr="006277C8">
        <w:rPr>
          <w:lang w:eastAsia="zh-TW"/>
        </w:rPr>
        <w:t>Dépôts</w:t>
      </w:r>
      <w:proofErr w:type="spellEnd"/>
      <w:r w:rsidR="004C1675" w:rsidRPr="006277C8">
        <w:rPr>
          <w:rFonts w:hint="eastAsia"/>
          <w:lang w:eastAsia="zh-TW"/>
        </w:rPr>
        <w:t>）</w:t>
      </w:r>
      <w:r w:rsidR="003A2CC3" w:rsidRPr="006277C8">
        <w:rPr>
          <w:lang w:eastAsia="zh-TW"/>
        </w:rPr>
        <w:t>及</w:t>
      </w:r>
      <w:r w:rsidR="003A2CC3" w:rsidRPr="006277C8">
        <w:rPr>
          <w:rFonts w:hint="eastAsia"/>
          <w:lang w:eastAsia="zh-TW"/>
        </w:rPr>
        <w:t>法國</w:t>
      </w:r>
      <w:r w:rsidR="003A2CC3" w:rsidRPr="006277C8">
        <w:rPr>
          <w:lang w:eastAsia="zh-TW"/>
        </w:rPr>
        <w:t>公共投資銀行（</w:t>
      </w:r>
      <w:proofErr w:type="spellStart"/>
      <w:r w:rsidR="003A2CC3" w:rsidRPr="006277C8">
        <w:rPr>
          <w:lang w:eastAsia="zh-TW"/>
        </w:rPr>
        <w:t>Bpifrance</w:t>
      </w:r>
      <w:proofErr w:type="spellEnd"/>
      <w:r w:rsidR="003A2CC3" w:rsidRPr="006277C8">
        <w:rPr>
          <w:lang w:eastAsia="zh-TW"/>
        </w:rPr>
        <w:t>）</w:t>
      </w:r>
      <w:r w:rsidR="003A2CC3" w:rsidRPr="006277C8">
        <w:rPr>
          <w:rFonts w:hint="eastAsia"/>
          <w:lang w:eastAsia="zh-TW"/>
        </w:rPr>
        <w:t>等機構</w:t>
      </w:r>
      <w:r w:rsidR="003A2CC3" w:rsidRPr="006277C8">
        <w:rPr>
          <w:lang w:eastAsia="zh-TW"/>
        </w:rPr>
        <w:t>進行綠色投資配置。</w:t>
      </w:r>
      <w:proofErr w:type="spellStart"/>
      <w:r w:rsidR="003A2CC3" w:rsidRPr="006277C8">
        <w:rPr>
          <w:lang w:eastAsia="zh-TW"/>
        </w:rPr>
        <w:t>Bpifrance</w:t>
      </w:r>
      <w:proofErr w:type="spellEnd"/>
      <w:r w:rsidR="004C1675" w:rsidRPr="006277C8">
        <w:rPr>
          <w:rFonts w:hint="eastAsia"/>
          <w:lang w:eastAsia="zh-TW"/>
        </w:rPr>
        <w:t>亦</w:t>
      </w:r>
      <w:r w:rsidR="003A2CC3" w:rsidRPr="006277C8">
        <w:rPr>
          <w:lang w:eastAsia="zh-TW"/>
        </w:rPr>
        <w:t>透過綠色貸款、擔保及投資工具持續支持企業能源轉型與產業投資。</w:t>
      </w:r>
    </w:p>
    <w:p w14:paraId="27081631" w14:textId="77777777" w:rsidR="00E57533" w:rsidRPr="006277C8" w:rsidRDefault="00E57533" w:rsidP="00C3589F">
      <w:pPr>
        <w:pStyle w:val="ac"/>
        <w:ind w:left="1417" w:hanging="472"/>
        <w:rPr>
          <w:lang w:eastAsia="zh-TW"/>
        </w:rPr>
      </w:pPr>
    </w:p>
    <w:p w14:paraId="787AF6B2" w14:textId="77777777" w:rsidR="00E57533" w:rsidRPr="006277C8" w:rsidRDefault="00E57533" w:rsidP="00C3589F">
      <w:pPr>
        <w:pStyle w:val="ac"/>
        <w:ind w:left="1417" w:hanging="472"/>
        <w:rPr>
          <w:lang w:eastAsia="zh-TW"/>
        </w:rPr>
      </w:pPr>
    </w:p>
    <w:p w14:paraId="768FAC0A" w14:textId="77777777" w:rsidR="0066489E" w:rsidRPr="006277C8" w:rsidRDefault="0066489E" w:rsidP="006D6B18">
      <w:pPr>
        <w:pStyle w:val="af0"/>
        <w:ind w:left="945" w:hanging="709"/>
        <w:rPr>
          <w:lang w:eastAsia="zh-TW"/>
        </w:rPr>
      </w:pPr>
      <w:r w:rsidRPr="006277C8">
        <w:rPr>
          <w:rFonts w:hint="eastAsia"/>
          <w:lang w:eastAsia="zh-TW"/>
        </w:rPr>
        <w:lastRenderedPageBreak/>
        <w:t>（二）培訓和招募補貼</w:t>
      </w:r>
    </w:p>
    <w:p w14:paraId="00C7FF23" w14:textId="6A18CB8C" w:rsidR="00EC2B81" w:rsidRPr="006277C8" w:rsidRDefault="006D6B18" w:rsidP="00E132A5">
      <w:pPr>
        <w:pStyle w:val="ac"/>
        <w:ind w:left="1417" w:hanging="472"/>
        <w:rPr>
          <w:lang w:eastAsia="zh-TW"/>
        </w:rPr>
      </w:pPr>
      <w:r w:rsidRPr="006277C8">
        <w:rPr>
          <w:rFonts w:hint="eastAsia"/>
          <w:lang w:eastAsia="zh-TW"/>
        </w:rPr>
        <w:t>１</w:t>
      </w:r>
      <w:r w:rsidR="0066489E" w:rsidRPr="006277C8">
        <w:rPr>
          <w:rFonts w:hint="eastAsia"/>
          <w:lang w:eastAsia="zh-TW"/>
        </w:rPr>
        <w:t>、政府就業補助：該補助與投資項目無關，</w:t>
      </w:r>
      <w:r w:rsidR="0052396E" w:rsidRPr="006277C8">
        <w:rPr>
          <w:rFonts w:hint="eastAsia"/>
          <w:lang w:eastAsia="zh-TW"/>
        </w:rPr>
        <w:t>符合條件之</w:t>
      </w:r>
      <w:r w:rsidR="0066489E" w:rsidRPr="006277C8">
        <w:rPr>
          <w:rFonts w:hint="eastAsia"/>
          <w:lang w:eastAsia="zh-TW"/>
        </w:rPr>
        <w:t>企業皆可申請，主要補助形式為：</w:t>
      </w:r>
    </w:p>
    <w:p w14:paraId="36802C2C" w14:textId="7BBE66BA" w:rsidR="0052396E" w:rsidRPr="006277C8" w:rsidRDefault="0066489E" w:rsidP="0063302B">
      <w:pPr>
        <w:pStyle w:val="11"/>
        <w:ind w:left="1772" w:hanging="591"/>
      </w:pPr>
      <w:r w:rsidRPr="006277C8">
        <w:rPr>
          <w:rFonts w:hint="eastAsia"/>
          <w:lang w:eastAsia="zh-TW"/>
        </w:rPr>
        <w:t>（</w:t>
      </w:r>
      <w:r w:rsidR="00014157" w:rsidRPr="006277C8">
        <w:rPr>
          <w:lang w:eastAsia="zh-TW"/>
        </w:rPr>
        <w:t>1</w:t>
      </w:r>
      <w:r w:rsidRPr="006277C8">
        <w:rPr>
          <w:rFonts w:hint="eastAsia"/>
          <w:lang w:eastAsia="zh-TW"/>
        </w:rPr>
        <w:t>）</w:t>
      </w:r>
      <w:r w:rsidRPr="006277C8">
        <w:rPr>
          <w:rFonts w:hint="eastAsia"/>
          <w:spacing w:val="-2"/>
          <w:lang w:eastAsia="zh-TW"/>
        </w:rPr>
        <w:t>減免社會</w:t>
      </w:r>
      <w:r w:rsidR="0052396E" w:rsidRPr="006277C8">
        <w:rPr>
          <w:rFonts w:hint="eastAsia"/>
          <w:spacing w:val="-2"/>
          <w:lang w:eastAsia="zh-TW"/>
        </w:rPr>
        <w:t>保險費：</w:t>
      </w:r>
      <w:r w:rsidR="0052396E" w:rsidRPr="006277C8">
        <w:rPr>
          <w:spacing w:val="-2"/>
          <w:lang w:eastAsia="zh-TW"/>
        </w:rPr>
        <w:t>「法國鄉村振興區（</w:t>
      </w:r>
      <w:r w:rsidR="0052396E" w:rsidRPr="006277C8">
        <w:rPr>
          <w:spacing w:val="-2"/>
          <w:lang w:eastAsia="zh-TW"/>
        </w:rPr>
        <w:t xml:space="preserve">France </w:t>
      </w:r>
      <w:proofErr w:type="spellStart"/>
      <w:r w:rsidR="0052396E" w:rsidRPr="006277C8">
        <w:rPr>
          <w:spacing w:val="-2"/>
          <w:lang w:eastAsia="zh-TW"/>
        </w:rPr>
        <w:t>Ruralités</w:t>
      </w:r>
      <w:proofErr w:type="spellEnd"/>
      <w:r w:rsidR="0052396E" w:rsidRPr="006277C8">
        <w:rPr>
          <w:spacing w:val="-2"/>
          <w:lang w:eastAsia="zh-TW"/>
        </w:rPr>
        <w:t xml:space="preserve"> </w:t>
      </w:r>
      <w:proofErr w:type="spellStart"/>
      <w:r w:rsidR="0052396E" w:rsidRPr="006277C8">
        <w:rPr>
          <w:spacing w:val="-2"/>
          <w:lang w:eastAsia="zh-TW"/>
        </w:rPr>
        <w:t>Revitalisation</w:t>
      </w:r>
      <w:proofErr w:type="spellEnd"/>
      <w:r w:rsidR="0052396E" w:rsidRPr="006277C8">
        <w:rPr>
          <w:spacing w:val="-2"/>
          <w:lang w:eastAsia="zh-TW"/>
        </w:rPr>
        <w:t xml:space="preserve">, </w:t>
      </w:r>
      <w:r w:rsidR="0052396E" w:rsidRPr="006277C8">
        <w:rPr>
          <w:lang w:eastAsia="zh-TW"/>
        </w:rPr>
        <w:t>FRR</w:t>
      </w:r>
      <w:r w:rsidR="0052396E" w:rsidRPr="006277C8">
        <w:rPr>
          <w:lang w:eastAsia="zh-TW"/>
        </w:rPr>
        <w:t>）」</w:t>
      </w:r>
      <w:r w:rsidR="0052396E" w:rsidRPr="006277C8">
        <w:rPr>
          <w:rFonts w:hint="eastAsia"/>
          <w:lang w:eastAsia="zh-TW"/>
        </w:rPr>
        <w:t>、</w:t>
      </w:r>
      <w:r w:rsidR="0052396E" w:rsidRPr="006277C8">
        <w:rPr>
          <w:lang w:eastAsia="zh-TW"/>
        </w:rPr>
        <w:t>「都市優先區（</w:t>
      </w:r>
      <w:r w:rsidR="0052396E" w:rsidRPr="006277C8">
        <w:rPr>
          <w:lang w:eastAsia="zh-TW"/>
        </w:rPr>
        <w:t>ZFU</w:t>
      </w:r>
      <w:r w:rsidR="0052396E" w:rsidRPr="006277C8">
        <w:rPr>
          <w:rFonts w:hint="eastAsia"/>
          <w:lang w:eastAsia="zh-TW"/>
        </w:rPr>
        <w:t>，於</w:t>
      </w:r>
      <w:r w:rsidR="0052396E" w:rsidRPr="006277C8">
        <w:rPr>
          <w:rFonts w:hint="eastAsia"/>
          <w:lang w:eastAsia="zh-TW"/>
        </w:rPr>
        <w:t>2026</w:t>
      </w:r>
      <w:r w:rsidR="0052396E" w:rsidRPr="006277C8">
        <w:rPr>
          <w:rFonts w:hint="eastAsia"/>
          <w:lang w:eastAsia="zh-TW"/>
        </w:rPr>
        <w:t>年起停止適用</w:t>
      </w:r>
      <w:r w:rsidR="0052396E" w:rsidRPr="006277C8">
        <w:rPr>
          <w:lang w:eastAsia="zh-TW"/>
        </w:rPr>
        <w:t>）</w:t>
      </w:r>
      <w:r w:rsidR="0052396E" w:rsidRPr="006277C8">
        <w:rPr>
          <w:rFonts w:hint="eastAsia"/>
          <w:lang w:eastAsia="zh-TW"/>
        </w:rPr>
        <w:t>、</w:t>
      </w:r>
      <w:r w:rsidR="0052396E" w:rsidRPr="006277C8">
        <w:rPr>
          <w:lang w:eastAsia="zh-TW"/>
        </w:rPr>
        <w:t>軍事重整區（</w:t>
      </w:r>
      <w:r w:rsidR="0052396E" w:rsidRPr="006277C8">
        <w:rPr>
          <w:lang w:eastAsia="zh-TW"/>
        </w:rPr>
        <w:t>ZRD</w:t>
      </w:r>
      <w:r w:rsidR="0052396E" w:rsidRPr="006277C8">
        <w:rPr>
          <w:lang w:eastAsia="zh-TW"/>
        </w:rPr>
        <w:t>）及優先就業區（</w:t>
      </w:r>
      <w:r w:rsidR="0052396E" w:rsidRPr="006277C8">
        <w:rPr>
          <w:lang w:eastAsia="zh-TW"/>
        </w:rPr>
        <w:t>BER</w:t>
      </w:r>
      <w:r w:rsidR="0052396E" w:rsidRPr="006277C8">
        <w:rPr>
          <w:lang w:eastAsia="zh-TW"/>
        </w:rPr>
        <w:t>）</w:t>
      </w:r>
      <w:r w:rsidR="0052396E" w:rsidRPr="006277C8">
        <w:rPr>
          <w:rFonts w:hint="eastAsia"/>
          <w:lang w:eastAsia="zh-TW"/>
        </w:rPr>
        <w:t>等，</w:t>
      </w:r>
      <w:r w:rsidR="0052396E" w:rsidRPr="006277C8">
        <w:rPr>
          <w:lang w:eastAsia="zh-TW"/>
        </w:rPr>
        <w:t>企業可依法享有雇主社會保</w:t>
      </w:r>
      <w:r w:rsidR="0052396E" w:rsidRPr="006277C8">
        <w:t>險費（</w:t>
      </w:r>
      <w:proofErr w:type="spellStart"/>
      <w:r w:rsidR="0052396E" w:rsidRPr="006277C8">
        <w:t>cotisations</w:t>
      </w:r>
      <w:proofErr w:type="spellEnd"/>
      <w:r w:rsidR="0052396E" w:rsidRPr="006277C8">
        <w:t xml:space="preserve"> </w:t>
      </w:r>
      <w:proofErr w:type="spellStart"/>
      <w:r w:rsidR="0052396E" w:rsidRPr="006277C8">
        <w:t>patronales</w:t>
      </w:r>
      <w:proofErr w:type="spellEnd"/>
      <w:r w:rsidR="0052396E" w:rsidRPr="006277C8">
        <w:t>）減免，部分制度亦可能搭配地方稅（如</w:t>
      </w:r>
      <w:r w:rsidR="0052396E" w:rsidRPr="006277C8">
        <w:t>CFE</w:t>
      </w:r>
      <w:r w:rsidR="0052396E" w:rsidRPr="006277C8">
        <w:t>）減免適用。</w:t>
      </w:r>
    </w:p>
    <w:p w14:paraId="1E8D58F6" w14:textId="593F5D9F" w:rsidR="0066489E" w:rsidRPr="006277C8" w:rsidRDefault="0066489E" w:rsidP="0063302B">
      <w:pPr>
        <w:pStyle w:val="11"/>
        <w:ind w:left="1772" w:hanging="591"/>
        <w:rPr>
          <w:lang w:eastAsia="zh-TW"/>
        </w:rPr>
      </w:pPr>
      <w:r w:rsidRPr="006277C8">
        <w:rPr>
          <w:rFonts w:hint="eastAsia"/>
        </w:rPr>
        <w:t>（</w:t>
      </w:r>
      <w:r w:rsidR="00014157" w:rsidRPr="006277C8">
        <w:t>2</w:t>
      </w:r>
      <w:r w:rsidRPr="006277C8">
        <w:rPr>
          <w:rFonts w:hint="eastAsia"/>
        </w:rPr>
        <w:t>）</w:t>
      </w:r>
      <w:r w:rsidRPr="006277C8">
        <w:rPr>
          <w:rFonts w:hint="eastAsia"/>
          <w:spacing w:val="-2"/>
        </w:rPr>
        <w:t>補貼勞動</w:t>
      </w:r>
      <w:r w:rsidR="00CD6FA8" w:rsidRPr="006277C8">
        <w:rPr>
          <w:rFonts w:hint="eastAsia"/>
          <w:spacing w:val="-2"/>
        </w:rPr>
        <w:t>合約</w:t>
      </w:r>
      <w:r w:rsidR="007709C1" w:rsidRPr="006277C8">
        <w:rPr>
          <w:rFonts w:hint="eastAsia"/>
          <w:spacing w:val="-2"/>
        </w:rPr>
        <w:t>：針對特殊類型之勞動契約，如</w:t>
      </w:r>
      <w:r w:rsidRPr="006277C8">
        <w:rPr>
          <w:rFonts w:hint="eastAsia"/>
          <w:spacing w:val="-2"/>
        </w:rPr>
        <w:t>職業化</w:t>
      </w:r>
      <w:r w:rsidR="00CD6FA8" w:rsidRPr="006277C8">
        <w:rPr>
          <w:rFonts w:hint="eastAsia"/>
          <w:spacing w:val="-2"/>
        </w:rPr>
        <w:t>合約</w:t>
      </w:r>
      <w:r w:rsidR="007709C1" w:rsidRPr="006277C8">
        <w:rPr>
          <w:rFonts w:hint="eastAsia"/>
          <w:spacing w:val="-2"/>
        </w:rPr>
        <w:t>（</w:t>
      </w:r>
      <w:proofErr w:type="spellStart"/>
      <w:r w:rsidR="007709C1" w:rsidRPr="006277C8">
        <w:rPr>
          <w:rFonts w:hint="eastAsia"/>
          <w:spacing w:val="-2"/>
        </w:rPr>
        <w:t>contrat</w:t>
      </w:r>
      <w:proofErr w:type="spellEnd"/>
      <w:r w:rsidR="007709C1" w:rsidRPr="006277C8">
        <w:rPr>
          <w:rFonts w:hint="eastAsia"/>
          <w:spacing w:val="-2"/>
        </w:rPr>
        <w:t xml:space="preserve"> de </w:t>
      </w:r>
      <w:proofErr w:type="spellStart"/>
      <w:r w:rsidR="007709C1" w:rsidRPr="006277C8">
        <w:rPr>
          <w:rFonts w:hint="eastAsia"/>
          <w:spacing w:val="-2"/>
        </w:rPr>
        <w:t>p</w:t>
      </w:r>
      <w:r w:rsidR="007709C1" w:rsidRPr="006277C8">
        <w:rPr>
          <w:rFonts w:hint="eastAsia"/>
          <w:spacing w:val="-2"/>
          <w:lang w:eastAsia="zh-TW"/>
        </w:rPr>
        <w:t>rofessionnalisation</w:t>
      </w:r>
      <w:proofErr w:type="spellEnd"/>
      <w:r w:rsidR="007709C1" w:rsidRPr="006277C8">
        <w:rPr>
          <w:rFonts w:hint="eastAsia"/>
          <w:spacing w:val="-2"/>
          <w:lang w:eastAsia="zh-TW"/>
        </w:rPr>
        <w:t>）</w:t>
      </w:r>
      <w:r w:rsidRPr="006277C8">
        <w:rPr>
          <w:rFonts w:hint="eastAsia"/>
          <w:spacing w:val="-2"/>
          <w:lang w:eastAsia="zh-TW"/>
        </w:rPr>
        <w:t>或</w:t>
      </w:r>
      <w:r w:rsidR="007709C1" w:rsidRPr="006277C8">
        <w:rPr>
          <w:rFonts w:hint="eastAsia"/>
          <w:spacing w:val="-2"/>
          <w:lang w:eastAsia="zh-TW"/>
        </w:rPr>
        <w:t>學徒</w:t>
      </w:r>
      <w:r w:rsidR="00CD6FA8" w:rsidRPr="006277C8">
        <w:rPr>
          <w:rFonts w:hint="eastAsia"/>
          <w:spacing w:val="-2"/>
          <w:lang w:eastAsia="zh-TW"/>
        </w:rPr>
        <w:t>合約</w:t>
      </w:r>
      <w:r w:rsidR="007709C1" w:rsidRPr="006277C8">
        <w:rPr>
          <w:rFonts w:hint="eastAsia"/>
          <w:spacing w:val="-2"/>
          <w:lang w:eastAsia="zh-TW"/>
        </w:rPr>
        <w:t>（</w:t>
      </w:r>
      <w:proofErr w:type="spellStart"/>
      <w:r w:rsidR="007709C1" w:rsidRPr="006277C8">
        <w:rPr>
          <w:rFonts w:hint="eastAsia"/>
          <w:spacing w:val="-2"/>
          <w:lang w:eastAsia="zh-TW"/>
        </w:rPr>
        <w:t>contrat</w:t>
      </w:r>
      <w:proofErr w:type="spellEnd"/>
      <w:r w:rsidR="007709C1" w:rsidRPr="006277C8">
        <w:rPr>
          <w:rFonts w:hint="eastAsia"/>
          <w:spacing w:val="-2"/>
          <w:lang w:eastAsia="zh-TW"/>
        </w:rPr>
        <w:t xml:space="preserve"> </w:t>
      </w:r>
      <w:proofErr w:type="spellStart"/>
      <w:r w:rsidR="007709C1" w:rsidRPr="006277C8">
        <w:rPr>
          <w:rFonts w:hint="eastAsia"/>
          <w:spacing w:val="-2"/>
          <w:lang w:eastAsia="zh-TW"/>
        </w:rPr>
        <w:t>d</w:t>
      </w:r>
      <w:r w:rsidR="007709C1" w:rsidRPr="006277C8">
        <w:rPr>
          <w:spacing w:val="-2"/>
          <w:lang w:eastAsia="zh-TW"/>
        </w:rPr>
        <w:t>’</w:t>
      </w:r>
      <w:r w:rsidR="007709C1" w:rsidRPr="006277C8">
        <w:rPr>
          <w:rFonts w:hint="eastAsia"/>
          <w:spacing w:val="-2"/>
          <w:lang w:eastAsia="zh-TW"/>
        </w:rPr>
        <w:t>apprentissage</w:t>
      </w:r>
      <w:proofErr w:type="spellEnd"/>
      <w:r w:rsidR="007709C1" w:rsidRPr="006277C8">
        <w:rPr>
          <w:rFonts w:hint="eastAsia"/>
          <w:spacing w:val="-2"/>
          <w:lang w:eastAsia="zh-TW"/>
        </w:rPr>
        <w:t>）</w:t>
      </w:r>
      <w:r w:rsidRPr="006277C8">
        <w:rPr>
          <w:rFonts w:hint="eastAsia"/>
          <w:spacing w:val="-2"/>
          <w:lang w:eastAsia="zh-TW"/>
        </w:rPr>
        <w:t>，</w:t>
      </w:r>
      <w:r w:rsidR="007709C1" w:rsidRPr="006277C8">
        <w:rPr>
          <w:rFonts w:hint="eastAsia"/>
          <w:lang w:eastAsia="zh-TW"/>
        </w:rPr>
        <w:t>在符合條件下，</w:t>
      </w:r>
      <w:r w:rsidRPr="006277C8">
        <w:rPr>
          <w:rFonts w:hint="eastAsia"/>
          <w:lang w:eastAsia="zh-TW"/>
        </w:rPr>
        <w:t>雇主</w:t>
      </w:r>
      <w:r w:rsidR="007709C1" w:rsidRPr="006277C8">
        <w:rPr>
          <w:rFonts w:hint="eastAsia"/>
          <w:lang w:eastAsia="zh-TW"/>
        </w:rPr>
        <w:t>享</w:t>
      </w:r>
      <w:r w:rsidRPr="006277C8">
        <w:rPr>
          <w:rFonts w:hint="eastAsia"/>
          <w:lang w:eastAsia="zh-TW"/>
        </w:rPr>
        <w:t>免徵或補貼社會</w:t>
      </w:r>
      <w:r w:rsidR="00E2422F" w:rsidRPr="006277C8">
        <w:rPr>
          <w:rFonts w:hint="eastAsia"/>
          <w:lang w:eastAsia="zh-TW"/>
        </w:rPr>
        <w:t>福利</w:t>
      </w:r>
      <w:r w:rsidR="00211327" w:rsidRPr="006277C8">
        <w:rPr>
          <w:rFonts w:hint="eastAsia"/>
          <w:lang w:eastAsia="zh-TW"/>
        </w:rPr>
        <w:t>費</w:t>
      </w:r>
      <w:r w:rsidR="00E2422F" w:rsidRPr="006277C8">
        <w:rPr>
          <w:rFonts w:hint="eastAsia"/>
          <w:lang w:eastAsia="zh-TW"/>
        </w:rPr>
        <w:t>用</w:t>
      </w:r>
      <w:r w:rsidR="007709C1" w:rsidRPr="006277C8">
        <w:rPr>
          <w:rFonts w:hint="eastAsia"/>
          <w:lang w:eastAsia="zh-TW"/>
        </w:rPr>
        <w:t>之優惠</w:t>
      </w:r>
      <w:r w:rsidRPr="006277C8">
        <w:rPr>
          <w:rFonts w:hint="eastAsia"/>
          <w:lang w:eastAsia="zh-TW"/>
        </w:rPr>
        <w:t>。</w:t>
      </w:r>
    </w:p>
    <w:p w14:paraId="2F9A9518" w14:textId="301A4BC9" w:rsidR="0066489E" w:rsidRPr="006277C8" w:rsidRDefault="006D6B18" w:rsidP="0063302B">
      <w:pPr>
        <w:pStyle w:val="ac"/>
        <w:ind w:left="1417" w:hanging="472"/>
      </w:pPr>
      <w:r w:rsidRPr="006277C8">
        <w:rPr>
          <w:rFonts w:hint="eastAsia"/>
          <w:lang w:eastAsia="zh-TW"/>
        </w:rPr>
        <w:t>２</w:t>
      </w:r>
      <w:r w:rsidR="0066489E" w:rsidRPr="006277C8">
        <w:rPr>
          <w:rFonts w:hint="eastAsia"/>
          <w:lang w:eastAsia="zh-TW"/>
        </w:rPr>
        <w:t>、</w:t>
      </w:r>
      <w:r w:rsidR="00FE4074" w:rsidRPr="006277C8">
        <w:rPr>
          <w:rFonts w:hint="eastAsia"/>
          <w:lang w:eastAsia="zh-TW"/>
        </w:rPr>
        <w:t>僱用</w:t>
      </w:r>
      <w:r w:rsidR="0066489E" w:rsidRPr="006277C8">
        <w:rPr>
          <w:rFonts w:hint="eastAsia"/>
          <w:lang w:eastAsia="zh-TW"/>
        </w:rPr>
        <w:t>獎</w:t>
      </w:r>
      <w:r w:rsidR="0066489E" w:rsidRPr="006277C8">
        <w:rPr>
          <w:rFonts w:hint="eastAsia"/>
        </w:rPr>
        <w:t>勵：</w:t>
      </w:r>
      <w:r w:rsidR="00FE4074" w:rsidRPr="006277C8">
        <w:rPr>
          <w:rFonts w:hint="eastAsia"/>
        </w:rPr>
        <w:t>僱用</w:t>
      </w:r>
      <w:r w:rsidR="0066489E" w:rsidRPr="006277C8">
        <w:rPr>
          <w:rFonts w:hint="eastAsia"/>
        </w:rPr>
        <w:t>員工的種類可獲</w:t>
      </w:r>
      <w:r w:rsidR="003465EE" w:rsidRPr="006277C8">
        <w:rPr>
          <w:rFonts w:hint="eastAsia"/>
        </w:rPr>
        <w:t>部分</w:t>
      </w:r>
      <w:r w:rsidR="00CC7CBC" w:rsidRPr="006277C8">
        <w:rPr>
          <w:rFonts w:hint="eastAsia"/>
        </w:rPr>
        <w:t>自動補助和免徵社會福利</w:t>
      </w:r>
      <w:r w:rsidR="00E2422F" w:rsidRPr="006277C8">
        <w:rPr>
          <w:rFonts w:hint="eastAsia"/>
        </w:rPr>
        <w:t>費用</w:t>
      </w:r>
      <w:r w:rsidR="00CC7CBC" w:rsidRPr="006277C8">
        <w:rPr>
          <w:rFonts w:hint="eastAsia"/>
        </w:rPr>
        <w:t>。</w:t>
      </w:r>
      <w:r w:rsidR="00E2422F" w:rsidRPr="006277C8">
        <w:rPr>
          <w:rFonts w:hint="eastAsia"/>
        </w:rPr>
        <w:t>員工薪資越接近基本工資（</w:t>
      </w:r>
      <w:r w:rsidR="00E2422F" w:rsidRPr="006277C8">
        <w:rPr>
          <w:rFonts w:hint="eastAsia"/>
        </w:rPr>
        <w:t>SMIC</w:t>
      </w:r>
      <w:r w:rsidR="00E2422F" w:rsidRPr="006277C8">
        <w:rPr>
          <w:rFonts w:hint="eastAsia"/>
        </w:rPr>
        <w:t>）</w:t>
      </w:r>
      <w:r w:rsidR="0066489E" w:rsidRPr="006277C8">
        <w:rPr>
          <w:rFonts w:hint="eastAsia"/>
        </w:rPr>
        <w:t>，</w:t>
      </w:r>
      <w:r w:rsidR="00E2422F" w:rsidRPr="006277C8">
        <w:rPr>
          <w:rFonts w:hint="eastAsia"/>
        </w:rPr>
        <w:t>減免比例越高</w:t>
      </w:r>
      <w:r w:rsidR="0066489E" w:rsidRPr="006277C8">
        <w:rPr>
          <w:rFonts w:hint="eastAsia"/>
        </w:rPr>
        <w:t>。</w:t>
      </w:r>
    </w:p>
    <w:p w14:paraId="585692FF" w14:textId="0FABF263" w:rsidR="0066489E" w:rsidRPr="006277C8" w:rsidRDefault="006D6B18" w:rsidP="0063302B">
      <w:pPr>
        <w:pStyle w:val="ac"/>
        <w:ind w:left="1417" w:hanging="472"/>
        <w:rPr>
          <w:lang w:eastAsia="zh-TW"/>
        </w:rPr>
      </w:pPr>
      <w:r w:rsidRPr="006277C8">
        <w:rPr>
          <w:rFonts w:hint="eastAsia"/>
        </w:rPr>
        <w:t>３</w:t>
      </w:r>
      <w:r w:rsidR="0066489E" w:rsidRPr="006277C8">
        <w:rPr>
          <w:rFonts w:hint="eastAsia"/>
        </w:rPr>
        <w:t>、員工培訓補助：補助</w:t>
      </w:r>
      <w:r w:rsidR="00D353CD" w:rsidRPr="006277C8">
        <w:rPr>
          <w:rFonts w:hint="eastAsia"/>
        </w:rPr>
        <w:t>範圍包括</w:t>
      </w:r>
      <w:r w:rsidR="00D353CD" w:rsidRPr="006277C8">
        <w:t>企業內訓、職能提升及轉職培訓等多種形式。</w:t>
      </w:r>
      <w:r w:rsidR="00D353CD" w:rsidRPr="006277C8">
        <w:rPr>
          <w:lang w:eastAsia="zh-TW"/>
        </w:rPr>
        <w:t>主要支出通常包括培訓費用、講師費、員工培訓期間薪資補助、差旅費及相關行政費用等</w:t>
      </w:r>
      <w:r w:rsidR="0066489E" w:rsidRPr="006277C8">
        <w:rPr>
          <w:rFonts w:hint="eastAsia"/>
          <w:lang w:eastAsia="zh-TW"/>
        </w:rPr>
        <w:t>。補助</w:t>
      </w:r>
      <w:r w:rsidR="00D353CD" w:rsidRPr="006277C8">
        <w:rPr>
          <w:rFonts w:hint="eastAsia"/>
          <w:lang w:eastAsia="zh-TW"/>
        </w:rPr>
        <w:t>內容依企業規模、產業別及所在地區而有不同。</w:t>
      </w:r>
    </w:p>
    <w:p w14:paraId="02B08555" w14:textId="23CBDC61" w:rsidR="00D353CD" w:rsidRPr="006277C8" w:rsidRDefault="0066489E" w:rsidP="003F43B0">
      <w:pPr>
        <w:pStyle w:val="11"/>
        <w:ind w:left="1772" w:hanging="591"/>
        <w:rPr>
          <w:lang w:eastAsia="zh-TW"/>
        </w:rPr>
      </w:pPr>
      <w:r w:rsidRPr="006277C8">
        <w:rPr>
          <w:rFonts w:hint="eastAsia"/>
          <w:lang w:eastAsia="zh-TW"/>
        </w:rPr>
        <w:t>（</w:t>
      </w:r>
      <w:r w:rsidR="006D6B18" w:rsidRPr="006277C8">
        <w:rPr>
          <w:lang w:eastAsia="zh-TW"/>
        </w:rPr>
        <w:t>1</w:t>
      </w:r>
      <w:r w:rsidRPr="006277C8">
        <w:rPr>
          <w:rFonts w:hint="eastAsia"/>
          <w:lang w:eastAsia="zh-TW"/>
        </w:rPr>
        <w:t>）當地政府</w:t>
      </w:r>
      <w:r w:rsidR="00D353CD" w:rsidRPr="006277C8">
        <w:rPr>
          <w:rFonts w:hint="eastAsia"/>
          <w:lang w:eastAsia="zh-TW"/>
        </w:rPr>
        <w:t>及國家</w:t>
      </w:r>
      <w:r w:rsidRPr="006277C8">
        <w:rPr>
          <w:rFonts w:hint="eastAsia"/>
          <w:lang w:eastAsia="zh-TW"/>
        </w:rPr>
        <w:t>補助：國家就業基金（</w:t>
      </w:r>
      <w:r w:rsidRPr="006277C8">
        <w:rPr>
          <w:lang w:eastAsia="zh-TW"/>
        </w:rPr>
        <w:t>FNE</w:t>
      </w:r>
      <w:r w:rsidRPr="006277C8">
        <w:rPr>
          <w:rFonts w:hint="eastAsia"/>
          <w:lang w:eastAsia="zh-TW"/>
        </w:rPr>
        <w:t>）</w:t>
      </w:r>
      <w:r w:rsidR="00D353CD" w:rsidRPr="006277C8">
        <w:rPr>
          <w:lang w:eastAsia="zh-TW"/>
        </w:rPr>
        <w:t>針對企業轉型、經濟困難或產業調整情境提供員工培訓補助，用於支持員工技能轉型與職能提升，補助範圍包含培訓費用及部分工資成本。</w:t>
      </w:r>
    </w:p>
    <w:p w14:paraId="294F8F77" w14:textId="302CF149" w:rsidR="00D353CD" w:rsidRPr="006277C8" w:rsidRDefault="0066489E" w:rsidP="003F43B0">
      <w:pPr>
        <w:pStyle w:val="11"/>
        <w:ind w:left="1772" w:hanging="591"/>
        <w:rPr>
          <w:lang w:eastAsia="zh-TW"/>
        </w:rPr>
      </w:pPr>
      <w:r w:rsidRPr="006277C8">
        <w:rPr>
          <w:rFonts w:hint="eastAsia"/>
          <w:lang w:eastAsia="zh-TW"/>
        </w:rPr>
        <w:t>（</w:t>
      </w:r>
      <w:r w:rsidR="006D6B18" w:rsidRPr="006277C8">
        <w:rPr>
          <w:lang w:eastAsia="zh-TW"/>
        </w:rPr>
        <w:t>2</w:t>
      </w:r>
      <w:r w:rsidRPr="006277C8">
        <w:rPr>
          <w:rFonts w:hint="eastAsia"/>
          <w:lang w:eastAsia="zh-TW"/>
        </w:rPr>
        <w:t>）歐洲地區援助基金：</w:t>
      </w:r>
      <w:r w:rsidR="00D353CD" w:rsidRPr="006277C8">
        <w:rPr>
          <w:lang w:eastAsia="zh-TW"/>
        </w:rPr>
        <w:t>歐洲社會基金補助會員國推動就業與技能提升計畫，通常由法國國家或地方機構統籌申請與分配，用於支持培訓計畫、部分工資補助及附屬費用。補助比例依計畫性質而定</w:t>
      </w:r>
      <w:r w:rsidR="00D353CD" w:rsidRPr="006277C8">
        <w:rPr>
          <w:rFonts w:hint="eastAsia"/>
          <w:lang w:eastAsia="zh-TW"/>
        </w:rPr>
        <w:t>。</w:t>
      </w:r>
    </w:p>
    <w:p w14:paraId="7ABDDC31" w14:textId="77777777" w:rsidR="0063302B" w:rsidRPr="006277C8" w:rsidRDefault="0063302B" w:rsidP="003F43B0">
      <w:pPr>
        <w:pStyle w:val="11"/>
        <w:ind w:left="1772" w:hanging="591"/>
        <w:rPr>
          <w:lang w:eastAsia="zh-TW"/>
        </w:rPr>
      </w:pPr>
    </w:p>
    <w:p w14:paraId="2D47EBCF" w14:textId="266B3ADC" w:rsidR="0066489E" w:rsidRPr="006277C8" w:rsidRDefault="0066489E" w:rsidP="0063302B">
      <w:pPr>
        <w:pStyle w:val="11"/>
        <w:ind w:left="1772" w:hanging="591"/>
      </w:pPr>
      <w:r w:rsidRPr="006277C8">
        <w:rPr>
          <w:rFonts w:hint="eastAsia"/>
          <w:lang w:eastAsia="zh-TW"/>
        </w:rPr>
        <w:lastRenderedPageBreak/>
        <w:t>（</w:t>
      </w:r>
      <w:r w:rsidR="006D6B18" w:rsidRPr="006277C8">
        <w:rPr>
          <w:lang w:eastAsia="zh-TW"/>
        </w:rPr>
        <w:t>3</w:t>
      </w:r>
      <w:r w:rsidRPr="006277C8">
        <w:rPr>
          <w:rFonts w:hint="eastAsia"/>
          <w:lang w:eastAsia="zh-TW"/>
        </w:rPr>
        <w:t>）中小企業管理人員</w:t>
      </w:r>
      <w:r w:rsidR="00D353CD" w:rsidRPr="006277C8">
        <w:rPr>
          <w:rFonts w:hint="eastAsia"/>
          <w:lang w:eastAsia="zh-TW"/>
        </w:rPr>
        <w:t>培</w:t>
      </w:r>
      <w:r w:rsidR="00D353CD" w:rsidRPr="006277C8">
        <w:rPr>
          <w:lang w:eastAsia="zh-TW"/>
        </w:rPr>
        <w:t>訓抵減：針對企業負責人提供培訓稅額抵減制度，適用於企業管理人員之培訓支出。抵減金額依法定最低工資（</w:t>
      </w:r>
      <w:r w:rsidR="00D353CD" w:rsidRPr="006277C8">
        <w:rPr>
          <w:lang w:eastAsia="zh-TW"/>
        </w:rPr>
        <w:t>SMIC</w:t>
      </w:r>
      <w:r w:rsidR="00D353CD" w:rsidRPr="006277C8">
        <w:rPr>
          <w:lang w:eastAsia="zh-TW"/>
        </w:rPr>
        <w:t>）計</w:t>
      </w:r>
      <w:r w:rsidR="00D353CD" w:rsidRPr="006277C8">
        <w:t>算</w:t>
      </w:r>
      <w:r w:rsidR="00D353CD" w:rsidRPr="006277C8">
        <w:rPr>
          <w:rFonts w:hint="eastAsia"/>
        </w:rPr>
        <w:t>抵減額度</w:t>
      </w:r>
      <w:r w:rsidR="00D353CD" w:rsidRPr="006277C8">
        <w:t>。</w:t>
      </w:r>
    </w:p>
    <w:p w14:paraId="7F56FAA3" w14:textId="3C780C5D" w:rsidR="00D353CD" w:rsidRPr="006277C8" w:rsidRDefault="0066489E" w:rsidP="0063302B">
      <w:pPr>
        <w:pStyle w:val="11"/>
        <w:ind w:left="1772" w:hanging="591"/>
      </w:pPr>
      <w:r w:rsidRPr="006277C8">
        <w:rPr>
          <w:rFonts w:hint="eastAsia"/>
        </w:rPr>
        <w:t>（</w:t>
      </w:r>
      <w:r w:rsidR="006D6B18" w:rsidRPr="006277C8">
        <w:t>4</w:t>
      </w:r>
      <w:r w:rsidRPr="006277C8">
        <w:rPr>
          <w:rFonts w:hint="eastAsia"/>
        </w:rPr>
        <w:t>）</w:t>
      </w:r>
      <w:r w:rsidRPr="006277C8">
        <w:t>EDEC</w:t>
      </w:r>
      <w:r w:rsidRPr="006277C8">
        <w:rPr>
          <w:rFonts w:hint="eastAsia"/>
        </w:rPr>
        <w:t>職業發展</w:t>
      </w:r>
      <w:r w:rsidR="00CD6FA8" w:rsidRPr="006277C8">
        <w:rPr>
          <w:rFonts w:hint="eastAsia"/>
        </w:rPr>
        <w:t>合約</w:t>
      </w:r>
      <w:r w:rsidRPr="006277C8">
        <w:rPr>
          <w:rFonts w:hint="eastAsia"/>
        </w:rPr>
        <w:t>：</w:t>
      </w:r>
      <w:r w:rsidR="00D353CD" w:rsidRPr="006277C8">
        <w:t>企業可透過產業別職業與就業發展協議（</w:t>
      </w:r>
      <w:r w:rsidR="00D353CD" w:rsidRPr="006277C8">
        <w:t>EDEC</w:t>
      </w:r>
      <w:r w:rsidR="00D353CD" w:rsidRPr="006277C8">
        <w:t>），由產業工會或行業組織與政府共同推動技能發展計畫，補助比例依計畫性質與協議內容而定。</w:t>
      </w:r>
    </w:p>
    <w:p w14:paraId="5946F518" w14:textId="77777777" w:rsidR="00617E22" w:rsidRPr="006277C8" w:rsidRDefault="0066489E" w:rsidP="0063302B">
      <w:pPr>
        <w:pStyle w:val="11"/>
        <w:ind w:left="1772" w:hanging="591"/>
        <w:rPr>
          <w:lang w:eastAsia="zh-TW"/>
        </w:rPr>
      </w:pPr>
      <w:r w:rsidRPr="006277C8">
        <w:rPr>
          <w:rFonts w:hint="eastAsia"/>
        </w:rPr>
        <w:t>（</w:t>
      </w:r>
      <w:r w:rsidR="006D6B18" w:rsidRPr="006277C8">
        <w:t>5</w:t>
      </w:r>
      <w:r w:rsidR="00EC2B81" w:rsidRPr="006277C8">
        <w:rPr>
          <w:rFonts w:hint="eastAsia"/>
        </w:rPr>
        <w:t>）公司還可向法國</w:t>
      </w:r>
      <w:r w:rsidR="00D353CD" w:rsidRPr="006277C8">
        <w:rPr>
          <w:rFonts w:hint="eastAsia"/>
        </w:rPr>
        <w:t>就業服務機構（</w:t>
      </w:r>
      <w:r w:rsidR="00D353CD" w:rsidRPr="006277C8">
        <w:rPr>
          <w:rFonts w:hint="eastAsia"/>
        </w:rPr>
        <w:t>France Travail</w:t>
      </w:r>
      <w:r w:rsidR="00D353CD" w:rsidRPr="006277C8">
        <w:rPr>
          <w:rFonts w:hint="eastAsia"/>
        </w:rPr>
        <w:t>）</w:t>
      </w:r>
      <w:r w:rsidR="00EC2B81" w:rsidRPr="006277C8">
        <w:rPr>
          <w:rFonts w:hint="eastAsia"/>
        </w:rPr>
        <w:t>申請未來員工的培訓補助，</w:t>
      </w:r>
      <w:r w:rsidRPr="006277C8">
        <w:rPr>
          <w:rFonts w:hint="eastAsia"/>
        </w:rPr>
        <w:t>如公</w:t>
      </w:r>
      <w:r w:rsidRPr="006277C8">
        <w:rPr>
          <w:rFonts w:hint="eastAsia"/>
          <w:lang w:eastAsia="zh-TW"/>
        </w:rPr>
        <w:t>司決定</w:t>
      </w:r>
      <w:r w:rsidR="00FE4074" w:rsidRPr="006277C8">
        <w:rPr>
          <w:rFonts w:hint="eastAsia"/>
          <w:lang w:eastAsia="zh-TW"/>
        </w:rPr>
        <w:t>僱用</w:t>
      </w:r>
      <w:r w:rsidRPr="006277C8">
        <w:rPr>
          <w:rFonts w:hint="eastAsia"/>
          <w:lang w:eastAsia="zh-TW"/>
        </w:rPr>
        <w:t>員工後，雇主可申請試用期培訓補助（</w:t>
      </w:r>
      <w:r w:rsidRPr="006277C8">
        <w:rPr>
          <w:lang w:eastAsia="zh-TW"/>
        </w:rPr>
        <w:t>AFP</w:t>
      </w:r>
      <w:r w:rsidR="009C2065" w:rsidRPr="006277C8">
        <w:rPr>
          <w:lang w:eastAsia="zh-TW"/>
        </w:rPr>
        <w:t>R</w:t>
      </w:r>
      <w:r w:rsidRPr="006277C8">
        <w:rPr>
          <w:rFonts w:hint="eastAsia"/>
          <w:lang w:eastAsia="zh-TW"/>
        </w:rPr>
        <w:t>）</w:t>
      </w:r>
      <w:r w:rsidR="00D353CD" w:rsidRPr="006277C8">
        <w:rPr>
          <w:rFonts w:hint="eastAsia"/>
          <w:lang w:eastAsia="zh-TW"/>
        </w:rPr>
        <w:t>及</w:t>
      </w:r>
      <w:r w:rsidR="00D353CD" w:rsidRPr="006277C8">
        <w:rPr>
          <w:lang w:eastAsia="zh-TW"/>
        </w:rPr>
        <w:t>僱用前培訓準備補助</w:t>
      </w:r>
      <w:r w:rsidRPr="006277C8">
        <w:rPr>
          <w:rFonts w:hint="eastAsia"/>
          <w:lang w:eastAsia="zh-TW"/>
        </w:rPr>
        <w:t>（</w:t>
      </w:r>
      <w:r w:rsidRPr="006277C8">
        <w:rPr>
          <w:lang w:eastAsia="zh-TW"/>
        </w:rPr>
        <w:t>POE</w:t>
      </w:r>
      <w:r w:rsidR="009C2065" w:rsidRPr="006277C8">
        <w:rPr>
          <w:lang w:eastAsia="zh-TW"/>
        </w:rPr>
        <w:t>I</w:t>
      </w:r>
      <w:r w:rsidRPr="006277C8">
        <w:rPr>
          <w:rFonts w:hint="eastAsia"/>
          <w:lang w:eastAsia="zh-TW"/>
        </w:rPr>
        <w:t>）：</w:t>
      </w:r>
      <w:r w:rsidRPr="006277C8">
        <w:rPr>
          <w:lang w:eastAsia="zh-TW"/>
        </w:rPr>
        <w:t>1</w:t>
      </w:r>
      <w:r w:rsidRPr="006277C8">
        <w:rPr>
          <w:rFonts w:hint="eastAsia"/>
          <w:lang w:eastAsia="zh-TW"/>
        </w:rPr>
        <w:t>）</w:t>
      </w:r>
      <w:r w:rsidR="00617E22" w:rsidRPr="006277C8">
        <w:rPr>
          <w:lang w:eastAsia="zh-TW"/>
        </w:rPr>
        <w:t>內部培訓補助由</w:t>
      </w:r>
      <w:r w:rsidR="00617E22" w:rsidRPr="006277C8">
        <w:rPr>
          <w:lang w:eastAsia="zh-TW"/>
        </w:rPr>
        <w:t>France Travail</w:t>
      </w:r>
      <w:r w:rsidR="00617E22" w:rsidRPr="006277C8">
        <w:rPr>
          <w:lang w:eastAsia="zh-TW"/>
        </w:rPr>
        <w:t>依培訓計畫內容、實際成本及區域就業政策核定</w:t>
      </w:r>
      <w:r w:rsidRPr="006277C8">
        <w:rPr>
          <w:rFonts w:hint="eastAsia"/>
          <w:lang w:eastAsia="zh-TW"/>
        </w:rPr>
        <w:t>；</w:t>
      </w:r>
      <w:r w:rsidR="00014157" w:rsidRPr="006277C8">
        <w:rPr>
          <w:lang w:eastAsia="zh-TW"/>
        </w:rPr>
        <w:t>2</w:t>
      </w:r>
      <w:r w:rsidRPr="006277C8">
        <w:rPr>
          <w:rFonts w:hint="eastAsia"/>
          <w:lang w:eastAsia="zh-TW"/>
        </w:rPr>
        <w:t>）</w:t>
      </w:r>
      <w:r w:rsidR="00617E22" w:rsidRPr="006277C8">
        <w:rPr>
          <w:lang w:eastAsia="zh-TW"/>
        </w:rPr>
        <w:t>外部培訓補助亦由</w:t>
      </w:r>
      <w:r w:rsidR="00617E22" w:rsidRPr="006277C8">
        <w:rPr>
          <w:lang w:eastAsia="zh-TW"/>
        </w:rPr>
        <w:t>France Travail</w:t>
      </w:r>
      <w:r w:rsidR="00617E22" w:rsidRPr="006277C8">
        <w:rPr>
          <w:lang w:eastAsia="zh-TW"/>
        </w:rPr>
        <w:t>依實際委託培訓機構費用及計畫內容核定，補助比例與金額依個案審查結果而定，並無全國統一固定上限。</w:t>
      </w:r>
    </w:p>
    <w:p w14:paraId="29AB6BBD" w14:textId="45228B4D" w:rsidR="0066489E" w:rsidRPr="006277C8" w:rsidRDefault="0066489E" w:rsidP="00617E22">
      <w:pPr>
        <w:pStyle w:val="11"/>
        <w:ind w:leftChars="211" w:left="746" w:hangingChars="105" w:hanging="248"/>
        <w:rPr>
          <w:lang w:eastAsia="zh-TW"/>
        </w:rPr>
      </w:pPr>
      <w:r w:rsidRPr="006277C8">
        <w:rPr>
          <w:rFonts w:hint="eastAsia"/>
          <w:lang w:eastAsia="zh-TW"/>
        </w:rPr>
        <w:t>（三）獲得創新補助、研發扶持：</w:t>
      </w:r>
    </w:p>
    <w:p w14:paraId="5AE5F0B7" w14:textId="77777777" w:rsidR="00617E22" w:rsidRPr="006277C8" w:rsidRDefault="006D6B18" w:rsidP="0063302B">
      <w:pPr>
        <w:pStyle w:val="ac"/>
        <w:ind w:left="1417" w:hanging="472"/>
      </w:pPr>
      <w:r w:rsidRPr="006277C8">
        <w:rPr>
          <w:rFonts w:hint="eastAsia"/>
          <w:lang w:eastAsia="zh-TW"/>
        </w:rPr>
        <w:t>１、</w:t>
      </w:r>
      <w:r w:rsidR="0066489E" w:rsidRPr="006277C8">
        <w:rPr>
          <w:rFonts w:hint="eastAsia"/>
          <w:lang w:eastAsia="zh-TW"/>
        </w:rPr>
        <w:t>法國政府對民間企業的創新、研究開發，主要透過研發稅收抵免的形式提供。補助金額</w:t>
      </w:r>
      <w:r w:rsidR="00617E22" w:rsidRPr="006277C8">
        <w:rPr>
          <w:rFonts w:hint="eastAsia"/>
          <w:lang w:eastAsia="zh-TW"/>
        </w:rPr>
        <w:t>原則上</w:t>
      </w:r>
      <w:r w:rsidR="0066489E" w:rsidRPr="006277C8">
        <w:rPr>
          <w:rFonts w:hint="eastAsia"/>
          <w:lang w:eastAsia="zh-TW"/>
        </w:rPr>
        <w:t>按在法國境內進行的研發活動年度研發開支的</w:t>
      </w:r>
      <w:r w:rsidR="0066489E" w:rsidRPr="006277C8">
        <w:rPr>
          <w:lang w:eastAsia="zh-TW"/>
        </w:rPr>
        <w:t>30</w:t>
      </w:r>
      <w:r w:rsidR="00AC2547" w:rsidRPr="006277C8">
        <w:rPr>
          <w:lang w:eastAsia="zh-TW"/>
        </w:rPr>
        <w:t>%</w:t>
      </w:r>
      <w:r w:rsidR="0066489E" w:rsidRPr="006277C8">
        <w:rPr>
          <w:rFonts w:hint="eastAsia"/>
          <w:lang w:eastAsia="zh-TW"/>
        </w:rPr>
        <w:t>計算。</w:t>
      </w:r>
      <w:r w:rsidR="00617E22" w:rsidRPr="006277C8">
        <w:rPr>
          <w:rFonts w:hint="eastAsia"/>
          <w:lang w:eastAsia="zh-TW"/>
        </w:rPr>
        <w:t>另</w:t>
      </w:r>
      <w:r w:rsidR="00617E22" w:rsidRPr="006277C8">
        <w:rPr>
          <w:lang w:eastAsia="zh-TW"/>
        </w:rPr>
        <w:t>亦</w:t>
      </w:r>
      <w:r w:rsidR="00617E22" w:rsidRPr="006277C8">
        <w:t>透過國家級研究機構（如</w:t>
      </w:r>
      <w:r w:rsidR="00617E22" w:rsidRPr="006277C8">
        <w:t>CNRS</w:t>
      </w:r>
      <w:r w:rsidR="00617E22" w:rsidRPr="006277C8">
        <w:t>等）合作計畫及公共投資銀行（</w:t>
      </w:r>
      <w:proofErr w:type="spellStart"/>
      <w:r w:rsidR="00617E22" w:rsidRPr="006277C8">
        <w:t>Bpifrance</w:t>
      </w:r>
      <w:proofErr w:type="spellEnd"/>
      <w:r w:rsidR="00617E22" w:rsidRPr="006277C8">
        <w:t>）提供創新補助、可返還預付款（</w:t>
      </w:r>
      <w:proofErr w:type="spellStart"/>
      <w:r w:rsidR="00617E22" w:rsidRPr="006277C8">
        <w:t>avances</w:t>
      </w:r>
      <w:proofErr w:type="spellEnd"/>
      <w:r w:rsidR="00617E22" w:rsidRPr="006277C8">
        <w:t xml:space="preserve"> </w:t>
      </w:r>
      <w:proofErr w:type="spellStart"/>
      <w:r w:rsidR="00617E22" w:rsidRPr="006277C8">
        <w:t>remboursables</w:t>
      </w:r>
      <w:proofErr w:type="spellEnd"/>
      <w:r w:rsidR="00617E22" w:rsidRPr="006277C8">
        <w:t>）、貸款及股權投資等多元研發支持機制。</w:t>
      </w:r>
    </w:p>
    <w:p w14:paraId="61AE9F5C" w14:textId="4F9C47A2" w:rsidR="00617E22" w:rsidRPr="006277C8" w:rsidRDefault="006D6B18" w:rsidP="0063302B">
      <w:pPr>
        <w:pStyle w:val="ac"/>
        <w:ind w:left="1417" w:hanging="472"/>
        <w:rPr>
          <w:lang w:eastAsia="zh-TW"/>
        </w:rPr>
      </w:pPr>
      <w:r w:rsidRPr="006277C8">
        <w:rPr>
          <w:rFonts w:hint="eastAsia"/>
        </w:rPr>
        <w:t>２、</w:t>
      </w:r>
      <w:r w:rsidR="0066489E" w:rsidRPr="006277C8">
        <w:rPr>
          <w:rFonts w:hint="eastAsia"/>
        </w:rPr>
        <w:t>法國提供的研發援助：補貼包括部分研發費用，如工資費用、設備採購、外包研發費用</w:t>
      </w:r>
      <w:r w:rsidR="0066489E" w:rsidRPr="006277C8">
        <w:rPr>
          <w:rFonts w:hint="eastAsia"/>
          <w:lang w:eastAsia="zh-TW"/>
        </w:rPr>
        <w:t>、</w:t>
      </w:r>
      <w:r w:rsidR="00EC2B81" w:rsidRPr="006277C8">
        <w:rPr>
          <w:rFonts w:hint="eastAsia"/>
          <w:lang w:eastAsia="zh-TW"/>
        </w:rPr>
        <w:t>智財</w:t>
      </w:r>
      <w:r w:rsidR="0066489E" w:rsidRPr="006277C8">
        <w:rPr>
          <w:rFonts w:hint="eastAsia"/>
          <w:lang w:eastAsia="zh-TW"/>
        </w:rPr>
        <w:t>權和專利權以及一般管理費用。補助幅度依研發進展階段，可分為基礎性試驗、行業性試驗，或實驗性開</w:t>
      </w:r>
      <w:r w:rsidR="00EC2B81" w:rsidRPr="006277C8">
        <w:rPr>
          <w:rFonts w:hint="eastAsia"/>
          <w:lang w:eastAsia="zh-TW"/>
        </w:rPr>
        <w:t>發。共享實驗性研發項目政府對大型企業可提供最高可達整個研發費用</w:t>
      </w:r>
      <w:r w:rsidR="0066489E" w:rsidRPr="006277C8">
        <w:rPr>
          <w:lang w:eastAsia="zh-TW"/>
        </w:rPr>
        <w:t>40</w:t>
      </w:r>
      <w:r w:rsidR="00AC2547" w:rsidRPr="006277C8">
        <w:rPr>
          <w:lang w:eastAsia="zh-TW"/>
        </w:rPr>
        <w:t>%</w:t>
      </w:r>
      <w:r w:rsidR="0066489E" w:rsidRPr="006277C8">
        <w:rPr>
          <w:rFonts w:hint="eastAsia"/>
          <w:lang w:eastAsia="zh-TW"/>
        </w:rPr>
        <w:t>補助。地方政府和</w:t>
      </w:r>
      <w:r w:rsidR="00C50E57" w:rsidRPr="006277C8">
        <w:rPr>
          <w:lang w:eastAsia="zh-TW"/>
        </w:rPr>
        <w:t>國土協調局</w:t>
      </w:r>
      <w:r w:rsidR="00192270" w:rsidRPr="006277C8">
        <w:rPr>
          <w:rFonts w:hint="eastAsia"/>
          <w:lang w:eastAsia="zh-TW"/>
        </w:rPr>
        <w:t>（</w:t>
      </w:r>
      <w:r w:rsidR="00C50E57" w:rsidRPr="006277C8">
        <w:rPr>
          <w:rFonts w:hint="eastAsia"/>
          <w:lang w:eastAsia="zh-TW"/>
        </w:rPr>
        <w:t>ANCT</w:t>
      </w:r>
      <w:r w:rsidR="00192270" w:rsidRPr="006277C8">
        <w:rPr>
          <w:rFonts w:hint="eastAsia"/>
          <w:lang w:eastAsia="zh-TW"/>
        </w:rPr>
        <w:t>）</w:t>
      </w:r>
      <w:r w:rsidR="0066489E" w:rsidRPr="006277C8">
        <w:rPr>
          <w:rFonts w:hint="eastAsia"/>
          <w:lang w:eastAsia="zh-TW"/>
        </w:rPr>
        <w:t>可對服務業流程和組織創新提供輔助。</w:t>
      </w:r>
      <w:r w:rsidR="00D978A2" w:rsidRPr="006277C8">
        <w:rPr>
          <w:lang w:eastAsia="zh-TW"/>
        </w:rPr>
        <w:t>另外，生態轉型局</w:t>
      </w:r>
      <w:r w:rsidR="00192270" w:rsidRPr="006277C8">
        <w:rPr>
          <w:lang w:eastAsia="zh-TW"/>
        </w:rPr>
        <w:t>（</w:t>
      </w:r>
      <w:r w:rsidR="00D978A2" w:rsidRPr="006277C8">
        <w:rPr>
          <w:lang w:eastAsia="zh-TW"/>
        </w:rPr>
        <w:t>ADEME</w:t>
      </w:r>
      <w:r w:rsidR="00192270" w:rsidRPr="006277C8">
        <w:rPr>
          <w:lang w:eastAsia="zh-TW"/>
        </w:rPr>
        <w:t>）</w:t>
      </w:r>
      <w:r w:rsidR="00D978A2" w:rsidRPr="006277C8">
        <w:rPr>
          <w:rFonts w:hint="eastAsia"/>
          <w:lang w:eastAsia="zh-TW"/>
        </w:rPr>
        <w:t>補助大型企業</w:t>
      </w:r>
      <w:r w:rsidR="0066489E" w:rsidRPr="006277C8">
        <w:rPr>
          <w:rFonts w:hint="eastAsia"/>
          <w:lang w:eastAsia="zh-TW"/>
        </w:rPr>
        <w:t>上限為</w:t>
      </w:r>
      <w:r w:rsidR="0066489E" w:rsidRPr="006277C8">
        <w:rPr>
          <w:rFonts w:hint="eastAsia"/>
          <w:lang w:eastAsia="zh-TW"/>
        </w:rPr>
        <w:lastRenderedPageBreak/>
        <w:t>研發支出的</w:t>
      </w:r>
      <w:r w:rsidR="0066489E" w:rsidRPr="006277C8">
        <w:rPr>
          <w:lang w:eastAsia="zh-TW"/>
        </w:rPr>
        <w:t>15</w:t>
      </w:r>
      <w:r w:rsidR="00AC2547" w:rsidRPr="006277C8">
        <w:rPr>
          <w:lang w:eastAsia="zh-TW"/>
        </w:rPr>
        <w:t>%</w:t>
      </w:r>
      <w:r w:rsidR="0066489E" w:rsidRPr="006277C8">
        <w:rPr>
          <w:rFonts w:hint="eastAsia"/>
          <w:lang w:eastAsia="zh-TW"/>
        </w:rPr>
        <w:t>，條件是與中小型企業合作。對中型企業補助為研發支出的</w:t>
      </w:r>
      <w:r w:rsidR="0066489E" w:rsidRPr="006277C8">
        <w:rPr>
          <w:lang w:eastAsia="zh-TW"/>
        </w:rPr>
        <w:t>25</w:t>
      </w:r>
      <w:r w:rsidR="00AC2547" w:rsidRPr="006277C8">
        <w:rPr>
          <w:lang w:eastAsia="zh-TW"/>
        </w:rPr>
        <w:t>%</w:t>
      </w:r>
      <w:r w:rsidR="00617E22" w:rsidRPr="006277C8">
        <w:rPr>
          <w:rFonts w:hint="eastAsia"/>
          <w:lang w:eastAsia="zh-TW"/>
        </w:rPr>
        <w:t>。至於</w:t>
      </w:r>
      <w:r w:rsidR="0066489E" w:rsidRPr="006277C8">
        <w:rPr>
          <w:rFonts w:hint="eastAsia"/>
          <w:lang w:eastAsia="zh-TW"/>
        </w:rPr>
        <w:t>對</w:t>
      </w:r>
      <w:r w:rsidR="00D978A2" w:rsidRPr="006277C8">
        <w:rPr>
          <w:rFonts w:hint="eastAsia"/>
          <w:lang w:eastAsia="zh-TW"/>
        </w:rPr>
        <w:t>中小</w:t>
      </w:r>
      <w:r w:rsidR="0066489E" w:rsidRPr="006277C8">
        <w:rPr>
          <w:rFonts w:hint="eastAsia"/>
          <w:lang w:eastAsia="zh-TW"/>
        </w:rPr>
        <w:t>企業</w:t>
      </w:r>
      <w:r w:rsidR="00617E22" w:rsidRPr="006277C8">
        <w:rPr>
          <w:rFonts w:hint="eastAsia"/>
          <w:lang w:eastAsia="zh-TW"/>
        </w:rPr>
        <w:t>的</w:t>
      </w:r>
      <w:r w:rsidR="0066489E" w:rsidRPr="006277C8">
        <w:rPr>
          <w:rFonts w:hint="eastAsia"/>
          <w:lang w:eastAsia="zh-TW"/>
        </w:rPr>
        <w:t>研發</w:t>
      </w:r>
      <w:r w:rsidR="00617E22" w:rsidRPr="006277C8">
        <w:rPr>
          <w:rFonts w:hint="eastAsia"/>
          <w:lang w:eastAsia="zh-TW"/>
        </w:rPr>
        <w:t>補助，在特定計畫中可達較高比例（如</w:t>
      </w:r>
      <w:r w:rsidR="0066489E" w:rsidRPr="006277C8">
        <w:rPr>
          <w:lang w:eastAsia="zh-TW"/>
        </w:rPr>
        <w:t>35</w:t>
      </w:r>
      <w:r w:rsidR="00AC2547" w:rsidRPr="006277C8">
        <w:rPr>
          <w:lang w:eastAsia="zh-TW"/>
        </w:rPr>
        <w:t>%</w:t>
      </w:r>
      <w:r w:rsidR="00617E22" w:rsidRPr="006277C8">
        <w:rPr>
          <w:rFonts w:hint="eastAsia"/>
          <w:lang w:eastAsia="zh-TW"/>
        </w:rPr>
        <w:t>上限）。為鼓勵新創公司發展，法國政府</w:t>
      </w:r>
      <w:r w:rsidR="00617E22" w:rsidRPr="006277C8">
        <w:rPr>
          <w:lang w:eastAsia="zh-TW"/>
        </w:rPr>
        <w:t>透過如</w:t>
      </w:r>
      <w:r w:rsidR="00E54E68" w:rsidRPr="006277C8">
        <w:rPr>
          <w:rFonts w:hint="eastAsia"/>
          <w:lang w:eastAsia="zh-TW"/>
        </w:rPr>
        <w:t>新創企業租稅優惠（</w:t>
      </w:r>
      <w:r w:rsidR="00617E22" w:rsidRPr="006277C8">
        <w:rPr>
          <w:lang w:eastAsia="zh-TW"/>
        </w:rPr>
        <w:t>JEI</w:t>
      </w:r>
      <w:r w:rsidR="00E54E68" w:rsidRPr="006277C8">
        <w:rPr>
          <w:rFonts w:hint="eastAsia"/>
          <w:lang w:eastAsia="zh-TW"/>
        </w:rPr>
        <w:t>）</w:t>
      </w:r>
      <w:r w:rsidR="00617E22" w:rsidRPr="006277C8">
        <w:rPr>
          <w:lang w:eastAsia="zh-TW"/>
        </w:rPr>
        <w:t>等制度提供社會保險費減免及租稅優惠，部分情況亦涉及資本利得稅之優惠安排，惟須符合特定持股及適用條件。</w:t>
      </w:r>
    </w:p>
    <w:p w14:paraId="068A762E" w14:textId="2DE14856" w:rsidR="00EC01B2" w:rsidRPr="006277C8" w:rsidRDefault="00C3589F" w:rsidP="0063302B">
      <w:pPr>
        <w:pStyle w:val="ac"/>
        <w:ind w:left="1417" w:hanging="472"/>
        <w:rPr>
          <w:lang w:eastAsia="zh-TW"/>
        </w:rPr>
      </w:pPr>
      <w:r w:rsidRPr="006277C8">
        <w:rPr>
          <w:rFonts w:hint="eastAsia"/>
          <w:lang w:eastAsia="zh-TW"/>
        </w:rPr>
        <w:t>３</w:t>
      </w:r>
      <w:r w:rsidR="00F9130A" w:rsidRPr="006277C8">
        <w:rPr>
          <w:rFonts w:hint="eastAsia"/>
          <w:lang w:eastAsia="zh-TW"/>
        </w:rPr>
        <w:t>、</w:t>
      </w:r>
      <w:r w:rsidR="00EC01B2" w:rsidRPr="006277C8">
        <w:rPr>
          <w:rFonts w:hint="eastAsia"/>
          <w:lang w:eastAsia="zh-TW"/>
        </w:rPr>
        <w:t>臺法創新合作機制：</w:t>
      </w:r>
      <w:r w:rsidR="00967C0F" w:rsidRPr="006277C8">
        <w:rPr>
          <w:lang w:eastAsia="zh-TW"/>
        </w:rPr>
        <w:t>2025</w:t>
      </w:r>
      <w:r w:rsidR="00967C0F" w:rsidRPr="006277C8">
        <w:rPr>
          <w:lang w:eastAsia="zh-TW"/>
        </w:rPr>
        <w:t>年</w:t>
      </w:r>
      <w:r w:rsidR="00967C0F" w:rsidRPr="006277C8">
        <w:rPr>
          <w:lang w:eastAsia="zh-TW"/>
        </w:rPr>
        <w:t>5</w:t>
      </w:r>
      <w:r w:rsidR="00967C0F" w:rsidRPr="006277C8">
        <w:rPr>
          <w:lang w:eastAsia="zh-TW"/>
        </w:rPr>
        <w:t>月</w:t>
      </w:r>
      <w:r w:rsidR="00967C0F" w:rsidRPr="006277C8">
        <w:rPr>
          <w:lang w:eastAsia="zh-TW"/>
        </w:rPr>
        <w:t>21</w:t>
      </w:r>
      <w:r w:rsidR="00967C0F" w:rsidRPr="006277C8">
        <w:rPr>
          <w:lang w:eastAsia="zh-TW"/>
        </w:rPr>
        <w:t>日會議期間</w:t>
      </w:r>
      <w:r w:rsidR="00967C0F" w:rsidRPr="006277C8">
        <w:rPr>
          <w:rFonts w:hint="eastAsia"/>
          <w:lang w:eastAsia="zh-TW"/>
        </w:rPr>
        <w:t>駐法國代表處</w:t>
      </w:r>
      <w:r w:rsidR="00967C0F" w:rsidRPr="006277C8">
        <w:rPr>
          <w:lang w:eastAsia="zh-TW"/>
        </w:rPr>
        <w:t>郝大使</w:t>
      </w:r>
      <w:r w:rsidR="00967C0F" w:rsidRPr="006277C8">
        <w:rPr>
          <w:rFonts w:hint="eastAsia"/>
          <w:lang w:eastAsia="zh-TW"/>
        </w:rPr>
        <w:t>培芝</w:t>
      </w:r>
      <w:r w:rsidR="00967C0F" w:rsidRPr="006277C8">
        <w:rPr>
          <w:lang w:eastAsia="zh-TW"/>
        </w:rPr>
        <w:t>與法國在</w:t>
      </w:r>
      <w:r w:rsidR="00BB509C" w:rsidRPr="006277C8">
        <w:rPr>
          <w:lang w:eastAsia="zh-TW"/>
        </w:rPr>
        <w:t>臺</w:t>
      </w:r>
      <w:r w:rsidR="00967C0F" w:rsidRPr="006277C8">
        <w:rPr>
          <w:lang w:eastAsia="zh-TW"/>
        </w:rPr>
        <w:t>協會主任龍燁（</w:t>
      </w:r>
      <w:r w:rsidR="00967C0F" w:rsidRPr="006277C8">
        <w:rPr>
          <w:lang w:eastAsia="zh-TW"/>
        </w:rPr>
        <w:t>Franck Paris</w:t>
      </w:r>
      <w:r w:rsidR="00967C0F" w:rsidRPr="006277C8">
        <w:rPr>
          <w:lang w:eastAsia="zh-TW"/>
        </w:rPr>
        <w:t>）簽署「臺法產業創新研發合作備忘錄」，整合過往由法國國家投資銀行（</w:t>
      </w:r>
      <w:proofErr w:type="spellStart"/>
      <w:r w:rsidR="00967C0F" w:rsidRPr="006277C8">
        <w:rPr>
          <w:lang w:eastAsia="zh-TW"/>
        </w:rPr>
        <w:t>Bpifrance</w:t>
      </w:r>
      <w:proofErr w:type="spellEnd"/>
      <w:r w:rsidR="00967C0F" w:rsidRPr="006277C8">
        <w:rPr>
          <w:lang w:eastAsia="zh-TW"/>
        </w:rPr>
        <w:t>）與經濟部產業發展署「產業升級創新平台計畫」合作平台，及與產業技術司之「</w:t>
      </w:r>
      <w:r w:rsidR="00967C0F" w:rsidRPr="006277C8">
        <w:rPr>
          <w:lang w:eastAsia="zh-TW"/>
        </w:rPr>
        <w:t xml:space="preserve">A </w:t>
      </w:r>
      <w:r w:rsidR="00967C0F" w:rsidRPr="006277C8">
        <w:rPr>
          <w:lang w:eastAsia="zh-TW"/>
        </w:rPr>
        <w:t>企業創新研發淬鍊計畫」合作架構</w:t>
      </w:r>
      <w:r w:rsidR="00967C0F" w:rsidRPr="006277C8">
        <w:rPr>
          <w:rFonts w:hint="eastAsia"/>
          <w:lang w:eastAsia="zh-TW"/>
        </w:rPr>
        <w:t>，透過臺法合作案件徵案機制，推動創新研發合作。</w:t>
      </w:r>
    </w:p>
    <w:p w14:paraId="08E48540" w14:textId="77777777" w:rsidR="00EC01B2" w:rsidRPr="006277C8" w:rsidRDefault="00EC01B2" w:rsidP="00EC01B2">
      <w:pPr>
        <w:pStyle w:val="ac"/>
        <w:ind w:left="1417" w:hanging="472"/>
        <w:rPr>
          <w:rFonts w:ascii="Helvetica" w:eastAsia="Times New Roman" w:hAnsi="Helvetica"/>
          <w:lang w:val="fr-FR" w:eastAsia="zh-TW"/>
        </w:rPr>
      </w:pPr>
    </w:p>
    <w:p w14:paraId="41D8A71D" w14:textId="77777777" w:rsidR="005046A6" w:rsidRPr="006277C8" w:rsidRDefault="005046A6" w:rsidP="003F43B0">
      <w:pPr>
        <w:pStyle w:val="ac"/>
        <w:ind w:left="1417" w:hanging="472"/>
        <w:rPr>
          <w:lang w:val="fr-FR" w:eastAsia="zh-TW"/>
        </w:rPr>
      </w:pPr>
    </w:p>
    <w:p w14:paraId="2F8FEC96" w14:textId="77777777" w:rsidR="00A322C0" w:rsidRPr="006277C8" w:rsidRDefault="00A322C0">
      <w:pPr>
        <w:widowControl/>
        <w:overflowPunct/>
        <w:autoSpaceDE/>
        <w:autoSpaceDN/>
        <w:ind w:firstLineChars="0" w:firstLine="0"/>
        <w:jc w:val="left"/>
        <w:rPr>
          <w:lang w:eastAsia="zh-TW"/>
        </w:rPr>
      </w:pPr>
      <w:r w:rsidRPr="006277C8">
        <w:rPr>
          <w:lang w:eastAsia="zh-TW"/>
        </w:rPr>
        <w:br w:type="page"/>
      </w:r>
    </w:p>
    <w:p w14:paraId="002E0FE1" w14:textId="77777777" w:rsidR="00014157" w:rsidRPr="006277C8" w:rsidRDefault="00014157" w:rsidP="00595BB9">
      <w:pPr>
        <w:pStyle w:val="ac"/>
        <w:ind w:leftChars="169" w:left="597" w:hangingChars="84" w:hanging="198"/>
        <w:rPr>
          <w:lang w:eastAsia="zh-TW"/>
        </w:rPr>
      </w:pPr>
    </w:p>
    <w:p w14:paraId="3F74034B" w14:textId="77777777" w:rsidR="0063302B" w:rsidRPr="006277C8" w:rsidRDefault="0063302B" w:rsidP="00595BB9">
      <w:pPr>
        <w:pStyle w:val="ac"/>
        <w:ind w:leftChars="169" w:left="597" w:hangingChars="84" w:hanging="198"/>
        <w:rPr>
          <w:lang w:eastAsia="zh-TW"/>
        </w:rPr>
        <w:sectPr w:rsidR="0063302B" w:rsidRPr="006277C8" w:rsidSect="003E0BC3">
          <w:headerReference w:type="default" r:id="rId25"/>
          <w:pgSz w:w="11906" w:h="16838" w:code="9"/>
          <w:pgMar w:top="2268" w:right="1701" w:bottom="1701" w:left="1701" w:header="1134" w:footer="851" w:gutter="0"/>
          <w:cols w:space="425"/>
          <w:docGrid w:type="linesAndChars" w:linePitch="514" w:charSpace="-774"/>
        </w:sectPr>
      </w:pPr>
    </w:p>
    <w:p w14:paraId="60AF350D" w14:textId="77777777" w:rsidR="008B38CE" w:rsidRPr="006277C8" w:rsidRDefault="008B38CE" w:rsidP="00972E65">
      <w:pPr>
        <w:pStyle w:val="a3"/>
        <w:spacing w:before="514" w:after="771"/>
        <w:rPr>
          <w:rFonts w:ascii="Times New Roman"/>
          <w:lang w:eastAsia="zh-TW"/>
        </w:rPr>
      </w:pPr>
      <w:bookmarkStart w:id="10" w:name="_Toc404788842"/>
      <w:bookmarkStart w:id="11" w:name="_Toc235108674"/>
      <w:r w:rsidRPr="006277C8">
        <w:rPr>
          <w:rFonts w:ascii="Times New Roman" w:hint="eastAsia"/>
          <w:lang w:eastAsia="zh-TW"/>
        </w:rPr>
        <w:lastRenderedPageBreak/>
        <w:t>第伍章　租稅及金融制度</w:t>
      </w:r>
      <w:bookmarkEnd w:id="10"/>
      <w:bookmarkEnd w:id="11"/>
    </w:p>
    <w:p w14:paraId="3C9327A3" w14:textId="77777777" w:rsidR="0066489E" w:rsidRPr="006277C8" w:rsidRDefault="0066489E" w:rsidP="0004737E">
      <w:pPr>
        <w:pStyle w:val="a4"/>
        <w:spacing w:before="257" w:after="257"/>
        <w:rPr>
          <w:rFonts w:ascii="Times New Roman" w:hAnsi="Times New Roman"/>
        </w:rPr>
      </w:pPr>
      <w:r w:rsidRPr="006277C8">
        <w:rPr>
          <w:rFonts w:ascii="Times New Roman" w:hAnsi="Times New Roman" w:hint="eastAsia"/>
        </w:rPr>
        <w:t>一、租稅</w:t>
      </w:r>
    </w:p>
    <w:p w14:paraId="746471FA" w14:textId="01B22DF5" w:rsidR="0066489E" w:rsidRPr="006277C8" w:rsidRDefault="0066489E" w:rsidP="0063302B">
      <w:pPr>
        <w:ind w:firstLine="472"/>
        <w:rPr>
          <w:lang w:eastAsia="zh-TW"/>
        </w:rPr>
      </w:pPr>
      <w:r w:rsidRPr="006277C8">
        <w:rPr>
          <w:rFonts w:hint="eastAsia"/>
          <w:lang w:eastAsia="zh-TW"/>
        </w:rPr>
        <w:t>法國已與</w:t>
      </w:r>
      <w:r w:rsidR="000C1F76" w:rsidRPr="006277C8">
        <w:rPr>
          <w:rFonts w:hint="eastAsia"/>
          <w:lang w:eastAsia="zh-TW"/>
        </w:rPr>
        <w:t>包括我國在內</w:t>
      </w:r>
      <w:r w:rsidR="00A13B43" w:rsidRPr="006277C8">
        <w:rPr>
          <w:rFonts w:hint="eastAsia"/>
          <w:lang w:eastAsia="zh-TW"/>
        </w:rPr>
        <w:t>約</w:t>
      </w:r>
      <w:r w:rsidRPr="006277C8">
        <w:rPr>
          <w:lang w:eastAsia="zh-TW"/>
        </w:rPr>
        <w:t>1</w:t>
      </w:r>
      <w:r w:rsidR="009A4D35" w:rsidRPr="006277C8">
        <w:rPr>
          <w:lang w:eastAsia="zh-TW"/>
        </w:rPr>
        <w:t>30</w:t>
      </w:r>
      <w:r w:rsidR="00D63ACD" w:rsidRPr="006277C8">
        <w:rPr>
          <w:rFonts w:hint="eastAsia"/>
          <w:lang w:eastAsia="zh-TW"/>
        </w:rPr>
        <w:t>個國家簽訂租</w:t>
      </w:r>
      <w:r w:rsidRPr="006277C8">
        <w:rPr>
          <w:rFonts w:hint="eastAsia"/>
          <w:lang w:eastAsia="zh-TW"/>
        </w:rPr>
        <w:t>稅</w:t>
      </w:r>
      <w:r w:rsidR="00D63ACD" w:rsidRPr="006277C8">
        <w:rPr>
          <w:rFonts w:hint="eastAsia"/>
          <w:lang w:eastAsia="zh-TW"/>
        </w:rPr>
        <w:t>協定</w:t>
      </w:r>
      <w:r w:rsidR="000C1F76" w:rsidRPr="006277C8">
        <w:rPr>
          <w:rFonts w:hint="eastAsia"/>
          <w:lang w:eastAsia="zh-TW"/>
        </w:rPr>
        <w:t>，提供</w:t>
      </w:r>
      <w:r w:rsidR="00D63ACD" w:rsidRPr="006277C8">
        <w:rPr>
          <w:rFonts w:hint="eastAsia"/>
          <w:lang w:eastAsia="zh-TW"/>
        </w:rPr>
        <w:t>外國投資者避免雙重課</w:t>
      </w:r>
      <w:r w:rsidRPr="006277C8">
        <w:rPr>
          <w:rFonts w:hint="eastAsia"/>
          <w:lang w:eastAsia="zh-TW"/>
        </w:rPr>
        <w:t>稅</w:t>
      </w:r>
      <w:r w:rsidR="000C1F76" w:rsidRPr="006277C8">
        <w:rPr>
          <w:rFonts w:hint="eastAsia"/>
          <w:lang w:eastAsia="zh-TW"/>
        </w:rPr>
        <w:t>，提升外資來法國投資之誘因</w:t>
      </w:r>
      <w:r w:rsidRPr="006277C8">
        <w:rPr>
          <w:rFonts w:hint="eastAsia"/>
          <w:lang w:eastAsia="zh-TW"/>
        </w:rPr>
        <w:t>，法國之賦稅可概分</w:t>
      </w:r>
      <w:r w:rsidR="00D63ACD" w:rsidRPr="006277C8">
        <w:rPr>
          <w:rFonts w:hint="eastAsia"/>
          <w:lang w:eastAsia="zh-TW"/>
        </w:rPr>
        <w:t>如</w:t>
      </w:r>
      <w:r w:rsidRPr="006277C8">
        <w:rPr>
          <w:rFonts w:hint="eastAsia"/>
          <w:lang w:eastAsia="zh-TW"/>
        </w:rPr>
        <w:t>下：</w:t>
      </w:r>
    </w:p>
    <w:p w14:paraId="4C7574E3" w14:textId="77777777" w:rsidR="00621101" w:rsidRPr="006277C8" w:rsidRDefault="00621101" w:rsidP="003F43B0">
      <w:pPr>
        <w:pStyle w:val="af0"/>
        <w:ind w:left="945" w:hanging="709"/>
        <w:rPr>
          <w:lang w:eastAsia="zh-TW"/>
        </w:rPr>
      </w:pPr>
      <w:r w:rsidRPr="006277C8">
        <w:rPr>
          <w:rFonts w:hint="eastAsia"/>
        </w:rPr>
        <w:t>（一）</w:t>
      </w:r>
      <w:r w:rsidRPr="006277C8">
        <w:rPr>
          <w:rFonts w:hint="eastAsia"/>
          <w:lang w:eastAsia="zh-TW"/>
        </w:rPr>
        <w:t>公司</w:t>
      </w:r>
      <w:r w:rsidRPr="006277C8">
        <w:rPr>
          <w:rFonts w:hint="eastAsia"/>
        </w:rPr>
        <w:t>所得稅</w:t>
      </w:r>
      <w:r w:rsidRPr="006277C8">
        <w:rPr>
          <w:rFonts w:hint="eastAsia"/>
          <w:lang w:eastAsia="zh-TW"/>
        </w:rPr>
        <w:t>（</w:t>
      </w:r>
      <w:r w:rsidRPr="006277C8">
        <w:rPr>
          <w:lang w:eastAsia="zh-TW"/>
        </w:rPr>
        <w:t>Corporation Income Tax</w:t>
      </w:r>
      <w:r w:rsidRPr="006277C8">
        <w:rPr>
          <w:rFonts w:hint="eastAsia"/>
          <w:lang w:eastAsia="zh-TW"/>
        </w:rPr>
        <w:t>）：</w:t>
      </w:r>
    </w:p>
    <w:p w14:paraId="5112060D" w14:textId="674811B1" w:rsidR="00475F6F" w:rsidRPr="006277C8" w:rsidRDefault="00B8165F" w:rsidP="0063302B">
      <w:pPr>
        <w:pStyle w:val="af2"/>
        <w:ind w:left="945" w:firstLine="472"/>
      </w:pPr>
      <w:r w:rsidRPr="006277C8">
        <w:rPr>
          <w:rFonts w:hint="eastAsia"/>
          <w:lang w:eastAsia="zh-TW"/>
        </w:rPr>
        <w:t>馬克宏</w:t>
      </w:r>
      <w:r w:rsidR="00621101" w:rsidRPr="006277C8">
        <w:rPr>
          <w:rFonts w:hint="eastAsia"/>
          <w:lang w:eastAsia="zh-TW"/>
        </w:rPr>
        <w:t>政府自</w:t>
      </w:r>
      <w:r w:rsidR="00621101" w:rsidRPr="006277C8">
        <w:rPr>
          <w:lang w:eastAsia="zh-TW"/>
        </w:rPr>
        <w:t>2019</w:t>
      </w:r>
      <w:r w:rsidR="00621101" w:rsidRPr="006277C8">
        <w:rPr>
          <w:rFonts w:hint="eastAsia"/>
          <w:lang w:eastAsia="zh-TW"/>
        </w:rPr>
        <w:t>年起逐步調降公司所得稅，由原本稅率</w:t>
      </w:r>
      <w:r w:rsidR="00621101" w:rsidRPr="006277C8">
        <w:rPr>
          <w:lang w:eastAsia="zh-TW"/>
        </w:rPr>
        <w:t>33.3%</w:t>
      </w:r>
      <w:r w:rsidR="00621101" w:rsidRPr="006277C8">
        <w:rPr>
          <w:rFonts w:hint="eastAsia"/>
          <w:lang w:eastAsia="zh-TW"/>
        </w:rPr>
        <w:t>，最終目標至</w:t>
      </w:r>
      <w:r w:rsidR="00621101" w:rsidRPr="006277C8">
        <w:rPr>
          <w:lang w:eastAsia="zh-TW"/>
        </w:rPr>
        <w:t>2022</w:t>
      </w:r>
      <w:r w:rsidR="00621101" w:rsidRPr="006277C8">
        <w:rPr>
          <w:rFonts w:hint="eastAsia"/>
          <w:lang w:eastAsia="zh-TW"/>
        </w:rPr>
        <w:t>年降至</w:t>
      </w:r>
      <w:r w:rsidR="00621101" w:rsidRPr="006277C8">
        <w:rPr>
          <w:lang w:eastAsia="zh-TW"/>
        </w:rPr>
        <w:t>25%</w:t>
      </w:r>
      <w:r w:rsidR="00621101" w:rsidRPr="006277C8">
        <w:rPr>
          <w:rFonts w:hint="eastAsia"/>
        </w:rPr>
        <w:t>，逐年的稅率級距為：</w:t>
      </w:r>
      <w:r w:rsidR="00621101" w:rsidRPr="006277C8">
        <w:t>2019</w:t>
      </w:r>
      <w:r w:rsidR="00621101" w:rsidRPr="006277C8">
        <w:rPr>
          <w:rFonts w:hint="eastAsia"/>
        </w:rPr>
        <w:t>年起，公司盈餘</w:t>
      </w:r>
      <w:r w:rsidR="00621101" w:rsidRPr="006277C8">
        <w:t>500,000</w:t>
      </w:r>
      <w:r w:rsidR="00621101" w:rsidRPr="006277C8">
        <w:rPr>
          <w:rFonts w:hint="eastAsia"/>
        </w:rPr>
        <w:t>歐元以下的所得稅率為</w:t>
      </w:r>
      <w:r w:rsidR="00621101" w:rsidRPr="006277C8">
        <w:t>28%</w:t>
      </w:r>
      <w:r w:rsidR="00621101" w:rsidRPr="006277C8">
        <w:rPr>
          <w:rFonts w:hint="eastAsia"/>
        </w:rPr>
        <w:t>，超過</w:t>
      </w:r>
      <w:r w:rsidR="00621101" w:rsidRPr="006277C8">
        <w:t>500,000</w:t>
      </w:r>
      <w:r w:rsidR="00621101" w:rsidRPr="006277C8">
        <w:rPr>
          <w:rFonts w:hint="eastAsia"/>
        </w:rPr>
        <w:t>歐元的部分適用稅率</w:t>
      </w:r>
      <w:r w:rsidR="00621101" w:rsidRPr="006277C8">
        <w:t>31%</w:t>
      </w:r>
      <w:r w:rsidR="00621101" w:rsidRPr="006277C8">
        <w:rPr>
          <w:rFonts w:hint="eastAsia"/>
        </w:rPr>
        <w:t>；自</w:t>
      </w:r>
      <w:r w:rsidR="00621101" w:rsidRPr="006277C8">
        <w:t>2020</w:t>
      </w:r>
      <w:r w:rsidR="00621101" w:rsidRPr="006277C8">
        <w:rPr>
          <w:rFonts w:hint="eastAsia"/>
        </w:rPr>
        <w:t>年，公司所得稅一律降為</w:t>
      </w:r>
      <w:r w:rsidR="00621101" w:rsidRPr="006277C8">
        <w:t>28%</w:t>
      </w:r>
      <w:r w:rsidR="00621101" w:rsidRPr="006277C8">
        <w:rPr>
          <w:rFonts w:hint="eastAsia"/>
        </w:rPr>
        <w:t>；</w:t>
      </w:r>
      <w:r w:rsidR="00621101" w:rsidRPr="006277C8">
        <w:t>2021</w:t>
      </w:r>
      <w:r w:rsidR="00621101" w:rsidRPr="006277C8">
        <w:rPr>
          <w:rFonts w:hint="eastAsia"/>
        </w:rPr>
        <w:t>年再降至</w:t>
      </w:r>
      <w:r w:rsidR="00621101" w:rsidRPr="006277C8">
        <w:t>26.5%</w:t>
      </w:r>
      <w:r w:rsidR="00621101" w:rsidRPr="006277C8">
        <w:rPr>
          <w:rFonts w:hint="eastAsia"/>
        </w:rPr>
        <w:t>，至</w:t>
      </w:r>
      <w:r w:rsidR="00621101" w:rsidRPr="006277C8">
        <w:t>2022</w:t>
      </w:r>
      <w:r w:rsidR="00621101" w:rsidRPr="006277C8">
        <w:rPr>
          <w:rFonts w:hint="eastAsia"/>
        </w:rPr>
        <w:t>年降至</w:t>
      </w:r>
      <w:r w:rsidR="00621101" w:rsidRPr="006277C8">
        <w:t>25%</w:t>
      </w:r>
      <w:r w:rsidR="000128A4" w:rsidRPr="006277C8">
        <w:rPr>
          <w:rFonts w:hint="eastAsia"/>
        </w:rPr>
        <w:t>並維持至今。</w:t>
      </w:r>
    </w:p>
    <w:p w14:paraId="3B7EF58B" w14:textId="77777777" w:rsidR="00282CC0" w:rsidRPr="006277C8" w:rsidRDefault="00282CC0" w:rsidP="0063302B">
      <w:pPr>
        <w:pStyle w:val="af2"/>
        <w:ind w:left="945" w:firstLine="472"/>
        <w:rPr>
          <w:lang w:eastAsia="zh-TW"/>
        </w:rPr>
      </w:pPr>
      <w:r w:rsidRPr="006277C8">
        <w:rPr>
          <w:rFonts w:hint="eastAsia"/>
        </w:rPr>
        <w:t>針對稅前收入低於</w:t>
      </w:r>
      <w:r w:rsidRPr="006277C8">
        <w:rPr>
          <w:rFonts w:hint="eastAsia"/>
        </w:rPr>
        <w:t>1</w:t>
      </w:r>
      <w:r w:rsidR="00192270" w:rsidRPr="006277C8">
        <w:rPr>
          <w:rFonts w:hint="eastAsia"/>
        </w:rPr>
        <w:t>,000</w:t>
      </w:r>
      <w:r w:rsidRPr="006277C8">
        <w:rPr>
          <w:rFonts w:hint="eastAsia"/>
        </w:rPr>
        <w:t>萬歐元，</w:t>
      </w:r>
      <w:r w:rsidR="00B0194B" w:rsidRPr="006277C8">
        <w:t>75%</w:t>
      </w:r>
      <w:r w:rsidR="00B0194B" w:rsidRPr="006277C8">
        <w:rPr>
          <w:rFonts w:hint="eastAsia"/>
        </w:rPr>
        <w:t>股份由自然人</w:t>
      </w:r>
      <w:r w:rsidRPr="006277C8">
        <w:rPr>
          <w:rFonts w:hint="eastAsia"/>
        </w:rPr>
        <w:t>或企業持有之中小企業</w:t>
      </w:r>
      <w:r w:rsidR="00B0194B" w:rsidRPr="006277C8">
        <w:rPr>
          <w:rFonts w:hint="eastAsia"/>
        </w:rPr>
        <w:t>，</w:t>
      </w:r>
      <w:r w:rsidRPr="006277C8">
        <w:rPr>
          <w:rFonts w:hint="eastAsia"/>
        </w:rPr>
        <w:t>在</w:t>
      </w:r>
      <w:r w:rsidR="00A13B43" w:rsidRPr="006277C8">
        <w:rPr>
          <w:rFonts w:hint="eastAsia"/>
        </w:rPr>
        <w:t>42,500</w:t>
      </w:r>
      <w:r w:rsidRPr="006277C8">
        <w:rPr>
          <w:rFonts w:hint="eastAsia"/>
        </w:rPr>
        <w:t>歐元利潤</w:t>
      </w:r>
      <w:r w:rsidRPr="006277C8">
        <w:rPr>
          <w:rFonts w:hint="eastAsia"/>
          <w:lang w:eastAsia="zh-TW"/>
        </w:rPr>
        <w:t>之內的</w:t>
      </w:r>
      <w:r w:rsidR="00B0194B" w:rsidRPr="006277C8">
        <w:rPr>
          <w:rFonts w:hint="eastAsia"/>
          <w:lang w:eastAsia="zh-TW"/>
        </w:rPr>
        <w:t>稅率可減少</w:t>
      </w:r>
      <w:r w:rsidR="00723575" w:rsidRPr="006277C8">
        <w:rPr>
          <w:rFonts w:hint="eastAsia"/>
          <w:lang w:eastAsia="zh-TW"/>
        </w:rPr>
        <w:t>至</w:t>
      </w:r>
      <w:r w:rsidR="00B0194B" w:rsidRPr="006277C8">
        <w:rPr>
          <w:lang w:eastAsia="zh-TW"/>
        </w:rPr>
        <w:t>15%</w:t>
      </w:r>
      <w:r w:rsidRPr="006277C8">
        <w:rPr>
          <w:rFonts w:hint="eastAsia"/>
          <w:lang w:eastAsia="zh-TW"/>
        </w:rPr>
        <w:t>，超出部分以</w:t>
      </w:r>
      <w:r w:rsidRPr="006277C8">
        <w:rPr>
          <w:rFonts w:hint="eastAsia"/>
          <w:lang w:eastAsia="zh-TW"/>
        </w:rPr>
        <w:t>25%</w:t>
      </w:r>
      <w:r w:rsidRPr="006277C8">
        <w:rPr>
          <w:rFonts w:hint="eastAsia"/>
          <w:lang w:eastAsia="zh-TW"/>
        </w:rPr>
        <w:t>計算。</w:t>
      </w:r>
    </w:p>
    <w:p w14:paraId="109EA0A7" w14:textId="77777777" w:rsidR="005F4709" w:rsidRPr="006277C8" w:rsidRDefault="005F4709">
      <w:pPr>
        <w:pStyle w:val="af0"/>
        <w:ind w:left="945" w:hanging="709"/>
        <w:rPr>
          <w:lang w:eastAsia="zh-TW"/>
        </w:rPr>
      </w:pPr>
      <w:r w:rsidRPr="006277C8">
        <w:rPr>
          <w:rFonts w:hint="eastAsia"/>
          <w:lang w:eastAsia="zh-TW"/>
        </w:rPr>
        <w:t>（二）</w:t>
      </w:r>
      <w:r w:rsidR="00621101" w:rsidRPr="006277C8">
        <w:rPr>
          <w:rFonts w:hint="eastAsia"/>
          <w:lang w:eastAsia="zh-TW"/>
        </w:rPr>
        <w:t>加值稅（</w:t>
      </w:r>
      <w:r w:rsidR="00621101" w:rsidRPr="006277C8">
        <w:rPr>
          <w:lang w:eastAsia="zh-TW"/>
        </w:rPr>
        <w:t>VAT</w:t>
      </w:r>
      <w:r w:rsidR="00621101" w:rsidRPr="006277C8">
        <w:rPr>
          <w:rFonts w:hint="eastAsia"/>
          <w:lang w:eastAsia="zh-TW"/>
        </w:rPr>
        <w:t>）：</w:t>
      </w:r>
    </w:p>
    <w:p w14:paraId="3085E143" w14:textId="7A90AAFE" w:rsidR="00F36E30" w:rsidRPr="006277C8" w:rsidRDefault="00621101" w:rsidP="00A322C0">
      <w:pPr>
        <w:pStyle w:val="af2"/>
        <w:ind w:left="945" w:firstLine="472"/>
        <w:rPr>
          <w:lang w:eastAsia="zh-TW"/>
        </w:rPr>
      </w:pPr>
      <w:r w:rsidRPr="006277C8">
        <w:rPr>
          <w:rFonts w:hint="eastAsia"/>
          <w:lang w:eastAsia="zh-TW"/>
        </w:rPr>
        <w:t>法國係採取轉嫁稅制，最終之消費者必須對購買之商品或勞務支付加值稅，惟</w:t>
      </w:r>
      <w:r w:rsidR="00BC7A89" w:rsidRPr="006277C8">
        <w:rPr>
          <w:rFonts w:hint="eastAsia"/>
          <w:lang w:eastAsia="zh-TW"/>
        </w:rPr>
        <w:t>中間</w:t>
      </w:r>
      <w:r w:rsidRPr="006277C8">
        <w:rPr>
          <w:rFonts w:hint="eastAsia"/>
          <w:lang w:eastAsia="zh-TW"/>
        </w:rPr>
        <w:t>從事製造業或商業者，可將加值稅轉嫁或沖銷，故不會增加成本。</w:t>
      </w:r>
      <w:r w:rsidRPr="006277C8">
        <w:rPr>
          <w:rFonts w:hAnsi="新細明體"/>
          <w:lang w:eastAsia="zh-TW"/>
        </w:rPr>
        <w:t>目前一般商品或勞務之加值稅率為</w:t>
      </w:r>
      <w:r w:rsidRPr="006277C8">
        <w:rPr>
          <w:lang w:eastAsia="zh-TW"/>
        </w:rPr>
        <w:t>20%</w:t>
      </w:r>
      <w:r w:rsidRPr="006277C8">
        <w:rPr>
          <w:rFonts w:hAnsi="新細明體"/>
          <w:lang w:eastAsia="zh-TW"/>
        </w:rPr>
        <w:t>；餐廳、旅館、大眾交通等為</w:t>
      </w:r>
      <w:r w:rsidRPr="006277C8">
        <w:rPr>
          <w:lang w:eastAsia="zh-TW"/>
        </w:rPr>
        <w:t>10%</w:t>
      </w:r>
      <w:r w:rsidRPr="006277C8">
        <w:rPr>
          <w:rFonts w:hAnsi="新細明體"/>
          <w:lang w:eastAsia="zh-TW"/>
        </w:rPr>
        <w:t>；食品、水、</w:t>
      </w:r>
      <w:r w:rsidRPr="006277C8">
        <w:rPr>
          <w:rFonts w:hAnsi="新細明體" w:hint="eastAsia"/>
          <w:lang w:eastAsia="zh-TW"/>
        </w:rPr>
        <w:t>電費與瓦斯費、</w:t>
      </w:r>
      <w:r w:rsidRPr="006277C8">
        <w:rPr>
          <w:rFonts w:hAnsi="新細明體"/>
          <w:lang w:eastAsia="zh-TW"/>
        </w:rPr>
        <w:t>書籍、學校福利社</w:t>
      </w:r>
      <w:r w:rsidRPr="006277C8">
        <w:rPr>
          <w:rFonts w:hAnsi="新細明體" w:hint="eastAsia"/>
          <w:lang w:eastAsia="zh-TW"/>
        </w:rPr>
        <w:t>、</w:t>
      </w:r>
      <w:r w:rsidRPr="006277C8">
        <w:rPr>
          <w:rFonts w:hAnsi="新細明體"/>
          <w:lang w:eastAsia="zh-TW"/>
        </w:rPr>
        <w:t>無酒精飲料</w:t>
      </w:r>
      <w:r w:rsidRPr="006277C8">
        <w:rPr>
          <w:rFonts w:hAnsi="新細明體" w:hint="eastAsia"/>
          <w:lang w:eastAsia="zh-TW"/>
        </w:rPr>
        <w:t>及部分娛樂活動為</w:t>
      </w:r>
      <w:r w:rsidRPr="006277C8">
        <w:rPr>
          <w:lang w:eastAsia="zh-TW"/>
        </w:rPr>
        <w:t>5.5%</w:t>
      </w:r>
      <w:r w:rsidRPr="006277C8">
        <w:rPr>
          <w:rFonts w:hAnsi="新細明體"/>
          <w:lang w:eastAsia="zh-TW"/>
        </w:rPr>
        <w:t>；</w:t>
      </w:r>
      <w:r w:rsidR="000128A4" w:rsidRPr="006277C8">
        <w:rPr>
          <w:lang w:eastAsia="zh-TW"/>
        </w:rPr>
        <w:t>另對於特定高度管制項目，例如部分經社會保險給付之藥品、新聞報刊等，適用</w:t>
      </w:r>
      <w:r w:rsidR="000128A4" w:rsidRPr="006277C8">
        <w:rPr>
          <w:lang w:eastAsia="zh-TW"/>
        </w:rPr>
        <w:t>2.1%</w:t>
      </w:r>
      <w:r w:rsidR="000128A4" w:rsidRPr="006277C8">
        <w:rPr>
          <w:lang w:eastAsia="zh-TW"/>
        </w:rPr>
        <w:t>稅率</w:t>
      </w:r>
      <w:r w:rsidRPr="006277C8">
        <w:rPr>
          <w:lang w:eastAsia="zh-TW"/>
        </w:rPr>
        <w:t>。</w:t>
      </w:r>
    </w:p>
    <w:p w14:paraId="30D3439F" w14:textId="77777777" w:rsidR="0063302B" w:rsidRPr="006277C8" w:rsidRDefault="0063302B">
      <w:pPr>
        <w:pStyle w:val="af0"/>
        <w:ind w:left="945" w:hanging="709"/>
        <w:rPr>
          <w:lang w:eastAsia="zh-TW"/>
        </w:rPr>
      </w:pPr>
    </w:p>
    <w:p w14:paraId="1B1FA2D4" w14:textId="1FE8A037" w:rsidR="005F4709" w:rsidRPr="006277C8" w:rsidRDefault="0063302B" w:rsidP="0063302B">
      <w:pPr>
        <w:pStyle w:val="af0"/>
        <w:ind w:left="945" w:hanging="709"/>
        <w:rPr>
          <w:lang w:eastAsia="zh-TW"/>
        </w:rPr>
      </w:pPr>
      <w:r w:rsidRPr="006277C8">
        <w:rPr>
          <w:rFonts w:hint="eastAsia"/>
          <w:lang w:eastAsia="zh-TW"/>
        </w:rPr>
        <w:lastRenderedPageBreak/>
        <w:t>（</w:t>
      </w:r>
      <w:r w:rsidR="005F4709" w:rsidRPr="006277C8">
        <w:rPr>
          <w:rFonts w:hint="eastAsia"/>
          <w:lang w:eastAsia="zh-TW"/>
        </w:rPr>
        <w:t>三）</w:t>
      </w:r>
      <w:r w:rsidR="00621101" w:rsidRPr="006277C8">
        <w:rPr>
          <w:rFonts w:hint="eastAsia"/>
          <w:lang w:eastAsia="zh-TW"/>
        </w:rPr>
        <w:t>地方經濟稅（</w:t>
      </w:r>
      <w:r w:rsidR="00621101" w:rsidRPr="006277C8">
        <w:rPr>
          <w:lang w:eastAsia="zh-TW"/>
        </w:rPr>
        <w:t>CET</w:t>
      </w:r>
      <w:r w:rsidR="00621101" w:rsidRPr="006277C8">
        <w:rPr>
          <w:rFonts w:hint="eastAsia"/>
          <w:lang w:eastAsia="zh-TW"/>
        </w:rPr>
        <w:t>）：</w:t>
      </w:r>
    </w:p>
    <w:p w14:paraId="2634F740" w14:textId="68842D6B" w:rsidR="001C2E4F" w:rsidRPr="006277C8" w:rsidRDefault="00621101" w:rsidP="0063302B">
      <w:pPr>
        <w:pStyle w:val="af2"/>
        <w:ind w:left="945" w:firstLine="472"/>
        <w:rPr>
          <w:lang w:eastAsia="zh-TW"/>
        </w:rPr>
      </w:pPr>
      <w:r w:rsidRPr="006277C8">
        <w:rPr>
          <w:rFonts w:hint="eastAsia"/>
          <w:lang w:eastAsia="zh-TW"/>
        </w:rPr>
        <w:t>主要包含兩種稅，其一為針對擁有商業用途房地產的租賃價值按年度課徵的企業不動產稅（</w:t>
      </w:r>
      <w:r w:rsidRPr="006277C8">
        <w:rPr>
          <w:lang w:eastAsia="zh-TW"/>
        </w:rPr>
        <w:t>CFE</w:t>
      </w:r>
      <w:r w:rsidRPr="006277C8">
        <w:rPr>
          <w:rFonts w:hint="eastAsia"/>
          <w:lang w:eastAsia="zh-TW"/>
        </w:rPr>
        <w:t>），稅率由地方政府決定；另一種為針對從事非工資性職業活動的法人或自然人所徵收的企業增值稅（</w:t>
      </w:r>
      <w:r w:rsidR="00AA4F46" w:rsidRPr="006277C8">
        <w:rPr>
          <w:lang w:eastAsia="zh-TW"/>
        </w:rPr>
        <w:t>CVAE</w:t>
      </w:r>
      <w:r w:rsidRPr="006277C8">
        <w:rPr>
          <w:rFonts w:hint="eastAsia"/>
          <w:lang w:eastAsia="zh-TW"/>
        </w:rPr>
        <w:t>），</w:t>
      </w:r>
      <w:r w:rsidR="001C2E4F" w:rsidRPr="006277C8">
        <w:rPr>
          <w:lang w:eastAsia="zh-TW"/>
        </w:rPr>
        <w:t>原採分級累進稅率制度，</w:t>
      </w:r>
      <w:r w:rsidR="001C2E4F" w:rsidRPr="006277C8">
        <w:rPr>
          <w:rFonts w:hint="eastAsia"/>
          <w:lang w:eastAsia="zh-TW"/>
        </w:rPr>
        <w:t>惟依最新改革，</w:t>
      </w:r>
      <w:r w:rsidR="001C2E4F" w:rsidRPr="006277C8">
        <w:rPr>
          <w:lang w:eastAsia="zh-TW"/>
        </w:rPr>
        <w:t>CVAE</w:t>
      </w:r>
      <w:r w:rsidR="001C2E4F" w:rsidRPr="006277C8">
        <w:rPr>
          <w:lang w:eastAsia="zh-TW"/>
        </w:rPr>
        <w:t>已進入逐步廢除階段，並將於</w:t>
      </w:r>
      <w:r w:rsidR="001C2E4F" w:rsidRPr="006277C8">
        <w:rPr>
          <w:lang w:eastAsia="zh-TW"/>
        </w:rPr>
        <w:t>2030</w:t>
      </w:r>
      <w:r w:rsidR="001C2E4F" w:rsidRPr="006277C8">
        <w:rPr>
          <w:lang w:eastAsia="zh-TW"/>
        </w:rPr>
        <w:t>年前全面取消，目前稅率已逐步下調，最高稅率已大幅低於過往約</w:t>
      </w:r>
      <w:r w:rsidR="001C2E4F" w:rsidRPr="006277C8">
        <w:rPr>
          <w:lang w:eastAsia="zh-TW"/>
        </w:rPr>
        <w:t>0.375%</w:t>
      </w:r>
      <w:r w:rsidR="001C2E4F" w:rsidRPr="006277C8">
        <w:rPr>
          <w:lang w:eastAsia="zh-TW"/>
        </w:rPr>
        <w:t>之水準。</w:t>
      </w:r>
    </w:p>
    <w:p w14:paraId="1D082997" w14:textId="30D3128B" w:rsidR="005F4709" w:rsidRPr="006277C8" w:rsidRDefault="005F4709" w:rsidP="0063302B">
      <w:pPr>
        <w:pStyle w:val="af0"/>
        <w:ind w:left="945" w:hanging="709"/>
        <w:rPr>
          <w:rFonts w:eastAsia="SimSun"/>
          <w:lang w:eastAsia="zh-TW"/>
        </w:rPr>
      </w:pPr>
      <w:r w:rsidRPr="006277C8">
        <w:rPr>
          <w:rFonts w:hint="eastAsia"/>
          <w:lang w:eastAsia="zh-TW"/>
        </w:rPr>
        <w:t>（四）</w:t>
      </w:r>
      <w:r w:rsidR="00621101" w:rsidRPr="006277C8">
        <w:rPr>
          <w:rFonts w:hint="eastAsia"/>
          <w:lang w:eastAsia="zh-TW"/>
        </w:rPr>
        <w:t>地產稅（</w:t>
      </w:r>
      <w:r w:rsidR="00621101" w:rsidRPr="006277C8">
        <w:rPr>
          <w:lang w:eastAsia="zh-TW"/>
        </w:rPr>
        <w:t>Property tax</w:t>
      </w:r>
      <w:r w:rsidR="00621101" w:rsidRPr="006277C8">
        <w:rPr>
          <w:rFonts w:hint="eastAsia"/>
          <w:lang w:eastAsia="zh-TW"/>
        </w:rPr>
        <w:t>）：</w:t>
      </w:r>
    </w:p>
    <w:p w14:paraId="5D3035F5" w14:textId="77777777" w:rsidR="002A4E82" w:rsidRPr="006277C8" w:rsidRDefault="00621101" w:rsidP="003F43B0">
      <w:pPr>
        <w:pStyle w:val="af2"/>
        <w:ind w:left="945" w:firstLine="472"/>
      </w:pPr>
      <w:r w:rsidRPr="006277C8">
        <w:rPr>
          <w:rFonts w:hint="eastAsia"/>
        </w:rPr>
        <w:t>為地方稅，由各地區地方政府</w:t>
      </w:r>
      <w:r w:rsidR="00E04245" w:rsidRPr="006277C8">
        <w:rPr>
          <w:rFonts w:hint="eastAsia"/>
        </w:rPr>
        <w:t>（</w:t>
      </w:r>
      <w:proofErr w:type="spellStart"/>
      <w:r w:rsidR="00C23CEF" w:rsidRPr="006277C8">
        <w:t>collectivités</w:t>
      </w:r>
      <w:proofErr w:type="spellEnd"/>
      <w:r w:rsidR="00C23CEF" w:rsidRPr="006277C8">
        <w:t xml:space="preserve"> </w:t>
      </w:r>
      <w:proofErr w:type="spellStart"/>
      <w:r w:rsidR="00C23CEF" w:rsidRPr="006277C8">
        <w:t>territoriales</w:t>
      </w:r>
      <w:proofErr w:type="spellEnd"/>
      <w:r w:rsidR="00E04245" w:rsidRPr="006277C8">
        <w:rPr>
          <w:rFonts w:hint="eastAsia"/>
        </w:rPr>
        <w:t>）</w:t>
      </w:r>
      <w:r w:rsidRPr="006277C8">
        <w:rPr>
          <w:rFonts w:hint="eastAsia"/>
        </w:rPr>
        <w:t>決定稅率，適用標的為公司的工廠，或用於工商業用途的土地。</w:t>
      </w:r>
    </w:p>
    <w:p w14:paraId="1D92E95F" w14:textId="77777777" w:rsidR="005F4709" w:rsidRPr="006277C8" w:rsidRDefault="005F4709" w:rsidP="0063302B">
      <w:pPr>
        <w:pStyle w:val="af0"/>
        <w:ind w:left="945" w:hanging="709"/>
        <w:rPr>
          <w:rFonts w:eastAsia="SimSun" w:hAnsi="新細明體"/>
          <w:lang w:eastAsia="zh-TW"/>
        </w:rPr>
      </w:pPr>
      <w:r w:rsidRPr="006277C8">
        <w:rPr>
          <w:rFonts w:hint="eastAsia"/>
          <w:lang w:eastAsia="zh-TW"/>
        </w:rPr>
        <w:t>（五）分支機構稅（</w:t>
      </w:r>
      <w:r w:rsidRPr="006277C8">
        <w:rPr>
          <w:lang w:eastAsia="zh-TW"/>
        </w:rPr>
        <w:t>Branch Remittance Tax</w:t>
      </w:r>
      <w:r w:rsidRPr="006277C8">
        <w:rPr>
          <w:rFonts w:hint="eastAsia"/>
          <w:lang w:eastAsia="zh-TW"/>
        </w:rPr>
        <w:t>）</w:t>
      </w:r>
      <w:r w:rsidRPr="006277C8">
        <w:rPr>
          <w:rFonts w:hAnsi="新細明體"/>
          <w:lang w:eastAsia="zh-TW"/>
        </w:rPr>
        <w:t>：</w:t>
      </w:r>
    </w:p>
    <w:p w14:paraId="2793ADFA" w14:textId="4F1CB7E9" w:rsidR="001C2E4F" w:rsidRPr="006277C8" w:rsidRDefault="001C2E4F" w:rsidP="001C2E4F">
      <w:pPr>
        <w:pStyle w:val="af2"/>
        <w:ind w:left="945" w:firstLine="472"/>
        <w:rPr>
          <w:lang w:eastAsia="zh-TW"/>
        </w:rPr>
      </w:pPr>
      <w:r w:rsidRPr="006277C8">
        <w:rPr>
          <w:lang w:eastAsia="zh-TW"/>
        </w:rPr>
        <w:t>外國公司透過在法國設立分支機構（</w:t>
      </w:r>
      <w:r w:rsidRPr="006277C8">
        <w:rPr>
          <w:lang w:eastAsia="zh-TW"/>
        </w:rPr>
        <w:t xml:space="preserve">branch / </w:t>
      </w:r>
      <w:proofErr w:type="spellStart"/>
      <w:r w:rsidRPr="006277C8">
        <w:rPr>
          <w:lang w:eastAsia="zh-TW"/>
        </w:rPr>
        <w:t>succursale</w:t>
      </w:r>
      <w:proofErr w:type="spellEnd"/>
      <w:r w:rsidRPr="006277C8">
        <w:rPr>
          <w:lang w:eastAsia="zh-TW"/>
        </w:rPr>
        <w:t>）進行營運時，其在法國取得之利潤須先課徵企業所得稅（</w:t>
      </w:r>
      <w:r w:rsidRPr="006277C8">
        <w:rPr>
          <w:lang w:eastAsia="zh-TW"/>
        </w:rPr>
        <w:t>IS</w:t>
      </w:r>
      <w:r w:rsidRPr="006277C8">
        <w:rPr>
          <w:lang w:eastAsia="zh-TW"/>
        </w:rPr>
        <w:t>）。過去部分制度概念中，分支機構稅後利潤匯回母公司可能被視為視同分配並課徵約</w:t>
      </w:r>
      <w:r w:rsidRPr="006277C8">
        <w:rPr>
          <w:lang w:eastAsia="zh-TW"/>
        </w:rPr>
        <w:t>25%</w:t>
      </w:r>
      <w:r w:rsidRPr="006277C8">
        <w:rPr>
          <w:lang w:eastAsia="zh-TW"/>
        </w:rPr>
        <w:t>稅負，但依現行法國稅制與歐盟規範，已無普遍適用之固定</w:t>
      </w:r>
      <w:r w:rsidRPr="006277C8">
        <w:rPr>
          <w:lang w:eastAsia="zh-TW"/>
        </w:rPr>
        <w:t>25%</w:t>
      </w:r>
      <w:r w:rsidRPr="006277C8">
        <w:rPr>
          <w:lang w:eastAsia="zh-TW"/>
        </w:rPr>
        <w:t>分支機構匯回稅；一般而言，利潤在法國繳納企業所得稅後匯回母公司通常不再額外課稅，但若涉及非歐盟母公司，仍可能適用預提稅或視同股利分配課稅機制，歐盟母公司則多可依歐盟母子公司指令（</w:t>
      </w:r>
      <w:r w:rsidRPr="006277C8">
        <w:rPr>
          <w:lang w:eastAsia="zh-TW"/>
        </w:rPr>
        <w:t>EU Parent-Subsidiary Directive, 2011/96/EU</w:t>
      </w:r>
      <w:r w:rsidRPr="006277C8">
        <w:rPr>
          <w:lang w:eastAsia="zh-TW"/>
        </w:rPr>
        <w:t>）享有減免或豁免待遇。</w:t>
      </w:r>
    </w:p>
    <w:p w14:paraId="7D8DA922" w14:textId="2E8D29A1" w:rsidR="005F4709" w:rsidRPr="006277C8" w:rsidRDefault="005F4709" w:rsidP="0063302B">
      <w:pPr>
        <w:pStyle w:val="af0"/>
        <w:ind w:left="945" w:hanging="709"/>
        <w:rPr>
          <w:rFonts w:eastAsia="SimSun"/>
        </w:rPr>
      </w:pPr>
      <w:r w:rsidRPr="006277C8">
        <w:rPr>
          <w:rFonts w:hint="eastAsia"/>
        </w:rPr>
        <w:t>（</w:t>
      </w:r>
      <w:r w:rsidRPr="006277C8">
        <w:rPr>
          <w:rFonts w:hint="eastAsia"/>
          <w:lang w:eastAsia="zh-TW"/>
        </w:rPr>
        <w:t>六</w:t>
      </w:r>
      <w:r w:rsidRPr="006277C8">
        <w:rPr>
          <w:rFonts w:hint="eastAsia"/>
        </w:rPr>
        <w:t>）</w:t>
      </w:r>
      <w:r w:rsidR="00621101" w:rsidRPr="006277C8">
        <w:rPr>
          <w:rFonts w:hint="eastAsia"/>
          <w:lang w:eastAsia="zh-TW"/>
        </w:rPr>
        <w:t>個人所得稅</w:t>
      </w:r>
      <w:r w:rsidR="00621101" w:rsidRPr="006277C8">
        <w:rPr>
          <w:rFonts w:hint="eastAsia"/>
        </w:rPr>
        <w:t>（</w:t>
      </w:r>
      <w:r w:rsidR="00621101" w:rsidRPr="006277C8">
        <w:t>Income Tax for Individual</w:t>
      </w:r>
      <w:r w:rsidR="00621101" w:rsidRPr="006277C8">
        <w:rPr>
          <w:rFonts w:hint="eastAsia"/>
        </w:rPr>
        <w:t>）：</w:t>
      </w:r>
    </w:p>
    <w:p w14:paraId="461F32E7" w14:textId="389B8880" w:rsidR="00346056" w:rsidRPr="006277C8" w:rsidRDefault="00FD07AA" w:rsidP="00346056">
      <w:pPr>
        <w:pStyle w:val="af2"/>
        <w:ind w:left="945" w:firstLine="472"/>
        <w:rPr>
          <w:lang w:eastAsia="zh-TW"/>
        </w:rPr>
      </w:pPr>
      <w:r w:rsidRPr="006277C8">
        <w:rPr>
          <w:lang w:eastAsia="zh-TW"/>
        </w:rPr>
        <w:t>以稅務居住地原則課徵，凡在法國境內居住滿</w:t>
      </w:r>
      <w:r w:rsidRPr="006277C8">
        <w:rPr>
          <w:lang w:eastAsia="zh-TW"/>
        </w:rPr>
        <w:t>183</w:t>
      </w:r>
      <w:r w:rsidRPr="006277C8">
        <w:rPr>
          <w:lang w:eastAsia="zh-TW"/>
        </w:rPr>
        <w:t>天以上，或主要經濟利益中心位於法國之外籍人士，通常即被認定為法國稅務居民並須申報全球所得。法國個人所得稅採家庭單位（</w:t>
      </w:r>
      <w:r w:rsidRPr="006277C8">
        <w:rPr>
          <w:lang w:eastAsia="zh-TW"/>
        </w:rPr>
        <w:t>foyer fiscal</w:t>
      </w:r>
      <w:r w:rsidRPr="006277C8">
        <w:rPr>
          <w:lang w:eastAsia="zh-TW"/>
        </w:rPr>
        <w:t>）累進稅制，稅率依所得級距課徵，現行分級約為</w:t>
      </w:r>
      <w:r w:rsidRPr="006277C8">
        <w:rPr>
          <w:lang w:eastAsia="zh-TW"/>
        </w:rPr>
        <w:t>5</w:t>
      </w:r>
      <w:r w:rsidRPr="006277C8">
        <w:rPr>
          <w:lang w:eastAsia="zh-TW"/>
        </w:rPr>
        <w:t>個級距，從</w:t>
      </w:r>
      <w:r w:rsidRPr="006277C8">
        <w:rPr>
          <w:lang w:eastAsia="zh-TW"/>
        </w:rPr>
        <w:t>0%</w:t>
      </w:r>
      <w:r w:rsidRPr="006277C8">
        <w:rPr>
          <w:lang w:eastAsia="zh-TW"/>
        </w:rPr>
        <w:t>逐步累進至最高</w:t>
      </w:r>
      <w:r w:rsidRPr="006277C8">
        <w:rPr>
          <w:lang w:eastAsia="zh-TW"/>
        </w:rPr>
        <w:t>45%</w:t>
      </w:r>
      <w:r w:rsidRPr="006277C8">
        <w:rPr>
          <w:lang w:eastAsia="zh-TW"/>
        </w:rPr>
        <w:t>。資本利得與證券投資收益原則上適用單一固定稅制，總稅率為</w:t>
      </w:r>
      <w:r w:rsidRPr="006277C8">
        <w:rPr>
          <w:lang w:eastAsia="zh-TW"/>
        </w:rPr>
        <w:t>30%</w:t>
      </w:r>
      <w:r w:rsidRPr="006277C8">
        <w:rPr>
          <w:lang w:eastAsia="zh-TW"/>
        </w:rPr>
        <w:t>（包含所</w:t>
      </w:r>
      <w:r w:rsidRPr="006277C8">
        <w:rPr>
          <w:lang w:eastAsia="zh-TW"/>
        </w:rPr>
        <w:lastRenderedPageBreak/>
        <w:t>得稅與社會扣繳）。符合特定條件之外籍</w:t>
      </w:r>
      <w:r w:rsidRPr="006277C8">
        <w:rPr>
          <w:rFonts w:hint="eastAsia"/>
          <w:lang w:eastAsia="zh-TW"/>
        </w:rPr>
        <w:t>外</w:t>
      </w:r>
      <w:r w:rsidRPr="006277C8">
        <w:rPr>
          <w:lang w:eastAsia="zh-TW"/>
        </w:rPr>
        <w:t>派員工可適用稅務優惠制度，如部分薪資或補助免稅等租稅減免措施。</w:t>
      </w:r>
      <w:r w:rsidR="00346056" w:rsidRPr="006277C8">
        <w:rPr>
          <w:rFonts w:hint="eastAsia"/>
          <w:lang w:eastAsia="zh-TW"/>
        </w:rPr>
        <w:t>請參考相關網站：</w:t>
      </w:r>
      <w:r w:rsidR="00346056" w:rsidRPr="006277C8" w:rsidDel="00346056">
        <w:rPr>
          <w:rFonts w:hint="eastAsia"/>
          <w:lang w:eastAsia="zh-TW"/>
        </w:rPr>
        <w:t xml:space="preserve"> </w:t>
      </w:r>
    </w:p>
    <w:p w14:paraId="03D64F24" w14:textId="0745981A" w:rsidR="00346056" w:rsidRPr="006277C8" w:rsidRDefault="00346056" w:rsidP="004C3DE1">
      <w:pPr>
        <w:pStyle w:val="af2"/>
        <w:ind w:left="945" w:firstLineChars="0" w:firstLine="0"/>
        <w:rPr>
          <w:lang w:eastAsia="zh-TW"/>
        </w:rPr>
      </w:pPr>
      <w:r w:rsidRPr="006277C8">
        <w:rPr>
          <w:lang w:eastAsia="zh-TW"/>
        </w:rPr>
        <w:t>https://www.impots.gouv.fr/portail/international-professionnel/i-plan-invest-france</w:t>
      </w:r>
    </w:p>
    <w:p w14:paraId="49C17027" w14:textId="198E00FF" w:rsidR="00346056" w:rsidRPr="006277C8" w:rsidRDefault="00000000" w:rsidP="004C3DE1">
      <w:pPr>
        <w:pStyle w:val="af2"/>
        <w:ind w:left="945" w:firstLineChars="0" w:firstLine="0"/>
        <w:rPr>
          <w:lang w:eastAsia="zh-TW"/>
        </w:rPr>
      </w:pPr>
      <w:hyperlink r:id="rId26" w:history="1">
        <w:r w:rsidR="00BE2154" w:rsidRPr="006277C8">
          <w:rPr>
            <w:rStyle w:val="afc"/>
            <w:color w:val="auto"/>
            <w:u w:val="none"/>
            <w:lang w:eastAsia="zh-TW"/>
          </w:rPr>
          <w:t>https://www.welcometofrance.com/en/rubrique/taxation-en</w:t>
        </w:r>
      </w:hyperlink>
    </w:p>
    <w:p w14:paraId="533DE2F0" w14:textId="18D9EFF6" w:rsidR="00BE2154" w:rsidRPr="006277C8" w:rsidRDefault="00000000" w:rsidP="004C3DE1">
      <w:pPr>
        <w:pStyle w:val="af2"/>
        <w:ind w:left="945" w:firstLineChars="0" w:firstLine="0"/>
        <w:rPr>
          <w:lang w:eastAsia="zh-TW"/>
        </w:rPr>
      </w:pPr>
      <w:hyperlink r:id="rId27" w:history="1">
        <w:r w:rsidR="00BE2154" w:rsidRPr="006277C8">
          <w:rPr>
            <w:rStyle w:val="afc"/>
            <w:color w:val="auto"/>
            <w:u w:val="none"/>
            <w:lang w:eastAsia="zh-TW"/>
          </w:rPr>
          <w:t>https://www.impots.gouv.fr/international-professionnel/tax-incentives</w:t>
        </w:r>
      </w:hyperlink>
    </w:p>
    <w:p w14:paraId="41C1494E" w14:textId="6D394AC7" w:rsidR="00BE2154" w:rsidRPr="006277C8" w:rsidRDefault="00000000" w:rsidP="004C3DE1">
      <w:pPr>
        <w:pStyle w:val="af2"/>
        <w:ind w:left="945" w:firstLineChars="0" w:firstLine="0"/>
        <w:rPr>
          <w:lang w:eastAsia="zh-TW"/>
        </w:rPr>
      </w:pPr>
      <w:hyperlink r:id="rId28" w:history="1">
        <w:r w:rsidR="00BE2154" w:rsidRPr="006277C8">
          <w:rPr>
            <w:rStyle w:val="afc"/>
            <w:color w:val="auto"/>
            <w:u w:val="none"/>
          </w:rPr>
          <w:t>https://welcome.businessfrance.fr/en/setting-up-a-business/understanding-your-business-tax-implications/tax-incentives/</w:t>
        </w:r>
      </w:hyperlink>
    </w:p>
    <w:p w14:paraId="52E18A9F" w14:textId="784E991F" w:rsidR="0066489E" w:rsidRPr="006277C8" w:rsidRDefault="0066489E" w:rsidP="0063302B">
      <w:pPr>
        <w:pStyle w:val="a4"/>
        <w:spacing w:before="257" w:after="257"/>
      </w:pPr>
      <w:r w:rsidRPr="006277C8">
        <w:rPr>
          <w:rFonts w:hint="eastAsia"/>
        </w:rPr>
        <w:t>二、金融制度</w:t>
      </w:r>
    </w:p>
    <w:p w14:paraId="318FC663" w14:textId="77777777" w:rsidR="0066489E" w:rsidRPr="006277C8" w:rsidRDefault="0066489E" w:rsidP="006D6B18">
      <w:pPr>
        <w:pStyle w:val="af0"/>
        <w:ind w:left="945" w:hanging="709"/>
        <w:rPr>
          <w:lang w:eastAsia="zh-TW"/>
        </w:rPr>
      </w:pPr>
      <w:r w:rsidRPr="006277C8">
        <w:rPr>
          <w:rFonts w:hint="eastAsia"/>
          <w:lang w:eastAsia="zh-TW"/>
        </w:rPr>
        <w:t>（一）金融市場</w:t>
      </w:r>
    </w:p>
    <w:p w14:paraId="73BA8885" w14:textId="77777777" w:rsidR="0066489E" w:rsidRPr="006277C8" w:rsidRDefault="0066489E" w:rsidP="008B4912">
      <w:pPr>
        <w:pStyle w:val="af2"/>
        <w:ind w:left="945" w:firstLine="472"/>
        <w:rPr>
          <w:lang w:eastAsia="zh-TW"/>
        </w:rPr>
      </w:pPr>
      <w:r w:rsidRPr="006277C8">
        <w:rPr>
          <w:rFonts w:hint="eastAsia"/>
          <w:lang w:eastAsia="zh-TW"/>
        </w:rPr>
        <w:t>法國政府為積極促進投資，大力改革金融市場，國會於</w:t>
      </w:r>
      <w:r w:rsidRPr="006277C8">
        <w:rPr>
          <w:lang w:eastAsia="zh-TW"/>
        </w:rPr>
        <w:t>2003</w:t>
      </w:r>
      <w:r w:rsidRPr="006277C8">
        <w:rPr>
          <w:rFonts w:hint="eastAsia"/>
          <w:lang w:eastAsia="zh-TW"/>
        </w:rPr>
        <w:t>年初通過金融安全法，將原法國金融市場委員會、金融管理監理委員會、法國交易所運作委員會等合併成立金融市場管理局</w:t>
      </w:r>
      <w:r w:rsidR="00E04245" w:rsidRPr="006277C8">
        <w:rPr>
          <w:rFonts w:hint="eastAsia"/>
          <w:lang w:eastAsia="zh-TW"/>
        </w:rPr>
        <w:t>（</w:t>
      </w:r>
      <w:r w:rsidR="000760DA" w:rsidRPr="006277C8">
        <w:rPr>
          <w:lang w:eastAsia="zh-TW"/>
        </w:rPr>
        <w:t>AMF</w:t>
      </w:r>
      <w:r w:rsidR="00E04245" w:rsidRPr="006277C8">
        <w:rPr>
          <w:rFonts w:hint="eastAsia"/>
          <w:lang w:eastAsia="zh-TW"/>
        </w:rPr>
        <w:t>）</w:t>
      </w:r>
      <w:r w:rsidRPr="006277C8">
        <w:rPr>
          <w:rFonts w:hint="eastAsia"/>
          <w:lang w:eastAsia="zh-TW"/>
        </w:rPr>
        <w:t>，強調金融資訊透明度，擴大金融市場監管，俾增加投資者對金融市場之信心。</w:t>
      </w:r>
    </w:p>
    <w:p w14:paraId="56145E3C" w14:textId="77777777" w:rsidR="0066489E" w:rsidRPr="006277C8" w:rsidRDefault="0066489E" w:rsidP="006D6B18">
      <w:pPr>
        <w:pStyle w:val="af0"/>
        <w:ind w:left="945" w:hanging="709"/>
        <w:rPr>
          <w:lang w:eastAsia="zh-TW"/>
        </w:rPr>
      </w:pPr>
      <w:r w:rsidRPr="006277C8">
        <w:rPr>
          <w:rFonts w:hint="eastAsia"/>
          <w:lang w:eastAsia="zh-TW"/>
        </w:rPr>
        <w:t>（二）財政預算</w:t>
      </w:r>
    </w:p>
    <w:p w14:paraId="4AD1C44E" w14:textId="77777777" w:rsidR="00FD07AA" w:rsidRPr="006277C8" w:rsidRDefault="00FD07AA" w:rsidP="00FD07AA">
      <w:pPr>
        <w:pStyle w:val="af2"/>
        <w:ind w:left="945" w:firstLine="472"/>
        <w:rPr>
          <w:lang w:eastAsia="zh-TW"/>
        </w:rPr>
      </w:pPr>
      <w:r w:rsidRPr="006277C8">
        <w:rPr>
          <w:rFonts w:hint="eastAsia"/>
          <w:lang w:eastAsia="zh-TW"/>
        </w:rPr>
        <w:t>法國</w:t>
      </w:r>
      <w:r w:rsidRPr="006277C8">
        <w:rPr>
          <w:rFonts w:hint="eastAsia"/>
          <w:lang w:eastAsia="zh-TW"/>
        </w:rPr>
        <w:t>2025</w:t>
      </w:r>
      <w:r w:rsidRPr="006277C8">
        <w:rPr>
          <w:rFonts w:hint="eastAsia"/>
          <w:lang w:eastAsia="zh-TW"/>
        </w:rPr>
        <w:t>年政府赤字占</w:t>
      </w:r>
      <w:r w:rsidRPr="006277C8">
        <w:rPr>
          <w:rFonts w:hint="eastAsia"/>
          <w:lang w:eastAsia="zh-TW"/>
        </w:rPr>
        <w:t>GDP</w:t>
      </w:r>
      <w:r w:rsidRPr="006277C8">
        <w:rPr>
          <w:rFonts w:hint="eastAsia"/>
          <w:lang w:eastAsia="zh-TW"/>
        </w:rPr>
        <w:t>約</w:t>
      </w:r>
      <w:r w:rsidRPr="006277C8">
        <w:rPr>
          <w:rFonts w:hint="eastAsia"/>
          <w:lang w:eastAsia="zh-TW"/>
        </w:rPr>
        <w:t>5.5%</w:t>
      </w:r>
      <w:r w:rsidRPr="006277C8">
        <w:rPr>
          <w:rFonts w:hint="eastAsia"/>
          <w:lang w:eastAsia="zh-TW"/>
        </w:rPr>
        <w:t>，財政調整主要依靠約占</w:t>
      </w:r>
      <w:r w:rsidRPr="006277C8">
        <w:rPr>
          <w:rFonts w:hint="eastAsia"/>
          <w:lang w:eastAsia="zh-TW"/>
        </w:rPr>
        <w:t>0.5%</w:t>
      </w:r>
      <w:r w:rsidRPr="006277C8">
        <w:rPr>
          <w:rFonts w:hint="eastAsia"/>
          <w:lang w:eastAsia="zh-TW"/>
        </w:rPr>
        <w:t>的增收措施，以及約</w:t>
      </w:r>
      <w:r w:rsidRPr="006277C8">
        <w:rPr>
          <w:rFonts w:hint="eastAsia"/>
          <w:lang w:eastAsia="zh-TW"/>
        </w:rPr>
        <w:t>0.3%</w:t>
      </w:r>
      <w:r w:rsidRPr="006277C8">
        <w:rPr>
          <w:rFonts w:hint="eastAsia"/>
          <w:lang w:eastAsia="zh-TW"/>
        </w:rPr>
        <w:t>的支出縮減，主要集中於公共消費與社會轉移支付。</w:t>
      </w:r>
      <w:r w:rsidRPr="006277C8">
        <w:rPr>
          <w:rFonts w:hint="eastAsia"/>
          <w:lang w:eastAsia="zh-TW"/>
        </w:rPr>
        <w:t>2026</w:t>
      </w:r>
      <w:r w:rsidRPr="006277C8">
        <w:rPr>
          <w:rFonts w:hint="eastAsia"/>
          <w:lang w:eastAsia="zh-TW"/>
        </w:rPr>
        <w:t>年政府赤字預計進一步降至</w:t>
      </w:r>
      <w:r w:rsidRPr="006277C8">
        <w:rPr>
          <w:rFonts w:hint="eastAsia"/>
          <w:lang w:eastAsia="zh-TW"/>
        </w:rPr>
        <w:t>GDP</w:t>
      </w:r>
      <w:r w:rsidRPr="006277C8">
        <w:rPr>
          <w:rFonts w:hint="eastAsia"/>
          <w:lang w:eastAsia="zh-TW"/>
        </w:rPr>
        <w:t>的</w:t>
      </w:r>
      <w:r w:rsidRPr="006277C8">
        <w:rPr>
          <w:rFonts w:hint="eastAsia"/>
          <w:lang w:eastAsia="zh-TW"/>
        </w:rPr>
        <w:t>4.9%</w:t>
      </w:r>
      <w:r w:rsidRPr="006277C8">
        <w:rPr>
          <w:rFonts w:hint="eastAsia"/>
          <w:lang w:eastAsia="zh-TW"/>
        </w:rPr>
        <w:t>，根據</w:t>
      </w:r>
      <w:r w:rsidRPr="006277C8">
        <w:rPr>
          <w:rFonts w:hint="eastAsia"/>
          <w:lang w:eastAsia="zh-TW"/>
        </w:rPr>
        <w:t>2025</w:t>
      </w:r>
      <w:r w:rsidRPr="006277C8">
        <w:rPr>
          <w:rFonts w:hint="eastAsia"/>
          <w:lang w:eastAsia="zh-TW"/>
        </w:rPr>
        <w:t>年</w:t>
      </w:r>
      <w:r w:rsidRPr="006277C8">
        <w:rPr>
          <w:rFonts w:hint="eastAsia"/>
          <w:lang w:eastAsia="zh-TW"/>
        </w:rPr>
        <w:t>10</w:t>
      </w:r>
      <w:r w:rsidRPr="006277C8">
        <w:rPr>
          <w:rFonts w:hint="eastAsia"/>
          <w:lang w:eastAsia="zh-TW"/>
        </w:rPr>
        <w:t>月提交國會的預算草案，其中增收措施約占</w:t>
      </w:r>
      <w:r w:rsidRPr="006277C8">
        <w:rPr>
          <w:rFonts w:hint="eastAsia"/>
          <w:lang w:eastAsia="zh-TW"/>
        </w:rPr>
        <w:t>GDP</w:t>
      </w:r>
      <w:r w:rsidRPr="006277C8">
        <w:rPr>
          <w:rFonts w:hint="eastAsia"/>
          <w:lang w:eastAsia="zh-TW"/>
        </w:rPr>
        <w:t>的</w:t>
      </w:r>
      <w:r w:rsidRPr="006277C8">
        <w:rPr>
          <w:rFonts w:hint="eastAsia"/>
          <w:lang w:eastAsia="zh-TW"/>
        </w:rPr>
        <w:t>0.6%</w:t>
      </w:r>
      <w:r w:rsidRPr="006277C8">
        <w:rPr>
          <w:rFonts w:hint="eastAsia"/>
          <w:lang w:eastAsia="zh-TW"/>
        </w:rPr>
        <w:t>，包括延長大型企業特別稅與高收入附加稅，以及不調整個人所得稅級距；支出縮減措施約占</w:t>
      </w:r>
      <w:r w:rsidRPr="006277C8">
        <w:rPr>
          <w:rFonts w:hint="eastAsia"/>
          <w:lang w:eastAsia="zh-TW"/>
        </w:rPr>
        <w:t>GDP</w:t>
      </w:r>
      <w:r w:rsidRPr="006277C8">
        <w:rPr>
          <w:rFonts w:hint="eastAsia"/>
          <w:lang w:eastAsia="zh-TW"/>
        </w:rPr>
        <w:t>的</w:t>
      </w:r>
      <w:r w:rsidRPr="006277C8">
        <w:rPr>
          <w:rFonts w:hint="eastAsia"/>
          <w:lang w:eastAsia="zh-TW"/>
        </w:rPr>
        <w:t>0.4%</w:t>
      </w:r>
      <w:r w:rsidRPr="006277C8">
        <w:rPr>
          <w:rFonts w:hint="eastAsia"/>
          <w:lang w:eastAsia="zh-TW"/>
        </w:rPr>
        <w:t>，包括凍結退休金及其他社會福利。</w:t>
      </w:r>
      <w:r w:rsidRPr="006277C8">
        <w:rPr>
          <w:rFonts w:hint="eastAsia"/>
          <w:lang w:eastAsia="zh-TW"/>
        </w:rPr>
        <w:t>2027</w:t>
      </w:r>
      <w:r w:rsidRPr="006277C8">
        <w:rPr>
          <w:rFonts w:hint="eastAsia"/>
          <w:lang w:eastAsia="zh-TW"/>
        </w:rPr>
        <w:t>年在政策維持不變的情況下，一般政府赤字預計回升至</w:t>
      </w:r>
      <w:r w:rsidRPr="006277C8">
        <w:rPr>
          <w:rFonts w:hint="eastAsia"/>
          <w:lang w:eastAsia="zh-TW"/>
        </w:rPr>
        <w:t>GDP</w:t>
      </w:r>
      <w:r w:rsidRPr="006277C8">
        <w:rPr>
          <w:rFonts w:hint="eastAsia"/>
          <w:lang w:eastAsia="zh-TW"/>
        </w:rPr>
        <w:t>的</w:t>
      </w:r>
      <w:r w:rsidRPr="006277C8">
        <w:rPr>
          <w:rFonts w:hint="eastAsia"/>
          <w:lang w:eastAsia="zh-TW"/>
        </w:rPr>
        <w:t>5.3%</w:t>
      </w:r>
      <w:r w:rsidRPr="006277C8">
        <w:rPr>
          <w:rFonts w:hint="eastAsia"/>
          <w:lang w:eastAsia="zh-TW"/>
        </w:rPr>
        <w:t>，主要係因部分</w:t>
      </w:r>
      <w:r w:rsidRPr="006277C8">
        <w:rPr>
          <w:rFonts w:hint="eastAsia"/>
          <w:lang w:eastAsia="zh-TW"/>
        </w:rPr>
        <w:t>2026</w:t>
      </w:r>
      <w:r w:rsidRPr="006277C8">
        <w:rPr>
          <w:rFonts w:hint="eastAsia"/>
          <w:lang w:eastAsia="zh-TW"/>
        </w:rPr>
        <w:t>年的增收措施將到期。</w:t>
      </w:r>
    </w:p>
    <w:p w14:paraId="44E25805" w14:textId="5F2C97BF" w:rsidR="00FD07AA" w:rsidRPr="006277C8" w:rsidRDefault="00FD07AA" w:rsidP="00FD07AA">
      <w:pPr>
        <w:pStyle w:val="af2"/>
        <w:ind w:left="945" w:firstLine="472"/>
        <w:rPr>
          <w:lang w:eastAsia="zh-TW"/>
        </w:rPr>
      </w:pPr>
      <w:r w:rsidRPr="006277C8">
        <w:rPr>
          <w:rFonts w:hint="eastAsia"/>
          <w:lang w:eastAsia="zh-TW"/>
        </w:rPr>
        <w:t>2026</w:t>
      </w:r>
      <w:r w:rsidRPr="006277C8">
        <w:rPr>
          <w:rFonts w:hint="eastAsia"/>
          <w:lang w:eastAsia="zh-TW"/>
        </w:rPr>
        <w:t>年預算案經參議院審議後，預估公共財政赤字將升至</w:t>
      </w:r>
      <w:r w:rsidRPr="006277C8">
        <w:rPr>
          <w:rFonts w:hint="eastAsia"/>
          <w:lang w:eastAsia="zh-TW"/>
        </w:rPr>
        <w:t>GDP</w:t>
      </w:r>
      <w:r w:rsidRPr="006277C8">
        <w:rPr>
          <w:rFonts w:hint="eastAsia"/>
          <w:lang w:eastAsia="zh-TW"/>
        </w:rPr>
        <w:t>的</w:t>
      </w:r>
      <w:r w:rsidRPr="006277C8">
        <w:rPr>
          <w:rFonts w:hint="eastAsia"/>
          <w:lang w:eastAsia="zh-TW"/>
        </w:rPr>
        <w:lastRenderedPageBreak/>
        <w:t>5.3%</w:t>
      </w:r>
      <w:r w:rsidRPr="006277C8">
        <w:rPr>
          <w:rFonts w:hint="eastAsia"/>
          <w:lang w:eastAsia="zh-TW"/>
        </w:rPr>
        <w:t>。隨債務規模擴大，利息負擔快速上升，</w:t>
      </w:r>
      <w:r w:rsidRPr="006277C8">
        <w:rPr>
          <w:rFonts w:hint="eastAsia"/>
          <w:lang w:eastAsia="zh-TW"/>
        </w:rPr>
        <w:t>2025</w:t>
      </w:r>
      <w:r w:rsidRPr="006277C8">
        <w:rPr>
          <w:rFonts w:hint="eastAsia"/>
          <w:lang w:eastAsia="zh-TW"/>
        </w:rPr>
        <w:t>年利息支出估達</w:t>
      </w:r>
      <w:r w:rsidRPr="006277C8">
        <w:rPr>
          <w:rFonts w:hint="eastAsia"/>
          <w:lang w:eastAsia="zh-TW"/>
        </w:rPr>
        <w:t>650</w:t>
      </w:r>
      <w:r w:rsidRPr="006277C8">
        <w:rPr>
          <w:rFonts w:hint="eastAsia"/>
          <w:lang w:eastAsia="zh-TW"/>
        </w:rPr>
        <w:t>億歐元、</w:t>
      </w:r>
      <w:r w:rsidRPr="006277C8">
        <w:rPr>
          <w:rFonts w:hint="eastAsia"/>
          <w:lang w:eastAsia="zh-TW"/>
        </w:rPr>
        <w:t>2026</w:t>
      </w:r>
      <w:r w:rsidRPr="006277C8">
        <w:rPr>
          <w:rFonts w:hint="eastAsia"/>
          <w:lang w:eastAsia="zh-TW"/>
        </w:rPr>
        <w:t>年增至</w:t>
      </w:r>
      <w:r w:rsidRPr="006277C8">
        <w:rPr>
          <w:rFonts w:hint="eastAsia"/>
          <w:lang w:eastAsia="zh-TW"/>
        </w:rPr>
        <w:t>740</w:t>
      </w:r>
      <w:r w:rsidRPr="006277C8">
        <w:rPr>
          <w:rFonts w:hint="eastAsia"/>
          <w:lang w:eastAsia="zh-TW"/>
        </w:rPr>
        <w:t>億歐元，並可能於</w:t>
      </w:r>
      <w:r w:rsidRPr="006277C8">
        <w:rPr>
          <w:rFonts w:hint="eastAsia"/>
          <w:lang w:eastAsia="zh-TW"/>
        </w:rPr>
        <w:t>2029</w:t>
      </w:r>
      <w:r w:rsidRPr="006277C8">
        <w:rPr>
          <w:rFonts w:hint="eastAsia"/>
          <w:lang w:eastAsia="zh-TW"/>
        </w:rPr>
        <w:t>年前突破千億歐元；目前法國</w:t>
      </w:r>
      <w:r w:rsidRPr="006277C8">
        <w:rPr>
          <w:rFonts w:hint="eastAsia"/>
          <w:lang w:eastAsia="zh-TW"/>
        </w:rPr>
        <w:t>10</w:t>
      </w:r>
      <w:r w:rsidRPr="006277C8">
        <w:rPr>
          <w:rFonts w:hint="eastAsia"/>
          <w:lang w:eastAsia="zh-TW"/>
        </w:rPr>
        <w:t>年期公債殖利率約</w:t>
      </w:r>
      <w:r w:rsidRPr="006277C8">
        <w:rPr>
          <w:rFonts w:hint="eastAsia"/>
          <w:lang w:eastAsia="zh-TW"/>
        </w:rPr>
        <w:t>3.6%</w:t>
      </w:r>
      <w:r w:rsidRPr="006277C8">
        <w:rPr>
          <w:rFonts w:hint="eastAsia"/>
          <w:lang w:eastAsia="zh-TW"/>
        </w:rPr>
        <w:t>，已高於希臘與義大利，財政壓力持續升溫。</w:t>
      </w:r>
    </w:p>
    <w:p w14:paraId="744206C7" w14:textId="77777777" w:rsidR="0066489E" w:rsidRPr="006277C8" w:rsidRDefault="0066489E" w:rsidP="005F6CD6">
      <w:pPr>
        <w:pStyle w:val="af0"/>
        <w:ind w:left="945" w:hanging="709"/>
        <w:rPr>
          <w:lang w:eastAsia="zh-TW"/>
        </w:rPr>
      </w:pPr>
      <w:r w:rsidRPr="006277C8">
        <w:rPr>
          <w:rFonts w:hint="eastAsia"/>
          <w:lang w:eastAsia="zh-TW"/>
        </w:rPr>
        <w:t>（三）國際收支</w:t>
      </w:r>
    </w:p>
    <w:p w14:paraId="436D0809" w14:textId="3E087533" w:rsidR="00E12114" w:rsidRPr="006277C8" w:rsidRDefault="00E12114" w:rsidP="00E12114">
      <w:pPr>
        <w:pStyle w:val="af2"/>
        <w:ind w:left="945" w:firstLine="472"/>
        <w:rPr>
          <w:lang w:eastAsia="zh-TW"/>
        </w:rPr>
      </w:pPr>
      <w:r w:rsidRPr="006277C8">
        <w:rPr>
          <w:lang w:eastAsia="zh-TW"/>
        </w:rPr>
        <w:t>近年來法國國際收支經常帳仍呈現小幅逆差並</w:t>
      </w:r>
      <w:r w:rsidR="004B72ED" w:rsidRPr="006277C8">
        <w:rPr>
          <w:rFonts w:hint="eastAsia"/>
          <w:lang w:eastAsia="zh-TW"/>
        </w:rPr>
        <w:t>呈現波動</w:t>
      </w:r>
      <w:r w:rsidRPr="006277C8">
        <w:rPr>
          <w:lang w:eastAsia="zh-TW"/>
        </w:rPr>
        <w:t>，主要仍由貨物貿易逆差所</w:t>
      </w:r>
      <w:r w:rsidR="004B72ED" w:rsidRPr="006277C8">
        <w:rPr>
          <w:rFonts w:hint="eastAsia"/>
          <w:lang w:eastAsia="zh-TW"/>
        </w:rPr>
        <w:t>導致，</w:t>
      </w:r>
      <w:r w:rsidRPr="006277C8">
        <w:rPr>
          <w:lang w:eastAsia="zh-TW"/>
        </w:rPr>
        <w:t>雖然</w:t>
      </w:r>
      <w:r w:rsidR="004B72ED" w:rsidRPr="006277C8">
        <w:rPr>
          <w:rFonts w:hint="eastAsia"/>
          <w:lang w:eastAsia="zh-TW"/>
        </w:rPr>
        <w:t>2025</w:t>
      </w:r>
      <w:r w:rsidR="004B72ED" w:rsidRPr="006277C8">
        <w:rPr>
          <w:rFonts w:hint="eastAsia"/>
          <w:lang w:eastAsia="zh-TW"/>
        </w:rPr>
        <w:t>年至</w:t>
      </w:r>
      <w:r w:rsidR="004B72ED" w:rsidRPr="006277C8">
        <w:rPr>
          <w:rFonts w:hint="eastAsia"/>
          <w:lang w:eastAsia="zh-TW"/>
        </w:rPr>
        <w:t>2026</w:t>
      </w:r>
      <w:r w:rsidR="004B72ED" w:rsidRPr="006277C8">
        <w:rPr>
          <w:rFonts w:hint="eastAsia"/>
          <w:lang w:eastAsia="zh-TW"/>
        </w:rPr>
        <w:t>年，能源價格已從</w:t>
      </w:r>
      <w:r w:rsidRPr="006277C8">
        <w:rPr>
          <w:lang w:eastAsia="zh-TW"/>
        </w:rPr>
        <w:t>2022</w:t>
      </w:r>
      <w:r w:rsidRPr="006277C8">
        <w:rPr>
          <w:lang w:eastAsia="zh-TW"/>
        </w:rPr>
        <w:t>年高峰回落，但能源市場仍受地緣政治與供應不確定性影響而波動，使能源進口對貿易收支仍具壓力。相較之下，服務貿易維持順差，並由觀光與運輸等項目支撐，抵銷</w:t>
      </w:r>
      <w:r w:rsidR="004B72ED" w:rsidRPr="006277C8">
        <w:rPr>
          <w:rFonts w:hint="eastAsia"/>
          <w:lang w:eastAsia="zh-TW"/>
        </w:rPr>
        <w:t>部分貿易逆差</w:t>
      </w:r>
      <w:r w:rsidRPr="006277C8">
        <w:rPr>
          <w:lang w:eastAsia="zh-TW"/>
        </w:rPr>
        <w:t>，但仍不足以扭轉</w:t>
      </w:r>
      <w:r w:rsidR="004B72ED" w:rsidRPr="006277C8">
        <w:rPr>
          <w:rFonts w:hint="eastAsia"/>
          <w:lang w:eastAsia="zh-TW"/>
        </w:rPr>
        <w:t>逆差</w:t>
      </w:r>
      <w:r w:rsidRPr="006277C8">
        <w:rPr>
          <w:lang w:eastAsia="zh-TW"/>
        </w:rPr>
        <w:t>結構。</w:t>
      </w:r>
    </w:p>
    <w:p w14:paraId="522DBBC4" w14:textId="542FA8D6" w:rsidR="0066489E" w:rsidRPr="006277C8" w:rsidRDefault="0066489E" w:rsidP="006D6B18">
      <w:pPr>
        <w:pStyle w:val="af0"/>
        <w:ind w:left="945" w:hanging="709"/>
        <w:rPr>
          <w:lang w:eastAsia="zh-TW"/>
        </w:rPr>
      </w:pPr>
      <w:r w:rsidRPr="006277C8">
        <w:rPr>
          <w:rFonts w:hint="eastAsia"/>
          <w:lang w:eastAsia="zh-TW"/>
        </w:rPr>
        <w:t>（四）貨幣</w:t>
      </w:r>
    </w:p>
    <w:p w14:paraId="18F8CB26" w14:textId="77777777" w:rsidR="004B72ED" w:rsidRPr="006277C8" w:rsidRDefault="004B72ED" w:rsidP="004B72ED">
      <w:pPr>
        <w:pStyle w:val="af2"/>
        <w:ind w:left="945" w:firstLine="472"/>
        <w:rPr>
          <w:lang w:eastAsia="zh-TW"/>
        </w:rPr>
      </w:pPr>
      <w:r w:rsidRPr="006277C8">
        <w:rPr>
          <w:rFonts w:hint="eastAsia"/>
          <w:lang w:eastAsia="zh-TW"/>
        </w:rPr>
        <w:t>依據法蘭西銀行轉述歐洲央行（</w:t>
      </w:r>
      <w:r w:rsidRPr="006277C8">
        <w:rPr>
          <w:rFonts w:hint="eastAsia"/>
          <w:lang w:eastAsia="zh-TW"/>
        </w:rPr>
        <w:t>ECB</w:t>
      </w:r>
      <w:r w:rsidRPr="006277C8">
        <w:rPr>
          <w:rFonts w:hint="eastAsia"/>
          <w:lang w:eastAsia="zh-TW"/>
        </w:rPr>
        <w:t>）於</w:t>
      </w:r>
      <w:r w:rsidRPr="006277C8">
        <w:rPr>
          <w:rFonts w:hint="eastAsia"/>
          <w:lang w:eastAsia="zh-TW"/>
        </w:rPr>
        <w:t>2025</w:t>
      </w:r>
      <w:r w:rsidRPr="006277C8">
        <w:rPr>
          <w:rFonts w:hint="eastAsia"/>
          <w:lang w:eastAsia="zh-TW"/>
        </w:rPr>
        <w:t>年</w:t>
      </w:r>
      <w:r w:rsidRPr="006277C8">
        <w:rPr>
          <w:rFonts w:hint="eastAsia"/>
          <w:lang w:eastAsia="zh-TW"/>
        </w:rPr>
        <w:t>6</w:t>
      </w:r>
      <w:r w:rsidRPr="006277C8">
        <w:rPr>
          <w:rFonts w:hint="eastAsia"/>
          <w:lang w:eastAsia="zh-TW"/>
        </w:rPr>
        <w:t>月發布之《</w:t>
      </w:r>
      <w:r w:rsidRPr="006277C8">
        <w:rPr>
          <w:rFonts w:hint="eastAsia"/>
          <w:lang w:eastAsia="zh-TW"/>
        </w:rPr>
        <w:t>The international role of the euro</w:t>
      </w:r>
      <w:r w:rsidRPr="006277C8">
        <w:rPr>
          <w:rFonts w:hint="eastAsia"/>
          <w:lang w:eastAsia="zh-TW"/>
        </w:rPr>
        <w:t>》年度報告顯示，歐元在國際貿易計價與金融交易中仍維持穩定地位。</w:t>
      </w:r>
      <w:r w:rsidRPr="006277C8">
        <w:rPr>
          <w:lang w:eastAsia="zh-TW"/>
        </w:rPr>
        <w:t>歐元在全球貿易發票計價中長期維持穩定比重，出口端約有六成交易以歐元計價，進口端則約有五成使用歐元結算，顯示歐元仍為歐元區對外貿易中最主要的交易與計價貨幣之一。</w:t>
      </w:r>
    </w:p>
    <w:p w14:paraId="5DDFED36" w14:textId="6717D950" w:rsidR="004B72ED" w:rsidRPr="006277C8" w:rsidRDefault="004B72ED" w:rsidP="004B72ED">
      <w:pPr>
        <w:pStyle w:val="af2"/>
        <w:ind w:left="945" w:firstLine="472"/>
        <w:rPr>
          <w:lang w:eastAsia="zh-TW"/>
        </w:rPr>
      </w:pPr>
      <w:r w:rsidRPr="006277C8">
        <w:rPr>
          <w:rFonts w:hint="eastAsia"/>
          <w:lang w:eastAsia="zh-TW"/>
        </w:rPr>
        <w:t>在國際貨幣體系方面，歐元仍為全球第二大儲備貨幣，其在全球官方外匯儲備中的占比約維持在</w:t>
      </w:r>
      <w:r w:rsidRPr="006277C8">
        <w:rPr>
          <w:rFonts w:hint="eastAsia"/>
          <w:lang w:eastAsia="zh-TW"/>
        </w:rPr>
        <w:t>20%</w:t>
      </w:r>
      <w:r w:rsidRPr="006277C8">
        <w:rPr>
          <w:rFonts w:hint="eastAsia"/>
          <w:lang w:eastAsia="zh-TW"/>
        </w:rPr>
        <w:t>左右的穩定區間，僅次於美元，整體結構近年變動有限。</w:t>
      </w:r>
    </w:p>
    <w:p w14:paraId="7018810D" w14:textId="77777777" w:rsidR="0063302B" w:rsidRPr="006277C8" w:rsidRDefault="0063302B" w:rsidP="004B72ED">
      <w:pPr>
        <w:pStyle w:val="af2"/>
        <w:ind w:left="945" w:firstLine="472"/>
        <w:rPr>
          <w:lang w:eastAsia="zh-TW"/>
        </w:rPr>
      </w:pPr>
    </w:p>
    <w:p w14:paraId="7CC5F9BA" w14:textId="77777777" w:rsidR="0063302B" w:rsidRPr="006277C8" w:rsidRDefault="0063302B" w:rsidP="004B72ED">
      <w:pPr>
        <w:pStyle w:val="af2"/>
        <w:ind w:left="945" w:firstLine="472"/>
        <w:rPr>
          <w:lang w:eastAsia="zh-TW"/>
        </w:rPr>
      </w:pPr>
    </w:p>
    <w:p w14:paraId="6871DF29" w14:textId="77777777" w:rsidR="00A322C0" w:rsidRPr="006277C8" w:rsidRDefault="00A322C0" w:rsidP="00A322C0">
      <w:pPr>
        <w:ind w:left="472" w:firstLineChars="0" w:firstLine="0"/>
        <w:rPr>
          <w:lang w:eastAsia="zh-TW"/>
        </w:rPr>
        <w:sectPr w:rsidR="00A322C0" w:rsidRPr="006277C8" w:rsidSect="003E0BC3">
          <w:headerReference w:type="default" r:id="rId29"/>
          <w:pgSz w:w="11906" w:h="16838" w:code="9"/>
          <w:pgMar w:top="2268" w:right="1701" w:bottom="1701" w:left="1701" w:header="1134" w:footer="851" w:gutter="0"/>
          <w:cols w:space="425"/>
          <w:docGrid w:type="linesAndChars" w:linePitch="514" w:charSpace="-774"/>
        </w:sectPr>
      </w:pPr>
      <w:bookmarkStart w:id="12" w:name="_Toc404788843"/>
    </w:p>
    <w:p w14:paraId="738B0EFE" w14:textId="77777777" w:rsidR="00FB14EB" w:rsidRPr="006277C8" w:rsidRDefault="00FB14EB" w:rsidP="002F2B96">
      <w:pPr>
        <w:pStyle w:val="a3"/>
        <w:spacing w:before="514" w:after="771"/>
        <w:rPr>
          <w:rFonts w:ascii="Times New Roman"/>
          <w:lang w:eastAsia="zh-TW"/>
        </w:rPr>
      </w:pPr>
      <w:bookmarkStart w:id="13" w:name="_Toc235108675"/>
      <w:r w:rsidRPr="006277C8">
        <w:rPr>
          <w:rFonts w:ascii="Times New Roman" w:hint="eastAsia"/>
          <w:lang w:eastAsia="zh-TW"/>
        </w:rPr>
        <w:lastRenderedPageBreak/>
        <w:t>第陸章　基礎建設及成本</w:t>
      </w:r>
      <w:bookmarkEnd w:id="12"/>
      <w:bookmarkEnd w:id="13"/>
    </w:p>
    <w:p w14:paraId="38CB2414" w14:textId="77777777" w:rsidR="0066489E" w:rsidRPr="006277C8" w:rsidRDefault="0066489E" w:rsidP="0004737E">
      <w:pPr>
        <w:pStyle w:val="a4"/>
        <w:spacing w:before="257" w:after="257"/>
        <w:rPr>
          <w:rFonts w:ascii="Times New Roman" w:hAnsi="Times New Roman"/>
        </w:rPr>
      </w:pPr>
      <w:r w:rsidRPr="006277C8">
        <w:rPr>
          <w:rFonts w:ascii="Times New Roman" w:hAnsi="Times New Roman" w:hint="eastAsia"/>
        </w:rPr>
        <w:t>一、土地</w:t>
      </w:r>
    </w:p>
    <w:p w14:paraId="6433EC34" w14:textId="77777777" w:rsidR="002B7D8D" w:rsidRPr="006277C8" w:rsidRDefault="0066489E" w:rsidP="00AC2547">
      <w:pPr>
        <w:pStyle w:val="af0"/>
        <w:ind w:left="945" w:hanging="709"/>
        <w:rPr>
          <w:lang w:eastAsia="zh-TW"/>
        </w:rPr>
      </w:pPr>
      <w:r w:rsidRPr="006277C8">
        <w:rPr>
          <w:rFonts w:hint="eastAsia"/>
        </w:rPr>
        <w:t>（一）土地成本</w:t>
      </w:r>
      <w:r w:rsidR="002B7D8D" w:rsidRPr="006277C8">
        <w:rPr>
          <w:lang w:eastAsia="zh-TW"/>
        </w:rPr>
        <w:t xml:space="preserve"> </w:t>
      </w:r>
    </w:p>
    <w:p w14:paraId="24254490" w14:textId="03C62868" w:rsidR="00F2320C" w:rsidRPr="006277C8" w:rsidRDefault="0066489E" w:rsidP="00F2320C">
      <w:pPr>
        <w:pStyle w:val="af2"/>
        <w:ind w:left="945" w:firstLine="472"/>
        <w:rPr>
          <w:lang w:eastAsia="zh-TW"/>
        </w:rPr>
      </w:pPr>
      <w:r w:rsidRPr="006277C8">
        <w:rPr>
          <w:rFonts w:hint="eastAsia"/>
          <w:lang w:eastAsia="zh-TW"/>
        </w:rPr>
        <w:t>依據法國房地產顧問公司統計資料，法國房地產市場近年</w:t>
      </w:r>
      <w:r w:rsidR="00F2320C" w:rsidRPr="006277C8">
        <w:rPr>
          <w:rFonts w:hint="eastAsia"/>
          <w:lang w:eastAsia="zh-TW"/>
        </w:rPr>
        <w:t>來持續</w:t>
      </w:r>
      <w:r w:rsidRPr="006277C8">
        <w:rPr>
          <w:rFonts w:hint="eastAsia"/>
          <w:lang w:eastAsia="zh-TW"/>
        </w:rPr>
        <w:t>回升。若欲購買房地產，需透過法國銀行辦理，並可獲得購屋貸款優惠利率。至於辦公室及住家房租行情，隨租賃地點、屋齡新舊及周邊設施等而不同。</w:t>
      </w:r>
      <w:r w:rsidR="00F2320C" w:rsidRPr="006277C8">
        <w:rPr>
          <w:rFonts w:hint="eastAsia"/>
          <w:lang w:eastAsia="zh-TW"/>
        </w:rPr>
        <w:t>根據法國</w:t>
      </w:r>
      <w:r w:rsidR="006B2A14" w:rsidRPr="006277C8">
        <w:rPr>
          <w:rFonts w:hint="eastAsia"/>
          <w:lang w:eastAsia="zh-TW"/>
        </w:rPr>
        <w:t>工</w:t>
      </w:r>
      <w:r w:rsidR="00F2320C" w:rsidRPr="006277C8">
        <w:rPr>
          <w:rFonts w:hint="eastAsia"/>
          <w:lang w:eastAsia="zh-TW"/>
        </w:rPr>
        <w:t>商業租貸</w:t>
      </w:r>
      <w:r w:rsidR="006B2A14" w:rsidRPr="006277C8">
        <w:rPr>
          <w:rFonts w:hint="eastAsia"/>
          <w:lang w:eastAsia="zh-TW"/>
        </w:rPr>
        <w:t>顧問集團</w:t>
      </w:r>
      <w:r w:rsidR="00F2320C" w:rsidRPr="006277C8">
        <w:rPr>
          <w:rFonts w:hint="eastAsia"/>
          <w:lang w:eastAsia="zh-TW"/>
        </w:rPr>
        <w:t>（</w:t>
      </w:r>
      <w:r w:rsidR="00F2320C" w:rsidRPr="006277C8">
        <w:rPr>
          <w:lang w:eastAsia="zh-TW"/>
        </w:rPr>
        <w:t>CBRE</w:t>
      </w:r>
      <w:r w:rsidR="00F2320C" w:rsidRPr="006277C8">
        <w:rPr>
          <w:rFonts w:hint="eastAsia"/>
          <w:lang w:eastAsia="zh-TW"/>
        </w:rPr>
        <w:t>）</w:t>
      </w:r>
      <w:r w:rsidR="00F2320C" w:rsidRPr="006277C8">
        <w:rPr>
          <w:lang w:eastAsia="zh-TW"/>
        </w:rPr>
        <w:t>202</w:t>
      </w:r>
      <w:r w:rsidR="00AF4776" w:rsidRPr="006277C8">
        <w:rPr>
          <w:rFonts w:hint="eastAsia"/>
          <w:lang w:eastAsia="zh-TW"/>
        </w:rPr>
        <w:t>6</w:t>
      </w:r>
      <w:r w:rsidR="00F2320C" w:rsidRPr="006277C8">
        <w:rPr>
          <w:rFonts w:hint="eastAsia"/>
          <w:lang w:eastAsia="zh-TW"/>
        </w:rPr>
        <w:t>年</w:t>
      </w:r>
      <w:r w:rsidR="00AF4776" w:rsidRPr="006277C8">
        <w:rPr>
          <w:rFonts w:hint="eastAsia"/>
          <w:lang w:eastAsia="zh-TW"/>
        </w:rPr>
        <w:t>3</w:t>
      </w:r>
      <w:r w:rsidR="00F2320C" w:rsidRPr="006277C8">
        <w:rPr>
          <w:rFonts w:hint="eastAsia"/>
          <w:lang w:eastAsia="zh-TW"/>
        </w:rPr>
        <w:t>月</w:t>
      </w:r>
      <w:r w:rsidR="00AF4776" w:rsidRPr="006277C8">
        <w:rPr>
          <w:rFonts w:hint="eastAsia"/>
          <w:lang w:eastAsia="zh-TW"/>
        </w:rPr>
        <w:t>6</w:t>
      </w:r>
      <w:r w:rsidR="00F2320C" w:rsidRPr="006277C8">
        <w:rPr>
          <w:rFonts w:hint="eastAsia"/>
          <w:lang w:eastAsia="zh-TW"/>
        </w:rPr>
        <w:t>日統計報告，大巴黎地區商業區</w:t>
      </w:r>
      <w:r w:rsidR="00F2320C" w:rsidRPr="006277C8">
        <w:rPr>
          <w:lang w:eastAsia="zh-TW"/>
        </w:rPr>
        <w:t>La Defense</w:t>
      </w:r>
      <w:r w:rsidR="00F2320C" w:rsidRPr="006277C8">
        <w:rPr>
          <w:rFonts w:hint="eastAsia"/>
          <w:lang w:eastAsia="zh-TW"/>
        </w:rPr>
        <w:t>辦公室每平方公尺租金為</w:t>
      </w:r>
      <w:r w:rsidR="00AF4776" w:rsidRPr="006277C8">
        <w:rPr>
          <w:rFonts w:hint="eastAsia"/>
          <w:lang w:eastAsia="zh-TW"/>
        </w:rPr>
        <w:t>2</w:t>
      </w:r>
      <w:r w:rsidR="00F2320C" w:rsidRPr="006277C8">
        <w:rPr>
          <w:lang w:eastAsia="zh-TW"/>
        </w:rPr>
        <w:t>00</w:t>
      </w:r>
      <w:r w:rsidR="00F2320C" w:rsidRPr="006277C8">
        <w:rPr>
          <w:rFonts w:hint="eastAsia"/>
          <w:lang w:eastAsia="zh-TW"/>
        </w:rPr>
        <w:t>歐元至</w:t>
      </w:r>
      <w:r w:rsidR="00F2320C" w:rsidRPr="006277C8">
        <w:rPr>
          <w:rFonts w:hint="eastAsia"/>
          <w:lang w:eastAsia="zh-TW"/>
        </w:rPr>
        <w:t>600</w:t>
      </w:r>
      <w:r w:rsidR="00F2320C" w:rsidRPr="006277C8">
        <w:rPr>
          <w:rFonts w:hint="eastAsia"/>
          <w:lang w:eastAsia="zh-TW"/>
        </w:rPr>
        <w:t>歐元，租金最高地區為</w:t>
      </w:r>
      <w:r w:rsidR="00F2320C" w:rsidRPr="006277C8">
        <w:rPr>
          <w:lang w:eastAsia="zh-TW"/>
        </w:rPr>
        <w:t>Neuilly Sur Seine</w:t>
      </w:r>
      <w:r w:rsidR="00F2320C" w:rsidRPr="006277C8">
        <w:rPr>
          <w:rFonts w:hint="eastAsia"/>
          <w:lang w:eastAsia="zh-TW"/>
        </w:rPr>
        <w:t>的每平方公尺</w:t>
      </w:r>
      <w:r w:rsidR="00F2320C" w:rsidRPr="006277C8">
        <w:rPr>
          <w:rFonts w:hint="eastAsia"/>
          <w:lang w:eastAsia="zh-TW"/>
        </w:rPr>
        <w:t>7</w:t>
      </w:r>
      <w:r w:rsidR="00AF4776" w:rsidRPr="006277C8">
        <w:rPr>
          <w:rFonts w:hint="eastAsia"/>
          <w:lang w:eastAsia="zh-TW"/>
        </w:rPr>
        <w:t>15</w:t>
      </w:r>
      <w:r w:rsidR="00F2320C" w:rsidRPr="006277C8">
        <w:rPr>
          <w:rFonts w:hint="eastAsia"/>
          <w:lang w:eastAsia="zh-TW"/>
        </w:rPr>
        <w:t>歐元</w:t>
      </w:r>
      <w:r w:rsidR="00346FFB" w:rsidRPr="006277C8">
        <w:rPr>
          <w:rStyle w:val="aff2"/>
          <w:lang w:eastAsia="zh-TW"/>
        </w:rPr>
        <w:footnoteReference w:id="5"/>
      </w:r>
      <w:r w:rsidR="00F2320C" w:rsidRPr="006277C8">
        <w:rPr>
          <w:rFonts w:hint="eastAsia"/>
          <w:lang w:eastAsia="zh-TW"/>
        </w:rPr>
        <w:t>，由於法國</w:t>
      </w:r>
      <w:r w:rsidR="00F2320C" w:rsidRPr="006277C8">
        <w:rPr>
          <w:rFonts w:hint="eastAsia"/>
          <w:lang w:eastAsia="zh-TW"/>
        </w:rPr>
        <w:t>92</w:t>
      </w:r>
      <w:r w:rsidR="00F2320C" w:rsidRPr="006277C8">
        <w:rPr>
          <w:rFonts w:hint="eastAsia"/>
          <w:lang w:eastAsia="zh-TW"/>
        </w:rPr>
        <w:t>省</w:t>
      </w:r>
      <w:r w:rsidR="00F2320C" w:rsidRPr="006277C8">
        <w:rPr>
          <w:lang w:eastAsia="zh-TW"/>
        </w:rPr>
        <w:t>Haut de Seine</w:t>
      </w:r>
      <w:r w:rsidR="00F2320C" w:rsidRPr="006277C8">
        <w:rPr>
          <w:rFonts w:hint="eastAsia"/>
          <w:lang w:eastAsia="zh-TW"/>
        </w:rPr>
        <w:t>為法國外商重要進駐地區，商業用房地產價格居高不下，地方政府刻正積極進行</w:t>
      </w:r>
      <w:r w:rsidR="00264A81" w:rsidRPr="006277C8">
        <w:rPr>
          <w:rFonts w:hint="eastAsia"/>
          <w:lang w:eastAsia="zh-TW"/>
        </w:rPr>
        <w:t>都市更新，興建辦公大樓及廠區，提供廠商所需。</w:t>
      </w:r>
    </w:p>
    <w:p w14:paraId="36F97809" w14:textId="30E0AAAB" w:rsidR="00FD0D00" w:rsidRPr="006277C8" w:rsidRDefault="00264A81" w:rsidP="003F43B0">
      <w:pPr>
        <w:pStyle w:val="af2"/>
        <w:ind w:left="945" w:firstLine="472"/>
        <w:rPr>
          <w:lang w:eastAsia="zh-TW"/>
        </w:rPr>
      </w:pPr>
      <w:r w:rsidRPr="006277C8">
        <w:rPr>
          <w:rFonts w:hint="eastAsia"/>
          <w:lang w:eastAsia="zh-TW"/>
        </w:rPr>
        <w:t>另根據</w:t>
      </w:r>
      <w:r w:rsidRPr="006277C8">
        <w:rPr>
          <w:rFonts w:hint="eastAsia"/>
          <w:lang w:eastAsia="zh-TW"/>
        </w:rPr>
        <w:t>LEASEO</w:t>
      </w:r>
      <w:r w:rsidRPr="006277C8">
        <w:rPr>
          <w:rFonts w:hint="eastAsia"/>
          <w:lang w:eastAsia="zh-TW"/>
        </w:rPr>
        <w:t>顧問公司統計，</w:t>
      </w:r>
      <w:r w:rsidR="0066489E" w:rsidRPr="006277C8">
        <w:rPr>
          <w:rFonts w:hint="eastAsia"/>
          <w:lang w:eastAsia="zh-TW"/>
        </w:rPr>
        <w:t>巴黎市</w:t>
      </w:r>
      <w:r w:rsidR="006A6B04" w:rsidRPr="006277C8">
        <w:rPr>
          <w:rFonts w:hint="eastAsia"/>
          <w:lang w:eastAsia="zh-TW"/>
        </w:rPr>
        <w:t>市區</w:t>
      </w:r>
      <w:r w:rsidR="00FE0466" w:rsidRPr="006277C8">
        <w:rPr>
          <w:rFonts w:hint="eastAsia"/>
          <w:lang w:eastAsia="zh-TW"/>
        </w:rPr>
        <w:t>辦公室</w:t>
      </w:r>
      <w:r w:rsidR="006A6B04" w:rsidRPr="006277C8">
        <w:rPr>
          <w:rFonts w:hint="eastAsia"/>
          <w:lang w:eastAsia="zh-TW"/>
        </w:rPr>
        <w:t>租</w:t>
      </w:r>
      <w:r w:rsidR="00FE0466" w:rsidRPr="006277C8">
        <w:rPr>
          <w:rFonts w:hint="eastAsia"/>
          <w:lang w:eastAsia="zh-TW"/>
        </w:rPr>
        <w:t>金</w:t>
      </w:r>
      <w:r w:rsidRPr="006277C8">
        <w:rPr>
          <w:rFonts w:hint="eastAsia"/>
          <w:lang w:eastAsia="zh-TW"/>
        </w:rPr>
        <w:t>以</w:t>
      </w:r>
      <w:r w:rsidR="00FE0466" w:rsidRPr="006277C8">
        <w:rPr>
          <w:rFonts w:hint="eastAsia"/>
          <w:lang w:eastAsia="zh-TW"/>
        </w:rPr>
        <w:t>第</w:t>
      </w:r>
      <w:r w:rsidR="00D10AC3" w:rsidRPr="006277C8">
        <w:rPr>
          <w:lang w:eastAsia="zh-TW"/>
        </w:rPr>
        <w:t>8</w:t>
      </w:r>
      <w:r w:rsidR="00FE0466" w:rsidRPr="006277C8">
        <w:rPr>
          <w:rFonts w:hint="eastAsia"/>
          <w:lang w:eastAsia="zh-TW"/>
        </w:rPr>
        <w:t>區租金最高</w:t>
      </w:r>
      <w:r w:rsidR="004D0F92" w:rsidRPr="006277C8">
        <w:rPr>
          <w:rFonts w:hint="eastAsia"/>
          <w:lang w:eastAsia="zh-TW"/>
        </w:rPr>
        <w:t>每平方公尺</w:t>
      </w:r>
      <w:r w:rsidR="00AF4776" w:rsidRPr="006277C8">
        <w:rPr>
          <w:rFonts w:hint="eastAsia"/>
          <w:lang w:eastAsia="zh-TW"/>
        </w:rPr>
        <w:t>1,500</w:t>
      </w:r>
      <w:r w:rsidR="004D0F92" w:rsidRPr="006277C8">
        <w:rPr>
          <w:rFonts w:hint="eastAsia"/>
          <w:lang w:eastAsia="zh-TW"/>
        </w:rPr>
        <w:t>歐元</w:t>
      </w:r>
      <w:r w:rsidR="00FE0466" w:rsidRPr="006277C8">
        <w:rPr>
          <w:rFonts w:hint="eastAsia"/>
          <w:lang w:eastAsia="zh-TW"/>
        </w:rPr>
        <w:t>，</w:t>
      </w:r>
      <w:r w:rsidR="006A6B04" w:rsidRPr="006277C8">
        <w:rPr>
          <w:rFonts w:hint="eastAsia"/>
          <w:lang w:eastAsia="zh-TW"/>
        </w:rPr>
        <w:t>第</w:t>
      </w:r>
      <w:r w:rsidR="00AF4776" w:rsidRPr="006277C8">
        <w:rPr>
          <w:rFonts w:hint="eastAsia"/>
          <w:lang w:eastAsia="zh-TW"/>
        </w:rPr>
        <w:t>20</w:t>
      </w:r>
      <w:r w:rsidR="00FE0466" w:rsidRPr="006277C8">
        <w:rPr>
          <w:rFonts w:hint="eastAsia"/>
          <w:lang w:eastAsia="zh-TW"/>
        </w:rPr>
        <w:t>區為最低</w:t>
      </w:r>
      <w:r w:rsidR="004D0F92" w:rsidRPr="006277C8">
        <w:rPr>
          <w:rFonts w:hint="eastAsia"/>
          <w:lang w:eastAsia="zh-TW"/>
        </w:rPr>
        <w:t>每平方公尺最高</w:t>
      </w:r>
      <w:r w:rsidR="00AF4776" w:rsidRPr="006277C8">
        <w:rPr>
          <w:rFonts w:hint="eastAsia"/>
          <w:lang w:eastAsia="zh-TW"/>
        </w:rPr>
        <w:t>450</w:t>
      </w:r>
      <w:r w:rsidR="006A6B04" w:rsidRPr="006277C8">
        <w:rPr>
          <w:rFonts w:hint="eastAsia"/>
          <w:lang w:eastAsia="zh-TW"/>
        </w:rPr>
        <w:t>歐元</w:t>
      </w:r>
      <w:r w:rsidR="00346FFB" w:rsidRPr="006277C8">
        <w:rPr>
          <w:rStyle w:val="aff2"/>
          <w:lang w:eastAsia="zh-TW"/>
        </w:rPr>
        <w:footnoteReference w:id="6"/>
      </w:r>
      <w:r w:rsidR="004D0F92" w:rsidRPr="006277C8">
        <w:rPr>
          <w:rFonts w:hint="eastAsia"/>
          <w:lang w:eastAsia="zh-TW"/>
        </w:rPr>
        <w:t>。</w:t>
      </w:r>
      <w:r w:rsidR="00884865" w:rsidRPr="006277C8">
        <w:rPr>
          <w:rFonts w:hint="eastAsia"/>
          <w:lang w:eastAsia="zh-TW"/>
        </w:rPr>
        <w:t>其他外省地區</w:t>
      </w:r>
      <w:r w:rsidR="00FE0466" w:rsidRPr="006277C8">
        <w:rPr>
          <w:rFonts w:hint="eastAsia"/>
          <w:lang w:eastAsia="zh-TW"/>
        </w:rPr>
        <w:t>租金，則</w:t>
      </w:r>
      <w:r w:rsidR="00A91C5E" w:rsidRPr="006277C8">
        <w:rPr>
          <w:rFonts w:hint="eastAsia"/>
          <w:lang w:eastAsia="zh-TW"/>
        </w:rPr>
        <w:t>較巴黎郊區</w:t>
      </w:r>
      <w:r w:rsidR="00884865" w:rsidRPr="006277C8">
        <w:rPr>
          <w:rFonts w:hint="eastAsia"/>
          <w:lang w:eastAsia="zh-TW"/>
        </w:rPr>
        <w:t>便宜</w:t>
      </w:r>
      <w:r w:rsidR="00131558" w:rsidRPr="006277C8">
        <w:rPr>
          <w:rFonts w:hint="eastAsia"/>
          <w:lang w:eastAsia="zh-TW"/>
        </w:rPr>
        <w:t>。</w:t>
      </w:r>
    </w:p>
    <w:p w14:paraId="6A45C556" w14:textId="61A33A48" w:rsidR="003260B5" w:rsidRPr="006277C8" w:rsidRDefault="0066489E" w:rsidP="003260B5">
      <w:pPr>
        <w:pStyle w:val="af2"/>
        <w:ind w:left="945" w:firstLine="472"/>
        <w:rPr>
          <w:lang w:val="fr-FR" w:eastAsia="zh-TW"/>
        </w:rPr>
      </w:pPr>
      <w:r w:rsidRPr="006277C8">
        <w:rPr>
          <w:rFonts w:hint="eastAsia"/>
          <w:lang w:eastAsia="zh-TW"/>
        </w:rPr>
        <w:t>另有關工商業用地方面，法國各行政區皆</w:t>
      </w:r>
      <w:r w:rsidR="00B335F5" w:rsidRPr="006277C8">
        <w:rPr>
          <w:lang w:eastAsia="zh-TW"/>
        </w:rPr>
        <w:t>規劃</w:t>
      </w:r>
      <w:r w:rsidRPr="006277C8">
        <w:rPr>
          <w:rFonts w:hint="eastAsia"/>
          <w:lang w:eastAsia="zh-TW"/>
        </w:rPr>
        <w:t>有商業區及工業區，該區內之土地，通常是供出租用，租金隨地段及地方政府政策而不同，</w:t>
      </w:r>
      <w:r w:rsidR="006B2A14" w:rsidRPr="006277C8">
        <w:rPr>
          <w:rFonts w:hint="eastAsia"/>
          <w:lang w:eastAsia="zh-TW"/>
        </w:rPr>
        <w:t>根據法國工商業租貸顧問集團（</w:t>
      </w:r>
      <w:r w:rsidR="006B2A14" w:rsidRPr="006277C8">
        <w:rPr>
          <w:lang w:eastAsia="zh-TW"/>
        </w:rPr>
        <w:t>CBRE</w:t>
      </w:r>
      <w:r w:rsidR="006B2A14" w:rsidRPr="006277C8">
        <w:rPr>
          <w:rFonts w:hint="eastAsia"/>
          <w:lang w:eastAsia="zh-TW"/>
        </w:rPr>
        <w:t>）</w:t>
      </w:r>
      <w:r w:rsidR="003260B5" w:rsidRPr="006277C8">
        <w:rPr>
          <w:rFonts w:hint="eastAsia"/>
          <w:lang w:val="fr-FR" w:eastAsia="zh-TW"/>
        </w:rPr>
        <w:t>《</w:t>
      </w:r>
      <w:r w:rsidR="003260B5" w:rsidRPr="006277C8">
        <w:rPr>
          <w:rFonts w:hint="eastAsia"/>
          <w:lang w:val="fr-FR" w:eastAsia="zh-TW"/>
        </w:rPr>
        <w:t>2025</w:t>
      </w:r>
      <w:r w:rsidR="003260B5" w:rsidRPr="006277C8">
        <w:rPr>
          <w:rFonts w:hint="eastAsia"/>
          <w:lang w:val="fr-FR" w:eastAsia="zh-TW"/>
        </w:rPr>
        <w:t>–</w:t>
      </w:r>
      <w:r w:rsidR="003260B5" w:rsidRPr="006277C8">
        <w:rPr>
          <w:rFonts w:hint="eastAsia"/>
          <w:lang w:val="fr-FR" w:eastAsia="zh-TW"/>
        </w:rPr>
        <w:t>2026</w:t>
      </w:r>
      <w:r w:rsidR="003260B5" w:rsidRPr="006277C8">
        <w:rPr>
          <w:rFonts w:hint="eastAsia"/>
          <w:lang w:val="fr-FR" w:eastAsia="zh-TW"/>
        </w:rPr>
        <w:t>年歐洲不動產市場展</w:t>
      </w:r>
      <w:r w:rsidR="003260B5" w:rsidRPr="006277C8">
        <w:rPr>
          <w:rFonts w:hint="eastAsia"/>
          <w:lang w:val="fr-FR" w:eastAsia="zh-TW"/>
        </w:rPr>
        <w:lastRenderedPageBreak/>
        <w:t>望》，法國商用不動產市場在</w:t>
      </w:r>
      <w:r w:rsidR="003260B5" w:rsidRPr="006277C8">
        <w:rPr>
          <w:rFonts w:hint="eastAsia"/>
          <w:lang w:val="fr-FR" w:eastAsia="zh-TW"/>
        </w:rPr>
        <w:t>2022</w:t>
      </w:r>
      <w:r w:rsidR="003260B5" w:rsidRPr="006277C8">
        <w:rPr>
          <w:rFonts w:hint="eastAsia"/>
          <w:lang w:val="fr-FR" w:eastAsia="zh-TW"/>
        </w:rPr>
        <w:t>–</w:t>
      </w:r>
      <w:r w:rsidR="003260B5" w:rsidRPr="006277C8">
        <w:rPr>
          <w:rFonts w:hint="eastAsia"/>
          <w:lang w:val="fr-FR" w:eastAsia="zh-TW"/>
        </w:rPr>
        <w:t>2023</w:t>
      </w:r>
      <w:r w:rsidR="003260B5" w:rsidRPr="006277C8">
        <w:rPr>
          <w:rFonts w:hint="eastAsia"/>
          <w:lang w:val="fr-FR" w:eastAsia="zh-TW"/>
        </w:rPr>
        <w:t>年因利率快速上升與融資收緊而進入調整期，並於</w:t>
      </w:r>
      <w:r w:rsidR="003260B5" w:rsidRPr="006277C8">
        <w:rPr>
          <w:rFonts w:hint="eastAsia"/>
          <w:lang w:val="fr-FR" w:eastAsia="zh-TW"/>
        </w:rPr>
        <w:t>2024</w:t>
      </w:r>
      <w:r w:rsidR="003260B5" w:rsidRPr="006277C8">
        <w:rPr>
          <w:rFonts w:hint="eastAsia"/>
          <w:lang w:val="fr-FR" w:eastAsia="zh-TW"/>
        </w:rPr>
        <w:t>年逐步觸底後，進入</w:t>
      </w:r>
      <w:r w:rsidR="003260B5" w:rsidRPr="006277C8">
        <w:rPr>
          <w:rFonts w:hint="eastAsia"/>
          <w:lang w:val="fr-FR" w:eastAsia="zh-TW"/>
        </w:rPr>
        <w:t>2025</w:t>
      </w:r>
      <w:r w:rsidR="003260B5" w:rsidRPr="006277C8">
        <w:rPr>
          <w:rFonts w:hint="eastAsia"/>
          <w:lang w:val="fr-FR" w:eastAsia="zh-TW"/>
        </w:rPr>
        <w:t>年呈現「緩步復甦但分化明顯」的階段。隨著歐洲利率環境趨於穩定、買賣雙方價格預期逐漸收斂，投資市場雖已較</w:t>
      </w:r>
      <w:r w:rsidR="003260B5" w:rsidRPr="006277C8">
        <w:rPr>
          <w:rFonts w:hint="eastAsia"/>
          <w:lang w:val="fr-FR" w:eastAsia="zh-TW"/>
        </w:rPr>
        <w:t>2023</w:t>
      </w:r>
      <w:r w:rsidR="003260B5" w:rsidRPr="006277C8">
        <w:rPr>
          <w:rFonts w:hint="eastAsia"/>
          <w:lang w:val="fr-FR" w:eastAsia="zh-TW"/>
        </w:rPr>
        <w:t>年低點回升，但整體復甦仍屬溫和，主要動能集中於核心資產與核心地段交易，非核心資產流動性仍偏弱。</w:t>
      </w:r>
    </w:p>
    <w:p w14:paraId="11B05E45" w14:textId="2E99F6B3" w:rsidR="003260B5" w:rsidRPr="006277C8" w:rsidRDefault="003260B5" w:rsidP="003260B5">
      <w:pPr>
        <w:pStyle w:val="af2"/>
        <w:ind w:left="945" w:firstLine="472"/>
        <w:rPr>
          <w:lang w:val="fr-FR" w:eastAsia="zh-TW"/>
        </w:rPr>
      </w:pPr>
      <w:r w:rsidRPr="006277C8">
        <w:rPr>
          <w:rFonts w:hint="eastAsia"/>
          <w:lang w:val="fr-FR" w:eastAsia="zh-TW"/>
        </w:rPr>
        <w:t>在辦公室市場方面，</w:t>
      </w:r>
      <w:r w:rsidRPr="006277C8">
        <w:rPr>
          <w:rFonts w:hint="eastAsia"/>
          <w:lang w:val="fr-FR" w:eastAsia="zh-TW"/>
        </w:rPr>
        <w:t>2025</w:t>
      </w:r>
      <w:r w:rsidRPr="006277C8">
        <w:rPr>
          <w:rFonts w:hint="eastAsia"/>
          <w:lang w:val="fr-FR" w:eastAsia="zh-TW"/>
        </w:rPr>
        <w:t>年持續呈現結構性分化。企業在混合辦公模式常態化後，更加偏好高品質、節能永續（</w:t>
      </w:r>
      <w:r w:rsidRPr="006277C8">
        <w:rPr>
          <w:rFonts w:hint="eastAsia"/>
          <w:lang w:val="fr-FR" w:eastAsia="zh-TW"/>
        </w:rPr>
        <w:t>ESG</w:t>
      </w:r>
      <w:r w:rsidRPr="006277C8">
        <w:rPr>
          <w:rFonts w:hint="eastAsia"/>
          <w:lang w:val="fr-FR" w:eastAsia="zh-TW"/>
        </w:rPr>
        <w:t>）、交通可及性佳的辦公空間，使優質資產維持穩定需求與租金韌性，而次級資產則面臨更高空置率與價值壓力。整體租賃活動預期維持溫和成長，但成長動能主要集中於巴黎核心商業區與經過翻新的高規格產品。彈性辦公空間需求亦持續擴張，企業以提升營運靈活性與成本彈性為主要考量。</w:t>
      </w:r>
    </w:p>
    <w:p w14:paraId="0B51D5D0" w14:textId="19479AAC" w:rsidR="003260B5" w:rsidRPr="006277C8" w:rsidRDefault="003260B5" w:rsidP="002B6C27">
      <w:pPr>
        <w:pStyle w:val="af2"/>
        <w:ind w:left="945" w:firstLine="472"/>
        <w:rPr>
          <w:lang w:val="fr-FR" w:eastAsia="zh-TW"/>
        </w:rPr>
      </w:pPr>
      <w:r w:rsidRPr="006277C8">
        <w:rPr>
          <w:rFonts w:hint="eastAsia"/>
          <w:lang w:val="fr-FR" w:eastAsia="zh-TW"/>
        </w:rPr>
        <w:t>在工業與物流不動產方面，</w:t>
      </w:r>
      <w:r w:rsidRPr="006277C8">
        <w:rPr>
          <w:rFonts w:hint="eastAsia"/>
          <w:lang w:val="fr-FR" w:eastAsia="zh-TW"/>
        </w:rPr>
        <w:t>2024</w:t>
      </w:r>
      <w:r w:rsidRPr="006277C8">
        <w:rPr>
          <w:rFonts w:hint="eastAsia"/>
          <w:lang w:val="fr-FR" w:eastAsia="zh-TW"/>
        </w:rPr>
        <w:t>年後需求由高峰回落，</w:t>
      </w:r>
      <w:r w:rsidRPr="006277C8">
        <w:rPr>
          <w:rFonts w:hint="eastAsia"/>
          <w:lang w:val="fr-FR" w:eastAsia="zh-TW"/>
        </w:rPr>
        <w:t>2025</w:t>
      </w:r>
      <w:r w:rsidRPr="006277C8">
        <w:rPr>
          <w:rFonts w:hint="eastAsia"/>
          <w:lang w:val="fr-FR" w:eastAsia="zh-TW"/>
        </w:rPr>
        <w:t>年進入正常化階段。電商驅動的爆發性成長趨緩，但長期結構性需求仍存在</w:t>
      </w:r>
      <w:r w:rsidR="002B6C27" w:rsidRPr="006277C8">
        <w:rPr>
          <w:rFonts w:hint="eastAsia"/>
          <w:lang w:val="fr-FR" w:eastAsia="zh-TW"/>
        </w:rPr>
        <w:t>。</w:t>
      </w:r>
      <w:r w:rsidRPr="006277C8">
        <w:rPr>
          <w:rFonts w:hint="eastAsia"/>
          <w:lang w:val="fr-FR" w:eastAsia="zh-TW"/>
        </w:rPr>
        <w:t>投資人對現代化、高標準物流資產的興趣依舊穩定，尤其聚焦於交通樞紐周邊與配送相關設施。</w:t>
      </w:r>
    </w:p>
    <w:p w14:paraId="347A1E3D" w14:textId="6B058AC1" w:rsidR="003260B5" w:rsidRPr="006277C8" w:rsidRDefault="003260B5" w:rsidP="002B6C27">
      <w:pPr>
        <w:pStyle w:val="af2"/>
        <w:ind w:left="945" w:firstLine="472"/>
        <w:rPr>
          <w:lang w:val="fr-FR" w:eastAsia="zh-TW"/>
        </w:rPr>
      </w:pPr>
      <w:r w:rsidRPr="006277C8">
        <w:rPr>
          <w:rFonts w:hint="eastAsia"/>
          <w:lang w:val="fr-FR" w:eastAsia="zh-TW"/>
        </w:rPr>
        <w:t>生命科學與研發（</w:t>
      </w:r>
      <w:r w:rsidRPr="006277C8">
        <w:rPr>
          <w:rFonts w:hint="eastAsia"/>
          <w:lang w:val="fr-FR" w:eastAsia="zh-TW"/>
        </w:rPr>
        <w:t>Life Sciences &amp; R&amp;D</w:t>
      </w:r>
      <w:r w:rsidRPr="006277C8">
        <w:rPr>
          <w:rFonts w:hint="eastAsia"/>
          <w:lang w:val="fr-FR" w:eastAsia="zh-TW"/>
        </w:rPr>
        <w:t>）不動產仍是法國市場的重要成長主題。巴黎地區實驗室與高規格研發空間供給持續不足，形成長期結構性缺口。政府透過「</w:t>
      </w:r>
      <w:r w:rsidRPr="006277C8">
        <w:rPr>
          <w:rFonts w:hint="eastAsia"/>
          <w:lang w:val="fr-FR" w:eastAsia="zh-TW"/>
        </w:rPr>
        <w:t>France 2030</w:t>
      </w:r>
      <w:r w:rsidRPr="006277C8">
        <w:rPr>
          <w:rFonts w:hint="eastAsia"/>
          <w:lang w:val="fr-FR" w:eastAsia="zh-TW"/>
        </w:rPr>
        <w:t>」等產業政策持續投入創新與健康科技領域，帶動醫療、生技與研發相關不動產需求上升，使該類資產逐步成為機構投資人關注焦點。</w:t>
      </w:r>
    </w:p>
    <w:p w14:paraId="7238F784" w14:textId="78EA2A9C" w:rsidR="003260B5" w:rsidRPr="006277C8" w:rsidRDefault="003260B5" w:rsidP="002B6C27">
      <w:pPr>
        <w:pStyle w:val="af2"/>
        <w:ind w:left="945" w:firstLine="472"/>
        <w:rPr>
          <w:lang w:val="fr-FR" w:eastAsia="zh-TW"/>
        </w:rPr>
      </w:pPr>
      <w:r w:rsidRPr="006277C8">
        <w:rPr>
          <w:rFonts w:hint="eastAsia"/>
          <w:lang w:val="fr-FR" w:eastAsia="zh-TW"/>
        </w:rPr>
        <w:t>價格與租金方面，大巴黎地區辦公室市場仍呈現明顯分化：核心區價格與租金具備韌性，而次級地段則持續面臨估值修正壓力。整體而言，</w:t>
      </w:r>
      <w:r w:rsidRPr="006277C8">
        <w:rPr>
          <w:rFonts w:hint="eastAsia"/>
          <w:lang w:val="fr-FR" w:eastAsia="zh-TW"/>
        </w:rPr>
        <w:t>2025</w:t>
      </w:r>
      <w:r w:rsidRPr="006277C8">
        <w:rPr>
          <w:rFonts w:hint="eastAsia"/>
          <w:lang w:val="fr-FR" w:eastAsia="zh-TW"/>
        </w:rPr>
        <w:t>年市場更傾向以「資產品質」與「能源效率」作為定價核心，而非單純地理位置。</w:t>
      </w:r>
    </w:p>
    <w:p w14:paraId="6ADF39A5" w14:textId="77777777" w:rsidR="003260B5" w:rsidRPr="006277C8" w:rsidRDefault="003260B5" w:rsidP="003260B5">
      <w:pPr>
        <w:pStyle w:val="af2"/>
        <w:ind w:left="945" w:firstLine="472"/>
        <w:rPr>
          <w:lang w:val="fr-FR" w:eastAsia="zh-TW"/>
        </w:rPr>
      </w:pPr>
      <w:r w:rsidRPr="006277C8">
        <w:rPr>
          <w:rFonts w:hint="eastAsia"/>
          <w:lang w:val="fr-FR" w:eastAsia="zh-TW"/>
        </w:rPr>
        <w:t>整體而言，大巴黎地區商用不動產市場在</w:t>
      </w:r>
      <w:r w:rsidRPr="006277C8">
        <w:rPr>
          <w:rFonts w:hint="eastAsia"/>
          <w:lang w:val="fr-FR" w:eastAsia="zh-TW"/>
        </w:rPr>
        <w:t>2025</w:t>
      </w:r>
      <w:r w:rsidRPr="006277C8">
        <w:rPr>
          <w:rFonts w:hint="eastAsia"/>
          <w:lang w:val="fr-FR" w:eastAsia="zh-TW"/>
        </w:rPr>
        <w:t>年呈現「價格修正趨於</w:t>
      </w:r>
      <w:r w:rsidRPr="006277C8">
        <w:rPr>
          <w:rFonts w:hint="eastAsia"/>
          <w:lang w:val="fr-FR" w:eastAsia="zh-TW"/>
        </w:rPr>
        <w:lastRenderedPageBreak/>
        <w:t>尾聲、需求逐步回穩，但結構性分化持續深化」的格局。市場不再是全面性週期復甦，而是以資產品質與用途為核心的分層市場。</w:t>
      </w:r>
    </w:p>
    <w:p w14:paraId="5338F51F" w14:textId="4A719B15" w:rsidR="003260B5" w:rsidRPr="006277C8" w:rsidRDefault="003260B5" w:rsidP="003260B5">
      <w:pPr>
        <w:pStyle w:val="af2"/>
        <w:ind w:left="945" w:firstLine="472"/>
        <w:rPr>
          <w:lang w:val="fr-FR" w:eastAsia="zh-TW"/>
        </w:rPr>
      </w:pPr>
      <w:r w:rsidRPr="006277C8">
        <w:rPr>
          <w:rFonts w:hint="eastAsia"/>
          <w:lang w:val="fr-FR" w:eastAsia="zh-TW"/>
        </w:rPr>
        <w:t>在區域工業與選址策略方面，企業仍以</w:t>
      </w:r>
      <w:r w:rsidRPr="006277C8">
        <w:rPr>
          <w:rFonts w:hint="eastAsia"/>
          <w:lang w:val="fr-FR" w:eastAsia="zh-TW"/>
        </w:rPr>
        <w:t>A86</w:t>
      </w:r>
      <w:r w:rsidRPr="006277C8">
        <w:rPr>
          <w:rFonts w:hint="eastAsia"/>
          <w:lang w:val="fr-FR" w:eastAsia="zh-TW"/>
        </w:rPr>
        <w:t>環線作為重要成本與區位分界參考，外圈租金通常低於內圈，但隨著供應受限與工業回流（</w:t>
      </w:r>
      <w:r w:rsidRPr="006277C8">
        <w:rPr>
          <w:rFonts w:hint="eastAsia"/>
          <w:lang w:val="fr-FR" w:eastAsia="zh-TW"/>
        </w:rPr>
        <w:t>reindustrialisation</w:t>
      </w:r>
      <w:r w:rsidRPr="006277C8">
        <w:rPr>
          <w:rFonts w:hint="eastAsia"/>
          <w:lang w:val="fr-FR" w:eastAsia="zh-TW"/>
        </w:rPr>
        <w:t>）政策推動，優質工業用地與廠房租金仍具一定支撐。企業選址除成本外，也更重視供應鏈韌性、勞動力可近性與物流效率，因此地方招商機構與區域發展機構在投資落地協助上的角色持續提升。</w:t>
      </w:r>
    </w:p>
    <w:p w14:paraId="661B32B1" w14:textId="646D6141" w:rsidR="0066489E" w:rsidRPr="006277C8" w:rsidRDefault="0066489E" w:rsidP="0063302B">
      <w:pPr>
        <w:pStyle w:val="af0"/>
        <w:ind w:left="945" w:hanging="709"/>
        <w:rPr>
          <w:lang w:val="fr-FR"/>
        </w:rPr>
      </w:pPr>
      <w:r w:rsidRPr="006277C8">
        <w:rPr>
          <w:rFonts w:hint="eastAsia"/>
          <w:lang w:val="fr-FR"/>
        </w:rPr>
        <w:t>（</w:t>
      </w:r>
      <w:r w:rsidRPr="006277C8">
        <w:rPr>
          <w:rFonts w:hint="eastAsia"/>
        </w:rPr>
        <w:t>二</w:t>
      </w:r>
      <w:r w:rsidRPr="006277C8">
        <w:rPr>
          <w:rFonts w:hint="eastAsia"/>
          <w:lang w:val="fr-FR"/>
        </w:rPr>
        <w:t>）</w:t>
      </w:r>
      <w:r w:rsidR="00FD0D00" w:rsidRPr="006277C8">
        <w:rPr>
          <w:rFonts w:hint="eastAsia"/>
        </w:rPr>
        <w:t>競爭力產業群聚</w:t>
      </w:r>
    </w:p>
    <w:p w14:paraId="3C74A650" w14:textId="479DFEAD" w:rsidR="0066489E" w:rsidRPr="006277C8" w:rsidRDefault="00FD0D00" w:rsidP="0063302B">
      <w:pPr>
        <w:pStyle w:val="af2"/>
        <w:ind w:left="945" w:firstLine="472"/>
        <w:rPr>
          <w:lang w:eastAsia="zh-TW"/>
        </w:rPr>
      </w:pPr>
      <w:r w:rsidRPr="006277C8">
        <w:rPr>
          <w:rFonts w:hint="eastAsia"/>
        </w:rPr>
        <w:t>法國政府</w:t>
      </w:r>
      <w:r w:rsidR="0066489E" w:rsidRPr="006277C8">
        <w:rPr>
          <w:rFonts w:hint="eastAsia"/>
        </w:rPr>
        <w:t>鑑於產業成熟化及企業國際化</w:t>
      </w:r>
      <w:r w:rsidR="0066489E" w:rsidRPr="006277C8">
        <w:rPr>
          <w:rFonts w:hint="eastAsia"/>
          <w:lang w:val="fr-FR"/>
        </w:rPr>
        <w:t>（</w:t>
      </w:r>
      <w:r w:rsidR="0066489E" w:rsidRPr="006277C8">
        <w:rPr>
          <w:rFonts w:hint="eastAsia"/>
        </w:rPr>
        <w:t>產業外移</w:t>
      </w:r>
      <w:r w:rsidR="0066489E" w:rsidRPr="006277C8">
        <w:rPr>
          <w:rFonts w:hint="eastAsia"/>
          <w:lang w:val="fr-FR"/>
        </w:rPr>
        <w:t>）</w:t>
      </w:r>
      <w:r w:rsidR="0066489E" w:rsidRPr="006277C8">
        <w:rPr>
          <w:rFonts w:hint="eastAsia"/>
        </w:rPr>
        <w:t>之趨勢不可擋</w:t>
      </w:r>
      <w:r w:rsidR="0066489E" w:rsidRPr="006277C8">
        <w:rPr>
          <w:rFonts w:hint="eastAsia"/>
          <w:lang w:val="fr-FR"/>
        </w:rPr>
        <w:t>，</w:t>
      </w:r>
      <w:r w:rsidR="0066489E" w:rsidRPr="006277C8">
        <w:rPr>
          <w:rFonts w:hint="eastAsia"/>
        </w:rPr>
        <w:t>認為全面提升產業競爭力刻不容緩</w:t>
      </w:r>
      <w:r w:rsidR="0066489E" w:rsidRPr="006277C8">
        <w:rPr>
          <w:rFonts w:hint="eastAsia"/>
          <w:lang w:val="fr-FR"/>
        </w:rPr>
        <w:t>，</w:t>
      </w:r>
      <w:r w:rsidR="0066489E" w:rsidRPr="006277C8">
        <w:rPr>
          <w:rFonts w:hint="eastAsia"/>
        </w:rPr>
        <w:t>依據「領土整治與競爭力跨部會委員會」</w:t>
      </w:r>
      <w:r w:rsidR="0066489E" w:rsidRPr="006277C8">
        <w:rPr>
          <w:rFonts w:hint="eastAsia"/>
          <w:lang w:val="fr-FR"/>
        </w:rPr>
        <w:t>（</w:t>
      </w:r>
      <w:r w:rsidR="0066489E" w:rsidRPr="006277C8">
        <w:rPr>
          <w:lang w:val="fr-FR"/>
        </w:rPr>
        <w:t>Comité Interministériel Aménagement et Compétitivité des Territoires</w:t>
      </w:r>
      <w:r w:rsidR="00035FF6" w:rsidRPr="006277C8">
        <w:rPr>
          <w:rFonts w:hint="eastAsia"/>
          <w:lang w:val="fr-FR"/>
        </w:rPr>
        <w:t>；</w:t>
      </w:r>
      <w:r w:rsidR="0066489E" w:rsidRPr="006277C8">
        <w:rPr>
          <w:lang w:val="fr-FR"/>
        </w:rPr>
        <w:t>CIACT</w:t>
      </w:r>
      <w:r w:rsidR="0066489E" w:rsidRPr="006277C8">
        <w:rPr>
          <w:rFonts w:hint="eastAsia"/>
          <w:lang w:val="fr-FR"/>
        </w:rPr>
        <w:t>）</w:t>
      </w:r>
      <w:r w:rsidR="0066489E" w:rsidRPr="006277C8">
        <w:rPr>
          <w:rFonts w:hint="eastAsia"/>
        </w:rPr>
        <w:t>之建議</w:t>
      </w:r>
      <w:r w:rsidR="0066489E" w:rsidRPr="006277C8">
        <w:rPr>
          <w:rFonts w:hint="eastAsia"/>
          <w:lang w:val="fr-FR"/>
        </w:rPr>
        <w:t>，</w:t>
      </w:r>
      <w:r w:rsidR="0066489E" w:rsidRPr="006277C8">
        <w:rPr>
          <w:rFonts w:hint="eastAsia"/>
        </w:rPr>
        <w:t>於</w:t>
      </w:r>
      <w:r w:rsidR="0066489E" w:rsidRPr="006277C8">
        <w:rPr>
          <w:lang w:val="fr-FR"/>
        </w:rPr>
        <w:t>2004</w:t>
      </w:r>
      <w:r w:rsidR="0066489E" w:rsidRPr="006277C8">
        <w:rPr>
          <w:rFonts w:hint="eastAsia"/>
        </w:rPr>
        <w:t>年</w:t>
      </w:r>
      <w:r w:rsidR="0066489E" w:rsidRPr="006277C8">
        <w:rPr>
          <w:lang w:val="fr-FR"/>
        </w:rPr>
        <w:t>9</w:t>
      </w:r>
      <w:r w:rsidR="0066489E" w:rsidRPr="006277C8">
        <w:rPr>
          <w:rFonts w:hint="eastAsia"/>
        </w:rPr>
        <w:t>月推動「競爭力產業群</w:t>
      </w:r>
      <w:r w:rsidRPr="006277C8">
        <w:rPr>
          <w:rFonts w:hint="eastAsia"/>
        </w:rPr>
        <w:t>聚</w:t>
      </w:r>
      <w:r w:rsidR="0066489E" w:rsidRPr="006277C8">
        <w:rPr>
          <w:rFonts w:hint="eastAsia"/>
        </w:rPr>
        <w:t>」</w:t>
      </w:r>
      <w:r w:rsidR="0066489E" w:rsidRPr="006277C8">
        <w:rPr>
          <w:rFonts w:hint="eastAsia"/>
          <w:lang w:val="fr-FR"/>
        </w:rPr>
        <w:t>（</w:t>
      </w:r>
      <w:r w:rsidR="0066489E" w:rsidRPr="006277C8">
        <w:rPr>
          <w:rFonts w:hint="eastAsia"/>
        </w:rPr>
        <w:t>法文</w:t>
      </w:r>
      <w:r w:rsidR="0066489E" w:rsidRPr="006277C8">
        <w:rPr>
          <w:rFonts w:hint="eastAsia"/>
          <w:lang w:val="fr-FR"/>
        </w:rPr>
        <w:t>：</w:t>
      </w:r>
      <w:r w:rsidR="0066489E" w:rsidRPr="006277C8">
        <w:rPr>
          <w:lang w:val="fr-FR"/>
        </w:rPr>
        <w:t>Pôle de Compétitivité</w:t>
      </w:r>
      <w:r w:rsidR="0066489E" w:rsidRPr="006277C8">
        <w:rPr>
          <w:rFonts w:hint="eastAsia"/>
          <w:lang w:val="fr-FR"/>
        </w:rPr>
        <w:t>；</w:t>
      </w:r>
      <w:r w:rsidR="0066489E" w:rsidRPr="006277C8">
        <w:rPr>
          <w:rFonts w:hint="eastAsia"/>
        </w:rPr>
        <w:t>英文</w:t>
      </w:r>
      <w:r w:rsidR="0066489E" w:rsidRPr="006277C8">
        <w:rPr>
          <w:rFonts w:hint="eastAsia"/>
          <w:lang w:val="fr-FR"/>
        </w:rPr>
        <w:t>：</w:t>
      </w:r>
      <w:r w:rsidR="0066489E" w:rsidRPr="006277C8">
        <w:rPr>
          <w:lang w:val="fr-FR"/>
        </w:rPr>
        <w:t>Competitiveness Clusters</w:t>
      </w:r>
      <w:r w:rsidR="0066489E" w:rsidRPr="006277C8">
        <w:rPr>
          <w:rFonts w:hint="eastAsia"/>
          <w:lang w:val="fr-FR"/>
        </w:rPr>
        <w:t>）</w:t>
      </w:r>
      <w:r w:rsidR="0066489E" w:rsidRPr="006277C8">
        <w:rPr>
          <w:rFonts w:hint="eastAsia"/>
        </w:rPr>
        <w:t>政策</w:t>
      </w:r>
      <w:r w:rsidR="0066489E" w:rsidRPr="006277C8">
        <w:rPr>
          <w:rFonts w:hint="eastAsia"/>
          <w:lang w:val="fr-FR"/>
        </w:rPr>
        <w:t>，</w:t>
      </w:r>
      <w:r w:rsidR="0066489E" w:rsidRPr="006277C8">
        <w:rPr>
          <w:rFonts w:hint="eastAsia"/>
        </w:rPr>
        <w:t>要求全國</w:t>
      </w:r>
      <w:r w:rsidR="0066489E" w:rsidRPr="006277C8">
        <w:rPr>
          <w:lang w:val="fr-FR"/>
        </w:rPr>
        <w:t>22</w:t>
      </w:r>
      <w:r w:rsidR="0066489E" w:rsidRPr="006277C8">
        <w:rPr>
          <w:rFonts w:hint="eastAsia"/>
        </w:rPr>
        <w:t>個省區研提各地方具有競爭力優勢之產業</w:t>
      </w:r>
      <w:r w:rsidR="00A76D41" w:rsidRPr="006277C8">
        <w:rPr>
          <w:rFonts w:hint="eastAsia"/>
          <w:lang w:eastAsia="zh-TW"/>
        </w:rPr>
        <w:t>。目前成立</w:t>
      </w:r>
      <w:r w:rsidR="00A76D41" w:rsidRPr="006277C8">
        <w:rPr>
          <w:lang w:eastAsia="zh-TW"/>
        </w:rPr>
        <w:t>5</w:t>
      </w:r>
      <w:r w:rsidR="00807193" w:rsidRPr="006277C8">
        <w:rPr>
          <w:rFonts w:hint="eastAsia"/>
          <w:lang w:eastAsia="zh-TW"/>
        </w:rPr>
        <w:t>5</w:t>
      </w:r>
      <w:r w:rsidR="00A76D41" w:rsidRPr="006277C8">
        <w:rPr>
          <w:rFonts w:hint="eastAsia"/>
          <w:lang w:eastAsia="zh-TW"/>
        </w:rPr>
        <w:t>個競爭力產業群聚</w:t>
      </w:r>
      <w:r w:rsidR="0066489E" w:rsidRPr="006277C8">
        <w:rPr>
          <w:rFonts w:hint="eastAsia"/>
          <w:lang w:eastAsia="zh-TW"/>
        </w:rPr>
        <w:t>︰</w:t>
      </w:r>
    </w:p>
    <w:p w14:paraId="621D281F" w14:textId="77777777" w:rsidR="0066489E" w:rsidRPr="006277C8" w:rsidRDefault="006D6B18" w:rsidP="003F43B0">
      <w:pPr>
        <w:pStyle w:val="ac"/>
        <w:ind w:left="1417" w:hanging="472"/>
        <w:rPr>
          <w:lang w:eastAsia="zh-TW"/>
        </w:rPr>
      </w:pPr>
      <w:r w:rsidRPr="006277C8">
        <w:rPr>
          <w:rFonts w:ascii="華康細圓體" w:hint="eastAsia"/>
          <w:lang w:eastAsia="zh-TW"/>
        </w:rPr>
        <w:t>１</w:t>
      </w:r>
      <w:r w:rsidR="0066489E" w:rsidRPr="006277C8">
        <w:rPr>
          <w:rFonts w:ascii="華康細圓體" w:hint="eastAsia"/>
          <w:lang w:eastAsia="zh-TW"/>
        </w:rPr>
        <w:t>、</w:t>
      </w:r>
      <w:r w:rsidR="0066489E" w:rsidRPr="006277C8">
        <w:rPr>
          <w:lang w:eastAsia="zh-TW"/>
        </w:rPr>
        <w:t>7</w:t>
      </w:r>
      <w:r w:rsidR="0066489E" w:rsidRPr="006277C8">
        <w:rPr>
          <w:rFonts w:hint="eastAsia"/>
          <w:lang w:eastAsia="zh-TW"/>
        </w:rPr>
        <w:t>個具有國際領先優勢之產業聚群</w:t>
      </w:r>
      <w:r w:rsidR="0066489E" w:rsidRPr="006277C8">
        <w:rPr>
          <w:lang w:eastAsia="zh-TW"/>
        </w:rPr>
        <w:t xml:space="preserve"> </w:t>
      </w:r>
    </w:p>
    <w:p w14:paraId="13991E08" w14:textId="77777777" w:rsidR="0066489E" w:rsidRPr="006277C8" w:rsidRDefault="0066489E" w:rsidP="003F43B0">
      <w:pPr>
        <w:pStyle w:val="11"/>
        <w:ind w:left="1772" w:hanging="591"/>
      </w:pPr>
      <w:r w:rsidRPr="006277C8">
        <w:rPr>
          <w:rFonts w:hint="eastAsia"/>
        </w:rPr>
        <w:t>（</w:t>
      </w:r>
      <w:r w:rsidR="006D6B18" w:rsidRPr="006277C8">
        <w:rPr>
          <w:lang w:eastAsia="zh-TW"/>
        </w:rPr>
        <w:t>1</w:t>
      </w:r>
      <w:r w:rsidRPr="006277C8">
        <w:rPr>
          <w:rFonts w:hint="eastAsia"/>
        </w:rPr>
        <w:t>）</w:t>
      </w:r>
      <w:r w:rsidRPr="006277C8">
        <w:t xml:space="preserve">Aerospace Valley  </w:t>
      </w:r>
    </w:p>
    <w:p w14:paraId="7421DA8A" w14:textId="77777777" w:rsidR="0066489E" w:rsidRPr="006277C8" w:rsidRDefault="00AB6882" w:rsidP="003F43B0">
      <w:pPr>
        <w:pStyle w:val="11"/>
        <w:kinsoku w:val="0"/>
        <w:ind w:leftChars="750" w:left="2481" w:hangingChars="300" w:hanging="709"/>
        <w:rPr>
          <w:lang w:eastAsia="zh-TW"/>
        </w:rPr>
      </w:pPr>
      <w:r w:rsidRPr="006277C8">
        <w:rPr>
          <w:rFonts w:hint="eastAsia"/>
          <w:lang w:eastAsia="zh-TW"/>
        </w:rPr>
        <w:t>大</w:t>
      </w:r>
      <w:r w:rsidR="0066489E" w:rsidRPr="006277C8">
        <w:rPr>
          <w:rFonts w:hint="eastAsia"/>
          <w:lang w:eastAsia="zh-TW"/>
        </w:rPr>
        <w:t>區：</w:t>
      </w:r>
      <w:r w:rsidR="001446A9" w:rsidRPr="006277C8">
        <w:rPr>
          <w:rFonts w:hint="eastAsia"/>
          <w:lang w:eastAsia="zh-TW"/>
        </w:rPr>
        <w:t>新阿基坦</w:t>
      </w:r>
      <w:r w:rsidRPr="006277C8">
        <w:rPr>
          <w:rFonts w:hint="eastAsia"/>
          <w:lang w:eastAsia="zh-TW"/>
        </w:rPr>
        <w:t>大區</w:t>
      </w:r>
      <w:r w:rsidR="006423CC" w:rsidRPr="006277C8">
        <w:rPr>
          <w:rFonts w:hint="eastAsia"/>
          <w:lang w:eastAsia="zh-TW"/>
        </w:rPr>
        <w:t>及奧克西塔尼</w:t>
      </w:r>
      <w:r w:rsidRPr="006277C8">
        <w:rPr>
          <w:rFonts w:hint="eastAsia"/>
          <w:lang w:eastAsia="zh-TW"/>
        </w:rPr>
        <w:t>大區</w:t>
      </w:r>
      <w:r w:rsidR="00E04245" w:rsidRPr="006277C8">
        <w:rPr>
          <w:rFonts w:hint="eastAsia"/>
          <w:lang w:eastAsia="zh-TW"/>
        </w:rPr>
        <w:t>（</w:t>
      </w:r>
      <w:r w:rsidR="006423CC" w:rsidRPr="006277C8">
        <w:rPr>
          <w:lang w:eastAsia="zh-TW"/>
        </w:rPr>
        <w:t xml:space="preserve">Nouvelle-Aquitaine et </w:t>
      </w:r>
      <w:proofErr w:type="spellStart"/>
      <w:r w:rsidR="006423CC" w:rsidRPr="006277C8">
        <w:rPr>
          <w:lang w:eastAsia="zh-TW"/>
        </w:rPr>
        <w:t>Occitanie</w:t>
      </w:r>
      <w:proofErr w:type="spellEnd"/>
      <w:r w:rsidR="006423CC" w:rsidRPr="006277C8">
        <w:rPr>
          <w:lang w:eastAsia="zh-TW"/>
        </w:rPr>
        <w:t xml:space="preserve"> </w:t>
      </w:r>
      <w:proofErr w:type="spellStart"/>
      <w:r w:rsidR="006423CC" w:rsidRPr="006277C8">
        <w:rPr>
          <w:lang w:eastAsia="zh-TW"/>
        </w:rPr>
        <w:t>Pyrénées</w:t>
      </w:r>
      <w:proofErr w:type="spellEnd"/>
      <w:r w:rsidR="006423CC" w:rsidRPr="006277C8">
        <w:rPr>
          <w:lang w:eastAsia="zh-TW"/>
        </w:rPr>
        <w:t>/</w:t>
      </w:r>
      <w:proofErr w:type="spellStart"/>
      <w:r w:rsidR="006423CC" w:rsidRPr="006277C8">
        <w:rPr>
          <w:lang w:eastAsia="zh-TW"/>
        </w:rPr>
        <w:t>Méditerranée</w:t>
      </w:r>
      <w:proofErr w:type="spellEnd"/>
      <w:r w:rsidR="00E04245" w:rsidRPr="006277C8">
        <w:rPr>
          <w:rFonts w:hint="eastAsia"/>
          <w:lang w:eastAsia="zh-TW"/>
        </w:rPr>
        <w:t>）</w:t>
      </w:r>
    </w:p>
    <w:p w14:paraId="51C9E4D4" w14:textId="77777777" w:rsidR="0066489E" w:rsidRPr="006277C8" w:rsidRDefault="0066489E" w:rsidP="003F43B0">
      <w:pPr>
        <w:pStyle w:val="11"/>
        <w:kinsoku w:val="0"/>
        <w:ind w:leftChars="750" w:left="2481" w:hangingChars="300" w:hanging="709"/>
        <w:rPr>
          <w:lang w:eastAsia="zh-TW"/>
        </w:rPr>
      </w:pPr>
      <w:r w:rsidRPr="006277C8">
        <w:rPr>
          <w:rFonts w:hint="eastAsia"/>
          <w:lang w:eastAsia="zh-TW"/>
        </w:rPr>
        <w:t>產業：航空、航太系統工程。</w:t>
      </w:r>
    </w:p>
    <w:p w14:paraId="495C8D3B" w14:textId="77777777" w:rsidR="0066489E" w:rsidRPr="006277C8" w:rsidRDefault="0066489E" w:rsidP="00D82936">
      <w:pPr>
        <w:pStyle w:val="11"/>
        <w:kinsoku w:val="0"/>
        <w:ind w:leftChars="750" w:left="2481" w:hangingChars="300" w:hanging="709"/>
        <w:rPr>
          <w:lang w:eastAsia="zh-TW"/>
        </w:rPr>
      </w:pPr>
      <w:r w:rsidRPr="006277C8">
        <w:rPr>
          <w:rFonts w:hint="eastAsia"/>
          <w:lang w:eastAsia="zh-TW"/>
        </w:rPr>
        <w:t>優勢：產業聚群由</w:t>
      </w:r>
      <w:r w:rsidR="00FD0D00" w:rsidRPr="006277C8">
        <w:rPr>
          <w:rFonts w:hint="eastAsia"/>
          <w:lang w:eastAsia="zh-TW"/>
        </w:rPr>
        <w:t>航太協會領導，召集</w:t>
      </w:r>
      <w:r w:rsidR="00987622" w:rsidRPr="006277C8">
        <w:rPr>
          <w:lang w:eastAsia="zh-TW"/>
        </w:rPr>
        <w:t>8</w:t>
      </w:r>
      <w:r w:rsidR="006423CC" w:rsidRPr="006277C8">
        <w:rPr>
          <w:lang w:eastAsia="zh-TW"/>
        </w:rPr>
        <w:t>00</w:t>
      </w:r>
      <w:r w:rsidRPr="006277C8">
        <w:rPr>
          <w:rFonts w:hint="eastAsia"/>
          <w:lang w:eastAsia="zh-TW"/>
        </w:rPr>
        <w:t>多家與航太相關企業、培訓中心、研發機構及專業人士組成。在民用飛機（</w:t>
      </w:r>
      <w:r w:rsidRPr="006277C8">
        <w:rPr>
          <w:lang w:eastAsia="zh-TW"/>
        </w:rPr>
        <w:t>100</w:t>
      </w:r>
      <w:r w:rsidRPr="006277C8">
        <w:rPr>
          <w:rFonts w:hint="eastAsia"/>
          <w:lang w:eastAsia="zh-TW"/>
        </w:rPr>
        <w:t>個座位以上）、豪華商用飛機、直升機燃氣引擎、飛機起落架、火箭發射和衛星製造、航太系統、遙感探測、地</w:t>
      </w:r>
      <w:r w:rsidRPr="006277C8">
        <w:rPr>
          <w:rFonts w:hint="eastAsia"/>
          <w:lang w:eastAsia="zh-TW"/>
        </w:rPr>
        <w:lastRenderedPageBreak/>
        <w:t>面觀測以及軍用飛機製造，已享有領先聲譽。</w:t>
      </w:r>
    </w:p>
    <w:p w14:paraId="20D6D939" w14:textId="380B82FE" w:rsidR="00B25FF8" w:rsidRPr="006277C8" w:rsidRDefault="0066489E" w:rsidP="00B25FF8">
      <w:pPr>
        <w:pStyle w:val="11"/>
        <w:kinsoku w:val="0"/>
        <w:ind w:leftChars="720" w:left="2412" w:hangingChars="301" w:hanging="711"/>
        <w:rPr>
          <w:lang w:eastAsia="zh-TW"/>
        </w:rPr>
      </w:pPr>
      <w:r w:rsidRPr="006277C8">
        <w:rPr>
          <w:rFonts w:hint="eastAsia"/>
          <w:lang w:eastAsia="zh-TW"/>
        </w:rPr>
        <w:t>目標：</w:t>
      </w:r>
      <w:r w:rsidR="002B6C27" w:rsidRPr="006277C8">
        <w:rPr>
          <w:lang w:eastAsia="zh-TW"/>
        </w:rPr>
        <w:t>強化</w:t>
      </w:r>
      <w:r w:rsidR="002B6C27" w:rsidRPr="006277C8">
        <w:rPr>
          <w:lang w:eastAsia="zh-TW"/>
        </w:rPr>
        <w:t xml:space="preserve"> Toulouse</w:t>
      </w:r>
      <w:r w:rsidR="002B6C27" w:rsidRPr="006277C8">
        <w:rPr>
          <w:lang w:eastAsia="zh-TW"/>
        </w:rPr>
        <w:t>作為歐洲航太研發與教育核心基地，推動產學合作與工程人才培育</w:t>
      </w:r>
      <w:r w:rsidR="00B25FF8" w:rsidRPr="006277C8">
        <w:rPr>
          <w:rFonts w:hint="eastAsia"/>
          <w:lang w:eastAsia="zh-TW"/>
        </w:rPr>
        <w:t>；</w:t>
      </w:r>
      <w:r w:rsidR="00B25FF8" w:rsidRPr="006277C8">
        <w:rPr>
          <w:lang w:eastAsia="zh-TW"/>
        </w:rPr>
        <w:t>推動</w:t>
      </w:r>
      <w:r w:rsidR="00B25FF8" w:rsidRPr="006277C8">
        <w:rPr>
          <w:lang w:eastAsia="zh-TW"/>
        </w:rPr>
        <w:t xml:space="preserve"> Tarbes </w:t>
      </w:r>
      <w:r w:rsidR="00B25FF8" w:rsidRPr="006277C8">
        <w:rPr>
          <w:lang w:eastAsia="zh-TW"/>
        </w:rPr>
        <w:t>等地區在航空維修、拆解與飛機循環經濟領域的發展，以支撐機隊更新與永續航空轉型</w:t>
      </w:r>
      <w:r w:rsidR="00B25FF8" w:rsidRPr="006277C8">
        <w:rPr>
          <w:rFonts w:hint="eastAsia"/>
          <w:lang w:eastAsia="zh-TW"/>
        </w:rPr>
        <w:t>；</w:t>
      </w:r>
      <w:r w:rsidR="00B25FF8" w:rsidRPr="006277C8">
        <w:rPr>
          <w:lang w:eastAsia="zh-TW"/>
        </w:rPr>
        <w:t>加速低碳航空、電動</w:t>
      </w:r>
      <w:r w:rsidR="00B25FF8" w:rsidRPr="006277C8">
        <w:rPr>
          <w:lang w:eastAsia="zh-TW"/>
        </w:rPr>
        <w:t>/</w:t>
      </w:r>
      <w:r w:rsidR="00B25FF8" w:rsidRPr="006277C8">
        <w:rPr>
          <w:lang w:eastAsia="zh-TW"/>
        </w:rPr>
        <w:t>混合動力飛行器、衛星通訊與國防航太技術創新，以符合歐盟淨零與主權科技政策方向。</w:t>
      </w:r>
    </w:p>
    <w:p w14:paraId="496D0356" w14:textId="77777777" w:rsidR="0066489E" w:rsidRPr="006277C8" w:rsidRDefault="0066489E" w:rsidP="006D6B18">
      <w:pPr>
        <w:pStyle w:val="11"/>
        <w:ind w:leftChars="750" w:left="2481" w:hangingChars="300" w:hanging="709"/>
      </w:pPr>
      <w:r w:rsidRPr="006277C8">
        <w:rPr>
          <w:rFonts w:hint="eastAsia"/>
        </w:rPr>
        <w:t>網址：</w:t>
      </w:r>
      <w:r w:rsidRPr="006277C8">
        <w:t>http</w:t>
      </w:r>
      <w:r w:rsidR="006423CC" w:rsidRPr="006277C8">
        <w:rPr>
          <w:lang w:eastAsia="zh-TW"/>
        </w:rPr>
        <w:t>://</w:t>
      </w:r>
      <w:r w:rsidRPr="006277C8">
        <w:t>www.aerospace-valley.com/</w:t>
      </w:r>
    </w:p>
    <w:p w14:paraId="7625D953" w14:textId="77777777" w:rsidR="0066489E" w:rsidRPr="006277C8" w:rsidRDefault="0066489E" w:rsidP="003F43B0">
      <w:pPr>
        <w:pStyle w:val="11"/>
        <w:ind w:left="1772" w:hanging="591"/>
        <w:rPr>
          <w:lang w:eastAsia="zh-TW"/>
        </w:rPr>
      </w:pPr>
      <w:r w:rsidRPr="006277C8">
        <w:rPr>
          <w:rFonts w:hint="eastAsia"/>
          <w:lang w:eastAsia="zh-TW"/>
        </w:rPr>
        <w:t>（</w:t>
      </w:r>
      <w:r w:rsidR="006D6B18" w:rsidRPr="006277C8">
        <w:rPr>
          <w:lang w:eastAsia="zh-TW"/>
        </w:rPr>
        <w:t>2</w:t>
      </w:r>
      <w:r w:rsidRPr="006277C8">
        <w:rPr>
          <w:rFonts w:hint="eastAsia"/>
          <w:lang w:eastAsia="zh-TW"/>
        </w:rPr>
        <w:t>）</w:t>
      </w:r>
      <w:proofErr w:type="spellStart"/>
      <w:r w:rsidRPr="006277C8">
        <w:rPr>
          <w:lang w:eastAsia="zh-TW"/>
        </w:rPr>
        <w:t>Lyonbiopôle</w:t>
      </w:r>
      <w:proofErr w:type="spellEnd"/>
    </w:p>
    <w:p w14:paraId="250F3240" w14:textId="77777777" w:rsidR="0066489E" w:rsidRPr="006277C8" w:rsidRDefault="00AB6882" w:rsidP="006D6B18">
      <w:pPr>
        <w:pStyle w:val="11"/>
        <w:ind w:leftChars="750" w:left="2481" w:hangingChars="300" w:hanging="709"/>
        <w:rPr>
          <w:lang w:eastAsia="zh-TW"/>
        </w:rPr>
      </w:pPr>
      <w:r w:rsidRPr="006277C8">
        <w:rPr>
          <w:rFonts w:hint="eastAsia"/>
          <w:lang w:eastAsia="zh-TW"/>
        </w:rPr>
        <w:t>大區</w:t>
      </w:r>
      <w:r w:rsidR="0066489E" w:rsidRPr="006277C8">
        <w:rPr>
          <w:rFonts w:hint="eastAsia"/>
          <w:lang w:eastAsia="zh-TW"/>
        </w:rPr>
        <w:t>：</w:t>
      </w:r>
      <w:r w:rsidR="001446A9" w:rsidRPr="006277C8">
        <w:rPr>
          <w:rFonts w:hint="eastAsia"/>
          <w:lang w:eastAsia="zh-TW"/>
        </w:rPr>
        <w:t>奧弗涅</w:t>
      </w:r>
      <w:r w:rsidR="001446A9" w:rsidRPr="006277C8">
        <w:rPr>
          <w:lang w:eastAsia="zh-TW"/>
        </w:rPr>
        <w:t>-</w:t>
      </w:r>
      <w:r w:rsidR="001446A9" w:rsidRPr="006277C8">
        <w:rPr>
          <w:rFonts w:hint="eastAsia"/>
          <w:lang w:eastAsia="zh-TW"/>
        </w:rPr>
        <w:t>隆</w:t>
      </w:r>
      <w:r w:rsidR="001446A9" w:rsidRPr="006277C8">
        <w:rPr>
          <w:lang w:eastAsia="zh-TW"/>
        </w:rPr>
        <w:t>-</w:t>
      </w:r>
      <w:r w:rsidR="001446A9" w:rsidRPr="006277C8">
        <w:rPr>
          <w:rFonts w:hint="eastAsia"/>
          <w:lang w:eastAsia="zh-TW"/>
        </w:rPr>
        <w:t>阿爾卑斯</w:t>
      </w:r>
      <w:r w:rsidRPr="006277C8">
        <w:rPr>
          <w:rFonts w:hint="eastAsia"/>
          <w:lang w:eastAsia="zh-TW"/>
        </w:rPr>
        <w:t>大區</w:t>
      </w:r>
      <w:r w:rsidR="0035061F" w:rsidRPr="006277C8">
        <w:rPr>
          <w:rFonts w:hint="eastAsia"/>
          <w:lang w:eastAsia="zh-TW"/>
        </w:rPr>
        <w:t>（</w:t>
      </w:r>
      <w:r w:rsidR="001446A9" w:rsidRPr="006277C8">
        <w:rPr>
          <w:lang w:eastAsia="zh-TW"/>
        </w:rPr>
        <w:t>Auvergne-Rhône-Alpes</w:t>
      </w:r>
      <w:r w:rsidR="00E04245" w:rsidRPr="006277C8">
        <w:rPr>
          <w:rFonts w:hint="eastAsia"/>
          <w:lang w:eastAsia="zh-TW"/>
        </w:rPr>
        <w:t>）</w:t>
      </w:r>
    </w:p>
    <w:p w14:paraId="530786B5" w14:textId="77777777" w:rsidR="0066489E" w:rsidRPr="006277C8" w:rsidRDefault="0066489E" w:rsidP="006D6B18">
      <w:pPr>
        <w:pStyle w:val="11"/>
        <w:ind w:leftChars="750" w:left="2481" w:hangingChars="300" w:hanging="709"/>
        <w:rPr>
          <w:lang w:eastAsia="zh-TW"/>
        </w:rPr>
      </w:pPr>
      <w:r w:rsidRPr="006277C8">
        <w:rPr>
          <w:rFonts w:hint="eastAsia"/>
          <w:lang w:eastAsia="zh-TW"/>
        </w:rPr>
        <w:t>產業：傳染性疾病、寄生蟲學、微生物學、免疫學等相關生物製藥產業。</w:t>
      </w:r>
    </w:p>
    <w:p w14:paraId="62C7B634" w14:textId="39973FB5" w:rsidR="0066489E" w:rsidRPr="006277C8" w:rsidRDefault="0066489E" w:rsidP="006D6B18">
      <w:pPr>
        <w:pStyle w:val="11"/>
        <w:ind w:leftChars="750" w:left="2481" w:hangingChars="300" w:hanging="709"/>
        <w:rPr>
          <w:lang w:eastAsia="zh-TW"/>
        </w:rPr>
      </w:pPr>
      <w:r w:rsidRPr="006277C8">
        <w:rPr>
          <w:rFonts w:hint="eastAsia"/>
          <w:lang w:eastAsia="zh-TW"/>
        </w:rPr>
        <w:t>優勢：在醫療衛生領域，特別是在疫苗和醫學診斷儀器、產品方面處於領先水準。目前有</w:t>
      </w:r>
      <w:r w:rsidR="004E1B26" w:rsidRPr="006277C8">
        <w:rPr>
          <w:lang w:eastAsia="zh-TW"/>
        </w:rPr>
        <w:t>2</w:t>
      </w:r>
      <w:r w:rsidR="00B25FF8" w:rsidRPr="006277C8">
        <w:rPr>
          <w:rFonts w:hint="eastAsia"/>
          <w:lang w:eastAsia="zh-TW"/>
        </w:rPr>
        <w:t>51</w:t>
      </w:r>
      <w:r w:rsidR="00B25FF8" w:rsidRPr="006277C8">
        <w:rPr>
          <w:rFonts w:hint="eastAsia"/>
          <w:lang w:eastAsia="zh-TW"/>
        </w:rPr>
        <w:t>個會員</w:t>
      </w:r>
      <w:r w:rsidRPr="006277C8">
        <w:rPr>
          <w:rFonts w:hint="eastAsia"/>
          <w:lang w:eastAsia="zh-TW"/>
        </w:rPr>
        <w:t>，並有眾多中小型創新企業、大學和研究機構共同參與。</w:t>
      </w:r>
    </w:p>
    <w:p w14:paraId="22A5CAAD" w14:textId="77777777" w:rsidR="0066489E" w:rsidRPr="006277C8" w:rsidRDefault="0066489E" w:rsidP="006D6B18">
      <w:pPr>
        <w:pStyle w:val="11"/>
        <w:ind w:leftChars="750" w:left="2481" w:hangingChars="300" w:hanging="709"/>
        <w:rPr>
          <w:lang w:eastAsia="zh-TW"/>
        </w:rPr>
      </w:pPr>
      <w:r w:rsidRPr="006277C8">
        <w:rPr>
          <w:rFonts w:hint="eastAsia"/>
          <w:lang w:eastAsia="zh-TW"/>
        </w:rPr>
        <w:t>目標：加速生物科技的發展；進行疫苗研發；因應傳染病與生物科技恐怖攻擊等的危機處理。</w:t>
      </w:r>
    </w:p>
    <w:p w14:paraId="4D5D03E5" w14:textId="77777777" w:rsidR="0066489E" w:rsidRPr="006277C8" w:rsidRDefault="0066489E" w:rsidP="006D6B18">
      <w:pPr>
        <w:pStyle w:val="11"/>
        <w:ind w:leftChars="750" w:left="2481" w:hangingChars="300" w:hanging="709"/>
      </w:pPr>
      <w:r w:rsidRPr="006277C8">
        <w:rPr>
          <w:rFonts w:hint="eastAsia"/>
        </w:rPr>
        <w:t>網址：</w:t>
      </w:r>
      <w:r w:rsidRPr="006277C8">
        <w:t>http</w:t>
      </w:r>
      <w:r w:rsidR="00987622" w:rsidRPr="006277C8">
        <w:rPr>
          <w:lang w:eastAsia="zh-TW"/>
        </w:rPr>
        <w:t>://</w:t>
      </w:r>
      <w:r w:rsidRPr="006277C8">
        <w:t>www.lyonbiopole.com/</w:t>
      </w:r>
    </w:p>
    <w:p w14:paraId="046B591D" w14:textId="77777777" w:rsidR="0066489E" w:rsidRPr="006277C8" w:rsidRDefault="0066489E" w:rsidP="006D6B18">
      <w:pPr>
        <w:pStyle w:val="11"/>
        <w:ind w:left="1772" w:hanging="591"/>
      </w:pPr>
      <w:r w:rsidRPr="006277C8">
        <w:rPr>
          <w:rFonts w:hint="eastAsia"/>
        </w:rPr>
        <w:t>（</w:t>
      </w:r>
      <w:r w:rsidR="006D6B18" w:rsidRPr="006277C8">
        <w:rPr>
          <w:lang w:eastAsia="zh-TW"/>
        </w:rPr>
        <w:t>3</w:t>
      </w:r>
      <w:r w:rsidRPr="006277C8">
        <w:rPr>
          <w:rFonts w:hint="eastAsia"/>
        </w:rPr>
        <w:t>）</w:t>
      </w:r>
      <w:proofErr w:type="spellStart"/>
      <w:r w:rsidRPr="006277C8">
        <w:t>Minalogic</w:t>
      </w:r>
      <w:proofErr w:type="spellEnd"/>
      <w:r w:rsidRPr="006277C8">
        <w:t xml:space="preserve"> </w:t>
      </w:r>
    </w:p>
    <w:p w14:paraId="283F23B0" w14:textId="77777777" w:rsidR="00131558" w:rsidRPr="006277C8" w:rsidRDefault="00AB6882" w:rsidP="006D6B18">
      <w:pPr>
        <w:pStyle w:val="11"/>
        <w:ind w:leftChars="750" w:left="2481" w:hangingChars="300" w:hanging="709"/>
        <w:rPr>
          <w:lang w:eastAsia="zh-TW"/>
        </w:rPr>
      </w:pPr>
      <w:r w:rsidRPr="006277C8">
        <w:rPr>
          <w:rFonts w:hint="eastAsia"/>
          <w:lang w:eastAsia="zh-TW"/>
        </w:rPr>
        <w:t>大區</w:t>
      </w:r>
      <w:r w:rsidR="0066489E" w:rsidRPr="006277C8">
        <w:rPr>
          <w:rFonts w:hint="eastAsia"/>
          <w:lang w:eastAsia="zh-TW"/>
        </w:rPr>
        <w:t>：</w:t>
      </w:r>
      <w:r w:rsidR="00BF01D4" w:rsidRPr="006277C8">
        <w:rPr>
          <w:rFonts w:hint="eastAsia"/>
          <w:lang w:eastAsia="zh-TW"/>
        </w:rPr>
        <w:t>奧弗涅</w:t>
      </w:r>
      <w:r w:rsidR="00BF01D4" w:rsidRPr="006277C8">
        <w:rPr>
          <w:lang w:eastAsia="zh-TW"/>
        </w:rPr>
        <w:t>-</w:t>
      </w:r>
      <w:r w:rsidR="00BF01D4" w:rsidRPr="006277C8">
        <w:rPr>
          <w:rFonts w:hint="eastAsia"/>
          <w:lang w:eastAsia="zh-TW"/>
        </w:rPr>
        <w:t>隆</w:t>
      </w:r>
      <w:r w:rsidR="00BF01D4" w:rsidRPr="006277C8">
        <w:rPr>
          <w:lang w:eastAsia="zh-TW"/>
        </w:rPr>
        <w:t>-</w:t>
      </w:r>
      <w:r w:rsidR="00BF01D4" w:rsidRPr="006277C8">
        <w:rPr>
          <w:rFonts w:hint="eastAsia"/>
          <w:lang w:eastAsia="zh-TW"/>
        </w:rPr>
        <w:t>阿爾卑斯</w:t>
      </w:r>
      <w:r w:rsidRPr="006277C8">
        <w:rPr>
          <w:rFonts w:hint="eastAsia"/>
          <w:lang w:eastAsia="zh-TW"/>
        </w:rPr>
        <w:t>大區</w:t>
      </w:r>
      <w:r w:rsidR="0035061F" w:rsidRPr="006277C8">
        <w:rPr>
          <w:rFonts w:hint="eastAsia"/>
          <w:lang w:eastAsia="zh-TW"/>
        </w:rPr>
        <w:t>（</w:t>
      </w:r>
      <w:r w:rsidR="00BF01D4" w:rsidRPr="006277C8">
        <w:rPr>
          <w:lang w:eastAsia="zh-TW"/>
        </w:rPr>
        <w:t>Auvergne-Rhône-Alpes</w:t>
      </w:r>
      <w:r w:rsidR="00E04245" w:rsidRPr="006277C8">
        <w:rPr>
          <w:rFonts w:hint="eastAsia"/>
          <w:lang w:eastAsia="zh-TW"/>
        </w:rPr>
        <w:t>）</w:t>
      </w:r>
    </w:p>
    <w:p w14:paraId="254656BF" w14:textId="1948F247" w:rsidR="0066489E" w:rsidRPr="006277C8" w:rsidRDefault="0066489E" w:rsidP="006D6B18">
      <w:pPr>
        <w:pStyle w:val="11"/>
        <w:ind w:leftChars="750" w:left="2481" w:hangingChars="300" w:hanging="709"/>
        <w:rPr>
          <w:lang w:eastAsia="zh-TW"/>
        </w:rPr>
      </w:pPr>
      <w:r w:rsidRPr="006277C8">
        <w:rPr>
          <w:rFonts w:hint="eastAsia"/>
          <w:lang w:eastAsia="zh-TW"/>
        </w:rPr>
        <w:t>產業：奈米科技、微電子技術產業。</w:t>
      </w:r>
    </w:p>
    <w:p w14:paraId="167AB37B" w14:textId="4D3A18A4" w:rsidR="0066489E" w:rsidRPr="006277C8" w:rsidRDefault="0066489E" w:rsidP="006D6B18">
      <w:pPr>
        <w:pStyle w:val="11"/>
        <w:ind w:leftChars="750" w:left="2481" w:hangingChars="300" w:hanging="709"/>
        <w:rPr>
          <w:lang w:eastAsia="zh-TW"/>
        </w:rPr>
      </w:pPr>
      <w:r w:rsidRPr="006277C8">
        <w:rPr>
          <w:rFonts w:hint="eastAsia"/>
          <w:lang w:eastAsia="zh-TW"/>
        </w:rPr>
        <w:t>優勢：</w:t>
      </w:r>
      <w:r w:rsidR="00BF01D4" w:rsidRPr="006277C8">
        <w:rPr>
          <w:rFonts w:hint="eastAsia"/>
          <w:lang w:eastAsia="zh-TW"/>
        </w:rPr>
        <w:t>以格勒諾布爾（</w:t>
      </w:r>
      <w:r w:rsidR="00BF01D4" w:rsidRPr="006277C8">
        <w:rPr>
          <w:lang w:eastAsia="zh-TW"/>
        </w:rPr>
        <w:t>Grenoble</w:t>
      </w:r>
      <w:r w:rsidR="00BF01D4" w:rsidRPr="006277C8">
        <w:rPr>
          <w:rFonts w:hint="eastAsia"/>
          <w:lang w:eastAsia="zh-TW"/>
        </w:rPr>
        <w:t>）基地，並於里昂</w:t>
      </w:r>
      <w:r w:rsidR="00E04245" w:rsidRPr="006277C8">
        <w:rPr>
          <w:rFonts w:hint="eastAsia"/>
          <w:lang w:eastAsia="zh-TW"/>
        </w:rPr>
        <w:t>（</w:t>
      </w:r>
      <w:r w:rsidR="00BF01D4" w:rsidRPr="006277C8">
        <w:rPr>
          <w:lang w:eastAsia="zh-TW"/>
        </w:rPr>
        <w:t>Lyon</w:t>
      </w:r>
      <w:r w:rsidR="00E04245" w:rsidRPr="006277C8">
        <w:rPr>
          <w:rFonts w:hint="eastAsia"/>
          <w:lang w:eastAsia="zh-TW"/>
        </w:rPr>
        <w:t>）</w:t>
      </w:r>
      <w:r w:rsidR="004D7088" w:rsidRPr="006277C8">
        <w:rPr>
          <w:rFonts w:hint="eastAsia"/>
          <w:lang w:eastAsia="zh-TW"/>
        </w:rPr>
        <w:t>、</w:t>
      </w:r>
      <w:r w:rsidR="00BF01D4" w:rsidRPr="006277C8">
        <w:rPr>
          <w:rFonts w:hint="eastAsia"/>
          <w:lang w:eastAsia="zh-TW"/>
        </w:rPr>
        <w:t>聖埃蒂安</w:t>
      </w:r>
      <w:r w:rsidR="00E04245" w:rsidRPr="006277C8">
        <w:rPr>
          <w:rFonts w:hint="eastAsia"/>
          <w:lang w:eastAsia="zh-TW"/>
        </w:rPr>
        <w:t>（</w:t>
      </w:r>
      <w:r w:rsidR="00BF01D4" w:rsidRPr="006277C8">
        <w:rPr>
          <w:lang w:eastAsia="zh-TW"/>
        </w:rPr>
        <w:t>Saint-Étienne</w:t>
      </w:r>
      <w:r w:rsidR="00E04245" w:rsidRPr="006277C8">
        <w:rPr>
          <w:rFonts w:hint="eastAsia"/>
          <w:lang w:eastAsia="zh-TW"/>
        </w:rPr>
        <w:t>）</w:t>
      </w:r>
      <w:r w:rsidR="004D7088" w:rsidRPr="006277C8">
        <w:rPr>
          <w:rFonts w:hint="eastAsia"/>
          <w:lang w:eastAsia="zh-TW"/>
        </w:rPr>
        <w:t>及瓦朗斯（</w:t>
      </w:r>
      <w:r w:rsidR="004D7088" w:rsidRPr="006277C8">
        <w:rPr>
          <w:rFonts w:hint="eastAsia"/>
          <w:lang w:eastAsia="zh-TW"/>
        </w:rPr>
        <w:t>Valence</w:t>
      </w:r>
      <w:r w:rsidR="004D7088" w:rsidRPr="006277C8">
        <w:rPr>
          <w:rFonts w:hint="eastAsia"/>
          <w:lang w:eastAsia="zh-TW"/>
        </w:rPr>
        <w:t>）</w:t>
      </w:r>
      <w:r w:rsidR="00BF01D4" w:rsidRPr="006277C8">
        <w:rPr>
          <w:rFonts w:hint="eastAsia"/>
          <w:lang w:eastAsia="zh-TW"/>
        </w:rPr>
        <w:t>設有據點，會員</w:t>
      </w:r>
      <w:r w:rsidR="004D7088" w:rsidRPr="006277C8">
        <w:rPr>
          <w:rFonts w:hint="eastAsia"/>
          <w:lang w:eastAsia="zh-TW"/>
        </w:rPr>
        <w:t>約</w:t>
      </w:r>
      <w:r w:rsidR="00BF01D4" w:rsidRPr="006277C8">
        <w:rPr>
          <w:lang w:eastAsia="zh-TW"/>
        </w:rPr>
        <w:t>450</w:t>
      </w:r>
      <w:r w:rsidR="00BF01D4" w:rsidRPr="006277C8">
        <w:rPr>
          <w:rFonts w:hint="eastAsia"/>
          <w:lang w:eastAsia="zh-TW"/>
        </w:rPr>
        <w:t>個</w:t>
      </w:r>
      <w:r w:rsidR="004D7088" w:rsidRPr="006277C8">
        <w:rPr>
          <w:rFonts w:hint="eastAsia"/>
          <w:lang w:eastAsia="zh-TW"/>
        </w:rPr>
        <w:t>，</w:t>
      </w:r>
      <w:r w:rsidR="00BF01D4" w:rsidRPr="006277C8">
        <w:rPr>
          <w:rFonts w:hint="eastAsia"/>
          <w:lang w:eastAsia="zh-TW"/>
        </w:rPr>
        <w:t>包括近</w:t>
      </w:r>
      <w:r w:rsidR="00BF01D4" w:rsidRPr="006277C8">
        <w:rPr>
          <w:lang w:eastAsia="zh-TW"/>
        </w:rPr>
        <w:t>400</w:t>
      </w:r>
      <w:r w:rsidR="00BF01D4" w:rsidRPr="006277C8">
        <w:rPr>
          <w:rFonts w:hint="eastAsia"/>
          <w:lang w:eastAsia="zh-TW"/>
        </w:rPr>
        <w:t>家微電子、軟體企業及近</w:t>
      </w:r>
      <w:r w:rsidR="00BF01D4" w:rsidRPr="006277C8">
        <w:rPr>
          <w:lang w:eastAsia="zh-TW"/>
        </w:rPr>
        <w:t>20</w:t>
      </w:r>
      <w:r w:rsidR="00BF01D4" w:rsidRPr="006277C8">
        <w:rPr>
          <w:rFonts w:hint="eastAsia"/>
          <w:lang w:eastAsia="zh-TW"/>
        </w:rPr>
        <w:t>間研究機構，以及</w:t>
      </w:r>
      <w:r w:rsidRPr="006277C8">
        <w:rPr>
          <w:rFonts w:hint="eastAsia"/>
          <w:lang w:eastAsia="zh-TW"/>
        </w:rPr>
        <w:t>格勒諾布爾</w:t>
      </w:r>
      <w:r w:rsidR="00D07B8E" w:rsidRPr="006277C8">
        <w:rPr>
          <w:lang w:eastAsia="zh-TW"/>
        </w:rPr>
        <w:t>-</w:t>
      </w:r>
      <w:r w:rsidR="00D07B8E" w:rsidRPr="006277C8">
        <w:rPr>
          <w:rFonts w:hint="eastAsia"/>
          <w:lang w:eastAsia="zh-TW"/>
        </w:rPr>
        <w:t>阿爾卑斯大學群</w:t>
      </w:r>
      <w:r w:rsidR="00E04245" w:rsidRPr="006277C8">
        <w:rPr>
          <w:rFonts w:hint="eastAsia"/>
          <w:lang w:eastAsia="zh-TW"/>
        </w:rPr>
        <w:t>（</w:t>
      </w:r>
      <w:r w:rsidR="00D07B8E" w:rsidRPr="006277C8">
        <w:rPr>
          <w:lang w:eastAsia="zh-TW"/>
        </w:rPr>
        <w:t xml:space="preserve">Université </w:t>
      </w:r>
      <w:r w:rsidR="00D07B8E" w:rsidRPr="006277C8">
        <w:rPr>
          <w:lang w:eastAsia="zh-TW"/>
        </w:rPr>
        <w:lastRenderedPageBreak/>
        <w:t>Grenoble-Alpes</w:t>
      </w:r>
      <w:r w:rsidR="00E04245" w:rsidRPr="006277C8">
        <w:rPr>
          <w:rFonts w:hint="eastAsia"/>
          <w:lang w:eastAsia="zh-TW"/>
        </w:rPr>
        <w:t>）</w:t>
      </w:r>
      <w:r w:rsidRPr="006277C8">
        <w:rPr>
          <w:rFonts w:hint="eastAsia"/>
          <w:lang w:eastAsia="zh-TW"/>
        </w:rPr>
        <w:t>。</w:t>
      </w:r>
    </w:p>
    <w:p w14:paraId="59569F63" w14:textId="77777777" w:rsidR="007B22F4" w:rsidRPr="006277C8" w:rsidRDefault="0066489E" w:rsidP="006D6B18">
      <w:pPr>
        <w:pStyle w:val="11"/>
        <w:ind w:leftChars="750" w:left="2481" w:hangingChars="300" w:hanging="709"/>
        <w:rPr>
          <w:lang w:eastAsia="zh-TW"/>
        </w:rPr>
      </w:pPr>
      <w:r w:rsidRPr="006277C8">
        <w:rPr>
          <w:rFonts w:hint="eastAsia"/>
          <w:lang w:eastAsia="zh-TW"/>
        </w:rPr>
        <w:t>目標：</w:t>
      </w:r>
      <w:r w:rsidR="007B22F4" w:rsidRPr="006277C8">
        <w:rPr>
          <w:lang w:eastAsia="zh-TW"/>
        </w:rPr>
        <w:t>推動微電子、奈米技術、人工智慧與數位科技創新，發展感測器、通訊、</w:t>
      </w:r>
      <w:r w:rsidR="007B22F4" w:rsidRPr="006277C8">
        <w:rPr>
          <w:lang w:eastAsia="zh-TW"/>
        </w:rPr>
        <w:t>AI</w:t>
      </w:r>
      <w:r w:rsidR="007B22F4" w:rsidRPr="006277C8">
        <w:rPr>
          <w:lang w:eastAsia="zh-TW"/>
        </w:rPr>
        <w:t>、資安與嵌入式系統等關鍵技術，並將研發成果應用於工業製造、能源轉型、智慧城市、資通訊、健康醫療與國防等領域。</w:t>
      </w:r>
    </w:p>
    <w:p w14:paraId="61F98CE1" w14:textId="529FD90D" w:rsidR="0066489E" w:rsidRPr="006277C8" w:rsidRDefault="0066489E" w:rsidP="006D6B18">
      <w:pPr>
        <w:pStyle w:val="11"/>
        <w:ind w:leftChars="750" w:left="2481" w:hangingChars="300" w:hanging="709"/>
      </w:pPr>
      <w:r w:rsidRPr="006277C8">
        <w:rPr>
          <w:rFonts w:hint="eastAsia"/>
        </w:rPr>
        <w:t>網址：</w:t>
      </w:r>
      <w:r w:rsidRPr="006277C8">
        <w:t>http</w:t>
      </w:r>
      <w:r w:rsidR="00BF01D4" w:rsidRPr="006277C8">
        <w:rPr>
          <w:lang w:eastAsia="zh-TW"/>
        </w:rPr>
        <w:t>://</w:t>
      </w:r>
      <w:r w:rsidRPr="006277C8">
        <w:t>www.minalogic.com/</w:t>
      </w:r>
    </w:p>
    <w:p w14:paraId="3D9E75AC" w14:textId="47A7EAA2" w:rsidR="0066489E" w:rsidRPr="006277C8" w:rsidRDefault="0066489E" w:rsidP="006D6B18">
      <w:pPr>
        <w:pStyle w:val="11"/>
        <w:ind w:left="1772" w:hanging="591"/>
        <w:rPr>
          <w:lang w:eastAsia="zh-TW"/>
        </w:rPr>
      </w:pPr>
      <w:r w:rsidRPr="006277C8">
        <w:rPr>
          <w:rFonts w:hint="eastAsia"/>
        </w:rPr>
        <w:t>（</w:t>
      </w:r>
      <w:r w:rsidR="006D6B18" w:rsidRPr="006277C8">
        <w:rPr>
          <w:lang w:eastAsia="zh-TW"/>
        </w:rPr>
        <w:t>4</w:t>
      </w:r>
      <w:r w:rsidRPr="006277C8">
        <w:rPr>
          <w:rFonts w:hint="eastAsia"/>
        </w:rPr>
        <w:t>）</w:t>
      </w:r>
      <w:r w:rsidR="00B25FF8" w:rsidRPr="006277C8">
        <w:rPr>
          <w:rFonts w:hint="eastAsia"/>
          <w:lang w:eastAsia="zh-TW"/>
        </w:rPr>
        <w:t>Aktantis</w:t>
      </w:r>
    </w:p>
    <w:p w14:paraId="03150A79" w14:textId="5E7EE513" w:rsidR="0066489E" w:rsidRPr="006277C8" w:rsidRDefault="00AB6882" w:rsidP="006D6B18">
      <w:pPr>
        <w:pStyle w:val="11"/>
        <w:ind w:leftChars="750" w:left="2481" w:hangingChars="300" w:hanging="709"/>
        <w:rPr>
          <w:lang w:eastAsia="zh-TW"/>
        </w:rPr>
      </w:pPr>
      <w:r w:rsidRPr="006277C8">
        <w:rPr>
          <w:rFonts w:hint="eastAsia"/>
          <w:lang w:eastAsia="zh-TW"/>
        </w:rPr>
        <w:t>大區</w:t>
      </w:r>
      <w:r w:rsidR="0066489E" w:rsidRPr="006277C8">
        <w:rPr>
          <w:rFonts w:hint="eastAsia"/>
          <w:lang w:eastAsia="zh-TW"/>
        </w:rPr>
        <w:t>：普羅旺斯</w:t>
      </w:r>
      <w:r w:rsidR="0066489E" w:rsidRPr="006277C8">
        <w:rPr>
          <w:lang w:eastAsia="zh-TW"/>
        </w:rPr>
        <w:t>-</w:t>
      </w:r>
      <w:r w:rsidR="0066489E" w:rsidRPr="006277C8">
        <w:rPr>
          <w:rFonts w:hint="eastAsia"/>
          <w:lang w:eastAsia="zh-TW"/>
        </w:rPr>
        <w:t>阿爾卑斯山區</w:t>
      </w:r>
      <w:r w:rsidR="0066489E" w:rsidRPr="006277C8">
        <w:rPr>
          <w:lang w:eastAsia="zh-TW"/>
        </w:rPr>
        <w:t>-</w:t>
      </w:r>
      <w:r w:rsidR="0066489E" w:rsidRPr="006277C8">
        <w:rPr>
          <w:rFonts w:hint="eastAsia"/>
          <w:lang w:eastAsia="zh-TW"/>
        </w:rPr>
        <w:t>蔚藍海岸</w:t>
      </w:r>
      <w:r w:rsidRPr="006277C8">
        <w:rPr>
          <w:rFonts w:hint="eastAsia"/>
          <w:lang w:eastAsia="zh-TW"/>
        </w:rPr>
        <w:t>大大區</w:t>
      </w:r>
      <w:r w:rsidR="0066489E" w:rsidRPr="006277C8">
        <w:rPr>
          <w:rFonts w:hint="eastAsia"/>
          <w:lang w:eastAsia="zh-TW"/>
        </w:rPr>
        <w:t>（</w:t>
      </w:r>
      <w:r w:rsidR="0066489E" w:rsidRPr="006277C8">
        <w:rPr>
          <w:lang w:eastAsia="zh-TW"/>
        </w:rPr>
        <w:t>Provence-Alpes-Côte d’Azur</w:t>
      </w:r>
      <w:r w:rsidR="0066489E" w:rsidRPr="006277C8">
        <w:rPr>
          <w:rFonts w:hint="eastAsia"/>
          <w:lang w:eastAsia="zh-TW"/>
        </w:rPr>
        <w:t>）</w:t>
      </w:r>
      <w:r w:rsidR="00B25FF8" w:rsidRPr="006277C8">
        <w:rPr>
          <w:rFonts w:hint="eastAsia"/>
          <w:lang w:eastAsia="zh-TW"/>
        </w:rPr>
        <w:t>，</w:t>
      </w:r>
      <w:r w:rsidR="00B25FF8" w:rsidRPr="006277C8">
        <w:rPr>
          <w:rFonts w:hint="eastAsia"/>
          <w:lang w:val="fr-FR" w:eastAsia="zh-TW"/>
        </w:rPr>
        <w:t>並延伸至</w:t>
      </w:r>
      <w:r w:rsidR="00B25FF8" w:rsidRPr="006277C8">
        <w:rPr>
          <w:lang w:eastAsia="zh-TW"/>
        </w:rPr>
        <w:t>奧克西塔尼大區（</w:t>
      </w:r>
      <w:proofErr w:type="spellStart"/>
      <w:r w:rsidR="00B25FF8" w:rsidRPr="006277C8">
        <w:rPr>
          <w:lang w:eastAsia="zh-TW"/>
        </w:rPr>
        <w:t>Occitanie</w:t>
      </w:r>
      <w:proofErr w:type="spellEnd"/>
      <w:r w:rsidR="00B25FF8" w:rsidRPr="006277C8">
        <w:rPr>
          <w:lang w:eastAsia="zh-TW"/>
        </w:rPr>
        <w:t>）</w:t>
      </w:r>
    </w:p>
    <w:p w14:paraId="593F8644" w14:textId="15CBEF4F" w:rsidR="0066489E" w:rsidRPr="006277C8" w:rsidRDefault="0066489E" w:rsidP="006D6B18">
      <w:pPr>
        <w:pStyle w:val="11"/>
        <w:ind w:leftChars="750" w:left="2481" w:hangingChars="300" w:hanging="709"/>
        <w:rPr>
          <w:lang w:eastAsia="zh-TW"/>
        </w:rPr>
      </w:pPr>
      <w:r w:rsidRPr="006277C8">
        <w:rPr>
          <w:rFonts w:hint="eastAsia"/>
          <w:lang w:eastAsia="zh-TW"/>
        </w:rPr>
        <w:t>產業：</w:t>
      </w:r>
      <w:r w:rsidR="003A104C" w:rsidRPr="006277C8">
        <w:rPr>
          <w:lang w:eastAsia="zh-TW"/>
        </w:rPr>
        <w:t>資訊與通訊科技與深科技產業，涵蓋微電子、半導體、物聯網、資安、人工智慧、資料分析、光電與影像辨識技術。</w:t>
      </w:r>
    </w:p>
    <w:p w14:paraId="42DD785F" w14:textId="77777777" w:rsidR="003A104C" w:rsidRPr="006277C8" w:rsidRDefault="0066489E" w:rsidP="006D6B18">
      <w:pPr>
        <w:pStyle w:val="11"/>
        <w:ind w:leftChars="750" w:left="2481" w:hangingChars="300" w:hanging="709"/>
        <w:rPr>
          <w:lang w:eastAsia="zh-TW"/>
        </w:rPr>
      </w:pPr>
      <w:r w:rsidRPr="006277C8">
        <w:rPr>
          <w:rFonts w:hint="eastAsia"/>
        </w:rPr>
        <w:t>優勢：</w:t>
      </w:r>
      <w:r w:rsidR="003A104C" w:rsidRPr="006277C8">
        <w:t>鏈結多家國際企業與技術夥伴，包括</w:t>
      </w:r>
      <w:r w:rsidR="003A104C" w:rsidRPr="006277C8">
        <w:t xml:space="preserve"> Hewlett-Packard</w:t>
      </w:r>
      <w:r w:rsidR="003A104C" w:rsidRPr="006277C8">
        <w:t>（</w:t>
      </w:r>
      <w:r w:rsidR="003A104C" w:rsidRPr="006277C8">
        <w:t>HP</w:t>
      </w:r>
      <w:r w:rsidR="003A104C" w:rsidRPr="006277C8">
        <w:t>）、</w:t>
      </w:r>
      <w:r w:rsidR="003A104C" w:rsidRPr="006277C8">
        <w:t>Schneider Electric</w:t>
      </w:r>
      <w:r w:rsidR="003A104C" w:rsidRPr="006277C8">
        <w:t>（施耐德電機）、</w:t>
      </w:r>
      <w:r w:rsidR="003A104C" w:rsidRPr="006277C8">
        <w:t>Hitachi</w:t>
      </w:r>
      <w:r w:rsidR="003A104C" w:rsidRPr="006277C8">
        <w:t>（日立）、</w:t>
      </w:r>
      <w:r w:rsidR="003A104C" w:rsidRPr="006277C8">
        <w:t>NXP Semiconductors</w:t>
      </w:r>
      <w:r w:rsidR="003A104C" w:rsidRPr="006277C8">
        <w:t>（恩智浦半導體）以及</w:t>
      </w:r>
      <w:r w:rsidR="003A104C" w:rsidRPr="006277C8">
        <w:t xml:space="preserve"> STMicroelectronics</w:t>
      </w:r>
      <w:r w:rsidR="003A104C" w:rsidRPr="006277C8">
        <w:t>（意法半導體）等，強化從晶片設計、通訊系統到數位資安與</w:t>
      </w:r>
      <w:r w:rsidR="003A104C" w:rsidRPr="006277C8">
        <w:t>AI</w:t>
      </w:r>
      <w:r w:rsidR="003A104C" w:rsidRPr="006277C8">
        <w:t>應用的完整產業鏈。</w:t>
      </w:r>
    </w:p>
    <w:p w14:paraId="7421CCFE" w14:textId="02CB2E25" w:rsidR="003A104C" w:rsidRPr="006277C8" w:rsidRDefault="0066489E" w:rsidP="006D6B18">
      <w:pPr>
        <w:pStyle w:val="11"/>
        <w:ind w:leftChars="750" w:left="2481" w:hangingChars="300" w:hanging="709"/>
        <w:rPr>
          <w:lang w:eastAsia="zh-TW"/>
        </w:rPr>
      </w:pPr>
      <w:r w:rsidRPr="006277C8">
        <w:rPr>
          <w:rFonts w:hint="eastAsia"/>
          <w:lang w:eastAsia="zh-TW"/>
        </w:rPr>
        <w:t>目標：</w:t>
      </w:r>
      <w:r w:rsidR="003A104C" w:rsidRPr="006277C8">
        <w:rPr>
          <w:lang w:eastAsia="zh-TW"/>
        </w:rPr>
        <w:t>鞏固法國在智慧卡（</w:t>
      </w:r>
      <w:r w:rsidR="003A104C" w:rsidRPr="006277C8">
        <w:rPr>
          <w:lang w:eastAsia="zh-TW"/>
        </w:rPr>
        <w:t>Smart Card</w:t>
      </w:r>
      <w:r w:rsidR="003A104C" w:rsidRPr="006277C8">
        <w:rPr>
          <w:lang w:eastAsia="zh-TW"/>
        </w:rPr>
        <w:t>）與安全數位</w:t>
      </w:r>
      <w:r w:rsidR="00BB509C" w:rsidRPr="006277C8">
        <w:rPr>
          <w:lang w:eastAsia="zh-TW"/>
        </w:rPr>
        <w:t>身分</w:t>
      </w:r>
      <w:r w:rsidR="003A104C" w:rsidRPr="006277C8">
        <w:rPr>
          <w:lang w:eastAsia="zh-TW"/>
        </w:rPr>
        <w:t>識別技術領域的國際領先地位，並推動其應用擴展至旅遊、醫療健康、環境管理與公共服務等</w:t>
      </w:r>
      <w:r w:rsidR="003A104C" w:rsidRPr="006277C8">
        <w:rPr>
          <w:rFonts w:hint="eastAsia"/>
          <w:lang w:eastAsia="zh-TW"/>
        </w:rPr>
        <w:t>領域，</w:t>
      </w:r>
      <w:r w:rsidR="003A104C" w:rsidRPr="006277C8">
        <w:rPr>
          <w:lang w:eastAsia="zh-TW"/>
        </w:rPr>
        <w:t>同時發展生物識別技術（如指紋辨識與影像識別）、</w:t>
      </w:r>
      <w:r w:rsidR="003A104C" w:rsidRPr="006277C8">
        <w:rPr>
          <w:lang w:eastAsia="zh-TW"/>
        </w:rPr>
        <w:t>AI</w:t>
      </w:r>
      <w:r w:rsidR="003A104C" w:rsidRPr="006277C8">
        <w:rPr>
          <w:lang w:eastAsia="zh-TW"/>
        </w:rPr>
        <w:t>與資安整合應用，以強化歐洲數位主權與產業自主能力，並加速</w:t>
      </w:r>
      <w:r w:rsidR="003A104C" w:rsidRPr="006277C8">
        <w:rPr>
          <w:lang w:eastAsia="zh-TW"/>
        </w:rPr>
        <w:t>ICT</w:t>
      </w:r>
      <w:r w:rsidR="003A104C" w:rsidRPr="006277C8">
        <w:rPr>
          <w:lang w:eastAsia="zh-TW"/>
        </w:rPr>
        <w:t>與深科技創新的商業化與國際化發展。</w:t>
      </w:r>
    </w:p>
    <w:p w14:paraId="5EAEC95C" w14:textId="0EF8A6C0" w:rsidR="0066489E" w:rsidRPr="006277C8" w:rsidRDefault="0066489E" w:rsidP="006D6B18">
      <w:pPr>
        <w:pStyle w:val="11"/>
        <w:ind w:leftChars="750" w:left="2481" w:hangingChars="300" w:hanging="709"/>
      </w:pPr>
      <w:r w:rsidRPr="006277C8">
        <w:rPr>
          <w:rFonts w:hint="eastAsia"/>
        </w:rPr>
        <w:t>網址：</w:t>
      </w:r>
      <w:r w:rsidR="00B25FF8" w:rsidRPr="006277C8">
        <w:t>https://www.aktantis.com/</w:t>
      </w:r>
    </w:p>
    <w:p w14:paraId="37DFD490" w14:textId="77777777" w:rsidR="0063302B" w:rsidRPr="006277C8" w:rsidRDefault="0063302B" w:rsidP="006D6B18">
      <w:pPr>
        <w:pStyle w:val="11"/>
        <w:ind w:left="1772" w:hanging="591"/>
        <w:rPr>
          <w:rFonts w:eastAsia="SimSun"/>
        </w:rPr>
      </w:pPr>
    </w:p>
    <w:p w14:paraId="726FC88D" w14:textId="33073DEF" w:rsidR="0066489E" w:rsidRPr="006277C8" w:rsidRDefault="0066489E" w:rsidP="006D6B18">
      <w:pPr>
        <w:pStyle w:val="11"/>
        <w:ind w:left="1772" w:hanging="591"/>
      </w:pPr>
      <w:r w:rsidRPr="006277C8">
        <w:rPr>
          <w:rFonts w:hint="eastAsia"/>
        </w:rPr>
        <w:lastRenderedPageBreak/>
        <w:t>（</w:t>
      </w:r>
      <w:r w:rsidR="006D6B18" w:rsidRPr="006277C8">
        <w:rPr>
          <w:lang w:eastAsia="zh-TW"/>
        </w:rPr>
        <w:t>5</w:t>
      </w:r>
      <w:r w:rsidRPr="006277C8">
        <w:rPr>
          <w:rFonts w:hint="eastAsia"/>
        </w:rPr>
        <w:t>）</w:t>
      </w:r>
      <w:r w:rsidRPr="006277C8">
        <w:t>System</w:t>
      </w:r>
      <w:r w:rsidR="00EF2139" w:rsidRPr="006277C8">
        <w:rPr>
          <w:lang w:eastAsia="zh-TW"/>
        </w:rPr>
        <w:t>a</w:t>
      </w:r>
      <w:r w:rsidRPr="006277C8">
        <w:t>tic Paris-</w:t>
      </w:r>
      <w:proofErr w:type="spellStart"/>
      <w:r w:rsidRPr="006277C8">
        <w:t>Région</w:t>
      </w:r>
      <w:proofErr w:type="spellEnd"/>
    </w:p>
    <w:p w14:paraId="456DCC46" w14:textId="77777777" w:rsidR="0066489E" w:rsidRPr="006277C8" w:rsidRDefault="00AB6882" w:rsidP="006D6B18">
      <w:pPr>
        <w:pStyle w:val="11"/>
        <w:ind w:leftChars="750" w:left="2481" w:hangingChars="300" w:hanging="709"/>
      </w:pPr>
      <w:r w:rsidRPr="006277C8">
        <w:rPr>
          <w:rFonts w:hint="eastAsia"/>
          <w:lang w:eastAsia="zh-TW"/>
        </w:rPr>
        <w:t>大區</w:t>
      </w:r>
      <w:r w:rsidR="0066489E" w:rsidRPr="006277C8">
        <w:rPr>
          <w:rFonts w:hint="eastAsia"/>
        </w:rPr>
        <w:t>：</w:t>
      </w:r>
      <w:r w:rsidRPr="006277C8">
        <w:rPr>
          <w:rFonts w:hint="eastAsia"/>
        </w:rPr>
        <w:t>法蘭西島大區，又稱</w:t>
      </w:r>
      <w:r w:rsidR="0066489E" w:rsidRPr="006277C8">
        <w:rPr>
          <w:rFonts w:hint="eastAsia"/>
        </w:rPr>
        <w:t>大巴黎地區（</w:t>
      </w:r>
      <w:r w:rsidR="0066489E" w:rsidRPr="006277C8">
        <w:t>Ile-de-France</w:t>
      </w:r>
      <w:r w:rsidR="0066489E" w:rsidRPr="006277C8">
        <w:rPr>
          <w:rFonts w:hint="eastAsia"/>
        </w:rPr>
        <w:t>）</w:t>
      </w:r>
    </w:p>
    <w:p w14:paraId="2042676F" w14:textId="77777777" w:rsidR="0066489E" w:rsidRPr="006277C8" w:rsidRDefault="0066489E" w:rsidP="006D6B18">
      <w:pPr>
        <w:pStyle w:val="11"/>
        <w:ind w:leftChars="750" w:left="2481" w:hangingChars="300" w:hanging="709"/>
        <w:rPr>
          <w:lang w:eastAsia="zh-TW"/>
        </w:rPr>
      </w:pPr>
      <w:r w:rsidRPr="006277C8">
        <w:rPr>
          <w:rFonts w:hint="eastAsia"/>
          <w:lang w:eastAsia="zh-TW"/>
        </w:rPr>
        <w:t>產業：交通運輸、電信、國防安全</w:t>
      </w:r>
    </w:p>
    <w:p w14:paraId="71396D21" w14:textId="4AB87F32" w:rsidR="003A104C" w:rsidRPr="006277C8" w:rsidRDefault="0066489E" w:rsidP="003A104C">
      <w:pPr>
        <w:pStyle w:val="11"/>
        <w:ind w:leftChars="750" w:left="2481" w:hangingChars="300" w:hanging="709"/>
      </w:pPr>
      <w:r w:rsidRPr="006277C8">
        <w:rPr>
          <w:rFonts w:hint="eastAsia"/>
        </w:rPr>
        <w:t>優勢：</w:t>
      </w:r>
      <w:r w:rsidR="003A104C" w:rsidRPr="006277C8">
        <w:t>產業生態系涵蓋多家重要企業與科技領導者，包括</w:t>
      </w:r>
      <w:r w:rsidR="003A104C" w:rsidRPr="006277C8">
        <w:t xml:space="preserve"> Bull</w:t>
      </w:r>
      <w:r w:rsidR="003A104C" w:rsidRPr="006277C8">
        <w:t>、</w:t>
      </w:r>
      <w:r w:rsidR="003A104C" w:rsidRPr="006277C8">
        <w:rPr>
          <w:rFonts w:hint="eastAsia"/>
        </w:rPr>
        <w:t>達梭航太（</w:t>
      </w:r>
      <w:r w:rsidR="003A104C" w:rsidRPr="006277C8">
        <w:t>Dassault Aviation</w:t>
      </w:r>
      <w:r w:rsidR="003A104C" w:rsidRPr="006277C8">
        <w:rPr>
          <w:rFonts w:hint="eastAsia"/>
        </w:rPr>
        <w:t>）</w:t>
      </w:r>
      <w:r w:rsidR="003A104C" w:rsidRPr="006277C8">
        <w:t>、</w:t>
      </w:r>
      <w:r w:rsidR="003A104C" w:rsidRPr="006277C8">
        <w:rPr>
          <w:rFonts w:hint="eastAsia"/>
        </w:rPr>
        <w:t>空中巴士集團</w:t>
      </w:r>
      <w:r w:rsidR="003A104C" w:rsidRPr="006277C8">
        <w:rPr>
          <w:rFonts w:hint="eastAsia"/>
          <w:lang w:eastAsia="zh-TW"/>
        </w:rPr>
        <w:t>（</w:t>
      </w:r>
      <w:r w:rsidR="003A104C" w:rsidRPr="006277C8">
        <w:t>Airbus Group</w:t>
      </w:r>
      <w:r w:rsidR="003A104C" w:rsidRPr="006277C8">
        <w:t>）、</w:t>
      </w:r>
      <w:r w:rsidR="003A104C" w:rsidRPr="006277C8">
        <w:t>Orange</w:t>
      </w:r>
      <w:r w:rsidR="003A104C" w:rsidRPr="006277C8">
        <w:t>、</w:t>
      </w:r>
      <w:r w:rsidR="003A104C" w:rsidRPr="006277C8">
        <w:t>Motorola</w:t>
      </w:r>
      <w:r w:rsidR="003A104C" w:rsidRPr="006277C8">
        <w:t>、</w:t>
      </w:r>
      <w:r w:rsidR="003A104C" w:rsidRPr="006277C8">
        <w:rPr>
          <w:rFonts w:hint="eastAsia"/>
        </w:rPr>
        <w:t>雷諾汽車（</w:t>
      </w:r>
      <w:r w:rsidR="003A104C" w:rsidRPr="006277C8">
        <w:t>Renault</w:t>
      </w:r>
      <w:r w:rsidR="003A104C" w:rsidRPr="006277C8">
        <w:rPr>
          <w:rFonts w:hint="eastAsia"/>
        </w:rPr>
        <w:t>）</w:t>
      </w:r>
      <w:r w:rsidR="003A104C" w:rsidRPr="006277C8">
        <w:t>以及</w:t>
      </w:r>
      <w:r w:rsidR="003A104C" w:rsidRPr="006277C8">
        <w:t xml:space="preserve"> Sagem </w:t>
      </w:r>
      <w:r w:rsidR="003A104C" w:rsidRPr="006277C8">
        <w:t>等，構成橫跨航太、電信、交通與國防的技術網絡。該聚落與法國替代能源與原子能委員會（</w:t>
      </w:r>
      <w:r w:rsidR="003A104C" w:rsidRPr="006277C8">
        <w:t>CEA</w:t>
      </w:r>
      <w:r w:rsidR="003A104C" w:rsidRPr="006277C8">
        <w:t>）、法國國家科學研究中心（</w:t>
      </w:r>
      <w:r w:rsidR="003A104C" w:rsidRPr="006277C8">
        <w:t>CNRS</w:t>
      </w:r>
      <w:r w:rsidR="003A104C" w:rsidRPr="006277C8">
        <w:t>）以及法國國家資訊與自動化研究院（</w:t>
      </w:r>
      <w:r w:rsidR="003A104C" w:rsidRPr="006277C8">
        <w:t>INRIA</w:t>
      </w:r>
      <w:r w:rsidR="003A104C" w:rsidRPr="006277C8">
        <w:t>）</w:t>
      </w:r>
      <w:r w:rsidR="003A104C" w:rsidRPr="006277C8">
        <w:rPr>
          <w:rFonts w:hint="eastAsia"/>
        </w:rPr>
        <w:t>等機構亦密切合作</w:t>
      </w:r>
      <w:r w:rsidR="003A104C" w:rsidRPr="006277C8">
        <w:t>，共同推動基礎研究與產業應用的技術轉移與創新發展。</w:t>
      </w:r>
    </w:p>
    <w:p w14:paraId="0320A454" w14:textId="274A8768" w:rsidR="0066489E" w:rsidRPr="006277C8" w:rsidRDefault="0066489E" w:rsidP="006D6B18">
      <w:pPr>
        <w:pStyle w:val="11"/>
        <w:ind w:leftChars="750" w:left="2481" w:hangingChars="300" w:hanging="709"/>
        <w:rPr>
          <w:lang w:eastAsia="zh-TW"/>
        </w:rPr>
      </w:pPr>
      <w:r w:rsidRPr="006277C8">
        <w:rPr>
          <w:rFonts w:hint="eastAsia"/>
          <w:lang w:eastAsia="zh-TW"/>
        </w:rPr>
        <w:t>目標：在複雜電子系統領域成為世界第一，含括商業、金融、衛生、安全、能源、運輸等各項尖端設備上的電子導航、監控以及控制系統。</w:t>
      </w:r>
    </w:p>
    <w:p w14:paraId="164CE3EA" w14:textId="77777777" w:rsidR="0066489E" w:rsidRPr="006277C8" w:rsidRDefault="0066489E" w:rsidP="006D6B18">
      <w:pPr>
        <w:pStyle w:val="11"/>
        <w:ind w:leftChars="750" w:left="2481" w:hangingChars="300" w:hanging="709"/>
      </w:pPr>
      <w:r w:rsidRPr="006277C8">
        <w:rPr>
          <w:rFonts w:hint="eastAsia"/>
        </w:rPr>
        <w:t>網址：</w:t>
      </w:r>
      <w:r w:rsidRPr="006277C8">
        <w:t>http</w:t>
      </w:r>
      <w:r w:rsidR="007A5468" w:rsidRPr="006277C8">
        <w:rPr>
          <w:lang w:eastAsia="zh-TW"/>
        </w:rPr>
        <w:t>://</w:t>
      </w:r>
      <w:r w:rsidRPr="006277C8">
        <w:t xml:space="preserve">www.systematic-paris-region.org/ </w:t>
      </w:r>
    </w:p>
    <w:p w14:paraId="1ED040BC" w14:textId="77777777" w:rsidR="0066489E" w:rsidRPr="006277C8" w:rsidRDefault="0066489E" w:rsidP="006D6B18">
      <w:pPr>
        <w:pStyle w:val="11"/>
        <w:ind w:left="1772" w:hanging="591"/>
      </w:pPr>
      <w:r w:rsidRPr="006277C8">
        <w:rPr>
          <w:rFonts w:hint="eastAsia"/>
        </w:rPr>
        <w:t>（</w:t>
      </w:r>
      <w:r w:rsidR="006D6B18" w:rsidRPr="006277C8">
        <w:rPr>
          <w:lang w:eastAsia="zh-TW"/>
        </w:rPr>
        <w:t>6</w:t>
      </w:r>
      <w:r w:rsidRPr="006277C8">
        <w:rPr>
          <w:rFonts w:hint="eastAsia"/>
        </w:rPr>
        <w:t>）</w:t>
      </w:r>
      <w:proofErr w:type="spellStart"/>
      <w:r w:rsidRPr="006277C8">
        <w:t>Medicen</w:t>
      </w:r>
      <w:proofErr w:type="spellEnd"/>
      <w:r w:rsidRPr="006277C8">
        <w:t xml:space="preserve"> Paris </w:t>
      </w:r>
      <w:proofErr w:type="spellStart"/>
      <w:r w:rsidRPr="006277C8">
        <w:t>Région</w:t>
      </w:r>
      <w:proofErr w:type="spellEnd"/>
    </w:p>
    <w:p w14:paraId="365023AB" w14:textId="77777777" w:rsidR="0066489E" w:rsidRPr="006277C8" w:rsidRDefault="00280C51" w:rsidP="006D6B18">
      <w:pPr>
        <w:pStyle w:val="11"/>
        <w:ind w:leftChars="750" w:left="2481" w:hangingChars="300" w:hanging="709"/>
      </w:pPr>
      <w:r w:rsidRPr="006277C8">
        <w:rPr>
          <w:rFonts w:hint="eastAsia"/>
          <w:lang w:eastAsia="zh-TW"/>
        </w:rPr>
        <w:t>大區</w:t>
      </w:r>
      <w:r w:rsidR="0066489E" w:rsidRPr="006277C8">
        <w:rPr>
          <w:rFonts w:hint="eastAsia"/>
        </w:rPr>
        <w:t>：大巴黎地區（</w:t>
      </w:r>
      <w:r w:rsidR="0066489E" w:rsidRPr="006277C8">
        <w:t>Ile-de-France</w:t>
      </w:r>
      <w:r w:rsidR="0066489E" w:rsidRPr="006277C8">
        <w:rPr>
          <w:rFonts w:hint="eastAsia"/>
        </w:rPr>
        <w:t>）</w:t>
      </w:r>
    </w:p>
    <w:p w14:paraId="3E7FC16A" w14:textId="77777777" w:rsidR="00807193" w:rsidRPr="006277C8" w:rsidRDefault="0066489E" w:rsidP="006D6B18">
      <w:pPr>
        <w:pStyle w:val="11"/>
        <w:ind w:leftChars="750" w:left="2481" w:hangingChars="300" w:hanging="709"/>
        <w:rPr>
          <w:lang w:eastAsia="zh-TW"/>
        </w:rPr>
      </w:pPr>
      <w:r w:rsidRPr="006277C8">
        <w:rPr>
          <w:rFonts w:hint="eastAsia"/>
          <w:lang w:eastAsia="zh-TW"/>
        </w:rPr>
        <w:t>產業：</w:t>
      </w:r>
      <w:r w:rsidR="00807193" w:rsidRPr="006277C8">
        <w:rPr>
          <w:lang w:eastAsia="zh-TW"/>
        </w:rPr>
        <w:t>醫療健康科技與生命科學創新，涵蓋生物科技、醫療科技、數位健康與創新治療研發。</w:t>
      </w:r>
    </w:p>
    <w:p w14:paraId="594C300E" w14:textId="5F9AF05A" w:rsidR="00807193" w:rsidRPr="006277C8" w:rsidRDefault="0066489E" w:rsidP="00807193">
      <w:pPr>
        <w:pStyle w:val="11"/>
        <w:ind w:leftChars="750" w:left="2481" w:hangingChars="300" w:hanging="709"/>
        <w:rPr>
          <w:lang w:eastAsia="zh-TW"/>
        </w:rPr>
      </w:pPr>
      <w:r w:rsidRPr="006277C8">
        <w:rPr>
          <w:rFonts w:hint="eastAsia"/>
          <w:lang w:eastAsia="zh-TW"/>
        </w:rPr>
        <w:t>優勢：</w:t>
      </w:r>
      <w:r w:rsidR="00807193" w:rsidRPr="006277C8">
        <w:rPr>
          <w:rFonts w:hint="eastAsia"/>
          <w:lang w:eastAsia="zh-TW"/>
        </w:rPr>
        <w:t>擁有</w:t>
      </w:r>
      <w:r w:rsidR="00807193" w:rsidRPr="006277C8">
        <w:rPr>
          <w:rFonts w:hint="eastAsia"/>
          <w:lang w:eastAsia="zh-TW"/>
        </w:rPr>
        <w:t>450</w:t>
      </w:r>
      <w:r w:rsidR="00807193" w:rsidRPr="006277C8">
        <w:rPr>
          <w:rFonts w:hint="eastAsia"/>
          <w:lang w:eastAsia="zh-TW"/>
        </w:rPr>
        <w:t>個會員，包含新創企業、研究機構、醫院體系與產業企業，形成高度整合的醫療創新生態系。其生態系結合臨床醫療、學研機構與大型製藥產業，使巴黎地區成為歐洲最重要的健康創新中心之一，並強化從基礎研究到臨床應用的轉譯能力。其會員網絡涵蓋法國主要製藥與生技企業，包括賽諾菲（</w:t>
      </w:r>
      <w:r w:rsidR="00807193" w:rsidRPr="006277C8">
        <w:rPr>
          <w:rFonts w:hint="eastAsia"/>
          <w:lang w:eastAsia="zh-TW"/>
        </w:rPr>
        <w:t>Sanofi</w:t>
      </w:r>
      <w:r w:rsidR="00807193" w:rsidRPr="006277C8">
        <w:rPr>
          <w:rFonts w:hint="eastAsia"/>
          <w:lang w:eastAsia="zh-TW"/>
        </w:rPr>
        <w:t>）、</w:t>
      </w:r>
      <w:proofErr w:type="spellStart"/>
      <w:r w:rsidR="00807193" w:rsidRPr="006277C8">
        <w:rPr>
          <w:rFonts w:hint="eastAsia"/>
          <w:lang w:eastAsia="zh-TW"/>
        </w:rPr>
        <w:t>Servier</w:t>
      </w:r>
      <w:proofErr w:type="spellEnd"/>
      <w:r w:rsidR="00807193" w:rsidRPr="006277C8">
        <w:rPr>
          <w:rFonts w:hint="eastAsia"/>
          <w:lang w:eastAsia="zh-TW"/>
        </w:rPr>
        <w:t>、</w:t>
      </w:r>
      <w:r w:rsidR="00807193" w:rsidRPr="006277C8">
        <w:rPr>
          <w:rFonts w:hint="eastAsia"/>
          <w:lang w:eastAsia="zh-TW"/>
        </w:rPr>
        <w:t>Ipsen</w:t>
      </w:r>
      <w:r w:rsidR="00807193" w:rsidRPr="006277C8">
        <w:rPr>
          <w:rFonts w:hint="eastAsia"/>
          <w:lang w:eastAsia="zh-TW"/>
        </w:rPr>
        <w:t>與</w:t>
      </w:r>
      <w:r w:rsidR="00807193" w:rsidRPr="006277C8">
        <w:rPr>
          <w:rFonts w:hint="eastAsia"/>
          <w:lang w:eastAsia="zh-TW"/>
        </w:rPr>
        <w:t>Pierre Fabre</w:t>
      </w:r>
      <w:r w:rsidR="00807193" w:rsidRPr="006277C8">
        <w:rPr>
          <w:rFonts w:hint="eastAsia"/>
          <w:lang w:eastAsia="zh-TW"/>
        </w:rPr>
        <w:lastRenderedPageBreak/>
        <w:t>等，使其在歐洲生命科學產業鏈中具備關鍵地位。</w:t>
      </w:r>
    </w:p>
    <w:p w14:paraId="23888783" w14:textId="6ED40180" w:rsidR="00B1022C" w:rsidRPr="006277C8" w:rsidRDefault="0066489E" w:rsidP="00B1022C">
      <w:pPr>
        <w:pStyle w:val="11"/>
        <w:ind w:leftChars="750" w:left="2481" w:hangingChars="300" w:hanging="709"/>
        <w:rPr>
          <w:lang w:eastAsia="zh-TW"/>
        </w:rPr>
      </w:pPr>
      <w:r w:rsidRPr="006277C8">
        <w:rPr>
          <w:rFonts w:hint="eastAsia"/>
          <w:lang w:eastAsia="zh-TW"/>
        </w:rPr>
        <w:t>目標：</w:t>
      </w:r>
      <w:r w:rsidR="00B1022C" w:rsidRPr="006277C8">
        <w:rPr>
          <w:rFonts w:hint="eastAsia"/>
          <w:lang w:eastAsia="zh-TW"/>
        </w:rPr>
        <w:t>科學創新轉化為對患者有價值的治療方案，同時創造經濟與產業價值。策略重點包括促進研發專案形成、協助企業成長與國際化，以及引導資金與合作資源投入創新計畫。主要研發方向集中於三大疾病領域：癌症、傳染病、神經系統疾病，在技術層面則聚焦醫學影像、分子醫學與創新治療與藥物研發。</w:t>
      </w:r>
    </w:p>
    <w:p w14:paraId="78F2A888" w14:textId="77777777" w:rsidR="0066489E" w:rsidRPr="006277C8" w:rsidRDefault="0066489E" w:rsidP="006D6B18">
      <w:pPr>
        <w:pStyle w:val="11"/>
        <w:ind w:leftChars="750" w:left="2481" w:hangingChars="300" w:hanging="709"/>
      </w:pPr>
      <w:r w:rsidRPr="006277C8">
        <w:rPr>
          <w:rFonts w:hint="eastAsia"/>
        </w:rPr>
        <w:t>網址：</w:t>
      </w:r>
      <w:r w:rsidRPr="006277C8">
        <w:t>http</w:t>
      </w:r>
      <w:r w:rsidR="001322D9" w:rsidRPr="006277C8">
        <w:rPr>
          <w:lang w:eastAsia="zh-TW"/>
        </w:rPr>
        <w:t>://</w:t>
      </w:r>
      <w:r w:rsidRPr="006277C8">
        <w:t>www.medicen.org/</w:t>
      </w:r>
    </w:p>
    <w:p w14:paraId="10385E73" w14:textId="77777777" w:rsidR="0066489E" w:rsidRPr="006277C8" w:rsidRDefault="0066489E" w:rsidP="006D6B18">
      <w:pPr>
        <w:pStyle w:val="11"/>
        <w:ind w:left="1772" w:hanging="591"/>
      </w:pPr>
      <w:r w:rsidRPr="006277C8">
        <w:rPr>
          <w:rFonts w:hint="eastAsia"/>
        </w:rPr>
        <w:t>（</w:t>
      </w:r>
      <w:r w:rsidR="006D6B18" w:rsidRPr="006277C8">
        <w:rPr>
          <w:lang w:eastAsia="zh-TW"/>
        </w:rPr>
        <w:t>7</w:t>
      </w:r>
      <w:r w:rsidRPr="006277C8">
        <w:rPr>
          <w:rFonts w:hint="eastAsia"/>
        </w:rPr>
        <w:t>）</w:t>
      </w:r>
      <w:r w:rsidRPr="006277C8">
        <w:t>Finance innovation</w:t>
      </w:r>
    </w:p>
    <w:p w14:paraId="5D8C0AC3" w14:textId="77777777" w:rsidR="0066489E" w:rsidRPr="006277C8" w:rsidRDefault="00280C51" w:rsidP="006D6B18">
      <w:pPr>
        <w:pStyle w:val="11"/>
        <w:ind w:leftChars="750" w:left="2481" w:hangingChars="300" w:hanging="709"/>
      </w:pPr>
      <w:r w:rsidRPr="006277C8">
        <w:rPr>
          <w:rFonts w:hint="eastAsia"/>
          <w:lang w:eastAsia="zh-TW"/>
        </w:rPr>
        <w:t>大區</w:t>
      </w:r>
      <w:r w:rsidR="0066489E" w:rsidRPr="006277C8">
        <w:rPr>
          <w:rFonts w:hint="eastAsia"/>
        </w:rPr>
        <w:t>：大巴黎地區（</w:t>
      </w:r>
      <w:r w:rsidR="0066489E" w:rsidRPr="006277C8">
        <w:t>Ile-de-France</w:t>
      </w:r>
      <w:r w:rsidR="0066489E" w:rsidRPr="006277C8">
        <w:rPr>
          <w:rFonts w:hint="eastAsia"/>
        </w:rPr>
        <w:t>）</w:t>
      </w:r>
    </w:p>
    <w:p w14:paraId="6085C264" w14:textId="77777777" w:rsidR="0066489E" w:rsidRPr="006277C8" w:rsidRDefault="0066489E" w:rsidP="006D6B18">
      <w:pPr>
        <w:pStyle w:val="11"/>
        <w:ind w:leftChars="750" w:left="2481" w:hangingChars="300" w:hanging="709"/>
        <w:rPr>
          <w:lang w:eastAsia="zh-TW"/>
        </w:rPr>
      </w:pPr>
      <w:r w:rsidRPr="006277C8">
        <w:rPr>
          <w:rFonts w:hint="eastAsia"/>
          <w:lang w:eastAsia="zh-TW"/>
        </w:rPr>
        <w:t>產業：銀行、企業投資、保險、金融管理、企業金融服務業。</w:t>
      </w:r>
    </w:p>
    <w:p w14:paraId="067F5138" w14:textId="5DE0C87C" w:rsidR="0066489E" w:rsidRPr="006277C8" w:rsidRDefault="0066489E" w:rsidP="006D6B18">
      <w:pPr>
        <w:pStyle w:val="11"/>
        <w:ind w:leftChars="750" w:left="2481" w:hangingChars="300" w:hanging="709"/>
      </w:pPr>
      <w:r w:rsidRPr="006277C8">
        <w:rPr>
          <w:rFonts w:hint="eastAsia"/>
        </w:rPr>
        <w:t>優勢：</w:t>
      </w:r>
      <w:r w:rsidR="00710D2D" w:rsidRPr="006277C8">
        <w:rPr>
          <w:rFonts w:hint="eastAsia"/>
        </w:rPr>
        <w:t>約計</w:t>
      </w:r>
      <w:r w:rsidR="00710D2D" w:rsidRPr="006277C8">
        <w:rPr>
          <w:rFonts w:hint="eastAsia"/>
          <w:lang w:eastAsia="zh-TW"/>
        </w:rPr>
        <w:t>600</w:t>
      </w:r>
      <w:r w:rsidR="00710D2D" w:rsidRPr="006277C8">
        <w:rPr>
          <w:rFonts w:hint="eastAsia"/>
          <w:lang w:eastAsia="zh-TW"/>
        </w:rPr>
        <w:t>家會員，</w:t>
      </w:r>
      <w:r w:rsidRPr="006277C8">
        <w:rPr>
          <w:rFonts w:hint="eastAsia"/>
        </w:rPr>
        <w:t>包含巴黎市政府、巴黎工商會、大型金融集團如</w:t>
      </w:r>
      <w:r w:rsidRPr="006277C8">
        <w:t>HSBC</w:t>
      </w:r>
      <w:r w:rsidRPr="006277C8">
        <w:rPr>
          <w:rFonts w:hint="eastAsia"/>
        </w:rPr>
        <w:t>、荷蘭銀行、摩根史坦利（</w:t>
      </w:r>
      <w:r w:rsidRPr="006277C8">
        <w:t>Morgan Stanley</w:t>
      </w:r>
      <w:r w:rsidRPr="006277C8">
        <w:rPr>
          <w:rFonts w:hint="eastAsia"/>
        </w:rPr>
        <w:t>）、</w:t>
      </w:r>
      <w:r w:rsidRPr="006277C8">
        <w:t>JP Morgan</w:t>
      </w:r>
      <w:r w:rsidRPr="006277C8">
        <w:rPr>
          <w:rFonts w:hint="eastAsia"/>
        </w:rPr>
        <w:t>等等；國際集團如</w:t>
      </w:r>
      <w:r w:rsidRPr="006277C8">
        <w:t>LVMH</w:t>
      </w:r>
      <w:r w:rsidRPr="006277C8">
        <w:rPr>
          <w:rFonts w:hint="eastAsia"/>
        </w:rPr>
        <w:t>、歐萊雅（</w:t>
      </w:r>
      <w:r w:rsidRPr="006277C8">
        <w:t>L’Oréal</w:t>
      </w:r>
      <w:r w:rsidRPr="006277C8">
        <w:rPr>
          <w:rFonts w:hint="eastAsia"/>
        </w:rPr>
        <w:t>）、米其林（</w:t>
      </w:r>
      <w:r w:rsidRPr="006277C8">
        <w:t>Michelin</w:t>
      </w:r>
      <w:r w:rsidRPr="006277C8">
        <w:rPr>
          <w:rFonts w:hint="eastAsia"/>
        </w:rPr>
        <w:t>）、</w:t>
      </w:r>
      <w:r w:rsidR="00300581" w:rsidRPr="006277C8">
        <w:rPr>
          <w:lang w:eastAsia="zh-TW"/>
        </w:rPr>
        <w:t>Orange</w:t>
      </w:r>
      <w:r w:rsidR="00300581" w:rsidRPr="006277C8">
        <w:rPr>
          <w:rFonts w:hint="eastAsia"/>
          <w:lang w:eastAsia="zh-TW"/>
        </w:rPr>
        <w:t>集團</w:t>
      </w:r>
      <w:r w:rsidRPr="006277C8">
        <w:rPr>
          <w:rFonts w:hint="eastAsia"/>
        </w:rPr>
        <w:t>、雷諾等。</w:t>
      </w:r>
    </w:p>
    <w:p w14:paraId="5D5B917B" w14:textId="77777777" w:rsidR="0066489E" w:rsidRPr="006277C8" w:rsidRDefault="0066489E" w:rsidP="006D6B18">
      <w:pPr>
        <w:pStyle w:val="11"/>
        <w:ind w:leftChars="750" w:left="2481" w:hangingChars="300" w:hanging="709"/>
        <w:rPr>
          <w:lang w:eastAsia="zh-TW"/>
        </w:rPr>
      </w:pPr>
      <w:r w:rsidRPr="006277C8">
        <w:rPr>
          <w:rFonts w:hint="eastAsia"/>
          <w:lang w:eastAsia="zh-TW"/>
        </w:rPr>
        <w:t>目標：將巴黎建設為歐洲金融資訊平台，加強金融研究與創新計畫，補助中小企業與創新研發。</w:t>
      </w:r>
    </w:p>
    <w:p w14:paraId="1CE9081B" w14:textId="77777777" w:rsidR="0066489E" w:rsidRPr="006277C8" w:rsidRDefault="0066489E" w:rsidP="006D6B18">
      <w:pPr>
        <w:pStyle w:val="11"/>
        <w:ind w:leftChars="750" w:left="2481" w:hangingChars="300" w:hanging="709"/>
      </w:pPr>
      <w:r w:rsidRPr="006277C8">
        <w:rPr>
          <w:rFonts w:hint="eastAsia"/>
        </w:rPr>
        <w:t>網址：</w:t>
      </w:r>
      <w:r w:rsidRPr="006277C8">
        <w:t>http</w:t>
      </w:r>
      <w:r w:rsidR="00300581" w:rsidRPr="006277C8">
        <w:rPr>
          <w:lang w:eastAsia="zh-TW"/>
        </w:rPr>
        <w:t>://</w:t>
      </w:r>
      <w:r w:rsidRPr="006277C8">
        <w:t>www.finance-innovation.org/</w:t>
      </w:r>
    </w:p>
    <w:p w14:paraId="32E8C748" w14:textId="77777777" w:rsidR="0066489E" w:rsidRPr="006277C8" w:rsidRDefault="0066489E" w:rsidP="00E132A5">
      <w:pPr>
        <w:pStyle w:val="ac"/>
        <w:ind w:left="1417" w:hanging="472"/>
        <w:rPr>
          <w:lang w:eastAsia="zh-TW"/>
        </w:rPr>
      </w:pPr>
      <w:r w:rsidRPr="006277C8">
        <w:rPr>
          <w:rFonts w:hint="eastAsia"/>
          <w:lang w:eastAsia="zh-TW"/>
        </w:rPr>
        <w:t>２、</w:t>
      </w:r>
      <w:r w:rsidRPr="006277C8">
        <w:rPr>
          <w:lang w:eastAsia="zh-TW"/>
        </w:rPr>
        <w:t>10</w:t>
      </w:r>
      <w:r w:rsidRPr="006277C8">
        <w:rPr>
          <w:rFonts w:hint="eastAsia"/>
          <w:lang w:eastAsia="zh-TW"/>
        </w:rPr>
        <w:t>個具有國際領先潛力的產業群</w:t>
      </w:r>
      <w:r w:rsidR="00FD0D00" w:rsidRPr="006277C8">
        <w:rPr>
          <w:rFonts w:hint="eastAsia"/>
          <w:lang w:eastAsia="zh-TW"/>
        </w:rPr>
        <w:t>聚</w:t>
      </w:r>
      <w:r w:rsidRPr="006277C8">
        <w:rPr>
          <w:lang w:eastAsia="zh-TW"/>
        </w:rPr>
        <w:t xml:space="preserve"> </w:t>
      </w:r>
    </w:p>
    <w:p w14:paraId="2731D5F9" w14:textId="77777777" w:rsidR="0066489E" w:rsidRPr="006277C8" w:rsidRDefault="0066489E" w:rsidP="006D6B18">
      <w:pPr>
        <w:pStyle w:val="11"/>
        <w:ind w:left="1772" w:hanging="591"/>
        <w:rPr>
          <w:lang w:val="fr-FR"/>
        </w:rPr>
      </w:pPr>
      <w:r w:rsidRPr="006277C8">
        <w:rPr>
          <w:rFonts w:hint="eastAsia"/>
          <w:lang w:val="fr-FR"/>
        </w:rPr>
        <w:t>（</w:t>
      </w:r>
      <w:r w:rsidR="006D6B18" w:rsidRPr="006277C8">
        <w:rPr>
          <w:lang w:val="fr-FR" w:eastAsia="zh-TW"/>
        </w:rPr>
        <w:t>1</w:t>
      </w:r>
      <w:r w:rsidRPr="006277C8">
        <w:rPr>
          <w:rFonts w:hint="eastAsia"/>
          <w:lang w:val="fr-FR"/>
        </w:rPr>
        <w:t>）</w:t>
      </w:r>
      <w:r w:rsidRPr="006277C8">
        <w:rPr>
          <w:lang w:val="fr-FR"/>
        </w:rPr>
        <w:t>Industries et Agro-ressources</w:t>
      </w:r>
      <w:r w:rsidR="00E04245" w:rsidRPr="006277C8">
        <w:rPr>
          <w:rFonts w:hint="eastAsia"/>
          <w:lang w:val="fr-FR" w:eastAsia="zh-TW"/>
        </w:rPr>
        <w:t>（</w:t>
      </w:r>
      <w:r w:rsidR="00425A6B" w:rsidRPr="006277C8">
        <w:rPr>
          <w:lang w:val="fr-FR" w:eastAsia="zh-TW"/>
        </w:rPr>
        <w:t>IAR</w:t>
      </w:r>
      <w:r w:rsidR="00E04245" w:rsidRPr="006277C8">
        <w:rPr>
          <w:rFonts w:hint="eastAsia"/>
          <w:lang w:val="fr-FR" w:eastAsia="zh-TW"/>
        </w:rPr>
        <w:t>）</w:t>
      </w:r>
    </w:p>
    <w:p w14:paraId="3DEA6981" w14:textId="77777777" w:rsidR="0066489E" w:rsidRPr="006277C8" w:rsidRDefault="00280C51" w:rsidP="006D6B18">
      <w:pPr>
        <w:pStyle w:val="11"/>
        <w:ind w:leftChars="750" w:left="2481" w:hangingChars="300" w:hanging="709"/>
        <w:rPr>
          <w:lang w:val="fr-FR"/>
        </w:rPr>
      </w:pPr>
      <w:r w:rsidRPr="006277C8">
        <w:rPr>
          <w:rFonts w:hint="eastAsia"/>
          <w:lang w:eastAsia="zh-TW"/>
        </w:rPr>
        <w:t>大區</w:t>
      </w:r>
      <w:r w:rsidR="0066489E" w:rsidRPr="006277C8">
        <w:rPr>
          <w:rFonts w:hint="eastAsia"/>
          <w:lang w:val="fr-FR"/>
        </w:rPr>
        <w:t>：</w:t>
      </w:r>
      <w:r w:rsidR="007D782B" w:rsidRPr="006277C8">
        <w:rPr>
          <w:rFonts w:hint="eastAsia"/>
          <w:lang w:val="fr-FR" w:eastAsia="zh-TW"/>
        </w:rPr>
        <w:t>上法蘭西大區及大東部大區</w:t>
      </w:r>
      <w:r w:rsidR="0066489E" w:rsidRPr="006277C8">
        <w:rPr>
          <w:rFonts w:hint="eastAsia"/>
          <w:lang w:val="fr-FR"/>
        </w:rPr>
        <w:t>（</w:t>
      </w:r>
      <w:r w:rsidR="007D782B" w:rsidRPr="006277C8">
        <w:rPr>
          <w:lang w:val="fr-FR" w:eastAsia="zh-TW"/>
        </w:rPr>
        <w:t>Haut-de-France</w:t>
      </w:r>
      <w:r w:rsidR="0066489E" w:rsidRPr="006277C8">
        <w:rPr>
          <w:rFonts w:hint="eastAsia"/>
        </w:rPr>
        <w:t>、</w:t>
      </w:r>
      <w:r w:rsidR="007D782B" w:rsidRPr="006277C8">
        <w:rPr>
          <w:lang w:val="fr-FR" w:eastAsia="zh-TW"/>
        </w:rPr>
        <w:t>Grand-Est</w:t>
      </w:r>
      <w:r w:rsidR="0066489E" w:rsidRPr="006277C8">
        <w:rPr>
          <w:rFonts w:hint="eastAsia"/>
          <w:lang w:val="fr-FR"/>
        </w:rPr>
        <w:t>）</w:t>
      </w:r>
    </w:p>
    <w:p w14:paraId="64DE4E9B" w14:textId="77777777" w:rsidR="0066489E" w:rsidRPr="006277C8" w:rsidRDefault="0066489E" w:rsidP="006D6B18">
      <w:pPr>
        <w:pStyle w:val="11"/>
        <w:ind w:leftChars="750" w:left="2481" w:hangingChars="300" w:hanging="709"/>
        <w:rPr>
          <w:lang w:eastAsia="zh-TW"/>
        </w:rPr>
      </w:pPr>
      <w:r w:rsidRPr="006277C8">
        <w:rPr>
          <w:rFonts w:hint="eastAsia"/>
          <w:lang w:eastAsia="zh-TW"/>
        </w:rPr>
        <w:t>產業</w:t>
      </w:r>
      <w:r w:rsidRPr="006277C8">
        <w:rPr>
          <w:rFonts w:hint="eastAsia"/>
          <w:lang w:val="fr-FR" w:eastAsia="zh-TW"/>
        </w:rPr>
        <w:t>：</w:t>
      </w:r>
      <w:r w:rsidR="007D782B" w:rsidRPr="006277C8">
        <w:rPr>
          <w:rFonts w:hint="eastAsia"/>
          <w:lang w:eastAsia="zh-TW"/>
        </w:rPr>
        <w:t>農業及農產加工業之生物經濟產業</w:t>
      </w:r>
      <w:r w:rsidRPr="006277C8">
        <w:rPr>
          <w:rFonts w:hint="eastAsia"/>
          <w:lang w:eastAsia="zh-TW"/>
        </w:rPr>
        <w:t>優勢：集結</w:t>
      </w:r>
      <w:r w:rsidR="00355CEF" w:rsidRPr="006277C8">
        <w:rPr>
          <w:lang w:eastAsia="zh-TW"/>
        </w:rPr>
        <w:t>402</w:t>
      </w:r>
      <w:r w:rsidR="00355CEF" w:rsidRPr="006277C8">
        <w:rPr>
          <w:rFonts w:hint="eastAsia"/>
          <w:lang w:eastAsia="zh-TW"/>
        </w:rPr>
        <w:t>個會員，包括</w:t>
      </w:r>
      <w:r w:rsidRPr="006277C8">
        <w:rPr>
          <w:rFonts w:hint="eastAsia"/>
          <w:lang w:eastAsia="zh-TW"/>
        </w:rPr>
        <w:t>農業資源應用的相關企業</w:t>
      </w:r>
      <w:r w:rsidR="00355CEF" w:rsidRPr="006277C8">
        <w:rPr>
          <w:rFonts w:hint="eastAsia"/>
          <w:lang w:eastAsia="zh-TW"/>
        </w:rPr>
        <w:t>、</w:t>
      </w:r>
      <w:r w:rsidRPr="006277C8">
        <w:rPr>
          <w:rFonts w:hint="eastAsia"/>
          <w:lang w:eastAsia="zh-TW"/>
        </w:rPr>
        <w:t>研究</w:t>
      </w:r>
      <w:r w:rsidR="00355CEF" w:rsidRPr="006277C8">
        <w:rPr>
          <w:rFonts w:hint="eastAsia"/>
          <w:lang w:eastAsia="zh-TW"/>
        </w:rPr>
        <w:t>機構及</w:t>
      </w:r>
      <w:r w:rsidRPr="006277C8">
        <w:rPr>
          <w:rFonts w:hint="eastAsia"/>
          <w:lang w:eastAsia="zh-TW"/>
        </w:rPr>
        <w:t>職訓中心</w:t>
      </w:r>
      <w:r w:rsidR="00355CEF" w:rsidRPr="006277C8">
        <w:rPr>
          <w:rFonts w:hint="eastAsia"/>
          <w:lang w:eastAsia="zh-TW"/>
        </w:rPr>
        <w:t>等</w:t>
      </w:r>
      <w:r w:rsidRPr="006277C8">
        <w:rPr>
          <w:rFonts w:hint="eastAsia"/>
          <w:lang w:eastAsia="zh-TW"/>
        </w:rPr>
        <w:t>。</w:t>
      </w:r>
    </w:p>
    <w:p w14:paraId="30F3D5B4" w14:textId="77777777" w:rsidR="0063302B" w:rsidRPr="006277C8" w:rsidRDefault="0063302B" w:rsidP="006D6B18">
      <w:pPr>
        <w:pStyle w:val="11"/>
        <w:ind w:leftChars="750" w:left="2481" w:hangingChars="300" w:hanging="709"/>
        <w:rPr>
          <w:lang w:eastAsia="zh-TW"/>
        </w:rPr>
      </w:pPr>
    </w:p>
    <w:p w14:paraId="3F7A7ADB" w14:textId="635AE443" w:rsidR="0066489E" w:rsidRPr="006277C8" w:rsidRDefault="0066489E" w:rsidP="006D6B18">
      <w:pPr>
        <w:pStyle w:val="11"/>
        <w:ind w:leftChars="750" w:left="2481" w:hangingChars="300" w:hanging="709"/>
        <w:rPr>
          <w:lang w:eastAsia="zh-TW"/>
        </w:rPr>
      </w:pPr>
      <w:r w:rsidRPr="006277C8">
        <w:rPr>
          <w:rFonts w:hint="eastAsia"/>
          <w:lang w:eastAsia="zh-TW"/>
        </w:rPr>
        <w:lastRenderedPageBreak/>
        <w:t>目標：近年來，將農業資源應用於其他產業成為趨勢，如︰生質燃料、專業化學、化妝品以及藥品。法國於此領域</w:t>
      </w:r>
      <w:r w:rsidR="005128B5" w:rsidRPr="006277C8">
        <w:rPr>
          <w:rFonts w:hint="eastAsia"/>
          <w:lang w:eastAsia="zh-TW"/>
        </w:rPr>
        <w:t>占</w:t>
      </w:r>
      <w:r w:rsidRPr="006277C8">
        <w:rPr>
          <w:rFonts w:hint="eastAsia"/>
          <w:lang w:eastAsia="zh-TW"/>
        </w:rPr>
        <w:t>有重要地位，然而相較於美國和巴西等國，仍稍有一段距離。因此此</w:t>
      </w:r>
      <w:r w:rsidR="00FD0D00" w:rsidRPr="006277C8">
        <w:rPr>
          <w:rFonts w:hint="eastAsia"/>
          <w:lang w:eastAsia="zh-TW"/>
        </w:rPr>
        <w:t>群聚</w:t>
      </w:r>
      <w:r w:rsidRPr="006277C8">
        <w:rPr>
          <w:rFonts w:hint="eastAsia"/>
          <w:lang w:eastAsia="zh-TW"/>
        </w:rPr>
        <w:t>目標將此園區打造為歐洲一流</w:t>
      </w:r>
      <w:r w:rsidR="00FD0D00" w:rsidRPr="006277C8">
        <w:rPr>
          <w:rFonts w:hint="eastAsia"/>
          <w:lang w:eastAsia="zh-TW"/>
        </w:rPr>
        <w:t>群聚</w:t>
      </w:r>
      <w:r w:rsidRPr="006277C8">
        <w:rPr>
          <w:rFonts w:hint="eastAsia"/>
          <w:lang w:eastAsia="zh-TW"/>
        </w:rPr>
        <w:t>。</w:t>
      </w:r>
    </w:p>
    <w:p w14:paraId="58C808A3" w14:textId="77777777" w:rsidR="0066489E" w:rsidRPr="006277C8" w:rsidRDefault="0066489E" w:rsidP="006D6B18">
      <w:pPr>
        <w:pStyle w:val="11"/>
        <w:ind w:leftChars="750" w:left="2481" w:hangingChars="300" w:hanging="709"/>
      </w:pPr>
      <w:r w:rsidRPr="006277C8">
        <w:rPr>
          <w:rFonts w:hint="eastAsia"/>
        </w:rPr>
        <w:t>網址：</w:t>
      </w:r>
      <w:r w:rsidRPr="006277C8">
        <w:t>http</w:t>
      </w:r>
      <w:r w:rsidR="007D782B" w:rsidRPr="006277C8">
        <w:rPr>
          <w:lang w:eastAsia="zh-TW"/>
        </w:rPr>
        <w:t>://</w:t>
      </w:r>
      <w:r w:rsidRPr="006277C8">
        <w:t>www.iar-pole.com/</w:t>
      </w:r>
    </w:p>
    <w:p w14:paraId="0D003055" w14:textId="77777777" w:rsidR="0066489E" w:rsidRPr="006277C8" w:rsidRDefault="0066489E" w:rsidP="006D6B18">
      <w:pPr>
        <w:pStyle w:val="11"/>
        <w:ind w:left="1772" w:hanging="591"/>
        <w:rPr>
          <w:lang w:eastAsia="zh-TW"/>
        </w:rPr>
      </w:pPr>
      <w:r w:rsidRPr="006277C8">
        <w:rPr>
          <w:rFonts w:hint="eastAsia"/>
          <w:lang w:eastAsia="zh-TW"/>
        </w:rPr>
        <w:t>（</w:t>
      </w:r>
      <w:r w:rsidR="006D6B18" w:rsidRPr="006277C8">
        <w:rPr>
          <w:lang w:eastAsia="zh-TW"/>
        </w:rPr>
        <w:t>2</w:t>
      </w:r>
      <w:r w:rsidRPr="006277C8">
        <w:rPr>
          <w:rFonts w:hint="eastAsia"/>
          <w:lang w:eastAsia="zh-TW"/>
        </w:rPr>
        <w:t>）</w:t>
      </w:r>
      <w:proofErr w:type="spellStart"/>
      <w:r w:rsidR="00AD3FAD" w:rsidRPr="006277C8">
        <w:rPr>
          <w:lang w:eastAsia="zh-TW"/>
        </w:rPr>
        <w:t>Vegepolys</w:t>
      </w:r>
      <w:proofErr w:type="spellEnd"/>
      <w:r w:rsidR="00AD3FAD" w:rsidRPr="006277C8">
        <w:rPr>
          <w:lang w:eastAsia="zh-TW"/>
        </w:rPr>
        <w:t xml:space="preserve"> Valley</w:t>
      </w:r>
    </w:p>
    <w:p w14:paraId="5B4ADB8F" w14:textId="3990B46F" w:rsidR="0066489E" w:rsidRPr="006277C8" w:rsidRDefault="00280C51" w:rsidP="006D6B18">
      <w:pPr>
        <w:pStyle w:val="11"/>
        <w:ind w:leftChars="750" w:left="2481" w:hangingChars="300" w:hanging="709"/>
        <w:rPr>
          <w:lang w:eastAsia="zh-TW"/>
        </w:rPr>
      </w:pPr>
      <w:r w:rsidRPr="006277C8">
        <w:rPr>
          <w:rFonts w:hint="eastAsia"/>
          <w:lang w:eastAsia="zh-TW"/>
        </w:rPr>
        <w:t>大區</w:t>
      </w:r>
      <w:r w:rsidR="0066489E" w:rsidRPr="006277C8">
        <w:rPr>
          <w:rFonts w:hint="eastAsia"/>
          <w:lang w:eastAsia="zh-TW"/>
        </w:rPr>
        <w:t>：</w:t>
      </w:r>
      <w:r w:rsidR="00AD3FAD" w:rsidRPr="006277C8">
        <w:rPr>
          <w:rFonts w:hint="eastAsia"/>
          <w:lang w:eastAsia="zh-TW"/>
        </w:rPr>
        <w:t>盧瓦爾河大區、奧弗涅</w:t>
      </w:r>
      <w:r w:rsidR="00AD3FAD" w:rsidRPr="006277C8">
        <w:rPr>
          <w:lang w:eastAsia="zh-TW"/>
        </w:rPr>
        <w:t>-</w:t>
      </w:r>
      <w:r w:rsidR="00AD3FAD" w:rsidRPr="006277C8">
        <w:rPr>
          <w:rFonts w:hint="eastAsia"/>
          <w:lang w:eastAsia="zh-TW"/>
        </w:rPr>
        <w:t>隆</w:t>
      </w:r>
      <w:r w:rsidR="00AD3FAD" w:rsidRPr="006277C8">
        <w:rPr>
          <w:lang w:eastAsia="zh-TW"/>
        </w:rPr>
        <w:t>-</w:t>
      </w:r>
      <w:r w:rsidR="00AD3FAD" w:rsidRPr="006277C8">
        <w:rPr>
          <w:rFonts w:hint="eastAsia"/>
          <w:lang w:eastAsia="zh-TW"/>
        </w:rPr>
        <w:t>阿爾卑斯大區、布列塔尼大區、中央</w:t>
      </w:r>
      <w:r w:rsidR="00AD3FAD" w:rsidRPr="006277C8">
        <w:rPr>
          <w:lang w:eastAsia="zh-TW"/>
        </w:rPr>
        <w:t>-</w:t>
      </w:r>
      <w:r w:rsidR="00AD3FAD" w:rsidRPr="006277C8">
        <w:rPr>
          <w:rFonts w:hint="eastAsia"/>
          <w:lang w:eastAsia="zh-TW"/>
        </w:rPr>
        <w:t>羅亞爾河谷大區</w:t>
      </w:r>
      <w:r w:rsidR="00E04245" w:rsidRPr="006277C8">
        <w:rPr>
          <w:rFonts w:hint="eastAsia"/>
          <w:lang w:eastAsia="zh-TW"/>
        </w:rPr>
        <w:t>（</w:t>
      </w:r>
      <w:r w:rsidR="00AD3FAD" w:rsidRPr="006277C8">
        <w:rPr>
          <w:lang w:eastAsia="zh-TW"/>
        </w:rPr>
        <w:t>Pays de la Loire</w:t>
      </w:r>
      <w:r w:rsidR="00AD3FAD" w:rsidRPr="006277C8">
        <w:rPr>
          <w:rFonts w:hint="eastAsia"/>
          <w:lang w:eastAsia="zh-TW"/>
        </w:rPr>
        <w:t>、</w:t>
      </w:r>
      <w:r w:rsidR="00AD3FAD" w:rsidRPr="006277C8">
        <w:rPr>
          <w:lang w:eastAsia="zh-TW"/>
        </w:rPr>
        <w:t>Auvergne Rhône Alpes</w:t>
      </w:r>
      <w:r w:rsidR="002740E7" w:rsidRPr="006277C8">
        <w:rPr>
          <w:rFonts w:hint="eastAsia"/>
          <w:lang w:eastAsia="zh-TW"/>
        </w:rPr>
        <w:t>、</w:t>
      </w:r>
      <w:r w:rsidR="00AD3FAD" w:rsidRPr="006277C8">
        <w:rPr>
          <w:lang w:eastAsia="zh-TW"/>
        </w:rPr>
        <w:t>Bretagne</w:t>
      </w:r>
      <w:r w:rsidR="00AD3FAD" w:rsidRPr="006277C8">
        <w:rPr>
          <w:rFonts w:hint="eastAsia"/>
          <w:lang w:eastAsia="zh-TW"/>
        </w:rPr>
        <w:t>、</w:t>
      </w:r>
      <w:r w:rsidR="00AD3FAD" w:rsidRPr="006277C8">
        <w:rPr>
          <w:lang w:eastAsia="zh-TW"/>
        </w:rPr>
        <w:t>Centre-Val de Loire</w:t>
      </w:r>
      <w:r w:rsidR="00E04245" w:rsidRPr="006277C8">
        <w:rPr>
          <w:rFonts w:hint="eastAsia"/>
          <w:lang w:eastAsia="zh-TW"/>
        </w:rPr>
        <w:t>）</w:t>
      </w:r>
    </w:p>
    <w:p w14:paraId="61D5DD01" w14:textId="77777777" w:rsidR="0066489E" w:rsidRPr="006277C8" w:rsidRDefault="0066489E" w:rsidP="006D6B18">
      <w:pPr>
        <w:pStyle w:val="11"/>
        <w:ind w:leftChars="750" w:left="2481" w:hangingChars="300" w:hanging="709"/>
        <w:rPr>
          <w:lang w:eastAsia="zh-TW"/>
        </w:rPr>
      </w:pPr>
      <w:r w:rsidRPr="006277C8">
        <w:rPr>
          <w:rFonts w:hint="eastAsia"/>
          <w:lang w:eastAsia="zh-TW"/>
        </w:rPr>
        <w:t>產業：特有植物種苗保護與高附加價值植物之產業應用。</w:t>
      </w:r>
    </w:p>
    <w:p w14:paraId="648C6A52" w14:textId="2A0082EC" w:rsidR="0066489E" w:rsidRPr="006277C8" w:rsidRDefault="0066489E" w:rsidP="006D6B18">
      <w:pPr>
        <w:pStyle w:val="11"/>
        <w:ind w:leftChars="750" w:left="2481" w:hangingChars="300" w:hanging="709"/>
        <w:rPr>
          <w:lang w:eastAsia="zh-TW"/>
        </w:rPr>
      </w:pPr>
      <w:r w:rsidRPr="006277C8">
        <w:rPr>
          <w:rFonts w:hint="eastAsia"/>
          <w:lang w:eastAsia="zh-TW"/>
        </w:rPr>
        <w:t>優勢：</w:t>
      </w:r>
      <w:r w:rsidR="00367CA5" w:rsidRPr="006277C8">
        <w:rPr>
          <w:rFonts w:hint="eastAsia"/>
          <w:lang w:eastAsia="zh-TW"/>
        </w:rPr>
        <w:t>會員約</w:t>
      </w:r>
      <w:r w:rsidR="00710D2D" w:rsidRPr="006277C8">
        <w:rPr>
          <w:rFonts w:hint="eastAsia"/>
          <w:lang w:eastAsia="zh-TW"/>
        </w:rPr>
        <w:t>600</w:t>
      </w:r>
      <w:r w:rsidR="00710D2D" w:rsidRPr="006277C8">
        <w:rPr>
          <w:rFonts w:hint="eastAsia"/>
          <w:lang w:eastAsia="zh-TW"/>
        </w:rPr>
        <w:t>餘</w:t>
      </w:r>
      <w:r w:rsidR="00367CA5" w:rsidRPr="006277C8">
        <w:rPr>
          <w:rFonts w:hint="eastAsia"/>
          <w:lang w:eastAsia="zh-TW"/>
        </w:rPr>
        <w:t>個，</w:t>
      </w:r>
      <w:r w:rsidR="00710D2D" w:rsidRPr="006277C8">
        <w:rPr>
          <w:rFonts w:hint="eastAsia"/>
          <w:lang w:eastAsia="zh-TW"/>
        </w:rPr>
        <w:t>包括</w:t>
      </w:r>
      <w:r w:rsidR="00367CA5" w:rsidRPr="006277C8">
        <w:rPr>
          <w:rFonts w:hint="eastAsia"/>
          <w:lang w:eastAsia="zh-TW"/>
        </w:rPr>
        <w:t>相關企業、貿易聯盟、商工會、研究機構及職訓中心等</w:t>
      </w:r>
      <w:r w:rsidRPr="006277C8">
        <w:rPr>
          <w:rFonts w:hint="eastAsia"/>
          <w:lang w:eastAsia="zh-TW"/>
        </w:rPr>
        <w:t>。</w:t>
      </w:r>
    </w:p>
    <w:p w14:paraId="79D7A866" w14:textId="77777777" w:rsidR="00367CA5" w:rsidRPr="006277C8" w:rsidRDefault="0066489E">
      <w:pPr>
        <w:pStyle w:val="11"/>
        <w:ind w:leftChars="750" w:left="2481" w:hangingChars="300" w:hanging="709"/>
        <w:rPr>
          <w:lang w:eastAsia="zh-TW"/>
        </w:rPr>
      </w:pPr>
      <w:r w:rsidRPr="006277C8">
        <w:rPr>
          <w:rFonts w:hint="eastAsia"/>
          <w:lang w:eastAsia="zh-TW"/>
        </w:rPr>
        <w:t>目標：</w:t>
      </w:r>
      <w:r w:rsidR="00367CA5" w:rsidRPr="006277C8">
        <w:rPr>
          <w:rFonts w:hint="eastAsia"/>
          <w:lang w:eastAsia="zh-TW"/>
        </w:rPr>
        <w:t>盼成為更具競爭力、高品質、對環境及人體友善之國際級農業聚落，以符合全球對於環境、經濟及社會之相關要求。</w:t>
      </w:r>
    </w:p>
    <w:p w14:paraId="61643E60" w14:textId="1ADDBB96" w:rsidR="0066489E" w:rsidRPr="006277C8" w:rsidRDefault="0066489E" w:rsidP="006D6B18">
      <w:pPr>
        <w:pStyle w:val="11"/>
        <w:ind w:leftChars="750" w:left="2481" w:hangingChars="300" w:hanging="709"/>
        <w:rPr>
          <w:lang w:eastAsia="zh-TW"/>
        </w:rPr>
      </w:pPr>
      <w:r w:rsidRPr="006277C8">
        <w:rPr>
          <w:rFonts w:hint="eastAsia"/>
        </w:rPr>
        <w:t>網址：</w:t>
      </w:r>
      <w:r w:rsidR="00710D2D" w:rsidRPr="006277C8">
        <w:t>https://www.vegepolys-valley.eu/en/accueil/</w:t>
      </w:r>
      <w:r w:rsidR="00710D2D" w:rsidRPr="006277C8">
        <w:rPr>
          <w:rFonts w:hint="eastAsia"/>
          <w:lang w:eastAsia="zh-TW"/>
        </w:rPr>
        <w:t xml:space="preserve"> </w:t>
      </w:r>
    </w:p>
    <w:p w14:paraId="5DB9C350" w14:textId="77777777" w:rsidR="0066489E" w:rsidRPr="006277C8" w:rsidRDefault="0066489E" w:rsidP="006D6B18">
      <w:pPr>
        <w:pStyle w:val="11"/>
        <w:ind w:left="1772" w:hanging="591"/>
      </w:pPr>
      <w:r w:rsidRPr="006277C8">
        <w:rPr>
          <w:rFonts w:hint="eastAsia"/>
        </w:rPr>
        <w:t>（</w:t>
      </w:r>
      <w:r w:rsidR="006D6B18" w:rsidRPr="006277C8">
        <w:rPr>
          <w:lang w:eastAsia="zh-TW"/>
        </w:rPr>
        <w:t>3</w:t>
      </w:r>
      <w:r w:rsidRPr="006277C8">
        <w:rPr>
          <w:rFonts w:hint="eastAsia"/>
        </w:rPr>
        <w:t>）</w:t>
      </w:r>
      <w:proofErr w:type="spellStart"/>
      <w:r w:rsidRPr="006277C8">
        <w:t>Pôle</w:t>
      </w:r>
      <w:proofErr w:type="spellEnd"/>
      <w:r w:rsidRPr="006277C8">
        <w:t xml:space="preserve"> Mer Bretagne</w:t>
      </w:r>
    </w:p>
    <w:p w14:paraId="3A86B71E" w14:textId="77777777" w:rsidR="0066489E" w:rsidRPr="006277C8" w:rsidRDefault="00280C51" w:rsidP="006D6B18">
      <w:pPr>
        <w:pStyle w:val="11"/>
        <w:ind w:leftChars="750" w:left="2481" w:hangingChars="300" w:hanging="709"/>
      </w:pPr>
      <w:r w:rsidRPr="006277C8">
        <w:rPr>
          <w:rFonts w:hint="eastAsia"/>
          <w:lang w:eastAsia="zh-TW"/>
        </w:rPr>
        <w:t>大區</w:t>
      </w:r>
      <w:r w:rsidR="0066489E" w:rsidRPr="006277C8">
        <w:rPr>
          <w:rFonts w:hint="eastAsia"/>
        </w:rPr>
        <w:t>：布列塔尼</w:t>
      </w:r>
      <w:r w:rsidR="000256D0" w:rsidRPr="006277C8">
        <w:rPr>
          <w:rFonts w:hint="eastAsia"/>
          <w:lang w:eastAsia="zh-TW"/>
        </w:rPr>
        <w:t>大區</w:t>
      </w:r>
      <w:r w:rsidR="0066489E" w:rsidRPr="006277C8">
        <w:rPr>
          <w:rFonts w:hint="eastAsia"/>
        </w:rPr>
        <w:t>（</w:t>
      </w:r>
      <w:r w:rsidR="0066489E" w:rsidRPr="006277C8">
        <w:t>Bretagne</w:t>
      </w:r>
      <w:r w:rsidR="0066489E" w:rsidRPr="006277C8">
        <w:rPr>
          <w:rFonts w:hint="eastAsia"/>
        </w:rPr>
        <w:t>）</w:t>
      </w:r>
    </w:p>
    <w:p w14:paraId="5D2BD8AE" w14:textId="77777777" w:rsidR="0066489E" w:rsidRPr="006277C8" w:rsidRDefault="0066489E" w:rsidP="006D6B18">
      <w:pPr>
        <w:pStyle w:val="11"/>
        <w:ind w:leftChars="750" w:left="2481" w:hangingChars="300" w:hanging="709"/>
      </w:pPr>
      <w:r w:rsidRPr="006277C8">
        <w:rPr>
          <w:rFonts w:hint="eastAsia"/>
        </w:rPr>
        <w:t>產業：航海、生物科技、資訊、通訊科技發展。</w:t>
      </w:r>
    </w:p>
    <w:p w14:paraId="762482CB" w14:textId="51D4F7D7" w:rsidR="0066489E" w:rsidRPr="006277C8" w:rsidRDefault="0066489E" w:rsidP="006D6B18">
      <w:pPr>
        <w:pStyle w:val="11"/>
        <w:ind w:leftChars="750" w:left="2481" w:hangingChars="300" w:hanging="709"/>
        <w:rPr>
          <w:lang w:eastAsia="zh-TW"/>
        </w:rPr>
      </w:pPr>
      <w:r w:rsidRPr="006277C8">
        <w:rPr>
          <w:rFonts w:hint="eastAsia"/>
          <w:lang w:eastAsia="zh-TW"/>
        </w:rPr>
        <w:t>優勢：位於大西洋沿岸，海洋、航運產業發展成熟，連結近</w:t>
      </w:r>
      <w:r w:rsidR="003B1846" w:rsidRPr="006277C8">
        <w:rPr>
          <w:lang w:eastAsia="zh-TW"/>
        </w:rPr>
        <w:t>4</w:t>
      </w:r>
      <w:r w:rsidRPr="006277C8">
        <w:rPr>
          <w:lang w:eastAsia="zh-TW"/>
        </w:rPr>
        <w:t>00</w:t>
      </w:r>
      <w:r w:rsidRPr="006277C8">
        <w:rPr>
          <w:rFonts w:hint="eastAsia"/>
          <w:lang w:eastAsia="zh-TW"/>
        </w:rPr>
        <w:t>個相關單位、企業共同合作</w:t>
      </w:r>
      <w:r w:rsidR="00731BE7" w:rsidRPr="006277C8">
        <w:rPr>
          <w:rFonts w:hint="eastAsia"/>
          <w:lang w:eastAsia="zh-TW"/>
        </w:rPr>
        <w:t>，目前約</w:t>
      </w:r>
      <w:r w:rsidR="00731BE7" w:rsidRPr="006277C8">
        <w:rPr>
          <w:lang w:eastAsia="zh-TW"/>
        </w:rPr>
        <w:t>4</w:t>
      </w:r>
      <w:r w:rsidR="00731BE7" w:rsidRPr="006277C8">
        <w:rPr>
          <w:rFonts w:hint="eastAsia"/>
          <w:lang w:eastAsia="zh-TW"/>
        </w:rPr>
        <w:t>60</w:t>
      </w:r>
      <w:r w:rsidR="00731BE7" w:rsidRPr="006277C8">
        <w:rPr>
          <w:rFonts w:hint="eastAsia"/>
          <w:lang w:eastAsia="zh-TW"/>
        </w:rPr>
        <w:t>家會員。</w:t>
      </w:r>
    </w:p>
    <w:p w14:paraId="71BAA20D" w14:textId="77777777" w:rsidR="0066489E" w:rsidRPr="006277C8" w:rsidRDefault="0066489E" w:rsidP="006D6B18">
      <w:pPr>
        <w:pStyle w:val="11"/>
        <w:ind w:leftChars="750" w:left="2481" w:hangingChars="300" w:hanging="709"/>
        <w:rPr>
          <w:lang w:eastAsia="zh-TW"/>
        </w:rPr>
      </w:pPr>
      <w:r w:rsidRPr="006277C8">
        <w:rPr>
          <w:rFonts w:hint="eastAsia"/>
          <w:lang w:eastAsia="zh-TW"/>
        </w:rPr>
        <w:t>目標：運用海洋科技改善海洋領域的安全與永續發展。此聚群有</w:t>
      </w:r>
      <w:r w:rsidRPr="006277C8">
        <w:rPr>
          <w:lang w:eastAsia="zh-TW"/>
        </w:rPr>
        <w:t>5</w:t>
      </w:r>
      <w:r w:rsidRPr="006277C8">
        <w:rPr>
          <w:rFonts w:hint="eastAsia"/>
          <w:lang w:eastAsia="zh-TW"/>
        </w:rPr>
        <w:t>個明確的發展領域︰海上航道安全、船舶工程與維修、永續海洋能源開發、永續海洋生物資源開發以及沿海環境保護管理。</w:t>
      </w:r>
    </w:p>
    <w:p w14:paraId="1FE7B3C0" w14:textId="3E3A76D1" w:rsidR="0066489E" w:rsidRPr="006277C8" w:rsidRDefault="0066489E" w:rsidP="0065571B">
      <w:pPr>
        <w:pStyle w:val="11"/>
        <w:ind w:leftChars="750" w:left="2481" w:hangingChars="300" w:hanging="709"/>
        <w:jc w:val="left"/>
      </w:pPr>
      <w:r w:rsidRPr="006277C8">
        <w:rPr>
          <w:rFonts w:hint="eastAsia"/>
        </w:rPr>
        <w:lastRenderedPageBreak/>
        <w:t>網址：</w:t>
      </w:r>
      <w:r w:rsidRPr="006277C8">
        <w:fldChar w:fldCharType="begin"/>
      </w:r>
      <w:r w:rsidRPr="006277C8">
        <w:instrText>HYPERLINK "https://www.pole-mer-bretagne-atlantique.com/"</w:instrText>
      </w:r>
      <w:r w:rsidRPr="006277C8">
        <w:fldChar w:fldCharType="separate"/>
      </w:r>
      <w:r w:rsidR="00731BE7" w:rsidRPr="006277C8">
        <w:t>https://www.pole-mer-bretagne-atlantique.com/</w:t>
      </w:r>
      <w:r w:rsidRPr="006277C8">
        <w:fldChar w:fldCharType="end"/>
      </w:r>
      <w:r w:rsidR="00731BE7" w:rsidRPr="006277C8">
        <w:rPr>
          <w:rFonts w:hint="eastAsia"/>
        </w:rPr>
        <w:t xml:space="preserve"> </w:t>
      </w:r>
    </w:p>
    <w:p w14:paraId="16E79D4D" w14:textId="77777777" w:rsidR="0066489E" w:rsidRPr="006277C8" w:rsidRDefault="0066489E" w:rsidP="006D6B18">
      <w:pPr>
        <w:pStyle w:val="11"/>
        <w:ind w:left="1772" w:hanging="591"/>
      </w:pPr>
      <w:r w:rsidRPr="006277C8">
        <w:rPr>
          <w:rFonts w:hint="eastAsia"/>
        </w:rPr>
        <w:t>（</w:t>
      </w:r>
      <w:r w:rsidR="006D6B18" w:rsidRPr="006277C8">
        <w:rPr>
          <w:lang w:eastAsia="zh-TW"/>
        </w:rPr>
        <w:t>4</w:t>
      </w:r>
      <w:r w:rsidRPr="006277C8">
        <w:rPr>
          <w:rFonts w:hint="eastAsia"/>
        </w:rPr>
        <w:t>）</w:t>
      </w:r>
      <w:proofErr w:type="spellStart"/>
      <w:r w:rsidRPr="006277C8">
        <w:t>Pôle</w:t>
      </w:r>
      <w:proofErr w:type="spellEnd"/>
      <w:r w:rsidRPr="006277C8">
        <w:t xml:space="preserve"> Mer PACA</w:t>
      </w:r>
    </w:p>
    <w:p w14:paraId="4E8A5090" w14:textId="56039AEA" w:rsidR="0066489E" w:rsidRPr="006277C8" w:rsidRDefault="00280C51" w:rsidP="006D6B18">
      <w:pPr>
        <w:pStyle w:val="11"/>
        <w:ind w:leftChars="750" w:left="2481" w:hangingChars="300" w:hanging="709"/>
        <w:rPr>
          <w:lang w:eastAsia="zh-TW"/>
        </w:rPr>
      </w:pPr>
      <w:r w:rsidRPr="006277C8">
        <w:rPr>
          <w:rFonts w:hint="eastAsia"/>
          <w:lang w:eastAsia="zh-TW"/>
        </w:rPr>
        <w:t>大區</w:t>
      </w:r>
      <w:r w:rsidR="0066489E" w:rsidRPr="006277C8">
        <w:rPr>
          <w:rFonts w:hint="eastAsia"/>
        </w:rPr>
        <w:t>：普羅旺斯</w:t>
      </w:r>
      <w:r w:rsidR="0066489E" w:rsidRPr="006277C8">
        <w:t>-</w:t>
      </w:r>
      <w:r w:rsidR="0066489E" w:rsidRPr="006277C8">
        <w:rPr>
          <w:rFonts w:hint="eastAsia"/>
        </w:rPr>
        <w:t>阿爾卑斯</w:t>
      </w:r>
      <w:r w:rsidR="0066489E" w:rsidRPr="006277C8">
        <w:t>-</w:t>
      </w:r>
      <w:r w:rsidR="0066489E" w:rsidRPr="006277C8">
        <w:rPr>
          <w:rFonts w:hint="eastAsia"/>
        </w:rPr>
        <w:t>蔚藍海岸</w:t>
      </w:r>
      <w:r w:rsidR="00C056F9" w:rsidRPr="006277C8">
        <w:rPr>
          <w:rFonts w:hint="eastAsia"/>
          <w:lang w:eastAsia="zh-TW"/>
        </w:rPr>
        <w:t>大區</w:t>
      </w:r>
      <w:r w:rsidR="00E8290D" w:rsidRPr="006277C8">
        <w:rPr>
          <w:rFonts w:hint="eastAsia"/>
          <w:lang w:eastAsia="zh-TW"/>
        </w:rPr>
        <w:t>、</w:t>
      </w:r>
      <w:r w:rsidR="00E8290D" w:rsidRPr="006277C8">
        <w:rPr>
          <w:rFonts w:hint="eastAsia"/>
        </w:rPr>
        <w:t>奧克西塔尼大區</w:t>
      </w:r>
      <w:r w:rsidR="00E8290D" w:rsidRPr="006277C8">
        <w:rPr>
          <w:rFonts w:hint="eastAsia"/>
          <w:lang w:eastAsia="zh-TW"/>
        </w:rPr>
        <w:t>、科西大區</w:t>
      </w:r>
      <w:r w:rsidR="0066489E" w:rsidRPr="006277C8">
        <w:rPr>
          <w:rFonts w:hint="eastAsia"/>
        </w:rPr>
        <w:t>（</w:t>
      </w:r>
      <w:r w:rsidR="0066489E" w:rsidRPr="006277C8">
        <w:t>Provence-Alpes-</w:t>
      </w:r>
      <w:proofErr w:type="spellStart"/>
      <w:r w:rsidR="0066489E" w:rsidRPr="006277C8">
        <w:t>Côtes</w:t>
      </w:r>
      <w:proofErr w:type="spellEnd"/>
      <w:r w:rsidR="0066489E" w:rsidRPr="006277C8">
        <w:t xml:space="preserve"> d’Azur</w:t>
      </w:r>
      <w:r w:rsidR="00E8290D" w:rsidRPr="006277C8">
        <w:rPr>
          <w:rFonts w:hint="eastAsia"/>
          <w:lang w:eastAsia="zh-TW"/>
        </w:rPr>
        <w:t>、</w:t>
      </w:r>
      <w:proofErr w:type="spellStart"/>
      <w:r w:rsidR="00E8290D" w:rsidRPr="006277C8">
        <w:rPr>
          <w:lang w:eastAsia="zh-TW"/>
        </w:rPr>
        <w:t>Occitanie</w:t>
      </w:r>
      <w:proofErr w:type="spellEnd"/>
      <w:r w:rsidR="00E8290D" w:rsidRPr="006277C8">
        <w:rPr>
          <w:lang w:eastAsia="zh-TW"/>
        </w:rPr>
        <w:t xml:space="preserve"> </w:t>
      </w:r>
      <w:r w:rsidR="00E8290D" w:rsidRPr="006277C8">
        <w:rPr>
          <w:rFonts w:hint="eastAsia"/>
          <w:lang w:eastAsia="zh-TW"/>
        </w:rPr>
        <w:t>、</w:t>
      </w:r>
      <w:r w:rsidR="00E8290D" w:rsidRPr="006277C8">
        <w:rPr>
          <w:lang w:eastAsia="zh-TW"/>
        </w:rPr>
        <w:t>Corse</w:t>
      </w:r>
      <w:r w:rsidR="0066489E" w:rsidRPr="006277C8">
        <w:rPr>
          <w:rFonts w:hint="eastAsia"/>
        </w:rPr>
        <w:t>）</w:t>
      </w:r>
    </w:p>
    <w:p w14:paraId="2B4189FE" w14:textId="77777777" w:rsidR="0066489E" w:rsidRPr="006277C8" w:rsidRDefault="0066489E" w:rsidP="006D6B18">
      <w:pPr>
        <w:pStyle w:val="11"/>
        <w:ind w:leftChars="750" w:left="2481" w:hangingChars="300" w:hanging="709"/>
        <w:rPr>
          <w:lang w:eastAsia="zh-TW"/>
        </w:rPr>
      </w:pPr>
      <w:r w:rsidRPr="006277C8">
        <w:rPr>
          <w:rFonts w:hint="eastAsia"/>
          <w:lang w:eastAsia="zh-TW"/>
        </w:rPr>
        <w:t>產業：航海、生物科技、資訊、通訊科技發展。</w:t>
      </w:r>
    </w:p>
    <w:p w14:paraId="0C579B69" w14:textId="4197E7AA" w:rsidR="0066489E" w:rsidRPr="006277C8" w:rsidRDefault="0066489E" w:rsidP="006D6B18">
      <w:pPr>
        <w:pStyle w:val="11"/>
        <w:ind w:leftChars="750" w:left="2481" w:hangingChars="300" w:hanging="709"/>
        <w:rPr>
          <w:lang w:eastAsia="zh-TW"/>
        </w:rPr>
      </w:pPr>
      <w:r w:rsidRPr="006277C8">
        <w:rPr>
          <w:rFonts w:hint="eastAsia"/>
          <w:lang w:eastAsia="zh-TW"/>
        </w:rPr>
        <w:t>優勢：此區位於地中海沿岸，擁有最集中的船舶設施，共有</w:t>
      </w:r>
      <w:r w:rsidR="001C04A8" w:rsidRPr="006277C8">
        <w:rPr>
          <w:rFonts w:hint="eastAsia"/>
          <w:lang w:eastAsia="zh-TW"/>
        </w:rPr>
        <w:t>約</w:t>
      </w:r>
      <w:r w:rsidR="001C04A8" w:rsidRPr="006277C8">
        <w:rPr>
          <w:rFonts w:hint="eastAsia"/>
          <w:lang w:eastAsia="zh-TW"/>
        </w:rPr>
        <w:t>510</w:t>
      </w:r>
      <w:r w:rsidR="001C04A8" w:rsidRPr="006277C8">
        <w:rPr>
          <w:rFonts w:hint="eastAsia"/>
          <w:lang w:eastAsia="zh-TW"/>
        </w:rPr>
        <w:t>名</w:t>
      </w:r>
      <w:r w:rsidR="00F25EC4" w:rsidRPr="006277C8">
        <w:rPr>
          <w:rFonts w:hint="eastAsia"/>
          <w:lang w:eastAsia="zh-TW"/>
        </w:rPr>
        <w:t>會員，包括</w:t>
      </w:r>
      <w:r w:rsidRPr="006277C8">
        <w:rPr>
          <w:rFonts w:hint="eastAsia"/>
          <w:lang w:eastAsia="zh-TW"/>
        </w:rPr>
        <w:t>企業</w:t>
      </w:r>
      <w:r w:rsidR="00F25EC4" w:rsidRPr="006277C8">
        <w:rPr>
          <w:rFonts w:hint="eastAsia"/>
          <w:lang w:eastAsia="zh-TW"/>
        </w:rPr>
        <w:t>、</w:t>
      </w:r>
      <w:r w:rsidRPr="006277C8">
        <w:rPr>
          <w:rFonts w:hint="eastAsia"/>
          <w:lang w:eastAsia="zh-TW"/>
        </w:rPr>
        <w:t>研究機構及職訓中心共同合作。</w:t>
      </w:r>
    </w:p>
    <w:p w14:paraId="17F1BF39" w14:textId="77777777" w:rsidR="0066489E" w:rsidRPr="006277C8" w:rsidRDefault="0066489E" w:rsidP="006D6B18">
      <w:pPr>
        <w:pStyle w:val="11"/>
        <w:ind w:leftChars="750" w:left="2481" w:hangingChars="300" w:hanging="709"/>
        <w:rPr>
          <w:lang w:eastAsia="zh-TW"/>
        </w:rPr>
      </w:pPr>
      <w:r w:rsidRPr="006277C8">
        <w:rPr>
          <w:rFonts w:hint="eastAsia"/>
          <w:lang w:eastAsia="zh-TW"/>
        </w:rPr>
        <w:t>目標：如同布列塔尼地區的海洋聚群，此區亦將運用海洋科技改善海洋領域的安全與永續發展，並將與布列塔尼地區合作、交流。</w:t>
      </w:r>
    </w:p>
    <w:p w14:paraId="3041AA66" w14:textId="77777777" w:rsidR="0066489E" w:rsidRPr="006277C8" w:rsidRDefault="0066489E" w:rsidP="006D6B18">
      <w:pPr>
        <w:pStyle w:val="11"/>
        <w:ind w:leftChars="750" w:left="2481" w:hangingChars="300" w:hanging="709"/>
        <w:rPr>
          <w:lang w:eastAsia="zh-TW"/>
        </w:rPr>
      </w:pPr>
      <w:r w:rsidRPr="006277C8">
        <w:rPr>
          <w:rFonts w:hint="eastAsia"/>
          <w:lang w:eastAsia="zh-TW"/>
        </w:rPr>
        <w:t>網址：</w:t>
      </w:r>
      <w:r w:rsidR="00F25EC4" w:rsidRPr="006277C8">
        <w:rPr>
          <w:lang w:eastAsia="zh-TW"/>
        </w:rPr>
        <w:t>https://www.polemermediterranee.com/</w:t>
      </w:r>
    </w:p>
    <w:p w14:paraId="6232E9D6" w14:textId="77777777" w:rsidR="0066489E" w:rsidRPr="006277C8" w:rsidRDefault="0066489E" w:rsidP="006D6B18">
      <w:pPr>
        <w:pStyle w:val="11"/>
        <w:ind w:left="1772" w:hanging="591"/>
      </w:pPr>
      <w:r w:rsidRPr="006277C8">
        <w:rPr>
          <w:rFonts w:hint="eastAsia"/>
        </w:rPr>
        <w:t>（</w:t>
      </w:r>
      <w:r w:rsidR="006D6B18" w:rsidRPr="006277C8">
        <w:rPr>
          <w:lang w:eastAsia="zh-TW"/>
        </w:rPr>
        <w:t>5</w:t>
      </w:r>
      <w:r w:rsidRPr="006277C8">
        <w:rPr>
          <w:rFonts w:hint="eastAsia"/>
        </w:rPr>
        <w:t>）</w:t>
      </w:r>
      <w:r w:rsidRPr="006277C8">
        <w:t xml:space="preserve">Images &amp; </w:t>
      </w:r>
      <w:proofErr w:type="spellStart"/>
      <w:r w:rsidRPr="006277C8">
        <w:t>Réseaux</w:t>
      </w:r>
      <w:proofErr w:type="spellEnd"/>
    </w:p>
    <w:p w14:paraId="5641AE54" w14:textId="77777777" w:rsidR="0066489E" w:rsidRPr="006277C8" w:rsidRDefault="00280C51" w:rsidP="006D6B18">
      <w:pPr>
        <w:pStyle w:val="11"/>
        <w:ind w:leftChars="750" w:left="2481" w:hangingChars="300" w:hanging="709"/>
      </w:pPr>
      <w:r w:rsidRPr="006277C8">
        <w:rPr>
          <w:rFonts w:hint="eastAsia"/>
          <w:lang w:eastAsia="zh-TW"/>
        </w:rPr>
        <w:t>大區</w:t>
      </w:r>
      <w:r w:rsidR="0066489E" w:rsidRPr="006277C8">
        <w:rPr>
          <w:rFonts w:hint="eastAsia"/>
        </w:rPr>
        <w:t>：布列塔尼</w:t>
      </w:r>
      <w:r w:rsidR="00F25EC4" w:rsidRPr="006277C8">
        <w:rPr>
          <w:rFonts w:hint="eastAsia"/>
          <w:lang w:eastAsia="zh-TW"/>
        </w:rPr>
        <w:t>大區</w:t>
      </w:r>
      <w:r w:rsidR="0066489E" w:rsidRPr="006277C8">
        <w:rPr>
          <w:rFonts w:hint="eastAsia"/>
        </w:rPr>
        <w:t>、羅亞爾河</w:t>
      </w:r>
      <w:r w:rsidR="00F25EC4" w:rsidRPr="006277C8">
        <w:rPr>
          <w:rFonts w:hint="eastAsia"/>
          <w:lang w:eastAsia="zh-TW"/>
        </w:rPr>
        <w:t>大</w:t>
      </w:r>
      <w:r w:rsidR="0066489E" w:rsidRPr="006277C8">
        <w:rPr>
          <w:rFonts w:hint="eastAsia"/>
        </w:rPr>
        <w:t>區（</w:t>
      </w:r>
      <w:r w:rsidR="0066489E" w:rsidRPr="006277C8">
        <w:t>Bretagne</w:t>
      </w:r>
      <w:r w:rsidR="0066489E" w:rsidRPr="006277C8">
        <w:rPr>
          <w:rFonts w:hint="eastAsia"/>
        </w:rPr>
        <w:t>、</w:t>
      </w:r>
      <w:r w:rsidR="0066489E" w:rsidRPr="006277C8">
        <w:t>Pays de la Loire</w:t>
      </w:r>
      <w:r w:rsidR="0066489E" w:rsidRPr="006277C8">
        <w:rPr>
          <w:rFonts w:hint="eastAsia"/>
        </w:rPr>
        <w:t>）</w:t>
      </w:r>
    </w:p>
    <w:p w14:paraId="30C9A276" w14:textId="77777777" w:rsidR="0066489E" w:rsidRPr="006277C8" w:rsidRDefault="0066489E" w:rsidP="006D6B18">
      <w:pPr>
        <w:pStyle w:val="11"/>
        <w:ind w:leftChars="750" w:left="2481" w:hangingChars="300" w:hanging="709"/>
        <w:rPr>
          <w:lang w:eastAsia="zh-TW"/>
        </w:rPr>
      </w:pPr>
      <w:r w:rsidRPr="006277C8">
        <w:rPr>
          <w:rFonts w:hint="eastAsia"/>
          <w:lang w:eastAsia="zh-TW"/>
        </w:rPr>
        <w:t>產業：影像、電子通訊與媒體發展。</w:t>
      </w:r>
    </w:p>
    <w:p w14:paraId="426A4975" w14:textId="77777777" w:rsidR="0066489E" w:rsidRPr="006277C8" w:rsidRDefault="0066489E" w:rsidP="006D6B18">
      <w:pPr>
        <w:pStyle w:val="11"/>
        <w:ind w:leftChars="750" w:left="2481" w:hangingChars="300" w:hanging="709"/>
        <w:rPr>
          <w:lang w:eastAsia="zh-TW"/>
        </w:rPr>
      </w:pPr>
      <w:r w:rsidRPr="006277C8">
        <w:rPr>
          <w:rFonts w:hint="eastAsia"/>
          <w:lang w:eastAsia="zh-TW"/>
        </w:rPr>
        <w:t>優勢：此</w:t>
      </w:r>
      <w:r w:rsidR="0046488A" w:rsidRPr="006277C8">
        <w:rPr>
          <w:rFonts w:hint="eastAsia"/>
          <w:lang w:eastAsia="zh-TW"/>
        </w:rPr>
        <w:t>群聚</w:t>
      </w:r>
      <w:r w:rsidR="008E6B68" w:rsidRPr="006277C8">
        <w:rPr>
          <w:rFonts w:hint="eastAsia"/>
          <w:lang w:eastAsia="zh-TW"/>
        </w:rPr>
        <w:t>共</w:t>
      </w:r>
      <w:r w:rsidR="008E6B68" w:rsidRPr="006277C8">
        <w:rPr>
          <w:lang w:eastAsia="zh-TW"/>
        </w:rPr>
        <w:t>260</w:t>
      </w:r>
      <w:r w:rsidR="008E6B68" w:rsidRPr="006277C8">
        <w:rPr>
          <w:rFonts w:hint="eastAsia"/>
          <w:lang w:eastAsia="zh-TW"/>
        </w:rPr>
        <w:t>個會員，包括</w:t>
      </w:r>
      <w:r w:rsidRPr="006277C8">
        <w:rPr>
          <w:rFonts w:hint="eastAsia"/>
          <w:lang w:eastAsia="zh-TW"/>
        </w:rPr>
        <w:t>大小企業、研究機構、工程學校</w:t>
      </w:r>
      <w:r w:rsidR="008E6B68" w:rsidRPr="006277C8">
        <w:rPr>
          <w:rFonts w:hint="eastAsia"/>
          <w:lang w:eastAsia="zh-TW"/>
        </w:rPr>
        <w:t>及</w:t>
      </w:r>
      <w:r w:rsidRPr="006277C8">
        <w:rPr>
          <w:lang w:eastAsia="zh-TW"/>
        </w:rPr>
        <w:t>4</w:t>
      </w:r>
      <w:r w:rsidRPr="006277C8">
        <w:rPr>
          <w:rFonts w:hint="eastAsia"/>
          <w:lang w:eastAsia="zh-TW"/>
        </w:rPr>
        <w:t>所大學為合作夥伴。</w:t>
      </w:r>
    </w:p>
    <w:p w14:paraId="0290D703" w14:textId="77777777" w:rsidR="0066489E" w:rsidRPr="006277C8" w:rsidRDefault="0066489E" w:rsidP="006D6B18">
      <w:pPr>
        <w:pStyle w:val="11"/>
        <w:ind w:leftChars="750" w:left="2481" w:hangingChars="300" w:hanging="709"/>
        <w:rPr>
          <w:lang w:eastAsia="zh-TW"/>
        </w:rPr>
      </w:pPr>
      <w:r w:rsidRPr="006277C8">
        <w:rPr>
          <w:rFonts w:hint="eastAsia"/>
          <w:lang w:eastAsia="zh-TW"/>
        </w:rPr>
        <w:t>目標：看好數位電視、高解晰度電視、網路電視以及移動電視的市場前景，將致力於所有與圖像、傳播資訊數位化的相關技術開發。</w:t>
      </w:r>
    </w:p>
    <w:p w14:paraId="099548D6" w14:textId="77777777" w:rsidR="0066489E" w:rsidRPr="006277C8" w:rsidRDefault="0066489E" w:rsidP="006D6B18">
      <w:pPr>
        <w:pStyle w:val="11"/>
        <w:ind w:leftChars="750" w:left="2481" w:hangingChars="300" w:hanging="709"/>
      </w:pPr>
      <w:r w:rsidRPr="006277C8">
        <w:rPr>
          <w:rFonts w:hint="eastAsia"/>
        </w:rPr>
        <w:t>網址：</w:t>
      </w:r>
      <w:r w:rsidRPr="006277C8">
        <w:t>http</w:t>
      </w:r>
      <w:r w:rsidR="00F25EC4" w:rsidRPr="006277C8">
        <w:rPr>
          <w:lang w:eastAsia="zh-TW"/>
        </w:rPr>
        <w:t>://</w:t>
      </w:r>
      <w:r w:rsidRPr="006277C8">
        <w:t>www.images-et-reseaux.com/</w:t>
      </w:r>
    </w:p>
    <w:p w14:paraId="3F17FCCE" w14:textId="77777777" w:rsidR="0066489E" w:rsidRPr="006277C8" w:rsidRDefault="0066489E" w:rsidP="006D6B18">
      <w:pPr>
        <w:pStyle w:val="11"/>
        <w:ind w:left="1772" w:hanging="591"/>
        <w:rPr>
          <w:lang w:val="fr-FR"/>
        </w:rPr>
      </w:pPr>
      <w:r w:rsidRPr="006277C8">
        <w:rPr>
          <w:rFonts w:hint="eastAsia"/>
          <w:lang w:val="fr-FR"/>
        </w:rPr>
        <w:t>（</w:t>
      </w:r>
      <w:r w:rsidR="006D6B18" w:rsidRPr="006277C8">
        <w:rPr>
          <w:lang w:val="fr-FR" w:eastAsia="zh-TW"/>
        </w:rPr>
        <w:t>6</w:t>
      </w:r>
      <w:r w:rsidRPr="006277C8">
        <w:rPr>
          <w:rFonts w:hint="eastAsia"/>
          <w:lang w:val="fr-FR"/>
        </w:rPr>
        <w:t>）</w:t>
      </w:r>
      <w:r w:rsidRPr="006277C8">
        <w:rPr>
          <w:lang w:val="fr-FR"/>
        </w:rPr>
        <w:tab/>
        <w:t>Cap Digital Paris Région</w:t>
      </w:r>
    </w:p>
    <w:p w14:paraId="164A4B1D" w14:textId="77777777" w:rsidR="0066489E" w:rsidRPr="006277C8" w:rsidRDefault="00280C51" w:rsidP="006D6B18">
      <w:pPr>
        <w:pStyle w:val="11"/>
        <w:ind w:leftChars="750" w:left="2481" w:hangingChars="300" w:hanging="709"/>
        <w:rPr>
          <w:lang w:val="fr-FR" w:eastAsia="zh-TW"/>
        </w:rPr>
      </w:pPr>
      <w:r w:rsidRPr="006277C8">
        <w:rPr>
          <w:rFonts w:hint="eastAsia"/>
          <w:lang w:eastAsia="zh-TW"/>
        </w:rPr>
        <w:t>大區</w:t>
      </w:r>
      <w:r w:rsidR="0066489E" w:rsidRPr="006277C8">
        <w:rPr>
          <w:rFonts w:hint="eastAsia"/>
          <w:lang w:val="fr-FR" w:eastAsia="zh-TW"/>
        </w:rPr>
        <w:t>：</w:t>
      </w:r>
      <w:r w:rsidR="0066489E" w:rsidRPr="006277C8">
        <w:rPr>
          <w:rFonts w:hint="eastAsia"/>
          <w:lang w:eastAsia="zh-TW"/>
        </w:rPr>
        <w:t>大巴黎地區</w:t>
      </w:r>
      <w:r w:rsidR="0066489E" w:rsidRPr="006277C8">
        <w:rPr>
          <w:rFonts w:hint="eastAsia"/>
          <w:lang w:val="fr-FR" w:eastAsia="zh-TW"/>
        </w:rPr>
        <w:t>（</w:t>
      </w:r>
      <w:r w:rsidR="0066489E" w:rsidRPr="006277C8">
        <w:rPr>
          <w:lang w:val="fr-FR" w:eastAsia="zh-TW"/>
        </w:rPr>
        <w:t>Ile-de-France</w:t>
      </w:r>
      <w:r w:rsidR="0066489E" w:rsidRPr="006277C8">
        <w:rPr>
          <w:rFonts w:hint="eastAsia"/>
          <w:lang w:val="fr-FR" w:eastAsia="zh-TW"/>
        </w:rPr>
        <w:t>）</w:t>
      </w:r>
    </w:p>
    <w:p w14:paraId="3B304B63" w14:textId="77777777" w:rsidR="0066489E" w:rsidRPr="006277C8" w:rsidRDefault="0066489E" w:rsidP="006D6B18">
      <w:pPr>
        <w:pStyle w:val="11"/>
        <w:ind w:leftChars="750" w:left="2481" w:hangingChars="300" w:hanging="709"/>
        <w:rPr>
          <w:lang w:val="fr-FR" w:eastAsia="zh-TW"/>
        </w:rPr>
      </w:pPr>
      <w:r w:rsidRPr="006277C8">
        <w:rPr>
          <w:rFonts w:hint="eastAsia"/>
          <w:lang w:eastAsia="zh-TW"/>
        </w:rPr>
        <w:t>產業</w:t>
      </w:r>
      <w:r w:rsidRPr="006277C8">
        <w:rPr>
          <w:rFonts w:hint="eastAsia"/>
          <w:lang w:val="fr-FR" w:eastAsia="zh-TW"/>
        </w:rPr>
        <w:t>：</w:t>
      </w:r>
      <w:r w:rsidRPr="006277C8">
        <w:rPr>
          <w:rFonts w:hint="eastAsia"/>
          <w:lang w:eastAsia="zh-TW"/>
        </w:rPr>
        <w:t>資訊科技、數位科技的發展。</w:t>
      </w:r>
    </w:p>
    <w:p w14:paraId="46C8E31D" w14:textId="77777777" w:rsidR="0066489E" w:rsidRPr="006277C8" w:rsidRDefault="0066489E" w:rsidP="006D6B18">
      <w:pPr>
        <w:pStyle w:val="11"/>
        <w:ind w:leftChars="750" w:left="2481" w:hangingChars="300" w:hanging="709"/>
        <w:rPr>
          <w:lang w:eastAsia="zh-TW"/>
        </w:rPr>
      </w:pPr>
      <w:r w:rsidRPr="006277C8">
        <w:rPr>
          <w:rFonts w:hint="eastAsia"/>
          <w:lang w:eastAsia="zh-TW"/>
        </w:rPr>
        <w:lastRenderedPageBreak/>
        <w:t>優勢：大巴黎地區的影像與多媒體科技為法國最具代表性的地區，幾乎半數以上的相關企業都在此集中，</w:t>
      </w:r>
      <w:r w:rsidR="003A6CE4" w:rsidRPr="006277C8">
        <w:rPr>
          <w:rFonts w:hint="eastAsia"/>
          <w:lang w:eastAsia="zh-TW"/>
        </w:rPr>
        <w:t>會員超過</w:t>
      </w:r>
      <w:r w:rsidR="003A6CE4" w:rsidRPr="006277C8">
        <w:rPr>
          <w:lang w:eastAsia="zh-TW"/>
        </w:rPr>
        <w:t>1</w:t>
      </w:r>
      <w:r w:rsidR="00B335F5" w:rsidRPr="006277C8">
        <w:rPr>
          <w:rFonts w:hint="eastAsia"/>
          <w:lang w:eastAsia="zh-TW"/>
        </w:rPr>
        <w:t>,000</w:t>
      </w:r>
      <w:r w:rsidR="003A6CE4" w:rsidRPr="006277C8">
        <w:rPr>
          <w:rFonts w:hint="eastAsia"/>
          <w:lang w:eastAsia="zh-TW"/>
        </w:rPr>
        <w:t>個，</w:t>
      </w:r>
      <w:r w:rsidRPr="006277C8">
        <w:rPr>
          <w:rFonts w:hint="eastAsia"/>
          <w:lang w:eastAsia="zh-TW"/>
        </w:rPr>
        <w:t>深具發展潛力。</w:t>
      </w:r>
    </w:p>
    <w:p w14:paraId="23BDBAAF" w14:textId="77777777" w:rsidR="0066489E" w:rsidRPr="006277C8" w:rsidRDefault="0066489E" w:rsidP="006D6B18">
      <w:pPr>
        <w:pStyle w:val="11"/>
        <w:ind w:leftChars="750" w:left="2481" w:hangingChars="300" w:hanging="709"/>
        <w:rPr>
          <w:lang w:eastAsia="zh-TW"/>
        </w:rPr>
      </w:pPr>
      <w:r w:rsidRPr="006277C8">
        <w:rPr>
          <w:rFonts w:hint="eastAsia"/>
          <w:lang w:eastAsia="zh-TW"/>
        </w:rPr>
        <w:t>目標：建立完善的資訊供應鍊，包含訊息資料庫、生產、傳播、訊息處理的影像與多媒體產業聚群。將重新整合此行業的業者（其中有相當數量的中小企業），建立為全球第一的多媒體應用產業，內容包括視聽、視訊遊戲、電影和音樂、影像訊息智慧化處理等。</w:t>
      </w:r>
    </w:p>
    <w:p w14:paraId="40AF9BAC" w14:textId="77777777" w:rsidR="0066489E" w:rsidRPr="006277C8" w:rsidRDefault="0066489E" w:rsidP="006D6B18">
      <w:pPr>
        <w:pStyle w:val="11"/>
        <w:ind w:leftChars="750" w:left="2481" w:hangingChars="300" w:hanging="709"/>
      </w:pPr>
      <w:r w:rsidRPr="006277C8">
        <w:rPr>
          <w:rFonts w:hint="eastAsia"/>
        </w:rPr>
        <w:t>網址：</w:t>
      </w:r>
      <w:r w:rsidRPr="006277C8">
        <w:t>http</w:t>
      </w:r>
      <w:r w:rsidR="003A6CE4" w:rsidRPr="006277C8">
        <w:rPr>
          <w:lang w:eastAsia="zh-TW"/>
        </w:rPr>
        <w:t>://</w:t>
      </w:r>
      <w:r w:rsidRPr="006277C8">
        <w:t>www.capdigital.com/</w:t>
      </w:r>
    </w:p>
    <w:p w14:paraId="2BF3F5FE" w14:textId="77777777" w:rsidR="0066489E" w:rsidRPr="006277C8" w:rsidRDefault="006D6B18" w:rsidP="006D6B18">
      <w:pPr>
        <w:pStyle w:val="11"/>
        <w:ind w:left="1772" w:hanging="591"/>
      </w:pPr>
      <w:r w:rsidRPr="006277C8">
        <w:rPr>
          <w:rFonts w:hint="eastAsia"/>
          <w:lang w:eastAsia="zh-TW"/>
        </w:rPr>
        <w:t>（</w:t>
      </w:r>
      <w:r w:rsidRPr="006277C8">
        <w:rPr>
          <w:lang w:eastAsia="zh-TW"/>
        </w:rPr>
        <w:t>7</w:t>
      </w:r>
      <w:r w:rsidR="0066489E" w:rsidRPr="006277C8">
        <w:rPr>
          <w:rFonts w:hint="eastAsia"/>
        </w:rPr>
        <w:t>）</w:t>
      </w:r>
      <w:r w:rsidR="0066489E" w:rsidRPr="006277C8">
        <w:tab/>
        <w:t xml:space="preserve">I-Trans </w:t>
      </w:r>
    </w:p>
    <w:p w14:paraId="4930E950" w14:textId="77777777" w:rsidR="0066489E" w:rsidRPr="006277C8" w:rsidRDefault="00280C51" w:rsidP="006D6B18">
      <w:pPr>
        <w:pStyle w:val="11"/>
        <w:ind w:leftChars="750" w:left="2481" w:hangingChars="300" w:hanging="709"/>
        <w:rPr>
          <w:lang w:eastAsia="zh-TW"/>
        </w:rPr>
      </w:pPr>
      <w:r w:rsidRPr="006277C8">
        <w:rPr>
          <w:rFonts w:hint="eastAsia"/>
          <w:lang w:eastAsia="zh-TW"/>
        </w:rPr>
        <w:t>大區</w:t>
      </w:r>
      <w:r w:rsidR="0066489E" w:rsidRPr="006277C8">
        <w:rPr>
          <w:rFonts w:hint="eastAsia"/>
        </w:rPr>
        <w:t>：</w:t>
      </w:r>
      <w:r w:rsidR="00C15E24" w:rsidRPr="006277C8">
        <w:rPr>
          <w:rFonts w:hint="eastAsia"/>
          <w:lang w:eastAsia="zh-TW"/>
        </w:rPr>
        <w:t>上法蘭西大</w:t>
      </w:r>
      <w:r w:rsidR="0066489E" w:rsidRPr="006277C8">
        <w:rPr>
          <w:rFonts w:hint="eastAsia"/>
        </w:rPr>
        <w:t>區</w:t>
      </w:r>
      <w:r w:rsidR="00100698" w:rsidRPr="006277C8">
        <w:rPr>
          <w:rFonts w:hint="eastAsia"/>
        </w:rPr>
        <w:t>（</w:t>
      </w:r>
      <w:r w:rsidR="00C15E24" w:rsidRPr="006277C8">
        <w:rPr>
          <w:lang w:eastAsia="zh-TW"/>
        </w:rPr>
        <w:t>Haut-de-France</w:t>
      </w:r>
      <w:r w:rsidR="0066489E" w:rsidRPr="006277C8">
        <w:rPr>
          <w:rFonts w:hint="eastAsia"/>
        </w:rPr>
        <w:t>）</w:t>
      </w:r>
    </w:p>
    <w:p w14:paraId="74738C4F" w14:textId="77777777" w:rsidR="0066489E" w:rsidRPr="006277C8" w:rsidRDefault="0066489E" w:rsidP="006D6B18">
      <w:pPr>
        <w:pStyle w:val="11"/>
        <w:ind w:leftChars="750" w:left="2481" w:hangingChars="300" w:hanging="709"/>
        <w:rPr>
          <w:lang w:eastAsia="zh-TW"/>
        </w:rPr>
      </w:pPr>
      <w:r w:rsidRPr="006277C8">
        <w:rPr>
          <w:rFonts w:hint="eastAsia"/>
          <w:lang w:eastAsia="zh-TW"/>
        </w:rPr>
        <w:t>產業：智慧運輸</w:t>
      </w:r>
      <w:r w:rsidR="00E049B3" w:rsidRPr="006277C8">
        <w:rPr>
          <w:rFonts w:hint="eastAsia"/>
          <w:lang w:eastAsia="zh-TW"/>
        </w:rPr>
        <w:t>相關產業</w:t>
      </w:r>
      <w:r w:rsidRPr="006277C8">
        <w:rPr>
          <w:rFonts w:hint="eastAsia"/>
          <w:lang w:eastAsia="zh-TW"/>
        </w:rPr>
        <w:t>。</w:t>
      </w:r>
    </w:p>
    <w:p w14:paraId="0FDAA245" w14:textId="1BBB00CD" w:rsidR="0066489E" w:rsidRPr="006277C8" w:rsidRDefault="0066489E" w:rsidP="006D6B18">
      <w:pPr>
        <w:pStyle w:val="11"/>
        <w:ind w:leftChars="750" w:left="2481" w:hangingChars="300" w:hanging="709"/>
        <w:rPr>
          <w:lang w:eastAsia="zh-TW"/>
        </w:rPr>
      </w:pPr>
      <w:r w:rsidRPr="006277C8">
        <w:rPr>
          <w:rFonts w:hint="eastAsia"/>
          <w:lang w:eastAsia="zh-TW"/>
        </w:rPr>
        <w:t>優勢：為運輸工業的重要基地，</w:t>
      </w:r>
      <w:r w:rsidR="00E049B3" w:rsidRPr="006277C8">
        <w:rPr>
          <w:rFonts w:hint="eastAsia"/>
          <w:lang w:eastAsia="zh-TW"/>
        </w:rPr>
        <w:t>領域包括鐵路、汽車、航太、電子、運輸及物流，</w:t>
      </w:r>
      <w:r w:rsidR="00F906FE" w:rsidRPr="006277C8">
        <w:rPr>
          <w:rFonts w:hint="eastAsia"/>
          <w:lang w:eastAsia="zh-TW"/>
        </w:rPr>
        <w:t>會員近</w:t>
      </w:r>
      <w:r w:rsidR="00F906FE" w:rsidRPr="006277C8">
        <w:rPr>
          <w:rFonts w:hint="eastAsia"/>
          <w:lang w:eastAsia="zh-TW"/>
        </w:rPr>
        <w:t>700</w:t>
      </w:r>
      <w:r w:rsidR="00F906FE" w:rsidRPr="006277C8">
        <w:rPr>
          <w:rFonts w:hint="eastAsia"/>
          <w:lang w:eastAsia="zh-TW"/>
        </w:rPr>
        <w:t>家，</w:t>
      </w:r>
      <w:r w:rsidRPr="006277C8">
        <w:rPr>
          <w:rFonts w:hint="eastAsia"/>
          <w:lang w:eastAsia="zh-TW"/>
        </w:rPr>
        <w:t>包括</w:t>
      </w:r>
      <w:r w:rsidR="00F906FE" w:rsidRPr="006277C8">
        <w:rPr>
          <w:rFonts w:hint="eastAsia"/>
          <w:lang w:eastAsia="zh-TW"/>
        </w:rPr>
        <w:t>阿爾斯通（</w:t>
      </w:r>
      <w:r w:rsidR="00F906FE" w:rsidRPr="006277C8">
        <w:rPr>
          <w:lang w:eastAsia="zh-TW"/>
        </w:rPr>
        <w:t>Alstom</w:t>
      </w:r>
      <w:r w:rsidR="00F906FE" w:rsidRPr="006277C8">
        <w:rPr>
          <w:rFonts w:hint="eastAsia"/>
          <w:lang w:eastAsia="zh-TW"/>
        </w:rPr>
        <w:t>）</w:t>
      </w:r>
      <w:r w:rsidR="00F906FE" w:rsidRPr="006277C8">
        <w:rPr>
          <w:lang w:eastAsia="zh-TW"/>
        </w:rPr>
        <w:t>、</w:t>
      </w:r>
      <w:r w:rsidRPr="006277C8">
        <w:rPr>
          <w:rFonts w:hint="eastAsia"/>
          <w:lang w:eastAsia="zh-TW"/>
        </w:rPr>
        <w:t>西門子、雷諾、法國鐵路公司</w:t>
      </w:r>
      <w:r w:rsidR="00F906FE" w:rsidRPr="006277C8">
        <w:rPr>
          <w:rFonts w:hint="eastAsia"/>
          <w:lang w:eastAsia="zh-TW"/>
        </w:rPr>
        <w:t>（</w:t>
      </w:r>
      <w:r w:rsidR="00F906FE" w:rsidRPr="006277C8">
        <w:rPr>
          <w:rFonts w:hint="eastAsia"/>
          <w:lang w:eastAsia="zh-TW"/>
        </w:rPr>
        <w:t>SNCF</w:t>
      </w:r>
      <w:r w:rsidR="00F906FE" w:rsidRPr="006277C8">
        <w:rPr>
          <w:rFonts w:hint="eastAsia"/>
          <w:lang w:eastAsia="zh-TW"/>
        </w:rPr>
        <w:t>）</w:t>
      </w:r>
      <w:r w:rsidR="00E049B3" w:rsidRPr="006277C8">
        <w:rPr>
          <w:rFonts w:hint="eastAsia"/>
          <w:lang w:eastAsia="zh-TW"/>
        </w:rPr>
        <w:t>等</w:t>
      </w:r>
      <w:r w:rsidRPr="006277C8">
        <w:rPr>
          <w:rFonts w:hint="eastAsia"/>
          <w:lang w:eastAsia="zh-TW"/>
        </w:rPr>
        <w:t>。</w:t>
      </w:r>
    </w:p>
    <w:p w14:paraId="518FF660" w14:textId="77777777" w:rsidR="0066489E" w:rsidRPr="006277C8" w:rsidRDefault="0066489E" w:rsidP="006D6B18">
      <w:pPr>
        <w:pStyle w:val="11"/>
        <w:ind w:leftChars="750" w:left="2481" w:hangingChars="300" w:hanging="709"/>
        <w:rPr>
          <w:lang w:eastAsia="zh-TW"/>
        </w:rPr>
      </w:pPr>
      <w:r w:rsidRPr="006277C8">
        <w:rPr>
          <w:rFonts w:hint="eastAsia"/>
          <w:lang w:eastAsia="zh-TW"/>
        </w:rPr>
        <w:t>目標：建立歐洲最大的軌道車輛實驗中心，同時致力於水、陸交通設施的研發製造，邁向歐洲智慧型軌道車輛的設計、製造、開發和維修方面的標竿。</w:t>
      </w:r>
    </w:p>
    <w:p w14:paraId="1AEB9B64" w14:textId="77777777" w:rsidR="0066489E" w:rsidRPr="006277C8" w:rsidRDefault="0066489E" w:rsidP="006D6B18">
      <w:pPr>
        <w:pStyle w:val="11"/>
        <w:ind w:leftChars="750" w:left="2481" w:hangingChars="300" w:hanging="709"/>
      </w:pPr>
      <w:r w:rsidRPr="006277C8">
        <w:rPr>
          <w:rFonts w:hint="eastAsia"/>
        </w:rPr>
        <w:t>網址：</w:t>
      </w:r>
      <w:r w:rsidRPr="006277C8">
        <w:t>http</w:t>
      </w:r>
      <w:r w:rsidR="00C15E24" w:rsidRPr="006277C8">
        <w:rPr>
          <w:lang w:eastAsia="zh-TW"/>
        </w:rPr>
        <w:t>://</w:t>
      </w:r>
      <w:r w:rsidRPr="006277C8">
        <w:t>www.i-trans.org/</w:t>
      </w:r>
    </w:p>
    <w:p w14:paraId="5BB50EFD" w14:textId="77777777" w:rsidR="0066489E" w:rsidRPr="006277C8" w:rsidRDefault="006D6B18" w:rsidP="006D6B18">
      <w:pPr>
        <w:pStyle w:val="11"/>
        <w:ind w:left="1772" w:hanging="591"/>
      </w:pPr>
      <w:r w:rsidRPr="006277C8">
        <w:rPr>
          <w:rFonts w:hint="eastAsia"/>
          <w:lang w:eastAsia="zh-TW"/>
        </w:rPr>
        <w:t>（</w:t>
      </w:r>
      <w:r w:rsidRPr="006277C8">
        <w:rPr>
          <w:lang w:eastAsia="zh-TW"/>
        </w:rPr>
        <w:t>8</w:t>
      </w:r>
      <w:r w:rsidR="0066489E" w:rsidRPr="006277C8">
        <w:rPr>
          <w:rFonts w:hint="eastAsia"/>
        </w:rPr>
        <w:t>）</w:t>
      </w:r>
      <w:r w:rsidR="0066489E" w:rsidRPr="006277C8">
        <w:tab/>
        <w:t xml:space="preserve">Alsace </w:t>
      </w:r>
      <w:proofErr w:type="spellStart"/>
      <w:r w:rsidR="0066489E" w:rsidRPr="006277C8">
        <w:t>Biovalley</w:t>
      </w:r>
      <w:proofErr w:type="spellEnd"/>
    </w:p>
    <w:p w14:paraId="32D9AB10" w14:textId="77777777" w:rsidR="00F906FE" w:rsidRPr="006277C8" w:rsidRDefault="00280C51" w:rsidP="006D6B18">
      <w:pPr>
        <w:pStyle w:val="11"/>
        <w:ind w:leftChars="750" w:left="2481" w:hangingChars="300" w:hanging="709"/>
        <w:rPr>
          <w:lang w:eastAsia="zh-TW"/>
        </w:rPr>
      </w:pPr>
      <w:r w:rsidRPr="006277C8">
        <w:rPr>
          <w:rFonts w:hint="eastAsia"/>
          <w:lang w:eastAsia="zh-TW"/>
        </w:rPr>
        <w:t>大區</w:t>
      </w:r>
      <w:r w:rsidR="0066489E" w:rsidRPr="006277C8">
        <w:rPr>
          <w:rFonts w:hint="eastAsia"/>
          <w:lang w:eastAsia="zh-TW"/>
        </w:rPr>
        <w:t>：</w:t>
      </w:r>
      <w:r w:rsidR="0031373D" w:rsidRPr="006277C8">
        <w:rPr>
          <w:rFonts w:hint="eastAsia"/>
          <w:lang w:eastAsia="zh-TW"/>
        </w:rPr>
        <w:t>大東部大區</w:t>
      </w:r>
      <w:r w:rsidR="00E04245" w:rsidRPr="006277C8">
        <w:rPr>
          <w:rFonts w:hint="eastAsia"/>
          <w:lang w:eastAsia="zh-TW"/>
        </w:rPr>
        <w:t>（</w:t>
      </w:r>
      <w:r w:rsidR="0031373D" w:rsidRPr="006277C8">
        <w:rPr>
          <w:lang w:eastAsia="zh-TW"/>
        </w:rPr>
        <w:t>Grand-Est</w:t>
      </w:r>
      <w:r w:rsidR="00E04245" w:rsidRPr="006277C8">
        <w:rPr>
          <w:rFonts w:hint="eastAsia"/>
          <w:lang w:eastAsia="zh-TW"/>
        </w:rPr>
        <w:t>）</w:t>
      </w:r>
    </w:p>
    <w:p w14:paraId="4C0CDA93" w14:textId="719316AC" w:rsidR="0066489E" w:rsidRPr="006277C8" w:rsidRDefault="0066489E" w:rsidP="006D6B18">
      <w:pPr>
        <w:pStyle w:val="11"/>
        <w:ind w:leftChars="750" w:left="2481" w:hangingChars="300" w:hanging="709"/>
        <w:rPr>
          <w:lang w:eastAsia="zh-TW"/>
        </w:rPr>
      </w:pPr>
      <w:r w:rsidRPr="006277C8">
        <w:rPr>
          <w:rFonts w:hint="eastAsia"/>
          <w:lang w:eastAsia="zh-TW"/>
        </w:rPr>
        <w:t>產業：創新治療法、生物製藥產業。</w:t>
      </w:r>
    </w:p>
    <w:p w14:paraId="242A0B00" w14:textId="4E3ED0AD" w:rsidR="0066489E" w:rsidRPr="006277C8" w:rsidRDefault="0066489E" w:rsidP="006D6B18">
      <w:pPr>
        <w:pStyle w:val="11"/>
        <w:ind w:leftChars="750" w:left="2481" w:hangingChars="300" w:hanging="709"/>
        <w:rPr>
          <w:lang w:eastAsia="zh-TW"/>
        </w:rPr>
      </w:pPr>
      <w:r w:rsidRPr="006277C8">
        <w:rPr>
          <w:rFonts w:hint="eastAsia"/>
          <w:lang w:eastAsia="zh-TW"/>
        </w:rPr>
        <w:t>優勢：</w:t>
      </w:r>
      <w:r w:rsidR="00F906FE" w:rsidRPr="006277C8">
        <w:rPr>
          <w:rFonts w:hint="eastAsia"/>
          <w:lang w:eastAsia="zh-TW"/>
        </w:rPr>
        <w:t>會員近</w:t>
      </w:r>
      <w:r w:rsidR="00F906FE" w:rsidRPr="006277C8">
        <w:rPr>
          <w:rFonts w:hint="eastAsia"/>
          <w:lang w:eastAsia="zh-TW"/>
        </w:rPr>
        <w:t>400</w:t>
      </w:r>
      <w:r w:rsidR="00F906FE" w:rsidRPr="006277C8">
        <w:rPr>
          <w:rFonts w:hint="eastAsia"/>
          <w:lang w:eastAsia="zh-TW"/>
        </w:rPr>
        <w:t>家，</w:t>
      </w:r>
      <w:r w:rsidRPr="006277C8">
        <w:rPr>
          <w:rFonts w:hint="eastAsia"/>
          <w:lang w:eastAsia="zh-TW"/>
        </w:rPr>
        <w:t>發展亞爾薩斯出色的醫藥科技，加強與專業研究室的合作，並與瑞士</w:t>
      </w:r>
      <w:r w:rsidR="003E3B27" w:rsidRPr="006277C8">
        <w:rPr>
          <w:rFonts w:hint="eastAsia"/>
          <w:lang w:eastAsia="zh-TW"/>
        </w:rPr>
        <w:t>、</w:t>
      </w:r>
      <w:r w:rsidRPr="006277C8">
        <w:rPr>
          <w:rFonts w:hint="eastAsia"/>
          <w:lang w:eastAsia="zh-TW"/>
        </w:rPr>
        <w:t>德國</w:t>
      </w:r>
      <w:r w:rsidR="003E3B27" w:rsidRPr="006277C8">
        <w:rPr>
          <w:rFonts w:hint="eastAsia"/>
          <w:lang w:eastAsia="zh-TW"/>
        </w:rPr>
        <w:t>等國進行</w:t>
      </w:r>
      <w:r w:rsidRPr="006277C8">
        <w:rPr>
          <w:rFonts w:hint="eastAsia"/>
          <w:lang w:eastAsia="zh-TW"/>
        </w:rPr>
        <w:t>醫藥產業合作</w:t>
      </w:r>
      <w:r w:rsidR="003E3B27" w:rsidRPr="006277C8">
        <w:rPr>
          <w:rFonts w:hint="eastAsia"/>
          <w:lang w:eastAsia="zh-TW"/>
        </w:rPr>
        <w:t>，合作發展醫療創新產業</w:t>
      </w:r>
    </w:p>
    <w:p w14:paraId="2B96AB85" w14:textId="77777777" w:rsidR="00F906FE" w:rsidRPr="006277C8" w:rsidRDefault="0066489E" w:rsidP="006D6B18">
      <w:pPr>
        <w:pStyle w:val="11"/>
        <w:ind w:leftChars="750" w:left="2481" w:hangingChars="300" w:hanging="709"/>
        <w:rPr>
          <w:lang w:eastAsia="zh-TW"/>
        </w:rPr>
      </w:pPr>
      <w:r w:rsidRPr="006277C8">
        <w:rPr>
          <w:rFonts w:hint="eastAsia"/>
          <w:lang w:eastAsia="zh-TW"/>
        </w:rPr>
        <w:lastRenderedPageBreak/>
        <w:t>目標：</w:t>
      </w:r>
      <w:r w:rsidR="00F906FE" w:rsidRPr="006277C8">
        <w:rPr>
          <w:lang w:eastAsia="zh-TW"/>
        </w:rPr>
        <w:t>持續提升亞爾薩斯地區在生醫與生物科技領域的競爭力，強化三大核心產業發展：創新治療法、生物製藥與醫療器材。推動產學研合作與跨境醫療創新網絡（法國、德國、瑞士），加速研發成果轉譯與產業化，進一步鞏固該區在歐洲生命科學與健康產業中的重要地位。</w:t>
      </w:r>
    </w:p>
    <w:p w14:paraId="7A12EE94" w14:textId="458C1F39" w:rsidR="0066489E" w:rsidRPr="006277C8" w:rsidRDefault="0066489E" w:rsidP="006D6B18">
      <w:pPr>
        <w:pStyle w:val="11"/>
        <w:ind w:leftChars="750" w:left="2481" w:hangingChars="300" w:hanging="709"/>
        <w:rPr>
          <w:lang w:eastAsia="zh-TW"/>
        </w:rPr>
      </w:pPr>
      <w:r w:rsidRPr="006277C8">
        <w:rPr>
          <w:rFonts w:hint="eastAsia"/>
          <w:lang w:eastAsia="zh-TW"/>
        </w:rPr>
        <w:t>網址：</w:t>
      </w:r>
      <w:r w:rsidR="00D4354E" w:rsidRPr="006277C8">
        <w:rPr>
          <w:lang w:eastAsia="zh-TW"/>
        </w:rPr>
        <w:t>https://www.biovalley-france.com/fr/</w:t>
      </w:r>
    </w:p>
    <w:p w14:paraId="43579595" w14:textId="77777777" w:rsidR="0066489E" w:rsidRPr="006277C8" w:rsidRDefault="0066489E" w:rsidP="006D6B18">
      <w:pPr>
        <w:pStyle w:val="11"/>
        <w:ind w:left="1772" w:hanging="591"/>
        <w:rPr>
          <w:lang w:eastAsia="zh-TW"/>
        </w:rPr>
      </w:pPr>
      <w:r w:rsidRPr="006277C8">
        <w:rPr>
          <w:rFonts w:hint="eastAsia"/>
          <w:lang w:eastAsia="zh-TW"/>
        </w:rPr>
        <w:t>（</w:t>
      </w:r>
      <w:r w:rsidR="006D6B18" w:rsidRPr="006277C8">
        <w:rPr>
          <w:lang w:eastAsia="zh-TW"/>
        </w:rPr>
        <w:t>9</w:t>
      </w:r>
      <w:r w:rsidRPr="006277C8">
        <w:rPr>
          <w:rFonts w:hint="eastAsia"/>
          <w:lang w:eastAsia="zh-TW"/>
        </w:rPr>
        <w:t>）</w:t>
      </w:r>
      <w:r w:rsidRPr="006277C8">
        <w:rPr>
          <w:lang w:eastAsia="zh-TW"/>
        </w:rPr>
        <w:tab/>
        <w:t>AXELERA</w:t>
      </w:r>
    </w:p>
    <w:p w14:paraId="12124BAD" w14:textId="77777777" w:rsidR="0066489E" w:rsidRPr="006277C8" w:rsidRDefault="00280C51" w:rsidP="006D6B18">
      <w:pPr>
        <w:pStyle w:val="11"/>
        <w:ind w:leftChars="750" w:left="2481" w:hangingChars="300" w:hanging="709"/>
        <w:rPr>
          <w:lang w:eastAsia="zh-TW"/>
        </w:rPr>
      </w:pPr>
      <w:r w:rsidRPr="006277C8">
        <w:rPr>
          <w:rFonts w:hint="eastAsia"/>
          <w:lang w:eastAsia="zh-TW"/>
        </w:rPr>
        <w:t>大區</w:t>
      </w:r>
      <w:r w:rsidR="0066489E" w:rsidRPr="006277C8">
        <w:rPr>
          <w:rFonts w:hint="eastAsia"/>
          <w:lang w:eastAsia="zh-TW"/>
        </w:rPr>
        <w:t>：</w:t>
      </w:r>
      <w:r w:rsidR="008A0AF2" w:rsidRPr="006277C8">
        <w:rPr>
          <w:rFonts w:hint="eastAsia"/>
          <w:lang w:eastAsia="zh-TW"/>
        </w:rPr>
        <w:t>奧弗涅</w:t>
      </w:r>
      <w:r w:rsidR="008A0AF2" w:rsidRPr="006277C8">
        <w:rPr>
          <w:lang w:eastAsia="zh-TW"/>
        </w:rPr>
        <w:t>-</w:t>
      </w:r>
      <w:r w:rsidR="008A0AF2" w:rsidRPr="006277C8">
        <w:rPr>
          <w:rFonts w:hint="eastAsia"/>
          <w:lang w:eastAsia="zh-TW"/>
        </w:rPr>
        <w:t>隆河</w:t>
      </w:r>
      <w:r w:rsidR="008A0AF2" w:rsidRPr="006277C8">
        <w:rPr>
          <w:lang w:eastAsia="zh-TW"/>
        </w:rPr>
        <w:t>-</w:t>
      </w:r>
      <w:r w:rsidR="008A0AF2" w:rsidRPr="006277C8">
        <w:rPr>
          <w:rFonts w:hint="eastAsia"/>
          <w:lang w:eastAsia="zh-TW"/>
        </w:rPr>
        <w:t>阿爾卑斯大區（</w:t>
      </w:r>
      <w:r w:rsidR="008A0AF2" w:rsidRPr="006277C8">
        <w:rPr>
          <w:lang w:eastAsia="zh-TW"/>
        </w:rPr>
        <w:t>Auvergne-Rhône-Alpes</w:t>
      </w:r>
      <w:r w:rsidR="008A0AF2" w:rsidRPr="006277C8">
        <w:rPr>
          <w:rFonts w:hint="eastAsia"/>
          <w:lang w:eastAsia="zh-TW"/>
        </w:rPr>
        <w:t>）</w:t>
      </w:r>
      <w:r w:rsidR="0066489E" w:rsidRPr="006277C8">
        <w:rPr>
          <w:rFonts w:hint="eastAsia"/>
          <w:lang w:eastAsia="zh-TW"/>
        </w:rPr>
        <w:t>產業：石油化工、環境保護產業。</w:t>
      </w:r>
    </w:p>
    <w:p w14:paraId="62EDD774" w14:textId="52C73C6E" w:rsidR="0066489E" w:rsidRPr="006277C8" w:rsidRDefault="0066489E" w:rsidP="006D6B18">
      <w:pPr>
        <w:pStyle w:val="11"/>
        <w:ind w:leftChars="750" w:left="2481" w:hangingChars="300" w:hanging="709"/>
        <w:rPr>
          <w:lang w:eastAsia="zh-TW"/>
        </w:rPr>
      </w:pPr>
      <w:r w:rsidRPr="006277C8">
        <w:rPr>
          <w:rFonts w:hint="eastAsia"/>
          <w:lang w:eastAsia="zh-TW"/>
        </w:rPr>
        <w:t>優勢：</w:t>
      </w:r>
      <w:r w:rsidR="00C9232C" w:rsidRPr="006277C8">
        <w:rPr>
          <w:rFonts w:hint="eastAsia"/>
          <w:lang w:eastAsia="zh-TW"/>
        </w:rPr>
        <w:t>共計超過</w:t>
      </w:r>
      <w:r w:rsidR="00C9232C" w:rsidRPr="006277C8">
        <w:rPr>
          <w:rFonts w:hint="eastAsia"/>
          <w:lang w:eastAsia="zh-TW"/>
        </w:rPr>
        <w:t>400</w:t>
      </w:r>
      <w:r w:rsidR="00C9232C" w:rsidRPr="006277C8">
        <w:rPr>
          <w:rFonts w:hint="eastAsia"/>
          <w:lang w:eastAsia="zh-TW"/>
        </w:rPr>
        <w:t>個會員</w:t>
      </w:r>
      <w:r w:rsidR="008A0AF2" w:rsidRPr="006277C8">
        <w:rPr>
          <w:rFonts w:hint="eastAsia"/>
          <w:lang w:eastAsia="zh-TW"/>
        </w:rPr>
        <w:t>，包括</w:t>
      </w:r>
      <w:r w:rsidRPr="006277C8">
        <w:rPr>
          <w:rFonts w:hint="eastAsia"/>
          <w:lang w:eastAsia="zh-TW"/>
        </w:rPr>
        <w:t>環境保護產業的</w:t>
      </w:r>
      <w:r w:rsidRPr="006277C8">
        <w:rPr>
          <w:lang w:eastAsia="zh-TW"/>
        </w:rPr>
        <w:t>3</w:t>
      </w:r>
      <w:r w:rsidRPr="006277C8">
        <w:rPr>
          <w:rFonts w:hint="eastAsia"/>
          <w:lang w:eastAsia="zh-TW"/>
        </w:rPr>
        <w:t>家大企業</w:t>
      </w:r>
      <w:r w:rsidRPr="006277C8">
        <w:rPr>
          <w:lang w:eastAsia="zh-TW"/>
        </w:rPr>
        <w:t>Arkema</w:t>
      </w:r>
      <w:r w:rsidRPr="006277C8">
        <w:rPr>
          <w:rFonts w:hint="eastAsia"/>
          <w:lang w:eastAsia="zh-TW"/>
        </w:rPr>
        <w:t>、</w:t>
      </w:r>
      <w:r w:rsidR="00C9232C" w:rsidRPr="006277C8">
        <w:rPr>
          <w:rFonts w:hint="eastAsia"/>
          <w:lang w:eastAsia="zh-TW"/>
        </w:rPr>
        <w:t>Solvay</w:t>
      </w:r>
      <w:r w:rsidRPr="006277C8">
        <w:rPr>
          <w:rFonts w:hint="eastAsia"/>
          <w:lang w:eastAsia="zh-TW"/>
        </w:rPr>
        <w:t>和</w:t>
      </w:r>
      <w:r w:rsidRPr="006277C8">
        <w:rPr>
          <w:lang w:eastAsia="zh-TW"/>
        </w:rPr>
        <w:t>Suez</w:t>
      </w:r>
      <w:r w:rsidR="008A0AF2" w:rsidRPr="006277C8">
        <w:rPr>
          <w:rFonts w:hint="eastAsia"/>
          <w:lang w:eastAsia="zh-TW"/>
        </w:rPr>
        <w:t>等</w:t>
      </w:r>
      <w:r w:rsidRPr="006277C8">
        <w:rPr>
          <w:rFonts w:hint="eastAsia"/>
          <w:lang w:eastAsia="zh-TW"/>
        </w:rPr>
        <w:t>，</w:t>
      </w:r>
      <w:r w:rsidR="008A0AF2" w:rsidRPr="006277C8">
        <w:rPr>
          <w:rFonts w:hint="eastAsia"/>
          <w:lang w:eastAsia="zh-TW"/>
        </w:rPr>
        <w:t>及</w:t>
      </w:r>
      <w:r w:rsidRPr="006277C8">
        <w:rPr>
          <w:rFonts w:hint="eastAsia"/>
          <w:lang w:eastAsia="zh-TW"/>
        </w:rPr>
        <w:t>法國國家科學研究中心（</w:t>
      </w:r>
      <w:r w:rsidRPr="006277C8">
        <w:rPr>
          <w:lang w:eastAsia="zh-TW"/>
        </w:rPr>
        <w:t>CNRS</w:t>
      </w:r>
      <w:r w:rsidRPr="006277C8">
        <w:rPr>
          <w:rFonts w:hint="eastAsia"/>
          <w:lang w:eastAsia="zh-TW"/>
        </w:rPr>
        <w:t>）和石油研究院。</w:t>
      </w:r>
    </w:p>
    <w:p w14:paraId="596F7267" w14:textId="77777777" w:rsidR="0066489E" w:rsidRPr="006277C8" w:rsidRDefault="0066489E" w:rsidP="006D6B18">
      <w:pPr>
        <w:pStyle w:val="11"/>
        <w:ind w:leftChars="750" w:left="2481" w:hangingChars="300" w:hanging="709"/>
        <w:rPr>
          <w:lang w:eastAsia="zh-TW"/>
        </w:rPr>
      </w:pPr>
      <w:r w:rsidRPr="006277C8">
        <w:rPr>
          <w:rFonts w:hint="eastAsia"/>
          <w:lang w:eastAsia="zh-TW"/>
        </w:rPr>
        <w:t>目標：強調環保理念，減少生產過程中對環境的污染，成為環保化學領域的標竿。</w:t>
      </w:r>
    </w:p>
    <w:p w14:paraId="2384BD86" w14:textId="77777777" w:rsidR="0066489E" w:rsidRPr="006277C8" w:rsidRDefault="0066489E" w:rsidP="006D6B18">
      <w:pPr>
        <w:pStyle w:val="11"/>
        <w:ind w:leftChars="750" w:left="2481" w:hangingChars="300" w:hanging="709"/>
      </w:pPr>
      <w:r w:rsidRPr="006277C8">
        <w:rPr>
          <w:rFonts w:hint="eastAsia"/>
        </w:rPr>
        <w:t>網址：</w:t>
      </w:r>
      <w:r w:rsidRPr="006277C8">
        <w:t>http</w:t>
      </w:r>
      <w:r w:rsidR="008A0AF2" w:rsidRPr="006277C8">
        <w:rPr>
          <w:lang w:eastAsia="zh-TW"/>
        </w:rPr>
        <w:t>://</w:t>
      </w:r>
      <w:r w:rsidRPr="006277C8">
        <w:t>www.axelera.org/</w:t>
      </w:r>
    </w:p>
    <w:p w14:paraId="36678AEF" w14:textId="77777777" w:rsidR="0066489E" w:rsidRPr="006277C8" w:rsidRDefault="0066489E" w:rsidP="002E739A">
      <w:pPr>
        <w:pStyle w:val="11"/>
        <w:ind w:leftChars="450" w:left="1772" w:hangingChars="300" w:hanging="709"/>
        <w:rPr>
          <w:lang w:eastAsia="zh-TW"/>
        </w:rPr>
      </w:pPr>
      <w:r w:rsidRPr="006277C8">
        <w:rPr>
          <w:rFonts w:hint="eastAsia"/>
        </w:rPr>
        <w:t>（</w:t>
      </w:r>
      <w:r w:rsidR="006D6B18" w:rsidRPr="006277C8">
        <w:rPr>
          <w:lang w:eastAsia="zh-TW"/>
        </w:rPr>
        <w:t>10</w:t>
      </w:r>
      <w:r w:rsidRPr="006277C8">
        <w:rPr>
          <w:rFonts w:hint="eastAsia"/>
        </w:rPr>
        <w:t>）</w:t>
      </w:r>
      <w:r w:rsidR="00C06B83" w:rsidRPr="006277C8">
        <w:rPr>
          <w:lang w:eastAsia="zh-TW"/>
        </w:rPr>
        <w:t>Next Move</w:t>
      </w:r>
    </w:p>
    <w:p w14:paraId="2BA6CA91" w14:textId="77777777" w:rsidR="00C9232C" w:rsidRPr="006277C8" w:rsidRDefault="00280C51" w:rsidP="006D6B18">
      <w:pPr>
        <w:pStyle w:val="11"/>
        <w:ind w:leftChars="750" w:left="2481" w:hangingChars="300" w:hanging="709"/>
        <w:rPr>
          <w:lang w:eastAsia="zh-TW"/>
        </w:rPr>
      </w:pPr>
      <w:r w:rsidRPr="006277C8">
        <w:rPr>
          <w:rFonts w:hint="eastAsia"/>
          <w:lang w:eastAsia="zh-TW"/>
        </w:rPr>
        <w:t>大區</w:t>
      </w:r>
      <w:r w:rsidR="0066489E" w:rsidRPr="006277C8">
        <w:rPr>
          <w:rFonts w:hint="eastAsia"/>
        </w:rPr>
        <w:t>：大巴黎地區（</w:t>
      </w:r>
      <w:r w:rsidR="0066489E" w:rsidRPr="006277C8">
        <w:t>Île-de-France</w:t>
      </w:r>
      <w:r w:rsidR="0066489E" w:rsidRPr="006277C8">
        <w:rPr>
          <w:rFonts w:hint="eastAsia"/>
        </w:rPr>
        <w:t>）、</w:t>
      </w:r>
      <w:r w:rsidR="00AF1F82" w:rsidRPr="006277C8">
        <w:rPr>
          <w:rFonts w:hint="eastAsia"/>
          <w:lang w:eastAsia="zh-TW"/>
        </w:rPr>
        <w:t>諾曼第大區</w:t>
      </w:r>
      <w:r w:rsidR="00E04245" w:rsidRPr="006277C8">
        <w:rPr>
          <w:rFonts w:hint="eastAsia"/>
          <w:lang w:eastAsia="zh-TW"/>
        </w:rPr>
        <w:t>（</w:t>
      </w:r>
      <w:r w:rsidR="00AF1F82" w:rsidRPr="006277C8">
        <w:rPr>
          <w:lang w:eastAsia="zh-TW"/>
        </w:rPr>
        <w:t>Normandy</w:t>
      </w:r>
      <w:r w:rsidR="00E04245" w:rsidRPr="006277C8">
        <w:rPr>
          <w:rFonts w:hint="eastAsia"/>
          <w:lang w:eastAsia="zh-TW"/>
        </w:rPr>
        <w:t>）</w:t>
      </w:r>
    </w:p>
    <w:p w14:paraId="3D49B0B7" w14:textId="4066325C" w:rsidR="0066489E" w:rsidRPr="006277C8" w:rsidRDefault="0066489E" w:rsidP="006D6B18">
      <w:pPr>
        <w:pStyle w:val="11"/>
        <w:ind w:leftChars="750" w:left="2481" w:hangingChars="300" w:hanging="709"/>
        <w:rPr>
          <w:lang w:eastAsia="zh-TW"/>
        </w:rPr>
      </w:pPr>
      <w:r w:rsidRPr="006277C8">
        <w:rPr>
          <w:rFonts w:hint="eastAsia"/>
          <w:lang w:eastAsia="zh-TW"/>
        </w:rPr>
        <w:t>產業：</w:t>
      </w:r>
      <w:r w:rsidR="003236F7" w:rsidRPr="006277C8">
        <w:rPr>
          <w:rFonts w:hint="eastAsia"/>
          <w:lang w:eastAsia="zh-TW"/>
        </w:rPr>
        <w:t>智慧移動</w:t>
      </w:r>
      <w:r w:rsidRPr="006277C8">
        <w:rPr>
          <w:rFonts w:hint="eastAsia"/>
          <w:lang w:eastAsia="zh-TW"/>
        </w:rPr>
        <w:t>產業。</w:t>
      </w:r>
    </w:p>
    <w:p w14:paraId="4F0D37AB" w14:textId="67782C6E" w:rsidR="0066489E" w:rsidRPr="006277C8" w:rsidRDefault="0066489E" w:rsidP="006D6B18">
      <w:pPr>
        <w:pStyle w:val="11"/>
        <w:ind w:leftChars="750" w:left="2481" w:hangingChars="300" w:hanging="709"/>
        <w:rPr>
          <w:lang w:eastAsia="zh-TW"/>
        </w:rPr>
      </w:pPr>
      <w:r w:rsidRPr="006277C8">
        <w:rPr>
          <w:rFonts w:hint="eastAsia"/>
          <w:lang w:eastAsia="zh-TW"/>
        </w:rPr>
        <w:t>優勢：</w:t>
      </w:r>
      <w:r w:rsidR="00C9232C" w:rsidRPr="006277C8">
        <w:rPr>
          <w:rFonts w:hint="eastAsia"/>
          <w:lang w:eastAsia="zh-TW"/>
        </w:rPr>
        <w:t>活躍</w:t>
      </w:r>
      <w:r w:rsidR="003236F7" w:rsidRPr="006277C8">
        <w:rPr>
          <w:rFonts w:hint="eastAsia"/>
          <w:lang w:eastAsia="zh-TW"/>
        </w:rPr>
        <w:t>會員</w:t>
      </w:r>
      <w:r w:rsidR="00C9232C" w:rsidRPr="006277C8">
        <w:rPr>
          <w:rFonts w:hint="eastAsia"/>
          <w:lang w:eastAsia="zh-TW"/>
        </w:rPr>
        <w:t>約</w:t>
      </w:r>
      <w:r w:rsidR="00C9232C" w:rsidRPr="006277C8">
        <w:rPr>
          <w:rFonts w:hint="eastAsia"/>
          <w:lang w:eastAsia="zh-TW"/>
        </w:rPr>
        <w:t>450</w:t>
      </w:r>
      <w:r w:rsidR="00C9232C" w:rsidRPr="006277C8">
        <w:rPr>
          <w:rFonts w:hint="eastAsia"/>
          <w:lang w:eastAsia="zh-TW"/>
        </w:rPr>
        <w:t>個</w:t>
      </w:r>
      <w:r w:rsidR="003236F7" w:rsidRPr="006277C8">
        <w:rPr>
          <w:rFonts w:hint="eastAsia"/>
          <w:lang w:eastAsia="zh-TW"/>
        </w:rPr>
        <w:t>，</w:t>
      </w:r>
      <w:r w:rsidRPr="006277C8">
        <w:rPr>
          <w:rFonts w:hint="eastAsia"/>
          <w:lang w:eastAsia="zh-TW"/>
        </w:rPr>
        <w:t>集合</w:t>
      </w:r>
      <w:r w:rsidR="003236F7" w:rsidRPr="006277C8">
        <w:rPr>
          <w:lang w:eastAsia="zh-TW"/>
        </w:rPr>
        <w:t>2</w:t>
      </w:r>
      <w:r w:rsidRPr="006277C8">
        <w:rPr>
          <w:rFonts w:hint="eastAsia"/>
          <w:lang w:eastAsia="zh-TW"/>
        </w:rPr>
        <w:t>大地區的汽車、運輸產業與相關的研究機構。</w:t>
      </w:r>
    </w:p>
    <w:p w14:paraId="491D7722" w14:textId="5677BCF7" w:rsidR="0066489E" w:rsidRPr="006277C8" w:rsidRDefault="0066489E" w:rsidP="006D6B18">
      <w:pPr>
        <w:pStyle w:val="11"/>
        <w:ind w:leftChars="750" w:left="2481" w:hangingChars="300" w:hanging="709"/>
        <w:rPr>
          <w:lang w:eastAsia="zh-TW"/>
        </w:rPr>
      </w:pPr>
      <w:r w:rsidRPr="006277C8">
        <w:rPr>
          <w:rFonts w:hint="eastAsia"/>
          <w:lang w:eastAsia="zh-TW"/>
        </w:rPr>
        <w:t>目標：針對交通、運輸領域，強調道路行駛的健康與安全；並發展再生能源，以及研發</w:t>
      </w:r>
      <w:r w:rsidR="00C9232C" w:rsidRPr="006277C8">
        <w:rPr>
          <w:rFonts w:hint="eastAsia"/>
          <w:lang w:eastAsia="zh-TW"/>
        </w:rPr>
        <w:t>低碳排交</w:t>
      </w:r>
      <w:r w:rsidRPr="006277C8">
        <w:rPr>
          <w:rFonts w:hint="eastAsia"/>
          <w:lang w:eastAsia="zh-TW"/>
        </w:rPr>
        <w:t>通工具。</w:t>
      </w:r>
    </w:p>
    <w:p w14:paraId="0A702F4B" w14:textId="77777777" w:rsidR="0066489E" w:rsidRPr="006277C8" w:rsidRDefault="0066489E" w:rsidP="006D6B18">
      <w:pPr>
        <w:pStyle w:val="11"/>
        <w:ind w:leftChars="750" w:left="2481" w:hangingChars="300" w:hanging="709"/>
        <w:rPr>
          <w:lang w:eastAsia="zh-TW"/>
        </w:rPr>
      </w:pPr>
      <w:r w:rsidRPr="006277C8">
        <w:rPr>
          <w:rFonts w:hint="eastAsia"/>
          <w:lang w:eastAsia="zh-TW"/>
        </w:rPr>
        <w:t>網址：</w:t>
      </w:r>
      <w:r w:rsidR="00AF1F82" w:rsidRPr="006277C8">
        <w:rPr>
          <w:lang w:eastAsia="zh-TW"/>
        </w:rPr>
        <w:t>https://nextmove.fr/en/</w:t>
      </w:r>
    </w:p>
    <w:p w14:paraId="0CD2FEDB" w14:textId="77777777" w:rsidR="0066489E" w:rsidRPr="006277C8" w:rsidRDefault="0066489E" w:rsidP="0063302B">
      <w:pPr>
        <w:pStyle w:val="a4"/>
        <w:pageBreakBefore/>
        <w:spacing w:before="257" w:after="257"/>
      </w:pPr>
      <w:r w:rsidRPr="006277C8">
        <w:rPr>
          <w:rFonts w:hint="eastAsia"/>
        </w:rPr>
        <w:lastRenderedPageBreak/>
        <w:t>二、通訊</w:t>
      </w:r>
    </w:p>
    <w:p w14:paraId="24C71854" w14:textId="355A715B" w:rsidR="00C9232C" w:rsidRPr="006277C8" w:rsidRDefault="0066489E" w:rsidP="003F43B0">
      <w:pPr>
        <w:ind w:firstLine="472"/>
        <w:rPr>
          <w:lang w:eastAsia="zh-TW"/>
        </w:rPr>
      </w:pPr>
      <w:r w:rsidRPr="006277C8">
        <w:rPr>
          <w:rFonts w:hint="eastAsia"/>
          <w:lang w:eastAsia="zh-TW"/>
        </w:rPr>
        <w:t>法國之郵政服務品質相當良好，城市內之郵遞僅需</w:t>
      </w:r>
      <w:r w:rsidRPr="006277C8">
        <w:rPr>
          <w:lang w:eastAsia="zh-TW"/>
        </w:rPr>
        <w:t>8</w:t>
      </w:r>
      <w:r w:rsidRPr="006277C8">
        <w:rPr>
          <w:rFonts w:hint="eastAsia"/>
          <w:lang w:eastAsia="zh-TW"/>
        </w:rPr>
        <w:t>小時；巴黎與其他城市更有</w:t>
      </w:r>
      <w:r w:rsidRPr="006277C8">
        <w:rPr>
          <w:lang w:eastAsia="zh-TW"/>
        </w:rPr>
        <w:t>2</w:t>
      </w:r>
      <w:r w:rsidRPr="006277C8">
        <w:rPr>
          <w:rFonts w:hint="eastAsia"/>
          <w:lang w:eastAsia="zh-TW"/>
        </w:rPr>
        <w:t>小時郵件快遞服務。</w:t>
      </w:r>
      <w:r w:rsidR="00B07092" w:rsidRPr="006277C8">
        <w:rPr>
          <w:rFonts w:hint="eastAsia"/>
          <w:lang w:eastAsia="zh-TW"/>
        </w:rPr>
        <w:t>法國電信集團</w:t>
      </w:r>
      <w:r w:rsidR="00B07092" w:rsidRPr="006277C8">
        <w:rPr>
          <w:lang w:eastAsia="zh-TW"/>
        </w:rPr>
        <w:t>Orange</w:t>
      </w:r>
      <w:r w:rsidR="00B07092" w:rsidRPr="006277C8">
        <w:rPr>
          <w:rFonts w:hint="eastAsia"/>
          <w:lang w:eastAsia="zh-TW"/>
        </w:rPr>
        <w:t>前身為法國電信</w:t>
      </w:r>
      <w:r w:rsidR="00E04245" w:rsidRPr="006277C8">
        <w:rPr>
          <w:rFonts w:hint="eastAsia"/>
          <w:lang w:eastAsia="zh-TW"/>
        </w:rPr>
        <w:t>（</w:t>
      </w:r>
      <w:r w:rsidR="00B07092" w:rsidRPr="006277C8">
        <w:rPr>
          <w:lang w:eastAsia="zh-TW"/>
        </w:rPr>
        <w:t xml:space="preserve">France </w:t>
      </w:r>
      <w:proofErr w:type="spellStart"/>
      <w:r w:rsidR="00B07092" w:rsidRPr="006277C8">
        <w:rPr>
          <w:lang w:eastAsia="zh-TW"/>
        </w:rPr>
        <w:t>Télécom</w:t>
      </w:r>
      <w:proofErr w:type="spellEnd"/>
      <w:r w:rsidR="00B07092" w:rsidRPr="006277C8">
        <w:rPr>
          <w:lang w:eastAsia="zh-TW"/>
        </w:rPr>
        <w:t xml:space="preserve"> S.A</w:t>
      </w:r>
      <w:r w:rsidR="00E04245" w:rsidRPr="006277C8">
        <w:rPr>
          <w:rFonts w:hint="eastAsia"/>
          <w:lang w:eastAsia="zh-TW"/>
        </w:rPr>
        <w:t>）</w:t>
      </w:r>
      <w:r w:rsidR="00B07092" w:rsidRPr="006277C8">
        <w:rPr>
          <w:rFonts w:hint="eastAsia"/>
          <w:lang w:eastAsia="zh-TW"/>
        </w:rPr>
        <w:t>，</w:t>
      </w:r>
      <w:r w:rsidR="00521D68" w:rsidRPr="006277C8">
        <w:rPr>
          <w:rFonts w:hint="eastAsia"/>
          <w:lang w:eastAsia="zh-TW"/>
        </w:rPr>
        <w:t>為法國電信業者龍頭，其餘</w:t>
      </w:r>
      <w:r w:rsidR="00521D68" w:rsidRPr="006277C8">
        <w:rPr>
          <w:lang w:eastAsia="zh-TW"/>
        </w:rPr>
        <w:t>3</w:t>
      </w:r>
      <w:r w:rsidR="00521D68" w:rsidRPr="006277C8">
        <w:rPr>
          <w:rFonts w:hint="eastAsia"/>
          <w:lang w:eastAsia="zh-TW"/>
        </w:rPr>
        <w:t>大家業者包括</w:t>
      </w:r>
      <w:r w:rsidR="00521D68" w:rsidRPr="006277C8">
        <w:rPr>
          <w:lang w:eastAsia="zh-TW"/>
        </w:rPr>
        <w:t>Bouygues Telecom</w:t>
      </w:r>
      <w:r w:rsidR="00521D68" w:rsidRPr="006277C8">
        <w:rPr>
          <w:rFonts w:hint="eastAsia"/>
          <w:lang w:eastAsia="zh-TW"/>
        </w:rPr>
        <w:t>、</w:t>
      </w:r>
      <w:r w:rsidR="00521D68" w:rsidRPr="006277C8">
        <w:rPr>
          <w:lang w:eastAsia="zh-TW"/>
        </w:rPr>
        <w:t>SFR</w:t>
      </w:r>
      <w:r w:rsidR="00521D68" w:rsidRPr="006277C8">
        <w:rPr>
          <w:rFonts w:hint="eastAsia"/>
          <w:lang w:eastAsia="zh-TW"/>
        </w:rPr>
        <w:t>及</w:t>
      </w:r>
      <w:r w:rsidR="00521D68" w:rsidRPr="006277C8">
        <w:rPr>
          <w:lang w:eastAsia="zh-TW"/>
        </w:rPr>
        <w:t>Free Mobile</w:t>
      </w:r>
      <w:r w:rsidR="00C9232C" w:rsidRPr="006277C8">
        <w:rPr>
          <w:rFonts w:hint="eastAsia"/>
          <w:lang w:eastAsia="zh-TW"/>
        </w:rPr>
        <w:t>。</w:t>
      </w:r>
      <w:r w:rsidR="00C9232C" w:rsidRPr="006277C8">
        <w:rPr>
          <w:rFonts w:hint="eastAsia"/>
          <w:lang w:eastAsia="zh-TW"/>
        </w:rPr>
        <w:t>2</w:t>
      </w:r>
      <w:r w:rsidR="00C9232C" w:rsidRPr="006277C8">
        <w:rPr>
          <w:lang w:eastAsia="zh-TW"/>
        </w:rPr>
        <w:t>026</w:t>
      </w:r>
      <w:r w:rsidR="00C9232C" w:rsidRPr="006277C8">
        <w:rPr>
          <w:lang w:eastAsia="zh-TW"/>
        </w:rPr>
        <w:t>年由於</w:t>
      </w:r>
      <w:r w:rsidR="00C9232C" w:rsidRPr="006277C8">
        <w:rPr>
          <w:lang w:eastAsia="zh-TW"/>
        </w:rPr>
        <w:t>SFR</w:t>
      </w:r>
      <w:r w:rsidR="00C9232C" w:rsidRPr="006277C8">
        <w:rPr>
          <w:lang w:eastAsia="zh-TW"/>
        </w:rPr>
        <w:t>母公司</w:t>
      </w:r>
      <w:r w:rsidR="00C9232C" w:rsidRPr="006277C8">
        <w:rPr>
          <w:lang w:eastAsia="zh-TW"/>
        </w:rPr>
        <w:t>Altice</w:t>
      </w:r>
      <w:r w:rsidR="00C9232C" w:rsidRPr="006277C8">
        <w:rPr>
          <w:lang w:eastAsia="zh-TW"/>
        </w:rPr>
        <w:t>面臨高負債壓力，推動光纖網路、企業服務等資產分拆出售計畫，使法國電信市場長期以來「四雄鼎立」的競爭格局增添變數。</w:t>
      </w:r>
    </w:p>
    <w:p w14:paraId="06A8EB60" w14:textId="31770699" w:rsidR="00B57784" w:rsidRPr="006277C8" w:rsidRDefault="00B57784" w:rsidP="00B57784">
      <w:pPr>
        <w:ind w:firstLine="472"/>
        <w:rPr>
          <w:lang w:eastAsia="zh-TW"/>
        </w:rPr>
      </w:pPr>
      <w:r w:rsidRPr="006277C8">
        <w:rPr>
          <w:lang w:eastAsia="zh-TW"/>
        </w:rPr>
        <w:t>法國電信網路基礎建設先進，高速上網及無線網路通訊普及率</w:t>
      </w:r>
      <w:r w:rsidRPr="006277C8">
        <w:rPr>
          <w:rFonts w:hint="eastAsia"/>
          <w:lang w:eastAsia="zh-TW"/>
        </w:rPr>
        <w:t>於</w:t>
      </w:r>
      <w:r w:rsidRPr="006277C8">
        <w:rPr>
          <w:lang w:eastAsia="zh-TW"/>
        </w:rPr>
        <w:t>歐洲</w:t>
      </w:r>
      <w:r w:rsidRPr="006277C8">
        <w:rPr>
          <w:rFonts w:hint="eastAsia"/>
          <w:lang w:eastAsia="zh-TW"/>
        </w:rPr>
        <w:t>名列前茅</w:t>
      </w:r>
      <w:r w:rsidRPr="006277C8">
        <w:rPr>
          <w:lang w:eastAsia="zh-TW"/>
        </w:rPr>
        <w:t>。依據法國</w:t>
      </w:r>
      <w:r w:rsidRPr="006277C8">
        <w:rPr>
          <w:rFonts w:hint="eastAsia"/>
          <w:lang w:eastAsia="zh-TW"/>
        </w:rPr>
        <w:t>電信與郵政監理機關</w:t>
      </w:r>
      <w:r w:rsidRPr="006277C8">
        <w:rPr>
          <w:lang w:eastAsia="zh-TW"/>
        </w:rPr>
        <w:t>（</w:t>
      </w:r>
      <w:r w:rsidRPr="006277C8">
        <w:rPr>
          <w:lang w:eastAsia="zh-TW"/>
        </w:rPr>
        <w:t>ARCEP</w:t>
      </w:r>
      <w:r w:rsidRPr="006277C8">
        <w:rPr>
          <w:lang w:eastAsia="zh-TW"/>
        </w:rPr>
        <w:t>）最新資料，截至</w:t>
      </w:r>
      <w:r w:rsidRPr="006277C8">
        <w:rPr>
          <w:lang w:eastAsia="zh-TW"/>
        </w:rPr>
        <w:t>2025</w:t>
      </w:r>
      <w:r w:rsidRPr="006277C8">
        <w:rPr>
          <w:lang w:eastAsia="zh-TW"/>
        </w:rPr>
        <w:t>年底全法國已有</w:t>
      </w:r>
      <w:r w:rsidRPr="006277C8">
        <w:rPr>
          <w:lang w:eastAsia="zh-TW"/>
        </w:rPr>
        <w:t>4,320</w:t>
      </w:r>
      <w:r w:rsidRPr="006277C8">
        <w:rPr>
          <w:lang w:eastAsia="zh-TW"/>
        </w:rPr>
        <w:t>萬個場所可使用固定式超高速寬頻服務（包括光纖、</w:t>
      </w:r>
      <w:r w:rsidRPr="006277C8">
        <w:rPr>
          <w:lang w:eastAsia="zh-TW"/>
        </w:rPr>
        <w:t>VDSL2</w:t>
      </w:r>
      <w:r w:rsidRPr="006277C8">
        <w:rPr>
          <w:lang w:eastAsia="zh-TW"/>
        </w:rPr>
        <w:t>及有線電視網路）</w:t>
      </w:r>
      <w:r w:rsidRPr="006277C8">
        <w:rPr>
          <w:rFonts w:hint="eastAsia"/>
          <w:lang w:eastAsia="zh-TW"/>
        </w:rPr>
        <w:t>，</w:t>
      </w:r>
      <w:r w:rsidRPr="006277C8">
        <w:rPr>
          <w:lang w:eastAsia="zh-TW"/>
        </w:rPr>
        <w:t>覆蓋率達</w:t>
      </w:r>
      <w:r w:rsidRPr="006277C8">
        <w:rPr>
          <w:lang w:eastAsia="zh-TW"/>
        </w:rPr>
        <w:t>96%</w:t>
      </w:r>
      <w:r w:rsidRPr="006277C8">
        <w:rPr>
          <w:rFonts w:hint="eastAsia"/>
          <w:lang w:eastAsia="zh-TW"/>
        </w:rPr>
        <w:t>，另光纖網路</w:t>
      </w:r>
      <w:r w:rsidRPr="006277C8">
        <w:rPr>
          <w:lang w:eastAsia="zh-TW"/>
        </w:rPr>
        <w:t>覆蓋率</w:t>
      </w:r>
      <w:r w:rsidRPr="006277C8">
        <w:rPr>
          <w:rFonts w:hint="eastAsia"/>
          <w:lang w:eastAsia="zh-TW"/>
        </w:rPr>
        <w:t>達</w:t>
      </w:r>
      <w:r w:rsidRPr="006277C8">
        <w:rPr>
          <w:rFonts w:hint="eastAsia"/>
          <w:lang w:eastAsia="zh-TW"/>
        </w:rPr>
        <w:t>94.3%</w:t>
      </w:r>
      <w:r w:rsidRPr="006277C8">
        <w:rPr>
          <w:rFonts w:hint="eastAsia"/>
          <w:lang w:eastAsia="zh-TW"/>
        </w:rPr>
        <w:t>。</w:t>
      </w:r>
      <w:r w:rsidRPr="006277C8">
        <w:rPr>
          <w:lang w:eastAsia="zh-TW"/>
        </w:rPr>
        <w:t>政府推動之「</w:t>
      </w:r>
      <w:r w:rsidRPr="006277C8">
        <w:rPr>
          <w:lang w:eastAsia="zh-TW"/>
        </w:rPr>
        <w:t xml:space="preserve">France Très Haut </w:t>
      </w:r>
      <w:proofErr w:type="spellStart"/>
      <w:r w:rsidRPr="006277C8">
        <w:rPr>
          <w:lang w:eastAsia="zh-TW"/>
        </w:rPr>
        <w:t>Débit</w:t>
      </w:r>
      <w:proofErr w:type="spellEnd"/>
      <w:r w:rsidRPr="006277C8">
        <w:rPr>
          <w:lang w:eastAsia="zh-TW"/>
        </w:rPr>
        <w:t>」全國高速寬頻計畫已接近完成，持續擴大全國光纖網路建設。</w:t>
      </w:r>
    </w:p>
    <w:p w14:paraId="2F44BCA1" w14:textId="354D0DF3" w:rsidR="00EF0D97" w:rsidRPr="006277C8" w:rsidRDefault="00EF0D97" w:rsidP="003F43B0">
      <w:pPr>
        <w:ind w:firstLine="472"/>
        <w:rPr>
          <w:lang w:eastAsia="zh-TW"/>
        </w:rPr>
      </w:pPr>
      <w:r w:rsidRPr="006277C8">
        <w:rPr>
          <w:lang w:eastAsia="zh-TW"/>
        </w:rPr>
        <w:t>有關法國部署</w:t>
      </w:r>
      <w:r w:rsidRPr="006277C8">
        <w:rPr>
          <w:lang w:eastAsia="zh-TW"/>
        </w:rPr>
        <w:t>5G</w:t>
      </w:r>
      <w:r w:rsidRPr="006277C8">
        <w:rPr>
          <w:lang w:eastAsia="zh-TW"/>
        </w:rPr>
        <w:t>網路，法國四大電信業者</w:t>
      </w:r>
      <w:r w:rsidRPr="006277C8">
        <w:rPr>
          <w:lang w:eastAsia="zh-TW"/>
        </w:rPr>
        <w:t xml:space="preserve"> Orange</w:t>
      </w:r>
      <w:r w:rsidRPr="006277C8">
        <w:rPr>
          <w:lang w:eastAsia="zh-TW"/>
        </w:rPr>
        <w:t>、</w:t>
      </w:r>
      <w:r w:rsidRPr="006277C8">
        <w:rPr>
          <w:lang w:eastAsia="zh-TW"/>
        </w:rPr>
        <w:t>SFR</w:t>
      </w:r>
      <w:r w:rsidRPr="006277C8">
        <w:rPr>
          <w:lang w:eastAsia="zh-TW"/>
        </w:rPr>
        <w:t>、</w:t>
      </w:r>
      <w:r w:rsidRPr="006277C8">
        <w:rPr>
          <w:lang w:eastAsia="zh-TW"/>
        </w:rPr>
        <w:t xml:space="preserve">Bouygues Telecom </w:t>
      </w:r>
      <w:r w:rsidRPr="006277C8">
        <w:rPr>
          <w:lang w:eastAsia="zh-TW"/>
        </w:rPr>
        <w:t>及</w:t>
      </w:r>
      <w:r w:rsidRPr="006277C8">
        <w:rPr>
          <w:lang w:eastAsia="zh-TW"/>
        </w:rPr>
        <w:t xml:space="preserve"> Free Mobile </w:t>
      </w:r>
      <w:r w:rsidRPr="006277C8">
        <w:rPr>
          <w:lang w:eastAsia="zh-TW"/>
        </w:rPr>
        <w:t>分別取得約</w:t>
      </w:r>
      <w:r w:rsidRPr="006277C8">
        <w:rPr>
          <w:lang w:eastAsia="zh-TW"/>
        </w:rPr>
        <w:t>90MHz</w:t>
      </w:r>
      <w:r w:rsidRPr="006277C8">
        <w:rPr>
          <w:lang w:eastAsia="zh-TW"/>
        </w:rPr>
        <w:t>、</w:t>
      </w:r>
      <w:r w:rsidRPr="006277C8">
        <w:rPr>
          <w:lang w:eastAsia="zh-TW"/>
        </w:rPr>
        <w:t>80MHz</w:t>
      </w:r>
      <w:r w:rsidRPr="006277C8">
        <w:rPr>
          <w:lang w:eastAsia="zh-TW"/>
        </w:rPr>
        <w:t>、</w:t>
      </w:r>
      <w:r w:rsidRPr="006277C8">
        <w:rPr>
          <w:lang w:eastAsia="zh-TW"/>
        </w:rPr>
        <w:t>70MHz</w:t>
      </w:r>
      <w:r w:rsidRPr="006277C8">
        <w:rPr>
          <w:lang w:eastAsia="zh-TW"/>
        </w:rPr>
        <w:t>及</w:t>
      </w:r>
      <w:r w:rsidRPr="006277C8">
        <w:rPr>
          <w:lang w:eastAsia="zh-TW"/>
        </w:rPr>
        <w:t>70MHz</w:t>
      </w:r>
      <w:r w:rsidRPr="006277C8">
        <w:rPr>
          <w:lang w:eastAsia="zh-TW"/>
        </w:rPr>
        <w:t>之</w:t>
      </w:r>
      <w:r w:rsidRPr="006277C8">
        <w:rPr>
          <w:lang w:eastAsia="zh-TW"/>
        </w:rPr>
        <w:t>3.5GHz</w:t>
      </w:r>
      <w:r w:rsidRPr="006277C8">
        <w:rPr>
          <w:lang w:eastAsia="zh-TW"/>
        </w:rPr>
        <w:t>頻段頻譜資源，目前</w:t>
      </w:r>
      <w:r w:rsidRPr="006277C8">
        <w:rPr>
          <w:lang w:eastAsia="zh-TW"/>
        </w:rPr>
        <w:t>5G</w:t>
      </w:r>
      <w:r w:rsidRPr="006277C8">
        <w:rPr>
          <w:lang w:eastAsia="zh-TW"/>
        </w:rPr>
        <w:t>服務已全面涵蓋主要城市、交通幹道及重要產業區域。法國政府亦透過「</w:t>
      </w:r>
      <w:r w:rsidRPr="006277C8">
        <w:rPr>
          <w:lang w:eastAsia="zh-TW"/>
        </w:rPr>
        <w:t>France 2030</w:t>
      </w:r>
      <w:r w:rsidRPr="006277C8">
        <w:rPr>
          <w:lang w:eastAsia="zh-TW"/>
        </w:rPr>
        <w:t>」與歐盟合作架構積極投入</w:t>
      </w:r>
      <w:r w:rsidRPr="006277C8">
        <w:rPr>
          <w:lang w:eastAsia="zh-TW"/>
        </w:rPr>
        <w:t>6G</w:t>
      </w:r>
      <w:r w:rsidRPr="006277C8">
        <w:rPr>
          <w:lang w:eastAsia="zh-TW"/>
        </w:rPr>
        <w:t>通訊技術研發，參與歐盟</w:t>
      </w:r>
      <w:r w:rsidRPr="006277C8">
        <w:rPr>
          <w:lang w:eastAsia="zh-TW"/>
        </w:rPr>
        <w:t xml:space="preserve"> Hexa-X</w:t>
      </w:r>
      <w:r w:rsidRPr="006277C8">
        <w:rPr>
          <w:lang w:eastAsia="zh-TW"/>
        </w:rPr>
        <w:t>、</w:t>
      </w:r>
      <w:r w:rsidRPr="006277C8">
        <w:rPr>
          <w:lang w:eastAsia="zh-TW"/>
        </w:rPr>
        <w:t xml:space="preserve">Hexa-X-II </w:t>
      </w:r>
      <w:r w:rsidRPr="006277C8">
        <w:rPr>
          <w:lang w:eastAsia="zh-TW"/>
        </w:rPr>
        <w:t>及</w:t>
      </w:r>
      <w:r w:rsidRPr="006277C8">
        <w:rPr>
          <w:lang w:eastAsia="zh-TW"/>
        </w:rPr>
        <w:t xml:space="preserve"> Smart Networks and Services</w:t>
      </w:r>
      <w:r w:rsidRPr="006277C8">
        <w:rPr>
          <w:lang w:eastAsia="zh-TW"/>
        </w:rPr>
        <w:t>（</w:t>
      </w:r>
      <w:r w:rsidRPr="006277C8">
        <w:rPr>
          <w:lang w:eastAsia="zh-TW"/>
        </w:rPr>
        <w:t>SNS JU</w:t>
      </w:r>
      <w:r w:rsidRPr="006277C8">
        <w:rPr>
          <w:lang w:eastAsia="zh-TW"/>
        </w:rPr>
        <w:t>）等計畫，推動下一世代通訊、人工智慧網路與低延遲應用技術，目標於</w:t>
      </w:r>
      <w:r w:rsidRPr="006277C8">
        <w:rPr>
          <w:lang w:eastAsia="zh-TW"/>
        </w:rPr>
        <w:t>2030</w:t>
      </w:r>
      <w:r w:rsidRPr="006277C8">
        <w:rPr>
          <w:lang w:eastAsia="zh-TW"/>
        </w:rPr>
        <w:t>年前後進入初步商業化階段。</w:t>
      </w:r>
    </w:p>
    <w:p w14:paraId="7BE318BF" w14:textId="77777777" w:rsidR="0066489E" w:rsidRPr="006277C8" w:rsidRDefault="0066489E" w:rsidP="00131558">
      <w:pPr>
        <w:pStyle w:val="a4"/>
        <w:pageBreakBefore/>
        <w:spacing w:before="257" w:after="257"/>
      </w:pPr>
      <w:r w:rsidRPr="006277C8">
        <w:rPr>
          <w:rFonts w:hint="eastAsia"/>
        </w:rPr>
        <w:lastRenderedPageBreak/>
        <w:t>三、運輸</w:t>
      </w:r>
    </w:p>
    <w:p w14:paraId="5239465B" w14:textId="77777777" w:rsidR="0066489E" w:rsidRPr="006277C8" w:rsidRDefault="0066489E" w:rsidP="003F43B0">
      <w:pPr>
        <w:pStyle w:val="af0"/>
        <w:ind w:left="945" w:hanging="709"/>
        <w:rPr>
          <w:lang w:eastAsia="zh-TW"/>
        </w:rPr>
      </w:pPr>
      <w:r w:rsidRPr="006277C8">
        <w:rPr>
          <w:rFonts w:hint="eastAsia"/>
          <w:lang w:eastAsia="zh-TW"/>
        </w:rPr>
        <w:t>（一）公路</w:t>
      </w:r>
    </w:p>
    <w:p w14:paraId="2AE2A28E" w14:textId="41158EC9" w:rsidR="00EF0D97" w:rsidRPr="006277C8" w:rsidRDefault="00EF0D97" w:rsidP="00EF0D97">
      <w:pPr>
        <w:pStyle w:val="af2"/>
        <w:ind w:left="945" w:firstLine="472"/>
        <w:rPr>
          <w:lang w:eastAsia="zh-TW"/>
        </w:rPr>
      </w:pPr>
      <w:r w:rsidRPr="006277C8">
        <w:rPr>
          <w:rFonts w:hint="eastAsia"/>
          <w:lang w:eastAsia="zh-TW"/>
        </w:rPr>
        <w:t>法國擁有歐洲最密集且成熟的公路運輸網絡之一，整體公路網總長約</w:t>
      </w:r>
      <w:r w:rsidRPr="006277C8">
        <w:rPr>
          <w:rFonts w:hint="eastAsia"/>
          <w:lang w:eastAsia="zh-TW"/>
        </w:rPr>
        <w:t>110</w:t>
      </w:r>
      <w:r w:rsidRPr="006277C8">
        <w:rPr>
          <w:rFonts w:hint="eastAsia"/>
          <w:lang w:eastAsia="zh-TW"/>
        </w:rPr>
        <w:t>萬公里以上（含國道、省道及地方道路），</w:t>
      </w:r>
      <w:r w:rsidR="00BA14FF" w:rsidRPr="006277C8">
        <w:rPr>
          <w:rFonts w:hint="eastAsia"/>
          <w:lang w:eastAsia="zh-TW"/>
        </w:rPr>
        <w:t>居</w:t>
      </w:r>
      <w:r w:rsidRPr="006277C8">
        <w:rPr>
          <w:rFonts w:hint="eastAsia"/>
          <w:lang w:eastAsia="zh-TW"/>
        </w:rPr>
        <w:t>歐盟國家</w:t>
      </w:r>
      <w:r w:rsidR="00BA14FF" w:rsidRPr="006277C8">
        <w:rPr>
          <w:rFonts w:hint="eastAsia"/>
          <w:lang w:eastAsia="zh-TW"/>
        </w:rPr>
        <w:t>之冠</w:t>
      </w:r>
      <w:r w:rsidRPr="006277C8">
        <w:rPr>
          <w:rFonts w:hint="eastAsia"/>
          <w:lang w:eastAsia="zh-TW"/>
        </w:rPr>
        <w:t>，其中高速公路（</w:t>
      </w:r>
      <w:r w:rsidRPr="006277C8">
        <w:rPr>
          <w:rFonts w:hint="eastAsia"/>
          <w:lang w:eastAsia="zh-TW"/>
        </w:rPr>
        <w:t>autoroutes</w:t>
      </w:r>
      <w:r w:rsidRPr="006277C8">
        <w:rPr>
          <w:rFonts w:hint="eastAsia"/>
          <w:lang w:eastAsia="zh-TW"/>
        </w:rPr>
        <w:t>）總長約</w:t>
      </w:r>
      <w:r w:rsidRPr="006277C8">
        <w:rPr>
          <w:rFonts w:hint="eastAsia"/>
          <w:lang w:eastAsia="zh-TW"/>
        </w:rPr>
        <w:t>11,000</w:t>
      </w:r>
      <w:r w:rsidRPr="006277C8">
        <w:rPr>
          <w:rFonts w:hint="eastAsia"/>
          <w:lang w:eastAsia="zh-TW"/>
        </w:rPr>
        <w:t>至</w:t>
      </w:r>
      <w:r w:rsidRPr="006277C8">
        <w:rPr>
          <w:rFonts w:hint="eastAsia"/>
          <w:lang w:eastAsia="zh-TW"/>
        </w:rPr>
        <w:t>11,600</w:t>
      </w:r>
      <w:r w:rsidRPr="006277C8">
        <w:rPr>
          <w:rFonts w:hint="eastAsia"/>
          <w:lang w:eastAsia="zh-TW"/>
        </w:rPr>
        <w:t>公里，並與各級道路系統高度整合，形成四通八達的陸路運輸架構。</w:t>
      </w:r>
    </w:p>
    <w:p w14:paraId="60313615" w14:textId="4D13FC7F" w:rsidR="00EF0D97" w:rsidRPr="006277C8" w:rsidRDefault="00DF0427" w:rsidP="00EF0D97">
      <w:pPr>
        <w:pStyle w:val="af2"/>
        <w:ind w:left="945" w:firstLine="472"/>
        <w:rPr>
          <w:lang w:eastAsia="zh-TW"/>
        </w:rPr>
      </w:pPr>
      <w:r w:rsidRPr="006277C8">
        <w:rPr>
          <w:rFonts w:hint="eastAsia"/>
          <w:lang w:eastAsia="zh-TW"/>
        </w:rPr>
        <w:t>法國</w:t>
      </w:r>
      <w:r w:rsidR="00EF0D97" w:rsidRPr="006277C8">
        <w:rPr>
          <w:rFonts w:hint="eastAsia"/>
          <w:lang w:eastAsia="zh-TW"/>
        </w:rPr>
        <w:t>公路網與鄰國荷蘭、比利時、盧森堡、德國、瑞士、義大利及西班牙等國之高速公路系統直接相連，使法國成為歐洲西部重要的跨境物流樞紐。由於陸運調度靈活且道路基礎建設完善，公路運輸仍為法國貨物運輸最主要模式之一。在物流效率方面，依據</w:t>
      </w:r>
      <w:r w:rsidRPr="006277C8">
        <w:rPr>
          <w:rFonts w:hint="eastAsia"/>
          <w:lang w:eastAsia="zh-TW"/>
        </w:rPr>
        <w:t>歐盟統計資訊</w:t>
      </w:r>
      <w:r w:rsidR="00EF0D97" w:rsidRPr="006277C8">
        <w:rPr>
          <w:rFonts w:hint="eastAsia"/>
          <w:lang w:eastAsia="zh-TW"/>
        </w:rPr>
        <w:t>，從法國北部或巴黎大區出發，</w:t>
      </w:r>
      <w:r w:rsidRPr="006277C8">
        <w:rPr>
          <w:rFonts w:hint="eastAsia"/>
          <w:lang w:eastAsia="zh-TW"/>
        </w:rPr>
        <w:t>前往</w:t>
      </w:r>
      <w:r w:rsidR="00EF0D97" w:rsidRPr="006277C8">
        <w:rPr>
          <w:rFonts w:hint="eastAsia"/>
          <w:lang w:eastAsia="zh-TW"/>
        </w:rPr>
        <w:t>比荷盧、德國西部、北義大利及西班牙北部</w:t>
      </w:r>
      <w:r w:rsidRPr="006277C8">
        <w:rPr>
          <w:rFonts w:hint="eastAsia"/>
          <w:lang w:eastAsia="zh-TW"/>
        </w:rPr>
        <w:t>等地</w:t>
      </w:r>
      <w:r w:rsidR="00EF0D97" w:rsidRPr="006277C8">
        <w:rPr>
          <w:rFonts w:hint="eastAsia"/>
          <w:lang w:eastAsia="zh-TW"/>
        </w:rPr>
        <w:t>通常可於</w:t>
      </w:r>
      <w:r w:rsidR="00EF0D97" w:rsidRPr="006277C8">
        <w:rPr>
          <w:rFonts w:hint="eastAsia"/>
          <w:lang w:eastAsia="zh-TW"/>
        </w:rPr>
        <w:t>24</w:t>
      </w:r>
      <w:r w:rsidR="00EF0D97" w:rsidRPr="006277C8">
        <w:rPr>
          <w:rFonts w:hint="eastAsia"/>
          <w:lang w:eastAsia="zh-TW"/>
        </w:rPr>
        <w:t>小時內完成陸路貨物配送，展現其高度整合之跨境物流能力。</w:t>
      </w:r>
    </w:p>
    <w:p w14:paraId="73ED8A73" w14:textId="5382E8FE" w:rsidR="0066489E" w:rsidRPr="006277C8" w:rsidRDefault="0066489E" w:rsidP="00EF0D97">
      <w:pPr>
        <w:pStyle w:val="af0"/>
        <w:ind w:left="945" w:hanging="709"/>
        <w:rPr>
          <w:lang w:eastAsia="zh-TW"/>
        </w:rPr>
      </w:pPr>
      <w:r w:rsidRPr="006277C8">
        <w:rPr>
          <w:rFonts w:hint="eastAsia"/>
          <w:lang w:eastAsia="zh-TW"/>
        </w:rPr>
        <w:t>（二）鐵路</w:t>
      </w:r>
    </w:p>
    <w:p w14:paraId="50666AC2" w14:textId="7F949DC4" w:rsidR="000079AB" w:rsidRPr="006277C8" w:rsidRDefault="000079AB" w:rsidP="000079AB">
      <w:pPr>
        <w:pStyle w:val="af2"/>
        <w:ind w:left="945" w:firstLine="472"/>
        <w:rPr>
          <w:lang w:eastAsia="zh-TW"/>
        </w:rPr>
      </w:pPr>
      <w:r w:rsidRPr="006277C8">
        <w:rPr>
          <w:rFonts w:hint="eastAsia"/>
          <w:lang w:eastAsia="zh-TW"/>
        </w:rPr>
        <w:t>法國擁有歐洲最密集且完善的鐵路網之一，國家鐵路網總長約</w:t>
      </w:r>
      <w:r w:rsidRPr="006277C8">
        <w:rPr>
          <w:lang w:eastAsia="zh-TW"/>
        </w:rPr>
        <w:t>27,500</w:t>
      </w:r>
      <w:r w:rsidRPr="006277C8">
        <w:rPr>
          <w:rFonts w:hint="eastAsia"/>
          <w:lang w:eastAsia="zh-TW"/>
        </w:rPr>
        <w:t>至</w:t>
      </w:r>
      <w:r w:rsidRPr="006277C8">
        <w:rPr>
          <w:lang w:eastAsia="zh-TW"/>
        </w:rPr>
        <w:t>28,000</w:t>
      </w:r>
      <w:r w:rsidRPr="006277C8">
        <w:rPr>
          <w:rFonts w:hint="eastAsia"/>
          <w:lang w:eastAsia="zh-TW"/>
        </w:rPr>
        <w:t>公里，</w:t>
      </w:r>
      <w:r w:rsidR="00BA14FF" w:rsidRPr="006277C8">
        <w:rPr>
          <w:rFonts w:hint="eastAsia"/>
          <w:lang w:eastAsia="zh-TW"/>
        </w:rPr>
        <w:t>位居歐洲國家約</w:t>
      </w:r>
      <w:r w:rsidR="00BA14FF" w:rsidRPr="006277C8">
        <w:rPr>
          <w:rFonts w:hint="eastAsia"/>
          <w:lang w:eastAsia="zh-TW"/>
        </w:rPr>
        <w:t>2</w:t>
      </w:r>
      <w:r w:rsidR="00BA14FF" w:rsidRPr="006277C8">
        <w:rPr>
          <w:rFonts w:hint="eastAsia"/>
          <w:lang w:eastAsia="zh-TW"/>
        </w:rPr>
        <w:t>至</w:t>
      </w:r>
      <w:r w:rsidR="00BA14FF" w:rsidRPr="006277C8">
        <w:rPr>
          <w:rFonts w:hint="eastAsia"/>
          <w:lang w:eastAsia="zh-TW"/>
        </w:rPr>
        <w:t>3</w:t>
      </w:r>
      <w:r w:rsidR="00BA14FF" w:rsidRPr="006277C8">
        <w:rPr>
          <w:rFonts w:hint="eastAsia"/>
          <w:lang w:eastAsia="zh-TW"/>
        </w:rPr>
        <w:t>名</w:t>
      </w:r>
      <w:r w:rsidRPr="006277C8">
        <w:rPr>
          <w:rFonts w:hint="eastAsia"/>
          <w:lang w:eastAsia="zh-TW"/>
        </w:rPr>
        <w:t>。舉世聞名之高速鐵路</w:t>
      </w:r>
      <w:r w:rsidRPr="006277C8">
        <w:rPr>
          <w:lang w:eastAsia="zh-TW"/>
        </w:rPr>
        <w:t>TGV</w:t>
      </w:r>
      <w:r w:rsidRPr="006277C8">
        <w:rPr>
          <w:rFonts w:hint="eastAsia"/>
          <w:lang w:eastAsia="zh-TW"/>
        </w:rPr>
        <w:t>（</w:t>
      </w:r>
      <w:r w:rsidRPr="006277C8">
        <w:rPr>
          <w:lang w:eastAsia="zh-TW"/>
        </w:rPr>
        <w:t>Train à Grande Vitesse</w:t>
      </w:r>
      <w:r w:rsidRPr="006277C8">
        <w:rPr>
          <w:rFonts w:hint="eastAsia"/>
          <w:lang w:eastAsia="zh-TW"/>
        </w:rPr>
        <w:t>）曾創下世界高速鐵路測試紀錄，最高時速達</w:t>
      </w:r>
      <w:r w:rsidRPr="006277C8">
        <w:rPr>
          <w:lang w:eastAsia="zh-TW"/>
        </w:rPr>
        <w:t>574.8</w:t>
      </w:r>
      <w:r w:rsidRPr="006277C8">
        <w:rPr>
          <w:rFonts w:hint="eastAsia"/>
          <w:lang w:eastAsia="zh-TW"/>
        </w:rPr>
        <w:t>公里。</w:t>
      </w:r>
    </w:p>
    <w:p w14:paraId="0557677B" w14:textId="041FB652" w:rsidR="000079AB" w:rsidRPr="006277C8" w:rsidRDefault="000079AB" w:rsidP="000079AB">
      <w:pPr>
        <w:pStyle w:val="af2"/>
        <w:ind w:left="945" w:firstLine="472"/>
        <w:rPr>
          <w:lang w:eastAsia="zh-TW"/>
        </w:rPr>
      </w:pPr>
      <w:r w:rsidRPr="006277C8">
        <w:rPr>
          <w:rFonts w:hint="eastAsia"/>
          <w:lang w:eastAsia="zh-TW"/>
        </w:rPr>
        <w:t>法國高速鐵路路線總長約</w:t>
      </w:r>
      <w:r w:rsidRPr="006277C8">
        <w:rPr>
          <w:rFonts w:hint="eastAsia"/>
          <w:lang w:eastAsia="zh-TW"/>
        </w:rPr>
        <w:t>2,800</w:t>
      </w:r>
      <w:r w:rsidRPr="006277C8">
        <w:rPr>
          <w:rFonts w:hint="eastAsia"/>
          <w:lang w:eastAsia="zh-TW"/>
        </w:rPr>
        <w:t>至</w:t>
      </w:r>
      <w:r w:rsidRPr="006277C8">
        <w:rPr>
          <w:rFonts w:hint="eastAsia"/>
          <w:lang w:eastAsia="zh-TW"/>
        </w:rPr>
        <w:t>2,900</w:t>
      </w:r>
      <w:r w:rsidRPr="006277C8">
        <w:rPr>
          <w:rFonts w:hint="eastAsia"/>
          <w:lang w:eastAsia="zh-TW"/>
        </w:rPr>
        <w:t>公里，串聯法國主要城市與鄰國交通樞紐，使跨國移動高度便利，例如巴黎至倫敦約</w:t>
      </w:r>
      <w:r w:rsidRPr="006277C8">
        <w:rPr>
          <w:rFonts w:hint="eastAsia"/>
          <w:lang w:eastAsia="zh-TW"/>
        </w:rPr>
        <w:t>2</w:t>
      </w:r>
      <w:r w:rsidRPr="006277C8">
        <w:rPr>
          <w:rFonts w:hint="eastAsia"/>
          <w:lang w:eastAsia="zh-TW"/>
        </w:rPr>
        <w:t>小時</w:t>
      </w:r>
      <w:r w:rsidRPr="006277C8">
        <w:rPr>
          <w:rFonts w:hint="eastAsia"/>
          <w:lang w:eastAsia="zh-TW"/>
        </w:rPr>
        <w:t>15</w:t>
      </w:r>
      <w:r w:rsidRPr="006277C8">
        <w:rPr>
          <w:rFonts w:hint="eastAsia"/>
          <w:lang w:eastAsia="zh-TW"/>
        </w:rPr>
        <w:t>分、巴黎至布魯塞爾約</w:t>
      </w:r>
      <w:r w:rsidRPr="006277C8">
        <w:rPr>
          <w:rFonts w:hint="eastAsia"/>
          <w:lang w:eastAsia="zh-TW"/>
        </w:rPr>
        <w:t>1</w:t>
      </w:r>
      <w:r w:rsidRPr="006277C8">
        <w:rPr>
          <w:rFonts w:hint="eastAsia"/>
          <w:lang w:eastAsia="zh-TW"/>
        </w:rPr>
        <w:t>小時</w:t>
      </w:r>
      <w:r w:rsidRPr="006277C8">
        <w:rPr>
          <w:rFonts w:hint="eastAsia"/>
          <w:lang w:eastAsia="zh-TW"/>
        </w:rPr>
        <w:t>20</w:t>
      </w:r>
      <w:r w:rsidRPr="006277C8">
        <w:rPr>
          <w:rFonts w:hint="eastAsia"/>
          <w:lang w:eastAsia="zh-TW"/>
        </w:rPr>
        <w:t>分、巴黎至里昂約</w:t>
      </w:r>
      <w:r w:rsidRPr="006277C8">
        <w:rPr>
          <w:rFonts w:hint="eastAsia"/>
          <w:lang w:eastAsia="zh-TW"/>
        </w:rPr>
        <w:t>2</w:t>
      </w:r>
      <w:r w:rsidRPr="006277C8">
        <w:rPr>
          <w:rFonts w:hint="eastAsia"/>
          <w:lang w:eastAsia="zh-TW"/>
        </w:rPr>
        <w:t>小時。</w:t>
      </w:r>
    </w:p>
    <w:p w14:paraId="25FC70DD" w14:textId="09970209" w:rsidR="000079AB" w:rsidRPr="006277C8" w:rsidRDefault="000079AB" w:rsidP="000079AB">
      <w:pPr>
        <w:pStyle w:val="af2"/>
        <w:ind w:left="945" w:firstLine="472"/>
        <w:rPr>
          <w:lang w:eastAsia="zh-TW"/>
        </w:rPr>
      </w:pPr>
      <w:r w:rsidRPr="006277C8">
        <w:rPr>
          <w:rFonts w:hint="eastAsia"/>
          <w:lang w:eastAsia="zh-TW"/>
        </w:rPr>
        <w:t>為因應都會發展與</w:t>
      </w:r>
      <w:r w:rsidRPr="006277C8">
        <w:rPr>
          <w:rFonts w:hint="eastAsia"/>
          <w:lang w:eastAsia="zh-TW"/>
        </w:rPr>
        <w:t>2024</w:t>
      </w:r>
      <w:r w:rsidRPr="006277C8">
        <w:rPr>
          <w:rFonts w:hint="eastAsia"/>
          <w:lang w:eastAsia="zh-TW"/>
        </w:rPr>
        <w:t>年巴黎奧運後續交通需求，法國持續推動大巴黎地區交通建設，包括</w:t>
      </w:r>
      <w:r w:rsidRPr="006277C8">
        <w:rPr>
          <w:rFonts w:hint="eastAsia"/>
          <w:lang w:eastAsia="zh-TW"/>
        </w:rPr>
        <w:t>RER</w:t>
      </w:r>
      <w:r w:rsidRPr="006277C8">
        <w:rPr>
          <w:rFonts w:hint="eastAsia"/>
          <w:lang w:eastAsia="zh-TW"/>
        </w:rPr>
        <w:t>區域快鐵系統升級、大型基礎建設計畫「</w:t>
      </w:r>
      <w:r w:rsidRPr="006277C8">
        <w:rPr>
          <w:rFonts w:hint="eastAsia"/>
          <w:lang w:eastAsia="zh-TW"/>
        </w:rPr>
        <w:t>Grand Paris Express</w:t>
      </w:r>
      <w:r w:rsidRPr="006277C8">
        <w:rPr>
          <w:rFonts w:hint="eastAsia"/>
          <w:lang w:eastAsia="zh-TW"/>
        </w:rPr>
        <w:t>」、興建自動化地鐵網絡等，其中環狀地鐵</w:t>
      </w:r>
      <w:r w:rsidRPr="006277C8">
        <w:rPr>
          <w:rFonts w:hint="eastAsia"/>
          <w:lang w:eastAsia="zh-TW"/>
        </w:rPr>
        <w:t>15</w:t>
      </w:r>
      <w:r w:rsidRPr="006277C8">
        <w:rPr>
          <w:rFonts w:hint="eastAsia"/>
          <w:lang w:eastAsia="zh-TW"/>
        </w:rPr>
        <w:t>號線將串接大巴黎核心商業與居住區域，整體計畫預計於</w:t>
      </w:r>
      <w:r w:rsidRPr="006277C8">
        <w:rPr>
          <w:rFonts w:hint="eastAsia"/>
          <w:lang w:eastAsia="zh-TW"/>
        </w:rPr>
        <w:t>2030</w:t>
      </w:r>
      <w:r w:rsidRPr="006277C8">
        <w:rPr>
          <w:rFonts w:hint="eastAsia"/>
          <w:lang w:eastAsia="zh-TW"/>
        </w:rPr>
        <w:t>年代初期分段完</w:t>
      </w:r>
      <w:r w:rsidRPr="006277C8">
        <w:rPr>
          <w:rFonts w:hint="eastAsia"/>
          <w:lang w:eastAsia="zh-TW"/>
        </w:rPr>
        <w:lastRenderedPageBreak/>
        <w:t>工</w:t>
      </w:r>
      <w:r w:rsidR="008C591D" w:rsidRPr="006277C8">
        <w:rPr>
          <w:rFonts w:hint="eastAsia"/>
          <w:lang w:eastAsia="zh-TW"/>
        </w:rPr>
        <w:t>，未來巴黎亦將建造市區直達戴高樂機場之快鐵，提供旅客更加便利之運輸服務。</w:t>
      </w:r>
    </w:p>
    <w:p w14:paraId="4D99E82B" w14:textId="77777777" w:rsidR="000079AB" w:rsidRPr="006277C8" w:rsidRDefault="000079AB" w:rsidP="000079AB">
      <w:pPr>
        <w:pStyle w:val="af2"/>
        <w:ind w:left="945" w:firstLine="472"/>
        <w:rPr>
          <w:lang w:eastAsia="zh-TW"/>
        </w:rPr>
      </w:pPr>
      <w:r w:rsidRPr="006277C8">
        <w:rPr>
          <w:rFonts w:hint="eastAsia"/>
          <w:lang w:eastAsia="zh-TW"/>
        </w:rPr>
        <w:t>法國高速鐵路亦可直達波爾多、馬賽、里爾、史特拉斯堡、布魯塞爾、日內瓦及科隆等歐洲主要城市，並持續強化與西班牙、義大利等國之跨境鐵路連結。整體鐵路系統不僅用於客運，也兼具貨運功能，大幅提升歐洲境內跨國物流與商務移動效率。</w:t>
      </w:r>
    </w:p>
    <w:p w14:paraId="488D6362" w14:textId="3960B203" w:rsidR="0066489E" w:rsidRPr="006277C8" w:rsidRDefault="0066489E" w:rsidP="00CB102B">
      <w:pPr>
        <w:pStyle w:val="af0"/>
        <w:ind w:left="945" w:hanging="709"/>
        <w:rPr>
          <w:lang w:eastAsia="zh-TW"/>
        </w:rPr>
      </w:pPr>
      <w:r w:rsidRPr="006277C8">
        <w:rPr>
          <w:rFonts w:hint="eastAsia"/>
          <w:lang w:eastAsia="zh-TW"/>
        </w:rPr>
        <w:t>（三）空運</w:t>
      </w:r>
    </w:p>
    <w:p w14:paraId="47CBB1A4" w14:textId="3FB03435" w:rsidR="000079AB" w:rsidRPr="006277C8" w:rsidRDefault="000079AB" w:rsidP="000079AB">
      <w:pPr>
        <w:pStyle w:val="af2"/>
        <w:ind w:left="945" w:firstLine="472"/>
        <w:rPr>
          <w:lang w:eastAsia="zh-TW"/>
        </w:rPr>
      </w:pPr>
      <w:r w:rsidRPr="006277C8">
        <w:rPr>
          <w:rFonts w:hint="eastAsia"/>
          <w:lang w:eastAsia="zh-TW"/>
        </w:rPr>
        <w:t>所有主要國際航線均有飛往巴黎的班機，法國境內共有約</w:t>
      </w:r>
      <w:r w:rsidRPr="006277C8">
        <w:rPr>
          <w:rFonts w:hint="eastAsia"/>
          <w:lang w:eastAsia="zh-TW"/>
        </w:rPr>
        <w:t>200</w:t>
      </w:r>
      <w:r w:rsidRPr="006277C8">
        <w:rPr>
          <w:rFonts w:hint="eastAsia"/>
          <w:lang w:eastAsia="zh-TW"/>
        </w:rPr>
        <w:t>個商用機場連接各主要城市，形成密集之國內及區域航空網絡。巴黎戴高樂機場為法國最重要國際航空樞紐，依據</w:t>
      </w:r>
      <w:r w:rsidRPr="006277C8">
        <w:rPr>
          <w:rFonts w:hint="eastAsia"/>
          <w:lang w:eastAsia="zh-TW"/>
        </w:rPr>
        <w:t>2025</w:t>
      </w:r>
      <w:r w:rsidRPr="006277C8">
        <w:rPr>
          <w:rFonts w:hint="eastAsia"/>
          <w:lang w:eastAsia="zh-TW"/>
        </w:rPr>
        <w:t>年最新統計，其客運量約</w:t>
      </w:r>
      <w:r w:rsidRPr="006277C8">
        <w:rPr>
          <w:rFonts w:hint="eastAsia"/>
          <w:lang w:eastAsia="zh-TW"/>
        </w:rPr>
        <w:t>7,200</w:t>
      </w:r>
      <w:r w:rsidRPr="006277C8">
        <w:rPr>
          <w:rFonts w:hint="eastAsia"/>
          <w:lang w:eastAsia="zh-TW"/>
        </w:rPr>
        <w:t>萬人次，居歐洲第</w:t>
      </w:r>
      <w:r w:rsidRPr="006277C8">
        <w:rPr>
          <w:rFonts w:hint="eastAsia"/>
          <w:lang w:eastAsia="zh-TW"/>
        </w:rPr>
        <w:t>3</w:t>
      </w:r>
      <w:r w:rsidRPr="006277C8">
        <w:rPr>
          <w:rFonts w:hint="eastAsia"/>
          <w:lang w:eastAsia="zh-TW"/>
        </w:rPr>
        <w:t>位；貨運量約</w:t>
      </w:r>
      <w:r w:rsidRPr="006277C8">
        <w:rPr>
          <w:rFonts w:hint="eastAsia"/>
          <w:lang w:eastAsia="zh-TW"/>
        </w:rPr>
        <w:t>192</w:t>
      </w:r>
      <w:r w:rsidRPr="006277C8">
        <w:rPr>
          <w:rFonts w:hint="eastAsia"/>
          <w:lang w:eastAsia="zh-TW"/>
        </w:rPr>
        <w:t>萬噸，亦居歐洲第</w:t>
      </w:r>
      <w:r w:rsidRPr="006277C8">
        <w:rPr>
          <w:rFonts w:hint="eastAsia"/>
          <w:lang w:eastAsia="zh-TW"/>
        </w:rPr>
        <w:t>3</w:t>
      </w:r>
      <w:r w:rsidRPr="006277C8">
        <w:rPr>
          <w:rFonts w:hint="eastAsia"/>
          <w:lang w:eastAsia="zh-TW"/>
        </w:rPr>
        <w:t>位，仍為歐洲最重要之空運門戶之一，整體航空連通性維持歐洲領先地位。目前法國境內之尼斯、格勒諾布爾、土魯斯、里昂及南特等主要區域機場，均與歐洲各大城市維持密集航班往來，並具備完善之旅客與貨物轉運設施，以支撐區域商務與觀光需求。</w:t>
      </w:r>
    </w:p>
    <w:p w14:paraId="237D8BF8" w14:textId="53987E49" w:rsidR="000079AB" w:rsidRPr="006277C8" w:rsidRDefault="000079AB" w:rsidP="000079AB">
      <w:pPr>
        <w:pStyle w:val="af2"/>
        <w:ind w:left="945" w:firstLine="472"/>
        <w:rPr>
          <w:lang w:eastAsia="zh-TW"/>
        </w:rPr>
      </w:pPr>
      <w:r w:rsidRPr="006277C8">
        <w:rPr>
          <w:rFonts w:hint="eastAsia"/>
          <w:lang w:eastAsia="zh-TW"/>
        </w:rPr>
        <w:t>法國與亞洲、北美及中東主要城市均有穩定直飛航線，巴黎—</w:t>
      </w:r>
      <w:r w:rsidR="00BB509C" w:rsidRPr="006277C8">
        <w:rPr>
          <w:rFonts w:hint="eastAsia"/>
          <w:lang w:eastAsia="zh-TW"/>
        </w:rPr>
        <w:t>臺</w:t>
      </w:r>
      <w:r w:rsidRPr="006277C8">
        <w:rPr>
          <w:rFonts w:hint="eastAsia"/>
          <w:lang w:eastAsia="zh-TW"/>
        </w:rPr>
        <w:t>北航線亦由長榮航空（</w:t>
      </w:r>
      <w:r w:rsidRPr="006277C8">
        <w:rPr>
          <w:rFonts w:hint="eastAsia"/>
          <w:lang w:eastAsia="zh-TW"/>
        </w:rPr>
        <w:t>EVA Air</w:t>
      </w:r>
      <w:r w:rsidRPr="006277C8">
        <w:rPr>
          <w:rFonts w:hint="eastAsia"/>
          <w:lang w:eastAsia="zh-TW"/>
        </w:rPr>
        <w:t>）長期營運直飛服務，便利旅客商務往返與觀光旅遊需求。</w:t>
      </w:r>
    </w:p>
    <w:p w14:paraId="42152F22" w14:textId="259A1753" w:rsidR="0066489E" w:rsidRPr="006277C8" w:rsidRDefault="0066489E" w:rsidP="000079AB">
      <w:pPr>
        <w:pStyle w:val="af2"/>
        <w:ind w:leftChars="0" w:left="0" w:firstLineChars="0" w:firstLine="0"/>
        <w:rPr>
          <w:lang w:eastAsia="zh-TW"/>
        </w:rPr>
      </w:pPr>
      <w:r w:rsidRPr="006277C8">
        <w:rPr>
          <w:rFonts w:hint="eastAsia"/>
          <w:lang w:eastAsia="zh-TW"/>
        </w:rPr>
        <w:t>（四）海運</w:t>
      </w:r>
    </w:p>
    <w:p w14:paraId="340D6120" w14:textId="5E2FD8D1" w:rsidR="00242D2D" w:rsidRPr="006277C8" w:rsidRDefault="00BA14FF" w:rsidP="00BA14FF">
      <w:pPr>
        <w:pStyle w:val="af2"/>
        <w:ind w:left="945" w:firstLine="472"/>
        <w:rPr>
          <w:lang w:eastAsia="zh-TW"/>
        </w:rPr>
      </w:pPr>
      <w:r w:rsidRPr="006277C8">
        <w:rPr>
          <w:rFonts w:hint="eastAsia"/>
          <w:lang w:eastAsia="zh-TW"/>
        </w:rPr>
        <w:t>法國位於歐洲西部，臨英吉利海峽、北海、大西洋及地中海，海運條件優越，為歐洲重要海運與物流國家。依據歐洲港口統計資料，法國最大商港馬賽港（</w:t>
      </w:r>
      <w:r w:rsidRPr="006277C8">
        <w:rPr>
          <w:rFonts w:hint="eastAsia"/>
          <w:lang w:eastAsia="zh-TW"/>
        </w:rPr>
        <w:t>Marseille-</w:t>
      </w:r>
      <w:proofErr w:type="spellStart"/>
      <w:r w:rsidRPr="006277C8">
        <w:rPr>
          <w:rFonts w:hint="eastAsia"/>
          <w:lang w:eastAsia="zh-TW"/>
        </w:rPr>
        <w:t>Fos</w:t>
      </w:r>
      <w:proofErr w:type="spellEnd"/>
      <w:r w:rsidRPr="006277C8">
        <w:rPr>
          <w:rFonts w:hint="eastAsia"/>
          <w:lang w:eastAsia="zh-TW"/>
        </w:rPr>
        <w:t>）為地中海區域重要轉運中心，在歐洲整體貨櫃與貨運量排名中，約第</w:t>
      </w:r>
      <w:r w:rsidRPr="006277C8">
        <w:rPr>
          <w:rFonts w:hint="eastAsia"/>
          <w:lang w:eastAsia="zh-TW"/>
        </w:rPr>
        <w:t>6</w:t>
      </w:r>
      <w:r w:rsidRPr="006277C8">
        <w:rPr>
          <w:rFonts w:hint="eastAsia"/>
          <w:lang w:eastAsia="zh-TW"/>
        </w:rPr>
        <w:t>至第</w:t>
      </w:r>
      <w:r w:rsidRPr="006277C8">
        <w:rPr>
          <w:rFonts w:hint="eastAsia"/>
          <w:lang w:eastAsia="zh-TW"/>
        </w:rPr>
        <w:t>10</w:t>
      </w:r>
      <w:r w:rsidRPr="006277C8">
        <w:rPr>
          <w:rFonts w:hint="eastAsia"/>
          <w:lang w:eastAsia="zh-TW"/>
        </w:rPr>
        <w:t>名間。境內內陸水路運輸系統亦相當發達，內河航道（含河川與運河）總長約</w:t>
      </w:r>
      <w:r w:rsidRPr="006277C8">
        <w:rPr>
          <w:rFonts w:hint="eastAsia"/>
          <w:lang w:eastAsia="zh-TW"/>
        </w:rPr>
        <w:t>8,000</w:t>
      </w:r>
      <w:r w:rsidRPr="006277C8">
        <w:rPr>
          <w:rFonts w:hint="eastAsia"/>
          <w:lang w:eastAsia="zh-TW"/>
        </w:rPr>
        <w:t>公里以上，其中運河系統約</w:t>
      </w:r>
      <w:r w:rsidRPr="006277C8">
        <w:rPr>
          <w:rFonts w:hint="eastAsia"/>
          <w:lang w:eastAsia="zh-TW"/>
        </w:rPr>
        <w:t>4,600</w:t>
      </w:r>
      <w:r w:rsidRPr="006277C8">
        <w:rPr>
          <w:rFonts w:hint="eastAsia"/>
          <w:lang w:eastAsia="zh-TW"/>
        </w:rPr>
        <w:t>公里左右，使法國成為歐洲內陸水路運輸最完整的國家之一。</w:t>
      </w:r>
    </w:p>
    <w:p w14:paraId="53E416FC" w14:textId="77777777" w:rsidR="003D5DBF" w:rsidRPr="006277C8" w:rsidRDefault="003D5DBF" w:rsidP="00595BB9">
      <w:pPr>
        <w:widowControl/>
        <w:overflowPunct/>
        <w:autoSpaceDE/>
        <w:autoSpaceDN/>
        <w:ind w:firstLineChars="0" w:firstLine="0"/>
        <w:jc w:val="left"/>
        <w:rPr>
          <w:lang w:eastAsia="zh-TW"/>
        </w:rPr>
        <w:sectPr w:rsidR="003D5DBF" w:rsidRPr="006277C8" w:rsidSect="003E0BC3">
          <w:headerReference w:type="default" r:id="rId30"/>
          <w:pgSz w:w="11906" w:h="16838" w:code="9"/>
          <w:pgMar w:top="2268" w:right="1701" w:bottom="1701" w:left="1701" w:header="1134" w:footer="851" w:gutter="0"/>
          <w:cols w:space="425"/>
          <w:docGrid w:type="linesAndChars" w:linePitch="514" w:charSpace="-774"/>
        </w:sectPr>
      </w:pPr>
    </w:p>
    <w:p w14:paraId="0053DFEC" w14:textId="77777777" w:rsidR="00D979A7" w:rsidRPr="006277C8" w:rsidRDefault="00D979A7" w:rsidP="00972E65">
      <w:pPr>
        <w:pStyle w:val="a3"/>
        <w:spacing w:before="514" w:after="771"/>
        <w:rPr>
          <w:rFonts w:ascii="Times New Roman"/>
          <w:lang w:eastAsia="zh-TW"/>
        </w:rPr>
      </w:pPr>
      <w:bookmarkStart w:id="14" w:name="_Toc404788844"/>
      <w:bookmarkStart w:id="15" w:name="_Toc235108676"/>
      <w:r w:rsidRPr="006277C8">
        <w:rPr>
          <w:rFonts w:ascii="Times New Roman" w:hint="eastAsia"/>
          <w:lang w:eastAsia="zh-TW"/>
        </w:rPr>
        <w:lastRenderedPageBreak/>
        <w:t>第柒章　勞工</w:t>
      </w:r>
      <w:bookmarkEnd w:id="14"/>
      <w:bookmarkEnd w:id="15"/>
    </w:p>
    <w:p w14:paraId="2CC2054D" w14:textId="77777777" w:rsidR="0066489E" w:rsidRPr="006277C8" w:rsidRDefault="0066489E">
      <w:pPr>
        <w:ind w:firstLine="472"/>
        <w:rPr>
          <w:lang w:eastAsia="zh-TW"/>
        </w:rPr>
      </w:pPr>
      <w:r w:rsidRPr="006277C8">
        <w:rPr>
          <w:rFonts w:hint="eastAsia"/>
          <w:lang w:eastAsia="zh-TW"/>
        </w:rPr>
        <w:t>法國基本上屬社會福利國家，雇主之各種社會福利稅負擔較重，一般而言，雇主約需負擔勞工薪資</w:t>
      </w:r>
      <w:r w:rsidRPr="006277C8">
        <w:rPr>
          <w:lang w:eastAsia="zh-TW"/>
        </w:rPr>
        <w:t>45</w:t>
      </w:r>
      <w:r w:rsidR="00AC2547" w:rsidRPr="006277C8">
        <w:rPr>
          <w:lang w:eastAsia="zh-TW"/>
        </w:rPr>
        <w:t>%</w:t>
      </w:r>
      <w:r w:rsidRPr="006277C8">
        <w:rPr>
          <w:rFonts w:hint="eastAsia"/>
          <w:lang w:eastAsia="zh-TW"/>
        </w:rPr>
        <w:t>之稅賦，</w:t>
      </w:r>
      <w:r w:rsidR="00794EB4" w:rsidRPr="006277C8">
        <w:rPr>
          <w:lang w:eastAsia="zh-TW"/>
        </w:rPr>
        <w:t>202</w:t>
      </w:r>
      <w:r w:rsidR="003550F0" w:rsidRPr="006277C8">
        <w:rPr>
          <w:rFonts w:hint="eastAsia"/>
          <w:lang w:eastAsia="zh-TW"/>
        </w:rPr>
        <w:t>3</w:t>
      </w:r>
      <w:r w:rsidR="00F76E4C" w:rsidRPr="006277C8">
        <w:rPr>
          <w:rFonts w:hint="eastAsia"/>
          <w:lang w:eastAsia="zh-TW"/>
        </w:rPr>
        <w:t>年</w:t>
      </w:r>
      <w:r w:rsidRPr="006277C8">
        <w:rPr>
          <w:rFonts w:hint="eastAsia"/>
          <w:lang w:eastAsia="zh-TW"/>
        </w:rPr>
        <w:t>公司營利事業所得稅</w:t>
      </w:r>
      <w:r w:rsidR="00F76E4C" w:rsidRPr="006277C8">
        <w:rPr>
          <w:rFonts w:hint="eastAsia"/>
          <w:lang w:eastAsia="zh-TW"/>
        </w:rPr>
        <w:t>為</w:t>
      </w:r>
      <w:r w:rsidR="007229BC" w:rsidRPr="006277C8">
        <w:rPr>
          <w:lang w:eastAsia="zh-TW"/>
        </w:rPr>
        <w:t>25</w:t>
      </w:r>
      <w:r w:rsidR="00AC2547" w:rsidRPr="006277C8">
        <w:rPr>
          <w:lang w:eastAsia="zh-TW"/>
        </w:rPr>
        <w:t>%</w:t>
      </w:r>
      <w:r w:rsidRPr="006277C8">
        <w:rPr>
          <w:rFonts w:hint="eastAsia"/>
          <w:lang w:eastAsia="zh-TW"/>
        </w:rPr>
        <w:t>，雖然法國政府正朝著降低雇主稅捐負擔努力，但整體而言雇主稅捐負擔仍然不輕。</w:t>
      </w:r>
    </w:p>
    <w:p w14:paraId="2A522707" w14:textId="77777777" w:rsidR="0066489E" w:rsidRPr="006277C8" w:rsidRDefault="0066489E" w:rsidP="0004737E">
      <w:pPr>
        <w:pStyle w:val="a4"/>
        <w:spacing w:before="257" w:after="257"/>
        <w:rPr>
          <w:rFonts w:ascii="Times New Roman" w:hAnsi="Times New Roman"/>
        </w:rPr>
      </w:pPr>
      <w:r w:rsidRPr="006277C8">
        <w:rPr>
          <w:rFonts w:ascii="Times New Roman" w:hAnsi="Times New Roman" w:hint="eastAsia"/>
        </w:rPr>
        <w:t>一、勞工素質及結構</w:t>
      </w:r>
    </w:p>
    <w:p w14:paraId="2CB0076B" w14:textId="1300FF7A" w:rsidR="0066489E" w:rsidRPr="006277C8" w:rsidRDefault="0066489E" w:rsidP="00131558">
      <w:pPr>
        <w:ind w:firstLine="472"/>
      </w:pPr>
      <w:r w:rsidRPr="006277C8">
        <w:rPr>
          <w:rFonts w:hint="eastAsia"/>
        </w:rPr>
        <w:t>法國</w:t>
      </w:r>
      <w:r w:rsidR="003550F0" w:rsidRPr="006277C8">
        <w:t>202</w:t>
      </w:r>
      <w:r w:rsidR="00F82DCD" w:rsidRPr="006277C8">
        <w:rPr>
          <w:rFonts w:hint="eastAsia"/>
          <w:lang w:eastAsia="zh-TW"/>
        </w:rPr>
        <w:t>5</w:t>
      </w:r>
      <w:r w:rsidRPr="006277C8">
        <w:rPr>
          <w:rFonts w:hint="eastAsia"/>
        </w:rPr>
        <w:t>年</w:t>
      </w:r>
      <w:r w:rsidR="00710836" w:rsidRPr="006277C8">
        <w:rPr>
          <w:rFonts w:hint="eastAsia"/>
        </w:rPr>
        <w:t>第</w:t>
      </w:r>
      <w:r w:rsidR="00F82DCD" w:rsidRPr="006277C8">
        <w:rPr>
          <w:rFonts w:hint="eastAsia"/>
          <w:lang w:eastAsia="zh-TW"/>
        </w:rPr>
        <w:t>4</w:t>
      </w:r>
      <w:r w:rsidR="00710836" w:rsidRPr="006277C8">
        <w:rPr>
          <w:rFonts w:hint="eastAsia"/>
        </w:rPr>
        <w:t>季</w:t>
      </w:r>
      <w:r w:rsidRPr="006277C8">
        <w:rPr>
          <w:rFonts w:hint="eastAsia"/>
        </w:rPr>
        <w:t>失業率約</w:t>
      </w:r>
      <w:r w:rsidR="003550F0" w:rsidRPr="006277C8">
        <w:rPr>
          <w:rFonts w:hint="eastAsia"/>
        </w:rPr>
        <w:t>7.</w:t>
      </w:r>
      <w:r w:rsidR="00F82DCD" w:rsidRPr="006277C8">
        <w:rPr>
          <w:rFonts w:hint="eastAsia"/>
          <w:lang w:eastAsia="zh-TW"/>
        </w:rPr>
        <w:t>9</w:t>
      </w:r>
      <w:r w:rsidR="003550F0" w:rsidRPr="006277C8">
        <w:rPr>
          <w:rFonts w:hint="eastAsia"/>
        </w:rPr>
        <w:t>%</w:t>
      </w:r>
      <w:r w:rsidRPr="006277C8">
        <w:rPr>
          <w:rFonts w:hint="eastAsia"/>
        </w:rPr>
        <w:t>，勞工市場可謂供過於求，故市面上常見臨時工、兼差人員或簽訂短期工作契約者。由於法國國民義務教育至高中畢業，故一般勞工素質高，許多高中生在工作一段時間後仍申請進入大學或職業技術學校升學</w:t>
      </w:r>
      <w:r w:rsidR="009371A5" w:rsidRPr="006277C8">
        <w:rPr>
          <w:rFonts w:hint="eastAsia"/>
        </w:rPr>
        <w:t>。</w:t>
      </w:r>
      <w:r w:rsidRPr="006277C8">
        <w:rPr>
          <w:rFonts w:hint="eastAsia"/>
        </w:rPr>
        <w:t>此外</w:t>
      </w:r>
      <w:r w:rsidR="009371A5" w:rsidRPr="006277C8">
        <w:rPr>
          <w:rFonts w:hint="eastAsia"/>
        </w:rPr>
        <w:t>，</w:t>
      </w:r>
      <w:r w:rsidRPr="006277C8">
        <w:rPr>
          <w:rFonts w:hint="eastAsia"/>
        </w:rPr>
        <w:t>法國教育部並提供許多在職進修之課程，以輔助工作與技能之發展，許多公司對員工在職進修之費用提供補助。</w:t>
      </w:r>
    </w:p>
    <w:p w14:paraId="78195F78" w14:textId="77777777" w:rsidR="0066489E" w:rsidRPr="006277C8" w:rsidRDefault="0066489E" w:rsidP="0004737E">
      <w:pPr>
        <w:pStyle w:val="a4"/>
        <w:spacing w:before="257" w:after="257"/>
        <w:rPr>
          <w:rFonts w:ascii="Times New Roman" w:hAnsi="Times New Roman"/>
        </w:rPr>
      </w:pPr>
      <w:r w:rsidRPr="006277C8">
        <w:rPr>
          <w:rFonts w:ascii="Times New Roman" w:hAnsi="Times New Roman" w:hint="eastAsia"/>
        </w:rPr>
        <w:t>二、勞工法令</w:t>
      </w:r>
    </w:p>
    <w:p w14:paraId="0070895D" w14:textId="77777777" w:rsidR="0066489E" w:rsidRPr="006277C8" w:rsidRDefault="0066489E" w:rsidP="00CB102B">
      <w:pPr>
        <w:pStyle w:val="af0"/>
        <w:ind w:left="945" w:hanging="709"/>
      </w:pPr>
      <w:r w:rsidRPr="006277C8">
        <w:rPr>
          <w:rFonts w:hint="eastAsia"/>
        </w:rPr>
        <w:t>（一）</w:t>
      </w:r>
      <w:r w:rsidR="00E13155" w:rsidRPr="006277C8">
        <w:rPr>
          <w:rFonts w:hint="eastAsia"/>
        </w:rPr>
        <w:t>勞動</w:t>
      </w:r>
      <w:r w:rsidRPr="006277C8">
        <w:rPr>
          <w:rFonts w:hint="eastAsia"/>
        </w:rPr>
        <w:t>法規</w:t>
      </w:r>
    </w:p>
    <w:p w14:paraId="7852778B" w14:textId="4D084F5D" w:rsidR="0066489E" w:rsidRPr="006277C8" w:rsidRDefault="00E13155" w:rsidP="00CB102B">
      <w:pPr>
        <w:pStyle w:val="af2"/>
        <w:ind w:left="945" w:firstLine="472"/>
        <w:rPr>
          <w:lang w:eastAsia="zh-TW"/>
        </w:rPr>
      </w:pPr>
      <w:r w:rsidRPr="006277C8">
        <w:rPr>
          <w:rFonts w:hint="eastAsia"/>
          <w:lang w:eastAsia="zh-TW"/>
        </w:rPr>
        <w:t>法國勞動</w:t>
      </w:r>
      <w:r w:rsidR="0066489E" w:rsidRPr="006277C8">
        <w:rPr>
          <w:rFonts w:hint="eastAsia"/>
          <w:lang w:eastAsia="zh-TW"/>
        </w:rPr>
        <w:t>法規涵蓋勞資關係、員工組織、工作條件及法國之社會安全保障制度等。</w:t>
      </w:r>
      <w:r w:rsidRPr="006277C8">
        <w:rPr>
          <w:rFonts w:hint="eastAsia"/>
          <w:lang w:eastAsia="zh-TW"/>
        </w:rPr>
        <w:t>歷經</w:t>
      </w:r>
      <w:r w:rsidRPr="006277C8">
        <w:rPr>
          <w:lang w:eastAsia="zh-TW"/>
        </w:rPr>
        <w:t>2016</w:t>
      </w:r>
      <w:r w:rsidRPr="006277C8">
        <w:rPr>
          <w:rFonts w:hint="eastAsia"/>
          <w:lang w:eastAsia="zh-TW"/>
        </w:rPr>
        <w:t>年勞工部長庫姆里法案、</w:t>
      </w:r>
      <w:r w:rsidRPr="006277C8">
        <w:rPr>
          <w:lang w:eastAsia="zh-TW"/>
        </w:rPr>
        <w:t>2017</w:t>
      </w:r>
      <w:r w:rsidRPr="006277C8">
        <w:rPr>
          <w:rFonts w:hint="eastAsia"/>
          <w:lang w:eastAsia="zh-TW"/>
        </w:rPr>
        <w:t>年</w:t>
      </w:r>
      <w:r w:rsidR="00B8165F" w:rsidRPr="006277C8">
        <w:rPr>
          <w:rFonts w:hint="eastAsia"/>
          <w:lang w:eastAsia="zh-TW"/>
        </w:rPr>
        <w:t>馬克宏</w:t>
      </w:r>
      <w:r w:rsidRPr="006277C8">
        <w:rPr>
          <w:rFonts w:hint="eastAsia"/>
          <w:lang w:eastAsia="zh-TW"/>
        </w:rPr>
        <w:t>總統進一步推動，法國勞動法歷經多次改革</w:t>
      </w:r>
      <w:r w:rsidR="0092714F" w:rsidRPr="006277C8">
        <w:rPr>
          <w:rFonts w:hint="eastAsia"/>
          <w:lang w:eastAsia="zh-TW"/>
        </w:rPr>
        <w:t>逐步放寬</w:t>
      </w:r>
      <w:r w:rsidRPr="006277C8">
        <w:rPr>
          <w:rFonts w:hint="eastAsia"/>
          <w:lang w:eastAsia="zh-TW"/>
        </w:rPr>
        <w:t>，賦予企業更大彈性，如可直接與員工協商工資工時、訂定出新的</w:t>
      </w:r>
      <w:r w:rsidR="004569C9" w:rsidRPr="006277C8">
        <w:rPr>
          <w:rFonts w:hint="eastAsia"/>
          <w:lang w:eastAsia="zh-TW"/>
        </w:rPr>
        <w:t>解僱</w:t>
      </w:r>
      <w:r w:rsidRPr="006277C8">
        <w:rPr>
          <w:rFonts w:hint="eastAsia"/>
          <w:lang w:eastAsia="zh-TW"/>
        </w:rPr>
        <w:t>標準、勞資法庭判決企業向被解</w:t>
      </w:r>
      <w:r w:rsidR="00FE4074" w:rsidRPr="006277C8">
        <w:rPr>
          <w:rFonts w:hint="eastAsia"/>
          <w:lang w:eastAsia="zh-TW"/>
        </w:rPr>
        <w:t>僱員</w:t>
      </w:r>
      <w:r w:rsidRPr="006277C8">
        <w:rPr>
          <w:rFonts w:hint="eastAsia"/>
          <w:lang w:eastAsia="zh-TW"/>
        </w:rPr>
        <w:t>工賠償金的上限等規定，以期鬆綁勞動法規，活絡就業市場</w:t>
      </w:r>
      <w:r w:rsidR="0092714F" w:rsidRPr="006277C8">
        <w:rPr>
          <w:rFonts w:hint="eastAsia"/>
          <w:lang w:eastAsia="zh-TW"/>
        </w:rPr>
        <w:t>最</w:t>
      </w:r>
      <w:r w:rsidRPr="006277C8">
        <w:rPr>
          <w:rFonts w:hint="eastAsia"/>
          <w:lang w:eastAsia="zh-TW"/>
        </w:rPr>
        <w:t>新勞動法重點措施如下：</w:t>
      </w:r>
    </w:p>
    <w:p w14:paraId="7A82FB20" w14:textId="77777777" w:rsidR="00CB102B" w:rsidRPr="006277C8" w:rsidRDefault="00CB102B" w:rsidP="0092714F">
      <w:pPr>
        <w:pStyle w:val="ac"/>
        <w:ind w:left="1417" w:hanging="472"/>
        <w:rPr>
          <w:lang w:eastAsia="zh-TW"/>
        </w:rPr>
      </w:pPr>
    </w:p>
    <w:p w14:paraId="0EC109A2" w14:textId="6C9DBDB0" w:rsidR="00E13155" w:rsidRPr="006277C8" w:rsidRDefault="00E13155" w:rsidP="0092714F">
      <w:pPr>
        <w:pStyle w:val="ac"/>
        <w:ind w:left="1417" w:hanging="472"/>
        <w:rPr>
          <w:lang w:eastAsia="zh-TW"/>
        </w:rPr>
      </w:pPr>
      <w:r w:rsidRPr="006277C8">
        <w:rPr>
          <w:rFonts w:hint="eastAsia"/>
          <w:lang w:eastAsia="zh-TW"/>
        </w:rPr>
        <w:lastRenderedPageBreak/>
        <w:t>１、勞資談判自由化：新勞動法允許企業於法律授權範圍內，簽訂內部勞資協議，以規範工時、加班、休假、性平及解僱等規定。針對員工未超過</w:t>
      </w:r>
      <w:r w:rsidRPr="006277C8">
        <w:rPr>
          <w:lang w:eastAsia="zh-TW"/>
        </w:rPr>
        <w:t>50</w:t>
      </w:r>
      <w:r w:rsidRPr="006277C8">
        <w:rPr>
          <w:rFonts w:hint="eastAsia"/>
          <w:lang w:eastAsia="zh-TW"/>
        </w:rPr>
        <w:t>人的企業，企業</w:t>
      </w:r>
      <w:r w:rsidR="00290CF2" w:rsidRPr="006277C8">
        <w:rPr>
          <w:rFonts w:hint="eastAsia"/>
          <w:lang w:eastAsia="zh-TW"/>
        </w:rPr>
        <w:t>得與</w:t>
      </w:r>
      <w:r w:rsidRPr="006277C8">
        <w:rPr>
          <w:rFonts w:hint="eastAsia"/>
          <w:lang w:eastAsia="zh-TW"/>
        </w:rPr>
        <w:t>員工</w:t>
      </w:r>
      <w:r w:rsidR="00290CF2" w:rsidRPr="006277C8">
        <w:rPr>
          <w:rFonts w:hint="eastAsia"/>
          <w:lang w:eastAsia="zh-TW"/>
        </w:rPr>
        <w:t>代表</w:t>
      </w:r>
      <w:r w:rsidRPr="006277C8">
        <w:rPr>
          <w:rFonts w:hint="eastAsia"/>
          <w:lang w:eastAsia="zh-TW"/>
        </w:rPr>
        <w:t>或</w:t>
      </w:r>
      <w:r w:rsidR="00290CF2" w:rsidRPr="006277C8">
        <w:rPr>
          <w:rFonts w:hint="eastAsia"/>
          <w:lang w:eastAsia="zh-TW"/>
        </w:rPr>
        <w:t>經授權人員</w:t>
      </w:r>
      <w:r w:rsidRPr="006277C8">
        <w:rPr>
          <w:rFonts w:hint="eastAsia"/>
          <w:lang w:eastAsia="zh-TW"/>
        </w:rPr>
        <w:t>協商，無須委託透過全國性</w:t>
      </w:r>
      <w:r w:rsidR="00290CF2" w:rsidRPr="006277C8">
        <w:rPr>
          <w:rFonts w:hint="eastAsia"/>
          <w:lang w:eastAsia="zh-TW"/>
        </w:rPr>
        <w:t>產業</w:t>
      </w:r>
      <w:r w:rsidRPr="006277C8">
        <w:rPr>
          <w:rFonts w:hint="eastAsia"/>
          <w:lang w:eastAsia="zh-TW"/>
        </w:rPr>
        <w:t>工會。藉提升勞資協議法律地位並擴大企業自行協商範圍，進而使企業內部勞資雙方擁有更具彈性的協商空間。法案主要擴大企業可自行協商的範圍如下：</w:t>
      </w:r>
    </w:p>
    <w:p w14:paraId="1E9B4DB7" w14:textId="501AEBB2" w:rsidR="00E13155" w:rsidRPr="006277C8" w:rsidRDefault="00D82936" w:rsidP="00D82936">
      <w:pPr>
        <w:pStyle w:val="11"/>
        <w:ind w:left="1772" w:hanging="591"/>
        <w:rPr>
          <w:lang w:eastAsia="zh-TW"/>
        </w:rPr>
      </w:pPr>
      <w:r w:rsidRPr="006277C8">
        <w:rPr>
          <w:rFonts w:hint="eastAsia"/>
          <w:lang w:eastAsia="zh-TW"/>
        </w:rPr>
        <w:t>（</w:t>
      </w:r>
      <w:r w:rsidRPr="006277C8">
        <w:rPr>
          <w:lang w:eastAsia="zh-TW"/>
        </w:rPr>
        <w:t>1</w:t>
      </w:r>
      <w:r w:rsidRPr="006277C8">
        <w:rPr>
          <w:rFonts w:hint="eastAsia"/>
          <w:lang w:eastAsia="zh-TW"/>
        </w:rPr>
        <w:t>）</w:t>
      </w:r>
      <w:r w:rsidR="00E13155" w:rsidRPr="006277C8">
        <w:rPr>
          <w:rFonts w:hint="eastAsia"/>
          <w:lang w:eastAsia="zh-TW"/>
        </w:rPr>
        <w:t>透過勞資協商同意，</w:t>
      </w:r>
      <w:r w:rsidR="00290CF2" w:rsidRPr="006277C8">
        <w:rPr>
          <w:rFonts w:hint="eastAsia"/>
          <w:lang w:eastAsia="zh-TW"/>
        </w:rPr>
        <w:t>經勞工監察機關核准後，特殊情況下</w:t>
      </w:r>
      <w:r w:rsidR="00E13155" w:rsidRPr="006277C8">
        <w:rPr>
          <w:rFonts w:hint="eastAsia"/>
          <w:lang w:eastAsia="zh-TW"/>
        </w:rPr>
        <w:t>短期總工時最高可至</w:t>
      </w:r>
      <w:r w:rsidR="00E13155" w:rsidRPr="006277C8">
        <w:rPr>
          <w:lang w:eastAsia="zh-TW"/>
        </w:rPr>
        <w:t>60</w:t>
      </w:r>
      <w:r w:rsidR="00E13155" w:rsidRPr="006277C8">
        <w:rPr>
          <w:rFonts w:hint="eastAsia"/>
          <w:lang w:eastAsia="zh-TW"/>
        </w:rPr>
        <w:t>小時</w:t>
      </w:r>
      <w:r w:rsidR="00E13155" w:rsidRPr="006277C8">
        <w:rPr>
          <w:lang w:eastAsia="zh-TW"/>
        </w:rPr>
        <w:t>/</w:t>
      </w:r>
      <w:r w:rsidR="00E13155" w:rsidRPr="006277C8">
        <w:rPr>
          <w:rFonts w:hint="eastAsia"/>
          <w:lang w:eastAsia="zh-TW"/>
        </w:rPr>
        <w:t>週</w:t>
      </w:r>
      <w:r w:rsidR="00290CF2" w:rsidRPr="006277C8">
        <w:rPr>
          <w:rFonts w:hint="eastAsia"/>
          <w:lang w:eastAsia="zh-TW"/>
        </w:rPr>
        <w:t>；</w:t>
      </w:r>
      <w:r w:rsidR="00E13155" w:rsidRPr="006277C8">
        <w:rPr>
          <w:rFonts w:hint="eastAsia"/>
          <w:lang w:eastAsia="zh-TW"/>
        </w:rPr>
        <w:t>一般規定</w:t>
      </w:r>
      <w:r w:rsidR="00D8042B" w:rsidRPr="006277C8">
        <w:rPr>
          <w:rFonts w:hint="eastAsia"/>
          <w:lang w:eastAsia="zh-TW"/>
        </w:rPr>
        <w:t>仍以</w:t>
      </w:r>
      <w:r w:rsidR="00E13155" w:rsidRPr="006277C8">
        <w:rPr>
          <w:rFonts w:hint="eastAsia"/>
          <w:lang w:eastAsia="zh-TW"/>
        </w:rPr>
        <w:t>總工時為</w:t>
      </w:r>
      <w:r w:rsidR="00E13155" w:rsidRPr="006277C8">
        <w:rPr>
          <w:lang w:eastAsia="zh-TW"/>
        </w:rPr>
        <w:t>35</w:t>
      </w:r>
      <w:r w:rsidR="00E13155" w:rsidRPr="006277C8">
        <w:rPr>
          <w:rFonts w:hint="eastAsia"/>
          <w:lang w:eastAsia="zh-TW"/>
        </w:rPr>
        <w:t>小時</w:t>
      </w:r>
      <w:r w:rsidR="00E13155" w:rsidRPr="006277C8">
        <w:rPr>
          <w:lang w:eastAsia="zh-TW"/>
        </w:rPr>
        <w:t>/</w:t>
      </w:r>
      <w:r w:rsidR="00E13155" w:rsidRPr="006277C8">
        <w:rPr>
          <w:rFonts w:hint="eastAsia"/>
          <w:lang w:eastAsia="zh-TW"/>
        </w:rPr>
        <w:t>週</w:t>
      </w:r>
      <w:r w:rsidR="00D8042B" w:rsidRPr="006277C8">
        <w:rPr>
          <w:rFonts w:hint="eastAsia"/>
          <w:lang w:eastAsia="zh-TW"/>
        </w:rPr>
        <w:t>圍原則</w:t>
      </w:r>
      <w:r w:rsidR="00E13155" w:rsidRPr="006277C8">
        <w:rPr>
          <w:rFonts w:hint="eastAsia"/>
          <w:lang w:eastAsia="zh-TW"/>
        </w:rPr>
        <w:t>，最高</w:t>
      </w:r>
      <w:r w:rsidR="00D8042B" w:rsidRPr="006277C8">
        <w:rPr>
          <w:rFonts w:hint="eastAsia"/>
          <w:lang w:eastAsia="zh-TW"/>
        </w:rPr>
        <w:t>工時原則上不得超過</w:t>
      </w:r>
      <w:r w:rsidR="00E13155" w:rsidRPr="006277C8">
        <w:rPr>
          <w:lang w:eastAsia="zh-TW"/>
        </w:rPr>
        <w:t>48</w:t>
      </w:r>
      <w:r w:rsidR="00E13155" w:rsidRPr="006277C8">
        <w:rPr>
          <w:rFonts w:hint="eastAsia"/>
          <w:lang w:eastAsia="zh-TW"/>
        </w:rPr>
        <w:t>小時</w:t>
      </w:r>
      <w:r w:rsidR="00E13155" w:rsidRPr="006277C8">
        <w:rPr>
          <w:lang w:eastAsia="zh-TW"/>
        </w:rPr>
        <w:t>/</w:t>
      </w:r>
      <w:r w:rsidR="00E13155" w:rsidRPr="006277C8">
        <w:rPr>
          <w:rFonts w:hint="eastAsia"/>
          <w:lang w:eastAsia="zh-TW"/>
        </w:rPr>
        <w:t>週，連續</w:t>
      </w:r>
      <w:r w:rsidR="00E13155" w:rsidRPr="006277C8">
        <w:rPr>
          <w:lang w:eastAsia="zh-TW"/>
        </w:rPr>
        <w:t>12</w:t>
      </w:r>
      <w:r w:rsidR="00E13155" w:rsidRPr="006277C8">
        <w:rPr>
          <w:rFonts w:hint="eastAsia"/>
          <w:lang w:eastAsia="zh-TW"/>
        </w:rPr>
        <w:t>週</w:t>
      </w:r>
      <w:r w:rsidR="00D8042B" w:rsidRPr="006277C8">
        <w:rPr>
          <w:rFonts w:hint="eastAsia"/>
          <w:lang w:eastAsia="zh-TW"/>
        </w:rPr>
        <w:t>平均工時不得超過</w:t>
      </w:r>
      <w:r w:rsidR="00E13155" w:rsidRPr="006277C8">
        <w:rPr>
          <w:lang w:eastAsia="zh-TW"/>
        </w:rPr>
        <w:t>44</w:t>
      </w:r>
      <w:r w:rsidR="00E13155" w:rsidRPr="006277C8">
        <w:rPr>
          <w:rFonts w:hint="eastAsia"/>
          <w:lang w:eastAsia="zh-TW"/>
        </w:rPr>
        <w:t>小時</w:t>
      </w:r>
      <w:r w:rsidR="00E13155" w:rsidRPr="006277C8">
        <w:rPr>
          <w:lang w:eastAsia="zh-TW"/>
        </w:rPr>
        <w:t>/</w:t>
      </w:r>
      <w:r w:rsidR="00E13155" w:rsidRPr="006277C8">
        <w:rPr>
          <w:rFonts w:hint="eastAsia"/>
          <w:lang w:eastAsia="zh-TW"/>
        </w:rPr>
        <w:t>週。</w:t>
      </w:r>
    </w:p>
    <w:p w14:paraId="4701325B" w14:textId="77777777" w:rsidR="00E13155" w:rsidRPr="006277C8" w:rsidRDefault="00D82936" w:rsidP="00D82936">
      <w:pPr>
        <w:pStyle w:val="11"/>
        <w:ind w:left="1772" w:hanging="591"/>
        <w:rPr>
          <w:lang w:eastAsia="zh-TW"/>
        </w:rPr>
      </w:pPr>
      <w:r w:rsidRPr="006277C8">
        <w:rPr>
          <w:rFonts w:hint="eastAsia"/>
          <w:lang w:eastAsia="zh-TW"/>
        </w:rPr>
        <w:t>（</w:t>
      </w:r>
      <w:r w:rsidRPr="006277C8">
        <w:rPr>
          <w:lang w:eastAsia="zh-TW"/>
        </w:rPr>
        <w:t>2</w:t>
      </w:r>
      <w:r w:rsidRPr="006277C8">
        <w:rPr>
          <w:rFonts w:hint="eastAsia"/>
          <w:lang w:eastAsia="zh-TW"/>
        </w:rPr>
        <w:t>）</w:t>
      </w:r>
      <w:r w:rsidR="00E13155" w:rsidRPr="006277C8">
        <w:rPr>
          <w:rFonts w:hint="eastAsia"/>
          <w:lang w:eastAsia="zh-TW"/>
        </w:rPr>
        <w:t>加班費不得低於原時薪之</w:t>
      </w:r>
      <w:r w:rsidR="00E13155" w:rsidRPr="006277C8">
        <w:rPr>
          <w:lang w:eastAsia="zh-TW"/>
        </w:rPr>
        <w:t>10%</w:t>
      </w:r>
      <w:r w:rsidR="00E13155" w:rsidRPr="006277C8">
        <w:rPr>
          <w:rFonts w:hint="eastAsia"/>
          <w:lang w:eastAsia="zh-TW"/>
        </w:rPr>
        <w:t>（原為</w:t>
      </w:r>
      <w:r w:rsidR="00E13155" w:rsidRPr="006277C8">
        <w:rPr>
          <w:lang w:eastAsia="zh-TW"/>
        </w:rPr>
        <w:t>25%</w:t>
      </w:r>
      <w:r w:rsidR="00E13155" w:rsidRPr="006277C8">
        <w:rPr>
          <w:rFonts w:hint="eastAsia"/>
          <w:lang w:eastAsia="zh-TW"/>
        </w:rPr>
        <w:t>至</w:t>
      </w:r>
      <w:r w:rsidR="00E13155" w:rsidRPr="006277C8">
        <w:rPr>
          <w:lang w:eastAsia="zh-TW"/>
        </w:rPr>
        <w:t>50%</w:t>
      </w:r>
      <w:r w:rsidR="00E13155" w:rsidRPr="006277C8">
        <w:rPr>
          <w:rFonts w:hint="eastAsia"/>
          <w:lang w:eastAsia="zh-TW"/>
        </w:rPr>
        <w:t>）</w:t>
      </w:r>
    </w:p>
    <w:p w14:paraId="3917B166" w14:textId="77777777" w:rsidR="00D8042B" w:rsidRPr="006277C8" w:rsidRDefault="00D82936" w:rsidP="00D8042B">
      <w:pPr>
        <w:pStyle w:val="11"/>
        <w:ind w:left="1772" w:hanging="591"/>
        <w:rPr>
          <w:lang w:eastAsia="zh-TW"/>
        </w:rPr>
      </w:pPr>
      <w:r w:rsidRPr="006277C8">
        <w:rPr>
          <w:rFonts w:hint="eastAsia"/>
          <w:lang w:eastAsia="zh-TW"/>
        </w:rPr>
        <w:t>（</w:t>
      </w:r>
      <w:r w:rsidRPr="006277C8">
        <w:rPr>
          <w:lang w:eastAsia="zh-TW"/>
        </w:rPr>
        <w:t>3</w:t>
      </w:r>
      <w:r w:rsidRPr="006277C8">
        <w:rPr>
          <w:rFonts w:hint="eastAsia"/>
          <w:lang w:eastAsia="zh-TW"/>
        </w:rPr>
        <w:t>）</w:t>
      </w:r>
      <w:r w:rsidR="00D8042B" w:rsidRPr="006277C8">
        <w:rPr>
          <w:rFonts w:hint="eastAsia"/>
          <w:lang w:eastAsia="zh-TW"/>
        </w:rPr>
        <w:t>部分休假安排、工時制度及遠距工作</w:t>
      </w:r>
      <w:r w:rsidR="00D8042B" w:rsidRPr="006277C8">
        <w:rPr>
          <w:lang w:eastAsia="zh-TW"/>
        </w:rPr>
        <w:t>等事項，得由企業層級協議另行規範。</w:t>
      </w:r>
    </w:p>
    <w:p w14:paraId="54273F2C" w14:textId="3D6F03F4" w:rsidR="00E13155" w:rsidRPr="006277C8" w:rsidRDefault="00CC653F" w:rsidP="00D8042B">
      <w:pPr>
        <w:pStyle w:val="11"/>
        <w:ind w:left="1772" w:hanging="591"/>
        <w:rPr>
          <w:lang w:eastAsia="zh-TW"/>
        </w:rPr>
      </w:pPr>
      <w:r w:rsidRPr="006277C8">
        <w:rPr>
          <w:rFonts w:hint="eastAsia"/>
          <w:lang w:eastAsia="zh-TW"/>
        </w:rPr>
        <w:t>２、</w:t>
      </w:r>
      <w:r w:rsidR="00E13155" w:rsidRPr="006277C8">
        <w:rPr>
          <w:rFonts w:hint="eastAsia"/>
          <w:lang w:eastAsia="zh-TW"/>
        </w:rPr>
        <w:t>新增「不景氣解聘」門檻：法國解聘規範繁瑣，正式員工解聘不易，致使目前企業多捨棄正式聘用制度而藉短期約聘</w:t>
      </w:r>
      <w:r w:rsidR="00D8042B" w:rsidRPr="006277C8">
        <w:rPr>
          <w:rFonts w:hint="eastAsia"/>
          <w:lang w:eastAsia="zh-TW"/>
        </w:rPr>
        <w:t>（</w:t>
      </w:r>
      <w:r w:rsidR="00D8042B" w:rsidRPr="006277C8">
        <w:rPr>
          <w:rFonts w:hint="eastAsia"/>
          <w:lang w:eastAsia="zh-TW"/>
        </w:rPr>
        <w:t>CDD</w:t>
      </w:r>
      <w:r w:rsidR="00D8042B" w:rsidRPr="006277C8">
        <w:rPr>
          <w:rFonts w:hint="eastAsia"/>
          <w:lang w:eastAsia="zh-TW"/>
        </w:rPr>
        <w:t>）</w:t>
      </w:r>
      <w:r w:rsidR="00E13155" w:rsidRPr="006277C8">
        <w:rPr>
          <w:rFonts w:hint="eastAsia"/>
          <w:lang w:eastAsia="zh-TW"/>
        </w:rPr>
        <w:t>填補人力需求。新法案新增「不景氣解聘」（</w:t>
      </w:r>
      <w:proofErr w:type="spellStart"/>
      <w:r w:rsidR="00E13155" w:rsidRPr="006277C8">
        <w:rPr>
          <w:lang w:eastAsia="zh-TW"/>
        </w:rPr>
        <w:t>licenciement</w:t>
      </w:r>
      <w:proofErr w:type="spellEnd"/>
      <w:r w:rsidR="00E13155" w:rsidRPr="006277C8">
        <w:rPr>
          <w:lang w:eastAsia="zh-TW"/>
        </w:rPr>
        <w:t xml:space="preserve"> </w:t>
      </w:r>
      <w:proofErr w:type="spellStart"/>
      <w:r w:rsidR="00E13155" w:rsidRPr="006277C8">
        <w:rPr>
          <w:lang w:eastAsia="zh-TW"/>
        </w:rPr>
        <w:t>économique</w:t>
      </w:r>
      <w:proofErr w:type="spellEnd"/>
      <w:r w:rsidR="00E13155" w:rsidRPr="006277C8">
        <w:rPr>
          <w:rFonts w:hint="eastAsia"/>
          <w:lang w:eastAsia="zh-TW"/>
        </w:rPr>
        <w:t>）條款，藉放寬解聘限制，加強企業正式聘用職員的誘因。新法允許企業在財務狀況或訂單出現連續數季衰退時，可主動解聘員工，亦放寬跨國集團下的法國公司因單獨營收不佳而實行不景氣解聘之行使權，不同於過往須衡量該集團在全球整體營收表現，惟禁止企業刻意操綜財務數字以達解聘目的。符合「不景氣解聘」門檻如次：</w:t>
      </w:r>
    </w:p>
    <w:p w14:paraId="00AF5521" w14:textId="2290BE9E" w:rsidR="00E13155" w:rsidRPr="006277C8" w:rsidRDefault="00D82936" w:rsidP="00D82936">
      <w:pPr>
        <w:pStyle w:val="11"/>
        <w:ind w:left="1772" w:hanging="591"/>
        <w:rPr>
          <w:lang w:eastAsia="zh-TW"/>
        </w:rPr>
      </w:pPr>
      <w:r w:rsidRPr="006277C8">
        <w:rPr>
          <w:rFonts w:hint="eastAsia"/>
          <w:lang w:eastAsia="zh-TW"/>
        </w:rPr>
        <w:t>（</w:t>
      </w:r>
      <w:r w:rsidRPr="006277C8">
        <w:rPr>
          <w:lang w:eastAsia="zh-TW"/>
        </w:rPr>
        <w:t>1</w:t>
      </w:r>
      <w:r w:rsidRPr="006277C8">
        <w:rPr>
          <w:rFonts w:hint="eastAsia"/>
          <w:lang w:eastAsia="zh-TW"/>
        </w:rPr>
        <w:t>）</w:t>
      </w:r>
      <w:r w:rsidR="00E13155" w:rsidRPr="006277C8">
        <w:rPr>
          <w:rFonts w:hint="eastAsia"/>
          <w:lang w:eastAsia="zh-TW"/>
        </w:rPr>
        <w:t>企業規模</w:t>
      </w:r>
      <w:r w:rsidR="00E13155" w:rsidRPr="006277C8">
        <w:rPr>
          <w:lang w:eastAsia="zh-TW"/>
        </w:rPr>
        <w:t>11</w:t>
      </w:r>
      <w:r w:rsidR="00E13155" w:rsidRPr="006277C8">
        <w:rPr>
          <w:rFonts w:hint="eastAsia"/>
          <w:lang w:eastAsia="zh-TW"/>
        </w:rPr>
        <w:t>人以下：連續</w:t>
      </w:r>
      <w:r w:rsidR="00E13155" w:rsidRPr="006277C8">
        <w:rPr>
          <w:lang w:eastAsia="zh-TW"/>
        </w:rPr>
        <w:t>1</w:t>
      </w:r>
      <w:r w:rsidR="00E13155" w:rsidRPr="006277C8">
        <w:rPr>
          <w:rFonts w:hint="eastAsia"/>
          <w:lang w:eastAsia="zh-TW"/>
        </w:rPr>
        <w:t>季衰退。</w:t>
      </w:r>
    </w:p>
    <w:p w14:paraId="616173CE" w14:textId="77777777" w:rsidR="00E13155" w:rsidRPr="006277C8" w:rsidRDefault="00D82936" w:rsidP="00D82936">
      <w:pPr>
        <w:pStyle w:val="11"/>
        <w:ind w:left="1772" w:hanging="591"/>
        <w:rPr>
          <w:lang w:eastAsia="zh-TW"/>
        </w:rPr>
      </w:pPr>
      <w:r w:rsidRPr="006277C8">
        <w:rPr>
          <w:rFonts w:hint="eastAsia"/>
          <w:lang w:eastAsia="zh-TW"/>
        </w:rPr>
        <w:t>（</w:t>
      </w:r>
      <w:r w:rsidRPr="006277C8">
        <w:rPr>
          <w:lang w:eastAsia="zh-TW"/>
        </w:rPr>
        <w:t>2</w:t>
      </w:r>
      <w:r w:rsidRPr="006277C8">
        <w:rPr>
          <w:rFonts w:hint="eastAsia"/>
          <w:lang w:eastAsia="zh-TW"/>
        </w:rPr>
        <w:t>）</w:t>
      </w:r>
      <w:r w:rsidR="00E13155" w:rsidRPr="006277C8">
        <w:rPr>
          <w:rFonts w:hint="eastAsia"/>
          <w:lang w:eastAsia="zh-TW"/>
        </w:rPr>
        <w:t>企業規模</w:t>
      </w:r>
      <w:r w:rsidR="00E13155" w:rsidRPr="006277C8">
        <w:rPr>
          <w:lang w:eastAsia="zh-TW"/>
        </w:rPr>
        <w:t>11</w:t>
      </w:r>
      <w:r w:rsidR="00E13155" w:rsidRPr="006277C8">
        <w:rPr>
          <w:rFonts w:hint="eastAsia"/>
          <w:lang w:eastAsia="zh-TW"/>
        </w:rPr>
        <w:t>至</w:t>
      </w:r>
      <w:r w:rsidR="00E13155" w:rsidRPr="006277C8">
        <w:rPr>
          <w:lang w:eastAsia="zh-TW"/>
        </w:rPr>
        <w:t>49</w:t>
      </w:r>
      <w:r w:rsidR="00E13155" w:rsidRPr="006277C8">
        <w:rPr>
          <w:rFonts w:hint="eastAsia"/>
          <w:lang w:eastAsia="zh-TW"/>
        </w:rPr>
        <w:t>人：連續</w:t>
      </w:r>
      <w:r w:rsidR="00E13155" w:rsidRPr="006277C8">
        <w:rPr>
          <w:lang w:eastAsia="zh-TW"/>
        </w:rPr>
        <w:t>2</w:t>
      </w:r>
      <w:r w:rsidR="00E13155" w:rsidRPr="006277C8">
        <w:rPr>
          <w:rFonts w:hint="eastAsia"/>
          <w:lang w:eastAsia="zh-TW"/>
        </w:rPr>
        <w:t>季衰退。</w:t>
      </w:r>
    </w:p>
    <w:p w14:paraId="72A4951A" w14:textId="77777777" w:rsidR="00E13155" w:rsidRPr="006277C8" w:rsidRDefault="00D82936" w:rsidP="00D82936">
      <w:pPr>
        <w:pStyle w:val="11"/>
        <w:ind w:left="1772" w:hanging="591"/>
        <w:rPr>
          <w:lang w:eastAsia="zh-TW"/>
        </w:rPr>
      </w:pPr>
      <w:r w:rsidRPr="006277C8">
        <w:rPr>
          <w:rFonts w:hint="eastAsia"/>
          <w:lang w:eastAsia="zh-TW"/>
        </w:rPr>
        <w:t>（</w:t>
      </w:r>
      <w:r w:rsidRPr="006277C8">
        <w:rPr>
          <w:lang w:eastAsia="zh-TW"/>
        </w:rPr>
        <w:t>3</w:t>
      </w:r>
      <w:r w:rsidRPr="006277C8">
        <w:rPr>
          <w:rFonts w:hint="eastAsia"/>
          <w:lang w:eastAsia="zh-TW"/>
        </w:rPr>
        <w:t>）</w:t>
      </w:r>
      <w:r w:rsidR="00E13155" w:rsidRPr="006277C8">
        <w:rPr>
          <w:rFonts w:hint="eastAsia"/>
          <w:lang w:eastAsia="zh-TW"/>
        </w:rPr>
        <w:t>企業規模</w:t>
      </w:r>
      <w:r w:rsidR="00E13155" w:rsidRPr="006277C8">
        <w:rPr>
          <w:lang w:eastAsia="zh-TW"/>
        </w:rPr>
        <w:t>50</w:t>
      </w:r>
      <w:r w:rsidR="00E13155" w:rsidRPr="006277C8">
        <w:rPr>
          <w:rFonts w:hint="eastAsia"/>
          <w:lang w:eastAsia="zh-TW"/>
        </w:rPr>
        <w:t>至</w:t>
      </w:r>
      <w:r w:rsidR="00E13155" w:rsidRPr="006277C8">
        <w:rPr>
          <w:lang w:eastAsia="zh-TW"/>
        </w:rPr>
        <w:t>299</w:t>
      </w:r>
      <w:r w:rsidR="00E13155" w:rsidRPr="006277C8">
        <w:rPr>
          <w:rFonts w:hint="eastAsia"/>
          <w:lang w:eastAsia="zh-TW"/>
        </w:rPr>
        <w:t>人：連續</w:t>
      </w:r>
      <w:r w:rsidR="00E13155" w:rsidRPr="006277C8">
        <w:rPr>
          <w:lang w:eastAsia="zh-TW"/>
        </w:rPr>
        <w:t>3</w:t>
      </w:r>
      <w:r w:rsidR="00E13155" w:rsidRPr="006277C8">
        <w:rPr>
          <w:rFonts w:hint="eastAsia"/>
          <w:lang w:eastAsia="zh-TW"/>
        </w:rPr>
        <w:t>季衰退。</w:t>
      </w:r>
    </w:p>
    <w:p w14:paraId="37A8446C" w14:textId="441A4598" w:rsidR="00123177" w:rsidRPr="006277C8" w:rsidRDefault="00123177" w:rsidP="00123177">
      <w:pPr>
        <w:pStyle w:val="11"/>
        <w:ind w:left="1772" w:hanging="591"/>
        <w:rPr>
          <w:lang w:eastAsia="zh-TW"/>
        </w:rPr>
      </w:pPr>
      <w:r w:rsidRPr="006277C8">
        <w:rPr>
          <w:rFonts w:hint="eastAsia"/>
          <w:lang w:eastAsia="zh-TW"/>
        </w:rPr>
        <w:lastRenderedPageBreak/>
        <w:t>（</w:t>
      </w:r>
      <w:r w:rsidRPr="006277C8">
        <w:rPr>
          <w:rFonts w:hint="eastAsia"/>
          <w:lang w:eastAsia="zh-TW"/>
        </w:rPr>
        <w:t>4</w:t>
      </w:r>
      <w:r w:rsidRPr="006277C8">
        <w:rPr>
          <w:rFonts w:hint="eastAsia"/>
          <w:lang w:eastAsia="zh-TW"/>
        </w:rPr>
        <w:t>）企業規模</w:t>
      </w:r>
      <w:r w:rsidRPr="006277C8">
        <w:rPr>
          <w:rFonts w:hint="eastAsia"/>
          <w:lang w:eastAsia="zh-TW"/>
        </w:rPr>
        <w:t>300</w:t>
      </w:r>
      <w:r w:rsidRPr="006277C8">
        <w:rPr>
          <w:rFonts w:hint="eastAsia"/>
          <w:lang w:eastAsia="zh-TW"/>
        </w:rPr>
        <w:t>人以上：連續</w:t>
      </w:r>
      <w:r w:rsidRPr="006277C8">
        <w:rPr>
          <w:rFonts w:hint="eastAsia"/>
          <w:lang w:eastAsia="zh-TW"/>
        </w:rPr>
        <w:t>4</w:t>
      </w:r>
      <w:r w:rsidRPr="006277C8">
        <w:rPr>
          <w:rFonts w:hint="eastAsia"/>
          <w:lang w:eastAsia="zh-TW"/>
        </w:rPr>
        <w:t>季衰退。</w:t>
      </w:r>
    </w:p>
    <w:p w14:paraId="2EF907FF" w14:textId="054CC8D1" w:rsidR="00E13155" w:rsidRPr="006277C8" w:rsidRDefault="00505870" w:rsidP="0092714F">
      <w:pPr>
        <w:pStyle w:val="ac"/>
        <w:ind w:left="1417" w:hanging="472"/>
        <w:rPr>
          <w:lang w:eastAsia="zh-TW"/>
        </w:rPr>
      </w:pPr>
      <w:r w:rsidRPr="006277C8">
        <w:rPr>
          <w:rFonts w:hint="eastAsia"/>
          <w:lang w:eastAsia="zh-TW"/>
        </w:rPr>
        <w:t>３、</w:t>
      </w:r>
      <w:r w:rsidR="00E13155" w:rsidRPr="006277C8">
        <w:rPr>
          <w:rFonts w:hint="eastAsia"/>
          <w:lang w:eastAsia="zh-TW"/>
        </w:rPr>
        <w:t>設立勞資糾紛</w:t>
      </w:r>
      <w:r w:rsidR="00C06484" w:rsidRPr="006277C8">
        <w:rPr>
          <w:rFonts w:hint="eastAsia"/>
          <w:lang w:eastAsia="zh-TW"/>
        </w:rPr>
        <w:t>賠</w:t>
      </w:r>
      <w:r w:rsidR="00E13155" w:rsidRPr="006277C8">
        <w:rPr>
          <w:rFonts w:hint="eastAsia"/>
          <w:lang w:eastAsia="zh-TW"/>
        </w:rPr>
        <w:t>償金</w:t>
      </w:r>
      <w:r w:rsidR="00C06484" w:rsidRPr="006277C8">
        <w:rPr>
          <w:rFonts w:hint="eastAsia"/>
          <w:lang w:eastAsia="zh-TW"/>
        </w:rPr>
        <w:t>參考</w:t>
      </w:r>
      <w:r w:rsidR="00E13155" w:rsidRPr="006277C8">
        <w:rPr>
          <w:rFonts w:hint="eastAsia"/>
          <w:lang w:eastAsia="zh-TW"/>
        </w:rPr>
        <w:t>上限：過去勞動法允許離職員工聯合律師，就工作期間雇主的違法行為求償。由於未明確規定</w:t>
      </w:r>
      <w:r w:rsidR="00C06484" w:rsidRPr="006277C8">
        <w:rPr>
          <w:rFonts w:hint="eastAsia"/>
          <w:lang w:eastAsia="zh-TW"/>
        </w:rPr>
        <w:t>不當解雇賠償金之參考標準</w:t>
      </w:r>
      <w:r w:rsidR="00E13155" w:rsidRPr="006277C8">
        <w:rPr>
          <w:rFonts w:hint="eastAsia"/>
          <w:lang w:eastAsia="zh-TW"/>
        </w:rPr>
        <w:t>，一旦告訴成立，往往形成企業經營、法務及財務上的困難。新勞動法規定，針對雇主</w:t>
      </w:r>
      <w:r w:rsidR="00C06484" w:rsidRPr="006277C8">
        <w:rPr>
          <w:rFonts w:hint="eastAsia"/>
          <w:lang w:eastAsia="zh-TW"/>
        </w:rPr>
        <w:t>單方面</w:t>
      </w:r>
      <w:r w:rsidR="00E13155" w:rsidRPr="006277C8">
        <w:rPr>
          <w:rFonts w:hint="eastAsia"/>
          <w:lang w:eastAsia="zh-TW"/>
        </w:rPr>
        <w:t>解聘員工（非透過勞資雙方協議離職）衍生之勞資糾紛，設立勞資法庭之賠償</w:t>
      </w:r>
      <w:r w:rsidR="00C06484" w:rsidRPr="006277C8">
        <w:rPr>
          <w:rFonts w:hint="eastAsia"/>
          <w:lang w:eastAsia="zh-TW"/>
        </w:rPr>
        <w:t>金參考級距制度，依員工年資設定最低與最高賠償標準</w:t>
      </w:r>
      <w:r w:rsidR="00E13155" w:rsidRPr="006277C8">
        <w:rPr>
          <w:rFonts w:hint="eastAsia"/>
          <w:lang w:eastAsia="zh-TW"/>
        </w:rPr>
        <w:t>：年資低於</w:t>
      </w:r>
      <w:r w:rsidR="00E13155" w:rsidRPr="006277C8">
        <w:rPr>
          <w:lang w:eastAsia="zh-TW"/>
        </w:rPr>
        <w:t>1</w:t>
      </w:r>
      <w:r w:rsidR="00E13155" w:rsidRPr="006277C8">
        <w:rPr>
          <w:rFonts w:hint="eastAsia"/>
          <w:lang w:eastAsia="zh-TW"/>
        </w:rPr>
        <w:t>年者，</w:t>
      </w:r>
      <w:r w:rsidR="00C06484" w:rsidRPr="006277C8">
        <w:rPr>
          <w:rFonts w:hint="eastAsia"/>
          <w:lang w:eastAsia="zh-TW"/>
        </w:rPr>
        <w:t>賠</w:t>
      </w:r>
      <w:r w:rsidR="00E13155" w:rsidRPr="006277C8">
        <w:rPr>
          <w:rFonts w:hint="eastAsia"/>
          <w:lang w:eastAsia="zh-TW"/>
        </w:rPr>
        <w:t>償金額不得超過員工薪資</w:t>
      </w:r>
      <w:r w:rsidR="00E13155" w:rsidRPr="006277C8">
        <w:rPr>
          <w:lang w:eastAsia="zh-TW"/>
        </w:rPr>
        <w:t>1</w:t>
      </w:r>
      <w:r w:rsidR="00E13155" w:rsidRPr="006277C8">
        <w:rPr>
          <w:rFonts w:hint="eastAsia"/>
          <w:lang w:eastAsia="zh-TW"/>
        </w:rPr>
        <w:t>個月；年資超過</w:t>
      </w:r>
      <w:r w:rsidR="00E13155" w:rsidRPr="006277C8">
        <w:rPr>
          <w:lang w:eastAsia="zh-TW"/>
        </w:rPr>
        <w:t>30</w:t>
      </w:r>
      <w:r w:rsidR="00E13155" w:rsidRPr="006277C8">
        <w:rPr>
          <w:rFonts w:hint="eastAsia"/>
          <w:lang w:eastAsia="zh-TW"/>
        </w:rPr>
        <w:t>年以上者，</w:t>
      </w:r>
      <w:r w:rsidR="00C06484" w:rsidRPr="006277C8">
        <w:rPr>
          <w:rFonts w:hint="eastAsia"/>
          <w:lang w:eastAsia="zh-TW"/>
        </w:rPr>
        <w:t>賠</w:t>
      </w:r>
      <w:r w:rsidR="00E13155" w:rsidRPr="006277C8">
        <w:rPr>
          <w:rFonts w:hint="eastAsia"/>
          <w:lang w:eastAsia="zh-TW"/>
        </w:rPr>
        <w:t>償</w:t>
      </w:r>
      <w:r w:rsidRPr="006277C8">
        <w:rPr>
          <w:rFonts w:hint="eastAsia"/>
          <w:lang w:eastAsia="zh-TW"/>
        </w:rPr>
        <w:t>金不得超過</w:t>
      </w:r>
      <w:r w:rsidR="00E13155" w:rsidRPr="006277C8">
        <w:rPr>
          <w:rFonts w:hint="eastAsia"/>
          <w:lang w:eastAsia="zh-TW"/>
        </w:rPr>
        <w:t>薪資</w:t>
      </w:r>
      <w:r w:rsidR="00E13155" w:rsidRPr="006277C8">
        <w:rPr>
          <w:lang w:eastAsia="zh-TW"/>
        </w:rPr>
        <w:t>20</w:t>
      </w:r>
      <w:r w:rsidR="00E13155" w:rsidRPr="006277C8">
        <w:rPr>
          <w:rFonts w:hint="eastAsia"/>
          <w:lang w:eastAsia="zh-TW"/>
        </w:rPr>
        <w:t>個月</w:t>
      </w:r>
      <w:r w:rsidR="00C06484" w:rsidRPr="006277C8">
        <w:rPr>
          <w:rFonts w:hint="eastAsia"/>
          <w:lang w:eastAsia="zh-TW"/>
        </w:rPr>
        <w:t>。</w:t>
      </w:r>
      <w:r w:rsidR="00C06484" w:rsidRPr="006277C8">
        <w:rPr>
          <w:lang w:eastAsia="zh-TW"/>
        </w:rPr>
        <w:t>惟涉及歧視、性騷擾、工會歧視、職場霸凌或違反基本自由等情形時，不適用賠償上限制度。</w:t>
      </w:r>
    </w:p>
    <w:p w14:paraId="40F4857D" w14:textId="195F8D11" w:rsidR="00385FFB" w:rsidRPr="006277C8" w:rsidRDefault="00505870" w:rsidP="0092714F">
      <w:pPr>
        <w:pStyle w:val="ac"/>
        <w:ind w:left="1417" w:hanging="472"/>
        <w:rPr>
          <w:lang w:eastAsia="zh-TW"/>
        </w:rPr>
      </w:pPr>
      <w:r w:rsidRPr="006277C8">
        <w:rPr>
          <w:rFonts w:hint="eastAsia"/>
          <w:lang w:eastAsia="zh-TW"/>
        </w:rPr>
        <w:t>４、</w:t>
      </w:r>
      <w:r w:rsidR="00E13155" w:rsidRPr="006277C8">
        <w:rPr>
          <w:rFonts w:hint="eastAsia"/>
          <w:lang w:eastAsia="zh-TW"/>
        </w:rPr>
        <w:t>縮短離職員工上訴求償有效期限：</w:t>
      </w:r>
      <w:r w:rsidR="00385FFB" w:rsidRPr="006277C8">
        <w:rPr>
          <w:lang w:eastAsia="zh-TW"/>
        </w:rPr>
        <w:t>新勞動法針對員工因解僱所提起之勞資爭議，其向勞資法庭提起訴訟之期限，已由原本</w:t>
      </w:r>
      <w:r w:rsidR="00385FFB" w:rsidRPr="006277C8">
        <w:rPr>
          <w:lang w:eastAsia="zh-TW"/>
        </w:rPr>
        <w:t>2</w:t>
      </w:r>
      <w:r w:rsidR="00385FFB" w:rsidRPr="006277C8">
        <w:rPr>
          <w:lang w:eastAsia="zh-TW"/>
        </w:rPr>
        <w:t>年縮短為</w:t>
      </w:r>
      <w:r w:rsidR="00385FFB" w:rsidRPr="006277C8">
        <w:rPr>
          <w:lang w:eastAsia="zh-TW"/>
        </w:rPr>
        <w:t>1</w:t>
      </w:r>
      <w:r w:rsidR="00385FFB" w:rsidRPr="006277C8">
        <w:rPr>
          <w:lang w:eastAsia="zh-TW"/>
        </w:rPr>
        <w:t>年。該規定適用於一般解僱、</w:t>
      </w:r>
      <w:r w:rsidR="00385FFB" w:rsidRPr="006277C8">
        <w:rPr>
          <w:rFonts w:hint="eastAsia"/>
          <w:lang w:eastAsia="zh-TW"/>
        </w:rPr>
        <w:t>不景氣解聘</w:t>
      </w:r>
      <w:r w:rsidR="00385FFB" w:rsidRPr="006277C8">
        <w:rPr>
          <w:lang w:eastAsia="zh-TW"/>
        </w:rPr>
        <w:t>及部分勞資協議終止契約（</w:t>
      </w:r>
      <w:r w:rsidR="00385FFB" w:rsidRPr="006277C8">
        <w:rPr>
          <w:lang w:eastAsia="zh-TW"/>
        </w:rPr>
        <w:t xml:space="preserve">rupture </w:t>
      </w:r>
      <w:proofErr w:type="spellStart"/>
      <w:r w:rsidR="00385FFB" w:rsidRPr="006277C8">
        <w:rPr>
          <w:lang w:eastAsia="zh-TW"/>
        </w:rPr>
        <w:t>conventionnelle</w:t>
      </w:r>
      <w:proofErr w:type="spellEnd"/>
      <w:r w:rsidR="00385FFB" w:rsidRPr="006277C8">
        <w:rPr>
          <w:lang w:eastAsia="zh-TW"/>
        </w:rPr>
        <w:t>）案件。</w:t>
      </w:r>
    </w:p>
    <w:p w14:paraId="5D930734" w14:textId="77777777" w:rsidR="00385FFB" w:rsidRPr="006277C8" w:rsidRDefault="00505870" w:rsidP="0092714F">
      <w:pPr>
        <w:pStyle w:val="ac"/>
        <w:ind w:left="1417" w:hanging="472"/>
        <w:rPr>
          <w:lang w:eastAsia="zh-TW"/>
        </w:rPr>
      </w:pPr>
      <w:r w:rsidRPr="006277C8">
        <w:rPr>
          <w:rFonts w:hint="eastAsia"/>
          <w:lang w:eastAsia="zh-TW"/>
        </w:rPr>
        <w:t>５、</w:t>
      </w:r>
      <w:r w:rsidR="00E13155" w:rsidRPr="006277C8">
        <w:rPr>
          <w:rFonts w:hint="eastAsia"/>
          <w:lang w:eastAsia="zh-TW"/>
        </w:rPr>
        <w:t>集體勞資協議離職：不同以往企業得個別與單一員工協議離職條件，新法</w:t>
      </w:r>
      <w:r w:rsidR="00385FFB" w:rsidRPr="006277C8">
        <w:rPr>
          <w:lang w:eastAsia="zh-TW"/>
        </w:rPr>
        <w:t>允許企業透過與工會或員工代表簽署集體協議，自願性推動員工離職計畫，而無須以經濟性裁員為前提。相關離職條件、補償措施、再就業協助及人數安排等事項，須由企業與工會協商後提出方案，並經法國勞動主管機關核准。</w:t>
      </w:r>
    </w:p>
    <w:p w14:paraId="0E495729" w14:textId="433A8B5F" w:rsidR="00385FFB" w:rsidRPr="006277C8" w:rsidRDefault="00505870" w:rsidP="00E132A5">
      <w:pPr>
        <w:pStyle w:val="ac"/>
        <w:ind w:left="1417" w:hanging="472"/>
        <w:rPr>
          <w:lang w:eastAsia="zh-TW"/>
        </w:rPr>
      </w:pPr>
      <w:r w:rsidRPr="006277C8">
        <w:rPr>
          <w:rFonts w:hint="eastAsia"/>
          <w:lang w:eastAsia="zh-TW"/>
        </w:rPr>
        <w:t>６、</w:t>
      </w:r>
      <w:r w:rsidR="00E13155" w:rsidRPr="006277C8">
        <w:rPr>
          <w:rFonts w:hint="eastAsia"/>
          <w:lang w:eastAsia="zh-TW"/>
        </w:rPr>
        <w:t>不受公事打擾權：新法新增員工於非工作時間不受打擾的權利（</w:t>
      </w:r>
      <w:r w:rsidR="00E13155" w:rsidRPr="006277C8">
        <w:rPr>
          <w:lang w:eastAsia="zh-TW"/>
        </w:rPr>
        <w:t xml:space="preserve">droit à la </w:t>
      </w:r>
      <w:proofErr w:type="spellStart"/>
      <w:r w:rsidR="00E13155" w:rsidRPr="006277C8">
        <w:rPr>
          <w:lang w:eastAsia="zh-TW"/>
        </w:rPr>
        <w:t>déconnexion</w:t>
      </w:r>
      <w:proofErr w:type="spellEnd"/>
      <w:r w:rsidR="00E13155" w:rsidRPr="006277C8">
        <w:rPr>
          <w:rFonts w:hint="eastAsia"/>
          <w:lang w:eastAsia="zh-TW"/>
        </w:rPr>
        <w:t>），以規範工作場合日漸頻繁的通訊軟體管理現象。凡員工數超過</w:t>
      </w:r>
      <w:r w:rsidR="00E13155" w:rsidRPr="006277C8">
        <w:rPr>
          <w:lang w:eastAsia="zh-TW"/>
        </w:rPr>
        <w:t>50</w:t>
      </w:r>
      <w:r w:rsidR="00E13155" w:rsidRPr="006277C8">
        <w:rPr>
          <w:rFonts w:hint="eastAsia"/>
          <w:lang w:eastAsia="zh-TW"/>
        </w:rPr>
        <w:t>人之</w:t>
      </w:r>
      <w:r w:rsidR="00385FFB" w:rsidRPr="006277C8">
        <w:rPr>
          <w:rFonts w:hint="eastAsia"/>
          <w:lang w:eastAsia="zh-TW"/>
        </w:rPr>
        <w:t>企業</w:t>
      </w:r>
      <w:r w:rsidR="00385FFB" w:rsidRPr="006277C8">
        <w:rPr>
          <w:lang w:eastAsia="zh-TW"/>
        </w:rPr>
        <w:t>須就數位工具使用與下班聯繫規範等事項，與工會或員工代表協商相關制度，以保障員工休息及私人生活權益。</w:t>
      </w:r>
    </w:p>
    <w:p w14:paraId="18E517E3" w14:textId="77777777" w:rsidR="00DB3BD5" w:rsidRPr="006277C8" w:rsidRDefault="0092714F" w:rsidP="00E132A5">
      <w:pPr>
        <w:pStyle w:val="ac"/>
        <w:ind w:left="1417" w:hanging="472"/>
        <w:rPr>
          <w:lang w:eastAsia="zh-TW"/>
        </w:rPr>
      </w:pPr>
      <w:r w:rsidRPr="006277C8">
        <w:rPr>
          <w:rFonts w:hint="eastAsia"/>
          <w:lang w:eastAsia="zh-TW"/>
        </w:rPr>
        <w:t>７、</w:t>
      </w:r>
      <w:r w:rsidR="0066489E" w:rsidRPr="006277C8">
        <w:rPr>
          <w:rFonts w:hint="eastAsia"/>
          <w:lang w:eastAsia="zh-TW"/>
        </w:rPr>
        <w:t>鼓勵加班：</w:t>
      </w:r>
      <w:r w:rsidR="00DB3BD5" w:rsidRPr="006277C8">
        <w:rPr>
          <w:lang w:eastAsia="zh-TW"/>
        </w:rPr>
        <w:t>法國曾於</w:t>
      </w:r>
      <w:r w:rsidR="00DB3BD5" w:rsidRPr="006277C8">
        <w:rPr>
          <w:lang w:eastAsia="zh-TW"/>
        </w:rPr>
        <w:t>2007</w:t>
      </w:r>
      <w:r w:rsidR="00DB3BD5" w:rsidRPr="006277C8">
        <w:rPr>
          <w:lang w:eastAsia="zh-TW"/>
        </w:rPr>
        <w:t>年推動「加班免稅措施」（</w:t>
      </w:r>
      <w:proofErr w:type="spellStart"/>
      <w:r w:rsidR="00DB3BD5" w:rsidRPr="006277C8">
        <w:rPr>
          <w:lang w:eastAsia="zh-TW"/>
        </w:rPr>
        <w:t>heures</w:t>
      </w:r>
      <w:proofErr w:type="spellEnd"/>
      <w:r w:rsidR="00DB3BD5" w:rsidRPr="006277C8">
        <w:rPr>
          <w:lang w:eastAsia="zh-TW"/>
        </w:rPr>
        <w:t xml:space="preserve"> </w:t>
      </w:r>
      <w:proofErr w:type="spellStart"/>
      <w:r w:rsidR="00DB3BD5" w:rsidRPr="006277C8">
        <w:rPr>
          <w:lang w:eastAsia="zh-TW"/>
        </w:rPr>
        <w:t>supplémentaires</w:t>
      </w:r>
      <w:proofErr w:type="spellEnd"/>
      <w:r w:rsidR="00DB3BD5" w:rsidRPr="006277C8">
        <w:rPr>
          <w:lang w:eastAsia="zh-TW"/>
        </w:rPr>
        <w:t xml:space="preserve"> </w:t>
      </w:r>
      <w:proofErr w:type="spellStart"/>
      <w:r w:rsidR="00DB3BD5" w:rsidRPr="006277C8">
        <w:rPr>
          <w:lang w:eastAsia="zh-TW"/>
        </w:rPr>
        <w:t>défiscalisées</w:t>
      </w:r>
      <w:proofErr w:type="spellEnd"/>
      <w:r w:rsidR="00DB3BD5" w:rsidRPr="006277C8">
        <w:rPr>
          <w:lang w:eastAsia="zh-TW"/>
        </w:rPr>
        <w:t>），提供加班所得之所得稅與部分社會分</w:t>
      </w:r>
      <w:r w:rsidR="00DB3BD5" w:rsidRPr="006277C8">
        <w:rPr>
          <w:lang w:eastAsia="zh-TW"/>
        </w:rPr>
        <w:lastRenderedPageBreak/>
        <w:t>攤金減免。該制度後曾一度取消，其後部分減免措施於</w:t>
      </w:r>
      <w:r w:rsidR="00DB3BD5" w:rsidRPr="006277C8">
        <w:rPr>
          <w:lang w:eastAsia="zh-TW"/>
        </w:rPr>
        <w:t>2019</w:t>
      </w:r>
      <w:r w:rsidR="00DB3BD5" w:rsidRPr="006277C8">
        <w:rPr>
          <w:lang w:eastAsia="zh-TW"/>
        </w:rPr>
        <w:t>年恢復實施。現行制度下，符合規定之加班所得可享有限度之所得稅減免及社會負擔優惠，雇主亦可享部分社會負擔減免。</w:t>
      </w:r>
    </w:p>
    <w:p w14:paraId="4F67A3E5" w14:textId="69BA42CD" w:rsidR="001068D1" w:rsidRPr="006277C8" w:rsidRDefault="0092714F" w:rsidP="001068D1">
      <w:pPr>
        <w:pStyle w:val="ac"/>
        <w:ind w:left="1417" w:hanging="472"/>
        <w:rPr>
          <w:lang w:eastAsia="zh-TW"/>
        </w:rPr>
      </w:pPr>
      <w:r w:rsidRPr="006277C8">
        <w:rPr>
          <w:rFonts w:hint="eastAsia"/>
          <w:lang w:eastAsia="zh-TW"/>
        </w:rPr>
        <w:t>８、</w:t>
      </w:r>
      <w:r w:rsidR="0066489E" w:rsidRPr="006277C8">
        <w:rPr>
          <w:rFonts w:hint="eastAsia"/>
          <w:lang w:eastAsia="zh-TW"/>
        </w:rPr>
        <w:t>擴大和放寬商店星期日</w:t>
      </w:r>
      <w:r w:rsidR="00DB3BD5" w:rsidRPr="006277C8">
        <w:rPr>
          <w:rFonts w:hint="eastAsia"/>
          <w:lang w:eastAsia="zh-TW"/>
        </w:rPr>
        <w:t>營業</w:t>
      </w:r>
      <w:r w:rsidR="0066489E" w:rsidRPr="006277C8">
        <w:rPr>
          <w:rFonts w:hint="eastAsia"/>
          <w:lang w:eastAsia="zh-TW"/>
        </w:rPr>
        <w:t>規定：</w:t>
      </w:r>
      <w:r w:rsidR="001068D1" w:rsidRPr="006277C8">
        <w:t>2009</w:t>
      </w:r>
      <w:r w:rsidR="001068D1" w:rsidRPr="006277C8">
        <w:t>年</w:t>
      </w:r>
      <w:r w:rsidR="001068D1" w:rsidRPr="006277C8">
        <w:t>8</w:t>
      </w:r>
      <w:r w:rsidR="001068D1" w:rsidRPr="006277C8">
        <w:t>月法令擴大了旅遊區及部分高人流商業區之星期日營業例外規定，使特定商業活動得於星期日營運，並涵蓋巴黎等主要城市之特定商業區域。</w:t>
      </w:r>
      <w:r w:rsidR="001068D1" w:rsidRPr="006277C8">
        <w:t>2015</w:t>
      </w:r>
      <w:r w:rsidR="001068D1" w:rsidRPr="006277C8">
        <w:t>年</w:t>
      </w:r>
      <w:r w:rsidR="001068D1" w:rsidRPr="006277C8">
        <w:t>8</w:t>
      </w:r>
      <w:r w:rsidR="001068D1" w:rsidRPr="006277C8">
        <w:t>月由馬克宏（時任經濟部長）推動之《馬克宏法》（</w:t>
      </w:r>
      <w:r w:rsidR="001068D1" w:rsidRPr="006277C8">
        <w:t>Loi Macron</w:t>
      </w:r>
      <w:r w:rsidR="001068D1" w:rsidRPr="006277C8">
        <w:t>）進一步設立「國際觀光區」（</w:t>
      </w:r>
      <w:r w:rsidR="001068D1" w:rsidRPr="006277C8">
        <w:t xml:space="preserve">zones </w:t>
      </w:r>
      <w:proofErr w:type="spellStart"/>
      <w:r w:rsidR="001068D1" w:rsidRPr="006277C8">
        <w:t>touristiques</w:t>
      </w:r>
      <w:proofErr w:type="spellEnd"/>
      <w:r w:rsidR="001068D1" w:rsidRPr="006277C8">
        <w:t xml:space="preserve"> </w:t>
      </w:r>
      <w:proofErr w:type="spellStart"/>
      <w:r w:rsidR="001068D1" w:rsidRPr="006277C8">
        <w:t>internationales</w:t>
      </w:r>
      <w:proofErr w:type="spellEnd"/>
      <w:r w:rsidR="001068D1" w:rsidRPr="006277C8">
        <w:t>），擴大允許具高度觀光及商業活動密集之區域於星期日營業。員工於相關區域從事星期日工作，原則上須以自願及書面同意為前提，並須透過企業協議或集體協商機制規範相關條件。</w:t>
      </w:r>
      <w:r w:rsidR="001068D1" w:rsidRPr="006277C8">
        <w:rPr>
          <w:lang w:eastAsia="zh-TW"/>
        </w:rPr>
        <w:t>薪資與補償方面，星期日工作之加成並無全國統一，</w:t>
      </w:r>
      <w:r w:rsidR="005C3151" w:rsidRPr="006277C8">
        <w:rPr>
          <w:rFonts w:hint="eastAsia"/>
          <w:lang w:eastAsia="zh-TW"/>
        </w:rPr>
        <w:t>係</w:t>
      </w:r>
      <w:r w:rsidR="001068D1" w:rsidRPr="006277C8">
        <w:rPr>
          <w:lang w:eastAsia="zh-TW"/>
        </w:rPr>
        <w:t>依產業別集體協議或企業協議決定，通常提供加薪或補休等補償方式。部分情況下亦可能採取補休制度（</w:t>
      </w:r>
      <w:r w:rsidR="001068D1" w:rsidRPr="006277C8">
        <w:rPr>
          <w:lang w:eastAsia="zh-TW"/>
        </w:rPr>
        <w:t xml:space="preserve">repos </w:t>
      </w:r>
      <w:proofErr w:type="spellStart"/>
      <w:r w:rsidR="001068D1" w:rsidRPr="006277C8">
        <w:rPr>
          <w:lang w:eastAsia="zh-TW"/>
        </w:rPr>
        <w:t>compensateur</w:t>
      </w:r>
      <w:proofErr w:type="spellEnd"/>
      <w:r w:rsidR="001068D1" w:rsidRPr="006277C8">
        <w:rPr>
          <w:lang w:eastAsia="zh-TW"/>
        </w:rPr>
        <w:t>），以替代或搭配薪資加成</w:t>
      </w:r>
      <w:r w:rsidR="005C3151" w:rsidRPr="006277C8">
        <w:rPr>
          <w:rFonts w:hint="eastAsia"/>
          <w:lang w:eastAsia="zh-TW"/>
        </w:rPr>
        <w:t>。</w:t>
      </w:r>
    </w:p>
    <w:p w14:paraId="43A55425" w14:textId="5CB21D94" w:rsidR="0092714F" w:rsidRPr="006277C8" w:rsidRDefault="0092714F" w:rsidP="0092714F">
      <w:pPr>
        <w:pStyle w:val="ac"/>
        <w:ind w:left="1417" w:hanging="472"/>
        <w:rPr>
          <w:lang w:eastAsia="zh-TW"/>
        </w:rPr>
      </w:pPr>
      <w:r w:rsidRPr="006277C8">
        <w:rPr>
          <w:rFonts w:hint="eastAsia"/>
          <w:lang w:eastAsia="zh-TW"/>
        </w:rPr>
        <w:t>９、</w:t>
      </w:r>
      <w:r w:rsidR="0066489E" w:rsidRPr="006277C8">
        <w:rPr>
          <w:rFonts w:hint="eastAsia"/>
          <w:lang w:eastAsia="zh-TW"/>
        </w:rPr>
        <w:t>新聘僱合約：</w:t>
      </w:r>
    </w:p>
    <w:p w14:paraId="67993EFF" w14:textId="54E4D826" w:rsidR="005C3151" w:rsidRPr="006277C8" w:rsidRDefault="00D82936" w:rsidP="00D82936">
      <w:pPr>
        <w:pStyle w:val="11"/>
        <w:ind w:left="1772" w:hanging="591"/>
        <w:rPr>
          <w:lang w:eastAsia="zh-TW"/>
        </w:rPr>
      </w:pPr>
      <w:r w:rsidRPr="006277C8">
        <w:rPr>
          <w:rFonts w:hint="eastAsia"/>
          <w:lang w:eastAsia="zh-TW"/>
        </w:rPr>
        <w:t>（</w:t>
      </w:r>
      <w:r w:rsidRPr="006277C8">
        <w:rPr>
          <w:lang w:eastAsia="zh-TW"/>
        </w:rPr>
        <w:t>1</w:t>
      </w:r>
      <w:r w:rsidRPr="006277C8">
        <w:rPr>
          <w:rFonts w:hint="eastAsia"/>
          <w:lang w:eastAsia="zh-TW"/>
        </w:rPr>
        <w:t>）</w:t>
      </w:r>
      <w:r w:rsidR="00B0635A" w:rsidRPr="006277C8">
        <w:rPr>
          <w:rFonts w:hint="eastAsia"/>
          <w:lang w:eastAsia="zh-TW"/>
        </w:rPr>
        <w:t>新就業合約</w:t>
      </w:r>
      <w:r w:rsidR="005C3151" w:rsidRPr="006277C8">
        <w:rPr>
          <w:rFonts w:hint="eastAsia"/>
          <w:lang w:eastAsia="zh-TW"/>
        </w:rPr>
        <w:t>：</w:t>
      </w:r>
      <w:r w:rsidR="005C3151" w:rsidRPr="006277C8">
        <w:rPr>
          <w:rFonts w:ascii="新細明體" w:eastAsia="新細明體" w:hAnsi="新細明體" w:hint="eastAsia"/>
          <w:lang w:eastAsia="zh-TW"/>
        </w:rPr>
        <w:t>「</w:t>
      </w:r>
      <w:r w:rsidR="0066489E" w:rsidRPr="006277C8">
        <w:rPr>
          <w:rFonts w:hint="eastAsia"/>
          <w:lang w:eastAsia="zh-TW"/>
        </w:rPr>
        <w:t>既定目標</w:t>
      </w:r>
      <w:r w:rsidR="005C3151" w:rsidRPr="006277C8">
        <w:rPr>
          <w:rFonts w:ascii="新細明體" w:eastAsia="新細明體" w:hAnsi="新細明體" w:hint="eastAsia"/>
          <w:lang w:eastAsia="zh-TW"/>
        </w:rPr>
        <w:t>」</w:t>
      </w:r>
      <w:r w:rsidR="0066489E" w:rsidRPr="006277C8">
        <w:rPr>
          <w:rFonts w:hint="eastAsia"/>
          <w:lang w:eastAsia="zh-TW"/>
        </w:rPr>
        <w:t>短期工作</w:t>
      </w:r>
      <w:r w:rsidR="00CD6FA8" w:rsidRPr="006277C8">
        <w:rPr>
          <w:rFonts w:hint="eastAsia"/>
          <w:lang w:eastAsia="zh-TW"/>
        </w:rPr>
        <w:t>合約</w:t>
      </w:r>
      <w:r w:rsidR="005C3151" w:rsidRPr="006277C8">
        <w:rPr>
          <w:rFonts w:hint="eastAsia"/>
          <w:lang w:eastAsia="zh-TW"/>
        </w:rPr>
        <w:t>以</w:t>
      </w:r>
      <w:r w:rsidR="005C3151" w:rsidRPr="006277C8">
        <w:rPr>
          <w:lang w:eastAsia="zh-TW"/>
        </w:rPr>
        <w:t>「專案型契約（</w:t>
      </w:r>
      <w:proofErr w:type="spellStart"/>
      <w:r w:rsidR="005C3151" w:rsidRPr="006277C8">
        <w:rPr>
          <w:lang w:eastAsia="zh-TW"/>
        </w:rPr>
        <w:t>contrat</w:t>
      </w:r>
      <w:proofErr w:type="spellEnd"/>
      <w:r w:rsidR="005C3151" w:rsidRPr="006277C8">
        <w:rPr>
          <w:lang w:eastAsia="zh-TW"/>
        </w:rPr>
        <w:t xml:space="preserve"> de </w:t>
      </w:r>
      <w:proofErr w:type="spellStart"/>
      <w:r w:rsidR="005C3151" w:rsidRPr="006277C8">
        <w:rPr>
          <w:lang w:eastAsia="zh-TW"/>
        </w:rPr>
        <w:t>projet</w:t>
      </w:r>
      <w:proofErr w:type="spellEnd"/>
      <w:r w:rsidR="005C3151" w:rsidRPr="006277C8">
        <w:rPr>
          <w:lang w:eastAsia="zh-TW"/>
        </w:rPr>
        <w:t>）」或企業依需求訂定之定期契約</w:t>
      </w:r>
      <w:r w:rsidR="005C3151" w:rsidRPr="006277C8">
        <w:rPr>
          <w:rFonts w:hint="eastAsia"/>
          <w:lang w:eastAsia="zh-TW"/>
        </w:rPr>
        <w:t>（</w:t>
      </w:r>
      <w:r w:rsidR="005C3151" w:rsidRPr="006277C8">
        <w:rPr>
          <w:lang w:eastAsia="zh-TW"/>
        </w:rPr>
        <w:t>CDD</w:t>
      </w:r>
      <w:r w:rsidR="005C3151" w:rsidRPr="006277C8">
        <w:rPr>
          <w:rFonts w:hint="eastAsia"/>
          <w:lang w:eastAsia="zh-TW"/>
        </w:rPr>
        <w:t>）為主</w:t>
      </w:r>
      <w:r w:rsidR="005C3151" w:rsidRPr="006277C8">
        <w:rPr>
          <w:lang w:eastAsia="zh-TW"/>
        </w:rPr>
        <w:t>，期限通常依專案或契約約定，常見約為</w:t>
      </w:r>
      <w:r w:rsidR="005C3151" w:rsidRPr="006277C8">
        <w:rPr>
          <w:lang w:eastAsia="zh-TW"/>
        </w:rPr>
        <w:t>18</w:t>
      </w:r>
      <w:r w:rsidR="005C3151" w:rsidRPr="006277C8">
        <w:rPr>
          <w:lang w:eastAsia="zh-TW"/>
        </w:rPr>
        <w:t>至</w:t>
      </w:r>
      <w:r w:rsidR="005C3151" w:rsidRPr="006277C8">
        <w:rPr>
          <w:lang w:eastAsia="zh-TW"/>
        </w:rPr>
        <w:t>36</w:t>
      </w:r>
      <w:r w:rsidR="005C3151" w:rsidRPr="006277C8">
        <w:rPr>
          <w:lang w:eastAsia="zh-TW"/>
        </w:rPr>
        <w:t>個月，適用範圍並不限於管理人員及工程師</w:t>
      </w:r>
      <w:r w:rsidR="005C3151" w:rsidRPr="006277C8">
        <w:rPr>
          <w:rFonts w:hint="eastAsia"/>
          <w:lang w:eastAsia="zh-TW"/>
        </w:rPr>
        <w:t>。</w:t>
      </w:r>
    </w:p>
    <w:p w14:paraId="7E0E4D5C" w14:textId="5998633F" w:rsidR="005C3151" w:rsidRPr="006277C8" w:rsidRDefault="00D82936" w:rsidP="00D82936">
      <w:pPr>
        <w:pStyle w:val="11"/>
        <w:ind w:left="1772" w:hanging="591"/>
        <w:rPr>
          <w:lang w:eastAsia="zh-TW"/>
        </w:rPr>
      </w:pPr>
      <w:r w:rsidRPr="006277C8">
        <w:rPr>
          <w:rFonts w:hint="eastAsia"/>
          <w:lang w:eastAsia="zh-TW"/>
        </w:rPr>
        <w:t>（</w:t>
      </w:r>
      <w:r w:rsidRPr="006277C8">
        <w:rPr>
          <w:lang w:eastAsia="zh-TW"/>
        </w:rPr>
        <w:t>2</w:t>
      </w:r>
      <w:r w:rsidRPr="006277C8">
        <w:rPr>
          <w:rFonts w:hint="eastAsia"/>
          <w:lang w:eastAsia="zh-TW"/>
        </w:rPr>
        <w:t>）</w:t>
      </w:r>
      <w:r w:rsidR="0066489E" w:rsidRPr="006277C8">
        <w:rPr>
          <w:rFonts w:hint="eastAsia"/>
          <w:lang w:eastAsia="zh-TW"/>
        </w:rPr>
        <w:t>新聘用</w:t>
      </w:r>
      <w:r w:rsidR="005C3151" w:rsidRPr="006277C8">
        <w:rPr>
          <w:rFonts w:hint="eastAsia"/>
          <w:lang w:eastAsia="zh-TW"/>
        </w:rPr>
        <w:t>之</w:t>
      </w:r>
      <w:r w:rsidR="005C3151" w:rsidRPr="006277C8">
        <w:rPr>
          <w:lang w:eastAsia="zh-TW"/>
        </w:rPr>
        <w:t>試用期長度</w:t>
      </w:r>
      <w:r w:rsidR="005C3151" w:rsidRPr="006277C8">
        <w:rPr>
          <w:rFonts w:hint="eastAsia"/>
          <w:lang w:eastAsia="zh-TW"/>
        </w:rPr>
        <w:t>：</w:t>
      </w:r>
      <w:r w:rsidR="005C3151" w:rsidRPr="006277C8">
        <w:rPr>
          <w:lang w:eastAsia="zh-TW"/>
        </w:rPr>
        <w:t>係依職位分級規定，並無統一</w:t>
      </w:r>
      <w:r w:rsidR="005C3151" w:rsidRPr="006277C8">
        <w:rPr>
          <w:rFonts w:hint="eastAsia"/>
          <w:lang w:eastAsia="zh-TW"/>
        </w:rPr>
        <w:t>，</w:t>
      </w:r>
      <w:r w:rsidR="005C3151" w:rsidRPr="006277C8">
        <w:rPr>
          <w:lang w:eastAsia="zh-TW"/>
        </w:rPr>
        <w:t>對於工人和雇員為最長</w:t>
      </w:r>
      <w:r w:rsidR="005C3151" w:rsidRPr="006277C8">
        <w:rPr>
          <w:lang w:eastAsia="zh-TW"/>
        </w:rPr>
        <w:t>2</w:t>
      </w:r>
      <w:r w:rsidR="005C3151" w:rsidRPr="006277C8">
        <w:rPr>
          <w:lang w:eastAsia="zh-TW"/>
        </w:rPr>
        <w:t>個月，對中階技術人員為約</w:t>
      </w:r>
      <w:r w:rsidR="005C3151" w:rsidRPr="006277C8">
        <w:rPr>
          <w:lang w:eastAsia="zh-TW"/>
        </w:rPr>
        <w:t>3</w:t>
      </w:r>
      <w:r w:rsidR="005C3151" w:rsidRPr="006277C8">
        <w:rPr>
          <w:lang w:eastAsia="zh-TW"/>
        </w:rPr>
        <w:t>個月，對管理人員為最長</w:t>
      </w:r>
      <w:r w:rsidR="005C3151" w:rsidRPr="006277C8">
        <w:rPr>
          <w:lang w:eastAsia="zh-TW"/>
        </w:rPr>
        <w:t>4</w:t>
      </w:r>
      <w:r w:rsidR="005C3151" w:rsidRPr="006277C8">
        <w:rPr>
          <w:lang w:eastAsia="zh-TW"/>
        </w:rPr>
        <w:t>個月，部分情況可依集體協議調整，但須符合明確規範。</w:t>
      </w:r>
    </w:p>
    <w:p w14:paraId="6318020C" w14:textId="4DE67976" w:rsidR="00637E01" w:rsidRPr="006277C8" w:rsidRDefault="00D82936" w:rsidP="00637E01">
      <w:pPr>
        <w:pStyle w:val="11"/>
        <w:ind w:left="1772" w:hanging="591"/>
        <w:rPr>
          <w:lang w:eastAsia="zh-TW"/>
        </w:rPr>
      </w:pPr>
      <w:r w:rsidRPr="006277C8">
        <w:rPr>
          <w:rFonts w:hint="eastAsia"/>
          <w:lang w:eastAsia="zh-TW"/>
        </w:rPr>
        <w:t>（</w:t>
      </w:r>
      <w:r w:rsidRPr="006277C8">
        <w:rPr>
          <w:lang w:eastAsia="zh-TW"/>
        </w:rPr>
        <w:t>3</w:t>
      </w:r>
      <w:r w:rsidRPr="006277C8">
        <w:rPr>
          <w:rFonts w:hint="eastAsia"/>
          <w:lang w:eastAsia="zh-TW"/>
        </w:rPr>
        <w:t>）</w:t>
      </w:r>
      <w:r w:rsidR="00B0635A" w:rsidRPr="006277C8">
        <w:rPr>
          <w:rFonts w:hint="eastAsia"/>
          <w:lang w:eastAsia="zh-TW"/>
        </w:rPr>
        <w:t>終止勞動合約的新模式：協議終止合約</w:t>
      </w:r>
      <w:r w:rsidR="00637E01" w:rsidRPr="006277C8">
        <w:rPr>
          <w:lang w:eastAsia="zh-TW"/>
        </w:rPr>
        <w:t>須經勞工主管機關核准，員工可獲法定最低資遣補償並得申請失業給付；相關補償金並非全面免稅或免社會分攤金，而係依規定享有部分社會負擔減免與</w:t>
      </w:r>
      <w:r w:rsidR="00637E01" w:rsidRPr="006277C8">
        <w:rPr>
          <w:lang w:eastAsia="zh-TW"/>
        </w:rPr>
        <w:lastRenderedPageBreak/>
        <w:t>稅務優惠</w:t>
      </w:r>
      <w:r w:rsidR="00637E01" w:rsidRPr="006277C8">
        <w:rPr>
          <w:rFonts w:hint="eastAsia"/>
          <w:lang w:eastAsia="zh-TW"/>
        </w:rPr>
        <w:t>。</w:t>
      </w:r>
    </w:p>
    <w:p w14:paraId="041EA583" w14:textId="5EC267E1" w:rsidR="0066489E" w:rsidRPr="006277C8" w:rsidRDefault="0066489E" w:rsidP="00637E01">
      <w:pPr>
        <w:pStyle w:val="af0"/>
        <w:ind w:left="945" w:hanging="709"/>
        <w:rPr>
          <w:lang w:eastAsia="zh-TW"/>
        </w:rPr>
      </w:pPr>
      <w:r w:rsidRPr="006277C8">
        <w:rPr>
          <w:rFonts w:hint="eastAsia"/>
          <w:lang w:eastAsia="zh-TW"/>
        </w:rPr>
        <w:t>（二）勞資關係</w:t>
      </w:r>
    </w:p>
    <w:p w14:paraId="76422416" w14:textId="307B5FB0" w:rsidR="005C1774" w:rsidRPr="006277C8" w:rsidRDefault="0066489E" w:rsidP="005C1774">
      <w:pPr>
        <w:pStyle w:val="af2"/>
        <w:ind w:left="945" w:firstLine="472"/>
        <w:rPr>
          <w:lang w:eastAsia="zh-TW"/>
        </w:rPr>
      </w:pPr>
      <w:r w:rsidRPr="006277C8">
        <w:rPr>
          <w:rFonts w:hint="eastAsia"/>
          <w:lang w:eastAsia="zh-TW"/>
        </w:rPr>
        <w:t>有關規範勞資關係之法規，散見於法國勞工法規、</w:t>
      </w:r>
      <w:r w:rsidR="005C1774" w:rsidRPr="006277C8">
        <w:rPr>
          <w:rFonts w:hint="eastAsia"/>
          <w:lang w:eastAsia="zh-TW"/>
        </w:rPr>
        <w:t>集體</w:t>
      </w:r>
      <w:r w:rsidRPr="006277C8">
        <w:rPr>
          <w:rFonts w:hint="eastAsia"/>
          <w:lang w:eastAsia="zh-TW"/>
        </w:rPr>
        <w:t>勞資</w:t>
      </w:r>
      <w:r w:rsidR="005C1774" w:rsidRPr="006277C8">
        <w:rPr>
          <w:rFonts w:hint="eastAsia"/>
          <w:lang w:eastAsia="zh-TW"/>
        </w:rPr>
        <w:t>協議、公司內部規章</w:t>
      </w:r>
      <w:r w:rsidRPr="006277C8">
        <w:rPr>
          <w:rFonts w:hint="eastAsia"/>
          <w:lang w:eastAsia="zh-TW"/>
        </w:rPr>
        <w:t>及</w:t>
      </w:r>
      <w:r w:rsidR="00475DD8" w:rsidRPr="006277C8">
        <w:rPr>
          <w:rFonts w:hint="eastAsia"/>
          <w:lang w:eastAsia="zh-TW"/>
        </w:rPr>
        <w:t>僱</w:t>
      </w:r>
      <w:r w:rsidRPr="006277C8">
        <w:rPr>
          <w:rFonts w:hint="eastAsia"/>
          <w:lang w:eastAsia="zh-TW"/>
        </w:rPr>
        <w:t>用合約等。</w:t>
      </w:r>
      <w:r w:rsidR="005C1774" w:rsidRPr="006277C8">
        <w:rPr>
          <w:lang w:eastAsia="zh-TW"/>
        </w:rPr>
        <w:t>整體制度以法定規範與集體協商並行為主，企業層級協議在法定範圍內具有一定優先適用性。合約關係具彈性，但勞動契約之終止仍須符合法定程序或雙方協議（如協議終止制度），並非僅由雙方同意即可任意終止。原則上，法國已廢除強制退休制度之一般適用情形，在法定退休年齡前雇主不得單方面要求員工退休。雇主一般於員工年滿</w:t>
      </w:r>
      <w:r w:rsidR="005C1774" w:rsidRPr="006277C8">
        <w:rPr>
          <w:lang w:eastAsia="zh-TW"/>
        </w:rPr>
        <w:t>70</w:t>
      </w:r>
      <w:r w:rsidR="005C1774" w:rsidRPr="006277C8">
        <w:rPr>
          <w:lang w:eastAsia="zh-TW"/>
        </w:rPr>
        <w:t>歲後方得啟動強制退休程序；而在</w:t>
      </w:r>
      <w:r w:rsidR="005C1774" w:rsidRPr="006277C8">
        <w:rPr>
          <w:lang w:eastAsia="zh-TW"/>
        </w:rPr>
        <w:t>65</w:t>
      </w:r>
      <w:r w:rsidR="005C1774" w:rsidRPr="006277C8">
        <w:rPr>
          <w:lang w:eastAsia="zh-TW"/>
        </w:rPr>
        <w:t>歲以上時，雇主得每年詢問員工是否願意退休，但員工可拒絕。法國憲法委員會於</w:t>
      </w:r>
      <w:r w:rsidR="005C1774" w:rsidRPr="006277C8">
        <w:rPr>
          <w:lang w:eastAsia="zh-TW"/>
        </w:rPr>
        <w:t>2023</w:t>
      </w:r>
      <w:r w:rsidR="005C1774" w:rsidRPr="006277C8">
        <w:rPr>
          <w:lang w:eastAsia="zh-TW"/>
        </w:rPr>
        <w:t>年</w:t>
      </w:r>
      <w:r w:rsidR="005C1774" w:rsidRPr="006277C8">
        <w:rPr>
          <w:lang w:eastAsia="zh-TW"/>
        </w:rPr>
        <w:t>4</w:t>
      </w:r>
      <w:r w:rsidR="005C1774" w:rsidRPr="006277C8">
        <w:rPr>
          <w:lang w:eastAsia="zh-TW"/>
        </w:rPr>
        <w:t>月審查並通過退休制度改革法案，確認法定退休年齡由</w:t>
      </w:r>
      <w:r w:rsidR="005C1774" w:rsidRPr="006277C8">
        <w:rPr>
          <w:lang w:eastAsia="zh-TW"/>
        </w:rPr>
        <w:t>62</w:t>
      </w:r>
      <w:r w:rsidR="005C1774" w:rsidRPr="006277C8">
        <w:rPr>
          <w:lang w:eastAsia="zh-TW"/>
        </w:rPr>
        <w:t>歲逐步延後至</w:t>
      </w:r>
      <w:r w:rsidR="005C1774" w:rsidRPr="006277C8">
        <w:rPr>
          <w:lang w:eastAsia="zh-TW"/>
        </w:rPr>
        <w:t>64</w:t>
      </w:r>
      <w:r w:rsidR="005C1774" w:rsidRPr="006277C8">
        <w:rPr>
          <w:lang w:eastAsia="zh-TW"/>
        </w:rPr>
        <w:t>歲，並將取得全額退休金所需繳費年限由</w:t>
      </w:r>
      <w:r w:rsidR="005C1774" w:rsidRPr="006277C8">
        <w:rPr>
          <w:lang w:eastAsia="zh-TW"/>
        </w:rPr>
        <w:t>42</w:t>
      </w:r>
      <w:r w:rsidR="005C1774" w:rsidRPr="006277C8">
        <w:rPr>
          <w:lang w:eastAsia="zh-TW"/>
        </w:rPr>
        <w:t>年提高至</w:t>
      </w:r>
      <w:r w:rsidR="005C1774" w:rsidRPr="006277C8">
        <w:rPr>
          <w:lang w:eastAsia="zh-TW"/>
        </w:rPr>
        <w:t>43</w:t>
      </w:r>
      <w:r w:rsidR="005C1774" w:rsidRPr="006277C8">
        <w:rPr>
          <w:lang w:eastAsia="zh-TW"/>
        </w:rPr>
        <w:t>年。</w:t>
      </w:r>
    </w:p>
    <w:p w14:paraId="3BEA8DB7" w14:textId="77777777" w:rsidR="0066489E" w:rsidRPr="006277C8" w:rsidRDefault="0066489E" w:rsidP="00AC2547">
      <w:pPr>
        <w:pStyle w:val="af0"/>
        <w:ind w:left="945" w:hanging="709"/>
        <w:rPr>
          <w:lang w:eastAsia="zh-TW"/>
        </w:rPr>
      </w:pPr>
      <w:r w:rsidRPr="006277C8">
        <w:rPr>
          <w:rFonts w:hint="eastAsia"/>
          <w:lang w:eastAsia="zh-TW"/>
        </w:rPr>
        <w:t>（三）員工組織</w:t>
      </w:r>
    </w:p>
    <w:p w14:paraId="304B7DBF" w14:textId="5991C2E8" w:rsidR="002E739A" w:rsidRPr="006277C8" w:rsidRDefault="0066489E" w:rsidP="005C1774">
      <w:pPr>
        <w:pStyle w:val="ac"/>
        <w:ind w:leftChars="420" w:left="992" w:firstLineChars="0" w:firstLine="1"/>
        <w:rPr>
          <w:lang w:eastAsia="zh-TW"/>
        </w:rPr>
      </w:pPr>
      <w:r w:rsidRPr="006277C8">
        <w:rPr>
          <w:rFonts w:hint="eastAsia"/>
          <w:lang w:eastAsia="zh-TW"/>
        </w:rPr>
        <w:t>為充分保障員工權利，法國勞工法規定</w:t>
      </w:r>
      <w:r w:rsidR="005C1774" w:rsidRPr="006277C8">
        <w:rPr>
          <w:lang w:eastAsia="zh-TW"/>
        </w:rPr>
        <w:t>企業內部設有多層次勞資代表機制，主要整合為「社會與經濟委員會（</w:t>
      </w:r>
      <w:proofErr w:type="spellStart"/>
      <w:r w:rsidR="005C1774" w:rsidRPr="006277C8">
        <w:rPr>
          <w:lang w:eastAsia="zh-TW"/>
        </w:rPr>
        <w:t>Comité</w:t>
      </w:r>
      <w:proofErr w:type="spellEnd"/>
      <w:r w:rsidR="005C1774" w:rsidRPr="006277C8">
        <w:rPr>
          <w:lang w:eastAsia="zh-TW"/>
        </w:rPr>
        <w:t xml:space="preserve"> social et </w:t>
      </w:r>
      <w:proofErr w:type="spellStart"/>
      <w:r w:rsidR="005C1774" w:rsidRPr="006277C8">
        <w:rPr>
          <w:lang w:eastAsia="zh-TW"/>
        </w:rPr>
        <w:t>économique</w:t>
      </w:r>
      <w:proofErr w:type="spellEnd"/>
      <w:r w:rsidR="005C1774" w:rsidRPr="006277C8">
        <w:rPr>
          <w:rFonts w:hint="eastAsia"/>
          <w:lang w:eastAsia="zh-TW"/>
        </w:rPr>
        <w:t>，</w:t>
      </w:r>
      <w:r w:rsidR="005C1774" w:rsidRPr="006277C8">
        <w:rPr>
          <w:lang w:eastAsia="zh-TW"/>
        </w:rPr>
        <w:t xml:space="preserve"> CSE</w:t>
      </w:r>
      <w:r w:rsidR="005C1774" w:rsidRPr="006277C8">
        <w:rPr>
          <w:lang w:eastAsia="zh-TW"/>
        </w:rPr>
        <w:t>）」及工會代表制度如下：</w:t>
      </w:r>
    </w:p>
    <w:p w14:paraId="01CF8D17" w14:textId="77777777" w:rsidR="005C1774" w:rsidRPr="006277C8" w:rsidRDefault="0066489E" w:rsidP="00E132A5">
      <w:pPr>
        <w:pStyle w:val="ac"/>
        <w:ind w:left="1417" w:hanging="472"/>
        <w:rPr>
          <w:lang w:eastAsia="zh-TW"/>
        </w:rPr>
      </w:pPr>
      <w:r w:rsidRPr="006277C8">
        <w:rPr>
          <w:rFonts w:hint="eastAsia"/>
          <w:lang w:eastAsia="zh-TW"/>
        </w:rPr>
        <w:t>１、員工代表：凡</w:t>
      </w:r>
      <w:r w:rsidR="00FE4074" w:rsidRPr="006277C8">
        <w:rPr>
          <w:rFonts w:hint="eastAsia"/>
          <w:lang w:eastAsia="zh-TW"/>
        </w:rPr>
        <w:t>僱用</w:t>
      </w:r>
      <w:r w:rsidRPr="006277C8">
        <w:rPr>
          <w:rFonts w:hint="eastAsia"/>
          <w:lang w:eastAsia="zh-TW"/>
        </w:rPr>
        <w:t>員工人數在</w:t>
      </w:r>
      <w:r w:rsidRPr="006277C8">
        <w:rPr>
          <w:lang w:eastAsia="zh-TW"/>
        </w:rPr>
        <w:t>11</w:t>
      </w:r>
      <w:r w:rsidRPr="006277C8">
        <w:rPr>
          <w:rFonts w:hint="eastAsia"/>
          <w:lang w:eastAsia="zh-TW"/>
        </w:rPr>
        <w:t>人以上的公司，</w:t>
      </w:r>
      <w:r w:rsidR="005C1774" w:rsidRPr="006277C8">
        <w:rPr>
          <w:lang w:eastAsia="zh-TW"/>
        </w:rPr>
        <w:t>依法應設立社會與經濟委員會（</w:t>
      </w:r>
      <w:r w:rsidR="005C1774" w:rsidRPr="006277C8">
        <w:rPr>
          <w:lang w:eastAsia="zh-TW"/>
        </w:rPr>
        <w:t>CSE</w:t>
      </w:r>
      <w:r w:rsidR="005C1774" w:rsidRPr="006277C8">
        <w:rPr>
          <w:lang w:eastAsia="zh-TW"/>
        </w:rPr>
        <w:t>），由員工選舉產生代表，負責與雇主就工作條件、薪資與組織運作進行定期協商與溝通。</w:t>
      </w:r>
      <w:r w:rsidR="005C1774" w:rsidRPr="006277C8">
        <w:rPr>
          <w:lang w:eastAsia="zh-TW"/>
        </w:rPr>
        <w:t>CSE</w:t>
      </w:r>
      <w:r w:rsidR="005C1774" w:rsidRPr="006277C8">
        <w:rPr>
          <w:lang w:eastAsia="zh-TW"/>
        </w:rPr>
        <w:t>為現行唯一正式員工代表機構。</w:t>
      </w:r>
    </w:p>
    <w:p w14:paraId="72724881" w14:textId="77777777" w:rsidR="00F56EF6" w:rsidRPr="006277C8" w:rsidRDefault="0066489E" w:rsidP="00E132A5">
      <w:pPr>
        <w:pStyle w:val="ac"/>
        <w:ind w:left="1417" w:hanging="472"/>
        <w:rPr>
          <w:rFonts w:ascii="Segoe UI" w:hAnsi="Segoe UI" w:cs="Segoe UI"/>
          <w:shd w:val="clear" w:color="auto" w:fill="FFFFFF"/>
          <w:lang w:eastAsia="zh-TW"/>
        </w:rPr>
      </w:pPr>
      <w:r w:rsidRPr="006277C8">
        <w:rPr>
          <w:rFonts w:hint="eastAsia"/>
          <w:lang w:eastAsia="zh-TW"/>
        </w:rPr>
        <w:t>２、</w:t>
      </w:r>
      <w:r w:rsidR="00F56EF6" w:rsidRPr="006277C8">
        <w:rPr>
          <w:shd w:val="clear" w:color="auto" w:fill="FFFFFF"/>
        </w:rPr>
        <w:t>社會與經濟委員會（</w:t>
      </w:r>
      <w:r w:rsidR="00F56EF6" w:rsidRPr="006277C8">
        <w:rPr>
          <w:shd w:val="clear" w:color="auto" w:fill="FFFFFF"/>
        </w:rPr>
        <w:t>CSE</w:t>
      </w:r>
      <w:r w:rsidR="00F56EF6" w:rsidRPr="006277C8">
        <w:rPr>
          <w:shd w:val="clear" w:color="auto" w:fill="FFFFFF"/>
        </w:rPr>
        <w:t>）：凡員工人數達</w:t>
      </w:r>
      <w:r w:rsidR="00F56EF6" w:rsidRPr="006277C8">
        <w:rPr>
          <w:shd w:val="clear" w:color="auto" w:fill="FFFFFF"/>
        </w:rPr>
        <w:t>50</w:t>
      </w:r>
      <w:r w:rsidR="00F56EF6" w:rsidRPr="006277C8">
        <w:rPr>
          <w:shd w:val="clear" w:color="auto" w:fill="FFFFFF"/>
        </w:rPr>
        <w:t>人以上之企業，</w:t>
      </w:r>
      <w:r w:rsidR="00F56EF6" w:rsidRPr="006277C8">
        <w:rPr>
          <w:shd w:val="clear" w:color="auto" w:fill="FFFFFF"/>
        </w:rPr>
        <w:t>CSE</w:t>
      </w:r>
      <w:r w:rsidR="00F56EF6" w:rsidRPr="006277C8">
        <w:rPr>
          <w:shd w:val="clear" w:color="auto" w:fill="FFFFFF"/>
        </w:rPr>
        <w:t>職權擴大，涵蓋經濟資訊、企業經營監督、職場健康安全及員工福利等事項。其運作經費由雇主負擔，通常依企業薪資總額比例提撥（一般為約</w:t>
      </w:r>
      <w:r w:rsidR="00F56EF6" w:rsidRPr="006277C8">
        <w:rPr>
          <w:shd w:val="clear" w:color="auto" w:fill="FFFFFF"/>
        </w:rPr>
        <w:t>0.2%</w:t>
      </w:r>
      <w:r w:rsidR="00F56EF6" w:rsidRPr="006277C8">
        <w:rPr>
          <w:shd w:val="clear" w:color="auto" w:fill="FFFFFF"/>
        </w:rPr>
        <w:t>至</w:t>
      </w:r>
      <w:r w:rsidR="00F56EF6" w:rsidRPr="006277C8">
        <w:rPr>
          <w:shd w:val="clear" w:color="auto" w:fill="FFFFFF"/>
        </w:rPr>
        <w:t>0.4%</w:t>
      </w:r>
      <w:r w:rsidR="00F56EF6" w:rsidRPr="006277C8">
        <w:rPr>
          <w:shd w:val="clear" w:color="auto" w:fill="FFFFFF"/>
        </w:rPr>
        <w:t>，依規模與協議而定）。</w:t>
      </w:r>
    </w:p>
    <w:p w14:paraId="5A47FC7B" w14:textId="77777777" w:rsidR="00CB102B" w:rsidRPr="006277C8" w:rsidRDefault="00CB102B" w:rsidP="0004737E">
      <w:pPr>
        <w:pStyle w:val="ac"/>
        <w:ind w:left="1417" w:hanging="472"/>
        <w:rPr>
          <w:lang w:eastAsia="zh-TW"/>
        </w:rPr>
      </w:pPr>
    </w:p>
    <w:p w14:paraId="467233F2" w14:textId="5340068C" w:rsidR="00AB2D81" w:rsidRPr="006277C8" w:rsidRDefault="0066489E" w:rsidP="0004737E">
      <w:pPr>
        <w:pStyle w:val="ac"/>
        <w:ind w:left="1417" w:hanging="472"/>
        <w:rPr>
          <w:lang w:eastAsia="zh-TW"/>
        </w:rPr>
      </w:pPr>
      <w:r w:rsidRPr="006277C8">
        <w:rPr>
          <w:rFonts w:hint="eastAsia"/>
          <w:lang w:eastAsia="zh-TW"/>
        </w:rPr>
        <w:lastRenderedPageBreak/>
        <w:t>３、工會代表：</w:t>
      </w:r>
      <w:r w:rsidR="00F56EF6" w:rsidRPr="006277C8">
        <w:rPr>
          <w:lang w:eastAsia="zh-TW"/>
        </w:rPr>
        <w:t>當企業員工人數達</w:t>
      </w:r>
      <w:r w:rsidR="00F56EF6" w:rsidRPr="006277C8">
        <w:rPr>
          <w:lang w:eastAsia="zh-TW"/>
        </w:rPr>
        <w:t>50</w:t>
      </w:r>
      <w:r w:rsidR="00F56EF6" w:rsidRPr="006277C8">
        <w:rPr>
          <w:lang w:eastAsia="zh-TW"/>
        </w:rPr>
        <w:t>人以上時，合法工會得指定工會代表進入企業，負責與雇主進行集體協商（薪資、工時、工作條件等），並代表工會簽署集體協議。</w:t>
      </w:r>
    </w:p>
    <w:p w14:paraId="70198EE1" w14:textId="77777777" w:rsidR="0066489E" w:rsidRPr="006277C8" w:rsidRDefault="0066489E" w:rsidP="0004737E">
      <w:pPr>
        <w:pStyle w:val="af0"/>
        <w:ind w:left="945" w:hanging="709"/>
        <w:rPr>
          <w:lang w:eastAsia="zh-TW"/>
        </w:rPr>
      </w:pPr>
      <w:r w:rsidRPr="006277C8">
        <w:rPr>
          <w:rFonts w:hint="eastAsia"/>
          <w:lang w:eastAsia="zh-TW"/>
        </w:rPr>
        <w:t>（四）工作條件</w:t>
      </w:r>
    </w:p>
    <w:p w14:paraId="4A5D05E5" w14:textId="0E86235D" w:rsidR="00F56EF6" w:rsidRPr="006277C8" w:rsidRDefault="0066489E" w:rsidP="00F56EF6">
      <w:pPr>
        <w:pStyle w:val="af2"/>
        <w:ind w:left="945" w:firstLine="472"/>
        <w:rPr>
          <w:lang w:eastAsia="zh-TW"/>
        </w:rPr>
      </w:pPr>
      <w:r w:rsidRPr="006277C8">
        <w:rPr>
          <w:rFonts w:hint="eastAsia"/>
          <w:lang w:eastAsia="zh-TW"/>
        </w:rPr>
        <w:t>法國</w:t>
      </w:r>
      <w:r w:rsidR="00FE4074" w:rsidRPr="006277C8">
        <w:rPr>
          <w:rFonts w:hint="eastAsia"/>
          <w:lang w:eastAsia="zh-TW"/>
        </w:rPr>
        <w:t>僱用</w:t>
      </w:r>
      <w:r w:rsidRPr="006277C8">
        <w:rPr>
          <w:rFonts w:hint="eastAsia"/>
          <w:lang w:eastAsia="zh-TW"/>
        </w:rPr>
        <w:t>勞工</w:t>
      </w:r>
      <w:r w:rsidR="00F56EF6" w:rsidRPr="006277C8">
        <w:rPr>
          <w:lang w:eastAsia="zh-TW"/>
        </w:rPr>
        <w:t>須依法律規定簽訂勞動契約（</w:t>
      </w:r>
      <w:proofErr w:type="spellStart"/>
      <w:r w:rsidR="00F56EF6" w:rsidRPr="006277C8">
        <w:rPr>
          <w:lang w:eastAsia="zh-TW"/>
        </w:rPr>
        <w:t>contrat</w:t>
      </w:r>
      <w:proofErr w:type="spellEnd"/>
      <w:r w:rsidR="00F56EF6" w:rsidRPr="006277C8">
        <w:rPr>
          <w:lang w:eastAsia="zh-TW"/>
        </w:rPr>
        <w:t xml:space="preserve"> de travail</w:t>
      </w:r>
      <w:r w:rsidR="00F56EF6" w:rsidRPr="006277C8">
        <w:rPr>
          <w:lang w:eastAsia="zh-TW"/>
        </w:rPr>
        <w:t>），並受勞動法及集體勞資協議規範。工作條件主要涵蓋工時、加班、休假、請假、職業健康與安全及員工福利等事項，其中多數內容可透過企業層級協議進一步調整，但仍須符合最低法定保障。</w:t>
      </w:r>
    </w:p>
    <w:p w14:paraId="3F22BDBF" w14:textId="71544EB9" w:rsidR="0066489E" w:rsidRPr="006277C8" w:rsidRDefault="0066489E" w:rsidP="00F56EF6">
      <w:pPr>
        <w:pStyle w:val="af0"/>
        <w:ind w:left="945" w:hanging="709"/>
        <w:rPr>
          <w:lang w:eastAsia="zh-TW"/>
        </w:rPr>
      </w:pPr>
      <w:r w:rsidRPr="006277C8">
        <w:rPr>
          <w:rFonts w:hint="eastAsia"/>
          <w:lang w:eastAsia="zh-TW"/>
        </w:rPr>
        <w:t>（五）假日給薪制</w:t>
      </w:r>
    </w:p>
    <w:p w14:paraId="32D62D3E" w14:textId="77777777" w:rsidR="0066489E" w:rsidRPr="006277C8" w:rsidRDefault="0066489E" w:rsidP="002E739A">
      <w:pPr>
        <w:pStyle w:val="af2"/>
        <w:ind w:left="945" w:firstLine="472"/>
        <w:rPr>
          <w:lang w:eastAsia="zh-TW"/>
        </w:rPr>
      </w:pPr>
      <w:r w:rsidRPr="006277C8">
        <w:rPr>
          <w:rFonts w:hint="eastAsia"/>
          <w:lang w:eastAsia="zh-TW"/>
        </w:rPr>
        <w:t>按照勞工法規定，員工工作滿</w:t>
      </w:r>
      <w:r w:rsidRPr="006277C8">
        <w:rPr>
          <w:lang w:eastAsia="zh-TW"/>
        </w:rPr>
        <w:t>1</w:t>
      </w:r>
      <w:r w:rsidRPr="006277C8">
        <w:rPr>
          <w:rFonts w:hint="eastAsia"/>
          <w:lang w:eastAsia="zh-TW"/>
        </w:rPr>
        <w:t>個月後即可在每個月之工作天中享有</w:t>
      </w:r>
      <w:r w:rsidR="00E45CCB" w:rsidRPr="006277C8">
        <w:rPr>
          <w:rFonts w:hint="eastAsia"/>
          <w:lang w:eastAsia="zh-TW"/>
        </w:rPr>
        <w:t>約</w:t>
      </w:r>
      <w:r w:rsidRPr="006277C8">
        <w:rPr>
          <w:lang w:eastAsia="zh-TW"/>
        </w:rPr>
        <w:t>2.5</w:t>
      </w:r>
      <w:r w:rsidRPr="006277C8">
        <w:rPr>
          <w:rFonts w:hint="eastAsia"/>
          <w:lang w:eastAsia="zh-TW"/>
        </w:rPr>
        <w:t>日之休假，亦即每年得享有</w:t>
      </w:r>
      <w:r w:rsidRPr="006277C8">
        <w:rPr>
          <w:lang w:eastAsia="zh-TW"/>
        </w:rPr>
        <w:t>5</w:t>
      </w:r>
      <w:r w:rsidRPr="006277C8">
        <w:rPr>
          <w:rFonts w:hint="eastAsia"/>
          <w:lang w:eastAsia="zh-TW"/>
        </w:rPr>
        <w:t>星期之給薪休假。</w:t>
      </w:r>
    </w:p>
    <w:p w14:paraId="5D9269BB" w14:textId="77777777" w:rsidR="0066489E" w:rsidRPr="006277C8" w:rsidRDefault="0066489E" w:rsidP="00AC2547">
      <w:pPr>
        <w:pStyle w:val="af0"/>
        <w:ind w:left="945" w:hanging="709"/>
        <w:rPr>
          <w:lang w:eastAsia="zh-TW"/>
        </w:rPr>
      </w:pPr>
      <w:r w:rsidRPr="006277C8">
        <w:rPr>
          <w:rFonts w:hint="eastAsia"/>
          <w:lang w:eastAsia="zh-TW"/>
        </w:rPr>
        <w:t>（六）社會安全保障制度</w:t>
      </w:r>
    </w:p>
    <w:p w14:paraId="34FDC1A0" w14:textId="39F93F20" w:rsidR="00D33B2B" w:rsidRPr="006277C8" w:rsidRDefault="0066489E" w:rsidP="00D33B2B">
      <w:pPr>
        <w:pStyle w:val="af2"/>
        <w:ind w:left="945" w:firstLine="472"/>
      </w:pPr>
      <w:r w:rsidRPr="006277C8">
        <w:rPr>
          <w:rFonts w:hint="eastAsia"/>
          <w:lang w:eastAsia="zh-TW"/>
        </w:rPr>
        <w:t>法國實施</w:t>
      </w:r>
      <w:r w:rsidR="00D33B2B" w:rsidRPr="006277C8">
        <w:t>強制性社會安全制度（</w:t>
      </w:r>
      <w:proofErr w:type="spellStart"/>
      <w:r w:rsidR="00D33B2B" w:rsidRPr="006277C8">
        <w:t>Sécurité</w:t>
      </w:r>
      <w:proofErr w:type="spellEnd"/>
      <w:r w:rsidR="00D33B2B" w:rsidRPr="006277C8">
        <w:t xml:space="preserve"> </w:t>
      </w:r>
      <w:proofErr w:type="spellStart"/>
      <w:r w:rsidR="00D33B2B" w:rsidRPr="006277C8">
        <w:t>sociale</w:t>
      </w:r>
      <w:proofErr w:type="spellEnd"/>
      <w:r w:rsidR="00D33B2B" w:rsidRPr="006277C8">
        <w:t>），主要涵蓋健康保險（疾病、產假、失能等）、退休保險、家庭津貼及職業災害保險等。該制度由雇主與員工共同分擔保費，其中雇主負擔比例依薪資與產業別而異。此外，法國另設強制性失業保險制度（由雇主與員工共同繳納）及補充退休制度（</w:t>
      </w:r>
      <w:proofErr w:type="spellStart"/>
      <w:r w:rsidR="00D33B2B" w:rsidRPr="006277C8">
        <w:t>retraite</w:t>
      </w:r>
      <w:proofErr w:type="spellEnd"/>
      <w:r w:rsidR="00D33B2B" w:rsidRPr="006277C8">
        <w:t xml:space="preserve"> </w:t>
      </w:r>
      <w:proofErr w:type="spellStart"/>
      <w:r w:rsidR="00D33B2B" w:rsidRPr="006277C8">
        <w:t>complémentaire</w:t>
      </w:r>
      <w:proofErr w:type="spellEnd"/>
      <w:r w:rsidR="00D33B2B" w:rsidRPr="006277C8">
        <w:t>）。</w:t>
      </w:r>
      <w:r w:rsidR="00D33B2B" w:rsidRPr="006277C8">
        <w:rPr>
          <w:lang w:eastAsia="zh-TW"/>
        </w:rPr>
        <w:t>企業亦可依員工需求額外提供補充保險（如醫療補充保險），但並非法定義務。</w:t>
      </w:r>
    </w:p>
    <w:p w14:paraId="71B94489" w14:textId="77777777" w:rsidR="0066489E" w:rsidRPr="006277C8" w:rsidRDefault="0066489E" w:rsidP="00AC2547">
      <w:pPr>
        <w:pStyle w:val="af0"/>
        <w:ind w:left="945" w:hanging="709"/>
        <w:rPr>
          <w:lang w:eastAsia="zh-TW"/>
        </w:rPr>
      </w:pPr>
      <w:r w:rsidRPr="006277C8">
        <w:rPr>
          <w:rFonts w:hint="eastAsia"/>
          <w:lang w:eastAsia="zh-TW"/>
        </w:rPr>
        <w:t>（七）工資、工時</w:t>
      </w:r>
    </w:p>
    <w:p w14:paraId="2C278AA6" w14:textId="6714A532" w:rsidR="00F74B94" w:rsidRPr="006277C8" w:rsidRDefault="00220B02" w:rsidP="00D970BE">
      <w:pPr>
        <w:pStyle w:val="af2"/>
        <w:ind w:left="945" w:firstLine="472"/>
      </w:pPr>
      <w:r w:rsidRPr="006277C8">
        <w:rPr>
          <w:rFonts w:hint="eastAsia"/>
          <w:lang w:eastAsia="zh-TW"/>
        </w:rPr>
        <w:t>法國</w:t>
      </w:r>
      <w:r w:rsidR="00B167B5" w:rsidRPr="006277C8">
        <w:rPr>
          <w:rFonts w:hint="eastAsia"/>
          <w:lang w:eastAsia="zh-TW"/>
        </w:rPr>
        <w:t>勞動</w:t>
      </w:r>
      <w:r w:rsidR="00961201" w:rsidRPr="006277C8">
        <w:rPr>
          <w:rFonts w:hint="eastAsia"/>
          <w:lang w:eastAsia="zh-TW"/>
        </w:rPr>
        <w:t>法</w:t>
      </w:r>
      <w:r w:rsidRPr="006277C8">
        <w:rPr>
          <w:rFonts w:hint="eastAsia"/>
          <w:lang w:eastAsia="zh-TW"/>
        </w:rPr>
        <w:t>一般</w:t>
      </w:r>
      <w:r w:rsidR="00961201" w:rsidRPr="006277C8">
        <w:rPr>
          <w:rFonts w:hint="eastAsia"/>
          <w:lang w:eastAsia="zh-TW"/>
        </w:rPr>
        <w:t>規定每週工作時數為</w:t>
      </w:r>
      <w:r w:rsidR="00961201" w:rsidRPr="006277C8">
        <w:rPr>
          <w:lang w:eastAsia="zh-TW"/>
        </w:rPr>
        <w:t>35</w:t>
      </w:r>
      <w:r w:rsidR="00961201" w:rsidRPr="006277C8">
        <w:rPr>
          <w:rFonts w:hint="eastAsia"/>
          <w:lang w:eastAsia="zh-TW"/>
        </w:rPr>
        <w:t>小時，</w:t>
      </w:r>
      <w:r w:rsidR="00D970BE" w:rsidRPr="006277C8">
        <w:t>該制度自</w:t>
      </w:r>
      <w:r w:rsidR="00D970BE" w:rsidRPr="006277C8">
        <w:t>1998</w:t>
      </w:r>
      <w:r w:rsidR="00D970BE" w:rsidRPr="006277C8">
        <w:t>年奧布里法（</w:t>
      </w:r>
      <w:proofErr w:type="spellStart"/>
      <w:r w:rsidR="00D970BE" w:rsidRPr="006277C8">
        <w:t>lois</w:t>
      </w:r>
      <w:proofErr w:type="spellEnd"/>
      <w:r w:rsidR="00D970BE" w:rsidRPr="006277C8">
        <w:t xml:space="preserve"> Aubry</w:t>
      </w:r>
      <w:r w:rsidR="00D970BE" w:rsidRPr="006277C8">
        <w:t>）推動後逐步實施並於</w:t>
      </w:r>
      <w:r w:rsidR="00D970BE" w:rsidRPr="006277C8">
        <w:t>2000</w:t>
      </w:r>
      <w:r w:rsidR="00D970BE" w:rsidRPr="006277C8">
        <w:t>年前後全面適用於各類企業。現行制度下，</w:t>
      </w:r>
      <w:r w:rsidR="00D970BE" w:rsidRPr="006277C8">
        <w:t>35</w:t>
      </w:r>
      <w:r w:rsidR="00D970BE" w:rsidRPr="006277C8">
        <w:t>小時為法定工時基準，但可透過集體勞資協議或企業協議於法定上限內進行彈性調整。</w:t>
      </w:r>
      <w:r w:rsidR="00D970BE" w:rsidRPr="006277C8">
        <w:rPr>
          <w:lang w:eastAsia="zh-TW"/>
        </w:rPr>
        <w:t>法國最低工資制度（</w:t>
      </w:r>
      <w:r w:rsidR="00D970BE" w:rsidRPr="006277C8">
        <w:rPr>
          <w:lang w:eastAsia="zh-TW"/>
        </w:rPr>
        <w:t>SMIC</w:t>
      </w:r>
      <w:r w:rsidR="00D970BE" w:rsidRPr="006277C8">
        <w:rPr>
          <w:lang w:eastAsia="zh-TW"/>
        </w:rPr>
        <w:t>）於</w:t>
      </w:r>
      <w:r w:rsidR="00D970BE" w:rsidRPr="006277C8">
        <w:rPr>
          <w:lang w:eastAsia="zh-TW"/>
        </w:rPr>
        <w:t>1950</w:t>
      </w:r>
      <w:r w:rsidR="00D970BE" w:rsidRPr="006277C8">
        <w:rPr>
          <w:lang w:eastAsia="zh-TW"/>
        </w:rPr>
        <w:t>年建立，並依法每年依消費者物價及經濟成長進行調整，必要時亦可由政府進行額外調升。</w:t>
      </w:r>
      <w:r w:rsidR="00C62406" w:rsidRPr="006277C8">
        <w:rPr>
          <w:rFonts w:hint="eastAsia"/>
          <w:lang w:eastAsia="zh-TW"/>
        </w:rPr>
        <w:t>因應國際情勢變化及通膨趨勢，</w:t>
      </w:r>
      <w:r w:rsidR="00F74B94" w:rsidRPr="006277C8">
        <w:rPr>
          <w:rFonts w:hint="eastAsia"/>
          <w:lang w:eastAsia="zh-TW"/>
        </w:rPr>
        <w:t>法國最低工資於</w:t>
      </w:r>
      <w:r w:rsidR="00F74B94" w:rsidRPr="006277C8">
        <w:rPr>
          <w:lang w:eastAsia="zh-TW"/>
        </w:rPr>
        <w:t>202</w:t>
      </w:r>
      <w:r w:rsidR="00C62406" w:rsidRPr="006277C8">
        <w:rPr>
          <w:rFonts w:hint="eastAsia"/>
          <w:lang w:eastAsia="zh-TW"/>
        </w:rPr>
        <w:t>6</w:t>
      </w:r>
      <w:r w:rsidR="00F74B94" w:rsidRPr="006277C8">
        <w:rPr>
          <w:rFonts w:hint="eastAsia"/>
          <w:lang w:eastAsia="zh-TW"/>
        </w:rPr>
        <w:t>年</w:t>
      </w:r>
      <w:r w:rsidR="00C62406" w:rsidRPr="006277C8">
        <w:rPr>
          <w:rFonts w:hint="eastAsia"/>
          <w:lang w:eastAsia="zh-TW"/>
        </w:rPr>
        <w:t>6</w:t>
      </w:r>
      <w:r w:rsidR="00F74B94" w:rsidRPr="006277C8">
        <w:rPr>
          <w:rFonts w:hint="eastAsia"/>
          <w:lang w:eastAsia="zh-TW"/>
        </w:rPr>
        <w:lastRenderedPageBreak/>
        <w:t>月</w:t>
      </w:r>
      <w:r w:rsidR="00F74B94" w:rsidRPr="006277C8">
        <w:rPr>
          <w:lang w:eastAsia="zh-TW"/>
        </w:rPr>
        <w:t>1</w:t>
      </w:r>
      <w:r w:rsidR="00F74B94" w:rsidRPr="006277C8">
        <w:rPr>
          <w:rFonts w:hint="eastAsia"/>
          <w:lang w:eastAsia="zh-TW"/>
        </w:rPr>
        <w:t>日調整，調升幅度為</w:t>
      </w:r>
      <w:r w:rsidR="00C62406" w:rsidRPr="006277C8">
        <w:rPr>
          <w:rFonts w:hint="eastAsia"/>
          <w:lang w:eastAsia="zh-TW"/>
        </w:rPr>
        <w:t>2.41</w:t>
      </w:r>
      <w:r w:rsidR="00F74B94" w:rsidRPr="006277C8">
        <w:rPr>
          <w:lang w:eastAsia="zh-TW"/>
        </w:rPr>
        <w:t>%</w:t>
      </w:r>
      <w:r w:rsidR="00F74B94" w:rsidRPr="006277C8">
        <w:rPr>
          <w:rFonts w:hint="eastAsia"/>
          <w:lang w:eastAsia="zh-TW"/>
        </w:rPr>
        <w:t>，每小時工資</w:t>
      </w:r>
      <w:r w:rsidR="00F74B94" w:rsidRPr="006277C8">
        <w:rPr>
          <w:lang w:eastAsia="zh-TW"/>
        </w:rPr>
        <w:t>1</w:t>
      </w:r>
      <w:r w:rsidR="00C62406" w:rsidRPr="006277C8">
        <w:rPr>
          <w:rFonts w:hint="eastAsia"/>
          <w:lang w:eastAsia="zh-TW"/>
        </w:rPr>
        <w:t>2.31</w:t>
      </w:r>
      <w:r w:rsidR="00F74B94" w:rsidRPr="006277C8">
        <w:rPr>
          <w:rFonts w:hint="eastAsia"/>
          <w:lang w:eastAsia="zh-TW"/>
        </w:rPr>
        <w:t>歐元，每週</w:t>
      </w:r>
      <w:r w:rsidR="00F74B94" w:rsidRPr="006277C8">
        <w:rPr>
          <w:lang w:eastAsia="zh-TW"/>
        </w:rPr>
        <w:t>35</w:t>
      </w:r>
      <w:r w:rsidR="00F74B94" w:rsidRPr="006277C8">
        <w:rPr>
          <w:rFonts w:hint="eastAsia"/>
          <w:lang w:eastAsia="zh-TW"/>
        </w:rPr>
        <w:t>小時法定最低工資月薪為</w:t>
      </w:r>
      <w:r w:rsidR="00C62406" w:rsidRPr="006277C8">
        <w:rPr>
          <w:rFonts w:hint="eastAsia"/>
          <w:lang w:eastAsia="zh-TW"/>
        </w:rPr>
        <w:t>1,867.02</w:t>
      </w:r>
      <w:r w:rsidR="00F74B94" w:rsidRPr="006277C8">
        <w:rPr>
          <w:rFonts w:hint="eastAsia"/>
          <w:lang w:eastAsia="zh-TW"/>
        </w:rPr>
        <w:t>歐元。</w:t>
      </w:r>
    </w:p>
    <w:p w14:paraId="3EE0A819" w14:textId="5DA79CB6" w:rsidR="00404908" w:rsidRPr="006277C8" w:rsidRDefault="00404908">
      <w:pPr>
        <w:pStyle w:val="af2"/>
        <w:ind w:left="945" w:firstLine="472"/>
        <w:rPr>
          <w:lang w:eastAsia="zh-TW"/>
        </w:rPr>
      </w:pPr>
      <w:r w:rsidRPr="006277C8">
        <w:rPr>
          <w:rFonts w:hint="eastAsia"/>
          <w:lang w:eastAsia="zh-TW"/>
        </w:rPr>
        <w:t>根據法國</w:t>
      </w:r>
      <w:r w:rsidRPr="006277C8">
        <w:rPr>
          <w:lang w:eastAsia="zh-TW"/>
        </w:rPr>
        <w:t>INSEE</w:t>
      </w:r>
      <w:r w:rsidRPr="006277C8">
        <w:rPr>
          <w:rFonts w:hint="eastAsia"/>
          <w:lang w:eastAsia="zh-TW"/>
        </w:rPr>
        <w:t>調查（</w:t>
      </w:r>
      <w:r w:rsidR="00D10AC3" w:rsidRPr="006277C8">
        <w:rPr>
          <w:lang w:eastAsia="zh-TW"/>
        </w:rPr>
        <w:t>202</w:t>
      </w:r>
      <w:r w:rsidR="00C62406" w:rsidRPr="006277C8">
        <w:rPr>
          <w:rFonts w:hint="eastAsia"/>
          <w:lang w:eastAsia="zh-TW"/>
        </w:rPr>
        <w:t>6</w:t>
      </w:r>
      <w:r w:rsidRPr="006277C8">
        <w:rPr>
          <w:rFonts w:hint="eastAsia"/>
          <w:lang w:eastAsia="zh-TW"/>
        </w:rPr>
        <w:t>年</w:t>
      </w:r>
      <w:r w:rsidR="00C62406" w:rsidRPr="006277C8">
        <w:rPr>
          <w:rFonts w:hint="eastAsia"/>
          <w:lang w:eastAsia="zh-TW"/>
        </w:rPr>
        <w:t>1</w:t>
      </w:r>
      <w:r w:rsidR="00506F48" w:rsidRPr="006277C8">
        <w:rPr>
          <w:rFonts w:hint="eastAsia"/>
          <w:lang w:eastAsia="zh-TW"/>
        </w:rPr>
        <w:t>月</w:t>
      </w:r>
      <w:r w:rsidRPr="006277C8">
        <w:rPr>
          <w:rFonts w:hint="eastAsia"/>
          <w:lang w:eastAsia="zh-TW"/>
        </w:rPr>
        <w:t>），</w:t>
      </w:r>
      <w:r w:rsidR="00A36780" w:rsidRPr="006277C8">
        <w:rPr>
          <w:rFonts w:hint="eastAsia"/>
          <w:lang w:eastAsia="zh-TW"/>
        </w:rPr>
        <w:t>202</w:t>
      </w:r>
      <w:r w:rsidR="00C62406" w:rsidRPr="006277C8">
        <w:rPr>
          <w:rFonts w:hint="eastAsia"/>
          <w:lang w:eastAsia="zh-TW"/>
        </w:rPr>
        <w:t>4</w:t>
      </w:r>
      <w:r w:rsidR="00A36780" w:rsidRPr="006277C8">
        <w:rPr>
          <w:rFonts w:hint="eastAsia"/>
          <w:lang w:eastAsia="zh-TW"/>
        </w:rPr>
        <w:t>年</w:t>
      </w:r>
      <w:r w:rsidRPr="006277C8">
        <w:rPr>
          <w:rFonts w:hint="eastAsia"/>
          <w:lang w:eastAsia="zh-TW"/>
        </w:rPr>
        <w:t>平均</w:t>
      </w:r>
      <w:r w:rsidR="00873699" w:rsidRPr="006277C8">
        <w:rPr>
          <w:rFonts w:hint="eastAsia"/>
          <w:lang w:eastAsia="zh-TW"/>
        </w:rPr>
        <w:t>每</w:t>
      </w:r>
      <w:r w:rsidR="00A36780" w:rsidRPr="006277C8">
        <w:rPr>
          <w:rFonts w:hint="eastAsia"/>
          <w:lang w:eastAsia="zh-TW"/>
        </w:rPr>
        <w:t>月</w:t>
      </w:r>
      <w:r w:rsidRPr="006277C8">
        <w:rPr>
          <w:rFonts w:hint="eastAsia"/>
          <w:lang w:eastAsia="zh-TW"/>
        </w:rPr>
        <w:t>工資淨額為</w:t>
      </w:r>
      <w:r w:rsidR="00A36780" w:rsidRPr="006277C8">
        <w:rPr>
          <w:lang w:eastAsia="zh-TW"/>
        </w:rPr>
        <w:t>2</w:t>
      </w:r>
      <w:r w:rsidR="00C62406" w:rsidRPr="006277C8">
        <w:rPr>
          <w:rFonts w:hint="eastAsia"/>
          <w:lang w:eastAsia="zh-TW"/>
        </w:rPr>
        <w:t>,730</w:t>
      </w:r>
      <w:r w:rsidRPr="006277C8">
        <w:rPr>
          <w:rFonts w:hint="eastAsia"/>
          <w:lang w:eastAsia="zh-TW"/>
        </w:rPr>
        <w:t>歐</w:t>
      </w:r>
      <w:r w:rsidR="002466AD" w:rsidRPr="006277C8">
        <w:rPr>
          <w:rFonts w:hint="eastAsia"/>
          <w:lang w:eastAsia="zh-TW"/>
        </w:rPr>
        <w:t>元。其中，</w:t>
      </w:r>
      <w:r w:rsidR="00713A04" w:rsidRPr="006277C8">
        <w:rPr>
          <w:rFonts w:hint="eastAsia"/>
          <w:lang w:eastAsia="zh-TW"/>
        </w:rPr>
        <w:t>高階</w:t>
      </w:r>
      <w:r w:rsidRPr="006277C8">
        <w:rPr>
          <w:rFonts w:hint="eastAsia"/>
          <w:lang w:eastAsia="zh-TW"/>
        </w:rPr>
        <w:t>主管每月工資</w:t>
      </w:r>
      <w:r w:rsidR="00C62406" w:rsidRPr="006277C8">
        <w:rPr>
          <w:rFonts w:hint="eastAsia"/>
          <w:lang w:eastAsia="zh-TW"/>
        </w:rPr>
        <w:t>淨額</w:t>
      </w:r>
      <w:r w:rsidRPr="006277C8">
        <w:rPr>
          <w:rFonts w:hint="eastAsia"/>
          <w:lang w:eastAsia="zh-TW"/>
        </w:rPr>
        <w:t>為</w:t>
      </w:r>
      <w:r w:rsidR="00713A04" w:rsidRPr="006277C8">
        <w:rPr>
          <w:rFonts w:hint="eastAsia"/>
          <w:lang w:eastAsia="zh-TW"/>
        </w:rPr>
        <w:t>4,630</w:t>
      </w:r>
      <w:r w:rsidRPr="006277C8">
        <w:rPr>
          <w:rFonts w:hint="eastAsia"/>
          <w:lang w:eastAsia="zh-TW"/>
        </w:rPr>
        <w:t>歐元，</w:t>
      </w:r>
      <w:r w:rsidR="00713A04" w:rsidRPr="006277C8">
        <w:rPr>
          <w:rFonts w:hint="eastAsia"/>
          <w:lang w:eastAsia="zh-TW"/>
        </w:rPr>
        <w:t>中階主管</w:t>
      </w:r>
      <w:r w:rsidR="00713A04" w:rsidRPr="006277C8">
        <w:rPr>
          <w:rFonts w:hint="eastAsia"/>
          <w:lang w:eastAsia="zh-TW"/>
        </w:rPr>
        <w:t>2</w:t>
      </w:r>
      <w:r w:rsidR="00713A04" w:rsidRPr="006277C8">
        <w:rPr>
          <w:lang w:eastAsia="zh-TW"/>
        </w:rPr>
        <w:t>,</w:t>
      </w:r>
      <w:r w:rsidR="00713A04" w:rsidRPr="006277C8">
        <w:rPr>
          <w:rFonts w:hint="eastAsia"/>
          <w:lang w:eastAsia="zh-TW"/>
        </w:rPr>
        <w:t>630</w:t>
      </w:r>
      <w:r w:rsidR="00713A04" w:rsidRPr="006277C8">
        <w:rPr>
          <w:rFonts w:hint="eastAsia"/>
          <w:lang w:eastAsia="zh-TW"/>
        </w:rPr>
        <w:t>歐元，</w:t>
      </w:r>
      <w:r w:rsidR="002466AD" w:rsidRPr="006277C8">
        <w:rPr>
          <w:rFonts w:hint="eastAsia"/>
          <w:lang w:eastAsia="zh-TW"/>
        </w:rPr>
        <w:t>一般職員</w:t>
      </w:r>
      <w:r w:rsidR="00713A04" w:rsidRPr="006277C8">
        <w:rPr>
          <w:rFonts w:hint="eastAsia"/>
          <w:lang w:eastAsia="zh-TW"/>
        </w:rPr>
        <w:t>1,940</w:t>
      </w:r>
      <w:r w:rsidR="00873699" w:rsidRPr="006277C8">
        <w:rPr>
          <w:rFonts w:hint="eastAsia"/>
          <w:lang w:eastAsia="zh-TW"/>
        </w:rPr>
        <w:t>歐元，</w:t>
      </w:r>
      <w:r w:rsidR="002466AD" w:rsidRPr="006277C8">
        <w:rPr>
          <w:rFonts w:hint="eastAsia"/>
          <w:lang w:eastAsia="zh-TW"/>
        </w:rPr>
        <w:t>工人</w:t>
      </w:r>
      <w:r w:rsidR="0032066C" w:rsidRPr="006277C8">
        <w:rPr>
          <w:rFonts w:hint="eastAsia"/>
          <w:lang w:eastAsia="zh-TW"/>
        </w:rPr>
        <w:t>2,</w:t>
      </w:r>
      <w:r w:rsidR="00713A04" w:rsidRPr="006277C8">
        <w:rPr>
          <w:rFonts w:hint="eastAsia"/>
          <w:lang w:eastAsia="zh-TW"/>
        </w:rPr>
        <w:t>050</w:t>
      </w:r>
      <w:r w:rsidRPr="006277C8">
        <w:rPr>
          <w:rFonts w:hint="eastAsia"/>
          <w:lang w:eastAsia="zh-TW"/>
        </w:rPr>
        <w:t>歐元。</w:t>
      </w:r>
    </w:p>
    <w:p w14:paraId="6A08DE42" w14:textId="74F3AB2E" w:rsidR="00726E62" w:rsidRPr="006277C8" w:rsidRDefault="00726E62" w:rsidP="00726E62">
      <w:pPr>
        <w:pStyle w:val="af2"/>
        <w:ind w:left="945" w:firstLine="472"/>
        <w:rPr>
          <w:lang w:eastAsia="zh-TW"/>
        </w:rPr>
      </w:pPr>
      <w:r w:rsidRPr="006277C8">
        <w:rPr>
          <w:rFonts w:hint="eastAsia"/>
          <w:lang w:eastAsia="zh-TW"/>
        </w:rPr>
        <w:t>以產業（職業）別區分，平均月薪最高的前三名分別為：</w:t>
      </w:r>
      <w:r w:rsidRPr="006277C8">
        <w:rPr>
          <w:rFonts w:hint="eastAsia"/>
          <w:lang w:eastAsia="zh-TW"/>
        </w:rPr>
        <w:t>1</w:t>
      </w:r>
      <w:r w:rsidRPr="006277C8">
        <w:rPr>
          <w:rFonts w:hint="eastAsia"/>
          <w:lang w:eastAsia="zh-TW"/>
        </w:rPr>
        <w:t>）大型企業高階主管（平均</w:t>
      </w:r>
      <w:r w:rsidRPr="006277C8">
        <w:rPr>
          <w:rFonts w:hint="eastAsia"/>
          <w:lang w:eastAsia="zh-TW"/>
        </w:rPr>
        <w:t>16,900</w:t>
      </w:r>
      <w:r w:rsidRPr="006277C8">
        <w:rPr>
          <w:rFonts w:hint="eastAsia"/>
          <w:lang w:eastAsia="zh-TW"/>
        </w:rPr>
        <w:t>歐元），</w:t>
      </w:r>
      <w:r w:rsidRPr="006277C8">
        <w:rPr>
          <w:rFonts w:hint="eastAsia"/>
          <w:lang w:eastAsia="zh-TW"/>
        </w:rPr>
        <w:t>2</w:t>
      </w:r>
      <w:r w:rsidRPr="006277C8">
        <w:rPr>
          <w:rFonts w:hint="eastAsia"/>
          <w:lang w:eastAsia="zh-TW"/>
        </w:rPr>
        <w:t>）中型企業高階主管（平均</w:t>
      </w:r>
      <w:r w:rsidRPr="006277C8">
        <w:rPr>
          <w:rFonts w:hint="eastAsia"/>
          <w:lang w:eastAsia="zh-TW"/>
        </w:rPr>
        <w:t>10,500</w:t>
      </w:r>
      <w:r w:rsidRPr="006277C8">
        <w:rPr>
          <w:rFonts w:hint="eastAsia"/>
          <w:lang w:eastAsia="zh-TW"/>
        </w:rPr>
        <w:t>歐元），</w:t>
      </w:r>
      <w:r w:rsidRPr="006277C8">
        <w:rPr>
          <w:rFonts w:hint="eastAsia"/>
          <w:lang w:eastAsia="zh-TW"/>
        </w:rPr>
        <w:t>3</w:t>
      </w:r>
      <w:r w:rsidRPr="006277C8">
        <w:rPr>
          <w:rFonts w:hint="eastAsia"/>
          <w:lang w:eastAsia="zh-TW"/>
        </w:rPr>
        <w:t>）牙醫師（平均</w:t>
      </w:r>
      <w:r w:rsidRPr="006277C8">
        <w:rPr>
          <w:rFonts w:hint="eastAsia"/>
          <w:lang w:eastAsia="zh-TW"/>
        </w:rPr>
        <w:t>7,400</w:t>
      </w:r>
      <w:r w:rsidRPr="006277C8">
        <w:rPr>
          <w:rFonts w:hint="eastAsia"/>
          <w:lang w:eastAsia="zh-TW"/>
        </w:rPr>
        <w:t>歐元）。以下為各主要產業及職業類別之平均月薪淨額：</w:t>
      </w:r>
    </w:p>
    <w:p w14:paraId="2FB598D8" w14:textId="1AF7368E" w:rsidR="00726E62" w:rsidRPr="006277C8" w:rsidRDefault="00726E62" w:rsidP="00726E62">
      <w:pPr>
        <w:pStyle w:val="af2"/>
        <w:numPr>
          <w:ilvl w:val="0"/>
          <w:numId w:val="1"/>
        </w:numPr>
        <w:ind w:leftChars="0" w:firstLineChars="0"/>
        <w:rPr>
          <w:lang w:val="fr-FR" w:eastAsia="zh-TW"/>
        </w:rPr>
      </w:pPr>
      <w:r w:rsidRPr="006277C8">
        <w:rPr>
          <w:rFonts w:hint="eastAsia"/>
          <w:lang w:val="fr-FR" w:eastAsia="zh-TW"/>
        </w:rPr>
        <w:t>醫療產業（牙醫師）：</w:t>
      </w:r>
      <w:r w:rsidRPr="006277C8">
        <w:rPr>
          <w:rFonts w:hint="eastAsia"/>
          <w:lang w:val="fr-FR" w:eastAsia="zh-TW"/>
        </w:rPr>
        <w:t>7,400</w:t>
      </w:r>
      <w:r w:rsidRPr="006277C8">
        <w:rPr>
          <w:rFonts w:hint="eastAsia"/>
          <w:lang w:val="fr-FR" w:eastAsia="zh-TW"/>
        </w:rPr>
        <w:t>歐元</w:t>
      </w:r>
    </w:p>
    <w:p w14:paraId="1D523304" w14:textId="18F4A9B3" w:rsidR="00726E62" w:rsidRPr="006277C8" w:rsidRDefault="00726E62" w:rsidP="00726E62">
      <w:pPr>
        <w:pStyle w:val="af2"/>
        <w:numPr>
          <w:ilvl w:val="0"/>
          <w:numId w:val="1"/>
        </w:numPr>
        <w:ind w:leftChars="0" w:firstLineChars="0"/>
        <w:rPr>
          <w:lang w:val="fr-FR" w:eastAsia="zh-TW"/>
        </w:rPr>
      </w:pPr>
      <w:r w:rsidRPr="006277C8">
        <w:rPr>
          <w:rFonts w:hint="eastAsia"/>
          <w:lang w:val="fr-FR" w:eastAsia="zh-TW"/>
        </w:rPr>
        <w:t>服務業高階主管（</w:t>
      </w:r>
      <w:r w:rsidRPr="006277C8">
        <w:rPr>
          <w:rFonts w:hint="eastAsia"/>
          <w:lang w:val="fr-FR" w:eastAsia="zh-TW"/>
        </w:rPr>
        <w:t>10-49</w:t>
      </w:r>
      <w:r w:rsidRPr="006277C8">
        <w:rPr>
          <w:rFonts w:hint="eastAsia"/>
          <w:lang w:val="fr-FR" w:eastAsia="zh-TW"/>
        </w:rPr>
        <w:t>人企業）：</w:t>
      </w:r>
      <w:r w:rsidRPr="006277C8">
        <w:rPr>
          <w:rFonts w:hint="eastAsia"/>
          <w:lang w:val="fr-FR" w:eastAsia="zh-TW"/>
        </w:rPr>
        <w:t>5,000</w:t>
      </w:r>
      <w:r w:rsidRPr="006277C8">
        <w:rPr>
          <w:rFonts w:hint="eastAsia"/>
          <w:lang w:val="fr-FR" w:eastAsia="zh-TW"/>
        </w:rPr>
        <w:t>歐元</w:t>
      </w:r>
    </w:p>
    <w:p w14:paraId="2B2A9B60" w14:textId="7D1EEFC5" w:rsidR="00726E62" w:rsidRPr="006277C8" w:rsidRDefault="00726E62" w:rsidP="00726E62">
      <w:pPr>
        <w:pStyle w:val="af2"/>
        <w:numPr>
          <w:ilvl w:val="0"/>
          <w:numId w:val="1"/>
        </w:numPr>
        <w:ind w:leftChars="0" w:firstLineChars="0"/>
        <w:rPr>
          <w:lang w:val="fr-FR" w:eastAsia="zh-TW"/>
        </w:rPr>
      </w:pPr>
      <w:r w:rsidRPr="006277C8">
        <w:rPr>
          <w:rFonts w:hint="eastAsia"/>
          <w:lang w:val="fr-FR" w:eastAsia="zh-TW"/>
        </w:rPr>
        <w:t>工業與運輸業高階主管（</w:t>
      </w:r>
      <w:r w:rsidRPr="006277C8">
        <w:rPr>
          <w:rFonts w:hint="eastAsia"/>
          <w:lang w:val="fr-FR" w:eastAsia="zh-TW"/>
        </w:rPr>
        <w:t>10-49</w:t>
      </w:r>
      <w:r w:rsidRPr="006277C8">
        <w:rPr>
          <w:rFonts w:hint="eastAsia"/>
          <w:lang w:val="fr-FR" w:eastAsia="zh-TW"/>
        </w:rPr>
        <w:t>人企業）：</w:t>
      </w:r>
      <w:r w:rsidRPr="006277C8">
        <w:rPr>
          <w:rFonts w:hint="eastAsia"/>
          <w:lang w:val="fr-FR" w:eastAsia="zh-TW"/>
        </w:rPr>
        <w:t>4,500</w:t>
      </w:r>
      <w:r w:rsidRPr="006277C8">
        <w:rPr>
          <w:rFonts w:hint="eastAsia"/>
          <w:lang w:val="fr-FR" w:eastAsia="zh-TW"/>
        </w:rPr>
        <w:t>歐元</w:t>
      </w:r>
    </w:p>
    <w:p w14:paraId="7A3CDB27" w14:textId="26E15E2A" w:rsidR="00726E62" w:rsidRPr="006277C8" w:rsidRDefault="00726E62" w:rsidP="00726E62">
      <w:pPr>
        <w:pStyle w:val="af2"/>
        <w:numPr>
          <w:ilvl w:val="0"/>
          <w:numId w:val="1"/>
        </w:numPr>
        <w:ind w:leftChars="0" w:firstLineChars="0"/>
        <w:rPr>
          <w:lang w:val="fr-FR" w:eastAsia="zh-TW"/>
        </w:rPr>
      </w:pPr>
      <w:r w:rsidRPr="006277C8">
        <w:rPr>
          <w:rFonts w:hint="eastAsia"/>
          <w:lang w:val="fr-FR" w:eastAsia="zh-TW"/>
        </w:rPr>
        <w:t>商業高階主管（</w:t>
      </w:r>
      <w:r w:rsidRPr="006277C8">
        <w:rPr>
          <w:rFonts w:hint="eastAsia"/>
          <w:lang w:val="fr-FR" w:eastAsia="zh-TW"/>
        </w:rPr>
        <w:t>10-49</w:t>
      </w:r>
      <w:r w:rsidRPr="006277C8">
        <w:rPr>
          <w:rFonts w:hint="eastAsia"/>
          <w:lang w:val="fr-FR" w:eastAsia="zh-TW"/>
        </w:rPr>
        <w:t>人企業）：</w:t>
      </w:r>
      <w:r w:rsidRPr="006277C8">
        <w:rPr>
          <w:rFonts w:hint="eastAsia"/>
          <w:lang w:val="fr-FR" w:eastAsia="zh-TW"/>
        </w:rPr>
        <w:t>4,400</w:t>
      </w:r>
      <w:r w:rsidRPr="006277C8">
        <w:rPr>
          <w:rFonts w:hint="eastAsia"/>
          <w:lang w:val="fr-FR" w:eastAsia="zh-TW"/>
        </w:rPr>
        <w:t>歐元</w:t>
      </w:r>
    </w:p>
    <w:p w14:paraId="08F63F36" w14:textId="2EE64601" w:rsidR="00726E62" w:rsidRPr="006277C8" w:rsidRDefault="00726E62" w:rsidP="00726E62">
      <w:pPr>
        <w:pStyle w:val="af2"/>
        <w:numPr>
          <w:ilvl w:val="0"/>
          <w:numId w:val="1"/>
        </w:numPr>
        <w:ind w:leftChars="0" w:firstLineChars="0"/>
        <w:rPr>
          <w:lang w:val="fr-FR" w:eastAsia="zh-TW"/>
        </w:rPr>
      </w:pPr>
      <w:r w:rsidRPr="006277C8">
        <w:rPr>
          <w:rFonts w:hint="eastAsia"/>
          <w:lang w:val="fr-FR" w:eastAsia="zh-TW"/>
        </w:rPr>
        <w:t>建築與營造業高階主管（</w:t>
      </w:r>
      <w:r w:rsidRPr="006277C8">
        <w:rPr>
          <w:rFonts w:hint="eastAsia"/>
          <w:lang w:val="fr-FR" w:eastAsia="zh-TW"/>
        </w:rPr>
        <w:t>10-49</w:t>
      </w:r>
      <w:r w:rsidRPr="006277C8">
        <w:rPr>
          <w:rFonts w:hint="eastAsia"/>
          <w:lang w:val="fr-FR" w:eastAsia="zh-TW"/>
        </w:rPr>
        <w:t>人企業）：</w:t>
      </w:r>
      <w:r w:rsidRPr="006277C8">
        <w:rPr>
          <w:rFonts w:hint="eastAsia"/>
          <w:lang w:val="fr-FR" w:eastAsia="zh-TW"/>
        </w:rPr>
        <w:t>4,000</w:t>
      </w:r>
      <w:r w:rsidRPr="006277C8">
        <w:rPr>
          <w:rFonts w:hint="eastAsia"/>
          <w:lang w:val="fr-FR" w:eastAsia="zh-TW"/>
        </w:rPr>
        <w:t>歐元</w:t>
      </w:r>
    </w:p>
    <w:p w14:paraId="5F3E7904" w14:textId="5318588C" w:rsidR="00726E62" w:rsidRPr="006277C8" w:rsidRDefault="00726E62" w:rsidP="00726E62">
      <w:pPr>
        <w:pStyle w:val="af2"/>
        <w:numPr>
          <w:ilvl w:val="0"/>
          <w:numId w:val="1"/>
        </w:numPr>
        <w:ind w:leftChars="0" w:firstLineChars="0"/>
        <w:rPr>
          <w:lang w:val="fr-FR" w:eastAsia="zh-TW"/>
        </w:rPr>
      </w:pPr>
      <w:r w:rsidRPr="006277C8">
        <w:rPr>
          <w:rFonts w:hint="eastAsia"/>
          <w:lang w:val="fr-FR" w:eastAsia="zh-TW"/>
        </w:rPr>
        <w:t>法律專業人員（律師、法官等）：</w:t>
      </w:r>
      <w:r w:rsidRPr="006277C8">
        <w:rPr>
          <w:rFonts w:hint="eastAsia"/>
          <w:lang w:val="fr-FR" w:eastAsia="zh-TW"/>
        </w:rPr>
        <w:t>3,400</w:t>
      </w:r>
      <w:r w:rsidRPr="006277C8">
        <w:rPr>
          <w:rFonts w:hint="eastAsia"/>
          <w:lang w:val="fr-FR" w:eastAsia="zh-TW"/>
        </w:rPr>
        <w:t>歐元</w:t>
      </w:r>
    </w:p>
    <w:p w14:paraId="21683DA1" w14:textId="6809D7EF" w:rsidR="00726E62" w:rsidRPr="006277C8" w:rsidRDefault="00726E62" w:rsidP="00726E62">
      <w:pPr>
        <w:pStyle w:val="af2"/>
        <w:numPr>
          <w:ilvl w:val="0"/>
          <w:numId w:val="1"/>
        </w:numPr>
        <w:ind w:leftChars="0" w:firstLineChars="0"/>
        <w:rPr>
          <w:lang w:val="fr-FR" w:eastAsia="zh-TW"/>
        </w:rPr>
      </w:pPr>
      <w:r w:rsidRPr="006277C8">
        <w:rPr>
          <w:rFonts w:hint="eastAsia"/>
          <w:lang w:val="fr-FR" w:eastAsia="zh-TW"/>
        </w:rPr>
        <w:t>金融保險業（銀行高階專員）：</w:t>
      </w:r>
      <w:r w:rsidRPr="006277C8">
        <w:rPr>
          <w:rFonts w:hint="eastAsia"/>
          <w:lang w:val="fr-FR" w:eastAsia="zh-TW"/>
        </w:rPr>
        <w:t>3,280</w:t>
      </w:r>
      <w:r w:rsidRPr="006277C8">
        <w:rPr>
          <w:rFonts w:hint="eastAsia"/>
          <w:lang w:val="fr-FR" w:eastAsia="zh-TW"/>
        </w:rPr>
        <w:t>歐元</w:t>
      </w:r>
    </w:p>
    <w:p w14:paraId="241586C3" w14:textId="5CADED4D" w:rsidR="00726E62" w:rsidRPr="006277C8" w:rsidRDefault="00726E62" w:rsidP="00726E62">
      <w:pPr>
        <w:pStyle w:val="af2"/>
        <w:numPr>
          <w:ilvl w:val="0"/>
          <w:numId w:val="1"/>
        </w:numPr>
        <w:ind w:leftChars="0" w:firstLineChars="0"/>
        <w:rPr>
          <w:lang w:val="fr-FR" w:eastAsia="zh-TW"/>
        </w:rPr>
      </w:pPr>
      <w:r w:rsidRPr="006277C8">
        <w:rPr>
          <w:rFonts w:hint="eastAsia"/>
          <w:lang w:val="fr-FR" w:eastAsia="zh-TW"/>
        </w:rPr>
        <w:t>工程服務業（化工、研發工程師）：</w:t>
      </w:r>
      <w:r w:rsidRPr="006277C8">
        <w:rPr>
          <w:rFonts w:hint="eastAsia"/>
          <w:lang w:val="fr-FR" w:eastAsia="zh-TW"/>
        </w:rPr>
        <w:t>3,170</w:t>
      </w:r>
      <w:r w:rsidRPr="006277C8">
        <w:rPr>
          <w:rFonts w:hint="eastAsia"/>
          <w:lang w:val="fr-FR" w:eastAsia="zh-TW"/>
        </w:rPr>
        <w:t>歐元</w:t>
      </w:r>
    </w:p>
    <w:p w14:paraId="6A20AE31" w14:textId="17757805" w:rsidR="00726E62" w:rsidRPr="006277C8" w:rsidRDefault="00726E62" w:rsidP="00726E62">
      <w:pPr>
        <w:pStyle w:val="af2"/>
        <w:numPr>
          <w:ilvl w:val="0"/>
          <w:numId w:val="1"/>
        </w:numPr>
        <w:ind w:leftChars="0" w:firstLineChars="0"/>
        <w:rPr>
          <w:lang w:val="fr-FR" w:eastAsia="zh-TW"/>
        </w:rPr>
      </w:pPr>
      <w:r w:rsidRPr="006277C8">
        <w:rPr>
          <w:rFonts w:hint="eastAsia"/>
          <w:lang w:val="fr-FR" w:eastAsia="zh-TW"/>
        </w:rPr>
        <w:t>不動產與技術研究產業：</w:t>
      </w:r>
      <w:r w:rsidRPr="006277C8">
        <w:rPr>
          <w:rFonts w:hint="eastAsia"/>
          <w:lang w:val="fr-FR" w:eastAsia="zh-TW"/>
        </w:rPr>
        <w:t>2,800</w:t>
      </w:r>
      <w:r w:rsidRPr="006277C8">
        <w:rPr>
          <w:rFonts w:hint="eastAsia"/>
          <w:lang w:val="fr-FR" w:eastAsia="zh-TW"/>
        </w:rPr>
        <w:t>歐元</w:t>
      </w:r>
    </w:p>
    <w:p w14:paraId="3B076066" w14:textId="108A1184" w:rsidR="00726E62" w:rsidRPr="006277C8" w:rsidRDefault="00726E62" w:rsidP="00726E62">
      <w:pPr>
        <w:pStyle w:val="af2"/>
        <w:numPr>
          <w:ilvl w:val="0"/>
          <w:numId w:val="1"/>
        </w:numPr>
        <w:ind w:leftChars="0" w:firstLineChars="0"/>
        <w:rPr>
          <w:lang w:val="fr-FR" w:eastAsia="zh-TW"/>
        </w:rPr>
      </w:pPr>
      <w:r w:rsidRPr="006277C8">
        <w:rPr>
          <w:rFonts w:hint="eastAsia"/>
          <w:lang w:val="fr-FR" w:eastAsia="zh-TW"/>
        </w:rPr>
        <w:t>文化、藝術及公關業：</w:t>
      </w:r>
      <w:r w:rsidRPr="006277C8">
        <w:rPr>
          <w:rFonts w:hint="eastAsia"/>
          <w:lang w:val="fr-FR" w:eastAsia="zh-TW"/>
        </w:rPr>
        <w:t>2,656</w:t>
      </w:r>
      <w:r w:rsidRPr="006277C8">
        <w:rPr>
          <w:rFonts w:hint="eastAsia"/>
          <w:lang w:val="fr-FR" w:eastAsia="zh-TW"/>
        </w:rPr>
        <w:t>歐元</w:t>
      </w:r>
    </w:p>
    <w:p w14:paraId="5984A1A4" w14:textId="1BCEA330" w:rsidR="00726E62" w:rsidRPr="006277C8" w:rsidRDefault="00726E62" w:rsidP="00726E62">
      <w:pPr>
        <w:pStyle w:val="af2"/>
        <w:numPr>
          <w:ilvl w:val="0"/>
          <w:numId w:val="1"/>
        </w:numPr>
        <w:ind w:leftChars="0" w:firstLineChars="0"/>
        <w:rPr>
          <w:lang w:val="fr-FR" w:eastAsia="zh-TW"/>
        </w:rPr>
      </w:pPr>
      <w:r w:rsidRPr="006277C8">
        <w:rPr>
          <w:rFonts w:hint="eastAsia"/>
          <w:lang w:val="fr-FR" w:eastAsia="zh-TW"/>
        </w:rPr>
        <w:t>一般商業與銷售技術人員：</w:t>
      </w:r>
      <w:r w:rsidRPr="006277C8">
        <w:rPr>
          <w:rFonts w:hint="eastAsia"/>
          <w:lang w:val="fr-FR" w:eastAsia="zh-TW"/>
        </w:rPr>
        <w:t>2,421</w:t>
      </w:r>
      <w:r w:rsidRPr="006277C8">
        <w:rPr>
          <w:rFonts w:hint="eastAsia"/>
          <w:lang w:val="fr-FR" w:eastAsia="zh-TW"/>
        </w:rPr>
        <w:t>歐元</w:t>
      </w:r>
    </w:p>
    <w:p w14:paraId="5C534BCB" w14:textId="77777777" w:rsidR="00726E62" w:rsidRPr="006277C8" w:rsidRDefault="00726E62" w:rsidP="00726E62">
      <w:pPr>
        <w:pStyle w:val="af2"/>
        <w:ind w:leftChars="0" w:left="1320" w:firstLineChars="0" w:firstLine="0"/>
        <w:rPr>
          <w:lang w:val="fr-FR" w:eastAsia="zh-TW"/>
        </w:rPr>
      </w:pPr>
    </w:p>
    <w:p w14:paraId="3C2EE0EF" w14:textId="42FB01E4" w:rsidR="00CB102B" w:rsidRPr="006277C8" w:rsidRDefault="00CB102B">
      <w:pPr>
        <w:widowControl/>
        <w:overflowPunct/>
        <w:autoSpaceDE/>
        <w:autoSpaceDN/>
        <w:ind w:firstLineChars="0" w:firstLine="0"/>
        <w:jc w:val="left"/>
        <w:rPr>
          <w:lang w:eastAsia="zh-TW"/>
        </w:rPr>
      </w:pPr>
      <w:r w:rsidRPr="006277C8">
        <w:rPr>
          <w:lang w:eastAsia="zh-TW"/>
        </w:rPr>
        <w:br w:type="page"/>
      </w:r>
    </w:p>
    <w:p w14:paraId="32845D2C" w14:textId="77777777" w:rsidR="003E0BC3" w:rsidRPr="006277C8" w:rsidRDefault="003E0BC3" w:rsidP="000444C5">
      <w:pPr>
        <w:ind w:firstLine="472"/>
        <w:rPr>
          <w:lang w:eastAsia="zh-TW"/>
        </w:rPr>
      </w:pPr>
    </w:p>
    <w:p w14:paraId="6D77F2C2" w14:textId="77777777" w:rsidR="00AB2D81" w:rsidRPr="006277C8" w:rsidRDefault="00AB2D81" w:rsidP="000444C5">
      <w:pPr>
        <w:ind w:firstLine="472"/>
        <w:rPr>
          <w:lang w:eastAsia="zh-TW"/>
        </w:rPr>
        <w:sectPr w:rsidR="00AB2D81" w:rsidRPr="006277C8" w:rsidSect="003E0BC3">
          <w:headerReference w:type="default" r:id="rId31"/>
          <w:pgSz w:w="11906" w:h="16838" w:code="9"/>
          <w:pgMar w:top="2268" w:right="1701" w:bottom="1701" w:left="1701" w:header="1134" w:footer="851" w:gutter="0"/>
          <w:cols w:space="425"/>
          <w:docGrid w:type="linesAndChars" w:linePitch="514" w:charSpace="-774"/>
        </w:sectPr>
      </w:pPr>
    </w:p>
    <w:p w14:paraId="2DA8F6B0" w14:textId="77777777" w:rsidR="002138D5" w:rsidRPr="006277C8" w:rsidRDefault="002138D5" w:rsidP="00972E65">
      <w:pPr>
        <w:pStyle w:val="a3"/>
        <w:spacing w:before="514" w:after="771"/>
        <w:rPr>
          <w:rFonts w:ascii="Times New Roman"/>
          <w:lang w:eastAsia="zh-TW"/>
        </w:rPr>
      </w:pPr>
      <w:bookmarkStart w:id="16" w:name="_Toc404788845"/>
      <w:bookmarkStart w:id="17" w:name="_Toc235108677"/>
      <w:r w:rsidRPr="006277C8">
        <w:rPr>
          <w:rFonts w:ascii="Times New Roman" w:hint="eastAsia"/>
          <w:lang w:eastAsia="zh-TW"/>
        </w:rPr>
        <w:lastRenderedPageBreak/>
        <w:t xml:space="preserve">第捌章　</w:t>
      </w:r>
      <w:r w:rsidR="00A87C70" w:rsidRPr="006277C8">
        <w:rPr>
          <w:rFonts w:ascii="Times New Roman" w:hint="eastAsia"/>
          <w:lang w:eastAsia="zh-TW"/>
        </w:rPr>
        <w:t>簽證、</w:t>
      </w:r>
      <w:r w:rsidRPr="006277C8">
        <w:rPr>
          <w:rFonts w:ascii="Times New Roman" w:hint="eastAsia"/>
          <w:lang w:eastAsia="zh-TW"/>
        </w:rPr>
        <w:t>居留及移民</w:t>
      </w:r>
      <w:bookmarkEnd w:id="16"/>
      <w:bookmarkEnd w:id="17"/>
    </w:p>
    <w:p w14:paraId="460C7B4E" w14:textId="77777777" w:rsidR="0066489E" w:rsidRPr="006277C8" w:rsidRDefault="0066489E" w:rsidP="0004737E">
      <w:pPr>
        <w:pStyle w:val="a4"/>
        <w:spacing w:before="257" w:after="257"/>
        <w:rPr>
          <w:rFonts w:ascii="Times New Roman" w:hAnsi="Times New Roman"/>
        </w:rPr>
      </w:pPr>
      <w:r w:rsidRPr="006277C8">
        <w:rPr>
          <w:rFonts w:ascii="Times New Roman" w:hAnsi="Times New Roman" w:hint="eastAsia"/>
        </w:rPr>
        <w:t>一、居留權之取得及申請手續</w:t>
      </w:r>
    </w:p>
    <w:p w14:paraId="67E3301B" w14:textId="77777777" w:rsidR="0066489E" w:rsidRPr="006277C8" w:rsidRDefault="0066489E" w:rsidP="00AC2547">
      <w:pPr>
        <w:pStyle w:val="af0"/>
        <w:ind w:left="945" w:hanging="709"/>
        <w:rPr>
          <w:lang w:eastAsia="zh-TW"/>
        </w:rPr>
      </w:pPr>
      <w:r w:rsidRPr="006277C8">
        <w:rPr>
          <w:rFonts w:hint="eastAsia"/>
          <w:lang w:eastAsia="zh-TW"/>
        </w:rPr>
        <w:t>（一）居留權</w:t>
      </w:r>
    </w:p>
    <w:p w14:paraId="67C863A2" w14:textId="3786079D" w:rsidR="007F7825" w:rsidRPr="006277C8" w:rsidRDefault="00BB3FFC" w:rsidP="003E55CE">
      <w:pPr>
        <w:pStyle w:val="af2"/>
        <w:ind w:left="945" w:firstLine="472"/>
      </w:pPr>
      <w:r w:rsidRPr="006277C8">
        <w:rPr>
          <w:rFonts w:hint="eastAsia"/>
          <w:lang w:eastAsia="zh-TW"/>
        </w:rPr>
        <w:t>臺商</w:t>
      </w:r>
      <w:r w:rsidR="0066489E" w:rsidRPr="006277C8">
        <w:rPr>
          <w:rFonts w:hint="eastAsia"/>
          <w:lang w:eastAsia="zh-TW"/>
        </w:rPr>
        <w:t>來法投資設立公司，並擔任法國無限公司的股東或合夥人、有限公司（</w:t>
      </w:r>
      <w:r w:rsidR="0066489E" w:rsidRPr="006277C8">
        <w:rPr>
          <w:lang w:eastAsia="zh-TW"/>
        </w:rPr>
        <w:t>SARL</w:t>
      </w:r>
      <w:r w:rsidR="0066489E" w:rsidRPr="006277C8">
        <w:rPr>
          <w:rFonts w:hint="eastAsia"/>
          <w:lang w:eastAsia="zh-TW"/>
        </w:rPr>
        <w:t>）之經</w:t>
      </w:r>
      <w:r w:rsidR="0066489E" w:rsidRPr="006277C8">
        <w:rPr>
          <w:rFonts w:hint="eastAsia"/>
        </w:rPr>
        <w:t>理人（</w:t>
      </w:r>
      <w:proofErr w:type="spellStart"/>
      <w:r w:rsidR="0066489E" w:rsidRPr="006277C8">
        <w:t>gerant</w:t>
      </w:r>
      <w:proofErr w:type="spellEnd"/>
      <w:r w:rsidR="0066489E" w:rsidRPr="006277C8">
        <w:rPr>
          <w:rFonts w:hint="eastAsia"/>
        </w:rPr>
        <w:t>）、法國股份有限公司（</w:t>
      </w:r>
      <w:r w:rsidR="0066489E" w:rsidRPr="006277C8">
        <w:t>SA</w:t>
      </w:r>
      <w:r w:rsidR="0066489E" w:rsidRPr="006277C8">
        <w:rPr>
          <w:rFonts w:hint="eastAsia"/>
        </w:rPr>
        <w:t>）之董事長或總經理、分公司或連絡事務處代表等，在赴法之前必須先向法國在</w:t>
      </w:r>
      <w:r w:rsidR="00B066E6" w:rsidRPr="006277C8">
        <w:rPr>
          <w:rFonts w:hint="eastAsia"/>
        </w:rPr>
        <w:t>臺</w:t>
      </w:r>
      <w:r w:rsidR="0066489E" w:rsidRPr="006277C8">
        <w:rPr>
          <w:rFonts w:hint="eastAsia"/>
        </w:rPr>
        <w:t>協會簽證組申請</w:t>
      </w:r>
      <w:r w:rsidR="001C791E" w:rsidRPr="006277C8">
        <w:rPr>
          <w:rFonts w:hint="eastAsia"/>
        </w:rPr>
        <w:t>企業家</w:t>
      </w:r>
      <w:r w:rsidR="001C791E" w:rsidRPr="006277C8">
        <w:rPr>
          <w:rFonts w:hint="eastAsia"/>
        </w:rPr>
        <w:t>/</w:t>
      </w:r>
      <w:r w:rsidR="001C791E" w:rsidRPr="006277C8">
        <w:rPr>
          <w:rFonts w:hint="eastAsia"/>
        </w:rPr>
        <w:t>自由業長期居</w:t>
      </w:r>
      <w:r w:rsidR="007F7825" w:rsidRPr="006277C8">
        <w:rPr>
          <w:rFonts w:hint="eastAsia"/>
        </w:rPr>
        <w:t>留</w:t>
      </w:r>
      <w:r w:rsidR="004F698E" w:rsidRPr="006277C8">
        <w:rPr>
          <w:rFonts w:hint="eastAsia"/>
        </w:rPr>
        <w:t>簽證</w:t>
      </w:r>
      <w:r w:rsidR="00E04245" w:rsidRPr="006277C8">
        <w:rPr>
          <w:rFonts w:hint="eastAsia"/>
        </w:rPr>
        <w:t>（</w:t>
      </w:r>
      <w:r w:rsidR="001C791E" w:rsidRPr="006277C8">
        <w:t>VLS-TS entrepreneur/</w:t>
      </w:r>
      <w:r w:rsidR="003E55CE" w:rsidRPr="006277C8">
        <w:rPr>
          <w:rFonts w:hint="eastAsia"/>
          <w:lang w:eastAsia="zh-TW"/>
        </w:rPr>
        <w:t xml:space="preserve"> </w:t>
      </w:r>
      <w:r w:rsidR="001C791E" w:rsidRPr="006277C8">
        <w:t xml:space="preserve">profession </w:t>
      </w:r>
      <w:proofErr w:type="spellStart"/>
      <w:r w:rsidR="001C791E" w:rsidRPr="006277C8">
        <w:t>libérale</w:t>
      </w:r>
      <w:proofErr w:type="spellEnd"/>
      <w:r w:rsidR="00E04245" w:rsidRPr="006277C8">
        <w:rPr>
          <w:rFonts w:hint="eastAsia"/>
        </w:rPr>
        <w:t>）</w:t>
      </w:r>
      <w:r w:rsidR="001C791E" w:rsidRPr="006277C8">
        <w:rPr>
          <w:rFonts w:hint="eastAsia"/>
        </w:rPr>
        <w:t>或符合資格之人才護照簽證（</w:t>
      </w:r>
      <w:proofErr w:type="spellStart"/>
      <w:r w:rsidR="001C791E" w:rsidRPr="006277C8">
        <w:rPr>
          <w:rFonts w:hint="eastAsia"/>
        </w:rPr>
        <w:t>Passeport</w:t>
      </w:r>
      <w:proofErr w:type="spellEnd"/>
      <w:r w:rsidR="001C791E" w:rsidRPr="006277C8">
        <w:rPr>
          <w:rFonts w:hint="eastAsia"/>
        </w:rPr>
        <w:t xml:space="preserve"> Talent</w:t>
      </w:r>
      <w:r w:rsidR="001C791E" w:rsidRPr="006277C8">
        <w:rPr>
          <w:rFonts w:hint="eastAsia"/>
        </w:rPr>
        <w:t>）</w:t>
      </w:r>
      <w:r w:rsidR="004F698E" w:rsidRPr="006277C8">
        <w:rPr>
          <w:rFonts w:hint="eastAsia"/>
        </w:rPr>
        <w:t>，</w:t>
      </w:r>
      <w:r w:rsidR="007F7825" w:rsidRPr="006277C8">
        <w:rPr>
          <w:rFonts w:hint="eastAsia"/>
        </w:rPr>
        <w:t>該類</w:t>
      </w:r>
      <w:r w:rsidR="007F7825" w:rsidRPr="006277C8">
        <w:rPr>
          <w:rFonts w:hint="eastAsia"/>
        </w:rPr>
        <w:t>VLS-TS</w:t>
      </w:r>
      <w:r w:rsidR="007F7825" w:rsidRPr="006277C8">
        <w:rPr>
          <w:rFonts w:hint="eastAsia"/>
        </w:rPr>
        <w:t>簽證為長期居留簽證，入境法國後須完成線上驗證程序（</w:t>
      </w:r>
      <w:r w:rsidR="007F7825" w:rsidRPr="006277C8">
        <w:rPr>
          <w:rFonts w:hint="eastAsia"/>
        </w:rPr>
        <w:t>validation du VLS-TS</w:t>
      </w:r>
      <w:r w:rsidR="007F7825" w:rsidRPr="006277C8">
        <w:rPr>
          <w:rFonts w:hint="eastAsia"/>
        </w:rPr>
        <w:t>），始取得合法居留及工作資格，並得據以辦理公司設立及商業登記程序。</w:t>
      </w:r>
      <w:r w:rsidR="007F7825" w:rsidRPr="006277C8">
        <w:t>其後於居留證申請或續證審理期間，申請人如向所在地省政府（</w:t>
      </w:r>
      <w:proofErr w:type="spellStart"/>
      <w:r w:rsidR="007F7825" w:rsidRPr="006277C8">
        <w:t>préfecture</w:t>
      </w:r>
      <w:proofErr w:type="spellEnd"/>
      <w:r w:rsidR="007F7825" w:rsidRPr="006277C8">
        <w:t>）提出申請，通常可獲發臨時居留證明（</w:t>
      </w:r>
      <w:proofErr w:type="spellStart"/>
      <w:r w:rsidR="007F7825" w:rsidRPr="006277C8">
        <w:t>récépissé</w:t>
      </w:r>
      <w:proofErr w:type="spellEnd"/>
      <w:r w:rsidR="007F7825" w:rsidRPr="006277C8">
        <w:t>），作為等待正式居留證核發期間之合法居留文件。</w:t>
      </w:r>
    </w:p>
    <w:p w14:paraId="2B58379D" w14:textId="469E359B" w:rsidR="007F7825" w:rsidRPr="006277C8" w:rsidRDefault="003A39A2" w:rsidP="003E55CE">
      <w:pPr>
        <w:pStyle w:val="af2"/>
        <w:ind w:left="945" w:firstLine="472"/>
        <w:rPr>
          <w:lang w:eastAsia="zh-TW"/>
        </w:rPr>
      </w:pPr>
      <w:r w:rsidRPr="006277C8">
        <w:rPr>
          <w:rFonts w:hint="eastAsia"/>
        </w:rPr>
        <w:t>法國自</w:t>
      </w:r>
      <w:r w:rsidRPr="006277C8">
        <w:t>2017</w:t>
      </w:r>
      <w:r w:rsidRPr="006277C8">
        <w:rPr>
          <w:rFonts w:hint="eastAsia"/>
        </w:rPr>
        <w:t>年針對急需大量受薪員工的高科技領域的企業，推出「法國科技簽證」（</w:t>
      </w:r>
      <w:r w:rsidRPr="006277C8">
        <w:t>Visa French Tech</w:t>
      </w:r>
      <w:r w:rsidRPr="006277C8">
        <w:rPr>
          <w:rFonts w:hint="eastAsia"/>
        </w:rPr>
        <w:t>），</w:t>
      </w:r>
      <w:r w:rsidR="007F7825" w:rsidRPr="006277C8">
        <w:t>主要針對新創企業創辦人、高科技人才及投資人，提供簡化之外籍人才赴法簽證及居留程序。該計畫係建立於法國自</w:t>
      </w:r>
      <w:r w:rsidR="007F7825" w:rsidRPr="006277C8">
        <w:t>2016</w:t>
      </w:r>
      <w:r w:rsidR="007F7825" w:rsidRPr="006277C8">
        <w:t>年實施</w:t>
      </w:r>
      <w:r w:rsidR="007F7825" w:rsidRPr="006277C8">
        <w:rPr>
          <w:lang w:eastAsia="zh-TW"/>
        </w:rPr>
        <w:t>之「人才護照」（</w:t>
      </w:r>
      <w:proofErr w:type="spellStart"/>
      <w:r w:rsidR="007F7825" w:rsidRPr="006277C8">
        <w:rPr>
          <w:lang w:eastAsia="zh-TW"/>
        </w:rPr>
        <w:t>Passeport</w:t>
      </w:r>
      <w:proofErr w:type="spellEnd"/>
      <w:r w:rsidR="007F7825" w:rsidRPr="006277C8">
        <w:rPr>
          <w:lang w:eastAsia="zh-TW"/>
        </w:rPr>
        <w:t xml:space="preserve"> Talent</w:t>
      </w:r>
      <w:r w:rsidR="007F7825" w:rsidRPr="006277C8">
        <w:rPr>
          <w:lang w:eastAsia="zh-TW"/>
        </w:rPr>
        <w:t>）制度基礎上，符合資格者可取得最長</w:t>
      </w:r>
      <w:r w:rsidR="007F7825" w:rsidRPr="006277C8">
        <w:rPr>
          <w:lang w:eastAsia="zh-TW"/>
        </w:rPr>
        <w:t>4</w:t>
      </w:r>
      <w:r w:rsidR="007F7825" w:rsidRPr="006277C8">
        <w:rPr>
          <w:lang w:eastAsia="zh-TW"/>
        </w:rPr>
        <w:t>年之多年度居留證，並得申請續簽，其配偶及受撫養子女亦可取得居留許可。</w:t>
      </w:r>
      <w:r w:rsidR="007F7825" w:rsidRPr="006277C8">
        <w:rPr>
          <w:lang w:eastAsia="zh-TW"/>
        </w:rPr>
        <w:t>French Tech Visa</w:t>
      </w:r>
      <w:r w:rsidR="007F7825" w:rsidRPr="006277C8">
        <w:rPr>
          <w:lang w:eastAsia="zh-TW"/>
        </w:rPr>
        <w:t>有助於簡化申請程序並加速居留證核發流程。</w:t>
      </w:r>
    </w:p>
    <w:p w14:paraId="207A69E4" w14:textId="77777777" w:rsidR="003E55CE" w:rsidRPr="006277C8" w:rsidRDefault="003E55CE" w:rsidP="003E55CE">
      <w:pPr>
        <w:pStyle w:val="af0"/>
        <w:ind w:left="945" w:hanging="709"/>
        <w:rPr>
          <w:lang w:eastAsia="zh-TW"/>
        </w:rPr>
      </w:pPr>
    </w:p>
    <w:p w14:paraId="0F4D98F3" w14:textId="5679FA0B" w:rsidR="0066489E" w:rsidRPr="006277C8" w:rsidRDefault="0066489E" w:rsidP="003E55CE">
      <w:pPr>
        <w:pStyle w:val="af0"/>
        <w:ind w:left="945" w:hanging="709"/>
        <w:rPr>
          <w:lang w:eastAsia="zh-TW"/>
        </w:rPr>
      </w:pPr>
      <w:r w:rsidRPr="006277C8">
        <w:rPr>
          <w:rFonts w:hint="eastAsia"/>
          <w:lang w:eastAsia="zh-TW"/>
        </w:rPr>
        <w:lastRenderedPageBreak/>
        <w:t>（二）</w:t>
      </w:r>
      <w:r w:rsidR="008E33B4" w:rsidRPr="006277C8">
        <w:rPr>
          <w:rFonts w:hint="eastAsia"/>
          <w:lang w:eastAsia="zh-TW"/>
        </w:rPr>
        <w:t>企業家</w:t>
      </w:r>
      <w:r w:rsidR="008E33B4" w:rsidRPr="006277C8">
        <w:rPr>
          <w:rFonts w:hint="eastAsia"/>
          <w:lang w:eastAsia="zh-TW"/>
        </w:rPr>
        <w:t>/</w:t>
      </w:r>
      <w:r w:rsidR="008E33B4" w:rsidRPr="006277C8">
        <w:rPr>
          <w:rFonts w:hint="eastAsia"/>
          <w:lang w:eastAsia="zh-TW"/>
        </w:rPr>
        <w:t>自由業長期居留簽證</w:t>
      </w:r>
      <w:r w:rsidR="00992B0F" w:rsidRPr="006277C8">
        <w:rPr>
          <w:rFonts w:hint="eastAsia"/>
          <w:lang w:eastAsia="zh-TW"/>
        </w:rPr>
        <w:t>之申請程序</w:t>
      </w:r>
    </w:p>
    <w:p w14:paraId="0B392B84" w14:textId="77777777" w:rsidR="003E55CE" w:rsidRPr="006277C8" w:rsidRDefault="00992B0F" w:rsidP="003E55CE">
      <w:pPr>
        <w:pStyle w:val="af2"/>
        <w:ind w:left="945" w:firstLine="472"/>
        <w:rPr>
          <w:lang w:eastAsia="zh-TW"/>
        </w:rPr>
      </w:pPr>
      <w:r w:rsidRPr="006277C8">
        <w:rPr>
          <w:lang w:eastAsia="zh-TW"/>
        </w:rPr>
        <w:t>申請人應先透過法國官方簽證平台</w:t>
      </w:r>
      <w:r w:rsidRPr="006277C8">
        <w:rPr>
          <w:lang w:eastAsia="zh-TW"/>
        </w:rPr>
        <w:t>France-Visas</w:t>
      </w:r>
      <w:r w:rsidRPr="006277C8">
        <w:rPr>
          <w:lang w:eastAsia="zh-TW"/>
        </w:rPr>
        <w:t>完成線上申請、填寫申請表並上傳相關文件，取得申請資料後，再向法國在臺協會簽證組遞交紙本文件並進行必要之面談或資料確認。案件由法國主管機關依個案審查結果決定是否核發企業家／自由業長期居留簽證（</w:t>
      </w:r>
      <w:r w:rsidRPr="006277C8">
        <w:rPr>
          <w:lang w:eastAsia="zh-TW"/>
        </w:rPr>
        <w:t xml:space="preserve">VLS-TS entrepreneur/profession </w:t>
      </w:r>
      <w:proofErr w:type="spellStart"/>
      <w:r w:rsidRPr="006277C8">
        <w:rPr>
          <w:lang w:eastAsia="zh-TW"/>
        </w:rPr>
        <w:t>libérale</w:t>
      </w:r>
      <w:proofErr w:type="spellEnd"/>
      <w:r w:rsidRPr="006277C8">
        <w:rPr>
          <w:lang w:eastAsia="zh-TW"/>
        </w:rPr>
        <w:t>）或人才護照簽證（</w:t>
      </w:r>
      <w:proofErr w:type="spellStart"/>
      <w:r w:rsidRPr="006277C8">
        <w:rPr>
          <w:lang w:eastAsia="zh-TW"/>
        </w:rPr>
        <w:t>Passeport</w:t>
      </w:r>
      <w:proofErr w:type="spellEnd"/>
      <w:r w:rsidRPr="006277C8">
        <w:rPr>
          <w:lang w:eastAsia="zh-TW"/>
        </w:rPr>
        <w:t xml:space="preserve"> Talent</w:t>
      </w:r>
      <w:r w:rsidRPr="006277C8">
        <w:rPr>
          <w:lang w:eastAsia="zh-TW"/>
        </w:rPr>
        <w:t>）。</w:t>
      </w:r>
    </w:p>
    <w:p w14:paraId="79F54FFB" w14:textId="3C866764" w:rsidR="0066489E" w:rsidRPr="006277C8" w:rsidRDefault="0066489E" w:rsidP="003E55CE">
      <w:pPr>
        <w:pStyle w:val="af0"/>
        <w:ind w:left="945" w:hanging="709"/>
        <w:rPr>
          <w:lang w:eastAsia="zh-TW"/>
        </w:rPr>
      </w:pPr>
      <w:r w:rsidRPr="006277C8">
        <w:rPr>
          <w:rFonts w:hint="eastAsia"/>
          <w:lang w:eastAsia="zh-TW"/>
        </w:rPr>
        <w:t>（三）申請</w:t>
      </w:r>
      <w:r w:rsidR="00992B0F" w:rsidRPr="006277C8">
        <w:rPr>
          <w:rFonts w:hint="eastAsia"/>
          <w:lang w:eastAsia="zh-TW"/>
        </w:rPr>
        <w:t>企業家</w:t>
      </w:r>
      <w:r w:rsidR="00992B0F" w:rsidRPr="006277C8">
        <w:rPr>
          <w:rFonts w:hint="eastAsia"/>
          <w:lang w:eastAsia="zh-TW"/>
        </w:rPr>
        <w:t>/</w:t>
      </w:r>
      <w:r w:rsidR="00992B0F" w:rsidRPr="006277C8">
        <w:rPr>
          <w:rFonts w:hint="eastAsia"/>
          <w:lang w:eastAsia="zh-TW"/>
        </w:rPr>
        <w:t>自由業長期居留簽證</w:t>
      </w:r>
      <w:r w:rsidRPr="006277C8">
        <w:rPr>
          <w:rFonts w:hint="eastAsia"/>
          <w:lang w:eastAsia="zh-TW"/>
        </w:rPr>
        <w:t>所需文件</w:t>
      </w:r>
    </w:p>
    <w:p w14:paraId="006053CF" w14:textId="3FCBDD0A" w:rsidR="00992B0F" w:rsidRPr="006277C8" w:rsidRDefault="00A2410F" w:rsidP="00992B0F">
      <w:pPr>
        <w:pStyle w:val="af2"/>
        <w:ind w:left="945" w:firstLine="472"/>
        <w:rPr>
          <w:lang w:eastAsia="zh-TW"/>
        </w:rPr>
      </w:pPr>
      <w:r w:rsidRPr="006277C8">
        <w:rPr>
          <w:rFonts w:hint="eastAsia"/>
          <w:lang w:eastAsia="zh-TW"/>
        </w:rPr>
        <w:t>線上</w:t>
      </w:r>
      <w:r w:rsidR="00E04245" w:rsidRPr="006277C8">
        <w:rPr>
          <w:rFonts w:hint="eastAsia"/>
          <w:lang w:eastAsia="zh-TW"/>
        </w:rPr>
        <w:t>（</w:t>
      </w:r>
      <w:r w:rsidR="003550F0" w:rsidRPr="006277C8">
        <w:rPr>
          <w:lang w:eastAsia="zh-TW"/>
        </w:rPr>
        <w:t>https://france-visas.gouv.fr/en/web/france-visas/</w:t>
      </w:r>
      <w:r w:rsidR="00E04245" w:rsidRPr="006277C8">
        <w:rPr>
          <w:rFonts w:hint="eastAsia"/>
          <w:lang w:eastAsia="zh-TW"/>
        </w:rPr>
        <w:t>）</w:t>
      </w:r>
      <w:r w:rsidR="00992B0F" w:rsidRPr="006277C8">
        <w:rPr>
          <w:rFonts w:hint="eastAsia"/>
          <w:lang w:eastAsia="zh-TW"/>
        </w:rPr>
        <w:t>填寫</w:t>
      </w:r>
      <w:r w:rsidR="00992B0F" w:rsidRPr="006277C8">
        <w:rPr>
          <w:lang w:eastAsia="zh-TW"/>
        </w:rPr>
        <w:t>簽證申請表並建立申請案件（</w:t>
      </w:r>
      <w:r w:rsidR="00992B0F" w:rsidRPr="006277C8">
        <w:rPr>
          <w:lang w:eastAsia="zh-TW"/>
        </w:rPr>
        <w:t xml:space="preserve">VLS-TS entrepreneur/profession </w:t>
      </w:r>
      <w:proofErr w:type="spellStart"/>
      <w:r w:rsidR="00992B0F" w:rsidRPr="006277C8">
        <w:rPr>
          <w:lang w:eastAsia="zh-TW"/>
        </w:rPr>
        <w:t>libérale</w:t>
      </w:r>
      <w:proofErr w:type="spellEnd"/>
      <w:r w:rsidR="00992B0F" w:rsidRPr="006277C8">
        <w:rPr>
          <w:lang w:eastAsia="zh-TW"/>
        </w:rPr>
        <w:t>或</w:t>
      </w:r>
      <w:proofErr w:type="spellStart"/>
      <w:r w:rsidR="00992B0F" w:rsidRPr="006277C8">
        <w:rPr>
          <w:lang w:eastAsia="zh-TW"/>
        </w:rPr>
        <w:t>Passeport</w:t>
      </w:r>
      <w:proofErr w:type="spellEnd"/>
      <w:r w:rsidR="00992B0F" w:rsidRPr="006277C8">
        <w:rPr>
          <w:lang w:eastAsia="zh-TW"/>
        </w:rPr>
        <w:t xml:space="preserve"> Talent</w:t>
      </w:r>
      <w:r w:rsidR="00992B0F" w:rsidRPr="006277C8">
        <w:rPr>
          <w:lang w:eastAsia="zh-TW"/>
        </w:rPr>
        <w:t>類別），依系統指示完成資料填報後，再準備並遞交相關文件如下：</w:t>
      </w:r>
    </w:p>
    <w:p w14:paraId="4F500567" w14:textId="07ACD989" w:rsidR="00556C4A" w:rsidRPr="006277C8" w:rsidRDefault="0066489E" w:rsidP="00992B0F">
      <w:pPr>
        <w:pStyle w:val="ac"/>
        <w:ind w:left="1417" w:hanging="472"/>
        <w:rPr>
          <w:lang w:eastAsia="zh-TW"/>
        </w:rPr>
      </w:pPr>
      <w:r w:rsidRPr="006277C8">
        <w:rPr>
          <w:rFonts w:hint="eastAsia"/>
          <w:lang w:eastAsia="zh-TW"/>
        </w:rPr>
        <w:t>１、</w:t>
      </w:r>
      <w:r w:rsidR="00A2410F" w:rsidRPr="006277C8">
        <w:rPr>
          <w:rFonts w:hint="eastAsia"/>
          <w:lang w:eastAsia="zh-TW"/>
        </w:rPr>
        <w:t>證件照</w:t>
      </w:r>
      <w:r w:rsidR="00E04245" w:rsidRPr="006277C8">
        <w:rPr>
          <w:rFonts w:hint="eastAsia"/>
          <w:lang w:eastAsia="zh-TW"/>
        </w:rPr>
        <w:t>（</w:t>
      </w:r>
      <w:r w:rsidR="000E10D4" w:rsidRPr="006277C8">
        <w:rPr>
          <w:rFonts w:hint="eastAsia"/>
          <w:lang w:eastAsia="zh-TW"/>
        </w:rPr>
        <w:t>通常為</w:t>
      </w:r>
      <w:r w:rsidR="00A2410F" w:rsidRPr="006277C8">
        <w:rPr>
          <w:lang w:eastAsia="zh-TW"/>
        </w:rPr>
        <w:t>3.5cm x 4.5 cm</w:t>
      </w:r>
      <w:r w:rsidR="000E10D4" w:rsidRPr="006277C8">
        <w:rPr>
          <w:rFonts w:hint="eastAsia"/>
          <w:lang w:eastAsia="zh-TW"/>
        </w:rPr>
        <w:t>，數量依系統要求</w:t>
      </w:r>
      <w:r w:rsidR="00E04245" w:rsidRPr="006277C8">
        <w:rPr>
          <w:rFonts w:hint="eastAsia"/>
          <w:lang w:eastAsia="zh-TW"/>
        </w:rPr>
        <w:t>）</w:t>
      </w:r>
      <w:r w:rsidR="00A2410F" w:rsidRPr="006277C8">
        <w:rPr>
          <w:rFonts w:hint="eastAsia"/>
          <w:lang w:eastAsia="zh-TW"/>
        </w:rPr>
        <w:t>。</w:t>
      </w:r>
    </w:p>
    <w:p w14:paraId="4BEC1430" w14:textId="13BA1E20" w:rsidR="0066489E" w:rsidRPr="006277C8" w:rsidRDefault="0066489E">
      <w:pPr>
        <w:pStyle w:val="ac"/>
        <w:ind w:left="1417" w:hanging="472"/>
        <w:rPr>
          <w:lang w:eastAsia="zh-TW"/>
        </w:rPr>
      </w:pPr>
      <w:r w:rsidRPr="006277C8">
        <w:rPr>
          <w:rFonts w:hint="eastAsia"/>
          <w:lang w:eastAsia="zh-TW"/>
        </w:rPr>
        <w:t>２、</w:t>
      </w:r>
      <w:r w:rsidR="00A2410F" w:rsidRPr="006277C8">
        <w:rPr>
          <w:rFonts w:hint="eastAsia"/>
          <w:lang w:eastAsia="zh-TW"/>
        </w:rPr>
        <w:t>效期內護照正本及個人資訊頁影本</w:t>
      </w:r>
      <w:r w:rsidR="000E10D4" w:rsidRPr="006277C8">
        <w:rPr>
          <w:lang w:eastAsia="zh-TW"/>
        </w:rPr>
        <w:t>（效期須涵蓋預計停留期間）</w:t>
      </w:r>
      <w:r w:rsidR="00A2410F" w:rsidRPr="006277C8">
        <w:rPr>
          <w:rFonts w:hint="eastAsia"/>
          <w:lang w:eastAsia="zh-TW"/>
        </w:rPr>
        <w:t>。</w:t>
      </w:r>
    </w:p>
    <w:p w14:paraId="3ACF5220" w14:textId="04BAA8CC" w:rsidR="00556C4A" w:rsidRPr="006277C8" w:rsidRDefault="0066489E">
      <w:pPr>
        <w:pStyle w:val="ac"/>
        <w:ind w:left="1417" w:hanging="472"/>
        <w:rPr>
          <w:lang w:eastAsia="zh-TW"/>
        </w:rPr>
      </w:pPr>
      <w:r w:rsidRPr="006277C8">
        <w:rPr>
          <w:rFonts w:hint="eastAsia"/>
          <w:lang w:eastAsia="zh-TW"/>
        </w:rPr>
        <w:t>３、</w:t>
      </w:r>
      <w:r w:rsidR="000E10D4" w:rsidRPr="006277C8">
        <w:rPr>
          <w:lang w:eastAsia="zh-TW"/>
        </w:rPr>
        <w:t xml:space="preserve">France-Visas </w:t>
      </w:r>
      <w:r w:rsidR="000E10D4" w:rsidRPr="006277C8">
        <w:rPr>
          <w:lang w:eastAsia="zh-TW"/>
        </w:rPr>
        <w:t>線上申請完成後產出之申請文件及申請編號</w:t>
      </w:r>
      <w:r w:rsidR="00556C4A" w:rsidRPr="006277C8">
        <w:rPr>
          <w:rFonts w:hint="eastAsia"/>
          <w:lang w:eastAsia="zh-TW"/>
        </w:rPr>
        <w:t>。</w:t>
      </w:r>
    </w:p>
    <w:p w14:paraId="3E8E638D" w14:textId="456CA59C" w:rsidR="00556C4A" w:rsidRPr="006277C8" w:rsidRDefault="0066489E">
      <w:pPr>
        <w:pStyle w:val="ac"/>
        <w:ind w:left="1417" w:hanging="472"/>
        <w:rPr>
          <w:lang w:eastAsia="zh-TW"/>
        </w:rPr>
      </w:pPr>
      <w:r w:rsidRPr="006277C8">
        <w:rPr>
          <w:rFonts w:hint="eastAsia"/>
          <w:lang w:eastAsia="zh-TW"/>
        </w:rPr>
        <w:t>４、</w:t>
      </w:r>
      <w:r w:rsidR="003F6979" w:rsidRPr="006277C8">
        <w:rPr>
          <w:rFonts w:hint="eastAsia"/>
          <w:lang w:eastAsia="zh-TW"/>
        </w:rPr>
        <w:t>無犯罪紀錄證明書。</w:t>
      </w:r>
    </w:p>
    <w:p w14:paraId="778DEE76" w14:textId="77777777" w:rsidR="00556C4A" w:rsidRPr="006277C8" w:rsidRDefault="0066489E">
      <w:pPr>
        <w:pStyle w:val="ac"/>
        <w:ind w:left="1417" w:hanging="472"/>
        <w:rPr>
          <w:lang w:eastAsia="zh-TW"/>
        </w:rPr>
      </w:pPr>
      <w:r w:rsidRPr="006277C8">
        <w:rPr>
          <w:rFonts w:hint="eastAsia"/>
          <w:lang w:eastAsia="zh-TW"/>
        </w:rPr>
        <w:t>５、</w:t>
      </w:r>
      <w:r w:rsidR="003F6979" w:rsidRPr="006277C8">
        <w:rPr>
          <w:rFonts w:hint="eastAsia"/>
          <w:lang w:eastAsia="zh-TW"/>
        </w:rPr>
        <w:t>過去</w:t>
      </w:r>
      <w:r w:rsidR="003F6979" w:rsidRPr="006277C8">
        <w:rPr>
          <w:lang w:eastAsia="zh-TW"/>
        </w:rPr>
        <w:t>10</w:t>
      </w:r>
      <w:r w:rsidR="003F6979" w:rsidRPr="006277C8">
        <w:rPr>
          <w:rFonts w:hint="eastAsia"/>
          <w:lang w:eastAsia="zh-TW"/>
        </w:rPr>
        <w:t>年定居國家無犯罪之自我聲明書。</w:t>
      </w:r>
    </w:p>
    <w:p w14:paraId="1B0227B2" w14:textId="77777777" w:rsidR="0066489E" w:rsidRPr="006277C8" w:rsidRDefault="0066489E">
      <w:pPr>
        <w:pStyle w:val="ac"/>
        <w:ind w:left="1417" w:hanging="472"/>
        <w:rPr>
          <w:lang w:eastAsia="zh-TW"/>
        </w:rPr>
      </w:pPr>
      <w:r w:rsidRPr="006277C8">
        <w:rPr>
          <w:rFonts w:hint="eastAsia"/>
          <w:lang w:eastAsia="zh-TW"/>
        </w:rPr>
        <w:t>６、</w:t>
      </w:r>
      <w:r w:rsidR="003F6979" w:rsidRPr="006277C8">
        <w:rPr>
          <w:rFonts w:hint="eastAsia"/>
          <w:lang w:eastAsia="zh-TW"/>
        </w:rPr>
        <w:t>過去</w:t>
      </w:r>
      <w:r w:rsidR="003F6979" w:rsidRPr="006277C8">
        <w:rPr>
          <w:lang w:eastAsia="zh-TW"/>
        </w:rPr>
        <w:t>10</w:t>
      </w:r>
      <w:r w:rsidR="003F6979" w:rsidRPr="006277C8">
        <w:rPr>
          <w:rFonts w:hint="eastAsia"/>
          <w:lang w:eastAsia="zh-TW"/>
        </w:rPr>
        <w:t>年無破產紀錄之自我聲明書。</w:t>
      </w:r>
    </w:p>
    <w:p w14:paraId="15ABB60C" w14:textId="7D0605C9" w:rsidR="000E10D4" w:rsidRPr="006277C8" w:rsidRDefault="00556C4A" w:rsidP="000E10D4">
      <w:pPr>
        <w:pStyle w:val="ac"/>
        <w:ind w:left="1417" w:hanging="472"/>
        <w:rPr>
          <w:lang w:eastAsia="zh-TW"/>
        </w:rPr>
      </w:pPr>
      <w:r w:rsidRPr="006277C8">
        <w:rPr>
          <w:rFonts w:hint="eastAsia"/>
          <w:lang w:eastAsia="zh-TW"/>
        </w:rPr>
        <w:t>７、</w:t>
      </w:r>
      <w:r w:rsidR="000E10D4" w:rsidRPr="006277C8">
        <w:rPr>
          <w:lang w:eastAsia="zh-TW"/>
        </w:rPr>
        <w:t>於法國從事商業或投資活動之相關證明文件，例如</w:t>
      </w:r>
      <w:r w:rsidR="000E10D4" w:rsidRPr="006277C8">
        <w:rPr>
          <w:rFonts w:hint="eastAsia"/>
          <w:lang w:eastAsia="zh-TW"/>
        </w:rPr>
        <w:t>商業計畫書、投資資金證明、</w:t>
      </w:r>
      <w:r w:rsidR="000E10D4" w:rsidRPr="006277C8">
        <w:rPr>
          <w:lang w:eastAsia="zh-TW"/>
        </w:rPr>
        <w:t xml:space="preserve"> </w:t>
      </w:r>
      <w:r w:rsidR="000E10D4" w:rsidRPr="006277C8">
        <w:rPr>
          <w:rFonts w:hint="eastAsia"/>
          <w:lang w:eastAsia="zh-TW"/>
        </w:rPr>
        <w:t>公司設立或合作意向文件、其他可證明經濟活動可行性之資料等。</w:t>
      </w:r>
    </w:p>
    <w:p w14:paraId="35F62BEC" w14:textId="77777777" w:rsidR="0066489E" w:rsidRPr="006277C8" w:rsidRDefault="0066489E" w:rsidP="003E55CE">
      <w:pPr>
        <w:pStyle w:val="a4"/>
        <w:pageBreakBefore/>
        <w:spacing w:before="257" w:after="257"/>
        <w:rPr>
          <w:rFonts w:ascii="Times New Roman" w:hAnsi="Times New Roman"/>
        </w:rPr>
      </w:pPr>
      <w:r w:rsidRPr="006277C8">
        <w:rPr>
          <w:rFonts w:ascii="Times New Roman" w:hAnsi="Times New Roman" w:hint="eastAsia"/>
        </w:rPr>
        <w:lastRenderedPageBreak/>
        <w:t>二、外商子女可就讀之教育機關</w:t>
      </w:r>
    </w:p>
    <w:p w14:paraId="3FFFCFD5" w14:textId="77777777" w:rsidR="0066489E" w:rsidRPr="006277C8" w:rsidRDefault="0066489E" w:rsidP="00AC2547">
      <w:pPr>
        <w:pStyle w:val="af0"/>
        <w:ind w:left="945" w:hanging="709"/>
        <w:rPr>
          <w:lang w:eastAsia="zh-TW"/>
        </w:rPr>
      </w:pPr>
      <w:r w:rsidRPr="006277C8">
        <w:rPr>
          <w:rFonts w:hint="eastAsia"/>
          <w:lang w:eastAsia="zh-TW"/>
        </w:rPr>
        <w:t>（一）法國教育制度簡介</w:t>
      </w:r>
    </w:p>
    <w:p w14:paraId="53D4E2B6" w14:textId="77777777" w:rsidR="0066489E" w:rsidRPr="006277C8" w:rsidRDefault="0066489E" w:rsidP="002E739A">
      <w:pPr>
        <w:pStyle w:val="af2"/>
        <w:ind w:left="945" w:firstLine="472"/>
      </w:pPr>
      <w:r w:rsidRPr="006277C8">
        <w:rPr>
          <w:rFonts w:hint="eastAsia"/>
        </w:rPr>
        <w:t>法國現行學制分初等教育（</w:t>
      </w:r>
      <w:proofErr w:type="spellStart"/>
      <w:r w:rsidRPr="006277C8">
        <w:t>enseignement</w:t>
      </w:r>
      <w:proofErr w:type="spellEnd"/>
      <w:r w:rsidRPr="006277C8">
        <w:t xml:space="preserve"> </w:t>
      </w:r>
      <w:proofErr w:type="spellStart"/>
      <w:r w:rsidRPr="006277C8">
        <w:t>primaire</w:t>
      </w:r>
      <w:proofErr w:type="spellEnd"/>
      <w:r w:rsidRPr="006277C8">
        <w:rPr>
          <w:rFonts w:hint="eastAsia"/>
        </w:rPr>
        <w:t>）、中等教育（</w:t>
      </w:r>
      <w:proofErr w:type="spellStart"/>
      <w:r w:rsidRPr="006277C8">
        <w:t>en-seignement</w:t>
      </w:r>
      <w:proofErr w:type="spellEnd"/>
      <w:r w:rsidRPr="006277C8">
        <w:t xml:space="preserve"> </w:t>
      </w:r>
      <w:proofErr w:type="spellStart"/>
      <w:r w:rsidRPr="006277C8">
        <w:t>secondaire</w:t>
      </w:r>
      <w:proofErr w:type="spellEnd"/>
      <w:r w:rsidRPr="006277C8">
        <w:rPr>
          <w:rFonts w:hint="eastAsia"/>
        </w:rPr>
        <w:t>）及高等教育（</w:t>
      </w:r>
      <w:proofErr w:type="spellStart"/>
      <w:r w:rsidRPr="006277C8">
        <w:t>enseignement</w:t>
      </w:r>
      <w:proofErr w:type="spellEnd"/>
      <w:r w:rsidRPr="006277C8">
        <w:t xml:space="preserve"> </w:t>
      </w:r>
      <w:proofErr w:type="spellStart"/>
      <w:r w:rsidRPr="006277C8">
        <w:t>supérieur</w:t>
      </w:r>
      <w:proofErr w:type="spellEnd"/>
      <w:r w:rsidRPr="006277C8">
        <w:rPr>
          <w:rFonts w:hint="eastAsia"/>
        </w:rPr>
        <w:t>）三級。</w:t>
      </w:r>
    </w:p>
    <w:p w14:paraId="290A5322" w14:textId="079AF02A" w:rsidR="0066489E" w:rsidRPr="006277C8" w:rsidRDefault="0066489E" w:rsidP="00E132A5">
      <w:pPr>
        <w:pStyle w:val="ac"/>
        <w:ind w:left="1417" w:hanging="472"/>
      </w:pPr>
      <w:r w:rsidRPr="006277C8">
        <w:rPr>
          <w:rFonts w:hint="eastAsia"/>
        </w:rPr>
        <w:t>１、初等教育含學前教育（</w:t>
      </w:r>
      <w:proofErr w:type="spellStart"/>
      <w:r w:rsidRPr="006277C8">
        <w:t>enseignement</w:t>
      </w:r>
      <w:proofErr w:type="spellEnd"/>
      <w:r w:rsidRPr="006277C8">
        <w:t xml:space="preserve"> </w:t>
      </w:r>
      <w:proofErr w:type="spellStart"/>
      <w:r w:rsidRPr="006277C8">
        <w:t>préélémentaire</w:t>
      </w:r>
      <w:proofErr w:type="spellEnd"/>
      <w:r w:rsidRPr="006277C8">
        <w:rPr>
          <w:rFonts w:hint="eastAsia"/>
        </w:rPr>
        <w:t>）及基礎教育（</w:t>
      </w:r>
      <w:proofErr w:type="spellStart"/>
      <w:r w:rsidRPr="006277C8">
        <w:t>enseignement</w:t>
      </w:r>
      <w:proofErr w:type="spellEnd"/>
      <w:r w:rsidRPr="006277C8">
        <w:t xml:space="preserve"> </w:t>
      </w:r>
      <w:proofErr w:type="spellStart"/>
      <w:r w:rsidRPr="006277C8">
        <w:t>élémentaire</w:t>
      </w:r>
      <w:proofErr w:type="spellEnd"/>
      <w:r w:rsidRPr="006277C8">
        <w:rPr>
          <w:rFonts w:hint="eastAsia"/>
        </w:rPr>
        <w:t>）。在幼稚園（</w:t>
      </w:r>
      <w:r w:rsidRPr="006277C8">
        <w:t xml:space="preserve">écoles </w:t>
      </w:r>
      <w:proofErr w:type="spellStart"/>
      <w:r w:rsidRPr="006277C8">
        <w:t>maternelles</w:t>
      </w:r>
      <w:proofErr w:type="spellEnd"/>
      <w:r w:rsidRPr="006277C8">
        <w:rPr>
          <w:rFonts w:hint="eastAsia"/>
        </w:rPr>
        <w:t>）及小學（</w:t>
      </w:r>
      <w:r w:rsidRPr="006277C8">
        <w:t xml:space="preserve">écoles </w:t>
      </w:r>
      <w:proofErr w:type="spellStart"/>
      <w:r w:rsidRPr="006277C8">
        <w:t>élémentaires</w:t>
      </w:r>
      <w:proofErr w:type="spellEnd"/>
      <w:r w:rsidRPr="006277C8">
        <w:rPr>
          <w:rFonts w:hint="eastAsia"/>
        </w:rPr>
        <w:t>）實施。</w:t>
      </w:r>
    </w:p>
    <w:p w14:paraId="0C24123A" w14:textId="77777777" w:rsidR="0066489E" w:rsidRPr="006277C8" w:rsidRDefault="0066489E" w:rsidP="00E132A5">
      <w:pPr>
        <w:pStyle w:val="ac"/>
        <w:ind w:left="1417" w:hanging="472"/>
      </w:pPr>
      <w:r w:rsidRPr="006277C8">
        <w:rPr>
          <w:rFonts w:hint="eastAsia"/>
        </w:rPr>
        <w:t>２、中等教育在初級中學（</w:t>
      </w:r>
      <w:proofErr w:type="spellStart"/>
      <w:r w:rsidRPr="006277C8">
        <w:t>collèges</w:t>
      </w:r>
      <w:proofErr w:type="spellEnd"/>
      <w:r w:rsidRPr="006277C8">
        <w:rPr>
          <w:rFonts w:hint="eastAsia"/>
        </w:rPr>
        <w:t>）及普通或職業高級中學（</w:t>
      </w:r>
      <w:r w:rsidRPr="006277C8">
        <w:t xml:space="preserve">lycées, lycées </w:t>
      </w:r>
      <w:proofErr w:type="spellStart"/>
      <w:r w:rsidRPr="006277C8">
        <w:t>professionnels</w:t>
      </w:r>
      <w:proofErr w:type="spellEnd"/>
      <w:r w:rsidRPr="006277C8">
        <w:rPr>
          <w:rFonts w:hint="eastAsia"/>
        </w:rPr>
        <w:t>）實施。</w:t>
      </w:r>
    </w:p>
    <w:p w14:paraId="5EDBEA80" w14:textId="77777777" w:rsidR="0066489E" w:rsidRPr="006277C8" w:rsidRDefault="0066489E" w:rsidP="00E132A5">
      <w:pPr>
        <w:pStyle w:val="ac"/>
        <w:ind w:left="1417" w:hanging="472"/>
      </w:pPr>
      <w:r w:rsidRPr="006277C8">
        <w:rPr>
          <w:rFonts w:hint="eastAsia"/>
        </w:rPr>
        <w:t>３、高等教育除在大學（</w:t>
      </w:r>
      <w:proofErr w:type="spellStart"/>
      <w:r w:rsidRPr="006277C8">
        <w:t>universités</w:t>
      </w:r>
      <w:proofErr w:type="spellEnd"/>
      <w:r w:rsidRPr="006277C8">
        <w:rPr>
          <w:rFonts w:hint="eastAsia"/>
        </w:rPr>
        <w:t>）、高等學院（</w:t>
      </w:r>
      <w:proofErr w:type="spellStart"/>
      <w:r w:rsidRPr="006277C8">
        <w:t>grandes</w:t>
      </w:r>
      <w:proofErr w:type="spellEnd"/>
      <w:r w:rsidRPr="006277C8">
        <w:t xml:space="preserve"> écoles</w:t>
      </w:r>
      <w:r w:rsidRPr="006277C8">
        <w:rPr>
          <w:rFonts w:hint="eastAsia"/>
        </w:rPr>
        <w:t>）、大學技術學院（</w:t>
      </w:r>
      <w:proofErr w:type="spellStart"/>
      <w:r w:rsidRPr="006277C8">
        <w:t>instituts</w:t>
      </w:r>
      <w:proofErr w:type="spellEnd"/>
      <w:r w:rsidRPr="006277C8">
        <w:t xml:space="preserve"> </w:t>
      </w:r>
      <w:proofErr w:type="spellStart"/>
      <w:r w:rsidRPr="006277C8">
        <w:t>universitaires</w:t>
      </w:r>
      <w:proofErr w:type="spellEnd"/>
      <w:r w:rsidRPr="006277C8">
        <w:t xml:space="preserve"> de </w:t>
      </w:r>
      <w:proofErr w:type="spellStart"/>
      <w:r w:rsidRPr="006277C8">
        <w:t>technologie</w:t>
      </w:r>
      <w:proofErr w:type="spellEnd"/>
      <w:r w:rsidRPr="006277C8">
        <w:t>, IUT</w:t>
      </w:r>
      <w:r w:rsidRPr="006277C8">
        <w:rPr>
          <w:rFonts w:hint="eastAsia"/>
        </w:rPr>
        <w:t>）、美術、建築學院（</w:t>
      </w:r>
      <w:r w:rsidRPr="006277C8">
        <w:t xml:space="preserve">écoles d’art et </w:t>
      </w:r>
      <w:proofErr w:type="spellStart"/>
      <w:r w:rsidRPr="006277C8">
        <w:t>d’architecture</w:t>
      </w:r>
      <w:proofErr w:type="spellEnd"/>
      <w:r w:rsidRPr="006277C8">
        <w:rPr>
          <w:rFonts w:hint="eastAsia"/>
        </w:rPr>
        <w:t>）等實施外，亦在若干高級中學（高級技師班</w:t>
      </w:r>
      <w:r w:rsidRPr="006277C8">
        <w:t xml:space="preserve">sections de </w:t>
      </w:r>
      <w:proofErr w:type="spellStart"/>
      <w:r w:rsidRPr="006277C8">
        <w:t>techniciens</w:t>
      </w:r>
      <w:proofErr w:type="spellEnd"/>
      <w:r w:rsidRPr="006277C8">
        <w:t xml:space="preserve"> </w:t>
      </w:r>
      <w:proofErr w:type="spellStart"/>
      <w:r w:rsidRPr="006277C8">
        <w:t>supérieurs</w:t>
      </w:r>
      <w:proofErr w:type="spellEnd"/>
      <w:r w:rsidRPr="006277C8">
        <w:t>, STS</w:t>
      </w:r>
      <w:r w:rsidRPr="006277C8">
        <w:rPr>
          <w:rFonts w:hint="eastAsia"/>
        </w:rPr>
        <w:t>或高等學院預備班</w:t>
      </w:r>
      <w:r w:rsidRPr="006277C8">
        <w:t xml:space="preserve">classes </w:t>
      </w:r>
      <w:proofErr w:type="spellStart"/>
      <w:r w:rsidRPr="006277C8">
        <w:t>préparatoires</w:t>
      </w:r>
      <w:proofErr w:type="spellEnd"/>
      <w:r w:rsidRPr="006277C8">
        <w:t xml:space="preserve"> aux </w:t>
      </w:r>
      <w:proofErr w:type="spellStart"/>
      <w:r w:rsidRPr="006277C8">
        <w:t>grandes</w:t>
      </w:r>
      <w:proofErr w:type="spellEnd"/>
      <w:r w:rsidRPr="006277C8">
        <w:t xml:space="preserve"> écoles</w:t>
      </w:r>
      <w:r w:rsidRPr="006277C8">
        <w:rPr>
          <w:rFonts w:hint="eastAsia"/>
        </w:rPr>
        <w:t>，</w:t>
      </w:r>
      <w:r w:rsidRPr="006277C8">
        <w:t>CPGE</w:t>
      </w:r>
      <w:r w:rsidRPr="006277C8">
        <w:rPr>
          <w:rFonts w:hint="eastAsia"/>
        </w:rPr>
        <w:t>）實施。</w:t>
      </w:r>
    </w:p>
    <w:p w14:paraId="35C00984" w14:textId="30151CCC" w:rsidR="002E739A" w:rsidRPr="006277C8" w:rsidRDefault="002E739A" w:rsidP="00E132A5">
      <w:pPr>
        <w:pStyle w:val="ac"/>
        <w:ind w:left="1417" w:hanging="472"/>
        <w:rPr>
          <w:lang w:eastAsia="zh-TW"/>
        </w:rPr>
      </w:pPr>
      <w:r w:rsidRPr="006277C8">
        <w:rPr>
          <w:rFonts w:hint="eastAsia"/>
          <w:lang w:eastAsia="zh-TW"/>
        </w:rPr>
        <w:t>４</w:t>
      </w:r>
      <w:r w:rsidR="0066489E" w:rsidRPr="006277C8">
        <w:rPr>
          <w:rFonts w:hint="eastAsia"/>
          <w:lang w:eastAsia="zh-TW"/>
        </w:rPr>
        <w:t>、義務教育年齡為</w:t>
      </w:r>
      <w:r w:rsidR="002349FD" w:rsidRPr="006277C8">
        <w:rPr>
          <w:rFonts w:hint="eastAsia"/>
          <w:lang w:eastAsia="zh-TW"/>
        </w:rPr>
        <w:t>3</w:t>
      </w:r>
      <w:r w:rsidR="0066489E" w:rsidRPr="006277C8">
        <w:rPr>
          <w:rFonts w:hint="eastAsia"/>
          <w:lang w:eastAsia="zh-TW"/>
        </w:rPr>
        <w:t>至</w:t>
      </w:r>
      <w:r w:rsidR="0066489E" w:rsidRPr="006277C8">
        <w:rPr>
          <w:lang w:eastAsia="zh-TW"/>
        </w:rPr>
        <w:t>16</w:t>
      </w:r>
      <w:r w:rsidR="0066489E" w:rsidRPr="006277C8">
        <w:rPr>
          <w:rFonts w:hint="eastAsia"/>
          <w:lang w:eastAsia="zh-TW"/>
        </w:rPr>
        <w:t>歲</w:t>
      </w:r>
      <w:r w:rsidR="002349FD" w:rsidRPr="006277C8">
        <w:rPr>
          <w:rFonts w:hint="eastAsia"/>
          <w:lang w:eastAsia="zh-TW"/>
        </w:rPr>
        <w:t>，另</w:t>
      </w:r>
      <w:r w:rsidR="002349FD" w:rsidRPr="006277C8">
        <w:rPr>
          <w:lang w:eastAsia="zh-TW"/>
        </w:rPr>
        <w:t>2019</w:t>
      </w:r>
      <w:r w:rsidR="002349FD" w:rsidRPr="006277C8">
        <w:rPr>
          <w:lang w:eastAsia="zh-TW"/>
        </w:rPr>
        <w:t>年起</w:t>
      </w:r>
      <w:r w:rsidR="002349FD" w:rsidRPr="006277C8">
        <w:rPr>
          <w:lang w:eastAsia="zh-TW"/>
        </w:rPr>
        <w:t>16</w:t>
      </w:r>
      <w:r w:rsidR="002349FD" w:rsidRPr="006277C8">
        <w:rPr>
          <w:lang w:eastAsia="zh-TW"/>
        </w:rPr>
        <w:t>至</w:t>
      </w:r>
      <w:r w:rsidR="002349FD" w:rsidRPr="006277C8">
        <w:rPr>
          <w:lang w:eastAsia="zh-TW"/>
        </w:rPr>
        <w:t>18</w:t>
      </w:r>
      <w:r w:rsidR="002349FD" w:rsidRPr="006277C8">
        <w:rPr>
          <w:lang w:eastAsia="zh-TW"/>
        </w:rPr>
        <w:t>歲</w:t>
      </w:r>
      <w:r w:rsidR="002349FD" w:rsidRPr="006277C8">
        <w:rPr>
          <w:rFonts w:hint="eastAsia"/>
          <w:lang w:eastAsia="zh-TW"/>
        </w:rPr>
        <w:t>為</w:t>
      </w:r>
      <w:r w:rsidR="002349FD" w:rsidRPr="006277C8">
        <w:rPr>
          <w:lang w:eastAsia="zh-TW"/>
        </w:rPr>
        <w:t>「義務</w:t>
      </w:r>
      <w:r w:rsidR="002349FD" w:rsidRPr="006277C8">
        <w:rPr>
          <w:rFonts w:hint="eastAsia"/>
          <w:lang w:eastAsia="zh-TW"/>
        </w:rPr>
        <w:t>受訓</w:t>
      </w:r>
      <w:r w:rsidR="002349FD" w:rsidRPr="006277C8">
        <w:rPr>
          <w:lang w:eastAsia="zh-TW"/>
        </w:rPr>
        <w:t>（</w:t>
      </w:r>
      <w:r w:rsidR="002349FD" w:rsidRPr="006277C8">
        <w:rPr>
          <w:lang w:eastAsia="zh-TW"/>
        </w:rPr>
        <w:t>obligation de formation</w:t>
      </w:r>
      <w:r w:rsidR="002349FD" w:rsidRPr="006277C8">
        <w:rPr>
          <w:lang w:eastAsia="zh-TW"/>
        </w:rPr>
        <w:t>）</w:t>
      </w:r>
      <w:r w:rsidR="002349FD" w:rsidRPr="006277C8">
        <w:rPr>
          <w:rFonts w:ascii="新細明體" w:eastAsia="新細明體" w:hAnsi="新細明體" w:hint="eastAsia"/>
          <w:lang w:eastAsia="zh-TW"/>
        </w:rPr>
        <w:t>」</w:t>
      </w:r>
      <w:r w:rsidR="002349FD" w:rsidRPr="006277C8">
        <w:rPr>
          <w:rFonts w:hint="eastAsia"/>
          <w:lang w:eastAsia="zh-TW"/>
        </w:rPr>
        <w:t>。</w:t>
      </w:r>
    </w:p>
    <w:p w14:paraId="2339DEB4" w14:textId="77777777" w:rsidR="002E739A" w:rsidRPr="006277C8" w:rsidRDefault="0066489E" w:rsidP="002E739A">
      <w:pPr>
        <w:pStyle w:val="11"/>
        <w:ind w:left="1772" w:hanging="591"/>
        <w:rPr>
          <w:lang w:eastAsia="zh-TW"/>
        </w:rPr>
      </w:pPr>
      <w:r w:rsidRPr="006277C8">
        <w:rPr>
          <w:rFonts w:hint="eastAsia"/>
          <w:lang w:eastAsia="zh-TW"/>
        </w:rPr>
        <w:t>（</w:t>
      </w:r>
      <w:r w:rsidRPr="006277C8">
        <w:rPr>
          <w:lang w:eastAsia="zh-TW"/>
        </w:rPr>
        <w:t>1</w:t>
      </w:r>
      <w:r w:rsidRPr="006277C8">
        <w:rPr>
          <w:rFonts w:hint="eastAsia"/>
          <w:lang w:eastAsia="zh-TW"/>
        </w:rPr>
        <w:t>）幼稚園之在學年齡為</w:t>
      </w:r>
      <w:r w:rsidRPr="006277C8">
        <w:rPr>
          <w:lang w:eastAsia="zh-TW"/>
        </w:rPr>
        <w:t>2</w:t>
      </w:r>
      <w:r w:rsidRPr="006277C8">
        <w:rPr>
          <w:rFonts w:hint="eastAsia"/>
          <w:lang w:eastAsia="zh-TW"/>
        </w:rPr>
        <w:t>至</w:t>
      </w:r>
      <w:r w:rsidRPr="006277C8">
        <w:rPr>
          <w:lang w:eastAsia="zh-TW"/>
        </w:rPr>
        <w:t>6</w:t>
      </w:r>
      <w:r w:rsidRPr="006277C8">
        <w:rPr>
          <w:rFonts w:hint="eastAsia"/>
          <w:lang w:eastAsia="zh-TW"/>
        </w:rPr>
        <w:t>歲。</w:t>
      </w:r>
      <w:r w:rsidRPr="006277C8">
        <w:rPr>
          <w:lang w:eastAsia="zh-TW"/>
        </w:rPr>
        <w:t>2</w:t>
      </w:r>
      <w:r w:rsidRPr="006277C8">
        <w:rPr>
          <w:rFonts w:hint="eastAsia"/>
          <w:lang w:eastAsia="zh-TW"/>
        </w:rPr>
        <w:t>至</w:t>
      </w:r>
      <w:r w:rsidRPr="006277C8">
        <w:rPr>
          <w:lang w:eastAsia="zh-TW"/>
        </w:rPr>
        <w:t>4</w:t>
      </w:r>
      <w:r w:rsidRPr="006277C8">
        <w:rPr>
          <w:rFonts w:hint="eastAsia"/>
          <w:lang w:eastAsia="zh-TW"/>
        </w:rPr>
        <w:t>歲為小班（</w:t>
      </w:r>
      <w:r w:rsidRPr="006277C8">
        <w:rPr>
          <w:lang w:eastAsia="zh-TW"/>
        </w:rPr>
        <w:t>petite section</w:t>
      </w:r>
      <w:r w:rsidRPr="006277C8">
        <w:rPr>
          <w:rFonts w:hint="eastAsia"/>
          <w:lang w:eastAsia="zh-TW"/>
        </w:rPr>
        <w:t>），</w:t>
      </w:r>
      <w:r w:rsidRPr="006277C8">
        <w:rPr>
          <w:lang w:eastAsia="zh-TW"/>
        </w:rPr>
        <w:t>4</w:t>
      </w:r>
      <w:r w:rsidRPr="006277C8">
        <w:rPr>
          <w:rFonts w:hint="eastAsia"/>
          <w:lang w:eastAsia="zh-TW"/>
        </w:rPr>
        <w:t>至</w:t>
      </w:r>
      <w:r w:rsidRPr="006277C8">
        <w:rPr>
          <w:lang w:eastAsia="zh-TW"/>
        </w:rPr>
        <w:t>5</w:t>
      </w:r>
      <w:r w:rsidRPr="006277C8">
        <w:rPr>
          <w:rFonts w:hint="eastAsia"/>
          <w:lang w:eastAsia="zh-TW"/>
        </w:rPr>
        <w:t>歲為中班（</w:t>
      </w:r>
      <w:proofErr w:type="spellStart"/>
      <w:r w:rsidRPr="006277C8">
        <w:rPr>
          <w:lang w:eastAsia="zh-TW"/>
        </w:rPr>
        <w:t>moyenne</w:t>
      </w:r>
      <w:proofErr w:type="spellEnd"/>
      <w:r w:rsidRPr="006277C8">
        <w:rPr>
          <w:lang w:eastAsia="zh-TW"/>
        </w:rPr>
        <w:t xml:space="preserve"> section</w:t>
      </w:r>
      <w:r w:rsidRPr="006277C8">
        <w:rPr>
          <w:rFonts w:hint="eastAsia"/>
          <w:lang w:eastAsia="zh-TW"/>
        </w:rPr>
        <w:t>），</w:t>
      </w:r>
      <w:r w:rsidRPr="006277C8">
        <w:rPr>
          <w:lang w:eastAsia="zh-TW"/>
        </w:rPr>
        <w:t>5</w:t>
      </w:r>
      <w:r w:rsidRPr="006277C8">
        <w:rPr>
          <w:rFonts w:hint="eastAsia"/>
          <w:lang w:eastAsia="zh-TW"/>
        </w:rPr>
        <w:t>至</w:t>
      </w:r>
      <w:r w:rsidRPr="006277C8">
        <w:rPr>
          <w:lang w:eastAsia="zh-TW"/>
        </w:rPr>
        <w:t>6</w:t>
      </w:r>
      <w:r w:rsidRPr="006277C8">
        <w:rPr>
          <w:rFonts w:hint="eastAsia"/>
          <w:lang w:eastAsia="zh-TW"/>
        </w:rPr>
        <w:t>歲為大班（</w:t>
      </w:r>
      <w:proofErr w:type="spellStart"/>
      <w:r w:rsidRPr="006277C8">
        <w:rPr>
          <w:lang w:eastAsia="zh-TW"/>
        </w:rPr>
        <w:t>grande</w:t>
      </w:r>
      <w:proofErr w:type="spellEnd"/>
      <w:r w:rsidRPr="006277C8">
        <w:rPr>
          <w:lang w:eastAsia="zh-TW"/>
        </w:rPr>
        <w:t xml:space="preserve"> section</w:t>
      </w:r>
      <w:r w:rsidRPr="006277C8">
        <w:rPr>
          <w:rFonts w:hint="eastAsia"/>
          <w:lang w:eastAsia="zh-TW"/>
        </w:rPr>
        <w:t>）。</w:t>
      </w:r>
    </w:p>
    <w:p w14:paraId="7E215962" w14:textId="34FE8C43" w:rsidR="002E739A" w:rsidRPr="006277C8" w:rsidRDefault="0066489E" w:rsidP="002E739A">
      <w:pPr>
        <w:pStyle w:val="11"/>
        <w:ind w:left="1772" w:hanging="591"/>
      </w:pPr>
      <w:r w:rsidRPr="006277C8">
        <w:rPr>
          <w:rFonts w:hint="eastAsia"/>
        </w:rPr>
        <w:t>（</w:t>
      </w:r>
      <w:r w:rsidRPr="006277C8">
        <w:t>2</w:t>
      </w:r>
      <w:r w:rsidRPr="006277C8">
        <w:rPr>
          <w:rFonts w:hint="eastAsia"/>
        </w:rPr>
        <w:t>）小學分為五年級。一年級稱</w:t>
      </w:r>
      <w:proofErr w:type="spellStart"/>
      <w:r w:rsidRPr="006277C8">
        <w:t>cours</w:t>
      </w:r>
      <w:proofErr w:type="spellEnd"/>
      <w:r w:rsidRPr="006277C8">
        <w:t xml:space="preserve"> </w:t>
      </w:r>
      <w:proofErr w:type="spellStart"/>
      <w:r w:rsidRPr="006277C8">
        <w:t>préparatoire</w:t>
      </w:r>
      <w:proofErr w:type="spellEnd"/>
      <w:r w:rsidRPr="006277C8">
        <w:rPr>
          <w:rFonts w:hint="eastAsia"/>
        </w:rPr>
        <w:t>，</w:t>
      </w:r>
      <w:r w:rsidRPr="006277C8">
        <w:t>CP</w:t>
      </w:r>
      <w:r w:rsidRPr="006277C8">
        <w:rPr>
          <w:rFonts w:hint="eastAsia"/>
        </w:rPr>
        <w:t>（預備班），二年級稱</w:t>
      </w:r>
      <w:proofErr w:type="spellStart"/>
      <w:r w:rsidRPr="006277C8">
        <w:t>cours</w:t>
      </w:r>
      <w:proofErr w:type="spellEnd"/>
      <w:r w:rsidRPr="006277C8">
        <w:t xml:space="preserve"> </w:t>
      </w:r>
      <w:proofErr w:type="spellStart"/>
      <w:r w:rsidRPr="006277C8">
        <w:t>élémentaire</w:t>
      </w:r>
      <w:proofErr w:type="spellEnd"/>
      <w:r w:rsidRPr="006277C8">
        <w:t xml:space="preserve"> 1ère </w:t>
      </w:r>
      <w:proofErr w:type="spellStart"/>
      <w:r w:rsidRPr="006277C8">
        <w:t>année</w:t>
      </w:r>
      <w:proofErr w:type="spellEnd"/>
      <w:r w:rsidRPr="006277C8">
        <w:rPr>
          <w:rFonts w:hint="eastAsia"/>
        </w:rPr>
        <w:t>，</w:t>
      </w:r>
      <w:r w:rsidRPr="006277C8">
        <w:t>CE1</w:t>
      </w:r>
      <w:r w:rsidRPr="006277C8">
        <w:rPr>
          <w:rFonts w:hint="eastAsia"/>
        </w:rPr>
        <w:t>（基礎班第一年），三年級稱</w:t>
      </w:r>
      <w:proofErr w:type="spellStart"/>
      <w:r w:rsidRPr="006277C8">
        <w:t>cours</w:t>
      </w:r>
      <w:proofErr w:type="spellEnd"/>
      <w:r w:rsidRPr="006277C8">
        <w:t xml:space="preserve"> </w:t>
      </w:r>
      <w:proofErr w:type="spellStart"/>
      <w:r w:rsidRPr="006277C8">
        <w:t>élémentaire</w:t>
      </w:r>
      <w:proofErr w:type="spellEnd"/>
      <w:r w:rsidRPr="006277C8">
        <w:t xml:space="preserve"> 2ème </w:t>
      </w:r>
      <w:proofErr w:type="spellStart"/>
      <w:r w:rsidRPr="006277C8">
        <w:t>année</w:t>
      </w:r>
      <w:proofErr w:type="spellEnd"/>
      <w:r w:rsidRPr="006277C8">
        <w:rPr>
          <w:rFonts w:hint="eastAsia"/>
        </w:rPr>
        <w:t>，</w:t>
      </w:r>
      <w:r w:rsidRPr="006277C8">
        <w:t>CE2</w:t>
      </w:r>
      <w:r w:rsidRPr="006277C8">
        <w:rPr>
          <w:rFonts w:hint="eastAsia"/>
        </w:rPr>
        <w:t>（基礎班第二年），四年級稱</w:t>
      </w:r>
      <w:proofErr w:type="spellStart"/>
      <w:r w:rsidRPr="006277C8">
        <w:t>cours</w:t>
      </w:r>
      <w:proofErr w:type="spellEnd"/>
      <w:r w:rsidRPr="006277C8">
        <w:t xml:space="preserve"> </w:t>
      </w:r>
      <w:proofErr w:type="spellStart"/>
      <w:r w:rsidRPr="006277C8">
        <w:t>moyen</w:t>
      </w:r>
      <w:proofErr w:type="spellEnd"/>
      <w:r w:rsidRPr="006277C8">
        <w:t xml:space="preserve"> 1ère </w:t>
      </w:r>
      <w:proofErr w:type="spellStart"/>
      <w:r w:rsidRPr="006277C8">
        <w:t>année</w:t>
      </w:r>
      <w:proofErr w:type="spellEnd"/>
      <w:r w:rsidRPr="006277C8">
        <w:rPr>
          <w:rFonts w:hint="eastAsia"/>
        </w:rPr>
        <w:t>，</w:t>
      </w:r>
      <w:r w:rsidRPr="006277C8">
        <w:t>CM1</w:t>
      </w:r>
      <w:r w:rsidRPr="006277C8">
        <w:rPr>
          <w:rFonts w:hint="eastAsia"/>
        </w:rPr>
        <w:t>（中級班第一年），五年級稱</w:t>
      </w:r>
      <w:proofErr w:type="spellStart"/>
      <w:r w:rsidRPr="006277C8">
        <w:t>cours</w:t>
      </w:r>
      <w:proofErr w:type="spellEnd"/>
      <w:r w:rsidRPr="006277C8">
        <w:t xml:space="preserve"> </w:t>
      </w:r>
      <w:proofErr w:type="spellStart"/>
      <w:r w:rsidRPr="006277C8">
        <w:t>moyen</w:t>
      </w:r>
      <w:proofErr w:type="spellEnd"/>
      <w:r w:rsidRPr="006277C8">
        <w:t xml:space="preserve"> 2ème </w:t>
      </w:r>
      <w:proofErr w:type="spellStart"/>
      <w:r w:rsidRPr="006277C8">
        <w:t>année</w:t>
      </w:r>
      <w:proofErr w:type="spellEnd"/>
      <w:r w:rsidRPr="006277C8">
        <w:rPr>
          <w:rFonts w:hint="eastAsia"/>
        </w:rPr>
        <w:t>，</w:t>
      </w:r>
      <w:r w:rsidRPr="006277C8">
        <w:t>CM2</w:t>
      </w:r>
      <w:r w:rsidRPr="006277C8">
        <w:rPr>
          <w:rFonts w:hint="eastAsia"/>
        </w:rPr>
        <w:t>（中級班第二年）。</w:t>
      </w:r>
    </w:p>
    <w:p w14:paraId="724EA705" w14:textId="77777777" w:rsidR="003E55CE" w:rsidRPr="006277C8" w:rsidRDefault="003E55CE" w:rsidP="002E739A">
      <w:pPr>
        <w:pStyle w:val="11"/>
        <w:ind w:left="1772" w:hanging="591"/>
        <w:rPr>
          <w:lang w:eastAsia="zh-TW"/>
        </w:rPr>
      </w:pPr>
    </w:p>
    <w:p w14:paraId="606EF511" w14:textId="4E6A500B" w:rsidR="002E739A" w:rsidRPr="006277C8" w:rsidRDefault="0066489E" w:rsidP="002E739A">
      <w:pPr>
        <w:pStyle w:val="11"/>
        <w:ind w:left="1772" w:hanging="591"/>
        <w:rPr>
          <w:lang w:eastAsia="zh-TW"/>
        </w:rPr>
      </w:pPr>
      <w:r w:rsidRPr="006277C8">
        <w:rPr>
          <w:rFonts w:hint="eastAsia"/>
          <w:lang w:eastAsia="zh-TW"/>
        </w:rPr>
        <w:lastRenderedPageBreak/>
        <w:t>（</w:t>
      </w:r>
      <w:r w:rsidRPr="006277C8">
        <w:rPr>
          <w:lang w:eastAsia="zh-TW"/>
        </w:rPr>
        <w:t>3</w:t>
      </w:r>
      <w:r w:rsidRPr="006277C8">
        <w:rPr>
          <w:rFonts w:hint="eastAsia"/>
          <w:lang w:eastAsia="zh-TW"/>
        </w:rPr>
        <w:t>）初級中學分為四年級。一年級稱</w:t>
      </w:r>
      <w:proofErr w:type="spellStart"/>
      <w:r w:rsidRPr="006277C8">
        <w:rPr>
          <w:lang w:eastAsia="zh-TW"/>
        </w:rPr>
        <w:t>sixième</w:t>
      </w:r>
      <w:proofErr w:type="spellEnd"/>
      <w:r w:rsidRPr="006277C8">
        <w:rPr>
          <w:rFonts w:hint="eastAsia"/>
          <w:lang w:eastAsia="zh-TW"/>
        </w:rPr>
        <w:t>（第六級），二年級稱</w:t>
      </w:r>
      <w:proofErr w:type="spellStart"/>
      <w:r w:rsidRPr="006277C8">
        <w:rPr>
          <w:lang w:eastAsia="zh-TW"/>
        </w:rPr>
        <w:t>cinquième</w:t>
      </w:r>
      <w:proofErr w:type="spellEnd"/>
      <w:r w:rsidRPr="006277C8">
        <w:rPr>
          <w:rFonts w:hint="eastAsia"/>
          <w:lang w:eastAsia="zh-TW"/>
        </w:rPr>
        <w:t>（第五級），三年級稱</w:t>
      </w:r>
      <w:proofErr w:type="spellStart"/>
      <w:r w:rsidRPr="006277C8">
        <w:rPr>
          <w:lang w:eastAsia="zh-TW"/>
        </w:rPr>
        <w:t>quatrième</w:t>
      </w:r>
      <w:proofErr w:type="spellEnd"/>
      <w:r w:rsidRPr="006277C8">
        <w:rPr>
          <w:rFonts w:hint="eastAsia"/>
          <w:lang w:eastAsia="zh-TW"/>
        </w:rPr>
        <w:t>（第四級），四年級稱</w:t>
      </w:r>
      <w:proofErr w:type="spellStart"/>
      <w:r w:rsidRPr="006277C8">
        <w:rPr>
          <w:lang w:eastAsia="zh-TW"/>
        </w:rPr>
        <w:t>troisième</w:t>
      </w:r>
      <w:proofErr w:type="spellEnd"/>
      <w:r w:rsidRPr="006277C8">
        <w:rPr>
          <w:rFonts w:hint="eastAsia"/>
          <w:lang w:eastAsia="zh-TW"/>
        </w:rPr>
        <w:t>（第三級）。</w:t>
      </w:r>
    </w:p>
    <w:p w14:paraId="1BBC7FBE" w14:textId="1B932A7B" w:rsidR="0066489E" w:rsidRPr="006277C8" w:rsidRDefault="0066489E" w:rsidP="002E739A">
      <w:pPr>
        <w:pStyle w:val="11"/>
        <w:ind w:left="1772" w:hanging="591"/>
        <w:rPr>
          <w:lang w:eastAsia="zh-TW"/>
        </w:rPr>
      </w:pPr>
      <w:r w:rsidRPr="006277C8">
        <w:rPr>
          <w:rFonts w:hint="eastAsia"/>
          <w:lang w:eastAsia="zh-TW"/>
        </w:rPr>
        <w:t>（</w:t>
      </w:r>
      <w:r w:rsidRPr="006277C8">
        <w:rPr>
          <w:lang w:eastAsia="zh-TW"/>
        </w:rPr>
        <w:t>4</w:t>
      </w:r>
      <w:r w:rsidRPr="006277C8">
        <w:rPr>
          <w:rFonts w:hint="eastAsia"/>
          <w:lang w:eastAsia="zh-TW"/>
        </w:rPr>
        <w:t>）普通高級中學提供一般及技術課程，分為三級。一年級稱</w:t>
      </w:r>
      <w:proofErr w:type="spellStart"/>
      <w:r w:rsidRPr="006277C8">
        <w:rPr>
          <w:lang w:eastAsia="zh-TW"/>
        </w:rPr>
        <w:t>seconde</w:t>
      </w:r>
      <w:proofErr w:type="spellEnd"/>
      <w:r w:rsidRPr="006277C8">
        <w:rPr>
          <w:rFonts w:hint="eastAsia"/>
          <w:lang w:eastAsia="zh-TW"/>
        </w:rPr>
        <w:t>（第二級），二年級稱</w:t>
      </w:r>
      <w:r w:rsidRPr="006277C8">
        <w:rPr>
          <w:lang w:eastAsia="zh-TW"/>
        </w:rPr>
        <w:t>première</w:t>
      </w:r>
      <w:r w:rsidRPr="006277C8">
        <w:rPr>
          <w:rFonts w:hint="eastAsia"/>
          <w:lang w:eastAsia="zh-TW"/>
        </w:rPr>
        <w:t>（第一級），三年級稱</w:t>
      </w:r>
      <w:proofErr w:type="spellStart"/>
      <w:r w:rsidRPr="006277C8">
        <w:rPr>
          <w:lang w:eastAsia="zh-TW"/>
        </w:rPr>
        <w:t>terminale</w:t>
      </w:r>
      <w:proofErr w:type="spellEnd"/>
      <w:r w:rsidRPr="006277C8">
        <w:rPr>
          <w:rFonts w:hint="eastAsia"/>
          <w:lang w:eastAsia="zh-TW"/>
        </w:rPr>
        <w:t>（最後級）。</w:t>
      </w:r>
    </w:p>
    <w:p w14:paraId="5C8B7176" w14:textId="77777777" w:rsidR="00097224" w:rsidRPr="006277C8" w:rsidRDefault="002E739A" w:rsidP="00097224">
      <w:pPr>
        <w:pStyle w:val="ac"/>
        <w:ind w:left="1417" w:hanging="472"/>
      </w:pPr>
      <w:r w:rsidRPr="006277C8">
        <w:rPr>
          <w:rFonts w:hint="eastAsia"/>
        </w:rPr>
        <w:t>５</w:t>
      </w:r>
      <w:r w:rsidR="0066489E" w:rsidRPr="006277C8">
        <w:rPr>
          <w:rFonts w:hint="eastAsia"/>
        </w:rPr>
        <w:t>、</w:t>
      </w:r>
      <w:r w:rsidR="00097224" w:rsidRPr="006277C8">
        <w:t>畢業後依志願參加普通類會考（</w:t>
      </w:r>
      <w:r w:rsidR="00097224" w:rsidRPr="006277C8">
        <w:t xml:space="preserve">bac </w:t>
      </w:r>
      <w:proofErr w:type="spellStart"/>
      <w:r w:rsidR="00097224" w:rsidRPr="006277C8">
        <w:t>général</w:t>
      </w:r>
      <w:proofErr w:type="spellEnd"/>
      <w:r w:rsidR="00097224" w:rsidRPr="006277C8">
        <w:t>）、技術類會考（</w:t>
      </w:r>
      <w:proofErr w:type="spellStart"/>
      <w:r w:rsidR="00097224" w:rsidRPr="006277C8">
        <w:t>baccalauréat</w:t>
      </w:r>
      <w:proofErr w:type="spellEnd"/>
      <w:r w:rsidR="00097224" w:rsidRPr="006277C8">
        <w:t xml:space="preserve"> </w:t>
      </w:r>
      <w:proofErr w:type="spellStart"/>
      <w:r w:rsidR="00097224" w:rsidRPr="006277C8">
        <w:t>technologique</w:t>
      </w:r>
      <w:proofErr w:type="spellEnd"/>
      <w:r w:rsidR="00097224" w:rsidRPr="006277C8">
        <w:t>）或職業類會考（</w:t>
      </w:r>
      <w:proofErr w:type="spellStart"/>
      <w:r w:rsidR="00097224" w:rsidRPr="006277C8">
        <w:t>baccalauréat</w:t>
      </w:r>
      <w:proofErr w:type="spellEnd"/>
      <w:r w:rsidR="00097224" w:rsidRPr="006277C8">
        <w:t xml:space="preserve"> </w:t>
      </w:r>
      <w:proofErr w:type="spellStart"/>
      <w:r w:rsidR="00097224" w:rsidRPr="006277C8">
        <w:t>professionnel</w:t>
      </w:r>
      <w:proofErr w:type="spellEnd"/>
      <w:r w:rsidR="00097224" w:rsidRPr="006277C8">
        <w:t>）等考試。普通類會考已取消原文理分組（</w:t>
      </w:r>
      <w:r w:rsidR="00097224" w:rsidRPr="006277C8">
        <w:t>L</w:t>
      </w:r>
      <w:r w:rsidR="00097224" w:rsidRPr="006277C8">
        <w:t>；</w:t>
      </w:r>
      <w:r w:rsidR="00097224" w:rsidRPr="006277C8">
        <w:t>ES</w:t>
      </w:r>
      <w:r w:rsidR="00097224" w:rsidRPr="006277C8">
        <w:t>；</w:t>
      </w:r>
      <w:r w:rsidR="00097224" w:rsidRPr="006277C8">
        <w:t>S</w:t>
      </w:r>
      <w:r w:rsidR="00097224" w:rsidRPr="006277C8">
        <w:t>），改為依學生選修之專長領域（</w:t>
      </w:r>
      <w:proofErr w:type="spellStart"/>
      <w:r w:rsidR="00097224" w:rsidRPr="006277C8">
        <w:t>spécialités</w:t>
      </w:r>
      <w:proofErr w:type="spellEnd"/>
      <w:r w:rsidR="00097224" w:rsidRPr="006277C8">
        <w:t>）組成課程。技術類會考主要分為多個系列，包括管理與管理科學組（</w:t>
      </w:r>
      <w:r w:rsidR="00097224" w:rsidRPr="006277C8">
        <w:t>STMG</w:t>
      </w:r>
      <w:r w:rsidR="00097224" w:rsidRPr="006277C8">
        <w:t>）；工業與永續發展組（</w:t>
      </w:r>
      <w:r w:rsidR="00097224" w:rsidRPr="006277C8">
        <w:t>STI2D</w:t>
      </w:r>
      <w:r w:rsidR="00097224" w:rsidRPr="006277C8">
        <w:t>）；實驗室科學組（</w:t>
      </w:r>
      <w:r w:rsidR="00097224" w:rsidRPr="006277C8">
        <w:t>STL</w:t>
      </w:r>
      <w:r w:rsidR="00097224" w:rsidRPr="006277C8">
        <w:t>）；健康與社會科學組（</w:t>
      </w:r>
      <w:r w:rsidR="00097224" w:rsidRPr="006277C8">
        <w:t>ST2S</w:t>
      </w:r>
      <w:r w:rsidR="00097224" w:rsidRPr="006277C8">
        <w:t>）；農業與生命科學組（</w:t>
      </w:r>
      <w:r w:rsidR="00097224" w:rsidRPr="006277C8">
        <w:t>STAV</w:t>
      </w:r>
      <w:r w:rsidR="00097224" w:rsidRPr="006277C8">
        <w:t>）等。原有</w:t>
      </w:r>
      <w:r w:rsidR="00097224" w:rsidRPr="006277C8">
        <w:t>STT</w:t>
      </w:r>
      <w:r w:rsidR="00097224" w:rsidRPr="006277C8">
        <w:t>、</w:t>
      </w:r>
      <w:r w:rsidR="00097224" w:rsidRPr="006277C8">
        <w:t>STI</w:t>
      </w:r>
      <w:r w:rsidR="00097224" w:rsidRPr="006277C8">
        <w:t>、</w:t>
      </w:r>
      <w:r w:rsidR="00097224" w:rsidRPr="006277C8">
        <w:t>SMS</w:t>
      </w:r>
      <w:r w:rsidR="00097224" w:rsidRPr="006277C8">
        <w:t>、</w:t>
      </w:r>
      <w:r w:rsidR="00097224" w:rsidRPr="006277C8">
        <w:t>STAE</w:t>
      </w:r>
      <w:r w:rsidR="00097224" w:rsidRPr="006277C8">
        <w:t>等分類已逐步取消或整併。技師證書多已逐漸由技術類會考或職業類會考文憑取代。</w:t>
      </w:r>
    </w:p>
    <w:p w14:paraId="4B8FE2EF" w14:textId="3CD4C4DA" w:rsidR="0066489E" w:rsidRPr="006277C8" w:rsidRDefault="002E739A" w:rsidP="00E132A5">
      <w:pPr>
        <w:pStyle w:val="ac"/>
        <w:ind w:left="1417" w:hanging="472"/>
      </w:pPr>
      <w:r w:rsidRPr="006277C8">
        <w:rPr>
          <w:rFonts w:hint="eastAsia"/>
        </w:rPr>
        <w:t>６</w:t>
      </w:r>
      <w:r w:rsidR="0066489E" w:rsidRPr="006277C8">
        <w:rPr>
          <w:rFonts w:hint="eastAsia"/>
        </w:rPr>
        <w:t>、職業高級中學提供職業課程，先以二年時間</w:t>
      </w:r>
      <w:r w:rsidR="00097224" w:rsidRPr="006277C8">
        <w:rPr>
          <w:lang w:eastAsia="zh-TW"/>
        </w:rPr>
        <w:t>準備職業能力證書（</w:t>
      </w:r>
      <w:proofErr w:type="spellStart"/>
      <w:r w:rsidR="00097224" w:rsidRPr="006277C8">
        <w:rPr>
          <w:lang w:eastAsia="zh-TW"/>
        </w:rPr>
        <w:t>Certificat</w:t>
      </w:r>
      <w:proofErr w:type="spellEnd"/>
      <w:r w:rsidR="00097224" w:rsidRPr="006277C8">
        <w:rPr>
          <w:lang w:eastAsia="zh-TW"/>
        </w:rPr>
        <w:t xml:space="preserve"> </w:t>
      </w:r>
      <w:proofErr w:type="spellStart"/>
      <w:r w:rsidR="00097224" w:rsidRPr="006277C8">
        <w:rPr>
          <w:lang w:eastAsia="zh-TW"/>
        </w:rPr>
        <w:t>d’aptitude</w:t>
      </w:r>
      <w:proofErr w:type="spellEnd"/>
      <w:r w:rsidR="00097224" w:rsidRPr="006277C8">
        <w:rPr>
          <w:lang w:eastAsia="zh-TW"/>
        </w:rPr>
        <w:t xml:space="preserve"> </w:t>
      </w:r>
      <w:proofErr w:type="spellStart"/>
      <w:r w:rsidR="00097224" w:rsidRPr="006277C8">
        <w:rPr>
          <w:lang w:eastAsia="zh-TW"/>
        </w:rPr>
        <w:t>professionnelle</w:t>
      </w:r>
      <w:proofErr w:type="spellEnd"/>
      <w:r w:rsidR="00097224" w:rsidRPr="006277C8">
        <w:rPr>
          <w:lang w:eastAsia="zh-TW"/>
        </w:rPr>
        <w:t>，</w:t>
      </w:r>
      <w:r w:rsidR="00097224" w:rsidRPr="006277C8">
        <w:rPr>
          <w:lang w:eastAsia="zh-TW"/>
        </w:rPr>
        <w:t>CAP</w:t>
      </w:r>
      <w:r w:rsidR="00097224" w:rsidRPr="006277C8">
        <w:rPr>
          <w:lang w:eastAsia="zh-TW"/>
        </w:rPr>
        <w:t>）或職業學習文憑（</w:t>
      </w:r>
      <w:r w:rsidR="00097224" w:rsidRPr="006277C8">
        <w:rPr>
          <w:lang w:eastAsia="zh-TW"/>
        </w:rPr>
        <w:t xml:space="preserve">Brevet </w:t>
      </w:r>
      <w:proofErr w:type="spellStart"/>
      <w:r w:rsidR="00097224" w:rsidRPr="006277C8">
        <w:rPr>
          <w:lang w:eastAsia="zh-TW"/>
        </w:rPr>
        <w:t>d’études</w:t>
      </w:r>
      <w:proofErr w:type="spellEnd"/>
      <w:r w:rsidR="00097224" w:rsidRPr="006277C8">
        <w:rPr>
          <w:lang w:eastAsia="zh-TW"/>
        </w:rPr>
        <w:t xml:space="preserve"> </w:t>
      </w:r>
      <w:proofErr w:type="spellStart"/>
      <w:r w:rsidR="00097224" w:rsidRPr="006277C8">
        <w:rPr>
          <w:lang w:eastAsia="zh-TW"/>
        </w:rPr>
        <w:t>professionnelles</w:t>
      </w:r>
      <w:proofErr w:type="spellEnd"/>
      <w:r w:rsidR="00097224" w:rsidRPr="006277C8">
        <w:rPr>
          <w:lang w:eastAsia="zh-TW"/>
        </w:rPr>
        <w:t>，</w:t>
      </w:r>
      <w:r w:rsidR="00097224" w:rsidRPr="006277C8">
        <w:rPr>
          <w:lang w:eastAsia="zh-TW"/>
        </w:rPr>
        <w:t>BEP</w:t>
      </w:r>
      <w:r w:rsidR="00097224" w:rsidRPr="006277C8">
        <w:rPr>
          <w:lang w:eastAsia="zh-TW"/>
        </w:rPr>
        <w:t>，現多為過渡性文憑）</w:t>
      </w:r>
      <w:r w:rsidR="0066489E" w:rsidRPr="006277C8">
        <w:rPr>
          <w:rFonts w:hint="eastAsia"/>
        </w:rPr>
        <w:t>。獲得</w:t>
      </w:r>
      <w:r w:rsidR="0066489E" w:rsidRPr="006277C8">
        <w:t>CAP</w:t>
      </w:r>
      <w:r w:rsidR="0066489E" w:rsidRPr="006277C8">
        <w:rPr>
          <w:rFonts w:hint="eastAsia"/>
        </w:rPr>
        <w:t>或</w:t>
      </w:r>
      <w:r w:rsidR="0066489E" w:rsidRPr="006277C8">
        <w:t>BEP</w:t>
      </w:r>
      <w:r w:rsidR="0066489E" w:rsidRPr="006277C8">
        <w:rPr>
          <w:rFonts w:hint="eastAsia"/>
        </w:rPr>
        <w:t>後可即就業或以一年時間進修專業文憑</w:t>
      </w:r>
      <w:r w:rsidR="0066489E" w:rsidRPr="006277C8">
        <w:t xml:space="preserve">Mention </w:t>
      </w:r>
      <w:proofErr w:type="spellStart"/>
      <w:r w:rsidR="0066489E" w:rsidRPr="006277C8">
        <w:t>complémentaire</w:t>
      </w:r>
      <w:proofErr w:type="spellEnd"/>
      <w:r w:rsidR="0066489E" w:rsidRPr="006277C8">
        <w:rPr>
          <w:rFonts w:hint="eastAsia"/>
        </w:rPr>
        <w:t>（</w:t>
      </w:r>
      <w:r w:rsidR="0066489E" w:rsidRPr="006277C8">
        <w:t>MC</w:t>
      </w:r>
      <w:r w:rsidR="0066489E" w:rsidRPr="006277C8">
        <w:rPr>
          <w:rFonts w:hint="eastAsia"/>
        </w:rPr>
        <w:t>）</w:t>
      </w:r>
      <w:r w:rsidR="00097224" w:rsidRPr="006277C8">
        <w:rPr>
          <w:rFonts w:hint="eastAsia"/>
        </w:rPr>
        <w:t>，或</w:t>
      </w:r>
      <w:r w:rsidR="00097224" w:rsidRPr="006277C8">
        <w:t>可進入進階專業證書（</w:t>
      </w:r>
      <w:r w:rsidR="00097224" w:rsidRPr="006277C8">
        <w:t xml:space="preserve">mention </w:t>
      </w:r>
      <w:proofErr w:type="spellStart"/>
      <w:r w:rsidR="00097224" w:rsidRPr="006277C8">
        <w:t>complémentaire</w:t>
      </w:r>
      <w:proofErr w:type="spellEnd"/>
      <w:r w:rsidR="00097224" w:rsidRPr="006277C8">
        <w:t>，</w:t>
      </w:r>
      <w:r w:rsidR="00097224" w:rsidRPr="006277C8">
        <w:t>MC</w:t>
      </w:r>
      <w:r w:rsidR="00097224" w:rsidRPr="006277C8">
        <w:t>）或繼續攻讀職業類會考（</w:t>
      </w:r>
      <w:proofErr w:type="spellStart"/>
      <w:r w:rsidR="00097224" w:rsidRPr="006277C8">
        <w:t>baccalauréat</w:t>
      </w:r>
      <w:proofErr w:type="spellEnd"/>
      <w:r w:rsidR="00097224" w:rsidRPr="006277C8">
        <w:t xml:space="preserve"> </w:t>
      </w:r>
      <w:proofErr w:type="spellStart"/>
      <w:r w:rsidR="00097224" w:rsidRPr="006277C8">
        <w:t>professionnel</w:t>
      </w:r>
      <w:proofErr w:type="spellEnd"/>
      <w:r w:rsidR="00097224" w:rsidRPr="006277C8">
        <w:t>）。如欲改讀技術類會考，則透過轉銜機制（</w:t>
      </w:r>
      <w:proofErr w:type="spellStart"/>
      <w:r w:rsidR="00097224" w:rsidRPr="006277C8">
        <w:t>passerelle</w:t>
      </w:r>
      <w:proofErr w:type="spellEnd"/>
      <w:r w:rsidR="00097224" w:rsidRPr="006277C8">
        <w:t>）或調整課程進入普通高中相關班級。</w:t>
      </w:r>
      <w:r w:rsidR="0066489E" w:rsidRPr="006277C8">
        <w:rPr>
          <w:rFonts w:hint="eastAsia"/>
        </w:rPr>
        <w:t>職業教育之各級文憑亦可以建教合作方式在職業訓練中心（</w:t>
      </w:r>
      <w:proofErr w:type="spellStart"/>
      <w:r w:rsidR="0066489E" w:rsidRPr="006277C8">
        <w:t>centre</w:t>
      </w:r>
      <w:proofErr w:type="spellEnd"/>
      <w:r w:rsidR="0066489E" w:rsidRPr="006277C8">
        <w:t xml:space="preserve"> de formation </w:t>
      </w:r>
      <w:proofErr w:type="spellStart"/>
      <w:r w:rsidR="0066489E" w:rsidRPr="006277C8">
        <w:t>d’apprentis</w:t>
      </w:r>
      <w:proofErr w:type="spellEnd"/>
      <w:r w:rsidR="00097224" w:rsidRPr="006277C8">
        <w:rPr>
          <w:rFonts w:hint="eastAsia"/>
        </w:rPr>
        <w:t>，</w:t>
      </w:r>
      <w:r w:rsidR="0066489E" w:rsidRPr="006277C8">
        <w:t>CFA</w:t>
      </w:r>
      <w:r w:rsidR="0066489E" w:rsidRPr="006277C8">
        <w:rPr>
          <w:rFonts w:hint="eastAsia"/>
        </w:rPr>
        <w:t>）準備應考。</w:t>
      </w:r>
    </w:p>
    <w:p w14:paraId="571E3C08" w14:textId="77777777" w:rsidR="003E55CE" w:rsidRPr="006277C8" w:rsidRDefault="003E55CE" w:rsidP="00D75D77">
      <w:pPr>
        <w:pStyle w:val="ac"/>
        <w:ind w:left="1417" w:hanging="472"/>
        <w:rPr>
          <w:rFonts w:eastAsia="SimSun"/>
        </w:rPr>
      </w:pPr>
    </w:p>
    <w:p w14:paraId="6EFD664F" w14:textId="5F8D9F1E" w:rsidR="00D75D77" w:rsidRPr="006277C8" w:rsidRDefault="002E739A" w:rsidP="00D75D77">
      <w:pPr>
        <w:pStyle w:val="ac"/>
        <w:ind w:left="1417" w:hanging="472"/>
        <w:rPr>
          <w:lang w:eastAsia="zh-TW"/>
        </w:rPr>
      </w:pPr>
      <w:r w:rsidRPr="006277C8">
        <w:rPr>
          <w:rFonts w:hint="eastAsia"/>
        </w:rPr>
        <w:lastRenderedPageBreak/>
        <w:t>７</w:t>
      </w:r>
      <w:r w:rsidR="0066489E" w:rsidRPr="006277C8">
        <w:rPr>
          <w:rFonts w:hint="eastAsia"/>
        </w:rPr>
        <w:t>、大學之科系稱為</w:t>
      </w:r>
      <w:r w:rsidR="0053775E" w:rsidRPr="006277C8">
        <w:t>教學與研究單位（</w:t>
      </w:r>
      <w:proofErr w:type="spellStart"/>
      <w:r w:rsidR="0053775E" w:rsidRPr="006277C8">
        <w:t>unité</w:t>
      </w:r>
      <w:proofErr w:type="spellEnd"/>
      <w:r w:rsidR="0053775E" w:rsidRPr="006277C8">
        <w:t xml:space="preserve"> de formation et de recherche</w:t>
      </w:r>
      <w:r w:rsidR="0053775E" w:rsidRPr="006277C8">
        <w:t>，</w:t>
      </w:r>
      <w:r w:rsidR="0053775E" w:rsidRPr="006277C8">
        <w:t>UFR</w:t>
      </w:r>
      <w:r w:rsidR="0053775E" w:rsidRPr="006277C8">
        <w:t>）。</w:t>
      </w:r>
      <w:r w:rsidR="0066489E" w:rsidRPr="006277C8">
        <w:rPr>
          <w:rFonts w:hint="eastAsia"/>
          <w:lang w:eastAsia="zh-TW"/>
        </w:rPr>
        <w:t>會考及格者，</w:t>
      </w:r>
      <w:r w:rsidR="0053775E" w:rsidRPr="006277C8">
        <w:rPr>
          <w:lang w:eastAsia="zh-TW"/>
        </w:rPr>
        <w:t>依規定註冊入學。文學、藝術、人文科學、自然科學、法律、經濟等科系現行採三階段學制（</w:t>
      </w:r>
      <w:r w:rsidR="0053775E" w:rsidRPr="006277C8">
        <w:rPr>
          <w:lang w:eastAsia="zh-TW"/>
        </w:rPr>
        <w:t>LMD</w:t>
      </w:r>
      <w:r w:rsidR="0053775E" w:rsidRPr="006277C8">
        <w:rPr>
          <w:lang w:eastAsia="zh-TW"/>
        </w:rPr>
        <w:t>制度）。第一階段為學士（</w:t>
      </w:r>
      <w:proofErr w:type="spellStart"/>
      <w:r w:rsidR="0053775E" w:rsidRPr="006277C8">
        <w:rPr>
          <w:lang w:eastAsia="zh-TW"/>
        </w:rPr>
        <w:t>Licence</w:t>
      </w:r>
      <w:proofErr w:type="spellEnd"/>
      <w:r w:rsidR="0053775E" w:rsidRPr="006277C8">
        <w:rPr>
          <w:lang w:eastAsia="zh-TW"/>
        </w:rPr>
        <w:t>，</w:t>
      </w:r>
      <w:r w:rsidR="0053775E" w:rsidRPr="006277C8">
        <w:rPr>
          <w:lang w:eastAsia="zh-TW"/>
        </w:rPr>
        <w:t>3</w:t>
      </w:r>
      <w:r w:rsidR="0053775E" w:rsidRPr="006277C8">
        <w:rPr>
          <w:lang w:eastAsia="zh-TW"/>
        </w:rPr>
        <w:t>年）。第二階段為碩士（</w:t>
      </w:r>
      <w:r w:rsidR="0053775E" w:rsidRPr="006277C8">
        <w:rPr>
          <w:lang w:eastAsia="zh-TW"/>
        </w:rPr>
        <w:t>Master</w:t>
      </w:r>
      <w:r w:rsidR="0053775E" w:rsidRPr="006277C8">
        <w:rPr>
          <w:lang w:eastAsia="zh-TW"/>
        </w:rPr>
        <w:t>，</w:t>
      </w:r>
      <w:r w:rsidR="0053775E" w:rsidRPr="006277C8">
        <w:rPr>
          <w:lang w:eastAsia="zh-TW"/>
        </w:rPr>
        <w:t>2</w:t>
      </w:r>
      <w:r w:rsidR="0053775E" w:rsidRPr="006277C8">
        <w:rPr>
          <w:lang w:eastAsia="zh-TW"/>
        </w:rPr>
        <w:t>年）。第三階段為博士（</w:t>
      </w:r>
      <w:proofErr w:type="spellStart"/>
      <w:r w:rsidR="0053775E" w:rsidRPr="006277C8">
        <w:rPr>
          <w:lang w:eastAsia="zh-TW"/>
        </w:rPr>
        <w:t>Doctorat</w:t>
      </w:r>
      <w:proofErr w:type="spellEnd"/>
      <w:r w:rsidR="0053775E" w:rsidRPr="006277C8">
        <w:rPr>
          <w:lang w:eastAsia="zh-TW"/>
        </w:rPr>
        <w:t>，約</w:t>
      </w:r>
      <w:r w:rsidR="0053775E" w:rsidRPr="006277C8">
        <w:rPr>
          <w:lang w:eastAsia="zh-TW"/>
        </w:rPr>
        <w:t>3</w:t>
      </w:r>
      <w:r w:rsidR="0053775E" w:rsidRPr="006277C8">
        <w:rPr>
          <w:lang w:eastAsia="zh-TW"/>
        </w:rPr>
        <w:t>年）。過去之大學通科文憑（</w:t>
      </w:r>
      <w:r w:rsidR="0053775E" w:rsidRPr="006277C8">
        <w:rPr>
          <w:lang w:eastAsia="zh-TW"/>
        </w:rPr>
        <w:t>DEUG</w:t>
      </w:r>
      <w:r w:rsidR="0053775E" w:rsidRPr="006277C8">
        <w:rPr>
          <w:lang w:eastAsia="zh-TW"/>
        </w:rPr>
        <w:t>）、學士（</w:t>
      </w:r>
      <w:proofErr w:type="spellStart"/>
      <w:r w:rsidR="0053775E" w:rsidRPr="006277C8">
        <w:rPr>
          <w:lang w:eastAsia="zh-TW"/>
        </w:rPr>
        <w:t>Maîtrise</w:t>
      </w:r>
      <w:proofErr w:type="spellEnd"/>
      <w:r w:rsidR="0053775E" w:rsidRPr="006277C8">
        <w:rPr>
          <w:lang w:eastAsia="zh-TW"/>
        </w:rPr>
        <w:t>）、高等研究文憑（</w:t>
      </w:r>
      <w:r w:rsidR="0053775E" w:rsidRPr="006277C8">
        <w:rPr>
          <w:lang w:eastAsia="zh-TW"/>
        </w:rPr>
        <w:t>DEA</w:t>
      </w:r>
      <w:r w:rsidR="0053775E" w:rsidRPr="006277C8">
        <w:rPr>
          <w:lang w:eastAsia="zh-TW"/>
        </w:rPr>
        <w:t>）及專業高等研究文憑（</w:t>
      </w:r>
      <w:r w:rsidR="0053775E" w:rsidRPr="006277C8">
        <w:rPr>
          <w:lang w:eastAsia="zh-TW"/>
        </w:rPr>
        <w:t>DESS</w:t>
      </w:r>
      <w:r w:rsidR="0053775E" w:rsidRPr="006277C8">
        <w:rPr>
          <w:lang w:eastAsia="zh-TW"/>
        </w:rPr>
        <w:t>）已整併為</w:t>
      </w:r>
      <w:r w:rsidR="0053775E" w:rsidRPr="006277C8">
        <w:rPr>
          <w:lang w:eastAsia="zh-TW"/>
        </w:rPr>
        <w:t>LMD</w:t>
      </w:r>
      <w:r w:rsidR="0053775E" w:rsidRPr="006277C8">
        <w:rPr>
          <w:lang w:eastAsia="zh-TW"/>
        </w:rPr>
        <w:t>制度。職業學士文憑（</w:t>
      </w:r>
      <w:proofErr w:type="spellStart"/>
      <w:r w:rsidR="0053775E" w:rsidRPr="006277C8">
        <w:rPr>
          <w:lang w:eastAsia="zh-TW"/>
        </w:rPr>
        <w:t>Licence</w:t>
      </w:r>
      <w:proofErr w:type="spellEnd"/>
      <w:r w:rsidR="0053775E" w:rsidRPr="006277C8">
        <w:rPr>
          <w:lang w:eastAsia="zh-TW"/>
        </w:rPr>
        <w:t xml:space="preserve"> </w:t>
      </w:r>
      <w:proofErr w:type="spellStart"/>
      <w:r w:rsidR="0053775E" w:rsidRPr="006277C8">
        <w:rPr>
          <w:lang w:eastAsia="zh-TW"/>
        </w:rPr>
        <w:t>professionnelle</w:t>
      </w:r>
      <w:proofErr w:type="spellEnd"/>
      <w:r w:rsidR="0053775E" w:rsidRPr="006277C8">
        <w:rPr>
          <w:lang w:eastAsia="zh-TW"/>
        </w:rPr>
        <w:t>）為學士後一年制課程。另有</w:t>
      </w:r>
      <w:proofErr w:type="spellStart"/>
      <w:r w:rsidR="0053775E" w:rsidRPr="006277C8">
        <w:rPr>
          <w:lang w:eastAsia="zh-TW"/>
        </w:rPr>
        <w:t>Mastère</w:t>
      </w:r>
      <w:proofErr w:type="spellEnd"/>
      <w:r w:rsidR="0053775E" w:rsidRPr="006277C8">
        <w:rPr>
          <w:lang w:eastAsia="zh-TW"/>
        </w:rPr>
        <w:t xml:space="preserve"> </w:t>
      </w:r>
      <w:proofErr w:type="spellStart"/>
      <w:r w:rsidR="0053775E" w:rsidRPr="006277C8">
        <w:rPr>
          <w:lang w:eastAsia="zh-TW"/>
        </w:rPr>
        <w:t>spécialisé</w:t>
      </w:r>
      <w:proofErr w:type="spellEnd"/>
      <w:r w:rsidR="0053775E" w:rsidRPr="006277C8">
        <w:rPr>
          <w:lang w:eastAsia="zh-TW"/>
        </w:rPr>
        <w:t>為高等專業研究文憑。</w:t>
      </w:r>
      <w:r w:rsidR="00943235" w:rsidRPr="006277C8">
        <w:rPr>
          <w:rFonts w:hint="eastAsia"/>
          <w:lang w:eastAsia="zh-TW"/>
        </w:rPr>
        <w:t>大學職業學院（</w:t>
      </w:r>
      <w:proofErr w:type="spellStart"/>
      <w:r w:rsidR="00943235" w:rsidRPr="006277C8">
        <w:rPr>
          <w:lang w:eastAsia="zh-TW"/>
        </w:rPr>
        <w:t>institut</w:t>
      </w:r>
      <w:proofErr w:type="spellEnd"/>
      <w:r w:rsidR="00943235" w:rsidRPr="006277C8">
        <w:rPr>
          <w:lang w:eastAsia="zh-TW"/>
        </w:rPr>
        <w:t xml:space="preserve"> </w:t>
      </w:r>
      <w:proofErr w:type="spellStart"/>
      <w:r w:rsidR="00943235" w:rsidRPr="006277C8">
        <w:rPr>
          <w:lang w:eastAsia="zh-TW"/>
        </w:rPr>
        <w:t>universitaire</w:t>
      </w:r>
      <w:proofErr w:type="spellEnd"/>
      <w:r w:rsidR="00943235" w:rsidRPr="006277C8">
        <w:rPr>
          <w:lang w:eastAsia="zh-TW"/>
        </w:rPr>
        <w:t xml:space="preserve"> </w:t>
      </w:r>
      <w:proofErr w:type="spellStart"/>
      <w:r w:rsidR="00943235" w:rsidRPr="006277C8">
        <w:rPr>
          <w:lang w:eastAsia="zh-TW"/>
        </w:rPr>
        <w:t>professionnalisé</w:t>
      </w:r>
      <w:proofErr w:type="spellEnd"/>
      <w:r w:rsidR="00943235" w:rsidRPr="006277C8">
        <w:rPr>
          <w:rFonts w:hint="eastAsia"/>
          <w:lang w:eastAsia="zh-TW"/>
        </w:rPr>
        <w:t>，</w:t>
      </w:r>
      <w:r w:rsidR="00943235" w:rsidRPr="006277C8">
        <w:rPr>
          <w:lang w:eastAsia="zh-TW"/>
        </w:rPr>
        <w:t>IUP</w:t>
      </w:r>
      <w:r w:rsidR="00943235" w:rsidRPr="006277C8">
        <w:rPr>
          <w:rFonts w:hint="eastAsia"/>
          <w:lang w:eastAsia="zh-TW"/>
        </w:rPr>
        <w:t>）制度已逐步整併至</w:t>
      </w:r>
      <w:r w:rsidR="00943235" w:rsidRPr="006277C8">
        <w:rPr>
          <w:lang w:eastAsia="zh-TW"/>
        </w:rPr>
        <w:t>LMD</w:t>
      </w:r>
      <w:r w:rsidR="00943235" w:rsidRPr="006277C8">
        <w:rPr>
          <w:rFonts w:hint="eastAsia"/>
          <w:lang w:eastAsia="zh-TW"/>
        </w:rPr>
        <w:t>架構，不再獨立運作。醫學科系現行第一年採共同選拔制度（</w:t>
      </w:r>
      <w:r w:rsidR="00943235" w:rsidRPr="006277C8">
        <w:rPr>
          <w:lang w:eastAsia="zh-TW"/>
        </w:rPr>
        <w:t>PASS</w:t>
      </w:r>
      <w:r w:rsidR="00943235" w:rsidRPr="006277C8">
        <w:rPr>
          <w:rFonts w:hint="eastAsia"/>
          <w:lang w:eastAsia="zh-TW"/>
        </w:rPr>
        <w:t>／</w:t>
      </w:r>
      <w:r w:rsidR="00943235" w:rsidRPr="006277C8">
        <w:rPr>
          <w:lang w:eastAsia="zh-TW"/>
        </w:rPr>
        <w:t>LAS</w:t>
      </w:r>
      <w:r w:rsidR="00943235" w:rsidRPr="006277C8">
        <w:rPr>
          <w:rFonts w:hint="eastAsia"/>
          <w:lang w:eastAsia="zh-TW"/>
        </w:rPr>
        <w:t>），並設名額限制。一般醫學博士學位（</w:t>
      </w:r>
      <w:proofErr w:type="spellStart"/>
      <w:r w:rsidR="00943235" w:rsidRPr="006277C8">
        <w:rPr>
          <w:lang w:eastAsia="zh-TW"/>
        </w:rPr>
        <w:t>Doctorat</w:t>
      </w:r>
      <w:proofErr w:type="spellEnd"/>
      <w:r w:rsidR="00943235" w:rsidRPr="006277C8">
        <w:rPr>
          <w:lang w:eastAsia="zh-TW"/>
        </w:rPr>
        <w:t xml:space="preserve"> de </w:t>
      </w:r>
      <w:proofErr w:type="spellStart"/>
      <w:r w:rsidR="00943235" w:rsidRPr="006277C8">
        <w:rPr>
          <w:lang w:eastAsia="zh-TW"/>
        </w:rPr>
        <w:t>médecine</w:t>
      </w:r>
      <w:proofErr w:type="spellEnd"/>
      <w:r w:rsidR="00943235" w:rsidRPr="006277C8">
        <w:rPr>
          <w:lang w:eastAsia="zh-TW"/>
        </w:rPr>
        <w:t xml:space="preserve"> </w:t>
      </w:r>
      <w:proofErr w:type="spellStart"/>
      <w:r w:rsidR="00943235" w:rsidRPr="006277C8">
        <w:rPr>
          <w:lang w:eastAsia="zh-TW"/>
        </w:rPr>
        <w:t>générale</w:t>
      </w:r>
      <w:proofErr w:type="spellEnd"/>
      <w:r w:rsidR="00943235" w:rsidRPr="006277C8">
        <w:rPr>
          <w:rFonts w:hint="eastAsia"/>
          <w:lang w:eastAsia="zh-TW"/>
        </w:rPr>
        <w:t>）須修業約九年。牙醫與藥學相關學位修業約六至九年不等。</w:t>
      </w:r>
      <w:r w:rsidR="00D75D77" w:rsidRPr="006277C8">
        <w:rPr>
          <w:rFonts w:hint="eastAsia"/>
          <w:lang w:eastAsia="zh-TW"/>
        </w:rPr>
        <w:t>大學技術學院現行多授予大學技術學士文憑（</w:t>
      </w:r>
      <w:r w:rsidR="00D75D77" w:rsidRPr="006277C8">
        <w:rPr>
          <w:lang w:eastAsia="zh-TW"/>
        </w:rPr>
        <w:t xml:space="preserve">Bachelor </w:t>
      </w:r>
      <w:proofErr w:type="spellStart"/>
      <w:r w:rsidR="00D75D77" w:rsidRPr="006277C8">
        <w:rPr>
          <w:lang w:eastAsia="zh-TW"/>
        </w:rPr>
        <w:t>universitaire</w:t>
      </w:r>
      <w:proofErr w:type="spellEnd"/>
      <w:r w:rsidR="00D75D77" w:rsidRPr="006277C8">
        <w:rPr>
          <w:lang w:eastAsia="zh-TW"/>
        </w:rPr>
        <w:t xml:space="preserve"> de </w:t>
      </w:r>
      <w:proofErr w:type="spellStart"/>
      <w:r w:rsidR="00D75D77" w:rsidRPr="006277C8">
        <w:rPr>
          <w:lang w:eastAsia="zh-TW"/>
        </w:rPr>
        <w:t>technologie</w:t>
      </w:r>
      <w:proofErr w:type="spellEnd"/>
      <w:r w:rsidR="00D75D77" w:rsidRPr="006277C8">
        <w:rPr>
          <w:rFonts w:hint="eastAsia"/>
          <w:lang w:eastAsia="zh-TW"/>
        </w:rPr>
        <w:t>，</w:t>
      </w:r>
      <w:r w:rsidR="00D75D77" w:rsidRPr="006277C8">
        <w:rPr>
          <w:lang w:eastAsia="zh-TW"/>
        </w:rPr>
        <w:t>BUT</w:t>
      </w:r>
      <w:r w:rsidR="00D75D77" w:rsidRPr="006277C8">
        <w:rPr>
          <w:rFonts w:hint="eastAsia"/>
          <w:lang w:eastAsia="zh-TW"/>
        </w:rPr>
        <w:t>），修業三年。高級技師班學生修讀高級技師文憑（</w:t>
      </w:r>
      <w:r w:rsidR="00D75D77" w:rsidRPr="006277C8">
        <w:rPr>
          <w:lang w:eastAsia="zh-TW"/>
        </w:rPr>
        <w:t xml:space="preserve">Brevet de </w:t>
      </w:r>
      <w:proofErr w:type="spellStart"/>
      <w:r w:rsidR="00D75D77" w:rsidRPr="006277C8">
        <w:rPr>
          <w:lang w:eastAsia="zh-TW"/>
        </w:rPr>
        <w:t>technicien</w:t>
      </w:r>
      <w:proofErr w:type="spellEnd"/>
      <w:r w:rsidR="00D75D77" w:rsidRPr="006277C8">
        <w:rPr>
          <w:lang w:eastAsia="zh-TW"/>
        </w:rPr>
        <w:t xml:space="preserve"> </w:t>
      </w:r>
      <w:proofErr w:type="spellStart"/>
      <w:r w:rsidR="00D75D77" w:rsidRPr="006277C8">
        <w:rPr>
          <w:lang w:eastAsia="zh-TW"/>
        </w:rPr>
        <w:t>supérieur</w:t>
      </w:r>
      <w:proofErr w:type="spellEnd"/>
      <w:r w:rsidR="00D75D77" w:rsidRPr="006277C8">
        <w:rPr>
          <w:rFonts w:hint="eastAsia"/>
          <w:lang w:eastAsia="zh-TW"/>
        </w:rPr>
        <w:t>，</w:t>
      </w:r>
      <w:r w:rsidR="00D75D77" w:rsidRPr="006277C8">
        <w:rPr>
          <w:lang w:eastAsia="zh-TW"/>
        </w:rPr>
        <w:t>BTS</w:t>
      </w:r>
      <w:r w:rsidR="00D75D77" w:rsidRPr="006277C8">
        <w:rPr>
          <w:rFonts w:hint="eastAsia"/>
          <w:lang w:eastAsia="zh-TW"/>
        </w:rPr>
        <w:t>，修業二年）。獲</w:t>
      </w:r>
      <w:r w:rsidR="00D75D77" w:rsidRPr="006277C8">
        <w:rPr>
          <w:lang w:eastAsia="zh-TW"/>
        </w:rPr>
        <w:t>BTS</w:t>
      </w:r>
      <w:r w:rsidR="00D75D77" w:rsidRPr="006277C8">
        <w:rPr>
          <w:rFonts w:hint="eastAsia"/>
          <w:lang w:eastAsia="zh-TW"/>
        </w:rPr>
        <w:t>或</w:t>
      </w:r>
      <w:r w:rsidR="00D75D77" w:rsidRPr="006277C8">
        <w:rPr>
          <w:lang w:eastAsia="zh-TW"/>
        </w:rPr>
        <w:t>BUT</w:t>
      </w:r>
      <w:r w:rsidR="00D75D77" w:rsidRPr="006277C8">
        <w:rPr>
          <w:rFonts w:hint="eastAsia"/>
          <w:lang w:eastAsia="zh-TW"/>
        </w:rPr>
        <w:t>者可再依規定進入職業學士或專業進階課程。高等學院（</w:t>
      </w:r>
      <w:proofErr w:type="spellStart"/>
      <w:r w:rsidR="00D75D77" w:rsidRPr="006277C8">
        <w:rPr>
          <w:lang w:eastAsia="zh-TW"/>
        </w:rPr>
        <w:t>grandes</w:t>
      </w:r>
      <w:proofErr w:type="spellEnd"/>
      <w:r w:rsidR="00D75D77" w:rsidRPr="006277C8">
        <w:rPr>
          <w:lang w:eastAsia="zh-TW"/>
        </w:rPr>
        <w:t xml:space="preserve"> écoles</w:t>
      </w:r>
      <w:r w:rsidR="00D75D77" w:rsidRPr="006277C8">
        <w:rPr>
          <w:rFonts w:hint="eastAsia"/>
          <w:lang w:eastAsia="zh-TW"/>
        </w:rPr>
        <w:t>）以工程、商學、管理等專業為主，招收高等學院預備班（</w:t>
      </w:r>
      <w:r w:rsidR="00D75D77" w:rsidRPr="006277C8">
        <w:rPr>
          <w:lang w:eastAsia="zh-TW"/>
        </w:rPr>
        <w:t>CPGE</w:t>
      </w:r>
      <w:r w:rsidR="00D75D77" w:rsidRPr="006277C8">
        <w:rPr>
          <w:rFonts w:hint="eastAsia"/>
          <w:lang w:eastAsia="zh-TW"/>
        </w:rPr>
        <w:t>，修業期間二年）畢業生，或持有</w:t>
      </w:r>
      <w:r w:rsidR="00D75D77" w:rsidRPr="006277C8">
        <w:rPr>
          <w:lang w:eastAsia="zh-TW"/>
        </w:rPr>
        <w:t>DEUG</w:t>
      </w:r>
      <w:r w:rsidR="00D75D77" w:rsidRPr="006277C8">
        <w:rPr>
          <w:rFonts w:hint="eastAsia"/>
          <w:lang w:eastAsia="zh-TW"/>
        </w:rPr>
        <w:t>／</w:t>
      </w:r>
      <w:r w:rsidR="00D75D77" w:rsidRPr="006277C8">
        <w:rPr>
          <w:lang w:eastAsia="zh-TW"/>
        </w:rPr>
        <w:t>BTS</w:t>
      </w:r>
      <w:r w:rsidR="00D75D77" w:rsidRPr="006277C8">
        <w:rPr>
          <w:rFonts w:hint="eastAsia"/>
          <w:lang w:eastAsia="zh-TW"/>
        </w:rPr>
        <w:t>／</w:t>
      </w:r>
      <w:r w:rsidR="00D75D77" w:rsidRPr="006277C8">
        <w:rPr>
          <w:lang w:eastAsia="zh-TW"/>
        </w:rPr>
        <w:t>BUT</w:t>
      </w:r>
      <w:r w:rsidR="00D75D77" w:rsidRPr="006277C8">
        <w:rPr>
          <w:rFonts w:hint="eastAsia"/>
          <w:lang w:eastAsia="zh-TW"/>
        </w:rPr>
        <w:t>／</w:t>
      </w:r>
      <w:proofErr w:type="spellStart"/>
      <w:r w:rsidR="00D75D77" w:rsidRPr="006277C8">
        <w:rPr>
          <w:lang w:eastAsia="zh-TW"/>
        </w:rPr>
        <w:t>Licence</w:t>
      </w:r>
      <w:proofErr w:type="spellEnd"/>
      <w:r w:rsidR="00D75D77" w:rsidRPr="006277C8">
        <w:rPr>
          <w:rFonts w:hint="eastAsia"/>
          <w:lang w:eastAsia="zh-TW"/>
        </w:rPr>
        <w:t>等文憑者，透過入學競試（</w:t>
      </w:r>
      <w:r w:rsidR="00D75D77" w:rsidRPr="006277C8">
        <w:rPr>
          <w:lang w:eastAsia="zh-TW"/>
        </w:rPr>
        <w:t>concours</w:t>
      </w:r>
      <w:r w:rsidR="00D75D77" w:rsidRPr="006277C8">
        <w:rPr>
          <w:rFonts w:hint="eastAsia"/>
          <w:lang w:eastAsia="zh-TW"/>
        </w:rPr>
        <w:t>）擇優錄取，修業約三年。另亦有透過多元入學途徑進入之五年制整合課程。畢業後可再攻讀專業碩士（</w:t>
      </w:r>
      <w:proofErr w:type="spellStart"/>
      <w:r w:rsidR="00D75D77" w:rsidRPr="006277C8">
        <w:rPr>
          <w:lang w:eastAsia="zh-TW"/>
        </w:rPr>
        <w:t>Mastère</w:t>
      </w:r>
      <w:proofErr w:type="spellEnd"/>
      <w:r w:rsidR="00D75D77" w:rsidRPr="006277C8">
        <w:rPr>
          <w:lang w:eastAsia="zh-TW"/>
        </w:rPr>
        <w:t xml:space="preserve"> </w:t>
      </w:r>
      <w:proofErr w:type="spellStart"/>
      <w:r w:rsidR="00D75D77" w:rsidRPr="006277C8">
        <w:rPr>
          <w:lang w:eastAsia="zh-TW"/>
        </w:rPr>
        <w:t>spécialisé</w:t>
      </w:r>
      <w:proofErr w:type="spellEnd"/>
      <w:r w:rsidR="00D75D77" w:rsidRPr="006277C8">
        <w:rPr>
          <w:rFonts w:hint="eastAsia"/>
          <w:lang w:eastAsia="zh-TW"/>
        </w:rPr>
        <w:t>）。美術學院隸屬文化部，學制依校制分為三至五年，授予國家級藝術與設計文憑（</w:t>
      </w:r>
      <w:r w:rsidR="00D75D77" w:rsidRPr="006277C8">
        <w:rPr>
          <w:lang w:eastAsia="zh-TW"/>
        </w:rPr>
        <w:t>DNAT</w:t>
      </w:r>
      <w:r w:rsidR="00D75D77" w:rsidRPr="006277C8">
        <w:rPr>
          <w:rFonts w:hint="eastAsia"/>
          <w:lang w:eastAsia="zh-TW"/>
        </w:rPr>
        <w:t>已逐步由</w:t>
      </w:r>
      <w:r w:rsidR="00D75D77" w:rsidRPr="006277C8">
        <w:rPr>
          <w:lang w:eastAsia="zh-TW"/>
        </w:rPr>
        <w:t>DNA</w:t>
      </w:r>
      <w:r w:rsidR="00D75D77" w:rsidRPr="006277C8">
        <w:rPr>
          <w:rFonts w:hint="eastAsia"/>
          <w:lang w:eastAsia="zh-TW"/>
        </w:rPr>
        <w:t>取代，</w:t>
      </w:r>
      <w:r w:rsidR="00D75D77" w:rsidRPr="006277C8">
        <w:rPr>
          <w:lang w:eastAsia="zh-TW"/>
        </w:rPr>
        <w:t>DNSEP</w:t>
      </w:r>
      <w:r w:rsidR="00D75D77" w:rsidRPr="006277C8">
        <w:rPr>
          <w:rFonts w:hint="eastAsia"/>
          <w:lang w:eastAsia="zh-TW"/>
        </w:rPr>
        <w:t>為五年制高等文憑）。建築學院亦採</w:t>
      </w:r>
      <w:r w:rsidR="00D75D77" w:rsidRPr="006277C8">
        <w:rPr>
          <w:lang w:eastAsia="zh-TW"/>
        </w:rPr>
        <w:t>LMD</w:t>
      </w:r>
      <w:r w:rsidR="00D75D77" w:rsidRPr="006277C8">
        <w:rPr>
          <w:rFonts w:hint="eastAsia"/>
          <w:lang w:eastAsia="zh-TW"/>
        </w:rPr>
        <w:t>制度（</w:t>
      </w:r>
      <w:proofErr w:type="spellStart"/>
      <w:r w:rsidR="00D75D77" w:rsidRPr="006277C8">
        <w:rPr>
          <w:lang w:eastAsia="zh-TW"/>
        </w:rPr>
        <w:t>Licence</w:t>
      </w:r>
      <w:proofErr w:type="spellEnd"/>
      <w:r w:rsidR="00D75D77" w:rsidRPr="006277C8">
        <w:rPr>
          <w:rFonts w:hint="eastAsia"/>
          <w:lang w:eastAsia="zh-TW"/>
        </w:rPr>
        <w:t>／</w:t>
      </w:r>
      <w:r w:rsidR="00D75D77" w:rsidRPr="006277C8">
        <w:rPr>
          <w:rFonts w:hint="eastAsia"/>
          <w:lang w:eastAsia="zh-TW"/>
        </w:rPr>
        <w:t>Master</w:t>
      </w:r>
      <w:r w:rsidR="00D75D77" w:rsidRPr="006277C8">
        <w:rPr>
          <w:rFonts w:hint="eastAsia"/>
          <w:lang w:eastAsia="zh-TW"/>
        </w:rPr>
        <w:t>／</w:t>
      </w:r>
      <w:proofErr w:type="spellStart"/>
      <w:r w:rsidR="00D75D77" w:rsidRPr="006277C8">
        <w:rPr>
          <w:rFonts w:hint="eastAsia"/>
          <w:lang w:eastAsia="zh-TW"/>
        </w:rPr>
        <w:t>Doctorat</w:t>
      </w:r>
      <w:proofErr w:type="spellEnd"/>
      <w:r w:rsidR="00D75D77" w:rsidRPr="006277C8">
        <w:rPr>
          <w:rFonts w:hint="eastAsia"/>
          <w:lang w:eastAsia="zh-TW"/>
        </w:rPr>
        <w:t>）。其他尚有農業學院及國立獸醫學院隸屬農業部。國立行政學院（</w:t>
      </w:r>
      <w:r w:rsidR="00D75D77" w:rsidRPr="006277C8">
        <w:rPr>
          <w:rFonts w:hint="eastAsia"/>
          <w:lang w:eastAsia="zh-TW"/>
        </w:rPr>
        <w:t>ENA</w:t>
      </w:r>
      <w:r w:rsidR="00D75D77" w:rsidRPr="006277C8">
        <w:rPr>
          <w:rFonts w:hint="eastAsia"/>
          <w:lang w:eastAsia="zh-TW"/>
        </w:rPr>
        <w:t>）已於</w:t>
      </w:r>
      <w:r w:rsidR="00D75D77" w:rsidRPr="006277C8">
        <w:rPr>
          <w:rFonts w:hint="eastAsia"/>
          <w:lang w:eastAsia="zh-TW"/>
        </w:rPr>
        <w:t>2021</w:t>
      </w:r>
      <w:r w:rsidR="00D75D77" w:rsidRPr="006277C8">
        <w:rPr>
          <w:rFonts w:hint="eastAsia"/>
          <w:lang w:eastAsia="zh-TW"/>
        </w:rPr>
        <w:t>年改</w:t>
      </w:r>
      <w:r w:rsidR="00D75D77" w:rsidRPr="006277C8">
        <w:rPr>
          <w:rFonts w:hint="eastAsia"/>
          <w:lang w:eastAsia="zh-TW"/>
        </w:rPr>
        <w:lastRenderedPageBreak/>
        <w:t>組為國家公共服務學院（</w:t>
      </w:r>
      <w:r w:rsidR="00D75D77" w:rsidRPr="006277C8">
        <w:rPr>
          <w:rFonts w:hint="eastAsia"/>
          <w:lang w:eastAsia="zh-TW"/>
        </w:rPr>
        <w:t>INSP</w:t>
      </w:r>
      <w:r w:rsidR="00D75D77" w:rsidRPr="006277C8">
        <w:rPr>
          <w:rFonts w:hint="eastAsia"/>
          <w:lang w:eastAsia="zh-TW"/>
        </w:rPr>
        <w:t>），負責培養高級行政人才。</w:t>
      </w:r>
    </w:p>
    <w:p w14:paraId="2C63C55C" w14:textId="77777777" w:rsidR="0066489E" w:rsidRPr="006277C8" w:rsidRDefault="0066489E" w:rsidP="00AC2547">
      <w:pPr>
        <w:pStyle w:val="af0"/>
        <w:ind w:left="945" w:hanging="709"/>
        <w:rPr>
          <w:lang w:eastAsia="zh-TW"/>
        </w:rPr>
      </w:pPr>
      <w:r w:rsidRPr="006277C8">
        <w:rPr>
          <w:rFonts w:hint="eastAsia"/>
          <w:lang w:eastAsia="zh-TW"/>
        </w:rPr>
        <w:t>（二）外商子女可就讀之教育機關及經營情形</w:t>
      </w:r>
    </w:p>
    <w:p w14:paraId="253ACEA9" w14:textId="34D4FE6E" w:rsidR="00533418" w:rsidRPr="006277C8" w:rsidRDefault="0066489E" w:rsidP="00533418">
      <w:pPr>
        <w:pStyle w:val="af2"/>
        <w:ind w:left="945" w:firstLine="472"/>
        <w:rPr>
          <w:lang w:eastAsia="zh-TW"/>
        </w:rPr>
      </w:pPr>
      <w:r w:rsidRPr="006277C8">
        <w:rPr>
          <w:rFonts w:hint="eastAsia"/>
          <w:lang w:eastAsia="zh-TW"/>
        </w:rPr>
        <w:t>外商子女在法國可申請進入當地公立學校就讀，</w:t>
      </w:r>
      <w:r w:rsidR="001567F9" w:rsidRPr="006277C8">
        <w:rPr>
          <w:rFonts w:hint="eastAsia"/>
          <w:lang w:eastAsia="zh-TW"/>
        </w:rPr>
        <w:t>初來法國可</w:t>
      </w:r>
      <w:r w:rsidR="000E148B" w:rsidRPr="006277C8">
        <w:rPr>
          <w:rFonts w:hint="eastAsia"/>
          <w:lang w:eastAsia="zh-TW"/>
        </w:rPr>
        <w:t>向</w:t>
      </w:r>
      <w:r w:rsidR="001567F9" w:rsidRPr="006277C8">
        <w:rPr>
          <w:rFonts w:hint="eastAsia"/>
          <w:lang w:eastAsia="zh-TW"/>
        </w:rPr>
        <w:t>居住地</w:t>
      </w:r>
      <w:r w:rsidR="00AB51DD" w:rsidRPr="006277C8">
        <w:rPr>
          <w:rFonts w:hint="eastAsia"/>
          <w:lang w:eastAsia="zh-TW"/>
        </w:rPr>
        <w:t>所屬教育行政區（</w:t>
      </w:r>
      <w:proofErr w:type="spellStart"/>
      <w:r w:rsidR="00AB51DD" w:rsidRPr="006277C8">
        <w:rPr>
          <w:lang w:eastAsia="zh-TW"/>
        </w:rPr>
        <w:t>Academie</w:t>
      </w:r>
      <w:proofErr w:type="spellEnd"/>
      <w:r w:rsidR="00AB51DD" w:rsidRPr="006277C8">
        <w:rPr>
          <w:rFonts w:hint="eastAsia"/>
          <w:lang w:eastAsia="zh-TW"/>
        </w:rPr>
        <w:t>）及</w:t>
      </w:r>
      <w:r w:rsidR="00533418" w:rsidRPr="006277C8">
        <w:rPr>
          <w:rFonts w:hint="eastAsia"/>
          <w:lang w:eastAsia="zh-TW"/>
        </w:rPr>
        <w:t>市政府（</w:t>
      </w:r>
      <w:proofErr w:type="spellStart"/>
      <w:r w:rsidR="00533418" w:rsidRPr="006277C8">
        <w:rPr>
          <w:rFonts w:hint="eastAsia"/>
          <w:lang w:eastAsia="zh-TW"/>
        </w:rPr>
        <w:t>mairie</w:t>
      </w:r>
      <w:proofErr w:type="spellEnd"/>
      <w:r w:rsidR="00533418" w:rsidRPr="006277C8">
        <w:rPr>
          <w:rFonts w:hint="eastAsia"/>
          <w:lang w:eastAsia="zh-TW"/>
        </w:rPr>
        <w:t>）辦理學籍登記，並可至</w:t>
      </w:r>
      <w:r w:rsidR="0040621A" w:rsidRPr="006277C8">
        <w:rPr>
          <w:rFonts w:hint="eastAsia"/>
          <w:lang w:eastAsia="zh-TW"/>
        </w:rPr>
        <w:t>學生</w:t>
      </w:r>
      <w:r w:rsidR="00533418" w:rsidRPr="006277C8">
        <w:rPr>
          <w:rFonts w:hint="eastAsia"/>
          <w:lang w:eastAsia="zh-TW"/>
        </w:rPr>
        <w:t>資訊與輔導</w:t>
      </w:r>
      <w:r w:rsidR="0040621A" w:rsidRPr="006277C8">
        <w:rPr>
          <w:rFonts w:hint="eastAsia"/>
          <w:lang w:eastAsia="zh-TW"/>
        </w:rPr>
        <w:t>中心（</w:t>
      </w:r>
      <w:r w:rsidR="0040621A" w:rsidRPr="006277C8">
        <w:rPr>
          <w:rFonts w:hint="eastAsia"/>
          <w:lang w:eastAsia="zh-TW"/>
        </w:rPr>
        <w:t>CIO</w:t>
      </w:r>
      <w:r w:rsidR="0040621A" w:rsidRPr="006277C8">
        <w:rPr>
          <w:rFonts w:hint="eastAsia"/>
          <w:lang w:eastAsia="zh-TW"/>
        </w:rPr>
        <w:t>）</w:t>
      </w:r>
      <w:r w:rsidR="00533418" w:rsidRPr="006277C8">
        <w:rPr>
          <w:rFonts w:hint="eastAsia"/>
          <w:lang w:eastAsia="zh-TW"/>
        </w:rPr>
        <w:t>諮詢相關入學與學校安排資訊。如需就讀公立學校，教育行政系統將依居住學區安排就近學校就讀，並視學生法語能力安排進入</w:t>
      </w:r>
      <w:r w:rsidR="00533418" w:rsidRPr="006277C8">
        <w:rPr>
          <w:lang w:eastAsia="zh-TW"/>
        </w:rPr>
        <w:t>UPE2A</w:t>
      </w:r>
      <w:r w:rsidR="00533418" w:rsidRPr="006277C8">
        <w:rPr>
          <w:rFonts w:hint="eastAsia"/>
          <w:lang w:eastAsia="zh-TW"/>
        </w:rPr>
        <w:t>（</w:t>
      </w:r>
      <w:proofErr w:type="spellStart"/>
      <w:r w:rsidR="00533418" w:rsidRPr="006277C8">
        <w:rPr>
          <w:lang w:eastAsia="zh-TW"/>
        </w:rPr>
        <w:t>Unité</w:t>
      </w:r>
      <w:proofErr w:type="spellEnd"/>
      <w:r w:rsidR="00533418" w:rsidRPr="006277C8">
        <w:rPr>
          <w:lang w:eastAsia="zh-TW"/>
        </w:rPr>
        <w:t xml:space="preserve"> </w:t>
      </w:r>
      <w:proofErr w:type="spellStart"/>
      <w:r w:rsidR="00533418" w:rsidRPr="006277C8">
        <w:rPr>
          <w:lang w:eastAsia="zh-TW"/>
        </w:rPr>
        <w:t>pédagogique</w:t>
      </w:r>
      <w:proofErr w:type="spellEnd"/>
      <w:r w:rsidR="00533418" w:rsidRPr="006277C8">
        <w:rPr>
          <w:lang w:eastAsia="zh-TW"/>
        </w:rPr>
        <w:t xml:space="preserve"> pour </w:t>
      </w:r>
      <w:proofErr w:type="spellStart"/>
      <w:r w:rsidR="00533418" w:rsidRPr="006277C8">
        <w:rPr>
          <w:lang w:eastAsia="zh-TW"/>
        </w:rPr>
        <w:t>élèves</w:t>
      </w:r>
      <w:proofErr w:type="spellEnd"/>
      <w:r w:rsidR="00533418" w:rsidRPr="006277C8">
        <w:rPr>
          <w:lang w:eastAsia="zh-TW"/>
        </w:rPr>
        <w:t xml:space="preserve"> allophones </w:t>
      </w:r>
      <w:proofErr w:type="spellStart"/>
      <w:r w:rsidR="00533418" w:rsidRPr="006277C8">
        <w:rPr>
          <w:lang w:eastAsia="zh-TW"/>
        </w:rPr>
        <w:t>arrivants</w:t>
      </w:r>
      <w:proofErr w:type="spellEnd"/>
      <w:r w:rsidR="00533418" w:rsidRPr="006277C8">
        <w:rPr>
          <w:rFonts w:hint="eastAsia"/>
          <w:lang w:eastAsia="zh-TW"/>
        </w:rPr>
        <w:t>）課程，以提供法語作為第二語言之支持教學，協助學生適應法國教育環境。學生於法語能力達到學校要求後，將依學校評估逐步轉入一般班級，並非固定一年制，而是依個別學習進度調整。</w:t>
      </w:r>
    </w:p>
    <w:p w14:paraId="089DE267" w14:textId="153414A2" w:rsidR="00533418" w:rsidRPr="006277C8" w:rsidRDefault="00533418" w:rsidP="00533418">
      <w:pPr>
        <w:pStyle w:val="af2"/>
        <w:ind w:left="945" w:firstLine="472"/>
        <w:rPr>
          <w:lang w:eastAsia="zh-TW"/>
        </w:rPr>
      </w:pPr>
      <w:r w:rsidRPr="006277C8">
        <w:rPr>
          <w:rFonts w:hint="eastAsia"/>
          <w:lang w:eastAsia="zh-TW"/>
        </w:rPr>
        <w:t>法國學校資訊可參考官方網站：</w:t>
      </w:r>
      <w:hyperlink r:id="rId32" w:history="1">
        <w:r w:rsidRPr="006277C8">
          <w:rPr>
            <w:rStyle w:val="afc"/>
            <w:color w:val="auto"/>
            <w:u w:val="none"/>
            <w:lang w:eastAsia="zh-TW"/>
          </w:rPr>
          <w:t>https://www.education.gouv.fr/annuaire</w:t>
        </w:r>
      </w:hyperlink>
    </w:p>
    <w:p w14:paraId="0A97273A" w14:textId="2EE0C260" w:rsidR="0066489E" w:rsidRPr="006277C8" w:rsidRDefault="00AE12ED" w:rsidP="00533418">
      <w:pPr>
        <w:pStyle w:val="af2"/>
        <w:ind w:left="945" w:firstLine="472"/>
        <w:rPr>
          <w:lang w:eastAsia="zh-TW"/>
        </w:rPr>
      </w:pPr>
      <w:r w:rsidRPr="006277C8">
        <w:rPr>
          <w:rFonts w:hint="eastAsia"/>
          <w:lang w:eastAsia="zh-TW"/>
        </w:rPr>
        <w:t>外商子女亦</w:t>
      </w:r>
      <w:r w:rsidR="0066489E" w:rsidRPr="006277C8">
        <w:rPr>
          <w:rFonts w:hint="eastAsia"/>
          <w:lang w:eastAsia="zh-TW"/>
        </w:rPr>
        <w:t>可選擇就讀國際學校，巴黎</w:t>
      </w:r>
      <w:r w:rsidRPr="006277C8">
        <w:rPr>
          <w:rFonts w:hint="eastAsia"/>
          <w:lang w:eastAsia="zh-TW"/>
        </w:rPr>
        <w:t>相關私人教育機構不少，提供較為有名之</w:t>
      </w:r>
      <w:r w:rsidR="0066489E" w:rsidRPr="006277C8">
        <w:rPr>
          <w:rFonts w:hint="eastAsia"/>
          <w:lang w:eastAsia="zh-TW"/>
        </w:rPr>
        <w:t>國際學校</w:t>
      </w:r>
      <w:r w:rsidRPr="006277C8">
        <w:rPr>
          <w:rFonts w:hint="eastAsia"/>
          <w:lang w:eastAsia="zh-TW"/>
        </w:rPr>
        <w:t>資訊</w:t>
      </w:r>
      <w:r w:rsidR="0066489E" w:rsidRPr="006277C8">
        <w:rPr>
          <w:rFonts w:hint="eastAsia"/>
          <w:lang w:eastAsia="zh-TW"/>
        </w:rPr>
        <w:t>如下：</w:t>
      </w:r>
    </w:p>
    <w:p w14:paraId="63C89683" w14:textId="77777777" w:rsidR="0066489E" w:rsidRPr="006277C8" w:rsidRDefault="0066489E" w:rsidP="00E132A5">
      <w:pPr>
        <w:pStyle w:val="ac"/>
        <w:ind w:left="1417" w:hanging="472"/>
        <w:rPr>
          <w:lang w:eastAsia="zh-TW"/>
        </w:rPr>
      </w:pPr>
      <w:r w:rsidRPr="006277C8">
        <w:rPr>
          <w:rFonts w:hint="eastAsia"/>
          <w:lang w:eastAsia="zh-TW"/>
        </w:rPr>
        <w:t>１、美國學校（</w:t>
      </w:r>
      <w:r w:rsidRPr="006277C8">
        <w:rPr>
          <w:lang w:eastAsia="zh-TW"/>
        </w:rPr>
        <w:t>American School of Paris</w:t>
      </w:r>
      <w:r w:rsidRPr="006277C8">
        <w:rPr>
          <w:rFonts w:hint="eastAsia"/>
          <w:lang w:eastAsia="zh-TW"/>
        </w:rPr>
        <w:t>）</w:t>
      </w:r>
    </w:p>
    <w:p w14:paraId="21431382" w14:textId="77777777" w:rsidR="0066489E" w:rsidRPr="006277C8" w:rsidRDefault="0066489E" w:rsidP="00E132A5">
      <w:pPr>
        <w:pStyle w:val="ab"/>
        <w:ind w:left="1417" w:firstLine="472"/>
        <w:rPr>
          <w:lang w:eastAsia="zh-TW"/>
        </w:rPr>
      </w:pPr>
      <w:r w:rsidRPr="006277C8">
        <w:rPr>
          <w:rFonts w:hint="eastAsia"/>
          <w:lang w:eastAsia="zh-TW"/>
        </w:rPr>
        <w:t>該校校地</w:t>
      </w:r>
      <w:r w:rsidRPr="006277C8">
        <w:rPr>
          <w:lang w:eastAsia="zh-TW"/>
        </w:rPr>
        <w:t>12</w:t>
      </w:r>
      <w:r w:rsidRPr="006277C8">
        <w:rPr>
          <w:rFonts w:hint="eastAsia"/>
          <w:lang w:eastAsia="zh-TW"/>
        </w:rPr>
        <w:t>英畝，教師約</w:t>
      </w:r>
      <w:r w:rsidRPr="006277C8">
        <w:rPr>
          <w:lang w:eastAsia="zh-TW"/>
        </w:rPr>
        <w:t>100</w:t>
      </w:r>
      <w:r w:rsidRPr="006277C8">
        <w:rPr>
          <w:rFonts w:hint="eastAsia"/>
          <w:lang w:eastAsia="zh-TW"/>
        </w:rPr>
        <w:t>人，學生</w:t>
      </w:r>
      <w:r w:rsidRPr="006277C8">
        <w:rPr>
          <w:lang w:eastAsia="zh-TW"/>
        </w:rPr>
        <w:t>700</w:t>
      </w:r>
      <w:r w:rsidRPr="006277C8">
        <w:rPr>
          <w:rFonts w:hint="eastAsia"/>
          <w:lang w:eastAsia="zh-TW"/>
        </w:rPr>
        <w:t>餘人，提供幼稚園至高中部教學，學生分別來自</w:t>
      </w:r>
      <w:r w:rsidRPr="006277C8">
        <w:rPr>
          <w:lang w:eastAsia="zh-TW"/>
        </w:rPr>
        <w:t>50</w:t>
      </w:r>
      <w:r w:rsidRPr="006277C8">
        <w:rPr>
          <w:rFonts w:hint="eastAsia"/>
          <w:lang w:eastAsia="zh-TW"/>
        </w:rPr>
        <w:t>餘國，以美式教學為主，學生申請入學及轉出均相當容易，並設有課後輔導班，來自非英語系國家之學生僅可申請至小學</w:t>
      </w:r>
      <w:r w:rsidRPr="006277C8">
        <w:rPr>
          <w:lang w:eastAsia="zh-TW"/>
        </w:rPr>
        <w:t>4</w:t>
      </w:r>
      <w:r w:rsidRPr="006277C8">
        <w:rPr>
          <w:rFonts w:hint="eastAsia"/>
          <w:lang w:eastAsia="zh-TW"/>
        </w:rPr>
        <w:t>年級為止，高一以下之學生按其英語能力分班教學，並設有英語及法語加強班。申請進入該校就讀需準備之資料包括入學申請表、照片</w:t>
      </w:r>
      <w:r w:rsidRPr="006277C8">
        <w:rPr>
          <w:lang w:eastAsia="zh-TW"/>
        </w:rPr>
        <w:t>3</w:t>
      </w:r>
      <w:r w:rsidRPr="006277C8">
        <w:rPr>
          <w:rFonts w:hint="eastAsia"/>
          <w:lang w:eastAsia="zh-TW"/>
        </w:rPr>
        <w:t>張、醫療資料及預防注射接種</w:t>
      </w:r>
      <w:r w:rsidR="00192270" w:rsidRPr="006277C8">
        <w:rPr>
          <w:rFonts w:hint="eastAsia"/>
          <w:lang w:eastAsia="zh-TW"/>
        </w:rPr>
        <w:t>紀錄</w:t>
      </w:r>
      <w:r w:rsidRPr="006277C8">
        <w:rPr>
          <w:rFonts w:hint="eastAsia"/>
          <w:lang w:eastAsia="zh-TW"/>
        </w:rPr>
        <w:t>表、申請手續費等。申請查詢及連絡資料如下：</w:t>
      </w:r>
    </w:p>
    <w:p w14:paraId="1257F573" w14:textId="07481BFB" w:rsidR="000D5080" w:rsidRPr="006277C8" w:rsidRDefault="000D5080" w:rsidP="00E132A5">
      <w:pPr>
        <w:pStyle w:val="ab"/>
        <w:ind w:left="1417" w:firstLine="472"/>
        <w:rPr>
          <w:lang w:eastAsia="zh-TW"/>
        </w:rPr>
      </w:pPr>
      <w:r w:rsidRPr="006277C8">
        <w:rPr>
          <w:lang w:eastAsia="zh-TW"/>
        </w:rPr>
        <w:t>該校校地約</w:t>
      </w:r>
      <w:r w:rsidRPr="006277C8">
        <w:rPr>
          <w:lang w:eastAsia="zh-TW"/>
        </w:rPr>
        <w:t>12</w:t>
      </w:r>
      <w:r w:rsidRPr="006277C8">
        <w:rPr>
          <w:lang w:eastAsia="zh-TW"/>
        </w:rPr>
        <w:t>英畝，教師約</w:t>
      </w:r>
      <w:r w:rsidRPr="006277C8">
        <w:rPr>
          <w:lang w:eastAsia="zh-TW"/>
        </w:rPr>
        <w:t>100</w:t>
      </w:r>
      <w:r w:rsidRPr="006277C8">
        <w:rPr>
          <w:lang w:eastAsia="zh-TW"/>
        </w:rPr>
        <w:t>人，學生約</w:t>
      </w:r>
      <w:r w:rsidRPr="006277C8">
        <w:rPr>
          <w:lang w:eastAsia="zh-TW"/>
        </w:rPr>
        <w:t>700–800</w:t>
      </w:r>
      <w:r w:rsidRPr="006277C8">
        <w:rPr>
          <w:lang w:eastAsia="zh-TW"/>
        </w:rPr>
        <w:t>人，提供幼稚園至高中部教學，學生分別來自</w:t>
      </w:r>
      <w:r w:rsidRPr="006277C8">
        <w:rPr>
          <w:lang w:eastAsia="zh-TW"/>
        </w:rPr>
        <w:t>50</w:t>
      </w:r>
      <w:r w:rsidRPr="006277C8">
        <w:rPr>
          <w:lang w:eastAsia="zh-TW"/>
        </w:rPr>
        <w:t>餘國，以美式及國際課程為主（含</w:t>
      </w:r>
      <w:r w:rsidRPr="006277C8">
        <w:rPr>
          <w:lang w:eastAsia="zh-TW"/>
        </w:rPr>
        <w:t>IB</w:t>
      </w:r>
      <w:r w:rsidRPr="006277C8">
        <w:rPr>
          <w:lang w:eastAsia="zh-TW"/>
        </w:rPr>
        <w:t>課程），學生申請入學及轉出採申請制，依學術及語言能力審核，並設有課後輔導及學習支持課程，高一以下之學生按其英語能力分班</w:t>
      </w:r>
      <w:r w:rsidRPr="006277C8">
        <w:rPr>
          <w:lang w:eastAsia="zh-TW"/>
        </w:rPr>
        <w:lastRenderedPageBreak/>
        <w:t>教學，並設有英語及法語加強班。申請進入該校就讀需準備之資料包括入學申請表、照片、醫療資料及預防注射接種紀錄表、申請手續費等，並通常另需提供成績單、推薦信及英語能力評估資料。申請查詢及連絡資料如下：</w:t>
      </w:r>
    </w:p>
    <w:p w14:paraId="255015A1" w14:textId="77777777" w:rsidR="0066489E" w:rsidRPr="006277C8" w:rsidRDefault="0066489E" w:rsidP="00E132A5">
      <w:pPr>
        <w:pStyle w:val="ac"/>
        <w:ind w:left="1417" w:hanging="472"/>
        <w:rPr>
          <w:lang w:eastAsia="zh-TW"/>
        </w:rPr>
      </w:pPr>
      <w:r w:rsidRPr="006277C8">
        <w:rPr>
          <w:lang w:eastAsia="zh-TW"/>
        </w:rPr>
        <w:tab/>
        <w:t>American School of Paris</w:t>
      </w:r>
    </w:p>
    <w:p w14:paraId="0C5A8C32" w14:textId="7466213B" w:rsidR="0066489E" w:rsidRPr="006277C8" w:rsidRDefault="0066489E" w:rsidP="00E132A5">
      <w:pPr>
        <w:pStyle w:val="ac"/>
        <w:ind w:left="1417" w:hanging="472"/>
        <w:rPr>
          <w:lang w:eastAsia="zh-TW"/>
        </w:rPr>
      </w:pPr>
      <w:r w:rsidRPr="006277C8">
        <w:rPr>
          <w:lang w:eastAsia="zh-TW"/>
        </w:rPr>
        <w:tab/>
        <w:t>41, rue Pasteur,</w:t>
      </w:r>
    </w:p>
    <w:p w14:paraId="08C11151" w14:textId="4214A054" w:rsidR="0066489E" w:rsidRPr="006277C8" w:rsidRDefault="0066489E" w:rsidP="00E132A5">
      <w:pPr>
        <w:pStyle w:val="ac"/>
        <w:ind w:left="1417" w:hanging="472"/>
        <w:rPr>
          <w:lang w:val="fr-FR" w:eastAsia="zh-TW"/>
        </w:rPr>
      </w:pPr>
      <w:r w:rsidRPr="006277C8">
        <w:rPr>
          <w:lang w:eastAsia="zh-TW"/>
        </w:rPr>
        <w:tab/>
      </w:r>
      <w:r w:rsidRPr="006277C8">
        <w:rPr>
          <w:lang w:val="fr-FR" w:eastAsia="zh-TW"/>
        </w:rPr>
        <w:t>922</w:t>
      </w:r>
      <w:r w:rsidR="00142E46" w:rsidRPr="006277C8">
        <w:rPr>
          <w:rFonts w:hint="eastAsia"/>
          <w:lang w:val="fr-FR" w:eastAsia="zh-TW"/>
        </w:rPr>
        <w:t xml:space="preserve">10 </w:t>
      </w:r>
      <w:r w:rsidRPr="006277C8">
        <w:rPr>
          <w:lang w:val="fr-FR" w:eastAsia="zh-TW"/>
        </w:rPr>
        <w:t>Saint Cloud, France</w:t>
      </w:r>
    </w:p>
    <w:p w14:paraId="71C1F7E9" w14:textId="408DBEAA" w:rsidR="0066489E" w:rsidRPr="006277C8" w:rsidRDefault="0066489E" w:rsidP="00E132A5">
      <w:pPr>
        <w:pStyle w:val="ac"/>
        <w:ind w:left="1417" w:hanging="472"/>
        <w:rPr>
          <w:lang w:val="fr-FR" w:eastAsia="zh-TW"/>
        </w:rPr>
      </w:pPr>
      <w:r w:rsidRPr="006277C8">
        <w:rPr>
          <w:lang w:val="fr-FR" w:eastAsia="zh-TW"/>
        </w:rPr>
        <w:tab/>
        <w:t>Tel</w:t>
      </w:r>
      <w:r w:rsidRPr="006277C8">
        <w:rPr>
          <w:rFonts w:hint="eastAsia"/>
          <w:lang w:val="fr-FR" w:eastAsia="zh-TW"/>
        </w:rPr>
        <w:t>：</w:t>
      </w:r>
      <w:r w:rsidRPr="006277C8">
        <w:rPr>
          <w:lang w:val="fr-FR" w:eastAsia="zh-TW"/>
        </w:rPr>
        <w:t>33</w:t>
      </w:r>
      <w:r w:rsidR="000574DF" w:rsidRPr="006277C8">
        <w:rPr>
          <w:lang w:val="fr-FR" w:eastAsia="zh-TW"/>
        </w:rPr>
        <w:t>-</w:t>
      </w:r>
      <w:r w:rsidRPr="006277C8">
        <w:rPr>
          <w:lang w:val="fr-FR" w:eastAsia="zh-TW"/>
        </w:rPr>
        <w:t xml:space="preserve">1 41 12 82 </w:t>
      </w:r>
      <w:r w:rsidR="00142E46" w:rsidRPr="006277C8">
        <w:rPr>
          <w:rFonts w:hint="eastAsia"/>
          <w:lang w:val="fr-FR" w:eastAsia="zh-TW"/>
        </w:rPr>
        <w:t>82</w:t>
      </w:r>
    </w:p>
    <w:p w14:paraId="39509B48" w14:textId="77777777" w:rsidR="0066489E" w:rsidRPr="006277C8" w:rsidRDefault="0066489E" w:rsidP="00E132A5">
      <w:pPr>
        <w:pStyle w:val="ac"/>
        <w:ind w:left="1417" w:hanging="472"/>
      </w:pPr>
      <w:r w:rsidRPr="006277C8">
        <w:rPr>
          <w:lang w:val="fr-FR" w:eastAsia="zh-TW"/>
        </w:rPr>
        <w:tab/>
      </w:r>
      <w:r w:rsidRPr="006277C8">
        <w:t>E-mail</w:t>
      </w:r>
      <w:r w:rsidRPr="006277C8">
        <w:rPr>
          <w:rFonts w:hint="eastAsia"/>
        </w:rPr>
        <w:t>：</w:t>
      </w:r>
      <w:r w:rsidRPr="006277C8">
        <w:t>admissions@asparis.fr</w:t>
      </w:r>
    </w:p>
    <w:p w14:paraId="6461F9E3" w14:textId="77777777" w:rsidR="0066489E" w:rsidRPr="006277C8" w:rsidRDefault="0066489E" w:rsidP="00E132A5">
      <w:pPr>
        <w:pStyle w:val="ac"/>
        <w:ind w:left="1417" w:hanging="472"/>
      </w:pPr>
      <w:r w:rsidRPr="006277C8">
        <w:rPr>
          <w:rFonts w:hint="eastAsia"/>
        </w:rPr>
        <w:t>２、英國學校（</w:t>
      </w:r>
      <w:r w:rsidRPr="006277C8">
        <w:t>The British School of Paris</w:t>
      </w:r>
      <w:r w:rsidRPr="006277C8">
        <w:rPr>
          <w:rFonts w:hint="eastAsia"/>
        </w:rPr>
        <w:t>）</w:t>
      </w:r>
    </w:p>
    <w:p w14:paraId="1DBC666A" w14:textId="17C9CD0A" w:rsidR="0066489E" w:rsidRPr="006277C8" w:rsidRDefault="0066489E" w:rsidP="00E132A5">
      <w:pPr>
        <w:pStyle w:val="ab"/>
        <w:ind w:left="1417" w:firstLine="472"/>
      </w:pPr>
      <w:r w:rsidRPr="006277C8">
        <w:rPr>
          <w:rFonts w:hint="eastAsia"/>
        </w:rPr>
        <w:t>該校招收</w:t>
      </w:r>
      <w:r w:rsidRPr="006277C8">
        <w:t>4</w:t>
      </w:r>
      <w:r w:rsidRPr="006277C8">
        <w:rPr>
          <w:rFonts w:hint="eastAsia"/>
        </w:rPr>
        <w:t>歲以上至</w:t>
      </w:r>
      <w:r w:rsidRPr="006277C8">
        <w:t>18</w:t>
      </w:r>
      <w:r w:rsidRPr="006277C8">
        <w:rPr>
          <w:rFonts w:hint="eastAsia"/>
        </w:rPr>
        <w:t>歲之學生，全校教師約</w:t>
      </w:r>
      <w:r w:rsidRPr="006277C8">
        <w:t>100</w:t>
      </w:r>
      <w:r w:rsidRPr="006277C8">
        <w:rPr>
          <w:rFonts w:hint="eastAsia"/>
        </w:rPr>
        <w:t>人，學生約</w:t>
      </w:r>
      <w:r w:rsidRPr="006277C8">
        <w:t>800</w:t>
      </w:r>
      <w:r w:rsidRPr="006277C8">
        <w:rPr>
          <w:rFonts w:hint="eastAsia"/>
        </w:rPr>
        <w:t>人，</w:t>
      </w:r>
      <w:r w:rsidR="00142E46" w:rsidRPr="006277C8">
        <w:t>學生來自多國國籍，英國籍學生比例較高</w:t>
      </w:r>
      <w:r w:rsidRPr="006277C8">
        <w:rPr>
          <w:rFonts w:hint="eastAsia"/>
        </w:rPr>
        <w:t>，該校為一非營利機構，由管理委員會負責管理校務，並以英國學制為主。申請入學之聯繫資料如下：</w:t>
      </w:r>
    </w:p>
    <w:p w14:paraId="5FB1A807" w14:textId="77777777" w:rsidR="0066489E" w:rsidRPr="006277C8" w:rsidRDefault="0066489E" w:rsidP="00E132A5">
      <w:pPr>
        <w:pStyle w:val="ac"/>
        <w:ind w:left="1417" w:hanging="472"/>
      </w:pPr>
      <w:r w:rsidRPr="006277C8">
        <w:tab/>
        <w:t>British School of Paris</w:t>
      </w:r>
    </w:p>
    <w:p w14:paraId="3D88053C" w14:textId="7DC9CE01" w:rsidR="0066489E" w:rsidRPr="006277C8" w:rsidRDefault="0066489E" w:rsidP="00E132A5">
      <w:pPr>
        <w:pStyle w:val="ac"/>
        <w:ind w:left="1417" w:hanging="472"/>
        <w:rPr>
          <w:lang w:val="fr-FR"/>
        </w:rPr>
      </w:pPr>
      <w:r w:rsidRPr="006277C8">
        <w:tab/>
      </w:r>
      <w:r w:rsidRPr="006277C8">
        <w:rPr>
          <w:lang w:val="fr-FR"/>
        </w:rPr>
        <w:t>38 Quai de L’Ecluse,</w:t>
      </w:r>
      <w:r w:rsidR="00D82936" w:rsidRPr="006277C8">
        <w:rPr>
          <w:lang w:val="fr-FR"/>
        </w:rPr>
        <w:t xml:space="preserve"> </w:t>
      </w:r>
      <w:r w:rsidRPr="006277C8">
        <w:rPr>
          <w:lang w:val="fr-FR"/>
        </w:rPr>
        <w:t>78290 Croissy</w:t>
      </w:r>
      <w:r w:rsidR="00142E46" w:rsidRPr="006277C8">
        <w:rPr>
          <w:rFonts w:hint="eastAsia"/>
          <w:lang w:val="fr-FR"/>
        </w:rPr>
        <w:t>-</w:t>
      </w:r>
      <w:r w:rsidRPr="006277C8">
        <w:rPr>
          <w:lang w:val="fr-FR"/>
        </w:rPr>
        <w:t>sur</w:t>
      </w:r>
      <w:r w:rsidR="00142E46" w:rsidRPr="006277C8">
        <w:rPr>
          <w:rFonts w:hint="eastAsia"/>
          <w:lang w:val="fr-FR"/>
        </w:rPr>
        <w:t>-</w:t>
      </w:r>
      <w:r w:rsidRPr="006277C8">
        <w:rPr>
          <w:lang w:val="fr-FR"/>
        </w:rPr>
        <w:t>Seine,</w:t>
      </w:r>
      <w:r w:rsidR="00D82936" w:rsidRPr="006277C8">
        <w:rPr>
          <w:lang w:val="fr-FR"/>
        </w:rPr>
        <w:t xml:space="preserve"> </w:t>
      </w:r>
      <w:r w:rsidRPr="006277C8">
        <w:rPr>
          <w:lang w:val="fr-FR"/>
        </w:rPr>
        <w:t>France</w:t>
      </w:r>
    </w:p>
    <w:p w14:paraId="263DAFD5" w14:textId="1FA264BA" w:rsidR="0066489E" w:rsidRPr="006277C8" w:rsidRDefault="0066489E" w:rsidP="00E132A5">
      <w:pPr>
        <w:pStyle w:val="ac"/>
        <w:ind w:left="1417" w:hanging="472"/>
      </w:pPr>
      <w:r w:rsidRPr="006277C8">
        <w:rPr>
          <w:lang w:val="fr-FR"/>
        </w:rPr>
        <w:tab/>
      </w:r>
      <w:r w:rsidRPr="006277C8">
        <w:t>Tel</w:t>
      </w:r>
      <w:r w:rsidRPr="006277C8">
        <w:rPr>
          <w:rFonts w:hint="eastAsia"/>
        </w:rPr>
        <w:t>：</w:t>
      </w:r>
      <w:r w:rsidRPr="006277C8">
        <w:t>33</w:t>
      </w:r>
      <w:r w:rsidR="000574DF" w:rsidRPr="006277C8">
        <w:t>-</w:t>
      </w:r>
      <w:r w:rsidRPr="006277C8">
        <w:t xml:space="preserve"> 1 34 80 45 9</w:t>
      </w:r>
      <w:r w:rsidR="00142E46" w:rsidRPr="006277C8">
        <w:rPr>
          <w:rFonts w:hint="eastAsia"/>
        </w:rPr>
        <w:t>4</w:t>
      </w:r>
      <w:r w:rsidR="00E84B98" w:rsidRPr="006277C8">
        <w:rPr>
          <w:rFonts w:hint="eastAsia"/>
        </w:rPr>
        <w:t xml:space="preserve"> </w:t>
      </w:r>
    </w:p>
    <w:p w14:paraId="278F3A79" w14:textId="77777777" w:rsidR="0066489E" w:rsidRPr="006277C8" w:rsidRDefault="0066489E" w:rsidP="00E132A5">
      <w:pPr>
        <w:pStyle w:val="ac"/>
        <w:ind w:left="1417" w:hanging="472"/>
      </w:pPr>
      <w:r w:rsidRPr="006277C8">
        <w:tab/>
      </w:r>
      <w:r w:rsidR="00E84B98" w:rsidRPr="006277C8">
        <w:rPr>
          <w:lang w:val="fr-FR"/>
        </w:rPr>
        <w:t>E</w:t>
      </w:r>
      <w:r w:rsidR="00E84B98" w:rsidRPr="006277C8">
        <w:rPr>
          <w:rFonts w:hint="eastAsia"/>
          <w:lang w:val="fr-FR"/>
        </w:rPr>
        <w:t>-</w:t>
      </w:r>
      <w:r w:rsidR="00E84B98" w:rsidRPr="006277C8">
        <w:rPr>
          <w:lang w:val="fr-FR"/>
        </w:rPr>
        <w:t>mail</w:t>
      </w:r>
      <w:r w:rsidRPr="006277C8">
        <w:rPr>
          <w:rFonts w:hint="eastAsia"/>
        </w:rPr>
        <w:t>：</w:t>
      </w:r>
      <w:r w:rsidRPr="006277C8">
        <w:t>registrar@britishschool.fr</w:t>
      </w:r>
    </w:p>
    <w:p w14:paraId="3CC3015C" w14:textId="77777777" w:rsidR="0066489E" w:rsidRPr="006277C8" w:rsidRDefault="0066489E" w:rsidP="00E132A5">
      <w:pPr>
        <w:pStyle w:val="ac"/>
        <w:ind w:left="1417" w:hanging="472"/>
        <w:rPr>
          <w:lang w:eastAsia="zh-TW"/>
        </w:rPr>
      </w:pPr>
      <w:r w:rsidRPr="006277C8">
        <w:rPr>
          <w:rFonts w:hint="eastAsia"/>
          <w:lang w:eastAsia="zh-TW"/>
        </w:rPr>
        <w:t>３、</w:t>
      </w:r>
      <w:r w:rsidRPr="006277C8">
        <w:rPr>
          <w:lang w:eastAsia="zh-TW"/>
        </w:rPr>
        <w:t xml:space="preserve">Ecole Active </w:t>
      </w:r>
      <w:proofErr w:type="spellStart"/>
      <w:r w:rsidRPr="006277C8">
        <w:rPr>
          <w:lang w:eastAsia="zh-TW"/>
        </w:rPr>
        <w:t>Bilingue</w:t>
      </w:r>
      <w:proofErr w:type="spellEnd"/>
      <w:r w:rsidRPr="006277C8">
        <w:rPr>
          <w:rFonts w:hint="eastAsia"/>
          <w:lang w:eastAsia="zh-TW"/>
        </w:rPr>
        <w:t>（</w:t>
      </w:r>
      <w:r w:rsidRPr="006277C8">
        <w:rPr>
          <w:lang w:eastAsia="zh-TW"/>
        </w:rPr>
        <w:t>EAB</w:t>
      </w:r>
      <w:r w:rsidRPr="006277C8">
        <w:rPr>
          <w:rFonts w:hint="eastAsia"/>
          <w:lang w:eastAsia="zh-TW"/>
        </w:rPr>
        <w:t>）國際學校</w:t>
      </w:r>
    </w:p>
    <w:p w14:paraId="2017F240" w14:textId="77777777" w:rsidR="0066489E" w:rsidRPr="006277C8" w:rsidRDefault="0066489E" w:rsidP="00E132A5">
      <w:pPr>
        <w:pStyle w:val="ab"/>
        <w:ind w:left="1417" w:firstLine="472"/>
        <w:rPr>
          <w:lang w:eastAsia="zh-TW"/>
        </w:rPr>
      </w:pPr>
      <w:r w:rsidRPr="006277C8">
        <w:rPr>
          <w:lang w:eastAsia="zh-TW"/>
        </w:rPr>
        <w:t>EAB</w:t>
      </w:r>
      <w:r w:rsidRPr="006277C8">
        <w:rPr>
          <w:rFonts w:hint="eastAsia"/>
          <w:lang w:eastAsia="zh-TW"/>
        </w:rPr>
        <w:t>創立於</w:t>
      </w:r>
      <w:r w:rsidRPr="006277C8">
        <w:rPr>
          <w:lang w:eastAsia="zh-TW"/>
        </w:rPr>
        <w:t>1954</w:t>
      </w:r>
      <w:r w:rsidRPr="006277C8">
        <w:rPr>
          <w:rFonts w:hint="eastAsia"/>
          <w:lang w:eastAsia="zh-TW"/>
        </w:rPr>
        <w:t>年，由數所針對國際及跨文化教育發展之學校聯合組成，該校為聯合國教科文組織（</w:t>
      </w:r>
      <w:r w:rsidRPr="006277C8">
        <w:rPr>
          <w:lang w:eastAsia="zh-TW"/>
        </w:rPr>
        <w:t>UNESCO</w:t>
      </w:r>
      <w:r w:rsidRPr="006277C8">
        <w:rPr>
          <w:rFonts w:hint="eastAsia"/>
          <w:lang w:eastAsia="zh-TW"/>
        </w:rPr>
        <w:t>）學校網絡之會員，提供從幼稚園至高中之雙語課程，獲得劍橋、牛津、倫敦考試委員會及國際文憑組織之認可。該校並依法國教育部規定，授予正規法語教學課程，惟其部分學校以英語教學為主，法文教學為輔；部分學校則以法語教學為主。該校之申請聯繫資料如下：</w:t>
      </w:r>
    </w:p>
    <w:p w14:paraId="51B55432" w14:textId="77777777" w:rsidR="0066489E" w:rsidRPr="006277C8" w:rsidRDefault="0066489E" w:rsidP="00E132A5">
      <w:pPr>
        <w:pStyle w:val="ac"/>
        <w:ind w:left="1417" w:hanging="472"/>
        <w:rPr>
          <w:lang w:eastAsia="zh-TW"/>
        </w:rPr>
      </w:pPr>
      <w:r w:rsidRPr="006277C8">
        <w:rPr>
          <w:lang w:eastAsia="zh-TW"/>
        </w:rPr>
        <w:lastRenderedPageBreak/>
        <w:tab/>
        <w:t xml:space="preserve">Ecole Active </w:t>
      </w:r>
      <w:proofErr w:type="spellStart"/>
      <w:r w:rsidRPr="006277C8">
        <w:rPr>
          <w:lang w:eastAsia="zh-TW"/>
        </w:rPr>
        <w:t>Bilingue</w:t>
      </w:r>
      <w:proofErr w:type="spellEnd"/>
    </w:p>
    <w:p w14:paraId="346BDEED" w14:textId="77777777" w:rsidR="0066489E" w:rsidRPr="006277C8" w:rsidRDefault="0066489E" w:rsidP="00E132A5">
      <w:pPr>
        <w:pStyle w:val="ac"/>
        <w:ind w:left="1417" w:hanging="472"/>
        <w:rPr>
          <w:lang w:eastAsia="zh-TW"/>
        </w:rPr>
      </w:pPr>
      <w:r w:rsidRPr="006277C8">
        <w:rPr>
          <w:lang w:eastAsia="zh-TW"/>
        </w:rPr>
        <w:tab/>
        <w:t xml:space="preserve">117, Boulevard </w:t>
      </w:r>
      <w:proofErr w:type="spellStart"/>
      <w:r w:rsidRPr="006277C8">
        <w:rPr>
          <w:lang w:eastAsia="zh-TW"/>
        </w:rPr>
        <w:t>Malesherbes</w:t>
      </w:r>
      <w:proofErr w:type="spellEnd"/>
      <w:r w:rsidRPr="006277C8">
        <w:rPr>
          <w:lang w:eastAsia="zh-TW"/>
        </w:rPr>
        <w:t>, 75008, Paris France</w:t>
      </w:r>
    </w:p>
    <w:p w14:paraId="2953FEFE" w14:textId="77777777" w:rsidR="0066489E" w:rsidRPr="006277C8" w:rsidRDefault="0066489E" w:rsidP="00E132A5">
      <w:pPr>
        <w:pStyle w:val="ab"/>
        <w:ind w:left="1417" w:firstLine="472"/>
        <w:rPr>
          <w:lang w:eastAsia="zh-TW"/>
        </w:rPr>
      </w:pPr>
      <w:r w:rsidRPr="006277C8">
        <w:rPr>
          <w:rFonts w:hint="eastAsia"/>
          <w:lang w:eastAsia="zh-TW"/>
        </w:rPr>
        <w:t>申請</w:t>
      </w:r>
      <w:r w:rsidRPr="006277C8">
        <w:rPr>
          <w:lang w:eastAsia="zh-TW"/>
        </w:rPr>
        <w:t>EAB</w:t>
      </w:r>
      <w:r w:rsidRPr="006277C8">
        <w:rPr>
          <w:rFonts w:hint="eastAsia"/>
          <w:lang w:eastAsia="zh-TW"/>
        </w:rPr>
        <w:t>各級學校亦可逕洽其小學、初中及高中部，聯繫資料如下：</w:t>
      </w:r>
    </w:p>
    <w:p w14:paraId="166A2866" w14:textId="77777777" w:rsidR="0066489E" w:rsidRPr="006277C8" w:rsidRDefault="0066489E" w:rsidP="00AC2547">
      <w:pPr>
        <w:pStyle w:val="11"/>
        <w:ind w:left="1772" w:hanging="591"/>
        <w:rPr>
          <w:lang w:eastAsia="ja-JP"/>
        </w:rPr>
      </w:pPr>
      <w:r w:rsidRPr="006277C8">
        <w:rPr>
          <w:rFonts w:hint="eastAsia"/>
          <w:lang w:eastAsia="ja-JP"/>
        </w:rPr>
        <w:t>（</w:t>
      </w:r>
      <w:r w:rsidRPr="006277C8">
        <w:rPr>
          <w:lang w:eastAsia="ja-JP"/>
        </w:rPr>
        <w:t>1</w:t>
      </w:r>
      <w:r w:rsidRPr="006277C8">
        <w:rPr>
          <w:rFonts w:hint="eastAsia"/>
          <w:lang w:eastAsia="ja-JP"/>
        </w:rPr>
        <w:t>）小學部</w:t>
      </w:r>
    </w:p>
    <w:p w14:paraId="019C8788" w14:textId="77777777" w:rsidR="0066489E" w:rsidRPr="006277C8" w:rsidRDefault="0066489E" w:rsidP="00D717FB">
      <w:pPr>
        <w:pStyle w:val="Af8"/>
      </w:pPr>
      <w:r w:rsidRPr="006277C8">
        <w:t>A.</w:t>
      </w:r>
      <w:r w:rsidRPr="006277C8">
        <w:tab/>
        <w:t xml:space="preserve">Ecole Active </w:t>
      </w:r>
      <w:proofErr w:type="spellStart"/>
      <w:r w:rsidRPr="006277C8">
        <w:t>Bilingue</w:t>
      </w:r>
      <w:proofErr w:type="spellEnd"/>
      <w:r w:rsidRPr="006277C8">
        <w:t xml:space="preserve"> – Victor Hugo</w:t>
      </w:r>
    </w:p>
    <w:p w14:paraId="6D0821E7" w14:textId="77777777" w:rsidR="0066489E" w:rsidRPr="006277C8" w:rsidRDefault="002E739A" w:rsidP="00D717FB">
      <w:pPr>
        <w:pStyle w:val="Af8"/>
        <w:rPr>
          <w:lang w:eastAsia="zh-TW"/>
        </w:rPr>
      </w:pPr>
      <w:r w:rsidRPr="006277C8">
        <w:tab/>
      </w:r>
      <w:r w:rsidR="0066489E" w:rsidRPr="006277C8">
        <w:rPr>
          <w:rFonts w:hint="eastAsia"/>
          <w:lang w:eastAsia="zh-TW"/>
        </w:rPr>
        <w:t>（以英文教學為主，法文為輔）</w:t>
      </w:r>
    </w:p>
    <w:p w14:paraId="6C098F48" w14:textId="77777777" w:rsidR="0066489E" w:rsidRPr="006277C8" w:rsidRDefault="0066489E" w:rsidP="00D717FB">
      <w:pPr>
        <w:pStyle w:val="Af8"/>
      </w:pPr>
      <w:r w:rsidRPr="006277C8">
        <w:rPr>
          <w:lang w:eastAsia="zh-TW"/>
        </w:rPr>
        <w:tab/>
      </w:r>
      <w:r w:rsidRPr="006277C8">
        <w:t xml:space="preserve">23 rue de </w:t>
      </w:r>
      <w:proofErr w:type="spellStart"/>
      <w:r w:rsidRPr="006277C8">
        <w:t>Cronstadt</w:t>
      </w:r>
      <w:proofErr w:type="spellEnd"/>
      <w:r w:rsidRPr="006277C8">
        <w:t>, 75015 Paris</w:t>
      </w:r>
    </w:p>
    <w:p w14:paraId="45CAA5FB" w14:textId="77777777" w:rsidR="0066489E" w:rsidRPr="006277C8" w:rsidRDefault="0066489E" w:rsidP="00D717FB">
      <w:pPr>
        <w:pStyle w:val="Af8"/>
      </w:pPr>
      <w:r w:rsidRPr="006277C8">
        <w:tab/>
        <w:t>Tel</w:t>
      </w:r>
      <w:r w:rsidRPr="006277C8">
        <w:rPr>
          <w:rFonts w:hint="eastAsia"/>
        </w:rPr>
        <w:t>：</w:t>
      </w:r>
      <w:r w:rsidR="009371A5" w:rsidRPr="006277C8">
        <w:rPr>
          <w:kern w:val="0"/>
          <w:lang w:eastAsia="zh-TW"/>
        </w:rPr>
        <w:t>33 -</w:t>
      </w:r>
      <w:r w:rsidRPr="006277C8">
        <w:rPr>
          <w:kern w:val="0"/>
          <w:lang w:eastAsia="zh-TW"/>
        </w:rPr>
        <w:t xml:space="preserve">1 </w:t>
      </w:r>
      <w:r w:rsidRPr="006277C8">
        <w:t>56 56 60 70</w:t>
      </w:r>
      <w:r w:rsidR="00E84B98" w:rsidRPr="006277C8">
        <w:rPr>
          <w:rFonts w:hint="eastAsia"/>
          <w:lang w:eastAsia="zh-TW"/>
        </w:rPr>
        <w:t xml:space="preserve"> </w:t>
      </w:r>
      <w:r w:rsidRPr="006277C8">
        <w:t>/</w:t>
      </w:r>
      <w:r w:rsidR="00E84B98" w:rsidRPr="006277C8">
        <w:rPr>
          <w:rFonts w:hint="eastAsia"/>
          <w:lang w:eastAsia="zh-TW"/>
        </w:rPr>
        <w:t xml:space="preserve"> </w:t>
      </w:r>
      <w:r w:rsidRPr="006277C8">
        <w:t>Fax</w:t>
      </w:r>
      <w:r w:rsidRPr="006277C8">
        <w:rPr>
          <w:rFonts w:hint="eastAsia"/>
        </w:rPr>
        <w:t>：</w:t>
      </w:r>
      <w:r w:rsidR="009371A5" w:rsidRPr="006277C8">
        <w:rPr>
          <w:kern w:val="0"/>
          <w:lang w:eastAsia="zh-TW"/>
        </w:rPr>
        <w:t>33-</w:t>
      </w:r>
      <w:r w:rsidRPr="006277C8">
        <w:rPr>
          <w:kern w:val="0"/>
          <w:lang w:eastAsia="zh-TW"/>
        </w:rPr>
        <w:t>1</w:t>
      </w:r>
      <w:r w:rsidRPr="006277C8">
        <w:t xml:space="preserve"> 56 56 60 66</w:t>
      </w:r>
    </w:p>
    <w:p w14:paraId="0A4E6C86" w14:textId="77777777" w:rsidR="0066489E" w:rsidRPr="006277C8" w:rsidRDefault="0066489E" w:rsidP="002E739A">
      <w:pPr>
        <w:pStyle w:val="Af8"/>
      </w:pPr>
      <w:r w:rsidRPr="006277C8">
        <w:tab/>
      </w:r>
      <w:r w:rsidR="00E84B98" w:rsidRPr="006277C8">
        <w:t>E</w:t>
      </w:r>
      <w:r w:rsidR="00E84B98" w:rsidRPr="006277C8">
        <w:rPr>
          <w:rFonts w:hint="eastAsia"/>
          <w:lang w:eastAsia="zh-TW"/>
        </w:rPr>
        <w:t>-</w:t>
      </w:r>
      <w:r w:rsidR="00E84B98" w:rsidRPr="006277C8">
        <w:t>mail</w:t>
      </w:r>
      <w:r w:rsidRPr="006277C8">
        <w:rPr>
          <w:rFonts w:hint="eastAsia"/>
        </w:rPr>
        <w:t>：</w:t>
      </w:r>
      <w:r w:rsidRPr="006277C8">
        <w:t xml:space="preserve">infovh@eab.fr </w:t>
      </w:r>
    </w:p>
    <w:p w14:paraId="7DA5F817" w14:textId="77777777" w:rsidR="0066489E" w:rsidRPr="006277C8" w:rsidRDefault="0066489E" w:rsidP="00D717FB">
      <w:pPr>
        <w:pStyle w:val="Af8"/>
      </w:pPr>
      <w:r w:rsidRPr="006277C8">
        <w:t>B.</w:t>
      </w:r>
      <w:r w:rsidRPr="006277C8">
        <w:tab/>
        <w:t xml:space="preserve">Ecole Active </w:t>
      </w:r>
      <w:proofErr w:type="spellStart"/>
      <w:r w:rsidRPr="006277C8">
        <w:t>Bilingue</w:t>
      </w:r>
      <w:proofErr w:type="spellEnd"/>
      <w:r w:rsidRPr="006277C8">
        <w:t xml:space="preserve"> – </w:t>
      </w:r>
      <w:proofErr w:type="spellStart"/>
      <w:r w:rsidRPr="006277C8">
        <w:t>Monceau</w:t>
      </w:r>
      <w:proofErr w:type="spellEnd"/>
      <w:r w:rsidRPr="006277C8">
        <w:t xml:space="preserve"> Section</w:t>
      </w:r>
      <w:r w:rsidRPr="006277C8">
        <w:rPr>
          <w:rFonts w:hint="eastAsia"/>
        </w:rPr>
        <w:t>（以法文教學為主）</w:t>
      </w:r>
    </w:p>
    <w:p w14:paraId="632B7906" w14:textId="77777777" w:rsidR="0066489E" w:rsidRPr="006277C8" w:rsidRDefault="0066489E" w:rsidP="00D717FB">
      <w:pPr>
        <w:pStyle w:val="Af8"/>
      </w:pPr>
      <w:r w:rsidRPr="006277C8">
        <w:tab/>
        <w:t>6, avenue Van Dyck,</w:t>
      </w:r>
      <w:r w:rsidRPr="006277C8">
        <w:tab/>
        <w:t>75008 Paris</w:t>
      </w:r>
    </w:p>
    <w:p w14:paraId="15CEBFF6" w14:textId="77777777" w:rsidR="0066489E" w:rsidRPr="006277C8" w:rsidRDefault="0066489E" w:rsidP="00D717FB">
      <w:pPr>
        <w:pStyle w:val="Af8"/>
      </w:pPr>
      <w:r w:rsidRPr="006277C8">
        <w:tab/>
        <w:t>Tel</w:t>
      </w:r>
      <w:r w:rsidRPr="006277C8">
        <w:rPr>
          <w:rFonts w:hint="eastAsia"/>
        </w:rPr>
        <w:t>：</w:t>
      </w:r>
      <w:r w:rsidR="009371A5" w:rsidRPr="006277C8">
        <w:rPr>
          <w:kern w:val="0"/>
          <w:lang w:eastAsia="zh-TW"/>
        </w:rPr>
        <w:t>33-</w:t>
      </w:r>
      <w:r w:rsidRPr="006277C8">
        <w:rPr>
          <w:kern w:val="0"/>
          <w:lang w:eastAsia="zh-TW"/>
        </w:rPr>
        <w:t xml:space="preserve">1 </w:t>
      </w:r>
      <w:r w:rsidRPr="006277C8">
        <w:t>46 22 14 24 / Fax</w:t>
      </w:r>
      <w:r w:rsidRPr="006277C8">
        <w:rPr>
          <w:rFonts w:hint="eastAsia"/>
        </w:rPr>
        <w:t>：</w:t>
      </w:r>
      <w:r w:rsidR="009371A5" w:rsidRPr="006277C8">
        <w:rPr>
          <w:kern w:val="0"/>
          <w:lang w:eastAsia="zh-TW"/>
        </w:rPr>
        <w:t>33-</w:t>
      </w:r>
      <w:r w:rsidRPr="006277C8">
        <w:rPr>
          <w:kern w:val="0"/>
          <w:lang w:eastAsia="zh-TW"/>
        </w:rPr>
        <w:t xml:space="preserve">1 </w:t>
      </w:r>
      <w:r w:rsidRPr="006277C8">
        <w:t>47 66 58 93</w:t>
      </w:r>
    </w:p>
    <w:p w14:paraId="7126F2A2" w14:textId="33FEF057" w:rsidR="00513587" w:rsidRPr="006277C8" w:rsidRDefault="0066489E" w:rsidP="00142E46">
      <w:pPr>
        <w:pStyle w:val="Af8"/>
        <w:rPr>
          <w:lang w:eastAsia="zh-TW"/>
        </w:rPr>
      </w:pPr>
      <w:r w:rsidRPr="006277C8">
        <w:tab/>
      </w:r>
      <w:r w:rsidR="00E84B98" w:rsidRPr="006277C8">
        <w:t>E</w:t>
      </w:r>
      <w:r w:rsidR="00E84B98" w:rsidRPr="006277C8">
        <w:rPr>
          <w:rFonts w:hint="eastAsia"/>
          <w:lang w:eastAsia="zh-TW"/>
        </w:rPr>
        <w:t>-</w:t>
      </w:r>
      <w:r w:rsidR="00E84B98" w:rsidRPr="006277C8">
        <w:t>mail</w:t>
      </w:r>
      <w:r w:rsidRPr="006277C8">
        <w:rPr>
          <w:rFonts w:hint="eastAsia"/>
        </w:rPr>
        <w:t>：</w:t>
      </w:r>
      <w:r w:rsidRPr="006277C8">
        <w:t xml:space="preserve">infomo@eab.fr </w:t>
      </w:r>
    </w:p>
    <w:p w14:paraId="1CA8C2D7" w14:textId="77777777" w:rsidR="0066489E" w:rsidRPr="006277C8" w:rsidRDefault="0066489E" w:rsidP="00D717FB">
      <w:pPr>
        <w:pStyle w:val="Af8"/>
      </w:pPr>
      <w:r w:rsidRPr="006277C8">
        <w:t>C.</w:t>
      </w:r>
      <w:r w:rsidRPr="006277C8">
        <w:tab/>
        <w:t xml:space="preserve">Ecole Active </w:t>
      </w:r>
      <w:proofErr w:type="spellStart"/>
      <w:r w:rsidRPr="006277C8">
        <w:t>Bilingue</w:t>
      </w:r>
      <w:proofErr w:type="spellEnd"/>
      <w:r w:rsidRPr="006277C8">
        <w:t xml:space="preserve"> – Lamartine Section</w:t>
      </w:r>
      <w:r w:rsidRPr="006277C8">
        <w:rPr>
          <w:rFonts w:hint="eastAsia"/>
        </w:rPr>
        <w:t>（以法文教學為主）</w:t>
      </w:r>
    </w:p>
    <w:p w14:paraId="11476A4E" w14:textId="77777777" w:rsidR="0066489E" w:rsidRPr="006277C8" w:rsidRDefault="0066489E" w:rsidP="00D717FB">
      <w:pPr>
        <w:pStyle w:val="Af8"/>
      </w:pPr>
      <w:r w:rsidRPr="006277C8">
        <w:t xml:space="preserve">   123, rue de la Pompe,75116 Paris</w:t>
      </w:r>
    </w:p>
    <w:p w14:paraId="7BC5EEA6" w14:textId="77777777" w:rsidR="0066489E" w:rsidRPr="006277C8" w:rsidRDefault="0066489E" w:rsidP="00D717FB">
      <w:pPr>
        <w:pStyle w:val="Af8"/>
      </w:pPr>
      <w:r w:rsidRPr="006277C8">
        <w:tab/>
        <w:t>Tel</w:t>
      </w:r>
      <w:r w:rsidRPr="006277C8">
        <w:rPr>
          <w:rFonts w:hint="eastAsia"/>
        </w:rPr>
        <w:t>：</w:t>
      </w:r>
      <w:r w:rsidR="007A16E9" w:rsidRPr="006277C8">
        <w:rPr>
          <w:lang w:eastAsia="zh-TW"/>
        </w:rPr>
        <w:t>33-</w:t>
      </w:r>
      <w:r w:rsidRPr="006277C8">
        <w:t>1 45 53 89 36 /</w:t>
      </w:r>
      <w:r w:rsidR="00E84B98" w:rsidRPr="006277C8">
        <w:rPr>
          <w:rFonts w:hint="eastAsia"/>
          <w:lang w:eastAsia="zh-TW"/>
        </w:rPr>
        <w:t xml:space="preserve"> </w:t>
      </w:r>
      <w:r w:rsidRPr="006277C8">
        <w:t>Fax</w:t>
      </w:r>
      <w:r w:rsidRPr="006277C8">
        <w:rPr>
          <w:rFonts w:hint="eastAsia"/>
        </w:rPr>
        <w:t>：</w:t>
      </w:r>
      <w:r w:rsidR="007A16E9" w:rsidRPr="006277C8">
        <w:rPr>
          <w:lang w:eastAsia="zh-TW"/>
        </w:rPr>
        <w:t>33-</w:t>
      </w:r>
      <w:r w:rsidRPr="006277C8">
        <w:rPr>
          <w:lang w:eastAsia="zh-TW"/>
        </w:rPr>
        <w:t xml:space="preserve">1 </w:t>
      </w:r>
      <w:r w:rsidRPr="006277C8">
        <w:t>47 55 92 28</w:t>
      </w:r>
    </w:p>
    <w:p w14:paraId="73615EF9" w14:textId="77777777" w:rsidR="0066489E" w:rsidRPr="006277C8" w:rsidRDefault="0066489E" w:rsidP="00D717FB">
      <w:pPr>
        <w:pStyle w:val="Af8"/>
      </w:pPr>
      <w:r w:rsidRPr="006277C8">
        <w:tab/>
      </w:r>
      <w:r w:rsidR="00E84B98" w:rsidRPr="006277C8">
        <w:t>E</w:t>
      </w:r>
      <w:r w:rsidR="00E84B98" w:rsidRPr="006277C8">
        <w:rPr>
          <w:rFonts w:hint="eastAsia"/>
          <w:lang w:eastAsia="zh-TW"/>
        </w:rPr>
        <w:t>-</w:t>
      </w:r>
      <w:r w:rsidR="00E84B98" w:rsidRPr="006277C8">
        <w:t>mail</w:t>
      </w:r>
      <w:r w:rsidRPr="006277C8">
        <w:rPr>
          <w:rFonts w:hint="eastAsia"/>
        </w:rPr>
        <w:t>：</w:t>
      </w:r>
      <w:r w:rsidRPr="006277C8">
        <w:t>infola@eab.fr</w:t>
      </w:r>
    </w:p>
    <w:p w14:paraId="79855C48" w14:textId="77777777" w:rsidR="0066489E" w:rsidRPr="006277C8" w:rsidRDefault="0066489E" w:rsidP="00AC2547">
      <w:pPr>
        <w:pStyle w:val="11"/>
        <w:ind w:left="1772" w:hanging="591"/>
      </w:pPr>
      <w:r w:rsidRPr="006277C8">
        <w:rPr>
          <w:rFonts w:hint="eastAsia"/>
        </w:rPr>
        <w:t>（</w:t>
      </w:r>
      <w:r w:rsidRPr="006277C8">
        <w:t>2</w:t>
      </w:r>
      <w:r w:rsidRPr="006277C8">
        <w:rPr>
          <w:rFonts w:hint="eastAsia"/>
        </w:rPr>
        <w:t>）初中部</w:t>
      </w:r>
    </w:p>
    <w:p w14:paraId="0C3230AB" w14:textId="77777777" w:rsidR="0066489E" w:rsidRPr="006277C8" w:rsidRDefault="0066489E" w:rsidP="00D717FB">
      <w:pPr>
        <w:pStyle w:val="Af8"/>
      </w:pPr>
      <w:r w:rsidRPr="006277C8">
        <w:t>A.</w:t>
      </w:r>
      <w:r w:rsidRPr="006277C8">
        <w:tab/>
        <w:t xml:space="preserve">Ecole Active </w:t>
      </w:r>
      <w:proofErr w:type="spellStart"/>
      <w:r w:rsidRPr="006277C8">
        <w:t>Bilingue</w:t>
      </w:r>
      <w:proofErr w:type="spellEnd"/>
      <w:r w:rsidRPr="006277C8">
        <w:t xml:space="preserve"> Victor Hugo</w:t>
      </w:r>
      <w:r w:rsidRPr="006277C8">
        <w:rPr>
          <w:rFonts w:hint="eastAsia"/>
        </w:rPr>
        <w:t>（以英文教學為主，法文為輔）</w:t>
      </w:r>
      <w:r w:rsidRPr="006277C8">
        <w:tab/>
      </w:r>
    </w:p>
    <w:p w14:paraId="7C81C2FE" w14:textId="77777777" w:rsidR="0066489E" w:rsidRPr="006277C8" w:rsidRDefault="0066489E" w:rsidP="00D717FB">
      <w:pPr>
        <w:pStyle w:val="Af8"/>
        <w:rPr>
          <w:lang w:val="fr-FR"/>
        </w:rPr>
      </w:pPr>
      <w:r w:rsidRPr="006277C8">
        <w:tab/>
      </w:r>
      <w:r w:rsidRPr="006277C8">
        <w:rPr>
          <w:lang w:val="fr-FR"/>
        </w:rPr>
        <w:t>23 rue de Cronstadt,</w:t>
      </w:r>
      <w:r w:rsidRPr="006277C8">
        <w:rPr>
          <w:lang w:val="fr-FR"/>
        </w:rPr>
        <w:tab/>
        <w:t>75015 Paris</w:t>
      </w:r>
    </w:p>
    <w:p w14:paraId="1922974B" w14:textId="77777777" w:rsidR="0066489E" w:rsidRPr="006277C8" w:rsidRDefault="0066489E" w:rsidP="00D717FB">
      <w:pPr>
        <w:pStyle w:val="Af8"/>
        <w:rPr>
          <w:lang w:val="fr-FR"/>
        </w:rPr>
      </w:pPr>
      <w:r w:rsidRPr="006277C8">
        <w:rPr>
          <w:lang w:val="fr-FR"/>
        </w:rPr>
        <w:tab/>
        <w:t>Tel</w:t>
      </w:r>
      <w:r w:rsidRPr="006277C8">
        <w:rPr>
          <w:rFonts w:hint="eastAsia"/>
          <w:lang w:val="fr-FR"/>
        </w:rPr>
        <w:t>：</w:t>
      </w:r>
      <w:r w:rsidR="007A16E9" w:rsidRPr="006277C8">
        <w:rPr>
          <w:lang w:val="fr-FR" w:eastAsia="zh-TW"/>
        </w:rPr>
        <w:t>33-</w:t>
      </w:r>
      <w:r w:rsidRPr="006277C8">
        <w:rPr>
          <w:lang w:val="fr-FR" w:eastAsia="zh-TW"/>
        </w:rPr>
        <w:t>1</w:t>
      </w:r>
      <w:r w:rsidRPr="006277C8">
        <w:rPr>
          <w:lang w:val="fr-FR"/>
        </w:rPr>
        <w:t xml:space="preserve"> 56 56 60 70 /</w:t>
      </w:r>
      <w:r w:rsidR="00E84B98" w:rsidRPr="006277C8">
        <w:rPr>
          <w:lang w:val="fr-FR" w:eastAsia="zh-TW"/>
        </w:rPr>
        <w:t xml:space="preserve"> </w:t>
      </w:r>
      <w:r w:rsidRPr="006277C8">
        <w:rPr>
          <w:lang w:val="fr-FR"/>
        </w:rPr>
        <w:t>Fax</w:t>
      </w:r>
      <w:r w:rsidRPr="006277C8">
        <w:rPr>
          <w:rFonts w:hint="eastAsia"/>
          <w:lang w:val="fr-FR"/>
        </w:rPr>
        <w:t>：</w:t>
      </w:r>
      <w:r w:rsidR="007A16E9" w:rsidRPr="006277C8">
        <w:rPr>
          <w:lang w:val="fr-FR" w:eastAsia="zh-TW"/>
        </w:rPr>
        <w:t>33-</w:t>
      </w:r>
      <w:r w:rsidRPr="006277C8">
        <w:rPr>
          <w:lang w:val="fr-FR" w:eastAsia="zh-TW"/>
        </w:rPr>
        <w:t>1</w:t>
      </w:r>
      <w:r w:rsidRPr="006277C8">
        <w:rPr>
          <w:lang w:val="fr-FR"/>
        </w:rPr>
        <w:t xml:space="preserve"> 56 56 60 66</w:t>
      </w:r>
    </w:p>
    <w:p w14:paraId="5F12C607" w14:textId="77777777" w:rsidR="0066489E" w:rsidRPr="006277C8" w:rsidRDefault="0066489E" w:rsidP="00D717FB">
      <w:pPr>
        <w:pStyle w:val="Af8"/>
        <w:rPr>
          <w:lang w:val="fr-FR"/>
        </w:rPr>
      </w:pPr>
      <w:r w:rsidRPr="006277C8">
        <w:rPr>
          <w:lang w:val="fr-FR"/>
        </w:rPr>
        <w:tab/>
      </w:r>
      <w:r w:rsidR="00E84B98" w:rsidRPr="006277C8">
        <w:rPr>
          <w:lang w:val="fr-FR"/>
        </w:rPr>
        <w:t>E</w:t>
      </w:r>
      <w:r w:rsidR="00E84B98" w:rsidRPr="006277C8">
        <w:rPr>
          <w:lang w:val="fr-FR" w:eastAsia="zh-TW"/>
        </w:rPr>
        <w:t>-</w:t>
      </w:r>
      <w:r w:rsidR="00E84B98" w:rsidRPr="006277C8">
        <w:rPr>
          <w:lang w:val="fr-FR"/>
        </w:rPr>
        <w:t>mail</w:t>
      </w:r>
      <w:r w:rsidRPr="006277C8">
        <w:rPr>
          <w:rFonts w:hint="eastAsia"/>
          <w:lang w:val="fr-FR"/>
        </w:rPr>
        <w:t>：</w:t>
      </w:r>
      <w:r w:rsidRPr="006277C8">
        <w:rPr>
          <w:lang w:val="fr-FR"/>
        </w:rPr>
        <w:t>infovh@eab.fr</w:t>
      </w:r>
    </w:p>
    <w:p w14:paraId="6E43D3B5" w14:textId="77777777" w:rsidR="0066489E" w:rsidRPr="006277C8" w:rsidRDefault="0066489E" w:rsidP="00D717FB">
      <w:pPr>
        <w:pStyle w:val="Af8"/>
        <w:rPr>
          <w:lang w:val="fr-FR"/>
        </w:rPr>
      </w:pPr>
      <w:r w:rsidRPr="006277C8">
        <w:rPr>
          <w:lang w:val="fr-FR"/>
        </w:rPr>
        <w:t>B.</w:t>
      </w:r>
      <w:r w:rsidRPr="006277C8">
        <w:rPr>
          <w:lang w:val="fr-FR"/>
        </w:rPr>
        <w:tab/>
        <w:t>Ecole Active Bilingue – Margueritte</w:t>
      </w:r>
      <w:r w:rsidRPr="006277C8">
        <w:rPr>
          <w:rFonts w:hint="eastAsia"/>
          <w:lang w:val="fr-FR"/>
        </w:rPr>
        <w:t>（</w:t>
      </w:r>
      <w:r w:rsidRPr="006277C8">
        <w:rPr>
          <w:rFonts w:hint="eastAsia"/>
        </w:rPr>
        <w:t>以法文教學為主</w:t>
      </w:r>
      <w:r w:rsidRPr="006277C8">
        <w:rPr>
          <w:rFonts w:hint="eastAsia"/>
          <w:lang w:val="fr-FR"/>
        </w:rPr>
        <w:t>）</w:t>
      </w:r>
    </w:p>
    <w:p w14:paraId="3B1DA670" w14:textId="77777777" w:rsidR="0066489E" w:rsidRPr="006277C8" w:rsidRDefault="0066489E" w:rsidP="00D717FB">
      <w:pPr>
        <w:pStyle w:val="Af8"/>
        <w:rPr>
          <w:lang w:val="fr-FR"/>
        </w:rPr>
      </w:pPr>
      <w:r w:rsidRPr="006277C8">
        <w:rPr>
          <w:lang w:val="fr-FR"/>
        </w:rPr>
        <w:tab/>
        <w:t>16, rue Margueritte,</w:t>
      </w:r>
      <w:r w:rsidR="00D82936" w:rsidRPr="006277C8">
        <w:rPr>
          <w:lang w:val="fr-FR" w:eastAsia="zh-TW"/>
        </w:rPr>
        <w:t xml:space="preserve"> </w:t>
      </w:r>
      <w:r w:rsidRPr="006277C8">
        <w:rPr>
          <w:lang w:val="fr-FR"/>
        </w:rPr>
        <w:t xml:space="preserve">75017 Paris </w:t>
      </w:r>
    </w:p>
    <w:p w14:paraId="7B86EEE0" w14:textId="77777777" w:rsidR="0066489E" w:rsidRPr="006277C8" w:rsidRDefault="0066489E" w:rsidP="00D717FB">
      <w:pPr>
        <w:pStyle w:val="Af8"/>
        <w:rPr>
          <w:lang w:val="fr-FR"/>
        </w:rPr>
      </w:pPr>
      <w:r w:rsidRPr="006277C8">
        <w:rPr>
          <w:lang w:val="fr-FR"/>
        </w:rPr>
        <w:lastRenderedPageBreak/>
        <w:tab/>
        <w:t>Tel</w:t>
      </w:r>
      <w:r w:rsidRPr="006277C8">
        <w:rPr>
          <w:rFonts w:hint="eastAsia"/>
          <w:lang w:val="fr-FR"/>
        </w:rPr>
        <w:t>：</w:t>
      </w:r>
      <w:r w:rsidR="007A16E9" w:rsidRPr="006277C8">
        <w:rPr>
          <w:lang w:val="fr-FR" w:eastAsia="zh-TW"/>
        </w:rPr>
        <w:t>33-</w:t>
      </w:r>
      <w:r w:rsidRPr="006277C8">
        <w:rPr>
          <w:lang w:val="fr-FR" w:eastAsia="zh-TW"/>
        </w:rPr>
        <w:t>1</w:t>
      </w:r>
      <w:r w:rsidRPr="006277C8">
        <w:rPr>
          <w:lang w:val="fr-FR"/>
        </w:rPr>
        <w:t xml:space="preserve"> 46 22 40 20</w:t>
      </w:r>
      <w:r w:rsidR="00E84B98" w:rsidRPr="006277C8">
        <w:rPr>
          <w:lang w:val="fr-FR" w:eastAsia="zh-TW"/>
        </w:rPr>
        <w:t xml:space="preserve"> </w:t>
      </w:r>
      <w:r w:rsidRPr="006277C8">
        <w:rPr>
          <w:lang w:val="fr-FR"/>
        </w:rPr>
        <w:t>/ Fax</w:t>
      </w:r>
      <w:r w:rsidRPr="006277C8">
        <w:rPr>
          <w:rFonts w:hint="eastAsia"/>
          <w:lang w:val="fr-FR"/>
        </w:rPr>
        <w:t>：</w:t>
      </w:r>
      <w:r w:rsidR="007A16E9" w:rsidRPr="006277C8">
        <w:rPr>
          <w:lang w:val="fr-FR" w:eastAsia="zh-TW"/>
        </w:rPr>
        <w:t>33-</w:t>
      </w:r>
      <w:r w:rsidRPr="006277C8">
        <w:rPr>
          <w:lang w:val="fr-FR" w:eastAsia="zh-TW"/>
        </w:rPr>
        <w:t>1</w:t>
      </w:r>
      <w:r w:rsidRPr="006277C8">
        <w:rPr>
          <w:lang w:val="fr-FR"/>
        </w:rPr>
        <w:t xml:space="preserve"> 42 27 50 37</w:t>
      </w:r>
    </w:p>
    <w:p w14:paraId="0286FF90" w14:textId="77777777" w:rsidR="0066489E" w:rsidRPr="006277C8" w:rsidRDefault="0066489E" w:rsidP="00D717FB">
      <w:pPr>
        <w:pStyle w:val="Af8"/>
        <w:rPr>
          <w:lang w:val="fr-FR"/>
        </w:rPr>
      </w:pPr>
      <w:r w:rsidRPr="006277C8">
        <w:rPr>
          <w:lang w:val="fr-FR"/>
        </w:rPr>
        <w:tab/>
      </w:r>
      <w:r w:rsidR="00E84B98" w:rsidRPr="006277C8">
        <w:rPr>
          <w:lang w:val="fr-FR"/>
        </w:rPr>
        <w:t>E</w:t>
      </w:r>
      <w:r w:rsidR="00E84B98" w:rsidRPr="006277C8">
        <w:rPr>
          <w:lang w:val="fr-FR" w:eastAsia="zh-TW"/>
        </w:rPr>
        <w:t>-</w:t>
      </w:r>
      <w:r w:rsidR="00E84B98" w:rsidRPr="006277C8">
        <w:rPr>
          <w:lang w:val="fr-FR"/>
        </w:rPr>
        <w:t>mail</w:t>
      </w:r>
      <w:r w:rsidRPr="006277C8">
        <w:rPr>
          <w:rFonts w:hint="eastAsia"/>
          <w:lang w:val="fr-FR"/>
        </w:rPr>
        <w:t>：</w:t>
      </w:r>
      <w:r w:rsidRPr="006277C8">
        <w:rPr>
          <w:lang w:val="fr-FR"/>
        </w:rPr>
        <w:t>infoma@eab.fr</w:t>
      </w:r>
    </w:p>
    <w:p w14:paraId="1006F847" w14:textId="77777777" w:rsidR="0066489E" w:rsidRPr="006277C8" w:rsidRDefault="0066489E" w:rsidP="00AC2547">
      <w:pPr>
        <w:pStyle w:val="11"/>
        <w:ind w:left="1772" w:hanging="591"/>
        <w:rPr>
          <w:lang w:val="fr-FR"/>
        </w:rPr>
      </w:pPr>
      <w:r w:rsidRPr="006277C8">
        <w:rPr>
          <w:rFonts w:hint="eastAsia"/>
          <w:lang w:val="fr-FR"/>
        </w:rPr>
        <w:t>（</w:t>
      </w:r>
      <w:r w:rsidRPr="006277C8">
        <w:rPr>
          <w:lang w:val="fr-FR"/>
        </w:rPr>
        <w:t>3</w:t>
      </w:r>
      <w:r w:rsidRPr="006277C8">
        <w:rPr>
          <w:rFonts w:hint="eastAsia"/>
          <w:lang w:val="fr-FR"/>
        </w:rPr>
        <w:t>）</w:t>
      </w:r>
      <w:r w:rsidRPr="006277C8">
        <w:rPr>
          <w:rFonts w:hint="eastAsia"/>
        </w:rPr>
        <w:t>高中部</w:t>
      </w:r>
    </w:p>
    <w:p w14:paraId="766F81C6" w14:textId="77777777" w:rsidR="0066489E" w:rsidRPr="006277C8" w:rsidRDefault="0066489E" w:rsidP="00D717FB">
      <w:pPr>
        <w:pStyle w:val="Af8"/>
        <w:rPr>
          <w:lang w:val="fr-FR"/>
        </w:rPr>
      </w:pPr>
      <w:r w:rsidRPr="006277C8">
        <w:rPr>
          <w:lang w:val="fr-FR"/>
        </w:rPr>
        <w:t>A.</w:t>
      </w:r>
      <w:r w:rsidRPr="006277C8">
        <w:rPr>
          <w:lang w:val="fr-FR"/>
        </w:rPr>
        <w:tab/>
        <w:t>Ecole Active Bilingue-Victor Hugo</w:t>
      </w:r>
      <w:r w:rsidRPr="006277C8">
        <w:rPr>
          <w:rFonts w:hint="eastAsia"/>
          <w:lang w:val="fr-FR"/>
        </w:rPr>
        <w:t>（</w:t>
      </w:r>
      <w:r w:rsidRPr="006277C8">
        <w:rPr>
          <w:rFonts w:hint="eastAsia"/>
        </w:rPr>
        <w:t>以英文教學為主</w:t>
      </w:r>
      <w:r w:rsidRPr="006277C8">
        <w:rPr>
          <w:rFonts w:hint="eastAsia"/>
          <w:lang w:val="fr-FR"/>
        </w:rPr>
        <w:t>，</w:t>
      </w:r>
      <w:r w:rsidRPr="006277C8">
        <w:rPr>
          <w:rFonts w:hint="eastAsia"/>
        </w:rPr>
        <w:t>法文為輔</w:t>
      </w:r>
      <w:r w:rsidRPr="006277C8">
        <w:rPr>
          <w:rFonts w:hint="eastAsia"/>
          <w:lang w:val="fr-FR"/>
        </w:rPr>
        <w:t>）</w:t>
      </w:r>
    </w:p>
    <w:p w14:paraId="2ED292CD" w14:textId="77777777" w:rsidR="0066489E" w:rsidRPr="006277C8" w:rsidRDefault="0066489E" w:rsidP="00D717FB">
      <w:pPr>
        <w:pStyle w:val="Af8"/>
        <w:rPr>
          <w:lang w:val="fr-FR"/>
        </w:rPr>
      </w:pPr>
      <w:r w:rsidRPr="006277C8">
        <w:rPr>
          <w:lang w:val="fr-FR"/>
        </w:rPr>
        <w:tab/>
        <w:t>23 rue de Cronstadt</w:t>
      </w:r>
      <w:r w:rsidRPr="006277C8">
        <w:rPr>
          <w:rFonts w:hint="eastAsia"/>
          <w:lang w:val="fr-FR"/>
        </w:rPr>
        <w:t>，</w:t>
      </w:r>
      <w:r w:rsidRPr="006277C8">
        <w:rPr>
          <w:lang w:val="fr-FR"/>
        </w:rPr>
        <w:t>75015 Paris</w:t>
      </w:r>
    </w:p>
    <w:p w14:paraId="5F567E57" w14:textId="77777777" w:rsidR="0066489E" w:rsidRPr="006277C8" w:rsidRDefault="0066489E" w:rsidP="00D717FB">
      <w:pPr>
        <w:pStyle w:val="Af8"/>
        <w:rPr>
          <w:lang w:val="fr-FR"/>
        </w:rPr>
      </w:pPr>
      <w:r w:rsidRPr="006277C8">
        <w:rPr>
          <w:lang w:val="fr-FR"/>
        </w:rPr>
        <w:tab/>
        <w:t>Tel</w:t>
      </w:r>
      <w:r w:rsidRPr="006277C8">
        <w:rPr>
          <w:rFonts w:hint="eastAsia"/>
          <w:lang w:val="fr-FR"/>
        </w:rPr>
        <w:t>：</w:t>
      </w:r>
      <w:r w:rsidR="007A16E9" w:rsidRPr="006277C8">
        <w:rPr>
          <w:lang w:val="fr-FR" w:eastAsia="zh-TW"/>
        </w:rPr>
        <w:t>33-</w:t>
      </w:r>
      <w:r w:rsidRPr="006277C8">
        <w:rPr>
          <w:lang w:val="fr-FR" w:eastAsia="zh-TW"/>
        </w:rPr>
        <w:t xml:space="preserve">1 </w:t>
      </w:r>
      <w:r w:rsidRPr="006277C8">
        <w:rPr>
          <w:lang w:val="fr-FR"/>
        </w:rPr>
        <w:t>56 56 60 70</w:t>
      </w:r>
      <w:r w:rsidR="00E84B98" w:rsidRPr="006277C8">
        <w:rPr>
          <w:lang w:val="fr-FR" w:eastAsia="zh-TW"/>
        </w:rPr>
        <w:t xml:space="preserve"> </w:t>
      </w:r>
      <w:r w:rsidRPr="006277C8">
        <w:rPr>
          <w:lang w:val="fr-FR"/>
        </w:rPr>
        <w:t>/</w:t>
      </w:r>
      <w:r w:rsidRPr="006277C8">
        <w:rPr>
          <w:lang w:val="fr-FR"/>
        </w:rPr>
        <w:tab/>
        <w:t>Fax</w:t>
      </w:r>
      <w:r w:rsidRPr="006277C8">
        <w:rPr>
          <w:rFonts w:hint="eastAsia"/>
          <w:lang w:val="fr-FR"/>
        </w:rPr>
        <w:t>：</w:t>
      </w:r>
      <w:r w:rsidR="007A16E9" w:rsidRPr="006277C8">
        <w:rPr>
          <w:lang w:val="fr-FR" w:eastAsia="zh-TW"/>
        </w:rPr>
        <w:t>33-</w:t>
      </w:r>
      <w:r w:rsidRPr="006277C8">
        <w:rPr>
          <w:lang w:val="fr-FR" w:eastAsia="zh-TW"/>
        </w:rPr>
        <w:t xml:space="preserve">1 </w:t>
      </w:r>
      <w:r w:rsidRPr="006277C8">
        <w:rPr>
          <w:lang w:val="fr-FR"/>
        </w:rPr>
        <w:t>56 56 60 66</w:t>
      </w:r>
    </w:p>
    <w:p w14:paraId="1439AE78" w14:textId="77777777" w:rsidR="0066489E" w:rsidRPr="006277C8" w:rsidRDefault="0066489E" w:rsidP="00D717FB">
      <w:pPr>
        <w:pStyle w:val="Af8"/>
        <w:rPr>
          <w:lang w:val="fr-FR"/>
        </w:rPr>
      </w:pPr>
      <w:r w:rsidRPr="006277C8">
        <w:rPr>
          <w:lang w:val="fr-FR"/>
        </w:rPr>
        <w:tab/>
      </w:r>
      <w:r w:rsidR="00E84B98" w:rsidRPr="006277C8">
        <w:rPr>
          <w:lang w:val="fr-FR"/>
        </w:rPr>
        <w:t>E</w:t>
      </w:r>
      <w:r w:rsidR="00E84B98" w:rsidRPr="006277C8">
        <w:rPr>
          <w:lang w:val="fr-FR" w:eastAsia="zh-TW"/>
        </w:rPr>
        <w:t>-</w:t>
      </w:r>
      <w:r w:rsidR="00E84B98" w:rsidRPr="006277C8">
        <w:rPr>
          <w:lang w:val="fr-FR"/>
        </w:rPr>
        <w:t>mail</w:t>
      </w:r>
      <w:r w:rsidRPr="006277C8">
        <w:rPr>
          <w:rFonts w:hint="eastAsia"/>
          <w:lang w:val="fr-FR"/>
        </w:rPr>
        <w:t>：</w:t>
      </w:r>
      <w:r w:rsidRPr="006277C8">
        <w:rPr>
          <w:lang w:val="fr-FR"/>
        </w:rPr>
        <w:t>infovh@eab.fr</w:t>
      </w:r>
    </w:p>
    <w:p w14:paraId="03E6E36D" w14:textId="77777777" w:rsidR="0066489E" w:rsidRPr="006277C8" w:rsidRDefault="0066489E" w:rsidP="00D717FB">
      <w:pPr>
        <w:pStyle w:val="Af8"/>
        <w:rPr>
          <w:lang w:val="fr-FR"/>
        </w:rPr>
      </w:pPr>
      <w:r w:rsidRPr="006277C8">
        <w:rPr>
          <w:lang w:val="fr-FR"/>
        </w:rPr>
        <w:t>B.</w:t>
      </w:r>
      <w:r w:rsidRPr="006277C8">
        <w:rPr>
          <w:lang w:val="fr-FR"/>
        </w:rPr>
        <w:tab/>
        <w:t xml:space="preserve">Ecole Active Bilingue </w:t>
      </w:r>
    </w:p>
    <w:p w14:paraId="4BAF780E" w14:textId="77777777" w:rsidR="0066489E" w:rsidRPr="006277C8" w:rsidRDefault="0066489E" w:rsidP="00D717FB">
      <w:pPr>
        <w:pStyle w:val="Af8"/>
        <w:rPr>
          <w:lang w:val="fr-FR"/>
        </w:rPr>
      </w:pPr>
      <w:r w:rsidRPr="006277C8">
        <w:rPr>
          <w:lang w:val="fr-FR"/>
        </w:rPr>
        <w:tab/>
        <w:t>24bis, rue de Berri,75008 Paris</w:t>
      </w:r>
    </w:p>
    <w:p w14:paraId="259D986A" w14:textId="77777777" w:rsidR="0066489E" w:rsidRPr="006277C8" w:rsidRDefault="0066489E" w:rsidP="00D717FB">
      <w:pPr>
        <w:pStyle w:val="Af8"/>
        <w:rPr>
          <w:lang w:val="fr-FR"/>
        </w:rPr>
      </w:pPr>
      <w:r w:rsidRPr="006277C8">
        <w:rPr>
          <w:lang w:val="fr-FR"/>
        </w:rPr>
        <w:tab/>
        <w:t>Tel</w:t>
      </w:r>
      <w:r w:rsidRPr="006277C8">
        <w:rPr>
          <w:rFonts w:hint="eastAsia"/>
          <w:lang w:val="fr-FR"/>
        </w:rPr>
        <w:t>：</w:t>
      </w:r>
      <w:r w:rsidR="007A16E9" w:rsidRPr="006277C8">
        <w:rPr>
          <w:lang w:val="fr-FR" w:eastAsia="zh-TW"/>
        </w:rPr>
        <w:t>33-</w:t>
      </w:r>
      <w:r w:rsidRPr="006277C8">
        <w:rPr>
          <w:lang w:val="fr-FR" w:eastAsia="zh-TW"/>
        </w:rPr>
        <w:t xml:space="preserve">1 </w:t>
      </w:r>
      <w:r w:rsidRPr="006277C8">
        <w:rPr>
          <w:lang w:val="fr-FR"/>
        </w:rPr>
        <w:t>45 63 30 73</w:t>
      </w:r>
      <w:r w:rsidR="00E84B98" w:rsidRPr="006277C8">
        <w:rPr>
          <w:rFonts w:hint="eastAsia"/>
          <w:lang w:val="fr-FR" w:eastAsia="zh-TW"/>
        </w:rPr>
        <w:t xml:space="preserve"> </w:t>
      </w:r>
      <w:r w:rsidRPr="006277C8">
        <w:rPr>
          <w:lang w:val="fr-FR"/>
        </w:rPr>
        <w:t>/</w:t>
      </w:r>
      <w:r w:rsidR="00E84B98" w:rsidRPr="006277C8">
        <w:rPr>
          <w:rFonts w:hint="eastAsia"/>
          <w:lang w:val="fr-FR" w:eastAsia="zh-TW"/>
        </w:rPr>
        <w:t xml:space="preserve"> </w:t>
      </w:r>
      <w:r w:rsidRPr="006277C8">
        <w:rPr>
          <w:lang w:val="fr-FR"/>
        </w:rPr>
        <w:t>Fax</w:t>
      </w:r>
      <w:r w:rsidRPr="006277C8">
        <w:rPr>
          <w:rFonts w:hint="eastAsia"/>
          <w:lang w:val="fr-FR"/>
        </w:rPr>
        <w:t>：</w:t>
      </w:r>
      <w:r w:rsidR="007A16E9" w:rsidRPr="006277C8">
        <w:rPr>
          <w:lang w:val="fr-FR" w:eastAsia="zh-TW"/>
        </w:rPr>
        <w:t>33-</w:t>
      </w:r>
      <w:r w:rsidRPr="006277C8">
        <w:rPr>
          <w:lang w:val="fr-FR" w:eastAsia="zh-TW"/>
        </w:rPr>
        <w:t xml:space="preserve">1 </w:t>
      </w:r>
      <w:r w:rsidRPr="006277C8">
        <w:rPr>
          <w:lang w:val="fr-FR"/>
        </w:rPr>
        <w:t xml:space="preserve">45 62 36 05 </w:t>
      </w:r>
    </w:p>
    <w:p w14:paraId="29ECE07E" w14:textId="77777777" w:rsidR="003E0BC3" w:rsidRPr="006277C8" w:rsidRDefault="0066489E" w:rsidP="00B066E6">
      <w:pPr>
        <w:pStyle w:val="af2"/>
        <w:ind w:leftChars="600" w:left="1771" w:hangingChars="150" w:hanging="354"/>
        <w:rPr>
          <w:lang w:val="fr-FR" w:eastAsia="zh-TW"/>
        </w:rPr>
      </w:pPr>
      <w:r w:rsidRPr="006277C8">
        <w:rPr>
          <w:lang w:val="fr-FR"/>
        </w:rPr>
        <w:tab/>
      </w:r>
      <w:r w:rsidR="00E84B98" w:rsidRPr="006277C8">
        <w:rPr>
          <w:lang w:val="fr-FR"/>
        </w:rPr>
        <w:t>E</w:t>
      </w:r>
      <w:r w:rsidR="00E84B98" w:rsidRPr="006277C8">
        <w:rPr>
          <w:rFonts w:hint="eastAsia"/>
          <w:lang w:val="fr-FR" w:eastAsia="zh-TW"/>
        </w:rPr>
        <w:t>-</w:t>
      </w:r>
      <w:r w:rsidR="00E84B98" w:rsidRPr="006277C8">
        <w:rPr>
          <w:lang w:val="fr-FR"/>
        </w:rPr>
        <w:t>mail</w:t>
      </w:r>
      <w:r w:rsidRPr="006277C8">
        <w:rPr>
          <w:rFonts w:hint="eastAsia"/>
          <w:lang w:val="fr-FR"/>
        </w:rPr>
        <w:t>：</w:t>
      </w:r>
      <w:r w:rsidRPr="006277C8">
        <w:rPr>
          <w:lang w:val="fr-FR"/>
        </w:rPr>
        <w:t>infoet@eab.fr</w:t>
      </w:r>
    </w:p>
    <w:p w14:paraId="7F6D0E46" w14:textId="77777777" w:rsidR="002E739A" w:rsidRPr="006277C8" w:rsidRDefault="002E739A" w:rsidP="000444C5">
      <w:pPr>
        <w:ind w:left="472" w:firstLineChars="0" w:firstLine="0"/>
        <w:rPr>
          <w:lang w:val="fr-FR" w:eastAsia="zh-TW"/>
        </w:rPr>
      </w:pPr>
    </w:p>
    <w:p w14:paraId="15C97EBB" w14:textId="3DF1DB98" w:rsidR="003E55CE" w:rsidRPr="006277C8" w:rsidRDefault="003E55CE">
      <w:pPr>
        <w:widowControl/>
        <w:overflowPunct/>
        <w:autoSpaceDE/>
        <w:autoSpaceDN/>
        <w:ind w:firstLineChars="0" w:firstLine="0"/>
        <w:jc w:val="left"/>
        <w:rPr>
          <w:lang w:val="fr-FR" w:eastAsia="zh-TW"/>
        </w:rPr>
      </w:pPr>
      <w:r w:rsidRPr="006277C8">
        <w:rPr>
          <w:lang w:val="fr-FR" w:eastAsia="zh-TW"/>
        </w:rPr>
        <w:br w:type="page"/>
      </w:r>
    </w:p>
    <w:p w14:paraId="02822426" w14:textId="77777777" w:rsidR="00491B96" w:rsidRPr="006277C8" w:rsidRDefault="00491B96" w:rsidP="000444C5">
      <w:pPr>
        <w:ind w:left="472" w:firstLineChars="0" w:firstLine="0"/>
        <w:rPr>
          <w:lang w:val="fr-FR" w:eastAsia="zh-TW"/>
        </w:rPr>
      </w:pPr>
    </w:p>
    <w:p w14:paraId="6E0F839A" w14:textId="77777777" w:rsidR="00491B96" w:rsidRPr="006277C8" w:rsidRDefault="00491B96" w:rsidP="0065571B">
      <w:pPr>
        <w:widowControl/>
        <w:overflowPunct/>
        <w:autoSpaceDE/>
        <w:autoSpaceDN/>
        <w:ind w:firstLineChars="0" w:firstLine="0"/>
        <w:jc w:val="left"/>
        <w:rPr>
          <w:lang w:val="fr-FR" w:eastAsia="zh-TW"/>
        </w:rPr>
        <w:sectPr w:rsidR="00491B96" w:rsidRPr="006277C8" w:rsidSect="003E0BC3">
          <w:headerReference w:type="default" r:id="rId33"/>
          <w:pgSz w:w="11906" w:h="16838" w:code="9"/>
          <w:pgMar w:top="2268" w:right="1701" w:bottom="1701" w:left="1701" w:header="1134" w:footer="851" w:gutter="0"/>
          <w:cols w:space="425"/>
          <w:docGrid w:type="linesAndChars" w:linePitch="514" w:charSpace="-774"/>
        </w:sectPr>
      </w:pPr>
    </w:p>
    <w:p w14:paraId="6438A992" w14:textId="77777777" w:rsidR="002138D5" w:rsidRPr="006277C8" w:rsidRDefault="002138D5" w:rsidP="005B731E">
      <w:pPr>
        <w:pStyle w:val="a3"/>
        <w:spacing w:before="514" w:afterLines="200" w:after="1028"/>
        <w:rPr>
          <w:rFonts w:ascii="Times New Roman"/>
          <w:lang w:val="fr-FR" w:eastAsia="zh-TW"/>
        </w:rPr>
      </w:pPr>
      <w:bookmarkStart w:id="18" w:name="_Toc404788846"/>
      <w:bookmarkStart w:id="19" w:name="_Toc235108678"/>
      <w:r w:rsidRPr="006277C8">
        <w:rPr>
          <w:rFonts w:ascii="Times New Roman" w:hint="eastAsia"/>
          <w:lang w:eastAsia="zh-TW"/>
        </w:rPr>
        <w:lastRenderedPageBreak/>
        <w:t>第玖章　結論</w:t>
      </w:r>
      <w:bookmarkEnd w:id="18"/>
      <w:bookmarkEnd w:id="19"/>
    </w:p>
    <w:p w14:paraId="6CCE4557" w14:textId="77777777" w:rsidR="002B7E49" w:rsidRPr="006277C8" w:rsidRDefault="0066489E" w:rsidP="000444C5">
      <w:pPr>
        <w:ind w:firstLine="472"/>
        <w:rPr>
          <w:kern w:val="0"/>
          <w:lang w:val="fr-FR" w:eastAsia="zh-TW"/>
        </w:rPr>
      </w:pPr>
      <w:r w:rsidRPr="006277C8">
        <w:rPr>
          <w:rFonts w:hint="eastAsia"/>
          <w:kern w:val="0"/>
          <w:lang w:eastAsia="zh-TW"/>
        </w:rPr>
        <w:t>法國高科技產業發達</w:t>
      </w:r>
      <w:r w:rsidRPr="006277C8">
        <w:rPr>
          <w:rFonts w:hint="eastAsia"/>
          <w:kern w:val="0"/>
          <w:lang w:val="fr-FR" w:eastAsia="zh-TW"/>
        </w:rPr>
        <w:t>，</w:t>
      </w:r>
      <w:r w:rsidRPr="006277C8">
        <w:rPr>
          <w:rFonts w:hint="eastAsia"/>
          <w:kern w:val="0"/>
          <w:lang w:eastAsia="zh-TW"/>
        </w:rPr>
        <w:t>鑑於產業成熟化及國際化</w:t>
      </w:r>
      <w:r w:rsidRPr="006277C8">
        <w:rPr>
          <w:rFonts w:hint="eastAsia"/>
          <w:kern w:val="0"/>
          <w:lang w:val="fr-FR" w:eastAsia="zh-TW"/>
        </w:rPr>
        <w:t>，</w:t>
      </w:r>
      <w:r w:rsidRPr="006277C8">
        <w:rPr>
          <w:rFonts w:hint="eastAsia"/>
          <w:kern w:val="0"/>
          <w:lang w:eastAsia="zh-TW"/>
        </w:rPr>
        <w:t>許多企業紛紛展開全球</w:t>
      </w:r>
      <w:r w:rsidR="00FA01E1" w:rsidRPr="006277C8">
        <w:rPr>
          <w:rFonts w:hint="eastAsia"/>
          <w:kern w:val="0"/>
          <w:lang w:eastAsia="zh-TW"/>
        </w:rPr>
        <w:t>布</w:t>
      </w:r>
      <w:r w:rsidRPr="006277C8">
        <w:rPr>
          <w:rFonts w:hint="eastAsia"/>
          <w:kern w:val="0"/>
          <w:lang w:eastAsia="zh-TW"/>
        </w:rPr>
        <w:t>局</w:t>
      </w:r>
      <w:r w:rsidRPr="006277C8">
        <w:rPr>
          <w:rFonts w:hint="eastAsia"/>
          <w:kern w:val="0"/>
          <w:lang w:val="fr-FR" w:eastAsia="zh-TW"/>
        </w:rPr>
        <w:t>，</w:t>
      </w:r>
      <w:r w:rsidRPr="006277C8">
        <w:rPr>
          <w:rFonts w:hint="eastAsia"/>
          <w:kern w:val="0"/>
          <w:lang w:eastAsia="zh-TW"/>
        </w:rPr>
        <w:t>法國許多產業與我國具有龐大合作或互補空間</w:t>
      </w:r>
      <w:r w:rsidRPr="006277C8">
        <w:rPr>
          <w:rFonts w:hint="eastAsia"/>
          <w:kern w:val="0"/>
          <w:lang w:val="fr-FR" w:eastAsia="zh-TW"/>
        </w:rPr>
        <w:t>，</w:t>
      </w:r>
      <w:r w:rsidRPr="006277C8">
        <w:rPr>
          <w:rFonts w:hint="eastAsia"/>
          <w:kern w:val="0"/>
          <w:lang w:eastAsia="zh-TW"/>
        </w:rPr>
        <w:t>例如</w:t>
      </w:r>
      <w:r w:rsidRPr="006277C8">
        <w:rPr>
          <w:rFonts w:hint="eastAsia"/>
          <w:kern w:val="0"/>
          <w:lang w:val="fr-FR" w:eastAsia="zh-TW"/>
        </w:rPr>
        <w:t>：</w:t>
      </w:r>
      <w:r w:rsidRPr="006277C8">
        <w:rPr>
          <w:kern w:val="0"/>
          <w:lang w:val="fr-FR" w:eastAsia="zh-TW"/>
        </w:rPr>
        <w:t>ICT</w:t>
      </w:r>
      <w:r w:rsidRPr="006277C8">
        <w:rPr>
          <w:rFonts w:hint="eastAsia"/>
          <w:kern w:val="0"/>
          <w:lang w:eastAsia="zh-TW"/>
        </w:rPr>
        <w:t>資通訊產業、生技製藥、臨床實驗、醫療器材、奈米科技、複合材料、數位內容、網際網路、無線通訊、綠色能源、環保、汽車零配件、機能性紡織品等</w:t>
      </w:r>
      <w:r w:rsidRPr="006277C8">
        <w:rPr>
          <w:rFonts w:hint="eastAsia"/>
          <w:kern w:val="0"/>
          <w:lang w:val="fr-FR" w:eastAsia="zh-TW"/>
        </w:rPr>
        <w:t>，</w:t>
      </w:r>
      <w:r w:rsidRPr="006277C8">
        <w:rPr>
          <w:rFonts w:hint="eastAsia"/>
          <w:kern w:val="0"/>
          <w:lang w:eastAsia="zh-TW"/>
        </w:rPr>
        <w:t>惟投資者</w:t>
      </w:r>
      <w:r w:rsidR="00510A1E" w:rsidRPr="006277C8">
        <w:rPr>
          <w:rFonts w:hint="eastAsia"/>
          <w:kern w:val="0"/>
          <w:lang w:eastAsia="zh-TW"/>
        </w:rPr>
        <w:t>須</w:t>
      </w:r>
      <w:r w:rsidRPr="006277C8">
        <w:rPr>
          <w:rFonts w:hint="eastAsia"/>
          <w:kern w:val="0"/>
          <w:lang w:eastAsia="zh-TW"/>
        </w:rPr>
        <w:t>申請</w:t>
      </w:r>
      <w:r w:rsidR="00510A1E" w:rsidRPr="006277C8">
        <w:rPr>
          <w:rFonts w:hint="eastAsia"/>
          <w:kern w:val="0"/>
          <w:lang w:eastAsia="zh-TW"/>
        </w:rPr>
        <w:t>商人長期簽證</w:t>
      </w:r>
      <w:r w:rsidRPr="006277C8">
        <w:rPr>
          <w:rFonts w:hint="eastAsia"/>
          <w:kern w:val="0"/>
          <w:lang w:eastAsia="zh-TW"/>
        </w:rPr>
        <w:t>、派駐人員</w:t>
      </w:r>
      <w:r w:rsidR="00510A1E" w:rsidRPr="006277C8">
        <w:rPr>
          <w:rFonts w:hint="eastAsia"/>
          <w:kern w:val="0"/>
          <w:lang w:eastAsia="zh-TW"/>
        </w:rPr>
        <w:t>須</w:t>
      </w:r>
      <w:r w:rsidRPr="006277C8">
        <w:rPr>
          <w:rFonts w:hint="eastAsia"/>
          <w:kern w:val="0"/>
          <w:lang w:eastAsia="zh-TW"/>
        </w:rPr>
        <w:t>申請工作</w:t>
      </w:r>
      <w:r w:rsidR="00510A1E" w:rsidRPr="006277C8">
        <w:rPr>
          <w:rFonts w:hint="eastAsia"/>
          <w:kern w:val="0"/>
          <w:lang w:eastAsia="zh-TW"/>
        </w:rPr>
        <w:t>許可</w:t>
      </w:r>
      <w:r w:rsidRPr="006277C8">
        <w:rPr>
          <w:rFonts w:hint="eastAsia"/>
          <w:kern w:val="0"/>
          <w:lang w:eastAsia="zh-TW"/>
        </w:rPr>
        <w:t>等手續繁雜</w:t>
      </w:r>
      <w:r w:rsidRPr="006277C8">
        <w:rPr>
          <w:rFonts w:hint="eastAsia"/>
          <w:kern w:val="0"/>
          <w:lang w:val="fr-FR" w:eastAsia="zh-TW"/>
        </w:rPr>
        <w:t>，</w:t>
      </w:r>
      <w:r w:rsidRPr="006277C8">
        <w:rPr>
          <w:rFonts w:hint="eastAsia"/>
          <w:kern w:val="0"/>
          <w:lang w:eastAsia="zh-TW"/>
        </w:rPr>
        <w:t>且須使用法文</w:t>
      </w:r>
      <w:r w:rsidRPr="006277C8">
        <w:rPr>
          <w:rFonts w:hint="eastAsia"/>
          <w:kern w:val="0"/>
          <w:lang w:val="fr-FR" w:eastAsia="zh-TW"/>
        </w:rPr>
        <w:t>，</w:t>
      </w:r>
      <w:r w:rsidRPr="006277C8">
        <w:rPr>
          <w:rFonts w:hint="eastAsia"/>
          <w:kern w:val="0"/>
          <w:lang w:eastAsia="zh-TW"/>
        </w:rPr>
        <w:t>建議透過律師或會計師辦理為宜。</w:t>
      </w:r>
    </w:p>
    <w:p w14:paraId="40470BBF" w14:textId="3807A63E" w:rsidR="002B7E49" w:rsidRPr="006277C8" w:rsidRDefault="00AA2B10" w:rsidP="000444C5">
      <w:pPr>
        <w:ind w:firstLine="472"/>
        <w:rPr>
          <w:kern w:val="0"/>
          <w:lang w:val="fr-FR" w:eastAsia="zh-TW"/>
        </w:rPr>
      </w:pPr>
      <w:r w:rsidRPr="006277C8">
        <w:rPr>
          <w:rFonts w:hint="eastAsia"/>
          <w:kern w:val="0"/>
          <w:lang w:val="fr-FR" w:eastAsia="zh-TW"/>
        </w:rPr>
        <w:t>法國具發展潛力之產業計有電子暨通訊、多媒體軟體技術、汽車、航太、運輸設備、環保設備、農產食品加工、醫藥、辦公室設備、高級服飾、電機、塑膠、化工、生化、鋼鐵等產業。近年因歐盟經濟成長減緩，部分企業尋求外資挹注，我國企業似可考慮透過策略性併購法國公司之機會，補足產業鏈之關鍵技術及產品組合，並運用當地既有通路及品牌知名度打入法國市場，布局歐盟，同時可藉由歐洲品牌形象回銷亞洲。</w:t>
      </w:r>
    </w:p>
    <w:p w14:paraId="5A667ABA" w14:textId="67B6503F" w:rsidR="00CD237D" w:rsidRPr="006277C8" w:rsidRDefault="00CD237D" w:rsidP="000444C5">
      <w:pPr>
        <w:ind w:firstLine="472"/>
        <w:rPr>
          <w:kern w:val="0"/>
          <w:lang w:eastAsia="zh-TW"/>
        </w:rPr>
      </w:pPr>
      <w:r w:rsidRPr="006277C8">
        <w:rPr>
          <w:rFonts w:hint="eastAsia"/>
          <w:kern w:val="0"/>
          <w:lang w:val="fr-FR" w:eastAsia="zh-TW"/>
        </w:rPr>
        <w:t>近年來，由於</w:t>
      </w:r>
      <w:r w:rsidR="00455ED1" w:rsidRPr="006277C8">
        <w:rPr>
          <w:rFonts w:hint="eastAsia"/>
          <w:kern w:val="0"/>
          <w:lang w:val="fr-FR" w:eastAsia="zh-TW"/>
        </w:rPr>
        <w:t>馬克宏總統積極推動</w:t>
      </w:r>
      <w:r w:rsidR="00455ED1" w:rsidRPr="006277C8">
        <w:rPr>
          <w:rFonts w:hint="eastAsia"/>
          <w:kern w:val="0"/>
          <w:lang w:val="fr-FR" w:eastAsia="zh-TW"/>
        </w:rPr>
        <w:t>F</w:t>
      </w:r>
      <w:r w:rsidR="00455ED1" w:rsidRPr="006277C8">
        <w:rPr>
          <w:kern w:val="0"/>
          <w:lang w:eastAsia="zh-TW"/>
        </w:rPr>
        <w:t>race 2030</w:t>
      </w:r>
      <w:r w:rsidR="00455ED1" w:rsidRPr="006277C8">
        <w:rPr>
          <w:rFonts w:hint="eastAsia"/>
          <w:kern w:val="0"/>
          <w:lang w:eastAsia="zh-TW"/>
        </w:rPr>
        <w:t>計畫，透過去碳化、再工業化轉型策略，吸引研發、投資及創新，為法國經濟注入新的動能，我國在後疫情時代，因應國際地緣政治的發展，在資通訊、半導體、人工智慧等產業與法國互補，加上臺法產業合作緊密，法國成為臺商</w:t>
      </w:r>
      <w:r w:rsidR="004C3DE1" w:rsidRPr="006277C8">
        <w:rPr>
          <w:rFonts w:hint="eastAsia"/>
          <w:kern w:val="0"/>
          <w:lang w:eastAsia="zh-TW"/>
        </w:rPr>
        <w:t>布</w:t>
      </w:r>
      <w:r w:rsidR="00455ED1" w:rsidRPr="006277C8">
        <w:rPr>
          <w:rFonts w:hint="eastAsia"/>
          <w:kern w:val="0"/>
          <w:lang w:eastAsia="zh-TW"/>
        </w:rPr>
        <w:t>局西歐重要據點。</w:t>
      </w:r>
    </w:p>
    <w:p w14:paraId="461CDCBD" w14:textId="790ABC62" w:rsidR="00AB4240" w:rsidRPr="006277C8" w:rsidRDefault="00AB4240" w:rsidP="000444C5">
      <w:pPr>
        <w:ind w:firstLine="472"/>
        <w:rPr>
          <w:kern w:val="0"/>
          <w:lang w:eastAsia="zh-TW"/>
        </w:rPr>
      </w:pPr>
      <w:r w:rsidRPr="006277C8">
        <w:rPr>
          <w:rFonts w:hint="eastAsia"/>
          <w:kern w:val="0"/>
          <w:lang w:eastAsia="zh-TW"/>
        </w:rPr>
        <w:t>建議評估有意</w:t>
      </w:r>
      <w:r w:rsidR="004C3DE1" w:rsidRPr="006277C8">
        <w:rPr>
          <w:rFonts w:hint="eastAsia"/>
          <w:kern w:val="0"/>
          <w:lang w:eastAsia="zh-TW"/>
        </w:rPr>
        <w:t>布</w:t>
      </w:r>
      <w:r w:rsidRPr="006277C8">
        <w:rPr>
          <w:rFonts w:hint="eastAsia"/>
          <w:kern w:val="0"/>
          <w:lang w:eastAsia="zh-TW"/>
        </w:rPr>
        <w:t>局西歐成熟市場的企業，可多前往法國考察，由於法國歷史悠久、文化傳統深厚，與法國企業交流建議先充分蒐集資訊，尤其雙方文化差異及語言障礙，從事商務活動，亦應盡量面對面安排拜會或線上會議，培養信賴感，由於法商步調與我企業不盡相同，亦建議從事商務活動保持耐心，俾利取得對方信任，</w:t>
      </w:r>
      <w:r w:rsidRPr="006277C8">
        <w:rPr>
          <w:rFonts w:hint="eastAsia"/>
          <w:kern w:val="0"/>
          <w:lang w:eastAsia="zh-TW"/>
        </w:rPr>
        <w:lastRenderedPageBreak/>
        <w:t>另於法國投資，政府重視勞工權益保護，由於與亞洲企業文化不同，如有勞資糾紛亦應請勞工法務律師協處，</w:t>
      </w:r>
      <w:r w:rsidR="00B8165F" w:rsidRPr="006277C8">
        <w:rPr>
          <w:rFonts w:hint="eastAsia"/>
          <w:kern w:val="0"/>
          <w:lang w:eastAsia="zh-TW"/>
        </w:rPr>
        <w:t>依照當地勞工法律，以</w:t>
      </w:r>
      <w:r w:rsidRPr="006277C8">
        <w:rPr>
          <w:rFonts w:hint="eastAsia"/>
          <w:kern w:val="0"/>
          <w:lang w:eastAsia="zh-TW"/>
        </w:rPr>
        <w:t>確保權益。</w:t>
      </w:r>
    </w:p>
    <w:p w14:paraId="009A8305" w14:textId="77777777" w:rsidR="008C44AB" w:rsidRPr="006277C8" w:rsidRDefault="008C44AB">
      <w:pPr>
        <w:ind w:firstLine="472"/>
        <w:rPr>
          <w:kern w:val="0"/>
          <w:lang w:val="fr-FR" w:eastAsia="zh-TW"/>
        </w:rPr>
      </w:pPr>
    </w:p>
    <w:p w14:paraId="42A1081F" w14:textId="7E371C5F" w:rsidR="00AB2D81" w:rsidRPr="006277C8" w:rsidRDefault="00AB2D81" w:rsidP="00595BB9">
      <w:pPr>
        <w:widowControl/>
        <w:overflowPunct/>
        <w:autoSpaceDE/>
        <w:autoSpaceDN/>
        <w:ind w:firstLineChars="0" w:firstLine="0"/>
        <w:jc w:val="left"/>
        <w:rPr>
          <w:kern w:val="0"/>
          <w:lang w:val="fr-FR" w:eastAsia="zh-TW"/>
        </w:rPr>
      </w:pPr>
    </w:p>
    <w:p w14:paraId="13B0620E" w14:textId="77777777" w:rsidR="003D5DBF" w:rsidRPr="006277C8" w:rsidRDefault="003D5DBF" w:rsidP="00595BB9">
      <w:pPr>
        <w:widowControl/>
        <w:overflowPunct/>
        <w:autoSpaceDE/>
        <w:autoSpaceDN/>
        <w:ind w:firstLineChars="0" w:firstLine="0"/>
        <w:jc w:val="left"/>
        <w:rPr>
          <w:kern w:val="0"/>
          <w:lang w:val="fr-FR" w:eastAsia="zh-TW"/>
        </w:rPr>
      </w:pPr>
    </w:p>
    <w:p w14:paraId="70AE6596" w14:textId="77777777" w:rsidR="003D5DBF" w:rsidRPr="006277C8" w:rsidRDefault="003D5DBF" w:rsidP="00595BB9">
      <w:pPr>
        <w:widowControl/>
        <w:overflowPunct/>
        <w:autoSpaceDE/>
        <w:autoSpaceDN/>
        <w:ind w:firstLineChars="0" w:firstLine="0"/>
        <w:jc w:val="left"/>
        <w:rPr>
          <w:kern w:val="0"/>
          <w:lang w:val="fr-FR" w:eastAsia="zh-TW"/>
        </w:rPr>
        <w:sectPr w:rsidR="003D5DBF" w:rsidRPr="006277C8" w:rsidSect="003E0BC3">
          <w:headerReference w:type="default" r:id="rId34"/>
          <w:pgSz w:w="11906" w:h="16838" w:code="9"/>
          <w:pgMar w:top="2268" w:right="1701" w:bottom="1701" w:left="1701" w:header="1134" w:footer="851" w:gutter="0"/>
          <w:cols w:space="425"/>
          <w:docGrid w:type="linesAndChars" w:linePitch="514" w:charSpace="-774"/>
        </w:sectPr>
      </w:pPr>
    </w:p>
    <w:p w14:paraId="36C154AC" w14:textId="77777777" w:rsidR="0013378D" w:rsidRPr="006277C8" w:rsidRDefault="0013378D" w:rsidP="00972E65">
      <w:pPr>
        <w:pStyle w:val="a3"/>
        <w:spacing w:before="514" w:after="771"/>
        <w:rPr>
          <w:lang w:eastAsia="zh-TW"/>
        </w:rPr>
      </w:pPr>
      <w:bookmarkStart w:id="20" w:name="_Toc307374073"/>
      <w:bookmarkStart w:id="21" w:name="_Toc235108679"/>
      <w:r w:rsidRPr="006277C8">
        <w:rPr>
          <w:rFonts w:hint="eastAsia"/>
          <w:lang w:eastAsia="zh-TW"/>
        </w:rPr>
        <w:lastRenderedPageBreak/>
        <w:t>附錄一　我國在當地駐外單位及</w:t>
      </w:r>
      <w:r w:rsidR="00B066E6" w:rsidRPr="006277C8">
        <w:rPr>
          <w:rFonts w:hint="eastAsia"/>
          <w:lang w:eastAsia="zh-TW"/>
        </w:rPr>
        <w:t>臺</w:t>
      </w:r>
      <w:r w:rsidRPr="006277C8">
        <w:rPr>
          <w:rFonts w:hint="eastAsia"/>
          <w:lang w:eastAsia="zh-TW"/>
        </w:rPr>
        <w:t>（華）商團體</w:t>
      </w:r>
      <w:bookmarkEnd w:id="20"/>
      <w:bookmarkEnd w:id="21"/>
    </w:p>
    <w:p w14:paraId="31DA0D66" w14:textId="77777777" w:rsidR="0013378D" w:rsidRPr="006277C8" w:rsidRDefault="0013378D" w:rsidP="0013378D">
      <w:pPr>
        <w:pStyle w:val="af0"/>
        <w:ind w:left="945" w:hanging="709"/>
        <w:rPr>
          <w:lang w:eastAsia="zh-TW"/>
        </w:rPr>
      </w:pPr>
      <w:r w:rsidRPr="006277C8">
        <w:rPr>
          <w:rFonts w:hint="eastAsia"/>
          <w:lang w:eastAsia="zh-TW"/>
        </w:rPr>
        <w:t>（一）駐法國</w:t>
      </w:r>
      <w:r w:rsidR="000D101A" w:rsidRPr="006277C8">
        <w:rPr>
          <w:rFonts w:hint="eastAsia"/>
          <w:lang w:eastAsia="zh-TW"/>
        </w:rPr>
        <w:t>臺</w:t>
      </w:r>
      <w:r w:rsidRPr="006277C8">
        <w:rPr>
          <w:rFonts w:hint="eastAsia"/>
          <w:lang w:eastAsia="zh-TW"/>
        </w:rPr>
        <w:t>北代表處（含外交部及其他部會駐外單位）</w:t>
      </w:r>
    </w:p>
    <w:p w14:paraId="1540BD67" w14:textId="77777777" w:rsidR="0013378D" w:rsidRPr="006277C8" w:rsidRDefault="0013378D" w:rsidP="0013378D">
      <w:pPr>
        <w:pStyle w:val="af0"/>
        <w:ind w:left="945" w:hanging="709"/>
        <w:rPr>
          <w:lang w:val="fr-FR"/>
        </w:rPr>
      </w:pPr>
      <w:r w:rsidRPr="006277C8">
        <w:rPr>
          <w:lang w:eastAsia="zh-TW"/>
        </w:rPr>
        <w:tab/>
      </w:r>
      <w:r w:rsidRPr="006277C8">
        <w:rPr>
          <w:lang w:val="fr-FR"/>
        </w:rPr>
        <w:t xml:space="preserve">Bureau de Représentation de Taipei en France </w:t>
      </w:r>
    </w:p>
    <w:p w14:paraId="6FAEC67F" w14:textId="77777777" w:rsidR="0013378D" w:rsidRPr="006277C8" w:rsidRDefault="0013378D" w:rsidP="0013378D">
      <w:pPr>
        <w:pStyle w:val="af0"/>
        <w:ind w:left="945" w:hanging="709"/>
        <w:rPr>
          <w:lang w:val="fr-FR"/>
        </w:rPr>
      </w:pPr>
      <w:r w:rsidRPr="006277C8">
        <w:rPr>
          <w:lang w:val="fr-FR"/>
        </w:rPr>
        <w:tab/>
        <w:t>78, Rue de l’Université, 75007 Paris, France</w:t>
      </w:r>
    </w:p>
    <w:p w14:paraId="1F01EB2D" w14:textId="77777777" w:rsidR="0013378D" w:rsidRPr="006277C8" w:rsidRDefault="0013378D" w:rsidP="0013378D">
      <w:pPr>
        <w:pStyle w:val="af0"/>
        <w:ind w:left="945" w:hanging="709"/>
        <w:rPr>
          <w:lang w:val="fr-FR" w:eastAsia="zh-TW"/>
        </w:rPr>
      </w:pPr>
      <w:r w:rsidRPr="006277C8">
        <w:rPr>
          <w:lang w:val="fr-FR"/>
        </w:rPr>
        <w:tab/>
      </w:r>
      <w:r w:rsidRPr="006277C8">
        <w:rPr>
          <w:lang w:val="fr-FR" w:eastAsia="zh-TW"/>
        </w:rPr>
        <w:t>TEL</w:t>
      </w:r>
      <w:r w:rsidRPr="006277C8">
        <w:rPr>
          <w:rFonts w:hint="eastAsia"/>
          <w:lang w:val="fr-FR" w:eastAsia="zh-TW"/>
        </w:rPr>
        <w:t>：</w:t>
      </w:r>
      <w:r w:rsidRPr="006277C8">
        <w:rPr>
          <w:lang w:val="fr-FR" w:eastAsia="zh-TW"/>
        </w:rPr>
        <w:t>33</w:t>
      </w:r>
      <w:r w:rsidR="006B6A8D" w:rsidRPr="006277C8">
        <w:rPr>
          <w:lang w:val="fr-FR" w:eastAsia="zh-TW"/>
        </w:rPr>
        <w:t>-</w:t>
      </w:r>
      <w:r w:rsidRPr="006277C8">
        <w:rPr>
          <w:lang w:val="fr-FR" w:eastAsia="zh-TW"/>
        </w:rPr>
        <w:t>1 44 39 88 30 / FAX</w:t>
      </w:r>
      <w:r w:rsidRPr="006277C8">
        <w:rPr>
          <w:rFonts w:hint="eastAsia"/>
          <w:lang w:val="fr-FR" w:eastAsia="zh-TW"/>
        </w:rPr>
        <w:t>：</w:t>
      </w:r>
      <w:r w:rsidRPr="006277C8">
        <w:rPr>
          <w:lang w:val="fr-FR" w:eastAsia="zh-TW"/>
        </w:rPr>
        <w:t>33</w:t>
      </w:r>
      <w:r w:rsidR="006B6A8D" w:rsidRPr="006277C8">
        <w:rPr>
          <w:lang w:val="fr-FR" w:eastAsia="zh-TW"/>
        </w:rPr>
        <w:t>-</w:t>
      </w:r>
      <w:r w:rsidRPr="006277C8">
        <w:rPr>
          <w:lang w:val="fr-FR" w:eastAsia="zh-TW"/>
        </w:rPr>
        <w:t>1 44 39 88 71</w:t>
      </w:r>
    </w:p>
    <w:p w14:paraId="27A7ECB3" w14:textId="77777777" w:rsidR="0013378D" w:rsidRPr="006277C8" w:rsidRDefault="0013378D" w:rsidP="0013378D">
      <w:pPr>
        <w:pStyle w:val="af0"/>
        <w:ind w:left="945" w:hanging="709"/>
        <w:rPr>
          <w:lang w:eastAsia="zh-TW"/>
        </w:rPr>
      </w:pPr>
      <w:r w:rsidRPr="006277C8">
        <w:rPr>
          <w:rFonts w:hint="eastAsia"/>
          <w:lang w:eastAsia="zh-TW"/>
        </w:rPr>
        <w:t>（二）駐法國代表處經濟組</w:t>
      </w:r>
    </w:p>
    <w:p w14:paraId="70305036" w14:textId="77777777" w:rsidR="0013378D" w:rsidRPr="006277C8" w:rsidRDefault="0013378D" w:rsidP="0013378D">
      <w:pPr>
        <w:pStyle w:val="af0"/>
        <w:ind w:left="945" w:hanging="709"/>
        <w:rPr>
          <w:lang w:val="fr-FR"/>
        </w:rPr>
      </w:pPr>
      <w:r w:rsidRPr="006277C8">
        <w:rPr>
          <w:lang w:val="fr-FR" w:eastAsia="zh-TW"/>
        </w:rPr>
        <w:tab/>
      </w:r>
      <w:r w:rsidRPr="006277C8">
        <w:rPr>
          <w:lang w:val="fr-FR"/>
        </w:rPr>
        <w:t xml:space="preserve">Service Economique, Bureau de Représentation de Taipei en France </w:t>
      </w:r>
    </w:p>
    <w:p w14:paraId="088228DF" w14:textId="77777777" w:rsidR="0013378D" w:rsidRPr="006277C8" w:rsidRDefault="0013378D" w:rsidP="0013378D">
      <w:pPr>
        <w:pStyle w:val="af0"/>
        <w:ind w:left="945" w:hanging="709"/>
        <w:rPr>
          <w:lang w:val="fr-FR"/>
        </w:rPr>
      </w:pPr>
      <w:r w:rsidRPr="006277C8">
        <w:rPr>
          <w:lang w:val="fr-FR"/>
        </w:rPr>
        <w:tab/>
        <w:t>75 bis, Avenue Marceau,</w:t>
      </w:r>
      <w:r w:rsidR="00AA27F1" w:rsidRPr="006277C8">
        <w:rPr>
          <w:rFonts w:hint="eastAsia"/>
          <w:lang w:val="fr-FR" w:eastAsia="zh-TW"/>
        </w:rPr>
        <w:t xml:space="preserve"> </w:t>
      </w:r>
      <w:r w:rsidR="00AA27F1" w:rsidRPr="006277C8">
        <w:rPr>
          <w:lang w:val="fr-FR"/>
        </w:rPr>
        <w:t>75116</w:t>
      </w:r>
      <w:r w:rsidRPr="006277C8">
        <w:rPr>
          <w:lang w:val="fr-FR"/>
        </w:rPr>
        <w:t xml:space="preserve"> Paris, France</w:t>
      </w:r>
    </w:p>
    <w:p w14:paraId="0466B33B" w14:textId="0135C89F" w:rsidR="0013378D" w:rsidRPr="006277C8" w:rsidRDefault="0013378D" w:rsidP="0013378D">
      <w:pPr>
        <w:pStyle w:val="af0"/>
        <w:ind w:left="945" w:hanging="709"/>
        <w:rPr>
          <w:lang w:val="fr-FR" w:eastAsia="zh-TW"/>
        </w:rPr>
      </w:pPr>
      <w:r w:rsidRPr="006277C8">
        <w:rPr>
          <w:lang w:val="fr-FR"/>
        </w:rPr>
        <w:tab/>
        <w:t>TEL</w:t>
      </w:r>
      <w:r w:rsidRPr="006277C8">
        <w:rPr>
          <w:rFonts w:hint="eastAsia"/>
          <w:lang w:val="fr-FR"/>
        </w:rPr>
        <w:t>：</w:t>
      </w:r>
      <w:r w:rsidRPr="006277C8">
        <w:rPr>
          <w:lang w:val="fr-FR"/>
        </w:rPr>
        <w:t>33</w:t>
      </w:r>
      <w:r w:rsidR="0018295D" w:rsidRPr="006277C8">
        <w:rPr>
          <w:lang w:val="fr-FR" w:eastAsia="zh-TW"/>
        </w:rPr>
        <w:t>-</w:t>
      </w:r>
      <w:r w:rsidRPr="006277C8">
        <w:rPr>
          <w:lang w:val="fr-FR"/>
        </w:rPr>
        <w:t>1 56 89 81 00</w:t>
      </w:r>
    </w:p>
    <w:p w14:paraId="72F68518" w14:textId="77777777" w:rsidR="0013378D" w:rsidRPr="006277C8" w:rsidRDefault="0013378D" w:rsidP="0013378D">
      <w:pPr>
        <w:pStyle w:val="af0"/>
        <w:ind w:left="945" w:hanging="709"/>
        <w:rPr>
          <w:lang w:val="fr-FR"/>
        </w:rPr>
      </w:pPr>
      <w:r w:rsidRPr="006277C8">
        <w:rPr>
          <w:lang w:val="fr-FR"/>
        </w:rPr>
        <w:tab/>
        <w:t>E-mail</w:t>
      </w:r>
      <w:r w:rsidRPr="006277C8">
        <w:rPr>
          <w:rFonts w:hint="eastAsia"/>
          <w:lang w:val="fr-FR"/>
        </w:rPr>
        <w:t>：</w:t>
      </w:r>
      <w:r w:rsidR="00D55E4F" w:rsidRPr="006277C8">
        <w:rPr>
          <w:lang w:val="fr-FR" w:eastAsia="zh-TW"/>
        </w:rPr>
        <w:t>france</w:t>
      </w:r>
      <w:r w:rsidRPr="006277C8">
        <w:rPr>
          <w:lang w:val="fr-FR"/>
        </w:rPr>
        <w:t>@</w:t>
      </w:r>
      <w:r w:rsidR="005053AC" w:rsidRPr="006277C8">
        <w:rPr>
          <w:rFonts w:hint="eastAsia"/>
          <w:lang w:val="fr-FR" w:eastAsia="zh-TW"/>
        </w:rPr>
        <w:t>sa.</w:t>
      </w:r>
      <w:r w:rsidR="00D55E4F" w:rsidRPr="006277C8">
        <w:rPr>
          <w:lang w:val="fr-FR" w:eastAsia="zh-TW"/>
        </w:rPr>
        <w:t>moea.gov.tw</w:t>
      </w:r>
    </w:p>
    <w:p w14:paraId="765CDF6E" w14:textId="3666B8FC" w:rsidR="0013378D" w:rsidRPr="006277C8" w:rsidRDefault="0013378D" w:rsidP="0013378D">
      <w:pPr>
        <w:pStyle w:val="af0"/>
        <w:ind w:left="945" w:hanging="709"/>
        <w:rPr>
          <w:lang w:eastAsia="zh-TW"/>
        </w:rPr>
      </w:pPr>
      <w:r w:rsidRPr="006277C8">
        <w:rPr>
          <w:rFonts w:hint="eastAsia"/>
          <w:lang w:val="fr-FR"/>
        </w:rPr>
        <w:t>（</w:t>
      </w:r>
      <w:r w:rsidRPr="006277C8">
        <w:rPr>
          <w:rFonts w:hint="eastAsia"/>
        </w:rPr>
        <w:t>三</w:t>
      </w:r>
      <w:r w:rsidRPr="006277C8">
        <w:rPr>
          <w:rFonts w:hint="eastAsia"/>
          <w:lang w:val="fr-FR"/>
        </w:rPr>
        <w:t>）</w:t>
      </w:r>
      <w:r w:rsidRPr="006277C8">
        <w:rPr>
          <w:rFonts w:hint="eastAsia"/>
        </w:rPr>
        <w:t>法國臺灣商會</w:t>
      </w:r>
      <w:r w:rsidR="00CF6E59" w:rsidRPr="006277C8">
        <w:rPr>
          <w:rFonts w:hint="eastAsia"/>
        </w:rPr>
        <w:t>（現任會長為</w:t>
      </w:r>
      <w:r w:rsidR="00F33CB6" w:rsidRPr="006277C8">
        <w:rPr>
          <w:rFonts w:hint="eastAsia"/>
          <w:lang w:val="fr-FR" w:eastAsia="zh-TW"/>
        </w:rPr>
        <w:t>邱婉惠</w:t>
      </w:r>
      <w:r w:rsidR="00CF6E59" w:rsidRPr="006277C8">
        <w:rPr>
          <w:rFonts w:hint="eastAsia"/>
          <w:lang w:val="fr-FR" w:eastAsia="zh-TW"/>
        </w:rPr>
        <w:t>女士</w:t>
      </w:r>
      <w:r w:rsidR="00CF6E59" w:rsidRPr="006277C8">
        <w:rPr>
          <w:rFonts w:hint="eastAsia"/>
        </w:rPr>
        <w:t>）</w:t>
      </w:r>
    </w:p>
    <w:p w14:paraId="1D9FCD49" w14:textId="5609CA5A" w:rsidR="00CF6E59" w:rsidRPr="006277C8" w:rsidRDefault="00CF6E59" w:rsidP="0013378D">
      <w:pPr>
        <w:pStyle w:val="af0"/>
        <w:ind w:left="945" w:hanging="709"/>
        <w:rPr>
          <w:lang w:eastAsia="zh-TW"/>
        </w:rPr>
      </w:pPr>
      <w:r w:rsidRPr="006277C8">
        <w:rPr>
          <w:rFonts w:hint="eastAsia"/>
          <w:lang w:eastAsia="zh-TW"/>
        </w:rPr>
        <w:t>（四）法國青商會</w:t>
      </w:r>
    </w:p>
    <w:p w14:paraId="50A4BC48" w14:textId="49D85E9E" w:rsidR="00CF6E59" w:rsidRPr="006277C8" w:rsidRDefault="00CF6E59" w:rsidP="0013378D">
      <w:pPr>
        <w:pStyle w:val="af0"/>
        <w:ind w:left="945" w:hanging="709"/>
        <w:rPr>
          <w:lang w:val="fr-FR" w:eastAsia="zh-TW"/>
        </w:rPr>
      </w:pPr>
      <w:r w:rsidRPr="006277C8">
        <w:rPr>
          <w:rFonts w:hint="eastAsia"/>
          <w:lang w:eastAsia="zh-TW"/>
        </w:rPr>
        <w:t>備註：廠商如由聯繫當地商會需求，請洽駐法國代表處經濟組</w:t>
      </w:r>
      <w:r w:rsidR="00E44B5E" w:rsidRPr="006277C8">
        <w:rPr>
          <w:rFonts w:hint="eastAsia"/>
          <w:lang w:eastAsia="zh-TW"/>
        </w:rPr>
        <w:t>協助。</w:t>
      </w:r>
    </w:p>
    <w:p w14:paraId="32106A6D" w14:textId="77777777" w:rsidR="0013378D" w:rsidRPr="006277C8" w:rsidRDefault="0013378D" w:rsidP="00972E65">
      <w:pPr>
        <w:pStyle w:val="a3"/>
        <w:spacing w:before="514" w:after="771"/>
        <w:rPr>
          <w:lang w:val="fr-FR"/>
        </w:rPr>
      </w:pPr>
      <w:r w:rsidRPr="006277C8">
        <w:rPr>
          <w:lang w:val="it-IT"/>
        </w:rPr>
        <w:br w:type="page"/>
      </w:r>
      <w:bookmarkStart w:id="22" w:name="_Toc235108680"/>
      <w:r w:rsidRPr="006277C8">
        <w:rPr>
          <w:rFonts w:hint="eastAsia"/>
        </w:rPr>
        <w:lastRenderedPageBreak/>
        <w:t>附錄二　當地重要投資相關機構</w:t>
      </w:r>
      <w:bookmarkEnd w:id="22"/>
    </w:p>
    <w:p w14:paraId="3ACF9A96" w14:textId="77777777" w:rsidR="0013378D" w:rsidRPr="006277C8" w:rsidRDefault="0013378D" w:rsidP="0013378D">
      <w:pPr>
        <w:pStyle w:val="af0"/>
        <w:ind w:left="945" w:hanging="709"/>
        <w:rPr>
          <w:lang w:val="fr-FR"/>
        </w:rPr>
      </w:pPr>
      <w:r w:rsidRPr="006277C8">
        <w:rPr>
          <w:rFonts w:hint="eastAsia"/>
          <w:lang w:val="fr-FR"/>
        </w:rPr>
        <w:t>（</w:t>
      </w:r>
      <w:r w:rsidRPr="006277C8">
        <w:rPr>
          <w:rFonts w:hint="eastAsia"/>
        </w:rPr>
        <w:t>一</w:t>
      </w:r>
      <w:r w:rsidRPr="006277C8">
        <w:rPr>
          <w:rFonts w:hint="eastAsia"/>
          <w:lang w:val="fr-FR"/>
        </w:rPr>
        <w:t>）</w:t>
      </w:r>
      <w:r w:rsidRPr="006277C8">
        <w:rPr>
          <w:rFonts w:hint="eastAsia"/>
        </w:rPr>
        <w:t>法國商務投資署</w:t>
      </w:r>
    </w:p>
    <w:p w14:paraId="496A2ECE" w14:textId="77777777" w:rsidR="0013378D" w:rsidRPr="006277C8" w:rsidRDefault="0013378D" w:rsidP="0013378D">
      <w:pPr>
        <w:pStyle w:val="af0"/>
        <w:ind w:left="945" w:hanging="709"/>
        <w:rPr>
          <w:lang w:val="fr-FR"/>
        </w:rPr>
      </w:pPr>
      <w:r w:rsidRPr="006277C8">
        <w:rPr>
          <w:lang w:val="fr-FR"/>
        </w:rPr>
        <w:tab/>
        <w:t>Business France</w:t>
      </w:r>
    </w:p>
    <w:p w14:paraId="0992652A" w14:textId="77777777" w:rsidR="0013378D" w:rsidRPr="006277C8" w:rsidRDefault="0065497B" w:rsidP="0013378D">
      <w:pPr>
        <w:pStyle w:val="af0"/>
        <w:ind w:left="945" w:hanging="709"/>
        <w:rPr>
          <w:lang w:val="fr-FR" w:eastAsia="zh-TW"/>
        </w:rPr>
      </w:pPr>
      <w:r w:rsidRPr="006277C8">
        <w:rPr>
          <w:lang w:val="fr-FR"/>
        </w:rPr>
        <w:tab/>
        <w:t xml:space="preserve">77 </w:t>
      </w:r>
      <w:r w:rsidRPr="006277C8">
        <w:rPr>
          <w:lang w:val="fr-FR" w:eastAsia="zh-TW"/>
        </w:rPr>
        <w:t>Boulevard</w:t>
      </w:r>
      <w:r w:rsidR="0013378D" w:rsidRPr="006277C8">
        <w:rPr>
          <w:lang w:val="fr-FR"/>
        </w:rPr>
        <w:t xml:space="preserve"> Saint-Jacques 75014</w:t>
      </w:r>
      <w:r w:rsidR="00011D25" w:rsidRPr="006277C8">
        <w:rPr>
          <w:lang w:val="fr-FR"/>
        </w:rPr>
        <w:t xml:space="preserve"> P</w:t>
      </w:r>
      <w:r w:rsidR="00011D25" w:rsidRPr="006277C8">
        <w:rPr>
          <w:lang w:val="fr-FR" w:eastAsia="zh-TW"/>
        </w:rPr>
        <w:t>aris</w:t>
      </w:r>
    </w:p>
    <w:p w14:paraId="503FA4F1" w14:textId="2E468708" w:rsidR="0013378D" w:rsidRPr="006277C8" w:rsidRDefault="0013378D" w:rsidP="0013378D">
      <w:pPr>
        <w:pStyle w:val="af0"/>
        <w:ind w:left="945" w:hanging="709"/>
        <w:rPr>
          <w:lang w:val="fr-FR"/>
        </w:rPr>
      </w:pPr>
      <w:r w:rsidRPr="006277C8">
        <w:rPr>
          <w:lang w:val="fr-FR"/>
        </w:rPr>
        <w:tab/>
        <w:t>Tel</w:t>
      </w:r>
      <w:r w:rsidRPr="006277C8">
        <w:rPr>
          <w:rFonts w:hint="eastAsia"/>
          <w:lang w:val="fr-FR"/>
        </w:rPr>
        <w:t>：</w:t>
      </w:r>
      <w:r w:rsidR="0035498D" w:rsidRPr="006277C8">
        <w:rPr>
          <w:lang w:val="fr-FR"/>
        </w:rPr>
        <w:t>+33</w:t>
      </w:r>
      <w:r w:rsidR="0035498D" w:rsidRPr="006277C8">
        <w:rPr>
          <w:rFonts w:hint="eastAsia"/>
          <w:lang w:val="fr-FR" w:eastAsia="zh-TW"/>
        </w:rPr>
        <w:t>-</w:t>
      </w:r>
      <w:r w:rsidR="0035498D" w:rsidRPr="006277C8">
        <w:rPr>
          <w:lang w:val="fr-FR"/>
        </w:rPr>
        <w:t xml:space="preserve"> 1 40 73 30 00</w:t>
      </w:r>
    </w:p>
    <w:p w14:paraId="34A7A398" w14:textId="77777777" w:rsidR="0013378D" w:rsidRPr="006277C8" w:rsidRDefault="0013378D" w:rsidP="0013378D">
      <w:pPr>
        <w:pStyle w:val="af0"/>
        <w:ind w:left="945" w:hanging="709"/>
        <w:rPr>
          <w:lang w:val="fr-FR" w:eastAsia="zh-TW"/>
        </w:rPr>
      </w:pPr>
      <w:r w:rsidRPr="006277C8">
        <w:rPr>
          <w:lang w:val="fr-FR"/>
        </w:rPr>
        <w:tab/>
      </w:r>
      <w:r w:rsidR="00E9570C" w:rsidRPr="006277C8">
        <w:rPr>
          <w:rFonts w:hint="eastAsia"/>
          <w:lang w:val="fr-FR" w:eastAsia="zh-TW"/>
        </w:rPr>
        <w:t>網址</w:t>
      </w:r>
      <w:r w:rsidRPr="006277C8">
        <w:rPr>
          <w:rFonts w:hint="eastAsia"/>
          <w:lang w:val="fr-FR" w:eastAsia="zh-TW"/>
        </w:rPr>
        <w:t>：</w:t>
      </w:r>
      <w:r w:rsidR="00513583" w:rsidRPr="006277C8">
        <w:rPr>
          <w:lang w:val="fr-FR" w:eastAsia="zh-TW"/>
        </w:rPr>
        <w:t>https</w:t>
      </w:r>
      <w:r w:rsidR="00193440" w:rsidRPr="006277C8">
        <w:rPr>
          <w:rFonts w:hint="eastAsia"/>
          <w:lang w:val="fr-FR" w:eastAsia="zh-TW"/>
        </w:rPr>
        <w:t>:</w:t>
      </w:r>
      <w:r w:rsidR="00513583" w:rsidRPr="006277C8">
        <w:rPr>
          <w:lang w:val="fr-FR" w:eastAsia="zh-TW"/>
        </w:rPr>
        <w:t>//</w:t>
      </w:r>
      <w:r w:rsidRPr="006277C8">
        <w:rPr>
          <w:lang w:val="fr-FR" w:eastAsia="zh-TW"/>
        </w:rPr>
        <w:t>www.businessfrance.fr</w:t>
      </w:r>
    </w:p>
    <w:p w14:paraId="1E3BC33B" w14:textId="77777777" w:rsidR="0013378D" w:rsidRPr="006277C8" w:rsidRDefault="0013378D" w:rsidP="0013378D">
      <w:pPr>
        <w:pStyle w:val="af0"/>
        <w:ind w:left="945" w:hanging="709"/>
        <w:rPr>
          <w:lang w:val="fr-FR" w:eastAsia="zh-TW"/>
        </w:rPr>
      </w:pPr>
      <w:r w:rsidRPr="006277C8">
        <w:rPr>
          <w:rFonts w:hint="eastAsia"/>
          <w:lang w:val="fr-FR"/>
        </w:rPr>
        <w:t>（</w:t>
      </w:r>
      <w:r w:rsidRPr="006277C8">
        <w:rPr>
          <w:rFonts w:hint="eastAsia"/>
        </w:rPr>
        <w:t>二</w:t>
      </w:r>
      <w:r w:rsidRPr="006277C8">
        <w:rPr>
          <w:rFonts w:hint="eastAsia"/>
          <w:lang w:val="fr-FR"/>
        </w:rPr>
        <w:t>）</w:t>
      </w:r>
      <w:r w:rsidRPr="006277C8">
        <w:rPr>
          <w:rFonts w:hint="eastAsia"/>
        </w:rPr>
        <w:t>巴黎地區</w:t>
      </w:r>
    </w:p>
    <w:p w14:paraId="75BD6D12" w14:textId="77777777" w:rsidR="009E0C25" w:rsidRPr="006277C8" w:rsidRDefault="009E0C25" w:rsidP="009E0C25">
      <w:pPr>
        <w:pStyle w:val="af0"/>
        <w:ind w:left="945" w:hanging="709"/>
        <w:rPr>
          <w:lang w:val="fr-FR"/>
        </w:rPr>
      </w:pPr>
      <w:r w:rsidRPr="006277C8">
        <w:rPr>
          <w:lang w:val="fr-FR"/>
        </w:rPr>
        <w:tab/>
        <w:t>Paris &amp;Co</w:t>
      </w:r>
      <w:r w:rsidRPr="006277C8">
        <w:rPr>
          <w:rFonts w:hint="eastAsia"/>
          <w:lang w:val="fr-FR"/>
        </w:rPr>
        <w:t>（巴黎</w:t>
      </w:r>
      <w:r w:rsidRPr="006277C8">
        <w:rPr>
          <w:rFonts w:hint="eastAsia"/>
          <w:lang w:val="fr-FR" w:eastAsia="zh-TW"/>
        </w:rPr>
        <w:t>企業發展署</w:t>
      </w:r>
      <w:r w:rsidRPr="006277C8">
        <w:rPr>
          <w:rFonts w:hint="eastAsia"/>
          <w:lang w:val="fr-FR"/>
        </w:rPr>
        <w:t>）</w:t>
      </w:r>
    </w:p>
    <w:p w14:paraId="7F0E460B" w14:textId="77777777" w:rsidR="009E0C25" w:rsidRPr="006277C8" w:rsidRDefault="009E0C25" w:rsidP="009E0C25">
      <w:pPr>
        <w:pStyle w:val="af0"/>
        <w:ind w:left="945" w:hanging="709"/>
        <w:rPr>
          <w:lang w:val="fr-FR"/>
        </w:rPr>
      </w:pPr>
      <w:r w:rsidRPr="006277C8">
        <w:rPr>
          <w:lang w:val="fr-FR"/>
        </w:rPr>
        <w:tab/>
        <w:t>157 Boulevard Macdonald</w:t>
      </w:r>
      <w:r w:rsidRPr="006277C8">
        <w:rPr>
          <w:lang w:val="fr-FR" w:eastAsia="zh-TW"/>
        </w:rPr>
        <w:t xml:space="preserve">, </w:t>
      </w:r>
      <w:r w:rsidRPr="006277C8">
        <w:rPr>
          <w:lang w:val="fr-FR"/>
        </w:rPr>
        <w:t>75019 P</w:t>
      </w:r>
      <w:r w:rsidR="00011D25" w:rsidRPr="006277C8">
        <w:rPr>
          <w:lang w:val="fr-FR" w:eastAsia="zh-TW"/>
        </w:rPr>
        <w:t>aris</w:t>
      </w:r>
    </w:p>
    <w:p w14:paraId="0CD5D544" w14:textId="09AF1E05" w:rsidR="0035498D" w:rsidRPr="006277C8" w:rsidRDefault="009E0C25" w:rsidP="0013378D">
      <w:pPr>
        <w:pStyle w:val="af0"/>
        <w:ind w:left="945" w:hanging="709"/>
        <w:rPr>
          <w:lang w:val="fr-FR"/>
        </w:rPr>
      </w:pPr>
      <w:r w:rsidRPr="006277C8">
        <w:rPr>
          <w:lang w:val="fr-FR"/>
        </w:rPr>
        <w:tab/>
      </w:r>
      <w:r w:rsidR="0035498D" w:rsidRPr="006277C8">
        <w:rPr>
          <w:rFonts w:hint="eastAsia"/>
          <w:lang w:val="fr-FR"/>
        </w:rPr>
        <w:t>網址：</w:t>
      </w:r>
      <w:r w:rsidRPr="006277C8">
        <w:fldChar w:fldCharType="begin"/>
      </w:r>
      <w:r w:rsidRPr="006277C8">
        <w:rPr>
          <w:lang w:val="fr-FR"/>
        </w:rPr>
        <w:instrText>HYPERLINK "https://www.parisandco.com/"</w:instrText>
      </w:r>
      <w:r w:rsidRPr="006277C8">
        <w:fldChar w:fldCharType="separate"/>
      </w:r>
      <w:r w:rsidR="0035498D" w:rsidRPr="006277C8">
        <w:rPr>
          <w:rStyle w:val="afc"/>
          <w:color w:val="auto"/>
          <w:u w:val="none"/>
          <w:lang w:val="fr-FR"/>
        </w:rPr>
        <w:t>https://www.parisandco.com/</w:t>
      </w:r>
      <w:r w:rsidRPr="006277C8">
        <w:rPr>
          <w:rStyle w:val="afc"/>
          <w:color w:val="auto"/>
          <w:u w:val="none"/>
          <w:lang w:val="fr-FR"/>
        </w:rPr>
        <w:fldChar w:fldCharType="end"/>
      </w:r>
    </w:p>
    <w:p w14:paraId="1EF6C580" w14:textId="5BC5AF26" w:rsidR="0035498D" w:rsidRPr="006277C8" w:rsidRDefault="009E0C25" w:rsidP="0013378D">
      <w:pPr>
        <w:pStyle w:val="af0"/>
        <w:ind w:left="945" w:hanging="709"/>
        <w:rPr>
          <w:lang w:val="fr-FR"/>
        </w:rPr>
      </w:pPr>
      <w:r w:rsidRPr="006277C8">
        <w:rPr>
          <w:lang w:val="fr-FR"/>
        </w:rPr>
        <w:tab/>
      </w:r>
      <w:r w:rsidR="0035498D" w:rsidRPr="006277C8">
        <w:rPr>
          <w:lang w:val="fr-FR"/>
        </w:rPr>
        <w:t>Tel : +33</w:t>
      </w:r>
      <w:r w:rsidR="0035498D" w:rsidRPr="006277C8">
        <w:rPr>
          <w:rFonts w:hint="eastAsia"/>
          <w:lang w:val="fr-FR" w:eastAsia="zh-TW"/>
        </w:rPr>
        <w:t>-</w:t>
      </w:r>
      <w:r w:rsidR="0035498D" w:rsidRPr="006277C8">
        <w:rPr>
          <w:lang w:val="fr-FR"/>
        </w:rPr>
        <w:t xml:space="preserve"> 7 53 00 57 05</w:t>
      </w:r>
    </w:p>
    <w:p w14:paraId="45DCA0AA" w14:textId="3D7725ED" w:rsidR="0013378D" w:rsidRPr="006277C8" w:rsidRDefault="00513B53" w:rsidP="0035498D">
      <w:pPr>
        <w:pStyle w:val="af0"/>
        <w:ind w:leftChars="400" w:left="945" w:firstLineChars="20" w:firstLine="47"/>
        <w:rPr>
          <w:lang w:val="fr-FR"/>
        </w:rPr>
      </w:pPr>
      <w:r w:rsidRPr="006277C8">
        <w:rPr>
          <w:lang w:val="fr-FR"/>
        </w:rPr>
        <w:t xml:space="preserve">Choose </w:t>
      </w:r>
      <w:r w:rsidR="009E0C25" w:rsidRPr="006277C8">
        <w:rPr>
          <w:lang w:val="fr-FR"/>
        </w:rPr>
        <w:t>Paris Region</w:t>
      </w:r>
      <w:r w:rsidR="009E0C25" w:rsidRPr="006277C8">
        <w:rPr>
          <w:rFonts w:hint="eastAsia"/>
          <w:lang w:val="fr-FR"/>
        </w:rPr>
        <w:t>（巴黎大區</w:t>
      </w:r>
      <w:r w:rsidRPr="006277C8">
        <w:rPr>
          <w:rFonts w:hint="eastAsia"/>
          <w:lang w:val="fr-FR"/>
        </w:rPr>
        <w:t>招商</w:t>
      </w:r>
      <w:r w:rsidR="009E0C25" w:rsidRPr="006277C8">
        <w:rPr>
          <w:rFonts w:hint="eastAsia"/>
          <w:lang w:val="fr-FR"/>
        </w:rPr>
        <w:t>局）</w:t>
      </w:r>
    </w:p>
    <w:p w14:paraId="3C0C60DE" w14:textId="46D97F9C" w:rsidR="00E9570C" w:rsidRPr="006277C8" w:rsidRDefault="0013378D" w:rsidP="00E9570C">
      <w:pPr>
        <w:pStyle w:val="af0"/>
        <w:ind w:left="945" w:hanging="709"/>
        <w:rPr>
          <w:lang w:val="fr-FR" w:eastAsia="zh-TW"/>
        </w:rPr>
      </w:pPr>
      <w:r w:rsidRPr="006277C8">
        <w:rPr>
          <w:lang w:val="fr-FR"/>
        </w:rPr>
        <w:tab/>
      </w:r>
      <w:hyperlink r:id="rId35" w:tgtFrame="_blank" w:history="1">
        <w:r w:rsidR="00F33CB6" w:rsidRPr="006277C8">
          <w:rPr>
            <w:lang w:val="fr-FR"/>
          </w:rPr>
          <w:t>2 Rue Simone Veil, 93400 Saint-Ouen-sur-Seine</w:t>
        </w:r>
      </w:hyperlink>
      <w:r w:rsidR="00E9570C" w:rsidRPr="006277C8">
        <w:rPr>
          <w:lang w:val="fr-FR"/>
        </w:rPr>
        <w:t xml:space="preserve"> </w:t>
      </w:r>
    </w:p>
    <w:p w14:paraId="41ECE696" w14:textId="77777777" w:rsidR="00E9570C" w:rsidRPr="006277C8" w:rsidRDefault="00E9570C" w:rsidP="00E9570C">
      <w:pPr>
        <w:pStyle w:val="af0"/>
        <w:ind w:left="945" w:hanging="709"/>
        <w:rPr>
          <w:lang w:val="fr-FR" w:eastAsia="zh-TW"/>
        </w:rPr>
      </w:pPr>
      <w:r w:rsidRPr="006277C8">
        <w:rPr>
          <w:lang w:val="fr-FR"/>
        </w:rPr>
        <w:tab/>
      </w:r>
      <w:r w:rsidRPr="006277C8">
        <w:rPr>
          <w:lang w:val="fr-FR" w:eastAsia="zh-TW"/>
        </w:rPr>
        <w:t>Tel</w:t>
      </w:r>
      <w:r w:rsidRPr="006277C8">
        <w:rPr>
          <w:rFonts w:hint="eastAsia"/>
          <w:lang w:val="fr-FR" w:eastAsia="zh-TW"/>
        </w:rPr>
        <w:t>：</w:t>
      </w:r>
      <w:r w:rsidRPr="006277C8">
        <w:rPr>
          <w:lang w:val="fr-FR" w:eastAsia="zh-TW"/>
        </w:rPr>
        <w:t>+ 33- 1 75 62 58 40</w:t>
      </w:r>
      <w:r w:rsidR="00E84B98" w:rsidRPr="006277C8">
        <w:rPr>
          <w:rFonts w:hint="eastAsia"/>
          <w:lang w:val="fr-FR" w:eastAsia="zh-TW"/>
        </w:rPr>
        <w:t xml:space="preserve"> </w:t>
      </w:r>
      <w:r w:rsidRPr="006277C8">
        <w:rPr>
          <w:lang w:val="fr-FR" w:eastAsia="zh-TW"/>
        </w:rPr>
        <w:t>/</w:t>
      </w:r>
      <w:r w:rsidR="00E84B98" w:rsidRPr="006277C8">
        <w:rPr>
          <w:rFonts w:hint="eastAsia"/>
          <w:lang w:val="fr-FR" w:eastAsia="zh-TW"/>
        </w:rPr>
        <w:t xml:space="preserve"> </w:t>
      </w:r>
      <w:r w:rsidRPr="006277C8">
        <w:rPr>
          <w:lang w:val="fr-FR" w:eastAsia="zh-TW"/>
        </w:rPr>
        <w:t>Fax</w:t>
      </w:r>
      <w:r w:rsidRPr="006277C8">
        <w:rPr>
          <w:rFonts w:hint="eastAsia"/>
          <w:lang w:val="fr-FR" w:eastAsia="zh-TW"/>
        </w:rPr>
        <w:t>：</w:t>
      </w:r>
      <w:r w:rsidRPr="006277C8">
        <w:rPr>
          <w:lang w:val="fr-FR" w:eastAsia="zh-TW"/>
        </w:rPr>
        <w:t>+33- 1 49 00 08 84.</w:t>
      </w:r>
    </w:p>
    <w:p w14:paraId="3856DC56" w14:textId="77777777" w:rsidR="00E9570C" w:rsidRPr="006277C8" w:rsidRDefault="0013378D">
      <w:pPr>
        <w:pStyle w:val="af0"/>
        <w:ind w:left="945" w:hanging="709"/>
        <w:rPr>
          <w:lang w:val="fr-FR" w:eastAsia="zh-TW"/>
        </w:rPr>
      </w:pPr>
      <w:r w:rsidRPr="006277C8">
        <w:rPr>
          <w:lang w:val="fr-FR"/>
        </w:rPr>
        <w:tab/>
      </w:r>
      <w:r w:rsidR="00E9570C" w:rsidRPr="006277C8">
        <w:rPr>
          <w:rFonts w:hint="eastAsia"/>
          <w:lang w:val="fr-FR" w:eastAsia="zh-TW"/>
        </w:rPr>
        <w:t>網址：</w:t>
      </w:r>
      <w:r w:rsidR="00B517E2" w:rsidRPr="006277C8">
        <w:rPr>
          <w:lang w:val="fr-FR" w:eastAsia="zh-TW"/>
        </w:rPr>
        <w:t>https://chooseparisregion.org</w:t>
      </w:r>
    </w:p>
    <w:p w14:paraId="774FB2E5" w14:textId="77777777" w:rsidR="0013378D" w:rsidRPr="006277C8" w:rsidRDefault="0013378D">
      <w:pPr>
        <w:pStyle w:val="af0"/>
        <w:ind w:left="945" w:hanging="709"/>
        <w:rPr>
          <w:lang w:val="fr-FR" w:eastAsia="zh-TW"/>
        </w:rPr>
      </w:pPr>
      <w:r w:rsidRPr="006277C8">
        <w:rPr>
          <w:rFonts w:hint="eastAsia"/>
          <w:lang w:val="fr-FR" w:eastAsia="zh-TW"/>
        </w:rPr>
        <w:t>（</w:t>
      </w:r>
      <w:r w:rsidRPr="006277C8">
        <w:rPr>
          <w:rFonts w:hint="eastAsia"/>
          <w:lang w:eastAsia="zh-TW"/>
        </w:rPr>
        <w:t>三</w:t>
      </w:r>
      <w:r w:rsidRPr="006277C8">
        <w:rPr>
          <w:rFonts w:hint="eastAsia"/>
          <w:lang w:val="fr-FR" w:eastAsia="zh-TW"/>
        </w:rPr>
        <w:t>）</w:t>
      </w:r>
      <w:r w:rsidRPr="006277C8">
        <w:rPr>
          <w:rFonts w:hint="eastAsia"/>
          <w:lang w:eastAsia="zh-TW"/>
        </w:rPr>
        <w:t>馬賽地區</w:t>
      </w:r>
    </w:p>
    <w:p w14:paraId="58E2796D" w14:textId="69213A70" w:rsidR="00E20701" w:rsidRPr="006277C8" w:rsidRDefault="0013378D" w:rsidP="00E20701">
      <w:pPr>
        <w:pStyle w:val="af0"/>
        <w:ind w:left="945" w:hanging="709"/>
        <w:rPr>
          <w:lang w:val="fr-FR"/>
        </w:rPr>
      </w:pPr>
      <w:r w:rsidRPr="006277C8">
        <w:rPr>
          <w:lang w:val="fr-FR" w:eastAsia="zh-TW"/>
        </w:rPr>
        <w:tab/>
      </w:r>
      <w:r w:rsidR="00EA1111" w:rsidRPr="006277C8">
        <w:rPr>
          <w:rFonts w:hint="eastAsia"/>
          <w:lang w:val="fr-FR" w:eastAsia="zh-TW"/>
        </w:rPr>
        <w:t>RisingSud</w:t>
      </w:r>
      <w:r w:rsidR="00E20701" w:rsidRPr="006277C8">
        <w:rPr>
          <w:rFonts w:hint="eastAsia"/>
          <w:lang w:val="fr-FR" w:eastAsia="zh-TW"/>
        </w:rPr>
        <w:t xml:space="preserve"> </w:t>
      </w:r>
      <w:r w:rsidR="00E20701" w:rsidRPr="006277C8">
        <w:rPr>
          <w:rFonts w:hint="eastAsia"/>
          <w:lang w:val="fr-FR" w:eastAsia="zh-TW"/>
        </w:rPr>
        <w:t>（</w:t>
      </w:r>
      <w:r w:rsidR="00E20701" w:rsidRPr="006277C8">
        <w:rPr>
          <w:rFonts w:hint="eastAsia"/>
          <w:lang w:val="fr-FR" w:eastAsia="zh-TW"/>
        </w:rPr>
        <w:t>A</w:t>
      </w:r>
      <w:r w:rsidR="00E20701" w:rsidRPr="006277C8">
        <w:rPr>
          <w:lang w:val="fr-FR"/>
        </w:rPr>
        <w:t>gence d’</w:t>
      </w:r>
      <w:r w:rsidR="00E20701" w:rsidRPr="006277C8">
        <w:rPr>
          <w:rFonts w:hint="eastAsia"/>
          <w:lang w:val="fr-FR" w:eastAsia="zh-TW"/>
        </w:rPr>
        <w:t>A</w:t>
      </w:r>
      <w:r w:rsidR="00E20701" w:rsidRPr="006277C8">
        <w:rPr>
          <w:lang w:val="fr-FR"/>
        </w:rPr>
        <w:t xml:space="preserve">ttractivité et de </w:t>
      </w:r>
      <w:r w:rsidR="00E20701" w:rsidRPr="006277C8">
        <w:rPr>
          <w:rFonts w:hint="eastAsia"/>
          <w:lang w:val="fr-FR" w:eastAsia="zh-TW"/>
        </w:rPr>
        <w:t>D</w:t>
      </w:r>
      <w:r w:rsidR="00E20701" w:rsidRPr="006277C8">
        <w:rPr>
          <w:lang w:val="fr-FR"/>
        </w:rPr>
        <w:t xml:space="preserve">éveloppement </w:t>
      </w:r>
      <w:r w:rsidR="00E20701" w:rsidRPr="006277C8">
        <w:rPr>
          <w:rFonts w:hint="eastAsia"/>
          <w:lang w:val="fr-FR" w:eastAsia="zh-TW"/>
        </w:rPr>
        <w:t>E</w:t>
      </w:r>
      <w:r w:rsidR="00E20701" w:rsidRPr="006277C8">
        <w:rPr>
          <w:lang w:val="fr-FR"/>
        </w:rPr>
        <w:t>conomique </w:t>
      </w:r>
      <w:r w:rsidR="00E20701" w:rsidRPr="006277C8">
        <w:rPr>
          <w:lang w:val="fr-FR"/>
        </w:rPr>
        <w:br/>
        <w:t xml:space="preserve">de la </w:t>
      </w:r>
      <w:r w:rsidR="00E20701" w:rsidRPr="006277C8">
        <w:rPr>
          <w:rFonts w:hint="eastAsia"/>
          <w:lang w:val="fr-FR" w:eastAsia="zh-TW"/>
        </w:rPr>
        <w:t>R</w:t>
      </w:r>
      <w:r w:rsidR="00E20701" w:rsidRPr="006277C8">
        <w:rPr>
          <w:lang w:val="fr-FR"/>
        </w:rPr>
        <w:t>égion Provence-Alpes-Côte d’Azur</w:t>
      </w:r>
      <w:r w:rsidR="00E20701" w:rsidRPr="006277C8">
        <w:rPr>
          <w:rFonts w:hint="eastAsia"/>
          <w:lang w:val="fr-FR"/>
        </w:rPr>
        <w:t>）</w:t>
      </w:r>
    </w:p>
    <w:p w14:paraId="50E7FF1D" w14:textId="794E7B2D" w:rsidR="0013378D" w:rsidRPr="006277C8" w:rsidRDefault="0013378D" w:rsidP="0013378D">
      <w:pPr>
        <w:pStyle w:val="af0"/>
        <w:ind w:left="945" w:hanging="709"/>
        <w:rPr>
          <w:lang w:val="fr-FR" w:eastAsia="zh-TW"/>
        </w:rPr>
      </w:pPr>
      <w:r w:rsidRPr="006277C8">
        <w:rPr>
          <w:lang w:val="fr-FR"/>
        </w:rPr>
        <w:tab/>
      </w:r>
      <w:r w:rsidR="00EA1111" w:rsidRPr="006277C8">
        <w:rPr>
          <w:rFonts w:hint="eastAsia"/>
          <w:lang w:val="fr-FR" w:eastAsia="zh-TW"/>
        </w:rPr>
        <w:t>81</w:t>
      </w:r>
      <w:r w:rsidR="00513583" w:rsidRPr="006277C8">
        <w:rPr>
          <w:lang w:val="fr-FR"/>
        </w:rPr>
        <w:t>-</w:t>
      </w:r>
      <w:r w:rsidR="00EA1111" w:rsidRPr="006277C8">
        <w:rPr>
          <w:rFonts w:hint="eastAsia"/>
          <w:lang w:val="fr-FR" w:eastAsia="zh-TW"/>
        </w:rPr>
        <w:t>83</w:t>
      </w:r>
      <w:r w:rsidR="00513583" w:rsidRPr="006277C8">
        <w:rPr>
          <w:lang w:val="fr-FR" w:eastAsia="zh-TW"/>
        </w:rPr>
        <w:t>,</w:t>
      </w:r>
      <w:r w:rsidR="00513583" w:rsidRPr="006277C8">
        <w:rPr>
          <w:lang w:val="fr-FR"/>
        </w:rPr>
        <w:t xml:space="preserve"> </w:t>
      </w:r>
      <w:r w:rsidR="00513583" w:rsidRPr="006277C8">
        <w:rPr>
          <w:lang w:val="fr-FR" w:eastAsia="zh-TW"/>
        </w:rPr>
        <w:t>B</w:t>
      </w:r>
      <w:r w:rsidR="00513583" w:rsidRPr="006277C8">
        <w:rPr>
          <w:lang w:val="fr-FR"/>
        </w:rPr>
        <w:t>oulevard de Dunkerque</w:t>
      </w:r>
      <w:r w:rsidR="00513583" w:rsidRPr="006277C8">
        <w:rPr>
          <w:lang w:val="fr-FR" w:eastAsia="zh-TW"/>
        </w:rPr>
        <w:t xml:space="preserve">, </w:t>
      </w:r>
      <w:r w:rsidR="00513583" w:rsidRPr="006277C8">
        <w:rPr>
          <w:lang w:val="fr-FR"/>
        </w:rPr>
        <w:t>13002-Marseille</w:t>
      </w:r>
    </w:p>
    <w:p w14:paraId="6F32DB71" w14:textId="77777777" w:rsidR="00AB2D81" w:rsidRPr="006277C8" w:rsidRDefault="0013378D" w:rsidP="0004737E">
      <w:pPr>
        <w:pStyle w:val="af0"/>
        <w:ind w:left="945" w:hanging="709"/>
        <w:rPr>
          <w:lang w:val="fr-FR" w:eastAsia="zh-TW"/>
        </w:rPr>
      </w:pPr>
      <w:r w:rsidRPr="006277C8">
        <w:rPr>
          <w:lang w:val="fr-FR"/>
        </w:rPr>
        <w:tab/>
      </w:r>
      <w:r w:rsidR="00E9570C" w:rsidRPr="006277C8">
        <w:rPr>
          <w:lang w:val="fr-FR" w:eastAsia="zh-TW"/>
        </w:rPr>
        <w:t>Tel</w:t>
      </w:r>
      <w:r w:rsidR="00E9570C" w:rsidRPr="006277C8">
        <w:rPr>
          <w:rFonts w:hint="eastAsia"/>
          <w:lang w:val="fr-FR" w:eastAsia="zh-TW"/>
        </w:rPr>
        <w:t>：</w:t>
      </w:r>
      <w:r w:rsidR="00E9570C" w:rsidRPr="006277C8">
        <w:rPr>
          <w:lang w:val="fr-FR" w:eastAsia="zh-TW"/>
        </w:rPr>
        <w:t>+33- 4 96 17 07 40</w:t>
      </w:r>
    </w:p>
    <w:p w14:paraId="0D196B13" w14:textId="42326604" w:rsidR="0013378D" w:rsidRPr="006277C8" w:rsidRDefault="00AB2D81" w:rsidP="0004737E">
      <w:pPr>
        <w:pStyle w:val="af0"/>
        <w:ind w:left="945" w:hanging="709"/>
        <w:rPr>
          <w:lang w:val="fr-FR"/>
        </w:rPr>
      </w:pPr>
      <w:r w:rsidRPr="006277C8">
        <w:rPr>
          <w:lang w:val="fr-FR"/>
        </w:rPr>
        <w:tab/>
      </w:r>
      <w:r w:rsidR="00E9570C" w:rsidRPr="006277C8">
        <w:rPr>
          <w:rFonts w:hint="eastAsia"/>
          <w:lang w:val="fr-FR" w:eastAsia="zh-TW"/>
        </w:rPr>
        <w:t>網址：</w:t>
      </w:r>
      <w:r w:rsidR="004C5710" w:rsidRPr="006277C8">
        <w:rPr>
          <w:lang w:val="fr-FR" w:eastAsia="zh-TW"/>
        </w:rPr>
        <w:t>https://www.risingsud.fr/</w:t>
      </w:r>
    </w:p>
    <w:p w14:paraId="13FC970B" w14:textId="77777777" w:rsidR="003E55CE" w:rsidRPr="006277C8" w:rsidRDefault="003E55CE" w:rsidP="0013378D">
      <w:pPr>
        <w:pStyle w:val="af0"/>
        <w:ind w:left="945" w:hanging="709"/>
        <w:rPr>
          <w:lang w:val="fr-FR" w:eastAsia="zh-TW"/>
        </w:rPr>
      </w:pPr>
    </w:p>
    <w:p w14:paraId="232D7678" w14:textId="55B175AF" w:rsidR="0013378D" w:rsidRPr="006277C8" w:rsidRDefault="0013378D" w:rsidP="0013378D">
      <w:pPr>
        <w:pStyle w:val="af0"/>
        <w:ind w:left="945" w:hanging="709"/>
        <w:rPr>
          <w:lang w:val="fr-FR" w:eastAsia="zh-TW"/>
        </w:rPr>
      </w:pPr>
      <w:r w:rsidRPr="006277C8">
        <w:rPr>
          <w:rFonts w:hint="eastAsia"/>
          <w:lang w:val="fr-FR" w:eastAsia="zh-TW"/>
        </w:rPr>
        <w:lastRenderedPageBreak/>
        <w:t>（</w:t>
      </w:r>
      <w:r w:rsidRPr="006277C8">
        <w:rPr>
          <w:rFonts w:hint="eastAsia"/>
          <w:lang w:eastAsia="zh-TW"/>
        </w:rPr>
        <w:t>四</w:t>
      </w:r>
      <w:r w:rsidRPr="006277C8">
        <w:rPr>
          <w:rFonts w:hint="eastAsia"/>
          <w:lang w:val="fr-FR" w:eastAsia="zh-TW"/>
        </w:rPr>
        <w:t>）</w:t>
      </w:r>
      <w:r w:rsidRPr="006277C8">
        <w:rPr>
          <w:rFonts w:hint="eastAsia"/>
          <w:lang w:eastAsia="zh-TW"/>
        </w:rPr>
        <w:t>波爾多地區</w:t>
      </w:r>
    </w:p>
    <w:p w14:paraId="2226A6C6" w14:textId="77777777" w:rsidR="0013378D" w:rsidRPr="006277C8" w:rsidRDefault="00513583" w:rsidP="0013378D">
      <w:pPr>
        <w:pStyle w:val="af0"/>
        <w:ind w:left="945" w:hanging="709"/>
        <w:rPr>
          <w:lang w:val="fr-FR"/>
        </w:rPr>
      </w:pPr>
      <w:r w:rsidRPr="006277C8">
        <w:rPr>
          <w:lang w:val="fr-FR" w:eastAsia="zh-TW"/>
        </w:rPr>
        <w:tab/>
      </w:r>
      <w:r w:rsidR="0013378D" w:rsidRPr="006277C8">
        <w:rPr>
          <w:lang w:val="fr-FR"/>
        </w:rPr>
        <w:t>ADI</w:t>
      </w:r>
      <w:r w:rsidR="00100698" w:rsidRPr="006277C8">
        <w:rPr>
          <w:rFonts w:hint="eastAsia"/>
          <w:lang w:val="fr-FR"/>
        </w:rPr>
        <w:t>（</w:t>
      </w:r>
      <w:r w:rsidR="0013378D" w:rsidRPr="006277C8">
        <w:rPr>
          <w:lang w:val="fr-FR"/>
        </w:rPr>
        <w:t xml:space="preserve">Agence de Développement </w:t>
      </w:r>
      <w:r w:rsidRPr="006277C8">
        <w:rPr>
          <w:lang w:val="fr-FR" w:eastAsia="zh-TW"/>
        </w:rPr>
        <w:t>et d'i</w:t>
      </w:r>
      <w:r w:rsidR="0013378D" w:rsidRPr="006277C8">
        <w:rPr>
          <w:lang w:val="fr-FR"/>
        </w:rPr>
        <w:t>nnovation</w:t>
      </w:r>
      <w:r w:rsidRPr="006277C8">
        <w:rPr>
          <w:lang w:val="fr-FR" w:eastAsia="zh-TW"/>
        </w:rPr>
        <w:t xml:space="preserve"> Nouvelle-Aquitaine</w:t>
      </w:r>
      <w:r w:rsidR="0013378D" w:rsidRPr="006277C8">
        <w:rPr>
          <w:rFonts w:hint="eastAsia"/>
          <w:lang w:val="fr-FR"/>
        </w:rPr>
        <w:t>）</w:t>
      </w:r>
    </w:p>
    <w:p w14:paraId="3FD8B0DA" w14:textId="77777777" w:rsidR="0013378D" w:rsidRPr="006277C8" w:rsidRDefault="0013378D" w:rsidP="0013378D">
      <w:pPr>
        <w:pStyle w:val="af0"/>
        <w:ind w:left="945" w:hanging="709"/>
        <w:rPr>
          <w:lang w:val="fr-FR"/>
        </w:rPr>
      </w:pPr>
      <w:r w:rsidRPr="006277C8">
        <w:rPr>
          <w:lang w:val="fr-FR"/>
        </w:rPr>
        <w:tab/>
      </w:r>
      <w:r w:rsidR="006F3EE9" w:rsidRPr="006277C8">
        <w:rPr>
          <w:lang w:val="fr-FR"/>
        </w:rPr>
        <w:t>6 Allée du Doyen Georges Brus, 33600 Pessac</w:t>
      </w:r>
    </w:p>
    <w:p w14:paraId="77057A80" w14:textId="49EC034C" w:rsidR="00E9570C" w:rsidRPr="006277C8" w:rsidRDefault="0013378D" w:rsidP="0013378D">
      <w:pPr>
        <w:pStyle w:val="af0"/>
        <w:ind w:left="945" w:hanging="709"/>
        <w:rPr>
          <w:lang w:val="es-ES" w:eastAsia="zh-TW"/>
        </w:rPr>
      </w:pPr>
      <w:r w:rsidRPr="006277C8">
        <w:rPr>
          <w:lang w:val="fr-FR"/>
        </w:rPr>
        <w:tab/>
      </w:r>
      <w:r w:rsidRPr="006277C8">
        <w:rPr>
          <w:lang w:val="es-ES"/>
        </w:rPr>
        <w:t>Tel</w:t>
      </w:r>
      <w:r w:rsidRPr="006277C8">
        <w:rPr>
          <w:rFonts w:hint="eastAsia"/>
          <w:lang w:val="es-ES"/>
        </w:rPr>
        <w:t>：</w:t>
      </w:r>
      <w:r w:rsidR="00513583" w:rsidRPr="006277C8">
        <w:rPr>
          <w:lang w:val="es-ES"/>
        </w:rPr>
        <w:t>+ 33</w:t>
      </w:r>
      <w:r w:rsidR="00EA1111" w:rsidRPr="006277C8">
        <w:rPr>
          <w:rFonts w:hint="eastAsia"/>
          <w:lang w:val="es-ES" w:eastAsia="zh-TW"/>
        </w:rPr>
        <w:t xml:space="preserve"> -</w:t>
      </w:r>
      <w:r w:rsidR="00513583" w:rsidRPr="006277C8">
        <w:rPr>
          <w:lang w:val="es-ES"/>
        </w:rPr>
        <w:t>5 57 57 84 88</w:t>
      </w:r>
      <w:r w:rsidR="00E84B98" w:rsidRPr="006277C8">
        <w:rPr>
          <w:rFonts w:hint="eastAsia"/>
          <w:lang w:val="es-ES" w:eastAsia="zh-TW"/>
        </w:rPr>
        <w:t xml:space="preserve"> </w:t>
      </w:r>
    </w:p>
    <w:p w14:paraId="28398281" w14:textId="77777777" w:rsidR="0013378D" w:rsidRPr="006277C8" w:rsidRDefault="00AB2D81" w:rsidP="0013378D">
      <w:pPr>
        <w:pStyle w:val="af0"/>
        <w:ind w:left="945" w:hanging="709"/>
        <w:rPr>
          <w:lang w:val="es-ES"/>
        </w:rPr>
      </w:pPr>
      <w:r w:rsidRPr="006277C8">
        <w:rPr>
          <w:lang w:val="es-ES"/>
        </w:rPr>
        <w:tab/>
      </w:r>
      <w:r w:rsidR="00E9570C" w:rsidRPr="006277C8">
        <w:rPr>
          <w:rFonts w:hint="eastAsia"/>
          <w:lang w:val="fr-FR" w:eastAsia="zh-TW"/>
        </w:rPr>
        <w:t>網址</w:t>
      </w:r>
      <w:r w:rsidR="00E9570C" w:rsidRPr="006277C8">
        <w:rPr>
          <w:rFonts w:hint="eastAsia"/>
          <w:lang w:val="es-ES" w:eastAsia="zh-TW"/>
        </w:rPr>
        <w:t>：</w:t>
      </w:r>
      <w:r w:rsidR="00E9570C" w:rsidRPr="006277C8">
        <w:rPr>
          <w:lang w:val="es-ES"/>
        </w:rPr>
        <w:t>https</w:t>
      </w:r>
      <w:r w:rsidR="00E9570C" w:rsidRPr="006277C8">
        <w:rPr>
          <w:lang w:val="es-ES" w:eastAsia="zh-TW"/>
        </w:rPr>
        <w:t>://</w:t>
      </w:r>
      <w:r w:rsidR="00E9570C" w:rsidRPr="006277C8">
        <w:rPr>
          <w:lang w:val="es-ES"/>
        </w:rPr>
        <w:t>www.adi-na.fr/</w:t>
      </w:r>
    </w:p>
    <w:p w14:paraId="41504809" w14:textId="77777777" w:rsidR="0013378D" w:rsidRPr="006277C8" w:rsidRDefault="0013378D" w:rsidP="0013378D">
      <w:pPr>
        <w:pStyle w:val="af0"/>
        <w:ind w:left="945" w:hanging="709"/>
        <w:rPr>
          <w:lang w:val="es-ES"/>
        </w:rPr>
      </w:pPr>
      <w:r w:rsidRPr="006277C8">
        <w:rPr>
          <w:rFonts w:hint="eastAsia"/>
          <w:lang w:val="es-ES"/>
        </w:rPr>
        <w:t>（</w:t>
      </w:r>
      <w:r w:rsidRPr="006277C8">
        <w:rPr>
          <w:rFonts w:hint="eastAsia"/>
        </w:rPr>
        <w:t>五</w:t>
      </w:r>
      <w:r w:rsidRPr="006277C8">
        <w:rPr>
          <w:rFonts w:hint="eastAsia"/>
          <w:lang w:val="es-ES"/>
        </w:rPr>
        <w:t>）</w:t>
      </w:r>
      <w:r w:rsidR="00B10A64" w:rsidRPr="006277C8">
        <w:rPr>
          <w:rFonts w:hint="eastAsia"/>
          <w:lang w:val="fr-FR" w:eastAsia="zh-TW"/>
        </w:rPr>
        <w:t>土魯斯</w:t>
      </w:r>
      <w:r w:rsidRPr="006277C8">
        <w:rPr>
          <w:rFonts w:hint="eastAsia"/>
        </w:rPr>
        <w:t>地區</w:t>
      </w:r>
    </w:p>
    <w:p w14:paraId="3FE84B73" w14:textId="77777777" w:rsidR="0013378D" w:rsidRPr="006277C8" w:rsidRDefault="0013378D" w:rsidP="0013378D">
      <w:pPr>
        <w:pStyle w:val="af0"/>
        <w:ind w:left="945" w:hanging="709"/>
        <w:rPr>
          <w:lang w:val="es-ES"/>
        </w:rPr>
      </w:pPr>
      <w:r w:rsidRPr="006277C8">
        <w:rPr>
          <w:lang w:val="es-ES"/>
        </w:rPr>
        <w:tab/>
      </w:r>
      <w:r w:rsidR="0034324B" w:rsidRPr="006277C8">
        <w:rPr>
          <w:lang w:val="es-ES"/>
        </w:rPr>
        <w:t>AD’OCC</w:t>
      </w:r>
      <w:r w:rsidR="00192270" w:rsidRPr="006277C8">
        <w:rPr>
          <w:rFonts w:hint="eastAsia"/>
          <w:lang w:val="es-ES" w:eastAsia="zh-TW"/>
        </w:rPr>
        <w:t>（</w:t>
      </w:r>
      <w:r w:rsidR="00A65A47" w:rsidRPr="006277C8">
        <w:rPr>
          <w:lang w:val="es-ES" w:eastAsia="zh-TW"/>
        </w:rPr>
        <w:t>A</w:t>
      </w:r>
      <w:r w:rsidR="0034324B" w:rsidRPr="006277C8">
        <w:rPr>
          <w:lang w:val="es-ES"/>
        </w:rPr>
        <w:t>gence de développement</w:t>
      </w:r>
      <w:r w:rsidR="0034324B" w:rsidRPr="006277C8">
        <w:rPr>
          <w:rFonts w:hint="eastAsia"/>
          <w:lang w:val="es-ES" w:eastAsia="zh-TW"/>
        </w:rPr>
        <w:t xml:space="preserve"> </w:t>
      </w:r>
      <w:r w:rsidR="0034324B" w:rsidRPr="006277C8">
        <w:rPr>
          <w:lang w:val="es-ES" w:eastAsia="zh-TW"/>
        </w:rPr>
        <w:t>économique</w:t>
      </w:r>
      <w:r w:rsidRPr="006277C8">
        <w:rPr>
          <w:rFonts w:hint="eastAsia"/>
          <w:lang w:val="es-ES"/>
        </w:rPr>
        <w:t>）</w:t>
      </w:r>
    </w:p>
    <w:p w14:paraId="4DA34DDF" w14:textId="77777777" w:rsidR="0034324B" w:rsidRPr="006277C8" w:rsidRDefault="0034324B" w:rsidP="00EA1111">
      <w:pPr>
        <w:pStyle w:val="af0"/>
        <w:ind w:leftChars="400" w:left="945" w:firstLineChars="0" w:firstLine="0"/>
      </w:pPr>
      <w:r w:rsidRPr="006277C8">
        <w:t xml:space="preserve">55 Avenue Louis Breguet – La </w:t>
      </w:r>
      <w:proofErr w:type="spellStart"/>
      <w:r w:rsidRPr="006277C8">
        <w:t>Cité</w:t>
      </w:r>
      <w:proofErr w:type="spellEnd"/>
      <w:r w:rsidRPr="006277C8">
        <w:br/>
        <w:t>CS 84008 – 31028 Toulouse</w:t>
      </w:r>
    </w:p>
    <w:p w14:paraId="55E615F9" w14:textId="4435E4EF" w:rsidR="00EB751B" w:rsidRPr="006277C8" w:rsidRDefault="0013378D" w:rsidP="00EA1111">
      <w:pPr>
        <w:pStyle w:val="af0"/>
        <w:ind w:leftChars="400" w:left="945" w:firstLineChars="0" w:firstLine="0"/>
        <w:rPr>
          <w:lang w:val="es-ES"/>
        </w:rPr>
      </w:pPr>
      <w:r w:rsidRPr="006277C8">
        <w:rPr>
          <w:lang w:val="es-ES"/>
        </w:rPr>
        <w:t>Tel</w:t>
      </w:r>
      <w:r w:rsidRPr="006277C8">
        <w:rPr>
          <w:rFonts w:hint="eastAsia"/>
          <w:lang w:val="es-ES"/>
        </w:rPr>
        <w:t>：</w:t>
      </w:r>
      <w:r w:rsidRPr="006277C8">
        <w:rPr>
          <w:lang w:val="es-ES"/>
        </w:rPr>
        <w:t>+33</w:t>
      </w:r>
      <w:r w:rsidR="000574DF" w:rsidRPr="006277C8">
        <w:rPr>
          <w:lang w:val="es-ES"/>
        </w:rPr>
        <w:t>-</w:t>
      </w:r>
      <w:r w:rsidRPr="006277C8">
        <w:rPr>
          <w:lang w:val="es-ES"/>
        </w:rPr>
        <w:t xml:space="preserve"> </w:t>
      </w:r>
      <w:r w:rsidR="00EB751B" w:rsidRPr="006277C8">
        <w:rPr>
          <w:lang w:val="es-ES"/>
        </w:rPr>
        <w:t>4 99 64 29 35</w:t>
      </w:r>
    </w:p>
    <w:p w14:paraId="53AB68C5" w14:textId="77777777" w:rsidR="0034324B" w:rsidRPr="006277C8" w:rsidRDefault="00AB2D81" w:rsidP="0034324B">
      <w:pPr>
        <w:pStyle w:val="af0"/>
        <w:ind w:left="945" w:hanging="709"/>
        <w:rPr>
          <w:lang w:val="es-ES" w:eastAsia="zh-TW"/>
        </w:rPr>
      </w:pPr>
      <w:r w:rsidRPr="006277C8">
        <w:rPr>
          <w:lang w:val="es-ES" w:eastAsia="zh-TW"/>
        </w:rPr>
        <w:tab/>
      </w:r>
      <w:r w:rsidR="00E9570C" w:rsidRPr="006277C8">
        <w:rPr>
          <w:rFonts w:hint="eastAsia"/>
          <w:lang w:val="fr-FR" w:eastAsia="zh-TW"/>
        </w:rPr>
        <w:t>網址</w:t>
      </w:r>
      <w:r w:rsidR="00E9570C" w:rsidRPr="006277C8">
        <w:rPr>
          <w:rFonts w:hint="eastAsia"/>
          <w:lang w:val="es-ES" w:eastAsia="zh-TW"/>
        </w:rPr>
        <w:t>：</w:t>
      </w:r>
      <w:r w:rsidR="0034324B" w:rsidRPr="006277C8">
        <w:rPr>
          <w:lang w:val="es-ES" w:eastAsia="zh-TW"/>
        </w:rPr>
        <w:t>https://www.agence-adocc.com/</w:t>
      </w:r>
    </w:p>
    <w:p w14:paraId="71DF206F" w14:textId="77777777" w:rsidR="0013378D" w:rsidRPr="006277C8" w:rsidRDefault="0013378D" w:rsidP="0004737E">
      <w:pPr>
        <w:pStyle w:val="af0"/>
        <w:ind w:left="945" w:hanging="709"/>
        <w:jc w:val="left"/>
        <w:rPr>
          <w:lang w:val="es-ES" w:eastAsia="zh-TW"/>
        </w:rPr>
      </w:pPr>
      <w:r w:rsidRPr="006277C8">
        <w:rPr>
          <w:rFonts w:hint="eastAsia"/>
          <w:lang w:val="es-ES" w:eastAsia="zh-TW"/>
        </w:rPr>
        <w:t>（</w:t>
      </w:r>
      <w:r w:rsidRPr="006277C8">
        <w:rPr>
          <w:rFonts w:hint="eastAsia"/>
          <w:lang w:val="fr-FR" w:eastAsia="zh-TW"/>
        </w:rPr>
        <w:t>六</w:t>
      </w:r>
      <w:r w:rsidRPr="006277C8">
        <w:rPr>
          <w:rFonts w:hint="eastAsia"/>
          <w:lang w:val="es-ES" w:eastAsia="zh-TW"/>
        </w:rPr>
        <w:t>）</w:t>
      </w:r>
      <w:r w:rsidRPr="006277C8">
        <w:rPr>
          <w:rFonts w:hint="eastAsia"/>
          <w:lang w:val="fr-FR" w:eastAsia="zh-TW"/>
        </w:rPr>
        <w:t>阿爾薩斯地區</w:t>
      </w:r>
    </w:p>
    <w:p w14:paraId="17EC3E7C" w14:textId="77777777" w:rsidR="0013378D" w:rsidRPr="006277C8" w:rsidRDefault="00AB2D81" w:rsidP="0004737E">
      <w:pPr>
        <w:pStyle w:val="af0"/>
        <w:ind w:left="945" w:hanging="709"/>
        <w:jc w:val="left"/>
        <w:rPr>
          <w:lang w:val="es-ES" w:eastAsia="zh-TW"/>
        </w:rPr>
      </w:pPr>
      <w:r w:rsidRPr="006277C8">
        <w:rPr>
          <w:lang w:val="es-ES"/>
        </w:rPr>
        <w:tab/>
      </w:r>
      <w:r w:rsidR="0013378D" w:rsidRPr="006277C8">
        <w:rPr>
          <w:lang w:val="es-ES" w:eastAsia="zh-TW"/>
        </w:rPr>
        <w:t>AD</w:t>
      </w:r>
      <w:r w:rsidR="008D2304" w:rsidRPr="006277C8">
        <w:rPr>
          <w:lang w:val="es-ES" w:eastAsia="zh-TW"/>
        </w:rPr>
        <w:t>IR</w:t>
      </w:r>
      <w:r w:rsidR="0013378D" w:rsidRPr="006277C8">
        <w:rPr>
          <w:lang w:val="es-ES" w:eastAsia="zh-TW"/>
        </w:rPr>
        <w:t>A</w:t>
      </w:r>
      <w:r w:rsidR="00100698" w:rsidRPr="006277C8">
        <w:rPr>
          <w:rFonts w:hint="eastAsia"/>
          <w:lang w:val="es-ES" w:eastAsia="zh-TW"/>
        </w:rPr>
        <w:t>（</w:t>
      </w:r>
      <w:r w:rsidR="0013378D" w:rsidRPr="006277C8">
        <w:rPr>
          <w:lang w:val="es-ES" w:eastAsia="zh-TW"/>
        </w:rPr>
        <w:t>Agence de Développement de l'Alsace</w:t>
      </w:r>
      <w:r w:rsidR="0013378D" w:rsidRPr="006277C8">
        <w:rPr>
          <w:rFonts w:hint="eastAsia"/>
          <w:lang w:val="es-ES" w:eastAsia="zh-TW"/>
        </w:rPr>
        <w:t>）</w:t>
      </w:r>
    </w:p>
    <w:p w14:paraId="5D25CDC6" w14:textId="77777777" w:rsidR="008D2304" w:rsidRPr="006277C8" w:rsidRDefault="00AB2D81" w:rsidP="0004737E">
      <w:pPr>
        <w:pStyle w:val="af0"/>
        <w:ind w:left="945" w:hanging="709"/>
        <w:jc w:val="left"/>
        <w:rPr>
          <w:lang w:val="es-ES" w:eastAsia="zh-TW"/>
        </w:rPr>
      </w:pPr>
      <w:r w:rsidRPr="006277C8">
        <w:rPr>
          <w:lang w:val="es-ES"/>
        </w:rPr>
        <w:tab/>
      </w:r>
      <w:r w:rsidR="008D2304" w:rsidRPr="006277C8">
        <w:rPr>
          <w:lang w:val="es-ES" w:eastAsia="zh-TW"/>
        </w:rPr>
        <w:t>Parc des Collines - 68, Rue Jean Monnet, 68200 Mulhouse</w:t>
      </w:r>
    </w:p>
    <w:p w14:paraId="0E53FDA6" w14:textId="55E2F0C8" w:rsidR="00E9570C" w:rsidRPr="006277C8" w:rsidRDefault="00AB2D81" w:rsidP="0004737E">
      <w:pPr>
        <w:pStyle w:val="af0"/>
        <w:ind w:left="945" w:hanging="709"/>
        <w:jc w:val="left"/>
        <w:rPr>
          <w:lang w:val="es-ES" w:eastAsia="zh-TW"/>
        </w:rPr>
      </w:pPr>
      <w:r w:rsidRPr="006277C8">
        <w:rPr>
          <w:lang w:val="es-ES"/>
        </w:rPr>
        <w:tab/>
      </w:r>
      <w:r w:rsidR="0013378D" w:rsidRPr="006277C8">
        <w:rPr>
          <w:lang w:val="es-ES" w:eastAsia="zh-TW"/>
        </w:rPr>
        <w:t>Tel</w:t>
      </w:r>
      <w:r w:rsidR="0013378D" w:rsidRPr="006277C8">
        <w:rPr>
          <w:rFonts w:hint="eastAsia"/>
          <w:lang w:val="es-ES" w:eastAsia="zh-TW"/>
        </w:rPr>
        <w:t>：</w:t>
      </w:r>
      <w:r w:rsidR="0013378D" w:rsidRPr="006277C8">
        <w:rPr>
          <w:lang w:val="es-ES" w:eastAsia="zh-TW"/>
        </w:rPr>
        <w:t>+33</w:t>
      </w:r>
      <w:r w:rsidR="000574DF" w:rsidRPr="006277C8">
        <w:rPr>
          <w:lang w:val="es-ES" w:eastAsia="zh-TW"/>
        </w:rPr>
        <w:t>-</w:t>
      </w:r>
      <w:r w:rsidR="0013378D" w:rsidRPr="006277C8">
        <w:rPr>
          <w:lang w:val="es-ES" w:eastAsia="zh-TW"/>
        </w:rPr>
        <w:t xml:space="preserve"> </w:t>
      </w:r>
      <w:r w:rsidR="008D2304" w:rsidRPr="006277C8">
        <w:rPr>
          <w:lang w:val="es-ES" w:eastAsia="zh-TW"/>
        </w:rPr>
        <w:t>3 89 60 30 68</w:t>
      </w:r>
      <w:r w:rsidR="00E84B98" w:rsidRPr="006277C8">
        <w:rPr>
          <w:rFonts w:hint="eastAsia"/>
          <w:lang w:val="es-ES" w:eastAsia="zh-TW"/>
        </w:rPr>
        <w:t xml:space="preserve"> </w:t>
      </w:r>
    </w:p>
    <w:p w14:paraId="47367F2E" w14:textId="77777777" w:rsidR="0013378D" w:rsidRPr="006277C8" w:rsidRDefault="00AB2D81" w:rsidP="0004737E">
      <w:pPr>
        <w:pStyle w:val="af0"/>
        <w:ind w:left="945" w:hanging="709"/>
        <w:jc w:val="left"/>
        <w:rPr>
          <w:lang w:val="es-ES" w:eastAsia="zh-TW"/>
        </w:rPr>
      </w:pPr>
      <w:r w:rsidRPr="006277C8">
        <w:rPr>
          <w:lang w:val="es-ES"/>
        </w:rPr>
        <w:tab/>
      </w:r>
      <w:r w:rsidR="00E9570C" w:rsidRPr="006277C8">
        <w:rPr>
          <w:rFonts w:hint="eastAsia"/>
          <w:lang w:val="fr-FR" w:eastAsia="zh-TW"/>
        </w:rPr>
        <w:t>網址</w:t>
      </w:r>
      <w:r w:rsidR="00E9570C" w:rsidRPr="006277C8">
        <w:rPr>
          <w:rFonts w:hint="eastAsia"/>
          <w:lang w:val="es-ES" w:eastAsia="zh-TW"/>
        </w:rPr>
        <w:t>：</w:t>
      </w:r>
      <w:r w:rsidR="00E9570C" w:rsidRPr="006277C8">
        <w:rPr>
          <w:lang w:val="es-ES" w:eastAsia="zh-TW"/>
        </w:rPr>
        <w:t>https://www.adira.com/</w:t>
      </w:r>
    </w:p>
    <w:p w14:paraId="10B9D231" w14:textId="77777777" w:rsidR="0013378D" w:rsidRPr="006277C8" w:rsidRDefault="0013378D" w:rsidP="0004737E">
      <w:pPr>
        <w:pStyle w:val="af0"/>
        <w:ind w:left="945" w:hanging="709"/>
        <w:jc w:val="left"/>
        <w:rPr>
          <w:lang w:val="es-ES" w:eastAsia="zh-TW"/>
        </w:rPr>
      </w:pPr>
      <w:r w:rsidRPr="006277C8">
        <w:rPr>
          <w:rFonts w:hint="eastAsia"/>
          <w:lang w:val="es-ES" w:eastAsia="zh-TW"/>
        </w:rPr>
        <w:t>（</w:t>
      </w:r>
      <w:r w:rsidRPr="006277C8">
        <w:rPr>
          <w:rFonts w:hint="eastAsia"/>
          <w:lang w:val="fr-FR" w:eastAsia="zh-TW"/>
        </w:rPr>
        <w:t>七</w:t>
      </w:r>
      <w:r w:rsidRPr="006277C8">
        <w:rPr>
          <w:rFonts w:hint="eastAsia"/>
          <w:lang w:val="es-ES" w:eastAsia="zh-TW"/>
        </w:rPr>
        <w:t>）</w:t>
      </w:r>
      <w:r w:rsidRPr="006277C8">
        <w:rPr>
          <w:rFonts w:hint="eastAsia"/>
          <w:lang w:val="fr-FR" w:eastAsia="zh-TW"/>
        </w:rPr>
        <w:t>里爾地區</w:t>
      </w:r>
    </w:p>
    <w:p w14:paraId="21BA71FB" w14:textId="77777777" w:rsidR="00EB751B" w:rsidRPr="006277C8" w:rsidRDefault="00AB2D81" w:rsidP="0004737E">
      <w:pPr>
        <w:pStyle w:val="af0"/>
        <w:ind w:left="945" w:hanging="709"/>
        <w:jc w:val="left"/>
        <w:rPr>
          <w:lang w:val="es-ES" w:eastAsia="zh-TW"/>
        </w:rPr>
      </w:pPr>
      <w:r w:rsidRPr="006277C8">
        <w:rPr>
          <w:lang w:val="es-ES"/>
        </w:rPr>
        <w:tab/>
      </w:r>
      <w:r w:rsidR="00305B42" w:rsidRPr="006277C8">
        <w:rPr>
          <w:lang w:val="es-ES" w:eastAsia="zh-TW"/>
        </w:rPr>
        <w:t>Nord France Invest</w:t>
      </w:r>
      <w:r w:rsidR="0035061F" w:rsidRPr="006277C8">
        <w:rPr>
          <w:rFonts w:hint="eastAsia"/>
          <w:lang w:val="es-ES" w:eastAsia="zh-TW"/>
        </w:rPr>
        <w:t>（</w:t>
      </w:r>
      <w:r w:rsidR="00305B42" w:rsidRPr="006277C8">
        <w:rPr>
          <w:lang w:val="es-ES" w:eastAsia="zh-TW"/>
        </w:rPr>
        <w:t>Agence de promotion économique internationale des Hauts-de-France</w:t>
      </w:r>
      <w:r w:rsidR="00E04245" w:rsidRPr="006277C8">
        <w:rPr>
          <w:rFonts w:hint="eastAsia"/>
          <w:lang w:val="es-ES" w:eastAsia="zh-TW"/>
        </w:rPr>
        <w:t>）</w:t>
      </w:r>
      <w:r w:rsidR="0013378D" w:rsidRPr="006277C8">
        <w:rPr>
          <w:lang w:val="es-ES" w:eastAsia="zh-TW"/>
        </w:rPr>
        <w:tab/>
      </w:r>
    </w:p>
    <w:p w14:paraId="68D3D47F" w14:textId="254BE768" w:rsidR="00EB751B" w:rsidRPr="006277C8" w:rsidRDefault="00EB751B" w:rsidP="00EB751B">
      <w:pPr>
        <w:pStyle w:val="af0"/>
        <w:ind w:leftChars="113" w:left="565" w:hangingChars="126" w:hanging="298"/>
        <w:jc w:val="left"/>
        <w:rPr>
          <w:lang w:val="fr-FR" w:eastAsia="zh-TW"/>
        </w:rPr>
      </w:pPr>
      <w:r w:rsidRPr="006277C8">
        <w:rPr>
          <w:rFonts w:hint="eastAsia"/>
          <w:lang w:val="es-ES" w:eastAsia="zh-TW"/>
        </w:rPr>
        <w:t xml:space="preserve">      </w:t>
      </w:r>
      <w:r w:rsidR="0013378D" w:rsidRPr="006277C8">
        <w:rPr>
          <w:lang w:val="fr-FR" w:eastAsia="zh-TW"/>
        </w:rPr>
        <w:t>Espace International</w:t>
      </w:r>
      <w:r w:rsidRPr="006277C8">
        <w:rPr>
          <w:rFonts w:hint="eastAsia"/>
          <w:lang w:val="fr-FR" w:eastAsia="zh-TW"/>
        </w:rPr>
        <w:t xml:space="preserve"> </w:t>
      </w:r>
      <w:r w:rsidRPr="006277C8">
        <w:rPr>
          <w:lang w:val="fr-FR" w:eastAsia="zh-TW"/>
        </w:rPr>
        <w:t>299 Boulevard de Leeds,</w:t>
      </w:r>
      <w:r w:rsidRPr="006277C8">
        <w:rPr>
          <w:rFonts w:hint="eastAsia"/>
          <w:lang w:val="fr-FR" w:eastAsia="zh-TW"/>
        </w:rPr>
        <w:t xml:space="preserve"> </w:t>
      </w:r>
      <w:r w:rsidRPr="006277C8">
        <w:rPr>
          <w:lang w:val="fr-FR" w:eastAsia="zh-TW"/>
        </w:rPr>
        <w:t>59777 Lille</w:t>
      </w:r>
    </w:p>
    <w:p w14:paraId="411F91CA" w14:textId="2DB92253" w:rsidR="00E9570C" w:rsidRPr="006277C8" w:rsidRDefault="00AB2D81" w:rsidP="0004737E">
      <w:pPr>
        <w:pStyle w:val="af0"/>
        <w:ind w:left="945" w:hanging="709"/>
        <w:jc w:val="left"/>
        <w:rPr>
          <w:lang w:val="es-ES" w:eastAsia="zh-TW"/>
        </w:rPr>
      </w:pPr>
      <w:r w:rsidRPr="006277C8">
        <w:rPr>
          <w:lang w:val="fr-FR"/>
        </w:rPr>
        <w:tab/>
      </w:r>
      <w:r w:rsidR="0013378D" w:rsidRPr="006277C8">
        <w:rPr>
          <w:lang w:val="es-ES" w:eastAsia="zh-TW"/>
        </w:rPr>
        <w:t>Tel</w:t>
      </w:r>
      <w:r w:rsidR="0013378D" w:rsidRPr="006277C8">
        <w:rPr>
          <w:rFonts w:hint="eastAsia"/>
          <w:lang w:val="es-ES" w:eastAsia="zh-TW"/>
        </w:rPr>
        <w:t>：</w:t>
      </w:r>
      <w:r w:rsidR="0013378D" w:rsidRPr="006277C8">
        <w:rPr>
          <w:lang w:val="es-ES" w:eastAsia="zh-TW"/>
        </w:rPr>
        <w:t>+33</w:t>
      </w:r>
      <w:r w:rsidR="000574DF" w:rsidRPr="006277C8">
        <w:rPr>
          <w:lang w:val="es-ES" w:eastAsia="zh-TW"/>
        </w:rPr>
        <w:t>-</w:t>
      </w:r>
      <w:r w:rsidR="0013378D" w:rsidRPr="006277C8">
        <w:rPr>
          <w:lang w:val="es-ES" w:eastAsia="zh-TW"/>
        </w:rPr>
        <w:t xml:space="preserve"> 3 59 56 23 00</w:t>
      </w:r>
    </w:p>
    <w:p w14:paraId="7328B73D" w14:textId="77777777" w:rsidR="0013378D" w:rsidRPr="006277C8" w:rsidRDefault="00AB2D81" w:rsidP="0004737E">
      <w:pPr>
        <w:pStyle w:val="af0"/>
        <w:ind w:left="945" w:hanging="709"/>
        <w:jc w:val="left"/>
        <w:rPr>
          <w:lang w:val="es-ES" w:eastAsia="zh-TW"/>
        </w:rPr>
      </w:pPr>
      <w:r w:rsidRPr="006277C8">
        <w:rPr>
          <w:lang w:val="es-ES"/>
        </w:rPr>
        <w:tab/>
      </w:r>
      <w:r w:rsidR="00E9570C" w:rsidRPr="006277C8">
        <w:rPr>
          <w:rFonts w:hint="eastAsia"/>
          <w:lang w:val="fr-FR" w:eastAsia="zh-TW"/>
        </w:rPr>
        <w:t>網址</w:t>
      </w:r>
      <w:r w:rsidR="00E9570C" w:rsidRPr="006277C8">
        <w:rPr>
          <w:rFonts w:hint="eastAsia"/>
          <w:lang w:val="es-ES" w:eastAsia="zh-TW"/>
        </w:rPr>
        <w:t>：</w:t>
      </w:r>
      <w:r w:rsidR="00E9570C" w:rsidRPr="006277C8">
        <w:rPr>
          <w:lang w:val="es-ES" w:eastAsia="zh-TW"/>
        </w:rPr>
        <w:t>http://www.nordfranceinvest.fr</w:t>
      </w:r>
    </w:p>
    <w:p w14:paraId="7C0A9C96" w14:textId="77777777" w:rsidR="0013378D" w:rsidRPr="006277C8" w:rsidRDefault="0013378D" w:rsidP="005B731E">
      <w:pPr>
        <w:pStyle w:val="a3"/>
        <w:spacing w:before="514" w:afterLines="50" w:after="257"/>
      </w:pPr>
      <w:r w:rsidRPr="006277C8">
        <w:rPr>
          <w:lang w:val="es-ES"/>
        </w:rPr>
        <w:br w:type="page"/>
      </w:r>
      <w:bookmarkStart w:id="23" w:name="_Toc235108681"/>
      <w:bookmarkStart w:id="24" w:name="_Toc306890163"/>
      <w:bookmarkStart w:id="25" w:name="_Toc307374075"/>
      <w:r w:rsidRPr="006277C8">
        <w:rPr>
          <w:rFonts w:hint="eastAsia"/>
        </w:rPr>
        <w:lastRenderedPageBreak/>
        <w:t>附錄三　當地外人投資統計</w:t>
      </w:r>
      <w:bookmarkEnd w:id="23"/>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1545"/>
        <w:gridCol w:w="1994"/>
        <w:gridCol w:w="1334"/>
        <w:gridCol w:w="1858"/>
        <w:gridCol w:w="1743"/>
      </w:tblGrid>
      <w:tr w:rsidR="006277C8" w:rsidRPr="006277C8" w14:paraId="1D4B5965" w14:textId="77777777" w:rsidTr="00AE4E16">
        <w:trPr>
          <w:trHeight w:val="425"/>
          <w:tblHeader/>
          <w:jc w:val="center"/>
        </w:trPr>
        <w:tc>
          <w:tcPr>
            <w:tcW w:w="1476" w:type="dxa"/>
            <w:vAlign w:val="center"/>
          </w:tcPr>
          <w:p w14:paraId="3E262964" w14:textId="77777777" w:rsidR="0013378D" w:rsidRPr="006277C8" w:rsidRDefault="00BA7D95" w:rsidP="0013378D">
            <w:pPr>
              <w:pStyle w:val="af7"/>
              <w:snapToGrid w:val="0"/>
              <w:spacing w:line="300" w:lineRule="exact"/>
            </w:pPr>
            <w:r w:rsidRPr="006277C8">
              <w:rPr>
                <w:rFonts w:hint="eastAsia"/>
              </w:rPr>
              <w:t>202</w:t>
            </w:r>
            <w:r w:rsidR="003E4D87" w:rsidRPr="006277C8">
              <w:rPr>
                <w:rFonts w:hint="eastAsia"/>
              </w:rPr>
              <w:t>2</w:t>
            </w:r>
            <w:r w:rsidR="0013378D" w:rsidRPr="006277C8">
              <w:rPr>
                <w:rFonts w:hint="eastAsia"/>
              </w:rPr>
              <w:t>年</w:t>
            </w:r>
          </w:p>
          <w:p w14:paraId="590EC7C1" w14:textId="77777777" w:rsidR="0013378D" w:rsidRPr="006277C8" w:rsidRDefault="0013378D" w:rsidP="0013378D">
            <w:pPr>
              <w:pStyle w:val="af7"/>
              <w:snapToGrid w:val="0"/>
              <w:spacing w:line="300" w:lineRule="exact"/>
            </w:pPr>
            <w:r w:rsidRPr="006277C8">
              <w:rPr>
                <w:rFonts w:hint="eastAsia"/>
              </w:rPr>
              <w:t>外人投資排名</w:t>
            </w:r>
          </w:p>
        </w:tc>
        <w:tc>
          <w:tcPr>
            <w:tcW w:w="1907" w:type="dxa"/>
            <w:vAlign w:val="center"/>
          </w:tcPr>
          <w:p w14:paraId="27121C91" w14:textId="77777777" w:rsidR="0013378D" w:rsidRPr="006277C8" w:rsidRDefault="0013378D" w:rsidP="0013378D">
            <w:pPr>
              <w:pStyle w:val="af7"/>
              <w:snapToGrid w:val="0"/>
              <w:spacing w:line="300" w:lineRule="exact"/>
            </w:pPr>
            <w:r w:rsidRPr="006277C8">
              <w:rPr>
                <w:rFonts w:hint="eastAsia"/>
              </w:rPr>
              <w:t>國家</w:t>
            </w:r>
          </w:p>
        </w:tc>
        <w:tc>
          <w:tcPr>
            <w:tcW w:w="1276" w:type="dxa"/>
            <w:vAlign w:val="center"/>
          </w:tcPr>
          <w:p w14:paraId="7CDEBE43" w14:textId="77777777" w:rsidR="0013378D" w:rsidRPr="006277C8" w:rsidRDefault="0013378D" w:rsidP="0013378D">
            <w:pPr>
              <w:pStyle w:val="af7"/>
              <w:snapToGrid w:val="0"/>
              <w:spacing w:line="300" w:lineRule="exact"/>
            </w:pPr>
            <w:r w:rsidRPr="006277C8">
              <w:rPr>
                <w:rFonts w:hint="eastAsia"/>
              </w:rPr>
              <w:t>投資件數</w:t>
            </w:r>
          </w:p>
        </w:tc>
        <w:tc>
          <w:tcPr>
            <w:tcW w:w="1777" w:type="dxa"/>
            <w:vAlign w:val="center"/>
          </w:tcPr>
          <w:p w14:paraId="08361D82" w14:textId="77777777" w:rsidR="0013378D" w:rsidRPr="006277C8" w:rsidRDefault="0013378D" w:rsidP="0013378D">
            <w:pPr>
              <w:pStyle w:val="af7"/>
              <w:snapToGrid w:val="0"/>
              <w:spacing w:line="300" w:lineRule="exact"/>
            </w:pPr>
            <w:r w:rsidRPr="006277C8">
              <w:rPr>
                <w:rFonts w:hint="eastAsia"/>
              </w:rPr>
              <w:t>創造就業機會</w:t>
            </w:r>
          </w:p>
        </w:tc>
        <w:tc>
          <w:tcPr>
            <w:tcW w:w="1667" w:type="dxa"/>
            <w:vAlign w:val="center"/>
          </w:tcPr>
          <w:p w14:paraId="1F16BFCC" w14:textId="77777777" w:rsidR="0013378D" w:rsidRPr="006277C8" w:rsidRDefault="0013378D" w:rsidP="0013378D">
            <w:pPr>
              <w:pStyle w:val="af7"/>
              <w:snapToGrid w:val="0"/>
              <w:spacing w:line="300" w:lineRule="exact"/>
            </w:pPr>
            <w:r w:rsidRPr="006277C8">
              <w:rPr>
                <w:rFonts w:hint="eastAsia"/>
              </w:rPr>
              <w:t>占外人投資</w:t>
            </w:r>
          </w:p>
          <w:p w14:paraId="46C8B818" w14:textId="77777777" w:rsidR="0013378D" w:rsidRPr="006277C8" w:rsidRDefault="0013378D" w:rsidP="0013378D">
            <w:pPr>
              <w:pStyle w:val="af7"/>
              <w:snapToGrid w:val="0"/>
              <w:spacing w:line="300" w:lineRule="exact"/>
            </w:pPr>
            <w:r w:rsidRPr="006277C8">
              <w:rPr>
                <w:rFonts w:hint="eastAsia"/>
              </w:rPr>
              <w:t>件數比例</w:t>
            </w:r>
          </w:p>
        </w:tc>
      </w:tr>
      <w:tr w:rsidR="006277C8" w:rsidRPr="006277C8" w14:paraId="1A6B2ED1" w14:textId="77777777" w:rsidTr="00AE4E16">
        <w:trPr>
          <w:trHeight w:val="425"/>
          <w:jc w:val="center"/>
        </w:trPr>
        <w:tc>
          <w:tcPr>
            <w:tcW w:w="1476" w:type="dxa"/>
            <w:vAlign w:val="center"/>
          </w:tcPr>
          <w:p w14:paraId="6EB14803" w14:textId="77777777" w:rsidR="0080054C" w:rsidRPr="006277C8" w:rsidRDefault="0080054C" w:rsidP="0013378D">
            <w:pPr>
              <w:pStyle w:val="af7"/>
              <w:snapToGrid w:val="0"/>
              <w:spacing w:line="300" w:lineRule="exact"/>
            </w:pPr>
            <w:r w:rsidRPr="006277C8">
              <w:t>1</w:t>
            </w:r>
          </w:p>
        </w:tc>
        <w:tc>
          <w:tcPr>
            <w:tcW w:w="1907" w:type="dxa"/>
            <w:vAlign w:val="center"/>
          </w:tcPr>
          <w:p w14:paraId="22249081" w14:textId="77777777" w:rsidR="0080054C" w:rsidRPr="006277C8" w:rsidRDefault="0080054C" w:rsidP="004F5EE6">
            <w:pPr>
              <w:pStyle w:val="af7"/>
              <w:snapToGrid w:val="0"/>
              <w:spacing w:line="300" w:lineRule="exact"/>
            </w:pPr>
            <w:r w:rsidRPr="006277C8">
              <w:rPr>
                <w:rFonts w:hint="eastAsia"/>
              </w:rPr>
              <w:t>美國</w:t>
            </w:r>
          </w:p>
        </w:tc>
        <w:tc>
          <w:tcPr>
            <w:tcW w:w="1276" w:type="dxa"/>
            <w:vAlign w:val="center"/>
          </w:tcPr>
          <w:p w14:paraId="6FC8709D" w14:textId="77777777" w:rsidR="0080054C" w:rsidRPr="006277C8" w:rsidRDefault="0080054C" w:rsidP="0080054C">
            <w:pPr>
              <w:pStyle w:val="af7"/>
              <w:snapToGrid w:val="0"/>
              <w:spacing w:line="300" w:lineRule="exact"/>
              <w:ind w:rightChars="189" w:right="446"/>
              <w:jc w:val="right"/>
            </w:pPr>
            <w:r w:rsidRPr="006277C8">
              <w:t>280</w:t>
            </w:r>
          </w:p>
        </w:tc>
        <w:tc>
          <w:tcPr>
            <w:tcW w:w="1777" w:type="dxa"/>
            <w:vAlign w:val="center"/>
          </w:tcPr>
          <w:p w14:paraId="7795295F" w14:textId="77777777" w:rsidR="0080054C" w:rsidRPr="006277C8" w:rsidRDefault="0080054C" w:rsidP="0080054C">
            <w:pPr>
              <w:pStyle w:val="af7"/>
              <w:snapToGrid w:val="0"/>
              <w:spacing w:line="300" w:lineRule="exact"/>
              <w:ind w:rightChars="220" w:right="520"/>
              <w:jc w:val="right"/>
            </w:pPr>
            <w:r w:rsidRPr="006277C8">
              <w:t>17</w:t>
            </w:r>
            <w:r w:rsidRPr="006277C8">
              <w:rPr>
                <w:rFonts w:hint="eastAsia"/>
              </w:rPr>
              <w:t>,</w:t>
            </w:r>
            <w:r w:rsidRPr="006277C8">
              <w:t>107</w:t>
            </w:r>
          </w:p>
        </w:tc>
        <w:tc>
          <w:tcPr>
            <w:tcW w:w="1667" w:type="dxa"/>
            <w:vAlign w:val="center"/>
          </w:tcPr>
          <w:p w14:paraId="306128E9" w14:textId="77777777" w:rsidR="0080054C" w:rsidRPr="006277C8" w:rsidRDefault="0080054C" w:rsidP="0080054C">
            <w:pPr>
              <w:pStyle w:val="af7"/>
              <w:snapToGrid w:val="0"/>
              <w:spacing w:line="300" w:lineRule="exact"/>
              <w:ind w:rightChars="220" w:right="520"/>
              <w:jc w:val="right"/>
            </w:pPr>
            <w:r w:rsidRPr="006277C8">
              <w:t>16.23%</w:t>
            </w:r>
          </w:p>
        </w:tc>
      </w:tr>
      <w:tr w:rsidR="006277C8" w:rsidRPr="006277C8" w14:paraId="16C7E310" w14:textId="77777777" w:rsidTr="00AE4E16">
        <w:trPr>
          <w:trHeight w:val="425"/>
          <w:jc w:val="center"/>
        </w:trPr>
        <w:tc>
          <w:tcPr>
            <w:tcW w:w="1476" w:type="dxa"/>
            <w:vAlign w:val="center"/>
          </w:tcPr>
          <w:p w14:paraId="1CEFB5EF" w14:textId="77777777" w:rsidR="0080054C" w:rsidRPr="006277C8" w:rsidRDefault="0080054C" w:rsidP="004F5EE6">
            <w:pPr>
              <w:pStyle w:val="af7"/>
              <w:snapToGrid w:val="0"/>
              <w:spacing w:line="300" w:lineRule="exact"/>
            </w:pPr>
            <w:r w:rsidRPr="006277C8">
              <w:t>2</w:t>
            </w:r>
          </w:p>
        </w:tc>
        <w:tc>
          <w:tcPr>
            <w:tcW w:w="1907" w:type="dxa"/>
            <w:vAlign w:val="center"/>
          </w:tcPr>
          <w:p w14:paraId="33235988" w14:textId="77777777" w:rsidR="0080054C" w:rsidRPr="006277C8" w:rsidRDefault="0080054C" w:rsidP="004F5EE6">
            <w:pPr>
              <w:pStyle w:val="af7"/>
              <w:snapToGrid w:val="0"/>
              <w:spacing w:line="300" w:lineRule="exact"/>
            </w:pPr>
            <w:r w:rsidRPr="006277C8">
              <w:rPr>
                <w:rFonts w:hint="eastAsia"/>
              </w:rPr>
              <w:t>德國</w:t>
            </w:r>
          </w:p>
        </w:tc>
        <w:tc>
          <w:tcPr>
            <w:tcW w:w="1276" w:type="dxa"/>
            <w:vAlign w:val="center"/>
          </w:tcPr>
          <w:p w14:paraId="6E2E89B9" w14:textId="77777777" w:rsidR="0080054C" w:rsidRPr="006277C8" w:rsidRDefault="0080054C" w:rsidP="0080054C">
            <w:pPr>
              <w:pStyle w:val="af7"/>
              <w:snapToGrid w:val="0"/>
              <w:spacing w:line="300" w:lineRule="exact"/>
              <w:ind w:rightChars="189" w:right="446"/>
              <w:jc w:val="right"/>
            </w:pPr>
            <w:r w:rsidRPr="006277C8">
              <w:rPr>
                <w:rFonts w:hint="eastAsia"/>
              </w:rPr>
              <w:t>256</w:t>
            </w:r>
          </w:p>
        </w:tc>
        <w:tc>
          <w:tcPr>
            <w:tcW w:w="1777" w:type="dxa"/>
            <w:vAlign w:val="center"/>
          </w:tcPr>
          <w:p w14:paraId="0A667DD0" w14:textId="77777777" w:rsidR="0080054C" w:rsidRPr="006277C8" w:rsidRDefault="0080054C" w:rsidP="0080054C">
            <w:pPr>
              <w:pStyle w:val="af7"/>
              <w:snapToGrid w:val="0"/>
              <w:spacing w:line="300" w:lineRule="exact"/>
              <w:ind w:rightChars="220" w:right="520"/>
              <w:jc w:val="right"/>
            </w:pPr>
            <w:r w:rsidRPr="006277C8">
              <w:rPr>
                <w:rFonts w:hint="eastAsia"/>
              </w:rPr>
              <w:t>7,181</w:t>
            </w:r>
          </w:p>
        </w:tc>
        <w:tc>
          <w:tcPr>
            <w:tcW w:w="1667" w:type="dxa"/>
            <w:vAlign w:val="center"/>
          </w:tcPr>
          <w:p w14:paraId="18F554EE" w14:textId="77777777" w:rsidR="0080054C" w:rsidRPr="006277C8" w:rsidRDefault="0080054C" w:rsidP="0080054C">
            <w:pPr>
              <w:pStyle w:val="af7"/>
              <w:snapToGrid w:val="0"/>
              <w:spacing w:line="300" w:lineRule="exact"/>
              <w:ind w:rightChars="220" w:right="520"/>
              <w:jc w:val="right"/>
            </w:pPr>
            <w:r w:rsidRPr="006277C8">
              <w:t>14.84%</w:t>
            </w:r>
          </w:p>
        </w:tc>
      </w:tr>
      <w:tr w:rsidR="006277C8" w:rsidRPr="006277C8" w14:paraId="2844D34C" w14:textId="77777777" w:rsidTr="00AE4E16">
        <w:trPr>
          <w:trHeight w:val="425"/>
          <w:jc w:val="center"/>
        </w:trPr>
        <w:tc>
          <w:tcPr>
            <w:tcW w:w="1476" w:type="dxa"/>
            <w:vAlign w:val="center"/>
          </w:tcPr>
          <w:p w14:paraId="0D5EA3EC" w14:textId="77777777" w:rsidR="0080054C" w:rsidRPr="006277C8" w:rsidRDefault="0080054C" w:rsidP="004F5EE6">
            <w:pPr>
              <w:pStyle w:val="af7"/>
              <w:snapToGrid w:val="0"/>
              <w:spacing w:line="300" w:lineRule="exact"/>
            </w:pPr>
            <w:r w:rsidRPr="006277C8">
              <w:t>3</w:t>
            </w:r>
          </w:p>
        </w:tc>
        <w:tc>
          <w:tcPr>
            <w:tcW w:w="1907" w:type="dxa"/>
            <w:vAlign w:val="center"/>
          </w:tcPr>
          <w:p w14:paraId="02C356AD" w14:textId="77777777" w:rsidR="0080054C" w:rsidRPr="006277C8" w:rsidRDefault="0080054C" w:rsidP="004F5EE6">
            <w:pPr>
              <w:pStyle w:val="af7"/>
              <w:snapToGrid w:val="0"/>
              <w:spacing w:line="300" w:lineRule="exact"/>
            </w:pPr>
            <w:r w:rsidRPr="006277C8">
              <w:rPr>
                <w:rFonts w:hint="eastAsia"/>
              </w:rPr>
              <w:t>英國</w:t>
            </w:r>
          </w:p>
        </w:tc>
        <w:tc>
          <w:tcPr>
            <w:tcW w:w="1276" w:type="dxa"/>
            <w:vAlign w:val="center"/>
          </w:tcPr>
          <w:p w14:paraId="1AE0D855" w14:textId="77777777" w:rsidR="0080054C" w:rsidRPr="006277C8" w:rsidRDefault="0080054C" w:rsidP="0080054C">
            <w:pPr>
              <w:pStyle w:val="af7"/>
              <w:snapToGrid w:val="0"/>
              <w:spacing w:line="300" w:lineRule="exact"/>
              <w:ind w:rightChars="189" w:right="446"/>
              <w:jc w:val="right"/>
            </w:pPr>
            <w:r w:rsidRPr="006277C8">
              <w:rPr>
                <w:rFonts w:hint="eastAsia"/>
              </w:rPr>
              <w:t>176</w:t>
            </w:r>
          </w:p>
        </w:tc>
        <w:tc>
          <w:tcPr>
            <w:tcW w:w="1777" w:type="dxa"/>
            <w:vAlign w:val="center"/>
          </w:tcPr>
          <w:p w14:paraId="3ED7F22C" w14:textId="77777777" w:rsidR="0080054C" w:rsidRPr="006277C8" w:rsidRDefault="0080054C" w:rsidP="0080054C">
            <w:pPr>
              <w:pStyle w:val="af7"/>
              <w:snapToGrid w:val="0"/>
              <w:spacing w:line="300" w:lineRule="exact"/>
              <w:ind w:rightChars="220" w:right="520"/>
              <w:jc w:val="right"/>
            </w:pPr>
            <w:r w:rsidRPr="006277C8">
              <w:rPr>
                <w:rFonts w:hint="eastAsia"/>
              </w:rPr>
              <w:t>4,071</w:t>
            </w:r>
          </w:p>
        </w:tc>
        <w:tc>
          <w:tcPr>
            <w:tcW w:w="1667" w:type="dxa"/>
            <w:vAlign w:val="center"/>
          </w:tcPr>
          <w:p w14:paraId="7D7262CA" w14:textId="77777777" w:rsidR="0080054C" w:rsidRPr="006277C8" w:rsidRDefault="0080054C" w:rsidP="0080054C">
            <w:pPr>
              <w:pStyle w:val="af7"/>
              <w:snapToGrid w:val="0"/>
              <w:spacing w:line="300" w:lineRule="exact"/>
              <w:ind w:rightChars="220" w:right="520"/>
              <w:jc w:val="right"/>
            </w:pPr>
            <w:r w:rsidRPr="006277C8">
              <w:t>10.20%</w:t>
            </w:r>
          </w:p>
        </w:tc>
      </w:tr>
      <w:tr w:rsidR="006277C8" w:rsidRPr="006277C8" w14:paraId="36D887E0" w14:textId="77777777" w:rsidTr="00AE4E16">
        <w:trPr>
          <w:trHeight w:val="425"/>
          <w:jc w:val="center"/>
        </w:trPr>
        <w:tc>
          <w:tcPr>
            <w:tcW w:w="1476" w:type="dxa"/>
            <w:vAlign w:val="center"/>
          </w:tcPr>
          <w:p w14:paraId="736AE472" w14:textId="77777777" w:rsidR="0080054C" w:rsidRPr="006277C8" w:rsidRDefault="0080054C" w:rsidP="004F5EE6">
            <w:pPr>
              <w:pStyle w:val="af7"/>
              <w:snapToGrid w:val="0"/>
              <w:spacing w:line="300" w:lineRule="exact"/>
            </w:pPr>
            <w:r w:rsidRPr="006277C8">
              <w:t>4</w:t>
            </w:r>
          </w:p>
        </w:tc>
        <w:tc>
          <w:tcPr>
            <w:tcW w:w="1907" w:type="dxa"/>
            <w:vAlign w:val="center"/>
          </w:tcPr>
          <w:p w14:paraId="66CAE172" w14:textId="77777777" w:rsidR="0080054C" w:rsidRPr="006277C8" w:rsidRDefault="0080054C" w:rsidP="004F5EE6">
            <w:pPr>
              <w:pStyle w:val="af7"/>
              <w:snapToGrid w:val="0"/>
              <w:spacing w:line="300" w:lineRule="exact"/>
            </w:pPr>
            <w:r w:rsidRPr="006277C8">
              <w:rPr>
                <w:rFonts w:hint="eastAsia"/>
              </w:rPr>
              <w:t>義大利</w:t>
            </w:r>
          </w:p>
        </w:tc>
        <w:tc>
          <w:tcPr>
            <w:tcW w:w="1276" w:type="dxa"/>
            <w:vAlign w:val="center"/>
          </w:tcPr>
          <w:p w14:paraId="1037D252" w14:textId="77777777" w:rsidR="0080054C" w:rsidRPr="006277C8" w:rsidRDefault="0080054C" w:rsidP="0080054C">
            <w:pPr>
              <w:pStyle w:val="af7"/>
              <w:snapToGrid w:val="0"/>
              <w:spacing w:line="300" w:lineRule="exact"/>
              <w:ind w:rightChars="189" w:right="446"/>
              <w:jc w:val="right"/>
            </w:pPr>
            <w:r w:rsidRPr="006277C8">
              <w:rPr>
                <w:rFonts w:hint="eastAsia"/>
              </w:rPr>
              <w:t>139</w:t>
            </w:r>
          </w:p>
        </w:tc>
        <w:tc>
          <w:tcPr>
            <w:tcW w:w="1777" w:type="dxa"/>
            <w:vAlign w:val="center"/>
          </w:tcPr>
          <w:p w14:paraId="488C4996" w14:textId="77777777" w:rsidR="0080054C" w:rsidRPr="006277C8" w:rsidRDefault="0080054C" w:rsidP="0080054C">
            <w:pPr>
              <w:pStyle w:val="af7"/>
              <w:snapToGrid w:val="0"/>
              <w:spacing w:line="300" w:lineRule="exact"/>
              <w:ind w:rightChars="220" w:right="520"/>
              <w:jc w:val="right"/>
            </w:pPr>
            <w:r w:rsidRPr="006277C8">
              <w:rPr>
                <w:rFonts w:hint="eastAsia"/>
              </w:rPr>
              <w:t>2,656</w:t>
            </w:r>
          </w:p>
        </w:tc>
        <w:tc>
          <w:tcPr>
            <w:tcW w:w="1667" w:type="dxa"/>
            <w:vAlign w:val="center"/>
          </w:tcPr>
          <w:p w14:paraId="48EFE95E" w14:textId="77777777" w:rsidR="0080054C" w:rsidRPr="006277C8" w:rsidRDefault="0080054C" w:rsidP="0080054C">
            <w:pPr>
              <w:pStyle w:val="af7"/>
              <w:snapToGrid w:val="0"/>
              <w:spacing w:line="300" w:lineRule="exact"/>
              <w:ind w:rightChars="220" w:right="520"/>
              <w:jc w:val="right"/>
            </w:pPr>
            <w:r w:rsidRPr="006277C8">
              <w:t>8.06%</w:t>
            </w:r>
          </w:p>
        </w:tc>
      </w:tr>
      <w:tr w:rsidR="006277C8" w:rsidRPr="006277C8" w14:paraId="6048C9EC" w14:textId="77777777" w:rsidTr="00AE4E16">
        <w:trPr>
          <w:trHeight w:val="425"/>
          <w:jc w:val="center"/>
        </w:trPr>
        <w:tc>
          <w:tcPr>
            <w:tcW w:w="1476" w:type="dxa"/>
            <w:vAlign w:val="center"/>
          </w:tcPr>
          <w:p w14:paraId="2BE17637" w14:textId="77777777" w:rsidR="0080054C" w:rsidRPr="006277C8" w:rsidRDefault="0080054C" w:rsidP="004F5EE6">
            <w:pPr>
              <w:pStyle w:val="af7"/>
              <w:snapToGrid w:val="0"/>
              <w:spacing w:line="300" w:lineRule="exact"/>
            </w:pPr>
            <w:r w:rsidRPr="006277C8">
              <w:t>5</w:t>
            </w:r>
          </w:p>
        </w:tc>
        <w:tc>
          <w:tcPr>
            <w:tcW w:w="1907" w:type="dxa"/>
            <w:vAlign w:val="center"/>
          </w:tcPr>
          <w:p w14:paraId="0380EDA8" w14:textId="77777777" w:rsidR="0080054C" w:rsidRPr="006277C8" w:rsidRDefault="0080054C" w:rsidP="004F5EE6">
            <w:pPr>
              <w:pStyle w:val="af7"/>
              <w:snapToGrid w:val="0"/>
              <w:spacing w:line="300" w:lineRule="exact"/>
            </w:pPr>
            <w:r w:rsidRPr="006277C8">
              <w:rPr>
                <w:rFonts w:hint="eastAsia"/>
              </w:rPr>
              <w:t>荷蘭</w:t>
            </w:r>
          </w:p>
        </w:tc>
        <w:tc>
          <w:tcPr>
            <w:tcW w:w="1276" w:type="dxa"/>
            <w:vAlign w:val="center"/>
          </w:tcPr>
          <w:p w14:paraId="0429F910" w14:textId="77777777" w:rsidR="0080054C" w:rsidRPr="006277C8" w:rsidRDefault="0080054C" w:rsidP="0080054C">
            <w:pPr>
              <w:pStyle w:val="af7"/>
              <w:snapToGrid w:val="0"/>
              <w:spacing w:line="300" w:lineRule="exact"/>
              <w:ind w:rightChars="189" w:right="446"/>
              <w:jc w:val="right"/>
            </w:pPr>
            <w:r w:rsidRPr="006277C8">
              <w:rPr>
                <w:rFonts w:hint="eastAsia"/>
              </w:rPr>
              <w:t>125</w:t>
            </w:r>
          </w:p>
        </w:tc>
        <w:tc>
          <w:tcPr>
            <w:tcW w:w="1777" w:type="dxa"/>
            <w:vAlign w:val="center"/>
          </w:tcPr>
          <w:p w14:paraId="594482AC" w14:textId="77777777" w:rsidR="0080054C" w:rsidRPr="006277C8" w:rsidRDefault="0080054C" w:rsidP="0080054C">
            <w:pPr>
              <w:pStyle w:val="af7"/>
              <w:snapToGrid w:val="0"/>
              <w:spacing w:line="300" w:lineRule="exact"/>
              <w:ind w:rightChars="220" w:right="520"/>
              <w:jc w:val="right"/>
            </w:pPr>
            <w:r w:rsidRPr="006277C8">
              <w:rPr>
                <w:rFonts w:hint="eastAsia"/>
              </w:rPr>
              <w:t>2,274</w:t>
            </w:r>
          </w:p>
        </w:tc>
        <w:tc>
          <w:tcPr>
            <w:tcW w:w="1667" w:type="dxa"/>
            <w:vAlign w:val="center"/>
          </w:tcPr>
          <w:p w14:paraId="3455F29A" w14:textId="77777777" w:rsidR="0080054C" w:rsidRPr="006277C8" w:rsidRDefault="0080054C" w:rsidP="0080054C">
            <w:pPr>
              <w:pStyle w:val="af7"/>
              <w:snapToGrid w:val="0"/>
              <w:spacing w:line="300" w:lineRule="exact"/>
              <w:ind w:rightChars="220" w:right="520"/>
              <w:jc w:val="right"/>
            </w:pPr>
            <w:r w:rsidRPr="006277C8">
              <w:t>7.25%</w:t>
            </w:r>
          </w:p>
        </w:tc>
      </w:tr>
      <w:tr w:rsidR="006277C8" w:rsidRPr="006277C8" w14:paraId="05F7F858" w14:textId="77777777" w:rsidTr="00AE4E16">
        <w:trPr>
          <w:trHeight w:val="425"/>
          <w:jc w:val="center"/>
        </w:trPr>
        <w:tc>
          <w:tcPr>
            <w:tcW w:w="1476" w:type="dxa"/>
            <w:vAlign w:val="center"/>
          </w:tcPr>
          <w:p w14:paraId="6377439D" w14:textId="77777777" w:rsidR="0080054C" w:rsidRPr="006277C8" w:rsidRDefault="0080054C" w:rsidP="004F5EE6">
            <w:pPr>
              <w:pStyle w:val="af7"/>
              <w:snapToGrid w:val="0"/>
              <w:spacing w:line="300" w:lineRule="exact"/>
            </w:pPr>
            <w:r w:rsidRPr="006277C8">
              <w:t>6</w:t>
            </w:r>
          </w:p>
        </w:tc>
        <w:tc>
          <w:tcPr>
            <w:tcW w:w="1907" w:type="dxa"/>
            <w:vAlign w:val="center"/>
          </w:tcPr>
          <w:p w14:paraId="7169D8EA" w14:textId="77777777" w:rsidR="0080054C" w:rsidRPr="006277C8" w:rsidRDefault="0080054C" w:rsidP="004F5EE6">
            <w:pPr>
              <w:pStyle w:val="af7"/>
              <w:snapToGrid w:val="0"/>
              <w:spacing w:line="300" w:lineRule="exact"/>
            </w:pPr>
            <w:r w:rsidRPr="006277C8">
              <w:rPr>
                <w:rFonts w:hint="eastAsia"/>
              </w:rPr>
              <w:t>比利時</w:t>
            </w:r>
          </w:p>
        </w:tc>
        <w:tc>
          <w:tcPr>
            <w:tcW w:w="1276" w:type="dxa"/>
            <w:vAlign w:val="center"/>
          </w:tcPr>
          <w:p w14:paraId="04B38505" w14:textId="77777777" w:rsidR="0080054C" w:rsidRPr="006277C8" w:rsidRDefault="0080054C" w:rsidP="0080054C">
            <w:pPr>
              <w:pStyle w:val="af7"/>
              <w:snapToGrid w:val="0"/>
              <w:spacing w:line="300" w:lineRule="exact"/>
              <w:ind w:rightChars="189" w:right="446"/>
              <w:jc w:val="right"/>
            </w:pPr>
            <w:r w:rsidRPr="006277C8">
              <w:rPr>
                <w:rFonts w:hint="eastAsia"/>
              </w:rPr>
              <w:t>93</w:t>
            </w:r>
          </w:p>
        </w:tc>
        <w:tc>
          <w:tcPr>
            <w:tcW w:w="1777" w:type="dxa"/>
            <w:vAlign w:val="center"/>
          </w:tcPr>
          <w:p w14:paraId="7602B59A" w14:textId="77777777" w:rsidR="0080054C" w:rsidRPr="006277C8" w:rsidRDefault="0080054C" w:rsidP="0080054C">
            <w:pPr>
              <w:pStyle w:val="af7"/>
              <w:snapToGrid w:val="0"/>
              <w:spacing w:line="300" w:lineRule="exact"/>
              <w:ind w:rightChars="220" w:right="520"/>
              <w:jc w:val="right"/>
            </w:pPr>
            <w:r w:rsidRPr="006277C8">
              <w:rPr>
                <w:rFonts w:hint="eastAsia"/>
              </w:rPr>
              <w:t>2,113</w:t>
            </w:r>
          </w:p>
        </w:tc>
        <w:tc>
          <w:tcPr>
            <w:tcW w:w="1667" w:type="dxa"/>
            <w:vAlign w:val="center"/>
          </w:tcPr>
          <w:p w14:paraId="60FDDC44" w14:textId="77777777" w:rsidR="0080054C" w:rsidRPr="006277C8" w:rsidRDefault="0080054C" w:rsidP="0080054C">
            <w:pPr>
              <w:pStyle w:val="af7"/>
              <w:snapToGrid w:val="0"/>
              <w:spacing w:line="300" w:lineRule="exact"/>
              <w:ind w:rightChars="220" w:right="520"/>
              <w:jc w:val="right"/>
            </w:pPr>
            <w:r w:rsidRPr="006277C8">
              <w:t>5.39%</w:t>
            </w:r>
          </w:p>
        </w:tc>
      </w:tr>
      <w:tr w:rsidR="006277C8" w:rsidRPr="006277C8" w14:paraId="1D840F88" w14:textId="77777777" w:rsidTr="00AE4E16">
        <w:trPr>
          <w:trHeight w:val="425"/>
          <w:jc w:val="center"/>
        </w:trPr>
        <w:tc>
          <w:tcPr>
            <w:tcW w:w="1476" w:type="dxa"/>
            <w:vAlign w:val="center"/>
          </w:tcPr>
          <w:p w14:paraId="14FF0111" w14:textId="77777777" w:rsidR="0080054C" w:rsidRPr="006277C8" w:rsidRDefault="0080054C" w:rsidP="004F5EE6">
            <w:pPr>
              <w:pStyle w:val="af7"/>
              <w:snapToGrid w:val="0"/>
              <w:spacing w:line="300" w:lineRule="exact"/>
            </w:pPr>
            <w:r w:rsidRPr="006277C8">
              <w:t>7</w:t>
            </w:r>
          </w:p>
        </w:tc>
        <w:tc>
          <w:tcPr>
            <w:tcW w:w="1907" w:type="dxa"/>
            <w:vAlign w:val="center"/>
          </w:tcPr>
          <w:p w14:paraId="15D8AC64" w14:textId="77777777" w:rsidR="0080054C" w:rsidRPr="006277C8" w:rsidRDefault="0080054C" w:rsidP="004F5EE6">
            <w:pPr>
              <w:pStyle w:val="af7"/>
              <w:snapToGrid w:val="0"/>
              <w:spacing w:line="300" w:lineRule="exact"/>
            </w:pPr>
            <w:r w:rsidRPr="006277C8">
              <w:rPr>
                <w:rFonts w:hint="eastAsia"/>
              </w:rPr>
              <w:t>瑞士</w:t>
            </w:r>
          </w:p>
        </w:tc>
        <w:tc>
          <w:tcPr>
            <w:tcW w:w="1276" w:type="dxa"/>
            <w:vAlign w:val="center"/>
          </w:tcPr>
          <w:p w14:paraId="345A292F" w14:textId="77777777" w:rsidR="0080054C" w:rsidRPr="006277C8" w:rsidRDefault="0080054C" w:rsidP="0080054C">
            <w:pPr>
              <w:pStyle w:val="af7"/>
              <w:snapToGrid w:val="0"/>
              <w:spacing w:line="300" w:lineRule="exact"/>
              <w:ind w:rightChars="189" w:right="446"/>
              <w:jc w:val="right"/>
            </w:pPr>
            <w:r w:rsidRPr="006277C8">
              <w:rPr>
                <w:rFonts w:hint="eastAsia"/>
              </w:rPr>
              <w:t>87</w:t>
            </w:r>
          </w:p>
        </w:tc>
        <w:tc>
          <w:tcPr>
            <w:tcW w:w="1777" w:type="dxa"/>
            <w:vAlign w:val="center"/>
          </w:tcPr>
          <w:p w14:paraId="01EAB40A" w14:textId="77777777" w:rsidR="0080054C" w:rsidRPr="006277C8" w:rsidRDefault="0080054C" w:rsidP="0080054C">
            <w:pPr>
              <w:pStyle w:val="af7"/>
              <w:snapToGrid w:val="0"/>
              <w:spacing w:line="300" w:lineRule="exact"/>
              <w:ind w:rightChars="220" w:right="520"/>
              <w:jc w:val="right"/>
            </w:pPr>
            <w:r w:rsidRPr="006277C8">
              <w:rPr>
                <w:rFonts w:hint="eastAsia"/>
              </w:rPr>
              <w:t>4,130</w:t>
            </w:r>
          </w:p>
        </w:tc>
        <w:tc>
          <w:tcPr>
            <w:tcW w:w="1667" w:type="dxa"/>
            <w:vAlign w:val="center"/>
          </w:tcPr>
          <w:p w14:paraId="24098D72" w14:textId="77777777" w:rsidR="0080054C" w:rsidRPr="006277C8" w:rsidRDefault="0080054C" w:rsidP="0080054C">
            <w:pPr>
              <w:pStyle w:val="af7"/>
              <w:snapToGrid w:val="0"/>
              <w:spacing w:line="300" w:lineRule="exact"/>
              <w:ind w:rightChars="220" w:right="520"/>
              <w:jc w:val="right"/>
            </w:pPr>
            <w:r w:rsidRPr="006277C8">
              <w:t>5.04%</w:t>
            </w:r>
          </w:p>
        </w:tc>
      </w:tr>
      <w:tr w:rsidR="006277C8" w:rsidRPr="006277C8" w14:paraId="54AFF04E" w14:textId="77777777" w:rsidTr="00AE4E16">
        <w:trPr>
          <w:trHeight w:val="425"/>
          <w:jc w:val="center"/>
        </w:trPr>
        <w:tc>
          <w:tcPr>
            <w:tcW w:w="1476" w:type="dxa"/>
            <w:vAlign w:val="center"/>
          </w:tcPr>
          <w:p w14:paraId="6E5498F7" w14:textId="77777777" w:rsidR="0080054C" w:rsidRPr="006277C8" w:rsidRDefault="0080054C" w:rsidP="004F5EE6">
            <w:pPr>
              <w:pStyle w:val="af7"/>
              <w:snapToGrid w:val="0"/>
              <w:spacing w:line="300" w:lineRule="exact"/>
            </w:pPr>
            <w:r w:rsidRPr="006277C8">
              <w:t>8</w:t>
            </w:r>
          </w:p>
        </w:tc>
        <w:tc>
          <w:tcPr>
            <w:tcW w:w="1907" w:type="dxa"/>
            <w:vAlign w:val="center"/>
          </w:tcPr>
          <w:p w14:paraId="3E7D1D4A" w14:textId="77777777" w:rsidR="0080054C" w:rsidRPr="006277C8" w:rsidRDefault="0080054C" w:rsidP="004F5EE6">
            <w:pPr>
              <w:pStyle w:val="af7"/>
              <w:snapToGrid w:val="0"/>
              <w:spacing w:line="300" w:lineRule="exact"/>
            </w:pPr>
            <w:r w:rsidRPr="006277C8">
              <w:rPr>
                <w:rFonts w:hint="eastAsia"/>
              </w:rPr>
              <w:t>西班牙</w:t>
            </w:r>
          </w:p>
        </w:tc>
        <w:tc>
          <w:tcPr>
            <w:tcW w:w="1276" w:type="dxa"/>
            <w:vAlign w:val="center"/>
          </w:tcPr>
          <w:p w14:paraId="60D9668A" w14:textId="77777777" w:rsidR="0080054C" w:rsidRPr="006277C8" w:rsidRDefault="0080054C" w:rsidP="0080054C">
            <w:pPr>
              <w:pStyle w:val="af7"/>
              <w:snapToGrid w:val="0"/>
              <w:spacing w:line="300" w:lineRule="exact"/>
              <w:ind w:rightChars="189" w:right="446"/>
              <w:jc w:val="right"/>
            </w:pPr>
            <w:r w:rsidRPr="006277C8">
              <w:rPr>
                <w:rFonts w:hint="eastAsia"/>
              </w:rPr>
              <w:t>58</w:t>
            </w:r>
          </w:p>
        </w:tc>
        <w:tc>
          <w:tcPr>
            <w:tcW w:w="1777" w:type="dxa"/>
            <w:vAlign w:val="center"/>
          </w:tcPr>
          <w:p w14:paraId="0F3FA0FD" w14:textId="77777777" w:rsidR="0080054C" w:rsidRPr="006277C8" w:rsidRDefault="0080054C" w:rsidP="0080054C">
            <w:pPr>
              <w:pStyle w:val="af7"/>
              <w:snapToGrid w:val="0"/>
              <w:spacing w:line="300" w:lineRule="exact"/>
              <w:ind w:rightChars="220" w:right="520"/>
              <w:jc w:val="right"/>
            </w:pPr>
            <w:r w:rsidRPr="006277C8">
              <w:rPr>
                <w:rFonts w:hint="eastAsia"/>
              </w:rPr>
              <w:t>1,741</w:t>
            </w:r>
          </w:p>
        </w:tc>
        <w:tc>
          <w:tcPr>
            <w:tcW w:w="1667" w:type="dxa"/>
            <w:vAlign w:val="center"/>
          </w:tcPr>
          <w:p w14:paraId="170FD01F" w14:textId="77777777" w:rsidR="0080054C" w:rsidRPr="006277C8" w:rsidRDefault="0080054C" w:rsidP="0080054C">
            <w:pPr>
              <w:pStyle w:val="af7"/>
              <w:snapToGrid w:val="0"/>
              <w:spacing w:line="300" w:lineRule="exact"/>
              <w:ind w:rightChars="220" w:right="520"/>
              <w:jc w:val="right"/>
            </w:pPr>
            <w:r w:rsidRPr="006277C8">
              <w:t>3.36%</w:t>
            </w:r>
          </w:p>
        </w:tc>
      </w:tr>
      <w:tr w:rsidR="006277C8" w:rsidRPr="006277C8" w14:paraId="7A13C2B4" w14:textId="77777777" w:rsidTr="00AE4E16">
        <w:trPr>
          <w:trHeight w:val="425"/>
          <w:jc w:val="center"/>
        </w:trPr>
        <w:tc>
          <w:tcPr>
            <w:tcW w:w="1476" w:type="dxa"/>
            <w:vAlign w:val="center"/>
          </w:tcPr>
          <w:p w14:paraId="7CA2BF44" w14:textId="77777777" w:rsidR="0080054C" w:rsidRPr="006277C8" w:rsidRDefault="0080054C" w:rsidP="004F5EE6">
            <w:pPr>
              <w:pStyle w:val="af7"/>
              <w:snapToGrid w:val="0"/>
              <w:spacing w:line="300" w:lineRule="exact"/>
            </w:pPr>
            <w:r w:rsidRPr="006277C8">
              <w:t>9</w:t>
            </w:r>
          </w:p>
        </w:tc>
        <w:tc>
          <w:tcPr>
            <w:tcW w:w="1907" w:type="dxa"/>
            <w:vAlign w:val="center"/>
          </w:tcPr>
          <w:p w14:paraId="0A90993B" w14:textId="77777777" w:rsidR="0080054C" w:rsidRPr="006277C8" w:rsidRDefault="0080054C" w:rsidP="00506F48">
            <w:pPr>
              <w:pStyle w:val="af7"/>
              <w:snapToGrid w:val="0"/>
              <w:spacing w:line="300" w:lineRule="exact"/>
            </w:pPr>
            <w:r w:rsidRPr="006277C8">
              <w:rPr>
                <w:rFonts w:hint="eastAsia"/>
              </w:rPr>
              <w:t>加拿大</w:t>
            </w:r>
          </w:p>
        </w:tc>
        <w:tc>
          <w:tcPr>
            <w:tcW w:w="1276" w:type="dxa"/>
            <w:vAlign w:val="center"/>
          </w:tcPr>
          <w:p w14:paraId="685313EB" w14:textId="77777777" w:rsidR="0080054C" w:rsidRPr="006277C8" w:rsidRDefault="0080054C" w:rsidP="0080054C">
            <w:pPr>
              <w:pStyle w:val="af7"/>
              <w:snapToGrid w:val="0"/>
              <w:spacing w:line="300" w:lineRule="exact"/>
              <w:ind w:rightChars="189" w:right="446"/>
              <w:jc w:val="right"/>
            </w:pPr>
            <w:r w:rsidRPr="006277C8">
              <w:rPr>
                <w:rFonts w:hint="eastAsia"/>
              </w:rPr>
              <w:t>54</w:t>
            </w:r>
          </w:p>
        </w:tc>
        <w:tc>
          <w:tcPr>
            <w:tcW w:w="1777" w:type="dxa"/>
            <w:vAlign w:val="center"/>
          </w:tcPr>
          <w:p w14:paraId="56301402" w14:textId="77777777" w:rsidR="0080054C" w:rsidRPr="006277C8" w:rsidRDefault="0080054C" w:rsidP="0080054C">
            <w:pPr>
              <w:pStyle w:val="af7"/>
              <w:snapToGrid w:val="0"/>
              <w:spacing w:line="300" w:lineRule="exact"/>
              <w:ind w:rightChars="220" w:right="520"/>
              <w:jc w:val="right"/>
            </w:pPr>
            <w:r w:rsidRPr="006277C8">
              <w:rPr>
                <w:rFonts w:hint="eastAsia"/>
              </w:rPr>
              <w:t>1,523</w:t>
            </w:r>
          </w:p>
        </w:tc>
        <w:tc>
          <w:tcPr>
            <w:tcW w:w="1667" w:type="dxa"/>
            <w:vAlign w:val="center"/>
          </w:tcPr>
          <w:p w14:paraId="0D7C7150" w14:textId="77777777" w:rsidR="0080054C" w:rsidRPr="006277C8" w:rsidRDefault="0080054C" w:rsidP="0080054C">
            <w:pPr>
              <w:pStyle w:val="af7"/>
              <w:snapToGrid w:val="0"/>
              <w:spacing w:line="300" w:lineRule="exact"/>
              <w:ind w:rightChars="220" w:right="520"/>
              <w:jc w:val="right"/>
            </w:pPr>
            <w:r w:rsidRPr="006277C8">
              <w:t>3.13%</w:t>
            </w:r>
          </w:p>
        </w:tc>
      </w:tr>
      <w:tr w:rsidR="006277C8" w:rsidRPr="006277C8" w14:paraId="45AB4CC0" w14:textId="77777777" w:rsidTr="00AE4E16">
        <w:trPr>
          <w:trHeight w:val="425"/>
          <w:jc w:val="center"/>
        </w:trPr>
        <w:tc>
          <w:tcPr>
            <w:tcW w:w="1476" w:type="dxa"/>
            <w:vAlign w:val="center"/>
          </w:tcPr>
          <w:p w14:paraId="63217FE1" w14:textId="77777777" w:rsidR="0080054C" w:rsidRPr="006277C8" w:rsidRDefault="0080054C" w:rsidP="004F5EE6">
            <w:pPr>
              <w:pStyle w:val="af7"/>
              <w:snapToGrid w:val="0"/>
              <w:spacing w:line="300" w:lineRule="exact"/>
            </w:pPr>
            <w:r w:rsidRPr="006277C8">
              <w:rPr>
                <w:rFonts w:hint="eastAsia"/>
              </w:rPr>
              <w:t>10</w:t>
            </w:r>
          </w:p>
        </w:tc>
        <w:tc>
          <w:tcPr>
            <w:tcW w:w="1907" w:type="dxa"/>
            <w:vAlign w:val="center"/>
          </w:tcPr>
          <w:p w14:paraId="1733CAC2" w14:textId="77777777" w:rsidR="0080054C" w:rsidRPr="006277C8" w:rsidRDefault="0080054C" w:rsidP="004F5EE6">
            <w:pPr>
              <w:pStyle w:val="af7"/>
              <w:snapToGrid w:val="0"/>
              <w:spacing w:line="300" w:lineRule="exact"/>
            </w:pPr>
            <w:r w:rsidRPr="006277C8">
              <w:rPr>
                <w:rFonts w:hint="eastAsia"/>
              </w:rPr>
              <w:t>中國大陸</w:t>
            </w:r>
          </w:p>
        </w:tc>
        <w:tc>
          <w:tcPr>
            <w:tcW w:w="1276" w:type="dxa"/>
            <w:vAlign w:val="center"/>
          </w:tcPr>
          <w:p w14:paraId="38F63D28" w14:textId="77777777" w:rsidR="0080054C" w:rsidRPr="006277C8" w:rsidRDefault="0080054C" w:rsidP="0080054C">
            <w:pPr>
              <w:pStyle w:val="af7"/>
              <w:snapToGrid w:val="0"/>
              <w:spacing w:line="300" w:lineRule="exact"/>
              <w:ind w:rightChars="189" w:right="446"/>
              <w:jc w:val="right"/>
            </w:pPr>
            <w:r w:rsidRPr="006277C8">
              <w:rPr>
                <w:rFonts w:hint="eastAsia"/>
              </w:rPr>
              <w:t>45</w:t>
            </w:r>
          </w:p>
        </w:tc>
        <w:tc>
          <w:tcPr>
            <w:tcW w:w="1777" w:type="dxa"/>
            <w:vAlign w:val="center"/>
          </w:tcPr>
          <w:p w14:paraId="599508B6" w14:textId="77777777" w:rsidR="0080054C" w:rsidRPr="006277C8" w:rsidRDefault="0080054C" w:rsidP="0080054C">
            <w:pPr>
              <w:pStyle w:val="af7"/>
              <w:snapToGrid w:val="0"/>
              <w:spacing w:line="300" w:lineRule="exact"/>
              <w:ind w:rightChars="220" w:right="520"/>
              <w:jc w:val="right"/>
            </w:pPr>
            <w:r w:rsidRPr="006277C8">
              <w:rPr>
                <w:rFonts w:hint="eastAsia"/>
              </w:rPr>
              <w:t>995</w:t>
            </w:r>
          </w:p>
        </w:tc>
        <w:tc>
          <w:tcPr>
            <w:tcW w:w="1667" w:type="dxa"/>
            <w:vAlign w:val="center"/>
          </w:tcPr>
          <w:p w14:paraId="457C1E82" w14:textId="77777777" w:rsidR="0080054C" w:rsidRPr="006277C8" w:rsidRDefault="0080054C" w:rsidP="0080054C">
            <w:pPr>
              <w:pStyle w:val="af7"/>
              <w:snapToGrid w:val="0"/>
              <w:spacing w:line="300" w:lineRule="exact"/>
              <w:ind w:rightChars="220" w:right="520"/>
              <w:jc w:val="right"/>
            </w:pPr>
            <w:r w:rsidRPr="006277C8">
              <w:t>2.61%</w:t>
            </w:r>
          </w:p>
        </w:tc>
      </w:tr>
      <w:tr w:rsidR="006277C8" w:rsidRPr="006277C8" w14:paraId="4C82A13A" w14:textId="77777777" w:rsidTr="00AE4E16">
        <w:trPr>
          <w:trHeight w:val="425"/>
          <w:jc w:val="center"/>
        </w:trPr>
        <w:tc>
          <w:tcPr>
            <w:tcW w:w="1476" w:type="dxa"/>
            <w:vAlign w:val="center"/>
          </w:tcPr>
          <w:p w14:paraId="57AC2E53" w14:textId="77777777" w:rsidR="0080054C" w:rsidRPr="006277C8" w:rsidRDefault="0080054C" w:rsidP="004F5EE6">
            <w:pPr>
              <w:pStyle w:val="af7"/>
              <w:snapToGrid w:val="0"/>
              <w:spacing w:line="300" w:lineRule="exact"/>
            </w:pPr>
            <w:r w:rsidRPr="006277C8">
              <w:t>11</w:t>
            </w:r>
          </w:p>
        </w:tc>
        <w:tc>
          <w:tcPr>
            <w:tcW w:w="1907" w:type="dxa"/>
            <w:vAlign w:val="center"/>
          </w:tcPr>
          <w:p w14:paraId="037A186C" w14:textId="77777777" w:rsidR="0080054C" w:rsidRPr="006277C8" w:rsidRDefault="0080054C" w:rsidP="004F5EE6">
            <w:pPr>
              <w:pStyle w:val="af7"/>
              <w:snapToGrid w:val="0"/>
              <w:spacing w:line="300" w:lineRule="exact"/>
            </w:pPr>
            <w:r w:rsidRPr="006277C8">
              <w:rPr>
                <w:rFonts w:hint="eastAsia"/>
              </w:rPr>
              <w:t>丹麥</w:t>
            </w:r>
          </w:p>
        </w:tc>
        <w:tc>
          <w:tcPr>
            <w:tcW w:w="1276" w:type="dxa"/>
            <w:vAlign w:val="center"/>
          </w:tcPr>
          <w:p w14:paraId="7E079AC8" w14:textId="77777777" w:rsidR="0080054C" w:rsidRPr="006277C8" w:rsidRDefault="0080054C" w:rsidP="0080054C">
            <w:pPr>
              <w:pStyle w:val="af7"/>
              <w:snapToGrid w:val="0"/>
              <w:spacing w:line="300" w:lineRule="exact"/>
              <w:ind w:rightChars="189" w:right="446"/>
              <w:jc w:val="right"/>
            </w:pPr>
            <w:r w:rsidRPr="006277C8">
              <w:rPr>
                <w:rFonts w:hint="eastAsia"/>
              </w:rPr>
              <w:t>43</w:t>
            </w:r>
          </w:p>
        </w:tc>
        <w:tc>
          <w:tcPr>
            <w:tcW w:w="1777" w:type="dxa"/>
            <w:vAlign w:val="center"/>
          </w:tcPr>
          <w:p w14:paraId="04C9E9AA" w14:textId="77777777" w:rsidR="0080054C" w:rsidRPr="006277C8" w:rsidRDefault="0080054C" w:rsidP="0080054C">
            <w:pPr>
              <w:pStyle w:val="af7"/>
              <w:snapToGrid w:val="0"/>
              <w:spacing w:line="300" w:lineRule="exact"/>
              <w:ind w:rightChars="220" w:right="520"/>
              <w:jc w:val="right"/>
            </w:pPr>
            <w:r w:rsidRPr="006277C8">
              <w:rPr>
                <w:rFonts w:hint="eastAsia"/>
              </w:rPr>
              <w:t>942</w:t>
            </w:r>
          </w:p>
        </w:tc>
        <w:tc>
          <w:tcPr>
            <w:tcW w:w="1667" w:type="dxa"/>
            <w:vAlign w:val="center"/>
          </w:tcPr>
          <w:p w14:paraId="5115CDBD" w14:textId="77777777" w:rsidR="0080054C" w:rsidRPr="006277C8" w:rsidRDefault="0080054C" w:rsidP="0080054C">
            <w:pPr>
              <w:pStyle w:val="af7"/>
              <w:snapToGrid w:val="0"/>
              <w:spacing w:line="300" w:lineRule="exact"/>
              <w:ind w:rightChars="220" w:right="520"/>
              <w:jc w:val="right"/>
            </w:pPr>
            <w:r w:rsidRPr="006277C8">
              <w:t>2.49%</w:t>
            </w:r>
          </w:p>
        </w:tc>
      </w:tr>
      <w:tr w:rsidR="006277C8" w:rsidRPr="006277C8" w14:paraId="5EEE68F1" w14:textId="77777777" w:rsidTr="00AE4E16">
        <w:trPr>
          <w:trHeight w:val="425"/>
          <w:jc w:val="center"/>
        </w:trPr>
        <w:tc>
          <w:tcPr>
            <w:tcW w:w="1476" w:type="dxa"/>
            <w:vAlign w:val="center"/>
          </w:tcPr>
          <w:p w14:paraId="4A70188B" w14:textId="77777777" w:rsidR="0080054C" w:rsidRPr="006277C8" w:rsidRDefault="0080054C" w:rsidP="004F5EE6">
            <w:pPr>
              <w:pStyle w:val="af7"/>
              <w:snapToGrid w:val="0"/>
              <w:spacing w:line="300" w:lineRule="exact"/>
            </w:pPr>
            <w:r w:rsidRPr="006277C8">
              <w:t>12</w:t>
            </w:r>
          </w:p>
        </w:tc>
        <w:tc>
          <w:tcPr>
            <w:tcW w:w="1907" w:type="dxa"/>
            <w:vAlign w:val="center"/>
          </w:tcPr>
          <w:p w14:paraId="496A6A9B" w14:textId="77777777" w:rsidR="0080054C" w:rsidRPr="006277C8" w:rsidRDefault="0080054C" w:rsidP="004F5EE6">
            <w:pPr>
              <w:pStyle w:val="af7"/>
              <w:snapToGrid w:val="0"/>
              <w:spacing w:line="300" w:lineRule="exact"/>
            </w:pPr>
            <w:r w:rsidRPr="006277C8">
              <w:rPr>
                <w:rFonts w:hint="eastAsia"/>
              </w:rPr>
              <w:t>日本</w:t>
            </w:r>
          </w:p>
        </w:tc>
        <w:tc>
          <w:tcPr>
            <w:tcW w:w="1276" w:type="dxa"/>
            <w:vAlign w:val="center"/>
          </w:tcPr>
          <w:p w14:paraId="12889B8C" w14:textId="77777777" w:rsidR="0080054C" w:rsidRPr="006277C8" w:rsidRDefault="0080054C" w:rsidP="0080054C">
            <w:pPr>
              <w:pStyle w:val="af7"/>
              <w:snapToGrid w:val="0"/>
              <w:spacing w:line="300" w:lineRule="exact"/>
              <w:ind w:rightChars="189" w:right="446"/>
              <w:jc w:val="right"/>
            </w:pPr>
            <w:r w:rsidRPr="006277C8">
              <w:rPr>
                <w:rFonts w:hint="eastAsia"/>
              </w:rPr>
              <w:t>41</w:t>
            </w:r>
          </w:p>
        </w:tc>
        <w:tc>
          <w:tcPr>
            <w:tcW w:w="1777" w:type="dxa"/>
            <w:vAlign w:val="center"/>
          </w:tcPr>
          <w:p w14:paraId="1DC3F82B" w14:textId="77777777" w:rsidR="0080054C" w:rsidRPr="006277C8" w:rsidRDefault="0080054C" w:rsidP="0080054C">
            <w:pPr>
              <w:pStyle w:val="af7"/>
              <w:snapToGrid w:val="0"/>
              <w:spacing w:line="300" w:lineRule="exact"/>
              <w:ind w:rightChars="220" w:right="520"/>
              <w:jc w:val="right"/>
            </w:pPr>
            <w:r w:rsidRPr="006277C8">
              <w:rPr>
                <w:rFonts w:hint="eastAsia"/>
              </w:rPr>
              <w:t>1,158</w:t>
            </w:r>
          </w:p>
        </w:tc>
        <w:tc>
          <w:tcPr>
            <w:tcW w:w="1667" w:type="dxa"/>
            <w:vAlign w:val="center"/>
          </w:tcPr>
          <w:p w14:paraId="021446D7" w14:textId="77777777" w:rsidR="0080054C" w:rsidRPr="006277C8" w:rsidRDefault="0080054C" w:rsidP="0080054C">
            <w:pPr>
              <w:pStyle w:val="af7"/>
              <w:snapToGrid w:val="0"/>
              <w:spacing w:line="300" w:lineRule="exact"/>
              <w:ind w:rightChars="220" w:right="520"/>
              <w:jc w:val="right"/>
            </w:pPr>
            <w:r w:rsidRPr="006277C8">
              <w:t>2.38%</w:t>
            </w:r>
          </w:p>
        </w:tc>
      </w:tr>
      <w:tr w:rsidR="006277C8" w:rsidRPr="006277C8" w14:paraId="66184DF1" w14:textId="77777777" w:rsidTr="00AE4E16">
        <w:trPr>
          <w:trHeight w:val="425"/>
          <w:jc w:val="center"/>
        </w:trPr>
        <w:tc>
          <w:tcPr>
            <w:tcW w:w="1476" w:type="dxa"/>
            <w:vAlign w:val="center"/>
          </w:tcPr>
          <w:p w14:paraId="7B3CC04A" w14:textId="77777777" w:rsidR="0080054C" w:rsidRPr="006277C8" w:rsidRDefault="0080054C" w:rsidP="004F5EE6">
            <w:pPr>
              <w:pStyle w:val="af7"/>
              <w:snapToGrid w:val="0"/>
              <w:spacing w:line="300" w:lineRule="exact"/>
            </w:pPr>
            <w:r w:rsidRPr="006277C8">
              <w:t>13</w:t>
            </w:r>
          </w:p>
        </w:tc>
        <w:tc>
          <w:tcPr>
            <w:tcW w:w="1907" w:type="dxa"/>
            <w:vAlign w:val="center"/>
          </w:tcPr>
          <w:p w14:paraId="64A9C673" w14:textId="77777777" w:rsidR="0080054C" w:rsidRPr="006277C8" w:rsidRDefault="0080054C" w:rsidP="00506F48">
            <w:pPr>
              <w:pStyle w:val="af7"/>
              <w:snapToGrid w:val="0"/>
              <w:spacing w:line="300" w:lineRule="exact"/>
            </w:pPr>
            <w:r w:rsidRPr="006277C8">
              <w:rPr>
                <w:rFonts w:hint="eastAsia"/>
              </w:rPr>
              <w:t>瑞典</w:t>
            </w:r>
          </w:p>
        </w:tc>
        <w:tc>
          <w:tcPr>
            <w:tcW w:w="1276" w:type="dxa"/>
            <w:vAlign w:val="center"/>
          </w:tcPr>
          <w:p w14:paraId="602F1573" w14:textId="77777777" w:rsidR="0080054C" w:rsidRPr="006277C8" w:rsidRDefault="0080054C" w:rsidP="0080054C">
            <w:pPr>
              <w:pStyle w:val="af7"/>
              <w:snapToGrid w:val="0"/>
              <w:spacing w:line="300" w:lineRule="exact"/>
              <w:ind w:rightChars="189" w:right="446"/>
              <w:jc w:val="right"/>
            </w:pPr>
            <w:r w:rsidRPr="006277C8">
              <w:rPr>
                <w:rFonts w:hint="eastAsia"/>
              </w:rPr>
              <w:t>35</w:t>
            </w:r>
          </w:p>
        </w:tc>
        <w:tc>
          <w:tcPr>
            <w:tcW w:w="1777" w:type="dxa"/>
            <w:vAlign w:val="center"/>
          </w:tcPr>
          <w:p w14:paraId="0956B74B" w14:textId="77777777" w:rsidR="0080054C" w:rsidRPr="006277C8" w:rsidRDefault="0080054C" w:rsidP="0080054C">
            <w:pPr>
              <w:pStyle w:val="af7"/>
              <w:snapToGrid w:val="0"/>
              <w:spacing w:line="300" w:lineRule="exact"/>
              <w:ind w:rightChars="220" w:right="520"/>
              <w:jc w:val="right"/>
            </w:pPr>
            <w:r w:rsidRPr="006277C8">
              <w:rPr>
                <w:rFonts w:hint="eastAsia"/>
              </w:rPr>
              <w:t>955</w:t>
            </w:r>
          </w:p>
        </w:tc>
        <w:tc>
          <w:tcPr>
            <w:tcW w:w="1667" w:type="dxa"/>
            <w:vAlign w:val="center"/>
          </w:tcPr>
          <w:p w14:paraId="5EC27BE8" w14:textId="77777777" w:rsidR="0080054C" w:rsidRPr="006277C8" w:rsidRDefault="0080054C" w:rsidP="0080054C">
            <w:pPr>
              <w:pStyle w:val="af7"/>
              <w:snapToGrid w:val="0"/>
              <w:spacing w:line="300" w:lineRule="exact"/>
              <w:ind w:rightChars="220" w:right="520"/>
              <w:jc w:val="right"/>
            </w:pPr>
            <w:r w:rsidRPr="006277C8">
              <w:t>2.03%</w:t>
            </w:r>
          </w:p>
        </w:tc>
      </w:tr>
      <w:tr w:rsidR="006277C8" w:rsidRPr="006277C8" w14:paraId="71E0C1B6" w14:textId="77777777" w:rsidTr="00AE4E16">
        <w:trPr>
          <w:trHeight w:val="425"/>
          <w:jc w:val="center"/>
        </w:trPr>
        <w:tc>
          <w:tcPr>
            <w:tcW w:w="1476" w:type="dxa"/>
            <w:vAlign w:val="center"/>
          </w:tcPr>
          <w:p w14:paraId="4D730E83" w14:textId="77777777" w:rsidR="0080054C" w:rsidRPr="006277C8" w:rsidRDefault="0080054C" w:rsidP="004F5EE6">
            <w:pPr>
              <w:pStyle w:val="af7"/>
              <w:snapToGrid w:val="0"/>
              <w:spacing w:line="300" w:lineRule="exact"/>
            </w:pPr>
            <w:r w:rsidRPr="006277C8">
              <w:rPr>
                <w:rFonts w:hint="eastAsia"/>
              </w:rPr>
              <w:t>14</w:t>
            </w:r>
          </w:p>
        </w:tc>
        <w:tc>
          <w:tcPr>
            <w:tcW w:w="1907" w:type="dxa"/>
            <w:vAlign w:val="center"/>
          </w:tcPr>
          <w:p w14:paraId="52008A03" w14:textId="77777777" w:rsidR="0080054C" w:rsidRPr="006277C8" w:rsidRDefault="0080054C" w:rsidP="004F5EE6">
            <w:pPr>
              <w:pStyle w:val="af7"/>
              <w:snapToGrid w:val="0"/>
              <w:spacing w:line="300" w:lineRule="exact"/>
            </w:pPr>
            <w:r w:rsidRPr="006277C8">
              <w:rPr>
                <w:rFonts w:hint="eastAsia"/>
              </w:rPr>
              <w:t>土耳其</w:t>
            </w:r>
          </w:p>
        </w:tc>
        <w:tc>
          <w:tcPr>
            <w:tcW w:w="1276" w:type="dxa"/>
            <w:vAlign w:val="center"/>
          </w:tcPr>
          <w:p w14:paraId="79BB676F" w14:textId="77777777" w:rsidR="0080054C" w:rsidRPr="006277C8" w:rsidRDefault="0080054C" w:rsidP="0080054C">
            <w:pPr>
              <w:pStyle w:val="af7"/>
              <w:snapToGrid w:val="0"/>
              <w:spacing w:line="300" w:lineRule="exact"/>
              <w:ind w:rightChars="189" w:right="446"/>
              <w:jc w:val="right"/>
            </w:pPr>
            <w:r w:rsidRPr="006277C8">
              <w:rPr>
                <w:rFonts w:hint="eastAsia"/>
              </w:rPr>
              <w:t>17</w:t>
            </w:r>
          </w:p>
        </w:tc>
        <w:tc>
          <w:tcPr>
            <w:tcW w:w="1777" w:type="dxa"/>
            <w:vAlign w:val="center"/>
          </w:tcPr>
          <w:p w14:paraId="257BFF11" w14:textId="77777777" w:rsidR="0080054C" w:rsidRPr="006277C8" w:rsidRDefault="0080054C" w:rsidP="0080054C">
            <w:pPr>
              <w:pStyle w:val="af7"/>
              <w:snapToGrid w:val="0"/>
              <w:spacing w:line="300" w:lineRule="exact"/>
              <w:ind w:rightChars="220" w:right="520"/>
              <w:jc w:val="right"/>
            </w:pPr>
            <w:r w:rsidRPr="006277C8">
              <w:rPr>
                <w:rFonts w:hint="eastAsia"/>
              </w:rPr>
              <w:t>220</w:t>
            </w:r>
          </w:p>
        </w:tc>
        <w:tc>
          <w:tcPr>
            <w:tcW w:w="1667" w:type="dxa"/>
            <w:vAlign w:val="center"/>
          </w:tcPr>
          <w:p w14:paraId="20F4FED4" w14:textId="77777777" w:rsidR="0080054C" w:rsidRPr="006277C8" w:rsidRDefault="0080054C" w:rsidP="0080054C">
            <w:pPr>
              <w:pStyle w:val="af7"/>
              <w:snapToGrid w:val="0"/>
              <w:spacing w:line="300" w:lineRule="exact"/>
              <w:ind w:rightChars="220" w:right="520"/>
              <w:jc w:val="right"/>
            </w:pPr>
            <w:r w:rsidRPr="006277C8">
              <w:t>0.99%</w:t>
            </w:r>
          </w:p>
        </w:tc>
      </w:tr>
      <w:tr w:rsidR="006277C8" w:rsidRPr="006277C8" w14:paraId="781F20B5" w14:textId="77777777" w:rsidTr="00AE4E16">
        <w:trPr>
          <w:trHeight w:val="425"/>
          <w:jc w:val="center"/>
        </w:trPr>
        <w:tc>
          <w:tcPr>
            <w:tcW w:w="1476" w:type="dxa"/>
            <w:vAlign w:val="center"/>
          </w:tcPr>
          <w:p w14:paraId="567453E2" w14:textId="77777777" w:rsidR="0080054C" w:rsidRPr="006277C8" w:rsidRDefault="0080054C" w:rsidP="004F5EE6">
            <w:pPr>
              <w:pStyle w:val="af7"/>
              <w:snapToGrid w:val="0"/>
              <w:spacing w:line="300" w:lineRule="exact"/>
            </w:pPr>
            <w:r w:rsidRPr="006277C8">
              <w:t>15</w:t>
            </w:r>
          </w:p>
        </w:tc>
        <w:tc>
          <w:tcPr>
            <w:tcW w:w="1907" w:type="dxa"/>
            <w:vAlign w:val="center"/>
          </w:tcPr>
          <w:p w14:paraId="47C2ED2D" w14:textId="77777777" w:rsidR="0080054C" w:rsidRPr="006277C8" w:rsidRDefault="0080054C" w:rsidP="004F5EE6">
            <w:pPr>
              <w:pStyle w:val="af7"/>
              <w:snapToGrid w:val="0"/>
              <w:spacing w:line="300" w:lineRule="exact"/>
            </w:pPr>
            <w:r w:rsidRPr="006277C8">
              <w:rPr>
                <w:rFonts w:hint="eastAsia"/>
              </w:rPr>
              <w:t>愛爾蘭</w:t>
            </w:r>
          </w:p>
        </w:tc>
        <w:tc>
          <w:tcPr>
            <w:tcW w:w="1276" w:type="dxa"/>
            <w:vAlign w:val="center"/>
          </w:tcPr>
          <w:p w14:paraId="1C11BCA7" w14:textId="77777777" w:rsidR="0080054C" w:rsidRPr="006277C8" w:rsidRDefault="0080054C" w:rsidP="0080054C">
            <w:pPr>
              <w:pStyle w:val="af7"/>
              <w:snapToGrid w:val="0"/>
              <w:spacing w:line="300" w:lineRule="exact"/>
              <w:ind w:rightChars="189" w:right="446"/>
              <w:jc w:val="right"/>
            </w:pPr>
            <w:r w:rsidRPr="006277C8">
              <w:rPr>
                <w:rFonts w:hint="eastAsia"/>
              </w:rPr>
              <w:t>17</w:t>
            </w:r>
          </w:p>
        </w:tc>
        <w:tc>
          <w:tcPr>
            <w:tcW w:w="1777" w:type="dxa"/>
            <w:vAlign w:val="center"/>
          </w:tcPr>
          <w:p w14:paraId="6F7F1C52" w14:textId="77777777" w:rsidR="0080054C" w:rsidRPr="006277C8" w:rsidRDefault="0080054C" w:rsidP="0080054C">
            <w:pPr>
              <w:pStyle w:val="af7"/>
              <w:snapToGrid w:val="0"/>
              <w:spacing w:line="300" w:lineRule="exact"/>
              <w:ind w:rightChars="220" w:right="520"/>
              <w:jc w:val="right"/>
            </w:pPr>
            <w:r w:rsidRPr="006277C8">
              <w:rPr>
                <w:rFonts w:hint="eastAsia"/>
              </w:rPr>
              <w:t>1,011</w:t>
            </w:r>
          </w:p>
        </w:tc>
        <w:tc>
          <w:tcPr>
            <w:tcW w:w="1667" w:type="dxa"/>
            <w:vAlign w:val="center"/>
          </w:tcPr>
          <w:p w14:paraId="7A6E64D4" w14:textId="77777777" w:rsidR="0080054C" w:rsidRPr="006277C8" w:rsidRDefault="0080054C" w:rsidP="0080054C">
            <w:pPr>
              <w:pStyle w:val="af7"/>
              <w:snapToGrid w:val="0"/>
              <w:spacing w:line="300" w:lineRule="exact"/>
              <w:ind w:rightChars="220" w:right="520"/>
              <w:jc w:val="right"/>
            </w:pPr>
            <w:r w:rsidRPr="006277C8">
              <w:t>0.99%</w:t>
            </w:r>
          </w:p>
        </w:tc>
      </w:tr>
      <w:tr w:rsidR="006277C8" w:rsidRPr="006277C8" w14:paraId="4894286F" w14:textId="77777777" w:rsidTr="00AE4E16">
        <w:trPr>
          <w:trHeight w:val="425"/>
          <w:jc w:val="center"/>
        </w:trPr>
        <w:tc>
          <w:tcPr>
            <w:tcW w:w="1476" w:type="dxa"/>
            <w:vAlign w:val="center"/>
          </w:tcPr>
          <w:p w14:paraId="5D36BE28" w14:textId="77777777" w:rsidR="0080054C" w:rsidRPr="006277C8" w:rsidRDefault="0080054C" w:rsidP="004F5EE6">
            <w:pPr>
              <w:pStyle w:val="af7"/>
              <w:snapToGrid w:val="0"/>
              <w:spacing w:line="300" w:lineRule="exact"/>
            </w:pPr>
            <w:r w:rsidRPr="006277C8">
              <w:t>16</w:t>
            </w:r>
          </w:p>
        </w:tc>
        <w:tc>
          <w:tcPr>
            <w:tcW w:w="1907" w:type="dxa"/>
            <w:vAlign w:val="center"/>
          </w:tcPr>
          <w:p w14:paraId="1829EEDB" w14:textId="77777777" w:rsidR="0080054C" w:rsidRPr="006277C8" w:rsidRDefault="0080054C" w:rsidP="004F5EE6">
            <w:pPr>
              <w:pStyle w:val="af7"/>
              <w:snapToGrid w:val="0"/>
              <w:spacing w:line="300" w:lineRule="exact"/>
            </w:pPr>
            <w:r w:rsidRPr="006277C8">
              <w:t>南韓</w:t>
            </w:r>
          </w:p>
        </w:tc>
        <w:tc>
          <w:tcPr>
            <w:tcW w:w="1276" w:type="dxa"/>
            <w:vAlign w:val="center"/>
          </w:tcPr>
          <w:p w14:paraId="1BBD17BC" w14:textId="77777777" w:rsidR="0080054C" w:rsidRPr="006277C8" w:rsidRDefault="0080054C" w:rsidP="0080054C">
            <w:pPr>
              <w:pStyle w:val="af7"/>
              <w:snapToGrid w:val="0"/>
              <w:spacing w:line="300" w:lineRule="exact"/>
              <w:ind w:rightChars="189" w:right="446"/>
              <w:jc w:val="right"/>
            </w:pPr>
            <w:r w:rsidRPr="006277C8">
              <w:rPr>
                <w:rFonts w:hint="eastAsia"/>
              </w:rPr>
              <w:t>11</w:t>
            </w:r>
          </w:p>
        </w:tc>
        <w:tc>
          <w:tcPr>
            <w:tcW w:w="1777" w:type="dxa"/>
            <w:vAlign w:val="center"/>
          </w:tcPr>
          <w:p w14:paraId="40444869" w14:textId="77777777" w:rsidR="0080054C" w:rsidRPr="006277C8" w:rsidRDefault="0080054C" w:rsidP="0080054C">
            <w:pPr>
              <w:pStyle w:val="af7"/>
              <w:snapToGrid w:val="0"/>
              <w:spacing w:line="300" w:lineRule="exact"/>
              <w:ind w:rightChars="220" w:right="520"/>
              <w:jc w:val="right"/>
            </w:pPr>
            <w:r w:rsidRPr="006277C8">
              <w:rPr>
                <w:rFonts w:hint="eastAsia"/>
              </w:rPr>
              <w:t>203</w:t>
            </w:r>
          </w:p>
        </w:tc>
        <w:tc>
          <w:tcPr>
            <w:tcW w:w="1667" w:type="dxa"/>
            <w:vAlign w:val="center"/>
          </w:tcPr>
          <w:p w14:paraId="169AB811" w14:textId="77777777" w:rsidR="0080054C" w:rsidRPr="006277C8" w:rsidRDefault="0080054C" w:rsidP="0080054C">
            <w:pPr>
              <w:pStyle w:val="af7"/>
              <w:snapToGrid w:val="0"/>
              <w:spacing w:line="300" w:lineRule="exact"/>
              <w:ind w:rightChars="220" w:right="520"/>
              <w:jc w:val="right"/>
            </w:pPr>
            <w:r w:rsidRPr="006277C8">
              <w:t>0.64%</w:t>
            </w:r>
          </w:p>
        </w:tc>
      </w:tr>
      <w:tr w:rsidR="006277C8" w:rsidRPr="006277C8" w14:paraId="28B87A5B" w14:textId="77777777" w:rsidTr="00AE4E16">
        <w:trPr>
          <w:trHeight w:val="425"/>
          <w:jc w:val="center"/>
        </w:trPr>
        <w:tc>
          <w:tcPr>
            <w:tcW w:w="1476" w:type="dxa"/>
            <w:vAlign w:val="center"/>
          </w:tcPr>
          <w:p w14:paraId="76E0165E" w14:textId="77777777" w:rsidR="0080054C" w:rsidRPr="006277C8" w:rsidRDefault="0080054C" w:rsidP="004F5EE6">
            <w:pPr>
              <w:pStyle w:val="af7"/>
              <w:snapToGrid w:val="0"/>
              <w:spacing w:line="300" w:lineRule="exact"/>
            </w:pPr>
            <w:r w:rsidRPr="006277C8">
              <w:t>17</w:t>
            </w:r>
          </w:p>
        </w:tc>
        <w:tc>
          <w:tcPr>
            <w:tcW w:w="1907" w:type="dxa"/>
            <w:vAlign w:val="center"/>
          </w:tcPr>
          <w:p w14:paraId="0DC71182" w14:textId="77777777" w:rsidR="0080054C" w:rsidRPr="006277C8" w:rsidRDefault="0080054C" w:rsidP="004F5EE6">
            <w:pPr>
              <w:pStyle w:val="af7"/>
              <w:snapToGrid w:val="0"/>
              <w:spacing w:line="300" w:lineRule="exact"/>
            </w:pPr>
            <w:r w:rsidRPr="006277C8">
              <w:rPr>
                <w:rFonts w:hint="eastAsia"/>
              </w:rPr>
              <w:t>奧地利</w:t>
            </w:r>
          </w:p>
        </w:tc>
        <w:tc>
          <w:tcPr>
            <w:tcW w:w="1276" w:type="dxa"/>
            <w:vAlign w:val="center"/>
          </w:tcPr>
          <w:p w14:paraId="28F7575C" w14:textId="77777777" w:rsidR="0080054C" w:rsidRPr="006277C8" w:rsidRDefault="0080054C" w:rsidP="0080054C">
            <w:pPr>
              <w:pStyle w:val="af7"/>
              <w:snapToGrid w:val="0"/>
              <w:spacing w:line="300" w:lineRule="exact"/>
              <w:ind w:rightChars="189" w:right="446"/>
              <w:jc w:val="right"/>
            </w:pPr>
            <w:r w:rsidRPr="006277C8">
              <w:rPr>
                <w:rFonts w:hint="eastAsia"/>
              </w:rPr>
              <w:t>11</w:t>
            </w:r>
          </w:p>
        </w:tc>
        <w:tc>
          <w:tcPr>
            <w:tcW w:w="1777" w:type="dxa"/>
            <w:vAlign w:val="center"/>
          </w:tcPr>
          <w:p w14:paraId="33DF2190" w14:textId="77777777" w:rsidR="0080054C" w:rsidRPr="006277C8" w:rsidRDefault="0080054C" w:rsidP="0080054C">
            <w:pPr>
              <w:pStyle w:val="af7"/>
              <w:snapToGrid w:val="0"/>
              <w:spacing w:line="300" w:lineRule="exact"/>
              <w:ind w:rightChars="220" w:right="520"/>
              <w:jc w:val="right"/>
            </w:pPr>
            <w:r w:rsidRPr="006277C8">
              <w:rPr>
                <w:rFonts w:hint="eastAsia"/>
              </w:rPr>
              <w:t>162</w:t>
            </w:r>
          </w:p>
        </w:tc>
        <w:tc>
          <w:tcPr>
            <w:tcW w:w="1667" w:type="dxa"/>
            <w:vAlign w:val="center"/>
          </w:tcPr>
          <w:p w14:paraId="1217738C" w14:textId="77777777" w:rsidR="0080054C" w:rsidRPr="006277C8" w:rsidRDefault="0080054C" w:rsidP="0080054C">
            <w:pPr>
              <w:pStyle w:val="af7"/>
              <w:snapToGrid w:val="0"/>
              <w:spacing w:line="300" w:lineRule="exact"/>
              <w:ind w:rightChars="220" w:right="520"/>
              <w:jc w:val="right"/>
            </w:pPr>
            <w:r w:rsidRPr="006277C8">
              <w:t>0.64%</w:t>
            </w:r>
          </w:p>
        </w:tc>
      </w:tr>
      <w:tr w:rsidR="006277C8" w:rsidRPr="006277C8" w14:paraId="3948A7FE" w14:textId="77777777" w:rsidTr="00AE4E16">
        <w:trPr>
          <w:trHeight w:val="425"/>
          <w:jc w:val="center"/>
        </w:trPr>
        <w:tc>
          <w:tcPr>
            <w:tcW w:w="1476" w:type="dxa"/>
            <w:vAlign w:val="center"/>
          </w:tcPr>
          <w:p w14:paraId="483ACD40" w14:textId="77777777" w:rsidR="0080054C" w:rsidRPr="006277C8" w:rsidRDefault="0080054C" w:rsidP="004F5EE6">
            <w:pPr>
              <w:pStyle w:val="af7"/>
              <w:snapToGrid w:val="0"/>
              <w:spacing w:line="300" w:lineRule="exact"/>
            </w:pPr>
            <w:r w:rsidRPr="006277C8">
              <w:t>18</w:t>
            </w:r>
          </w:p>
        </w:tc>
        <w:tc>
          <w:tcPr>
            <w:tcW w:w="1907" w:type="dxa"/>
            <w:vAlign w:val="center"/>
          </w:tcPr>
          <w:p w14:paraId="12E0E213" w14:textId="77777777" w:rsidR="0080054C" w:rsidRPr="006277C8" w:rsidRDefault="0080054C" w:rsidP="004F5EE6">
            <w:pPr>
              <w:pStyle w:val="af7"/>
              <w:snapToGrid w:val="0"/>
              <w:spacing w:line="300" w:lineRule="exact"/>
            </w:pPr>
            <w:r w:rsidRPr="006277C8">
              <w:rPr>
                <w:rFonts w:hint="eastAsia"/>
              </w:rPr>
              <w:t>盧森堡</w:t>
            </w:r>
          </w:p>
        </w:tc>
        <w:tc>
          <w:tcPr>
            <w:tcW w:w="1276" w:type="dxa"/>
            <w:vAlign w:val="center"/>
          </w:tcPr>
          <w:p w14:paraId="584DB3DD" w14:textId="77777777" w:rsidR="0080054C" w:rsidRPr="006277C8" w:rsidRDefault="0080054C" w:rsidP="0080054C">
            <w:pPr>
              <w:pStyle w:val="af7"/>
              <w:snapToGrid w:val="0"/>
              <w:spacing w:line="300" w:lineRule="exact"/>
              <w:ind w:rightChars="189" w:right="446"/>
              <w:jc w:val="right"/>
            </w:pPr>
            <w:r w:rsidRPr="006277C8">
              <w:rPr>
                <w:rFonts w:hint="eastAsia"/>
              </w:rPr>
              <w:t>19</w:t>
            </w:r>
          </w:p>
        </w:tc>
        <w:tc>
          <w:tcPr>
            <w:tcW w:w="1777" w:type="dxa"/>
            <w:vAlign w:val="center"/>
          </w:tcPr>
          <w:p w14:paraId="37FA11A2" w14:textId="77777777" w:rsidR="0080054C" w:rsidRPr="006277C8" w:rsidRDefault="0080054C" w:rsidP="0080054C">
            <w:pPr>
              <w:pStyle w:val="af7"/>
              <w:snapToGrid w:val="0"/>
              <w:spacing w:line="300" w:lineRule="exact"/>
              <w:ind w:rightChars="220" w:right="520"/>
              <w:jc w:val="right"/>
            </w:pPr>
            <w:r w:rsidRPr="006277C8">
              <w:rPr>
                <w:rFonts w:hint="eastAsia"/>
              </w:rPr>
              <w:t>1,101</w:t>
            </w:r>
          </w:p>
        </w:tc>
        <w:tc>
          <w:tcPr>
            <w:tcW w:w="1667" w:type="dxa"/>
            <w:vAlign w:val="center"/>
          </w:tcPr>
          <w:p w14:paraId="0F83405B" w14:textId="77777777" w:rsidR="0080054C" w:rsidRPr="006277C8" w:rsidRDefault="0080054C" w:rsidP="0080054C">
            <w:pPr>
              <w:pStyle w:val="af7"/>
              <w:snapToGrid w:val="0"/>
              <w:spacing w:line="300" w:lineRule="exact"/>
              <w:ind w:rightChars="220" w:right="520"/>
              <w:jc w:val="right"/>
            </w:pPr>
            <w:r w:rsidRPr="006277C8">
              <w:t>1.10%</w:t>
            </w:r>
          </w:p>
        </w:tc>
      </w:tr>
      <w:tr w:rsidR="006277C8" w:rsidRPr="006277C8" w14:paraId="2548EF9D" w14:textId="77777777" w:rsidTr="00AE4E16">
        <w:trPr>
          <w:trHeight w:val="425"/>
          <w:jc w:val="center"/>
        </w:trPr>
        <w:tc>
          <w:tcPr>
            <w:tcW w:w="1476" w:type="dxa"/>
            <w:vAlign w:val="center"/>
          </w:tcPr>
          <w:p w14:paraId="3361994F" w14:textId="77777777" w:rsidR="0080054C" w:rsidRPr="006277C8" w:rsidRDefault="0080054C" w:rsidP="004F5EE6">
            <w:pPr>
              <w:pStyle w:val="af7"/>
              <w:snapToGrid w:val="0"/>
              <w:spacing w:line="300" w:lineRule="exact"/>
            </w:pPr>
            <w:r w:rsidRPr="006277C8">
              <w:t>19</w:t>
            </w:r>
          </w:p>
        </w:tc>
        <w:tc>
          <w:tcPr>
            <w:tcW w:w="1907" w:type="dxa"/>
            <w:vAlign w:val="center"/>
          </w:tcPr>
          <w:p w14:paraId="424343F7" w14:textId="77777777" w:rsidR="0080054C" w:rsidRPr="006277C8" w:rsidRDefault="0080054C" w:rsidP="004F5EE6">
            <w:pPr>
              <w:pStyle w:val="af7"/>
              <w:snapToGrid w:val="0"/>
              <w:spacing w:line="300" w:lineRule="exact"/>
            </w:pPr>
            <w:r w:rsidRPr="006277C8">
              <w:rPr>
                <w:rFonts w:hint="eastAsia"/>
              </w:rPr>
              <w:t>印度</w:t>
            </w:r>
          </w:p>
        </w:tc>
        <w:tc>
          <w:tcPr>
            <w:tcW w:w="1276" w:type="dxa"/>
            <w:vAlign w:val="center"/>
          </w:tcPr>
          <w:p w14:paraId="29933386" w14:textId="77777777" w:rsidR="0080054C" w:rsidRPr="006277C8" w:rsidRDefault="0080054C" w:rsidP="0080054C">
            <w:pPr>
              <w:pStyle w:val="af7"/>
              <w:snapToGrid w:val="0"/>
              <w:spacing w:line="300" w:lineRule="exact"/>
              <w:ind w:rightChars="189" w:right="446"/>
              <w:jc w:val="right"/>
            </w:pPr>
            <w:r w:rsidRPr="006277C8">
              <w:rPr>
                <w:rFonts w:hint="eastAsia"/>
              </w:rPr>
              <w:t>13</w:t>
            </w:r>
          </w:p>
        </w:tc>
        <w:tc>
          <w:tcPr>
            <w:tcW w:w="1777" w:type="dxa"/>
            <w:vAlign w:val="center"/>
          </w:tcPr>
          <w:p w14:paraId="0F2C5886" w14:textId="77777777" w:rsidR="0080054C" w:rsidRPr="006277C8" w:rsidRDefault="0080054C" w:rsidP="0080054C">
            <w:pPr>
              <w:pStyle w:val="af7"/>
              <w:snapToGrid w:val="0"/>
              <w:spacing w:line="300" w:lineRule="exact"/>
              <w:ind w:rightChars="220" w:right="520"/>
              <w:jc w:val="right"/>
            </w:pPr>
            <w:r w:rsidRPr="006277C8">
              <w:rPr>
                <w:rFonts w:hint="eastAsia"/>
              </w:rPr>
              <w:t>257</w:t>
            </w:r>
          </w:p>
        </w:tc>
        <w:tc>
          <w:tcPr>
            <w:tcW w:w="1667" w:type="dxa"/>
            <w:vAlign w:val="center"/>
          </w:tcPr>
          <w:p w14:paraId="334CD30A" w14:textId="77777777" w:rsidR="0080054C" w:rsidRPr="006277C8" w:rsidRDefault="0080054C" w:rsidP="0080054C">
            <w:pPr>
              <w:pStyle w:val="af7"/>
              <w:snapToGrid w:val="0"/>
              <w:spacing w:line="300" w:lineRule="exact"/>
              <w:ind w:rightChars="220" w:right="520"/>
              <w:jc w:val="right"/>
            </w:pPr>
            <w:r w:rsidRPr="006277C8">
              <w:t>0.75%</w:t>
            </w:r>
          </w:p>
        </w:tc>
      </w:tr>
      <w:tr w:rsidR="006277C8" w:rsidRPr="006277C8" w14:paraId="1DF68150" w14:textId="77777777" w:rsidTr="00AE4E16">
        <w:trPr>
          <w:trHeight w:val="425"/>
          <w:jc w:val="center"/>
        </w:trPr>
        <w:tc>
          <w:tcPr>
            <w:tcW w:w="1476" w:type="dxa"/>
            <w:vAlign w:val="center"/>
          </w:tcPr>
          <w:p w14:paraId="7A1D30B9" w14:textId="77777777" w:rsidR="0080054C" w:rsidRPr="006277C8" w:rsidRDefault="0080054C" w:rsidP="00506F48">
            <w:pPr>
              <w:pStyle w:val="af7"/>
              <w:snapToGrid w:val="0"/>
              <w:spacing w:line="300" w:lineRule="exact"/>
            </w:pPr>
            <w:r w:rsidRPr="006277C8">
              <w:t>20</w:t>
            </w:r>
          </w:p>
        </w:tc>
        <w:tc>
          <w:tcPr>
            <w:tcW w:w="1907" w:type="dxa"/>
            <w:vAlign w:val="center"/>
          </w:tcPr>
          <w:p w14:paraId="4CE32F7A" w14:textId="77777777" w:rsidR="0080054C" w:rsidRPr="006277C8" w:rsidRDefault="0080054C" w:rsidP="004F5EE6">
            <w:pPr>
              <w:pStyle w:val="af7"/>
              <w:snapToGrid w:val="0"/>
              <w:spacing w:line="300" w:lineRule="exact"/>
            </w:pPr>
            <w:r w:rsidRPr="006277C8">
              <w:rPr>
                <w:rFonts w:hint="eastAsia"/>
              </w:rPr>
              <w:t>臺灣</w:t>
            </w:r>
          </w:p>
        </w:tc>
        <w:tc>
          <w:tcPr>
            <w:tcW w:w="1276" w:type="dxa"/>
            <w:vAlign w:val="center"/>
          </w:tcPr>
          <w:p w14:paraId="42A14857" w14:textId="77777777" w:rsidR="0080054C" w:rsidRPr="006277C8" w:rsidRDefault="0080054C" w:rsidP="004F5EE6">
            <w:pPr>
              <w:pStyle w:val="af7"/>
              <w:snapToGrid w:val="0"/>
              <w:spacing w:line="300" w:lineRule="exact"/>
            </w:pPr>
            <w:r w:rsidRPr="006277C8">
              <w:rPr>
                <w:rFonts w:hint="eastAsia"/>
              </w:rPr>
              <w:t>5</w:t>
            </w:r>
          </w:p>
        </w:tc>
        <w:tc>
          <w:tcPr>
            <w:tcW w:w="1777" w:type="dxa"/>
            <w:vAlign w:val="center"/>
          </w:tcPr>
          <w:p w14:paraId="40611676" w14:textId="77777777" w:rsidR="0080054C" w:rsidRPr="006277C8" w:rsidRDefault="0080054C" w:rsidP="0080054C">
            <w:pPr>
              <w:pStyle w:val="af7"/>
              <w:snapToGrid w:val="0"/>
              <w:spacing w:line="300" w:lineRule="exact"/>
              <w:ind w:rightChars="220" w:right="520"/>
              <w:jc w:val="right"/>
            </w:pPr>
            <w:r w:rsidRPr="006277C8">
              <w:rPr>
                <w:rFonts w:hint="eastAsia"/>
              </w:rPr>
              <w:t>88</w:t>
            </w:r>
          </w:p>
        </w:tc>
        <w:tc>
          <w:tcPr>
            <w:tcW w:w="1667" w:type="dxa"/>
            <w:vAlign w:val="center"/>
          </w:tcPr>
          <w:p w14:paraId="67A77313" w14:textId="77777777" w:rsidR="0080054C" w:rsidRPr="006277C8" w:rsidRDefault="0080054C" w:rsidP="0080054C">
            <w:pPr>
              <w:pStyle w:val="af7"/>
              <w:snapToGrid w:val="0"/>
              <w:spacing w:line="300" w:lineRule="exact"/>
              <w:ind w:rightChars="220" w:right="520"/>
              <w:jc w:val="right"/>
            </w:pPr>
            <w:r w:rsidRPr="006277C8">
              <w:t>0.29%</w:t>
            </w:r>
          </w:p>
        </w:tc>
      </w:tr>
      <w:tr w:rsidR="006277C8" w:rsidRPr="006277C8" w14:paraId="296E9775" w14:textId="77777777" w:rsidTr="00AE4E16">
        <w:trPr>
          <w:trHeight w:val="425"/>
          <w:jc w:val="center"/>
        </w:trPr>
        <w:tc>
          <w:tcPr>
            <w:tcW w:w="3383" w:type="dxa"/>
            <w:gridSpan w:val="2"/>
            <w:vAlign w:val="center"/>
          </w:tcPr>
          <w:p w14:paraId="14CB92A3" w14:textId="77777777" w:rsidR="0080054C" w:rsidRPr="006277C8" w:rsidRDefault="0080054C" w:rsidP="0013378D">
            <w:pPr>
              <w:pStyle w:val="af7"/>
              <w:snapToGrid w:val="0"/>
              <w:spacing w:line="300" w:lineRule="exact"/>
            </w:pPr>
            <w:r w:rsidRPr="006277C8">
              <w:rPr>
                <w:rFonts w:hint="eastAsia"/>
              </w:rPr>
              <w:t>總和</w:t>
            </w:r>
          </w:p>
        </w:tc>
        <w:tc>
          <w:tcPr>
            <w:tcW w:w="1276" w:type="dxa"/>
            <w:vAlign w:val="center"/>
          </w:tcPr>
          <w:p w14:paraId="60C53002" w14:textId="77777777" w:rsidR="0080054C" w:rsidRPr="006277C8" w:rsidRDefault="0080054C" w:rsidP="0080054C">
            <w:pPr>
              <w:pStyle w:val="af7"/>
              <w:snapToGrid w:val="0"/>
              <w:spacing w:line="300" w:lineRule="exact"/>
              <w:ind w:rightChars="189" w:right="446"/>
              <w:jc w:val="right"/>
            </w:pPr>
            <w:r w:rsidRPr="006277C8">
              <w:t>1</w:t>
            </w:r>
            <w:r w:rsidRPr="006277C8">
              <w:rPr>
                <w:rFonts w:hint="eastAsia"/>
              </w:rPr>
              <w:t>,</w:t>
            </w:r>
            <w:r w:rsidRPr="006277C8">
              <w:t>725</w:t>
            </w:r>
          </w:p>
        </w:tc>
        <w:tc>
          <w:tcPr>
            <w:tcW w:w="1777" w:type="dxa"/>
            <w:vAlign w:val="center"/>
          </w:tcPr>
          <w:p w14:paraId="07CFB0CB" w14:textId="77777777" w:rsidR="0080054C" w:rsidRPr="006277C8" w:rsidRDefault="0080054C" w:rsidP="0080054C">
            <w:pPr>
              <w:pStyle w:val="af7"/>
              <w:snapToGrid w:val="0"/>
              <w:spacing w:line="300" w:lineRule="exact"/>
              <w:ind w:rightChars="220" w:right="520"/>
              <w:jc w:val="right"/>
            </w:pPr>
            <w:r w:rsidRPr="006277C8">
              <w:t>45</w:t>
            </w:r>
            <w:r w:rsidRPr="006277C8">
              <w:rPr>
                <w:rFonts w:hint="eastAsia"/>
              </w:rPr>
              <w:t>,</w:t>
            </w:r>
            <w:r w:rsidRPr="006277C8">
              <w:t>008</w:t>
            </w:r>
          </w:p>
        </w:tc>
        <w:tc>
          <w:tcPr>
            <w:tcW w:w="1667" w:type="dxa"/>
            <w:vAlign w:val="center"/>
          </w:tcPr>
          <w:p w14:paraId="45BE1D15" w14:textId="77777777" w:rsidR="0080054C" w:rsidRPr="006277C8" w:rsidRDefault="0080054C" w:rsidP="00AE4E16">
            <w:pPr>
              <w:pStyle w:val="af7"/>
              <w:snapToGrid w:val="0"/>
              <w:spacing w:line="300" w:lineRule="exact"/>
              <w:ind w:rightChars="220" w:right="520"/>
              <w:jc w:val="right"/>
            </w:pPr>
            <w:r w:rsidRPr="006277C8">
              <w:t>100%</w:t>
            </w:r>
          </w:p>
        </w:tc>
      </w:tr>
    </w:tbl>
    <w:p w14:paraId="12B51B67" w14:textId="0C20F501" w:rsidR="00CE25BD" w:rsidRPr="006277C8" w:rsidRDefault="00CE25BD" w:rsidP="00AE4E16">
      <w:pPr>
        <w:snapToGrid w:val="0"/>
        <w:ind w:left="1181" w:hangingChars="500" w:hanging="1181"/>
        <w:rPr>
          <w:lang w:val="fr-FR" w:eastAsia="zh-TW"/>
        </w:rPr>
      </w:pPr>
      <w:r w:rsidRPr="006277C8">
        <w:rPr>
          <w:rFonts w:hint="eastAsia"/>
          <w:lang w:val="fr-FR" w:eastAsia="zh-TW"/>
        </w:rPr>
        <w:t>資料來源：</w:t>
      </w:r>
      <w:r w:rsidR="00F153C3" w:rsidRPr="006277C8">
        <w:rPr>
          <w:rFonts w:hint="eastAsia"/>
          <w:lang w:val="fr-FR" w:eastAsia="zh-TW"/>
        </w:rPr>
        <w:t>2025</w:t>
      </w:r>
      <w:r w:rsidR="00F153C3" w:rsidRPr="006277C8">
        <w:rPr>
          <w:rFonts w:hint="eastAsia"/>
          <w:lang w:val="fr-FR" w:eastAsia="zh-TW"/>
        </w:rPr>
        <w:t>年</w:t>
      </w:r>
      <w:r w:rsidRPr="006277C8">
        <w:rPr>
          <w:rFonts w:hint="eastAsia"/>
          <w:lang w:val="fr-FR" w:eastAsia="zh-TW"/>
        </w:rPr>
        <w:t>法國商務投資署年報僅公布</w:t>
      </w:r>
      <w:r w:rsidR="00175D89" w:rsidRPr="006277C8">
        <w:rPr>
          <w:rFonts w:hint="eastAsia"/>
          <w:lang w:val="fr-FR" w:eastAsia="zh-TW"/>
        </w:rPr>
        <w:t>部分國家及區域統計資料</w:t>
      </w:r>
      <w:r w:rsidR="00F153C3" w:rsidRPr="006277C8">
        <w:rPr>
          <w:rFonts w:hint="eastAsia"/>
          <w:lang w:val="fr-FR" w:eastAsia="zh-TW"/>
        </w:rPr>
        <w:t>（依投資件數排名，</w:t>
      </w:r>
      <w:r w:rsidR="0035498D" w:rsidRPr="006277C8">
        <w:rPr>
          <w:rFonts w:hint="eastAsia"/>
          <w:lang w:val="fr-FR" w:eastAsia="zh-TW"/>
        </w:rPr>
        <w:t>前十大外資來源國</w:t>
      </w:r>
      <w:r w:rsidR="00F153C3" w:rsidRPr="006277C8">
        <w:rPr>
          <w:rFonts w:hint="eastAsia"/>
          <w:lang w:val="fr-FR" w:eastAsia="zh-TW"/>
        </w:rPr>
        <w:t>依序為德國、美國、英國、義大利、比利時、荷蘭、丹麥、瑞士、西班牙</w:t>
      </w:r>
      <w:r w:rsidR="0035498D" w:rsidRPr="006277C8">
        <w:rPr>
          <w:rFonts w:hint="eastAsia"/>
          <w:lang w:val="fr-FR" w:eastAsia="zh-TW"/>
        </w:rPr>
        <w:t>及</w:t>
      </w:r>
      <w:r w:rsidR="00BB509C" w:rsidRPr="006277C8">
        <w:rPr>
          <w:rFonts w:hint="eastAsia"/>
          <w:lang w:val="fr-FR" w:eastAsia="zh-TW"/>
        </w:rPr>
        <w:t>中國大陸</w:t>
      </w:r>
      <w:r w:rsidR="00F153C3" w:rsidRPr="006277C8">
        <w:rPr>
          <w:rFonts w:hint="eastAsia"/>
          <w:lang w:val="fr-FR" w:eastAsia="zh-TW"/>
        </w:rPr>
        <w:t>）</w:t>
      </w:r>
      <w:r w:rsidRPr="006277C8">
        <w:rPr>
          <w:rFonts w:hint="eastAsia"/>
          <w:lang w:val="fr-FR" w:eastAsia="zh-TW"/>
        </w:rPr>
        <w:t>，</w:t>
      </w:r>
      <w:r w:rsidR="00175D89" w:rsidRPr="006277C8">
        <w:rPr>
          <w:rFonts w:hint="eastAsia"/>
          <w:lang w:val="fr-FR" w:eastAsia="zh-TW"/>
        </w:rPr>
        <w:t>無公布</w:t>
      </w:r>
      <w:r w:rsidRPr="006277C8">
        <w:rPr>
          <w:rFonts w:hint="eastAsia"/>
          <w:lang w:val="fr-FR" w:eastAsia="zh-TW"/>
        </w:rPr>
        <w:t>無完整外資排名</w:t>
      </w:r>
      <w:r w:rsidR="00AE4E16" w:rsidRPr="006277C8">
        <w:rPr>
          <w:rFonts w:hint="eastAsia"/>
          <w:lang w:val="fr-FR" w:eastAsia="zh-TW"/>
        </w:rPr>
        <w:t>。</w:t>
      </w:r>
    </w:p>
    <w:p w14:paraId="48E9053A" w14:textId="77777777" w:rsidR="0013378D" w:rsidRPr="006277C8" w:rsidRDefault="0013378D" w:rsidP="00972E65">
      <w:pPr>
        <w:pStyle w:val="a3"/>
        <w:spacing w:before="514" w:afterLines="0"/>
        <w:rPr>
          <w:lang w:eastAsia="zh-TW"/>
        </w:rPr>
      </w:pPr>
      <w:r w:rsidRPr="006277C8">
        <w:rPr>
          <w:lang w:val="zh-TW"/>
        </w:rPr>
        <w:br w:type="page"/>
      </w:r>
      <w:bookmarkStart w:id="26" w:name="_Toc235108682"/>
      <w:r w:rsidRPr="006277C8">
        <w:rPr>
          <w:rFonts w:hint="eastAsia"/>
          <w:lang w:val="zh-TW"/>
        </w:rPr>
        <w:lastRenderedPageBreak/>
        <w:t xml:space="preserve">附錄四　</w:t>
      </w:r>
      <w:r w:rsidR="004569C9" w:rsidRPr="006277C8">
        <w:rPr>
          <w:rFonts w:hint="eastAsia"/>
        </w:rPr>
        <w:t>我國廠商對當地國投資統計</w:t>
      </w:r>
      <w:bookmarkEnd w:id="24"/>
      <w:bookmarkEnd w:id="25"/>
      <w:bookmarkEnd w:id="26"/>
    </w:p>
    <w:p w14:paraId="2E7A4E80" w14:textId="77777777" w:rsidR="0013378D" w:rsidRPr="006277C8" w:rsidRDefault="0013378D" w:rsidP="0013378D">
      <w:pPr>
        <w:pStyle w:val="af9"/>
        <w:spacing w:beforeLines="0"/>
      </w:pPr>
      <w:r w:rsidRPr="006277C8">
        <w:rPr>
          <w:rFonts w:hint="eastAsia"/>
        </w:rPr>
        <w:t>年度</w:t>
      </w:r>
      <w:r w:rsidRPr="006277C8">
        <w:rPr>
          <w:rFonts w:hint="eastAsia"/>
          <w:lang w:eastAsia="zh-TW"/>
        </w:rPr>
        <w:t>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30" w:type="dxa"/>
          <w:right w:w="30" w:type="dxa"/>
        </w:tblCellMar>
        <w:tblLook w:val="0000" w:firstRow="0" w:lastRow="0" w:firstColumn="0" w:lastColumn="0" w:noHBand="0" w:noVBand="0"/>
      </w:tblPr>
      <w:tblGrid>
        <w:gridCol w:w="2366"/>
        <w:gridCol w:w="2191"/>
        <w:gridCol w:w="3917"/>
      </w:tblGrid>
      <w:tr w:rsidR="006277C8" w:rsidRPr="006277C8" w14:paraId="745D7FDE" w14:textId="77777777" w:rsidTr="00AE4E16">
        <w:trPr>
          <w:trHeight w:val="493"/>
          <w:tblHeader/>
          <w:jc w:val="center"/>
        </w:trPr>
        <w:tc>
          <w:tcPr>
            <w:tcW w:w="2404" w:type="dxa"/>
            <w:vAlign w:val="center"/>
          </w:tcPr>
          <w:p w14:paraId="25224278" w14:textId="77777777" w:rsidR="0013378D" w:rsidRPr="006277C8" w:rsidRDefault="0013378D" w:rsidP="0013378D">
            <w:pPr>
              <w:pStyle w:val="af7"/>
              <w:snapToGrid w:val="0"/>
              <w:spacing w:line="300" w:lineRule="exact"/>
            </w:pPr>
            <w:r w:rsidRPr="006277C8">
              <w:rPr>
                <w:rFonts w:hint="eastAsia"/>
              </w:rPr>
              <w:t>年度</w:t>
            </w:r>
          </w:p>
        </w:tc>
        <w:tc>
          <w:tcPr>
            <w:tcW w:w="2211" w:type="dxa"/>
            <w:vAlign w:val="center"/>
          </w:tcPr>
          <w:p w14:paraId="2E5CB163" w14:textId="77777777" w:rsidR="0013378D" w:rsidRPr="006277C8" w:rsidRDefault="0013378D" w:rsidP="0013378D">
            <w:pPr>
              <w:pStyle w:val="af7"/>
              <w:snapToGrid w:val="0"/>
              <w:spacing w:line="300" w:lineRule="exact"/>
            </w:pPr>
            <w:r w:rsidRPr="006277C8">
              <w:rPr>
                <w:rFonts w:hint="eastAsia"/>
              </w:rPr>
              <w:t>件數</w:t>
            </w:r>
          </w:p>
        </w:tc>
        <w:tc>
          <w:tcPr>
            <w:tcW w:w="3949" w:type="dxa"/>
            <w:vAlign w:val="center"/>
          </w:tcPr>
          <w:p w14:paraId="350DFADB" w14:textId="77777777" w:rsidR="0013378D" w:rsidRPr="006277C8" w:rsidRDefault="0013378D" w:rsidP="0013378D">
            <w:pPr>
              <w:pStyle w:val="af7"/>
              <w:snapToGrid w:val="0"/>
              <w:spacing w:line="300" w:lineRule="exact"/>
            </w:pPr>
            <w:r w:rsidRPr="006277C8">
              <w:rPr>
                <w:rFonts w:hint="eastAsia"/>
              </w:rPr>
              <w:t>金額（千美元）</w:t>
            </w:r>
          </w:p>
        </w:tc>
      </w:tr>
      <w:tr w:rsidR="006277C8" w:rsidRPr="006277C8" w14:paraId="76DDE630" w14:textId="77777777" w:rsidTr="00AE4E16">
        <w:trPr>
          <w:trHeight w:val="493"/>
          <w:jc w:val="center"/>
        </w:trPr>
        <w:tc>
          <w:tcPr>
            <w:tcW w:w="2404" w:type="dxa"/>
            <w:vAlign w:val="center"/>
          </w:tcPr>
          <w:p w14:paraId="41FF5F76" w14:textId="77777777" w:rsidR="0013378D" w:rsidRPr="006277C8" w:rsidRDefault="0013378D" w:rsidP="0013378D">
            <w:pPr>
              <w:snapToGrid w:val="0"/>
              <w:ind w:firstLineChars="0" w:firstLine="0"/>
              <w:jc w:val="center"/>
            </w:pPr>
            <w:r w:rsidRPr="006277C8">
              <w:t>1990</w:t>
            </w:r>
          </w:p>
        </w:tc>
        <w:tc>
          <w:tcPr>
            <w:tcW w:w="2211" w:type="dxa"/>
            <w:vAlign w:val="center"/>
          </w:tcPr>
          <w:p w14:paraId="7CFDF66C" w14:textId="77777777" w:rsidR="0013378D" w:rsidRPr="006277C8" w:rsidRDefault="0013378D" w:rsidP="0013378D">
            <w:pPr>
              <w:pStyle w:val="af7"/>
              <w:snapToGrid w:val="0"/>
              <w:spacing w:line="300" w:lineRule="exact"/>
              <w:ind w:rightChars="380" w:right="898"/>
              <w:jc w:val="right"/>
            </w:pPr>
            <w:r w:rsidRPr="006277C8">
              <w:t>3</w:t>
            </w:r>
          </w:p>
        </w:tc>
        <w:tc>
          <w:tcPr>
            <w:tcW w:w="3949" w:type="dxa"/>
            <w:vAlign w:val="center"/>
          </w:tcPr>
          <w:p w14:paraId="35E39528" w14:textId="77777777" w:rsidR="0013378D" w:rsidRPr="006277C8" w:rsidRDefault="0013378D" w:rsidP="0013378D">
            <w:pPr>
              <w:pStyle w:val="af7"/>
              <w:snapToGrid w:val="0"/>
              <w:spacing w:line="300" w:lineRule="exact"/>
              <w:ind w:rightChars="653" w:right="1543"/>
              <w:jc w:val="right"/>
            </w:pPr>
            <w:r w:rsidRPr="006277C8">
              <w:t>6,777</w:t>
            </w:r>
          </w:p>
        </w:tc>
      </w:tr>
      <w:tr w:rsidR="006277C8" w:rsidRPr="006277C8" w14:paraId="79F79392" w14:textId="77777777" w:rsidTr="00AE4E16">
        <w:trPr>
          <w:trHeight w:val="493"/>
          <w:jc w:val="center"/>
        </w:trPr>
        <w:tc>
          <w:tcPr>
            <w:tcW w:w="2404" w:type="dxa"/>
            <w:vAlign w:val="center"/>
          </w:tcPr>
          <w:p w14:paraId="39D4A44B" w14:textId="77777777" w:rsidR="0013378D" w:rsidRPr="006277C8" w:rsidRDefault="0013378D" w:rsidP="0013378D">
            <w:pPr>
              <w:snapToGrid w:val="0"/>
              <w:ind w:firstLineChars="0" w:firstLine="0"/>
              <w:jc w:val="center"/>
            </w:pPr>
            <w:r w:rsidRPr="006277C8">
              <w:t>1991</w:t>
            </w:r>
          </w:p>
        </w:tc>
        <w:tc>
          <w:tcPr>
            <w:tcW w:w="2211" w:type="dxa"/>
            <w:vAlign w:val="center"/>
          </w:tcPr>
          <w:p w14:paraId="2DAF979B" w14:textId="77777777" w:rsidR="0013378D" w:rsidRPr="006277C8" w:rsidRDefault="0013378D" w:rsidP="0013378D">
            <w:pPr>
              <w:pStyle w:val="af7"/>
              <w:snapToGrid w:val="0"/>
              <w:spacing w:line="300" w:lineRule="exact"/>
              <w:ind w:rightChars="380" w:right="898"/>
              <w:jc w:val="right"/>
            </w:pPr>
            <w:r w:rsidRPr="006277C8">
              <w:t>3</w:t>
            </w:r>
          </w:p>
        </w:tc>
        <w:tc>
          <w:tcPr>
            <w:tcW w:w="3949" w:type="dxa"/>
            <w:vAlign w:val="center"/>
          </w:tcPr>
          <w:p w14:paraId="4457DE4A" w14:textId="77777777" w:rsidR="0013378D" w:rsidRPr="006277C8" w:rsidRDefault="0013378D" w:rsidP="0013378D">
            <w:pPr>
              <w:pStyle w:val="af7"/>
              <w:snapToGrid w:val="0"/>
              <w:spacing w:line="300" w:lineRule="exact"/>
              <w:ind w:rightChars="653" w:right="1543"/>
              <w:jc w:val="right"/>
            </w:pPr>
            <w:r w:rsidRPr="006277C8">
              <w:t>1,020</w:t>
            </w:r>
          </w:p>
        </w:tc>
      </w:tr>
      <w:tr w:rsidR="006277C8" w:rsidRPr="006277C8" w14:paraId="4657753C" w14:textId="77777777" w:rsidTr="00AE4E16">
        <w:trPr>
          <w:trHeight w:val="493"/>
          <w:jc w:val="center"/>
        </w:trPr>
        <w:tc>
          <w:tcPr>
            <w:tcW w:w="2404" w:type="dxa"/>
            <w:vAlign w:val="center"/>
          </w:tcPr>
          <w:p w14:paraId="29E54E50" w14:textId="77777777" w:rsidR="0013378D" w:rsidRPr="006277C8" w:rsidRDefault="0013378D" w:rsidP="0013378D">
            <w:pPr>
              <w:snapToGrid w:val="0"/>
              <w:ind w:firstLineChars="0" w:firstLine="0"/>
              <w:jc w:val="center"/>
            </w:pPr>
            <w:r w:rsidRPr="006277C8">
              <w:t>1992</w:t>
            </w:r>
          </w:p>
        </w:tc>
        <w:tc>
          <w:tcPr>
            <w:tcW w:w="2211" w:type="dxa"/>
            <w:vAlign w:val="center"/>
          </w:tcPr>
          <w:p w14:paraId="5CFA19B8" w14:textId="77777777" w:rsidR="0013378D" w:rsidRPr="006277C8" w:rsidRDefault="0013378D" w:rsidP="0013378D">
            <w:pPr>
              <w:pStyle w:val="af7"/>
              <w:snapToGrid w:val="0"/>
              <w:spacing w:line="300" w:lineRule="exact"/>
              <w:ind w:rightChars="380" w:right="898"/>
              <w:jc w:val="right"/>
            </w:pPr>
            <w:r w:rsidRPr="006277C8">
              <w:t>4</w:t>
            </w:r>
          </w:p>
        </w:tc>
        <w:tc>
          <w:tcPr>
            <w:tcW w:w="3949" w:type="dxa"/>
            <w:vAlign w:val="center"/>
          </w:tcPr>
          <w:p w14:paraId="01B98CB4" w14:textId="77777777" w:rsidR="0013378D" w:rsidRPr="006277C8" w:rsidRDefault="0013378D" w:rsidP="0013378D">
            <w:pPr>
              <w:pStyle w:val="af7"/>
              <w:snapToGrid w:val="0"/>
              <w:spacing w:line="300" w:lineRule="exact"/>
              <w:ind w:rightChars="653" w:right="1543"/>
              <w:jc w:val="right"/>
            </w:pPr>
            <w:r w:rsidRPr="006277C8">
              <w:t>2,861</w:t>
            </w:r>
          </w:p>
        </w:tc>
      </w:tr>
      <w:tr w:rsidR="006277C8" w:rsidRPr="006277C8" w14:paraId="1670EFB3" w14:textId="77777777" w:rsidTr="00AE4E16">
        <w:trPr>
          <w:trHeight w:val="493"/>
          <w:jc w:val="center"/>
        </w:trPr>
        <w:tc>
          <w:tcPr>
            <w:tcW w:w="2404" w:type="dxa"/>
            <w:vAlign w:val="center"/>
          </w:tcPr>
          <w:p w14:paraId="24396035" w14:textId="77777777" w:rsidR="0013378D" w:rsidRPr="006277C8" w:rsidRDefault="0013378D" w:rsidP="0013378D">
            <w:pPr>
              <w:snapToGrid w:val="0"/>
              <w:ind w:firstLineChars="0" w:firstLine="0"/>
              <w:jc w:val="center"/>
            </w:pPr>
            <w:r w:rsidRPr="006277C8">
              <w:t>1994</w:t>
            </w:r>
          </w:p>
        </w:tc>
        <w:tc>
          <w:tcPr>
            <w:tcW w:w="2211" w:type="dxa"/>
            <w:vAlign w:val="center"/>
          </w:tcPr>
          <w:p w14:paraId="482CA0D4" w14:textId="77777777" w:rsidR="0013378D" w:rsidRPr="006277C8" w:rsidRDefault="0013378D" w:rsidP="0013378D">
            <w:pPr>
              <w:pStyle w:val="af7"/>
              <w:snapToGrid w:val="0"/>
              <w:spacing w:line="300" w:lineRule="exact"/>
              <w:ind w:rightChars="380" w:right="898"/>
              <w:jc w:val="right"/>
            </w:pPr>
            <w:r w:rsidRPr="006277C8">
              <w:t>2</w:t>
            </w:r>
          </w:p>
        </w:tc>
        <w:tc>
          <w:tcPr>
            <w:tcW w:w="3949" w:type="dxa"/>
            <w:vAlign w:val="center"/>
          </w:tcPr>
          <w:p w14:paraId="7322BB1B" w14:textId="77777777" w:rsidR="0013378D" w:rsidRPr="006277C8" w:rsidRDefault="0013378D" w:rsidP="0013378D">
            <w:pPr>
              <w:pStyle w:val="af7"/>
              <w:snapToGrid w:val="0"/>
              <w:spacing w:line="300" w:lineRule="exact"/>
              <w:ind w:rightChars="653" w:right="1543"/>
              <w:jc w:val="right"/>
            </w:pPr>
            <w:r w:rsidRPr="006277C8">
              <w:t>180</w:t>
            </w:r>
          </w:p>
        </w:tc>
      </w:tr>
      <w:tr w:rsidR="006277C8" w:rsidRPr="006277C8" w14:paraId="2890686E" w14:textId="77777777" w:rsidTr="00AE4E16">
        <w:trPr>
          <w:trHeight w:val="493"/>
          <w:jc w:val="center"/>
        </w:trPr>
        <w:tc>
          <w:tcPr>
            <w:tcW w:w="2404" w:type="dxa"/>
            <w:vAlign w:val="center"/>
          </w:tcPr>
          <w:p w14:paraId="05A8674B" w14:textId="77777777" w:rsidR="0013378D" w:rsidRPr="006277C8" w:rsidRDefault="0013378D" w:rsidP="0013378D">
            <w:pPr>
              <w:snapToGrid w:val="0"/>
              <w:ind w:firstLineChars="0" w:firstLine="0"/>
              <w:jc w:val="center"/>
            </w:pPr>
            <w:r w:rsidRPr="006277C8">
              <w:t>1995</w:t>
            </w:r>
          </w:p>
        </w:tc>
        <w:tc>
          <w:tcPr>
            <w:tcW w:w="2211" w:type="dxa"/>
            <w:vAlign w:val="center"/>
          </w:tcPr>
          <w:p w14:paraId="288F63BE" w14:textId="77777777" w:rsidR="0013378D" w:rsidRPr="006277C8" w:rsidRDefault="0013378D" w:rsidP="0013378D">
            <w:pPr>
              <w:pStyle w:val="af7"/>
              <w:snapToGrid w:val="0"/>
              <w:spacing w:line="300" w:lineRule="exact"/>
              <w:ind w:rightChars="380" w:right="898"/>
              <w:jc w:val="right"/>
            </w:pPr>
            <w:r w:rsidRPr="006277C8">
              <w:t>1</w:t>
            </w:r>
          </w:p>
        </w:tc>
        <w:tc>
          <w:tcPr>
            <w:tcW w:w="3949" w:type="dxa"/>
            <w:vAlign w:val="center"/>
          </w:tcPr>
          <w:p w14:paraId="1FF22C0B" w14:textId="77777777" w:rsidR="0013378D" w:rsidRPr="006277C8" w:rsidRDefault="0013378D" w:rsidP="0013378D">
            <w:pPr>
              <w:pStyle w:val="af7"/>
              <w:snapToGrid w:val="0"/>
              <w:spacing w:line="300" w:lineRule="exact"/>
              <w:ind w:rightChars="653" w:right="1543"/>
              <w:jc w:val="right"/>
            </w:pPr>
            <w:r w:rsidRPr="006277C8">
              <w:t>882</w:t>
            </w:r>
          </w:p>
        </w:tc>
      </w:tr>
      <w:tr w:rsidR="006277C8" w:rsidRPr="006277C8" w14:paraId="21229DD7" w14:textId="77777777" w:rsidTr="00AE4E16">
        <w:trPr>
          <w:trHeight w:val="493"/>
          <w:jc w:val="center"/>
        </w:trPr>
        <w:tc>
          <w:tcPr>
            <w:tcW w:w="2404" w:type="dxa"/>
            <w:vAlign w:val="center"/>
          </w:tcPr>
          <w:p w14:paraId="470313E9" w14:textId="77777777" w:rsidR="0013378D" w:rsidRPr="006277C8" w:rsidRDefault="0013378D" w:rsidP="0013378D">
            <w:pPr>
              <w:snapToGrid w:val="0"/>
              <w:ind w:firstLineChars="0" w:firstLine="0"/>
              <w:jc w:val="center"/>
            </w:pPr>
            <w:r w:rsidRPr="006277C8">
              <w:t>1996</w:t>
            </w:r>
          </w:p>
        </w:tc>
        <w:tc>
          <w:tcPr>
            <w:tcW w:w="2211" w:type="dxa"/>
            <w:vAlign w:val="center"/>
          </w:tcPr>
          <w:p w14:paraId="5C1FA437" w14:textId="77777777" w:rsidR="0013378D" w:rsidRPr="006277C8" w:rsidRDefault="0013378D" w:rsidP="0013378D">
            <w:pPr>
              <w:pStyle w:val="af7"/>
              <w:snapToGrid w:val="0"/>
              <w:spacing w:line="300" w:lineRule="exact"/>
              <w:ind w:rightChars="380" w:right="898"/>
              <w:jc w:val="right"/>
            </w:pPr>
            <w:r w:rsidRPr="006277C8">
              <w:t>2</w:t>
            </w:r>
          </w:p>
        </w:tc>
        <w:tc>
          <w:tcPr>
            <w:tcW w:w="3949" w:type="dxa"/>
            <w:vAlign w:val="center"/>
          </w:tcPr>
          <w:p w14:paraId="44EBB243" w14:textId="77777777" w:rsidR="0013378D" w:rsidRPr="006277C8" w:rsidRDefault="0013378D" w:rsidP="0013378D">
            <w:pPr>
              <w:pStyle w:val="af7"/>
              <w:snapToGrid w:val="0"/>
              <w:spacing w:line="300" w:lineRule="exact"/>
              <w:ind w:rightChars="653" w:right="1543"/>
              <w:jc w:val="right"/>
            </w:pPr>
            <w:r w:rsidRPr="006277C8">
              <w:t>243</w:t>
            </w:r>
          </w:p>
        </w:tc>
      </w:tr>
      <w:tr w:rsidR="006277C8" w:rsidRPr="006277C8" w14:paraId="2ACEB860" w14:textId="77777777" w:rsidTr="00AE4E16">
        <w:trPr>
          <w:trHeight w:val="493"/>
          <w:jc w:val="center"/>
        </w:trPr>
        <w:tc>
          <w:tcPr>
            <w:tcW w:w="2404" w:type="dxa"/>
            <w:vAlign w:val="center"/>
          </w:tcPr>
          <w:p w14:paraId="480E115A" w14:textId="77777777" w:rsidR="0013378D" w:rsidRPr="006277C8" w:rsidRDefault="0013378D" w:rsidP="0013378D">
            <w:pPr>
              <w:snapToGrid w:val="0"/>
              <w:ind w:firstLineChars="0" w:firstLine="0"/>
              <w:jc w:val="center"/>
            </w:pPr>
            <w:r w:rsidRPr="006277C8">
              <w:t>1997</w:t>
            </w:r>
          </w:p>
        </w:tc>
        <w:tc>
          <w:tcPr>
            <w:tcW w:w="2211" w:type="dxa"/>
            <w:vAlign w:val="center"/>
          </w:tcPr>
          <w:p w14:paraId="5EBC9823" w14:textId="77777777" w:rsidR="0013378D" w:rsidRPr="006277C8" w:rsidRDefault="0013378D" w:rsidP="0013378D">
            <w:pPr>
              <w:pStyle w:val="af7"/>
              <w:snapToGrid w:val="0"/>
              <w:spacing w:line="300" w:lineRule="exact"/>
              <w:ind w:rightChars="380" w:right="898"/>
              <w:jc w:val="right"/>
            </w:pPr>
            <w:r w:rsidRPr="006277C8">
              <w:t>2</w:t>
            </w:r>
          </w:p>
        </w:tc>
        <w:tc>
          <w:tcPr>
            <w:tcW w:w="3949" w:type="dxa"/>
            <w:vAlign w:val="center"/>
          </w:tcPr>
          <w:p w14:paraId="04256CE1" w14:textId="77777777" w:rsidR="0013378D" w:rsidRPr="006277C8" w:rsidRDefault="0013378D" w:rsidP="0013378D">
            <w:pPr>
              <w:pStyle w:val="af7"/>
              <w:snapToGrid w:val="0"/>
              <w:spacing w:line="300" w:lineRule="exact"/>
              <w:ind w:rightChars="653" w:right="1543"/>
              <w:jc w:val="right"/>
            </w:pPr>
            <w:r w:rsidRPr="006277C8">
              <w:t>127</w:t>
            </w:r>
          </w:p>
        </w:tc>
      </w:tr>
      <w:tr w:rsidR="006277C8" w:rsidRPr="006277C8" w14:paraId="50929B2D" w14:textId="77777777" w:rsidTr="00AE4E16">
        <w:trPr>
          <w:trHeight w:val="493"/>
          <w:jc w:val="center"/>
        </w:trPr>
        <w:tc>
          <w:tcPr>
            <w:tcW w:w="2404" w:type="dxa"/>
            <w:vAlign w:val="center"/>
          </w:tcPr>
          <w:p w14:paraId="5783FD09" w14:textId="77777777" w:rsidR="0013378D" w:rsidRPr="006277C8" w:rsidRDefault="0013378D" w:rsidP="0013378D">
            <w:pPr>
              <w:snapToGrid w:val="0"/>
              <w:ind w:firstLineChars="0" w:firstLine="0"/>
              <w:jc w:val="center"/>
            </w:pPr>
            <w:r w:rsidRPr="006277C8">
              <w:t>1998</w:t>
            </w:r>
          </w:p>
        </w:tc>
        <w:tc>
          <w:tcPr>
            <w:tcW w:w="2211" w:type="dxa"/>
            <w:vAlign w:val="center"/>
          </w:tcPr>
          <w:p w14:paraId="7D8F2B04" w14:textId="77777777" w:rsidR="0013378D" w:rsidRPr="006277C8" w:rsidRDefault="0013378D" w:rsidP="0013378D">
            <w:pPr>
              <w:pStyle w:val="af7"/>
              <w:snapToGrid w:val="0"/>
              <w:spacing w:line="300" w:lineRule="exact"/>
              <w:ind w:rightChars="380" w:right="898"/>
              <w:jc w:val="right"/>
            </w:pPr>
            <w:r w:rsidRPr="006277C8">
              <w:t>5</w:t>
            </w:r>
          </w:p>
        </w:tc>
        <w:tc>
          <w:tcPr>
            <w:tcW w:w="3949" w:type="dxa"/>
            <w:vAlign w:val="center"/>
          </w:tcPr>
          <w:p w14:paraId="7872361B" w14:textId="77777777" w:rsidR="0013378D" w:rsidRPr="006277C8" w:rsidRDefault="0013378D" w:rsidP="0013378D">
            <w:pPr>
              <w:pStyle w:val="af7"/>
              <w:snapToGrid w:val="0"/>
              <w:spacing w:line="300" w:lineRule="exact"/>
              <w:ind w:rightChars="653" w:right="1543"/>
              <w:jc w:val="right"/>
            </w:pPr>
            <w:r w:rsidRPr="006277C8">
              <w:t>6,488</w:t>
            </w:r>
          </w:p>
        </w:tc>
      </w:tr>
      <w:tr w:rsidR="006277C8" w:rsidRPr="006277C8" w14:paraId="573E0D5D" w14:textId="77777777" w:rsidTr="00AE4E16">
        <w:trPr>
          <w:trHeight w:val="493"/>
          <w:jc w:val="center"/>
        </w:trPr>
        <w:tc>
          <w:tcPr>
            <w:tcW w:w="2404" w:type="dxa"/>
            <w:vAlign w:val="center"/>
          </w:tcPr>
          <w:p w14:paraId="2357E072" w14:textId="77777777" w:rsidR="0013378D" w:rsidRPr="006277C8" w:rsidRDefault="0013378D" w:rsidP="0013378D">
            <w:pPr>
              <w:snapToGrid w:val="0"/>
              <w:ind w:firstLineChars="0" w:firstLine="0"/>
              <w:jc w:val="center"/>
            </w:pPr>
            <w:r w:rsidRPr="006277C8">
              <w:t>1999</w:t>
            </w:r>
          </w:p>
        </w:tc>
        <w:tc>
          <w:tcPr>
            <w:tcW w:w="2211" w:type="dxa"/>
            <w:vAlign w:val="center"/>
          </w:tcPr>
          <w:p w14:paraId="7D4A39BF" w14:textId="77777777" w:rsidR="0013378D" w:rsidRPr="006277C8" w:rsidRDefault="0013378D" w:rsidP="0013378D">
            <w:pPr>
              <w:pStyle w:val="af7"/>
              <w:snapToGrid w:val="0"/>
              <w:spacing w:line="300" w:lineRule="exact"/>
              <w:ind w:rightChars="380" w:right="898"/>
              <w:jc w:val="right"/>
            </w:pPr>
            <w:r w:rsidRPr="006277C8">
              <w:t>1</w:t>
            </w:r>
          </w:p>
        </w:tc>
        <w:tc>
          <w:tcPr>
            <w:tcW w:w="3949" w:type="dxa"/>
            <w:vAlign w:val="center"/>
          </w:tcPr>
          <w:p w14:paraId="23964767" w14:textId="77777777" w:rsidR="0013378D" w:rsidRPr="006277C8" w:rsidRDefault="0013378D" w:rsidP="0013378D">
            <w:pPr>
              <w:pStyle w:val="af7"/>
              <w:snapToGrid w:val="0"/>
              <w:spacing w:line="300" w:lineRule="exact"/>
              <w:ind w:rightChars="653" w:right="1543"/>
              <w:jc w:val="right"/>
            </w:pPr>
            <w:r w:rsidRPr="006277C8">
              <w:t>1,790</w:t>
            </w:r>
          </w:p>
        </w:tc>
      </w:tr>
      <w:tr w:rsidR="006277C8" w:rsidRPr="006277C8" w14:paraId="4B9C17B6" w14:textId="77777777" w:rsidTr="00AE4E16">
        <w:trPr>
          <w:trHeight w:val="493"/>
          <w:jc w:val="center"/>
        </w:trPr>
        <w:tc>
          <w:tcPr>
            <w:tcW w:w="2404" w:type="dxa"/>
            <w:vAlign w:val="center"/>
          </w:tcPr>
          <w:p w14:paraId="0293858D" w14:textId="77777777" w:rsidR="0013378D" w:rsidRPr="006277C8" w:rsidRDefault="0013378D" w:rsidP="0013378D">
            <w:pPr>
              <w:snapToGrid w:val="0"/>
              <w:ind w:firstLineChars="0" w:firstLine="0"/>
              <w:jc w:val="center"/>
            </w:pPr>
            <w:r w:rsidRPr="006277C8">
              <w:t>2000</w:t>
            </w:r>
          </w:p>
        </w:tc>
        <w:tc>
          <w:tcPr>
            <w:tcW w:w="2211" w:type="dxa"/>
            <w:vAlign w:val="center"/>
          </w:tcPr>
          <w:p w14:paraId="707720C0" w14:textId="77777777" w:rsidR="0013378D" w:rsidRPr="006277C8" w:rsidRDefault="0013378D" w:rsidP="0013378D">
            <w:pPr>
              <w:pStyle w:val="af7"/>
              <w:snapToGrid w:val="0"/>
              <w:spacing w:line="300" w:lineRule="exact"/>
              <w:ind w:rightChars="380" w:right="898"/>
              <w:jc w:val="right"/>
            </w:pPr>
            <w:r w:rsidRPr="006277C8">
              <w:t>4</w:t>
            </w:r>
          </w:p>
        </w:tc>
        <w:tc>
          <w:tcPr>
            <w:tcW w:w="3949" w:type="dxa"/>
            <w:vAlign w:val="center"/>
          </w:tcPr>
          <w:p w14:paraId="25305E3D" w14:textId="77777777" w:rsidR="0013378D" w:rsidRPr="006277C8" w:rsidRDefault="0013378D" w:rsidP="0013378D">
            <w:pPr>
              <w:pStyle w:val="af7"/>
              <w:snapToGrid w:val="0"/>
              <w:spacing w:line="300" w:lineRule="exact"/>
              <w:ind w:rightChars="653" w:right="1543"/>
              <w:jc w:val="right"/>
            </w:pPr>
            <w:r w:rsidRPr="006277C8">
              <w:t>1,669</w:t>
            </w:r>
          </w:p>
        </w:tc>
      </w:tr>
      <w:tr w:rsidR="006277C8" w:rsidRPr="006277C8" w14:paraId="6E3FBA2E" w14:textId="77777777" w:rsidTr="00AE4E16">
        <w:trPr>
          <w:trHeight w:val="493"/>
          <w:jc w:val="center"/>
        </w:trPr>
        <w:tc>
          <w:tcPr>
            <w:tcW w:w="2404" w:type="dxa"/>
            <w:vAlign w:val="center"/>
          </w:tcPr>
          <w:p w14:paraId="3E467AE2" w14:textId="77777777" w:rsidR="0013378D" w:rsidRPr="006277C8" w:rsidRDefault="0013378D" w:rsidP="0013378D">
            <w:pPr>
              <w:snapToGrid w:val="0"/>
              <w:ind w:firstLineChars="0" w:firstLine="0"/>
              <w:jc w:val="center"/>
            </w:pPr>
            <w:r w:rsidRPr="006277C8">
              <w:t>2001</w:t>
            </w:r>
          </w:p>
        </w:tc>
        <w:tc>
          <w:tcPr>
            <w:tcW w:w="2211" w:type="dxa"/>
            <w:vAlign w:val="center"/>
          </w:tcPr>
          <w:p w14:paraId="30E4FACE" w14:textId="77777777" w:rsidR="0013378D" w:rsidRPr="006277C8" w:rsidRDefault="0013378D" w:rsidP="0013378D">
            <w:pPr>
              <w:pStyle w:val="af7"/>
              <w:snapToGrid w:val="0"/>
              <w:spacing w:line="300" w:lineRule="exact"/>
              <w:ind w:rightChars="380" w:right="898"/>
              <w:jc w:val="right"/>
            </w:pPr>
            <w:r w:rsidRPr="006277C8">
              <w:t>1</w:t>
            </w:r>
          </w:p>
        </w:tc>
        <w:tc>
          <w:tcPr>
            <w:tcW w:w="3949" w:type="dxa"/>
            <w:vAlign w:val="center"/>
          </w:tcPr>
          <w:p w14:paraId="5B768E58" w14:textId="77777777" w:rsidR="0013378D" w:rsidRPr="006277C8" w:rsidRDefault="0013378D" w:rsidP="0013378D">
            <w:pPr>
              <w:pStyle w:val="af7"/>
              <w:snapToGrid w:val="0"/>
              <w:spacing w:line="300" w:lineRule="exact"/>
              <w:ind w:rightChars="653" w:right="1543"/>
              <w:jc w:val="right"/>
            </w:pPr>
            <w:r w:rsidRPr="006277C8">
              <w:t>47</w:t>
            </w:r>
          </w:p>
        </w:tc>
      </w:tr>
      <w:tr w:rsidR="006277C8" w:rsidRPr="006277C8" w14:paraId="7EA7055C" w14:textId="77777777" w:rsidTr="00AE4E16">
        <w:trPr>
          <w:trHeight w:val="493"/>
          <w:jc w:val="center"/>
        </w:trPr>
        <w:tc>
          <w:tcPr>
            <w:tcW w:w="2404" w:type="dxa"/>
            <w:vAlign w:val="center"/>
          </w:tcPr>
          <w:p w14:paraId="1DD66C5A" w14:textId="77777777" w:rsidR="0013378D" w:rsidRPr="006277C8" w:rsidRDefault="0013378D" w:rsidP="0013378D">
            <w:pPr>
              <w:snapToGrid w:val="0"/>
              <w:ind w:firstLineChars="0" w:firstLine="0"/>
              <w:jc w:val="center"/>
            </w:pPr>
            <w:r w:rsidRPr="006277C8">
              <w:t>2002</w:t>
            </w:r>
          </w:p>
        </w:tc>
        <w:tc>
          <w:tcPr>
            <w:tcW w:w="2211" w:type="dxa"/>
            <w:vAlign w:val="center"/>
          </w:tcPr>
          <w:p w14:paraId="46077310" w14:textId="77777777" w:rsidR="0013378D" w:rsidRPr="006277C8" w:rsidRDefault="0013378D" w:rsidP="0013378D">
            <w:pPr>
              <w:pStyle w:val="af7"/>
              <w:snapToGrid w:val="0"/>
              <w:spacing w:line="300" w:lineRule="exact"/>
              <w:ind w:rightChars="380" w:right="898"/>
              <w:jc w:val="right"/>
            </w:pPr>
            <w:r w:rsidRPr="006277C8">
              <w:t>1</w:t>
            </w:r>
          </w:p>
        </w:tc>
        <w:tc>
          <w:tcPr>
            <w:tcW w:w="3949" w:type="dxa"/>
            <w:vAlign w:val="center"/>
          </w:tcPr>
          <w:p w14:paraId="26D619C3" w14:textId="77777777" w:rsidR="0013378D" w:rsidRPr="006277C8" w:rsidRDefault="0013378D" w:rsidP="0013378D">
            <w:pPr>
              <w:pStyle w:val="af7"/>
              <w:snapToGrid w:val="0"/>
              <w:spacing w:line="300" w:lineRule="exact"/>
              <w:ind w:rightChars="653" w:right="1543"/>
              <w:jc w:val="right"/>
            </w:pPr>
            <w:r w:rsidRPr="006277C8">
              <w:t>614</w:t>
            </w:r>
          </w:p>
        </w:tc>
      </w:tr>
      <w:tr w:rsidR="006277C8" w:rsidRPr="006277C8" w14:paraId="08C166C2" w14:textId="77777777" w:rsidTr="00AE4E16">
        <w:trPr>
          <w:trHeight w:val="493"/>
          <w:jc w:val="center"/>
        </w:trPr>
        <w:tc>
          <w:tcPr>
            <w:tcW w:w="2404" w:type="dxa"/>
            <w:vAlign w:val="center"/>
          </w:tcPr>
          <w:p w14:paraId="68858B1D" w14:textId="77777777" w:rsidR="0013378D" w:rsidRPr="006277C8" w:rsidRDefault="0013378D" w:rsidP="0013378D">
            <w:pPr>
              <w:snapToGrid w:val="0"/>
              <w:ind w:firstLineChars="0" w:firstLine="0"/>
              <w:jc w:val="center"/>
            </w:pPr>
            <w:r w:rsidRPr="006277C8">
              <w:t>2003</w:t>
            </w:r>
          </w:p>
        </w:tc>
        <w:tc>
          <w:tcPr>
            <w:tcW w:w="2211" w:type="dxa"/>
            <w:vAlign w:val="center"/>
          </w:tcPr>
          <w:p w14:paraId="6636B891" w14:textId="77777777" w:rsidR="0013378D" w:rsidRPr="006277C8" w:rsidRDefault="0013378D" w:rsidP="0013378D">
            <w:pPr>
              <w:pStyle w:val="af7"/>
              <w:snapToGrid w:val="0"/>
              <w:spacing w:line="300" w:lineRule="exact"/>
              <w:ind w:rightChars="380" w:right="898"/>
              <w:jc w:val="right"/>
            </w:pPr>
            <w:r w:rsidRPr="006277C8">
              <w:t>7</w:t>
            </w:r>
          </w:p>
        </w:tc>
        <w:tc>
          <w:tcPr>
            <w:tcW w:w="3949" w:type="dxa"/>
            <w:vAlign w:val="center"/>
          </w:tcPr>
          <w:p w14:paraId="5C537521" w14:textId="77777777" w:rsidR="0013378D" w:rsidRPr="006277C8" w:rsidRDefault="0013378D" w:rsidP="0013378D">
            <w:pPr>
              <w:pStyle w:val="af7"/>
              <w:snapToGrid w:val="0"/>
              <w:spacing w:line="300" w:lineRule="exact"/>
              <w:ind w:rightChars="653" w:right="1543"/>
              <w:jc w:val="right"/>
            </w:pPr>
            <w:r w:rsidRPr="006277C8">
              <w:t>2,008</w:t>
            </w:r>
          </w:p>
        </w:tc>
      </w:tr>
      <w:tr w:rsidR="006277C8" w:rsidRPr="006277C8" w14:paraId="65F34964" w14:textId="77777777" w:rsidTr="00AE4E16">
        <w:trPr>
          <w:trHeight w:val="493"/>
          <w:jc w:val="center"/>
        </w:trPr>
        <w:tc>
          <w:tcPr>
            <w:tcW w:w="2404" w:type="dxa"/>
            <w:vAlign w:val="center"/>
          </w:tcPr>
          <w:p w14:paraId="7E8FC5F0" w14:textId="77777777" w:rsidR="0013378D" w:rsidRPr="006277C8" w:rsidRDefault="0013378D" w:rsidP="0013378D">
            <w:pPr>
              <w:snapToGrid w:val="0"/>
              <w:ind w:firstLineChars="0" w:firstLine="0"/>
              <w:jc w:val="center"/>
            </w:pPr>
            <w:r w:rsidRPr="006277C8">
              <w:t>2004</w:t>
            </w:r>
          </w:p>
        </w:tc>
        <w:tc>
          <w:tcPr>
            <w:tcW w:w="2211" w:type="dxa"/>
            <w:vAlign w:val="center"/>
          </w:tcPr>
          <w:p w14:paraId="6CA9817E" w14:textId="77777777" w:rsidR="0013378D" w:rsidRPr="006277C8" w:rsidRDefault="0013378D" w:rsidP="0013378D">
            <w:pPr>
              <w:pStyle w:val="af7"/>
              <w:snapToGrid w:val="0"/>
              <w:spacing w:line="300" w:lineRule="exact"/>
              <w:ind w:rightChars="380" w:right="898"/>
              <w:jc w:val="right"/>
            </w:pPr>
            <w:r w:rsidRPr="006277C8">
              <w:t>1</w:t>
            </w:r>
          </w:p>
        </w:tc>
        <w:tc>
          <w:tcPr>
            <w:tcW w:w="3949" w:type="dxa"/>
            <w:vAlign w:val="center"/>
          </w:tcPr>
          <w:p w14:paraId="3DD9C1F9" w14:textId="77777777" w:rsidR="0013378D" w:rsidRPr="006277C8" w:rsidRDefault="0013378D" w:rsidP="0013378D">
            <w:pPr>
              <w:pStyle w:val="af7"/>
              <w:snapToGrid w:val="0"/>
              <w:spacing w:line="300" w:lineRule="exact"/>
              <w:ind w:rightChars="653" w:right="1543"/>
              <w:jc w:val="right"/>
            </w:pPr>
            <w:r w:rsidRPr="006277C8">
              <w:t>567</w:t>
            </w:r>
          </w:p>
        </w:tc>
      </w:tr>
      <w:tr w:rsidR="006277C8" w:rsidRPr="006277C8" w14:paraId="26B8A614" w14:textId="77777777" w:rsidTr="00AE4E16">
        <w:trPr>
          <w:trHeight w:val="493"/>
          <w:jc w:val="center"/>
        </w:trPr>
        <w:tc>
          <w:tcPr>
            <w:tcW w:w="2404" w:type="dxa"/>
            <w:vAlign w:val="center"/>
          </w:tcPr>
          <w:p w14:paraId="41537CA9" w14:textId="77777777" w:rsidR="0013378D" w:rsidRPr="006277C8" w:rsidRDefault="0013378D" w:rsidP="0013378D">
            <w:pPr>
              <w:snapToGrid w:val="0"/>
              <w:ind w:firstLineChars="0" w:firstLine="0"/>
              <w:jc w:val="center"/>
            </w:pPr>
            <w:r w:rsidRPr="006277C8">
              <w:t>2005</w:t>
            </w:r>
          </w:p>
        </w:tc>
        <w:tc>
          <w:tcPr>
            <w:tcW w:w="2211" w:type="dxa"/>
            <w:vAlign w:val="center"/>
          </w:tcPr>
          <w:p w14:paraId="3AE2387C" w14:textId="77777777" w:rsidR="0013378D" w:rsidRPr="006277C8" w:rsidRDefault="007B4E6D" w:rsidP="0013378D">
            <w:pPr>
              <w:pStyle w:val="af7"/>
              <w:snapToGrid w:val="0"/>
              <w:spacing w:line="300" w:lineRule="exact"/>
              <w:ind w:rightChars="380" w:right="898"/>
              <w:jc w:val="right"/>
            </w:pPr>
            <w:r w:rsidRPr="006277C8">
              <w:t>0</w:t>
            </w:r>
          </w:p>
        </w:tc>
        <w:tc>
          <w:tcPr>
            <w:tcW w:w="3949" w:type="dxa"/>
            <w:vAlign w:val="center"/>
          </w:tcPr>
          <w:p w14:paraId="139DC5C4" w14:textId="77777777" w:rsidR="0013378D" w:rsidRPr="006277C8" w:rsidRDefault="0013378D" w:rsidP="0013378D">
            <w:pPr>
              <w:pStyle w:val="af7"/>
              <w:snapToGrid w:val="0"/>
              <w:spacing w:line="300" w:lineRule="exact"/>
              <w:ind w:rightChars="653" w:right="1543"/>
              <w:jc w:val="right"/>
            </w:pPr>
            <w:r w:rsidRPr="006277C8">
              <w:t>465</w:t>
            </w:r>
          </w:p>
        </w:tc>
      </w:tr>
      <w:tr w:rsidR="006277C8" w:rsidRPr="006277C8" w14:paraId="77C7DD8F" w14:textId="77777777" w:rsidTr="00AE4E16">
        <w:trPr>
          <w:trHeight w:val="493"/>
          <w:jc w:val="center"/>
        </w:trPr>
        <w:tc>
          <w:tcPr>
            <w:tcW w:w="2404" w:type="dxa"/>
            <w:vAlign w:val="center"/>
          </w:tcPr>
          <w:p w14:paraId="14C817BF" w14:textId="77777777" w:rsidR="0013378D" w:rsidRPr="006277C8" w:rsidRDefault="0013378D" w:rsidP="0013378D">
            <w:pPr>
              <w:snapToGrid w:val="0"/>
              <w:ind w:firstLineChars="0" w:firstLine="0"/>
              <w:jc w:val="center"/>
            </w:pPr>
            <w:r w:rsidRPr="006277C8">
              <w:t>2006</w:t>
            </w:r>
          </w:p>
        </w:tc>
        <w:tc>
          <w:tcPr>
            <w:tcW w:w="2211" w:type="dxa"/>
            <w:vAlign w:val="center"/>
          </w:tcPr>
          <w:p w14:paraId="5B43C2FE" w14:textId="77777777" w:rsidR="0013378D" w:rsidRPr="006277C8" w:rsidRDefault="0013378D" w:rsidP="0013378D">
            <w:pPr>
              <w:pStyle w:val="af7"/>
              <w:snapToGrid w:val="0"/>
              <w:spacing w:line="300" w:lineRule="exact"/>
              <w:ind w:rightChars="380" w:right="898"/>
              <w:jc w:val="right"/>
            </w:pPr>
            <w:r w:rsidRPr="006277C8">
              <w:t>1</w:t>
            </w:r>
          </w:p>
        </w:tc>
        <w:tc>
          <w:tcPr>
            <w:tcW w:w="3949" w:type="dxa"/>
            <w:vAlign w:val="center"/>
          </w:tcPr>
          <w:p w14:paraId="519C647D" w14:textId="77777777" w:rsidR="0013378D" w:rsidRPr="006277C8" w:rsidRDefault="0013378D" w:rsidP="0013378D">
            <w:pPr>
              <w:pStyle w:val="af7"/>
              <w:snapToGrid w:val="0"/>
              <w:spacing w:line="300" w:lineRule="exact"/>
              <w:ind w:rightChars="653" w:right="1543"/>
              <w:jc w:val="right"/>
            </w:pPr>
            <w:r w:rsidRPr="006277C8">
              <w:t>335</w:t>
            </w:r>
          </w:p>
        </w:tc>
      </w:tr>
      <w:tr w:rsidR="006277C8" w:rsidRPr="006277C8" w14:paraId="73EC122A" w14:textId="77777777" w:rsidTr="00AE4E16">
        <w:trPr>
          <w:trHeight w:val="493"/>
          <w:jc w:val="center"/>
        </w:trPr>
        <w:tc>
          <w:tcPr>
            <w:tcW w:w="2404" w:type="dxa"/>
            <w:vAlign w:val="center"/>
          </w:tcPr>
          <w:p w14:paraId="498BA219" w14:textId="77777777" w:rsidR="0013378D" w:rsidRPr="006277C8" w:rsidRDefault="0013378D" w:rsidP="0013378D">
            <w:pPr>
              <w:snapToGrid w:val="0"/>
              <w:ind w:firstLineChars="0" w:firstLine="0"/>
              <w:jc w:val="center"/>
            </w:pPr>
            <w:r w:rsidRPr="006277C8">
              <w:t>2007</w:t>
            </w:r>
          </w:p>
        </w:tc>
        <w:tc>
          <w:tcPr>
            <w:tcW w:w="2211" w:type="dxa"/>
            <w:vAlign w:val="center"/>
          </w:tcPr>
          <w:p w14:paraId="0CD66955" w14:textId="77777777" w:rsidR="0013378D" w:rsidRPr="006277C8" w:rsidRDefault="0013378D" w:rsidP="0013378D">
            <w:pPr>
              <w:pStyle w:val="af7"/>
              <w:snapToGrid w:val="0"/>
              <w:spacing w:line="300" w:lineRule="exact"/>
              <w:ind w:rightChars="380" w:right="898"/>
              <w:jc w:val="right"/>
            </w:pPr>
            <w:r w:rsidRPr="006277C8">
              <w:t>1</w:t>
            </w:r>
          </w:p>
        </w:tc>
        <w:tc>
          <w:tcPr>
            <w:tcW w:w="3949" w:type="dxa"/>
            <w:vAlign w:val="center"/>
          </w:tcPr>
          <w:p w14:paraId="1893A9F6" w14:textId="77777777" w:rsidR="0013378D" w:rsidRPr="006277C8" w:rsidRDefault="0013378D" w:rsidP="0013378D">
            <w:pPr>
              <w:pStyle w:val="af7"/>
              <w:snapToGrid w:val="0"/>
              <w:spacing w:line="300" w:lineRule="exact"/>
              <w:ind w:rightChars="653" w:right="1543"/>
              <w:jc w:val="right"/>
            </w:pPr>
            <w:r w:rsidRPr="006277C8">
              <w:t>132</w:t>
            </w:r>
          </w:p>
        </w:tc>
      </w:tr>
      <w:tr w:rsidR="006277C8" w:rsidRPr="006277C8" w14:paraId="645FED85" w14:textId="77777777" w:rsidTr="00AE4E16">
        <w:trPr>
          <w:trHeight w:val="493"/>
          <w:jc w:val="center"/>
        </w:trPr>
        <w:tc>
          <w:tcPr>
            <w:tcW w:w="2404" w:type="dxa"/>
            <w:vAlign w:val="center"/>
          </w:tcPr>
          <w:p w14:paraId="4281C041" w14:textId="77777777" w:rsidR="0013378D" w:rsidRPr="006277C8" w:rsidRDefault="0013378D" w:rsidP="0013378D">
            <w:pPr>
              <w:snapToGrid w:val="0"/>
              <w:ind w:firstLineChars="0" w:firstLine="0"/>
              <w:jc w:val="center"/>
            </w:pPr>
            <w:r w:rsidRPr="006277C8">
              <w:t>2008</w:t>
            </w:r>
          </w:p>
        </w:tc>
        <w:tc>
          <w:tcPr>
            <w:tcW w:w="2211" w:type="dxa"/>
            <w:vAlign w:val="center"/>
          </w:tcPr>
          <w:p w14:paraId="06B96624" w14:textId="77777777" w:rsidR="0013378D" w:rsidRPr="006277C8" w:rsidRDefault="007B4E6D" w:rsidP="0013378D">
            <w:pPr>
              <w:pStyle w:val="af7"/>
              <w:snapToGrid w:val="0"/>
              <w:spacing w:line="300" w:lineRule="exact"/>
              <w:ind w:rightChars="380" w:right="898"/>
              <w:jc w:val="right"/>
            </w:pPr>
            <w:r w:rsidRPr="006277C8">
              <w:t>0</w:t>
            </w:r>
          </w:p>
        </w:tc>
        <w:tc>
          <w:tcPr>
            <w:tcW w:w="3949" w:type="dxa"/>
            <w:vAlign w:val="center"/>
          </w:tcPr>
          <w:p w14:paraId="11903578" w14:textId="77777777" w:rsidR="0013378D" w:rsidRPr="006277C8" w:rsidRDefault="0013378D" w:rsidP="0013378D">
            <w:pPr>
              <w:pStyle w:val="af7"/>
              <w:snapToGrid w:val="0"/>
              <w:spacing w:line="300" w:lineRule="exact"/>
              <w:ind w:rightChars="653" w:right="1543"/>
              <w:jc w:val="right"/>
            </w:pPr>
            <w:r w:rsidRPr="006277C8">
              <w:t>1,236</w:t>
            </w:r>
          </w:p>
        </w:tc>
      </w:tr>
      <w:tr w:rsidR="006277C8" w:rsidRPr="006277C8" w14:paraId="0621F0DA" w14:textId="77777777" w:rsidTr="00AE4E16">
        <w:trPr>
          <w:trHeight w:val="493"/>
          <w:jc w:val="center"/>
        </w:trPr>
        <w:tc>
          <w:tcPr>
            <w:tcW w:w="2404" w:type="dxa"/>
            <w:vAlign w:val="center"/>
          </w:tcPr>
          <w:p w14:paraId="4F27F89B" w14:textId="77777777" w:rsidR="0013378D" w:rsidRPr="006277C8" w:rsidRDefault="0013378D" w:rsidP="0013378D">
            <w:pPr>
              <w:snapToGrid w:val="0"/>
              <w:ind w:firstLineChars="0" w:firstLine="0"/>
              <w:jc w:val="center"/>
            </w:pPr>
            <w:r w:rsidRPr="006277C8">
              <w:t>2009</w:t>
            </w:r>
          </w:p>
        </w:tc>
        <w:tc>
          <w:tcPr>
            <w:tcW w:w="2211" w:type="dxa"/>
            <w:vAlign w:val="center"/>
          </w:tcPr>
          <w:p w14:paraId="4B7944B9" w14:textId="77777777" w:rsidR="0013378D" w:rsidRPr="006277C8" w:rsidRDefault="007B4E6D" w:rsidP="0013378D">
            <w:pPr>
              <w:pStyle w:val="af7"/>
              <w:snapToGrid w:val="0"/>
              <w:spacing w:line="300" w:lineRule="exact"/>
              <w:ind w:rightChars="380" w:right="898"/>
              <w:jc w:val="right"/>
            </w:pPr>
            <w:r w:rsidRPr="006277C8">
              <w:t>0</w:t>
            </w:r>
          </w:p>
        </w:tc>
        <w:tc>
          <w:tcPr>
            <w:tcW w:w="3949" w:type="dxa"/>
            <w:vAlign w:val="center"/>
          </w:tcPr>
          <w:p w14:paraId="064E5510" w14:textId="77777777" w:rsidR="0013378D" w:rsidRPr="006277C8" w:rsidRDefault="0013378D" w:rsidP="0013378D">
            <w:pPr>
              <w:pStyle w:val="af7"/>
              <w:snapToGrid w:val="0"/>
              <w:spacing w:line="300" w:lineRule="exact"/>
              <w:ind w:rightChars="653" w:right="1543"/>
              <w:jc w:val="right"/>
            </w:pPr>
            <w:r w:rsidRPr="006277C8">
              <w:t>291</w:t>
            </w:r>
          </w:p>
        </w:tc>
      </w:tr>
      <w:tr w:rsidR="006277C8" w:rsidRPr="006277C8" w14:paraId="68DB6A9E" w14:textId="77777777" w:rsidTr="00AE4E16">
        <w:trPr>
          <w:trHeight w:val="493"/>
          <w:jc w:val="center"/>
        </w:trPr>
        <w:tc>
          <w:tcPr>
            <w:tcW w:w="2404" w:type="dxa"/>
            <w:vAlign w:val="center"/>
          </w:tcPr>
          <w:p w14:paraId="5F218AD9" w14:textId="77777777" w:rsidR="0013378D" w:rsidRPr="006277C8" w:rsidRDefault="0013378D" w:rsidP="0013378D">
            <w:pPr>
              <w:snapToGrid w:val="0"/>
              <w:ind w:firstLineChars="0" w:firstLine="0"/>
              <w:jc w:val="center"/>
            </w:pPr>
            <w:r w:rsidRPr="006277C8">
              <w:t>2010</w:t>
            </w:r>
          </w:p>
        </w:tc>
        <w:tc>
          <w:tcPr>
            <w:tcW w:w="2211" w:type="dxa"/>
            <w:vAlign w:val="center"/>
          </w:tcPr>
          <w:p w14:paraId="24D894C1" w14:textId="77777777" w:rsidR="0013378D" w:rsidRPr="006277C8" w:rsidRDefault="0013378D" w:rsidP="0013378D">
            <w:pPr>
              <w:pStyle w:val="af7"/>
              <w:snapToGrid w:val="0"/>
              <w:spacing w:line="300" w:lineRule="exact"/>
              <w:ind w:rightChars="380" w:right="898"/>
              <w:jc w:val="right"/>
            </w:pPr>
            <w:r w:rsidRPr="006277C8">
              <w:t>3</w:t>
            </w:r>
          </w:p>
        </w:tc>
        <w:tc>
          <w:tcPr>
            <w:tcW w:w="3949" w:type="dxa"/>
            <w:vAlign w:val="center"/>
          </w:tcPr>
          <w:p w14:paraId="23CF7580" w14:textId="77777777" w:rsidR="0013378D" w:rsidRPr="006277C8" w:rsidRDefault="0013378D" w:rsidP="0013378D">
            <w:pPr>
              <w:pStyle w:val="af7"/>
              <w:snapToGrid w:val="0"/>
              <w:spacing w:line="300" w:lineRule="exact"/>
              <w:ind w:rightChars="653" w:right="1543"/>
              <w:jc w:val="right"/>
            </w:pPr>
            <w:r w:rsidRPr="006277C8">
              <w:t>840</w:t>
            </w:r>
          </w:p>
        </w:tc>
      </w:tr>
      <w:tr w:rsidR="006277C8" w:rsidRPr="006277C8" w14:paraId="7098826F" w14:textId="77777777" w:rsidTr="00AE4E16">
        <w:trPr>
          <w:trHeight w:val="493"/>
          <w:jc w:val="center"/>
        </w:trPr>
        <w:tc>
          <w:tcPr>
            <w:tcW w:w="2404" w:type="dxa"/>
            <w:vAlign w:val="center"/>
          </w:tcPr>
          <w:p w14:paraId="4496154D" w14:textId="77777777" w:rsidR="0013378D" w:rsidRPr="006277C8" w:rsidRDefault="0013378D" w:rsidP="0013378D">
            <w:pPr>
              <w:snapToGrid w:val="0"/>
              <w:ind w:firstLineChars="0" w:firstLine="0"/>
              <w:jc w:val="center"/>
            </w:pPr>
            <w:r w:rsidRPr="006277C8">
              <w:t>2011</w:t>
            </w:r>
          </w:p>
        </w:tc>
        <w:tc>
          <w:tcPr>
            <w:tcW w:w="2211" w:type="dxa"/>
            <w:vAlign w:val="center"/>
          </w:tcPr>
          <w:p w14:paraId="4CBC0603" w14:textId="77777777" w:rsidR="0013378D" w:rsidRPr="006277C8" w:rsidRDefault="0013378D" w:rsidP="0013378D">
            <w:pPr>
              <w:pStyle w:val="af7"/>
              <w:snapToGrid w:val="0"/>
              <w:spacing w:line="300" w:lineRule="exact"/>
              <w:ind w:rightChars="380" w:right="898"/>
              <w:jc w:val="right"/>
            </w:pPr>
            <w:r w:rsidRPr="006277C8">
              <w:t>3</w:t>
            </w:r>
          </w:p>
        </w:tc>
        <w:tc>
          <w:tcPr>
            <w:tcW w:w="3949" w:type="dxa"/>
            <w:vAlign w:val="center"/>
          </w:tcPr>
          <w:p w14:paraId="643F6F2A" w14:textId="77777777" w:rsidR="0013378D" w:rsidRPr="006277C8" w:rsidRDefault="0013378D" w:rsidP="0013378D">
            <w:pPr>
              <w:pStyle w:val="af7"/>
              <w:snapToGrid w:val="0"/>
              <w:spacing w:line="300" w:lineRule="exact"/>
              <w:ind w:rightChars="653" w:right="1543"/>
              <w:jc w:val="right"/>
            </w:pPr>
            <w:r w:rsidRPr="006277C8">
              <w:t>355</w:t>
            </w:r>
          </w:p>
        </w:tc>
      </w:tr>
      <w:tr w:rsidR="006277C8" w:rsidRPr="006277C8" w14:paraId="5F748307" w14:textId="77777777" w:rsidTr="00AE4E16">
        <w:trPr>
          <w:trHeight w:val="493"/>
          <w:jc w:val="center"/>
        </w:trPr>
        <w:tc>
          <w:tcPr>
            <w:tcW w:w="2404" w:type="dxa"/>
            <w:vAlign w:val="center"/>
          </w:tcPr>
          <w:p w14:paraId="25D0D6E9" w14:textId="77777777" w:rsidR="0013378D" w:rsidRPr="006277C8" w:rsidRDefault="0013378D" w:rsidP="0013378D">
            <w:pPr>
              <w:snapToGrid w:val="0"/>
              <w:ind w:firstLineChars="0" w:firstLine="0"/>
              <w:jc w:val="center"/>
            </w:pPr>
            <w:r w:rsidRPr="006277C8">
              <w:lastRenderedPageBreak/>
              <w:t>2012</w:t>
            </w:r>
          </w:p>
        </w:tc>
        <w:tc>
          <w:tcPr>
            <w:tcW w:w="2211" w:type="dxa"/>
            <w:vAlign w:val="center"/>
          </w:tcPr>
          <w:p w14:paraId="57D1626A" w14:textId="77777777" w:rsidR="0013378D" w:rsidRPr="006277C8" w:rsidRDefault="0013378D" w:rsidP="0013378D">
            <w:pPr>
              <w:pStyle w:val="af7"/>
              <w:snapToGrid w:val="0"/>
              <w:spacing w:line="300" w:lineRule="exact"/>
              <w:ind w:rightChars="380" w:right="898"/>
              <w:jc w:val="right"/>
            </w:pPr>
            <w:r w:rsidRPr="006277C8">
              <w:t>0</w:t>
            </w:r>
          </w:p>
        </w:tc>
        <w:tc>
          <w:tcPr>
            <w:tcW w:w="3949" w:type="dxa"/>
            <w:vAlign w:val="center"/>
          </w:tcPr>
          <w:p w14:paraId="16B95813" w14:textId="77777777" w:rsidR="0013378D" w:rsidRPr="006277C8" w:rsidRDefault="0013378D" w:rsidP="0013378D">
            <w:pPr>
              <w:pStyle w:val="af7"/>
              <w:snapToGrid w:val="0"/>
              <w:spacing w:line="300" w:lineRule="exact"/>
              <w:ind w:rightChars="653" w:right="1543"/>
              <w:jc w:val="right"/>
            </w:pPr>
            <w:r w:rsidRPr="006277C8">
              <w:t>0</w:t>
            </w:r>
          </w:p>
        </w:tc>
      </w:tr>
      <w:tr w:rsidR="006277C8" w:rsidRPr="006277C8" w14:paraId="4D08443F" w14:textId="77777777" w:rsidTr="00AE4E16">
        <w:trPr>
          <w:trHeight w:val="493"/>
          <w:jc w:val="center"/>
        </w:trPr>
        <w:tc>
          <w:tcPr>
            <w:tcW w:w="2404" w:type="dxa"/>
            <w:vAlign w:val="center"/>
          </w:tcPr>
          <w:p w14:paraId="13D3913E" w14:textId="77777777" w:rsidR="0013378D" w:rsidRPr="006277C8" w:rsidRDefault="0013378D" w:rsidP="0013378D">
            <w:pPr>
              <w:snapToGrid w:val="0"/>
              <w:ind w:firstLineChars="0" w:firstLine="0"/>
              <w:jc w:val="center"/>
            </w:pPr>
            <w:r w:rsidRPr="006277C8">
              <w:t>2013</w:t>
            </w:r>
          </w:p>
        </w:tc>
        <w:tc>
          <w:tcPr>
            <w:tcW w:w="2211" w:type="dxa"/>
            <w:vAlign w:val="center"/>
          </w:tcPr>
          <w:p w14:paraId="3677A801" w14:textId="77777777" w:rsidR="0013378D" w:rsidRPr="006277C8" w:rsidRDefault="0013378D" w:rsidP="0013378D">
            <w:pPr>
              <w:pStyle w:val="af7"/>
              <w:snapToGrid w:val="0"/>
              <w:spacing w:line="300" w:lineRule="exact"/>
              <w:ind w:rightChars="380" w:right="898"/>
              <w:jc w:val="right"/>
            </w:pPr>
            <w:r w:rsidRPr="006277C8">
              <w:t>1</w:t>
            </w:r>
          </w:p>
        </w:tc>
        <w:tc>
          <w:tcPr>
            <w:tcW w:w="3949" w:type="dxa"/>
            <w:vAlign w:val="center"/>
          </w:tcPr>
          <w:p w14:paraId="2774F5D9" w14:textId="77777777" w:rsidR="0013378D" w:rsidRPr="006277C8" w:rsidRDefault="0013378D" w:rsidP="0013378D">
            <w:pPr>
              <w:pStyle w:val="af7"/>
              <w:snapToGrid w:val="0"/>
              <w:spacing w:line="300" w:lineRule="exact"/>
              <w:ind w:rightChars="653" w:right="1543"/>
              <w:jc w:val="right"/>
            </w:pPr>
            <w:r w:rsidRPr="006277C8">
              <w:t>26</w:t>
            </w:r>
          </w:p>
        </w:tc>
      </w:tr>
      <w:tr w:rsidR="006277C8" w:rsidRPr="006277C8" w14:paraId="5434B511" w14:textId="77777777" w:rsidTr="00AE4E16">
        <w:trPr>
          <w:trHeight w:val="493"/>
          <w:jc w:val="center"/>
        </w:trPr>
        <w:tc>
          <w:tcPr>
            <w:tcW w:w="2404" w:type="dxa"/>
            <w:vAlign w:val="center"/>
          </w:tcPr>
          <w:p w14:paraId="512F0A7D" w14:textId="77777777" w:rsidR="0013378D" w:rsidRPr="006277C8" w:rsidRDefault="0013378D" w:rsidP="0013378D">
            <w:pPr>
              <w:snapToGrid w:val="0"/>
              <w:ind w:firstLineChars="0" w:firstLine="0"/>
              <w:jc w:val="center"/>
            </w:pPr>
            <w:r w:rsidRPr="006277C8">
              <w:t>2014</w:t>
            </w:r>
          </w:p>
        </w:tc>
        <w:tc>
          <w:tcPr>
            <w:tcW w:w="2211" w:type="dxa"/>
            <w:vAlign w:val="center"/>
          </w:tcPr>
          <w:p w14:paraId="14B242F1" w14:textId="77777777" w:rsidR="0013378D" w:rsidRPr="006277C8" w:rsidRDefault="0013378D" w:rsidP="0013378D">
            <w:pPr>
              <w:pStyle w:val="af7"/>
              <w:snapToGrid w:val="0"/>
              <w:spacing w:line="300" w:lineRule="exact"/>
              <w:ind w:rightChars="380" w:right="898"/>
              <w:jc w:val="right"/>
            </w:pPr>
            <w:r w:rsidRPr="006277C8">
              <w:t>3</w:t>
            </w:r>
          </w:p>
        </w:tc>
        <w:tc>
          <w:tcPr>
            <w:tcW w:w="3949" w:type="dxa"/>
            <w:vAlign w:val="center"/>
          </w:tcPr>
          <w:p w14:paraId="15BECFC0" w14:textId="77777777" w:rsidR="0013378D" w:rsidRPr="006277C8" w:rsidRDefault="0013378D" w:rsidP="0013378D">
            <w:pPr>
              <w:pStyle w:val="af7"/>
              <w:snapToGrid w:val="0"/>
              <w:spacing w:line="300" w:lineRule="exact"/>
              <w:ind w:rightChars="653" w:right="1543"/>
              <w:jc w:val="right"/>
            </w:pPr>
            <w:r w:rsidRPr="006277C8">
              <w:t>2</w:t>
            </w:r>
            <w:r w:rsidR="005272ED" w:rsidRPr="006277C8">
              <w:t>,</w:t>
            </w:r>
            <w:r w:rsidRPr="006277C8">
              <w:t>713</w:t>
            </w:r>
          </w:p>
        </w:tc>
      </w:tr>
      <w:tr w:rsidR="006277C8" w:rsidRPr="006277C8" w14:paraId="33038598" w14:textId="77777777" w:rsidTr="00AE4E16">
        <w:trPr>
          <w:trHeight w:val="493"/>
          <w:jc w:val="center"/>
        </w:trPr>
        <w:tc>
          <w:tcPr>
            <w:tcW w:w="2404" w:type="dxa"/>
            <w:vAlign w:val="center"/>
          </w:tcPr>
          <w:p w14:paraId="05132F7C" w14:textId="77777777" w:rsidR="0013378D" w:rsidRPr="006277C8" w:rsidRDefault="0013378D" w:rsidP="0013378D">
            <w:pPr>
              <w:pStyle w:val="af7"/>
              <w:snapToGrid w:val="0"/>
              <w:spacing w:line="300" w:lineRule="exact"/>
            </w:pPr>
            <w:r w:rsidRPr="006277C8">
              <w:t>2015</w:t>
            </w:r>
          </w:p>
        </w:tc>
        <w:tc>
          <w:tcPr>
            <w:tcW w:w="2211" w:type="dxa"/>
            <w:vAlign w:val="center"/>
          </w:tcPr>
          <w:p w14:paraId="4C116783" w14:textId="77777777" w:rsidR="0013378D" w:rsidRPr="006277C8" w:rsidRDefault="0013378D" w:rsidP="0013378D">
            <w:pPr>
              <w:pStyle w:val="af7"/>
              <w:snapToGrid w:val="0"/>
              <w:spacing w:line="300" w:lineRule="exact"/>
              <w:ind w:rightChars="380" w:right="898"/>
              <w:jc w:val="right"/>
            </w:pPr>
            <w:r w:rsidRPr="006277C8">
              <w:t>4</w:t>
            </w:r>
          </w:p>
        </w:tc>
        <w:tc>
          <w:tcPr>
            <w:tcW w:w="3949" w:type="dxa"/>
            <w:vAlign w:val="center"/>
          </w:tcPr>
          <w:p w14:paraId="52BCE0A9" w14:textId="77777777" w:rsidR="0013378D" w:rsidRPr="006277C8" w:rsidRDefault="0013378D" w:rsidP="0013378D">
            <w:pPr>
              <w:pStyle w:val="af7"/>
              <w:snapToGrid w:val="0"/>
              <w:spacing w:line="300" w:lineRule="exact"/>
              <w:ind w:rightChars="653" w:right="1543"/>
              <w:jc w:val="right"/>
            </w:pPr>
            <w:r w:rsidRPr="006277C8">
              <w:t>6</w:t>
            </w:r>
            <w:r w:rsidR="005272ED" w:rsidRPr="006277C8">
              <w:t>,</w:t>
            </w:r>
            <w:r w:rsidRPr="006277C8">
              <w:t>664</w:t>
            </w:r>
          </w:p>
        </w:tc>
      </w:tr>
      <w:tr w:rsidR="006277C8" w:rsidRPr="006277C8" w14:paraId="7577F10B" w14:textId="77777777" w:rsidTr="00AE4E16">
        <w:trPr>
          <w:trHeight w:val="493"/>
          <w:jc w:val="center"/>
        </w:trPr>
        <w:tc>
          <w:tcPr>
            <w:tcW w:w="2404" w:type="dxa"/>
            <w:vAlign w:val="center"/>
          </w:tcPr>
          <w:p w14:paraId="2928D5A9" w14:textId="77777777" w:rsidR="00490BAD" w:rsidRPr="006277C8" w:rsidRDefault="00490BAD" w:rsidP="0013378D">
            <w:pPr>
              <w:pStyle w:val="af7"/>
              <w:snapToGrid w:val="0"/>
              <w:spacing w:line="300" w:lineRule="exact"/>
            </w:pPr>
            <w:r w:rsidRPr="006277C8">
              <w:t>2016</w:t>
            </w:r>
          </w:p>
        </w:tc>
        <w:tc>
          <w:tcPr>
            <w:tcW w:w="2211" w:type="dxa"/>
            <w:vAlign w:val="center"/>
          </w:tcPr>
          <w:p w14:paraId="1E998C23" w14:textId="77777777" w:rsidR="00490BAD" w:rsidRPr="006277C8" w:rsidRDefault="002E228A" w:rsidP="0013378D">
            <w:pPr>
              <w:pStyle w:val="af7"/>
              <w:snapToGrid w:val="0"/>
              <w:spacing w:line="300" w:lineRule="exact"/>
              <w:ind w:rightChars="380" w:right="898"/>
              <w:jc w:val="right"/>
            </w:pPr>
            <w:r w:rsidRPr="006277C8">
              <w:t>3</w:t>
            </w:r>
          </w:p>
        </w:tc>
        <w:tc>
          <w:tcPr>
            <w:tcW w:w="3949" w:type="dxa"/>
            <w:vAlign w:val="center"/>
          </w:tcPr>
          <w:p w14:paraId="03A1E918" w14:textId="77777777" w:rsidR="00490BAD" w:rsidRPr="006277C8" w:rsidRDefault="002E228A" w:rsidP="0013378D">
            <w:pPr>
              <w:pStyle w:val="af7"/>
              <w:snapToGrid w:val="0"/>
              <w:spacing w:line="300" w:lineRule="exact"/>
              <w:ind w:rightChars="653" w:right="1543"/>
              <w:jc w:val="right"/>
            </w:pPr>
            <w:r w:rsidRPr="006277C8">
              <w:t>4</w:t>
            </w:r>
            <w:r w:rsidR="005272ED" w:rsidRPr="006277C8">
              <w:t>,</w:t>
            </w:r>
            <w:r w:rsidRPr="006277C8">
              <w:t>717</w:t>
            </w:r>
          </w:p>
        </w:tc>
      </w:tr>
      <w:tr w:rsidR="006277C8" w:rsidRPr="006277C8" w14:paraId="2B49A7C8" w14:textId="77777777" w:rsidTr="00AE4E16">
        <w:trPr>
          <w:trHeight w:val="493"/>
          <w:jc w:val="center"/>
        </w:trPr>
        <w:tc>
          <w:tcPr>
            <w:tcW w:w="2404" w:type="dxa"/>
            <w:vAlign w:val="center"/>
          </w:tcPr>
          <w:p w14:paraId="15671D19" w14:textId="77777777" w:rsidR="00B10A64" w:rsidRPr="006277C8" w:rsidRDefault="00B10A64" w:rsidP="0013378D">
            <w:pPr>
              <w:pStyle w:val="af7"/>
              <w:snapToGrid w:val="0"/>
              <w:spacing w:line="300" w:lineRule="exact"/>
            </w:pPr>
            <w:r w:rsidRPr="006277C8">
              <w:t>2017</w:t>
            </w:r>
          </w:p>
        </w:tc>
        <w:tc>
          <w:tcPr>
            <w:tcW w:w="2211" w:type="dxa"/>
            <w:vAlign w:val="center"/>
          </w:tcPr>
          <w:p w14:paraId="2FD4035A" w14:textId="77777777" w:rsidR="00B10A64" w:rsidRPr="006277C8" w:rsidRDefault="008D63BE" w:rsidP="0013378D">
            <w:pPr>
              <w:pStyle w:val="af7"/>
              <w:snapToGrid w:val="0"/>
              <w:spacing w:line="300" w:lineRule="exact"/>
              <w:ind w:rightChars="380" w:right="898"/>
              <w:jc w:val="right"/>
            </w:pPr>
            <w:r w:rsidRPr="006277C8">
              <w:t>1</w:t>
            </w:r>
          </w:p>
        </w:tc>
        <w:tc>
          <w:tcPr>
            <w:tcW w:w="3949" w:type="dxa"/>
            <w:vAlign w:val="center"/>
          </w:tcPr>
          <w:p w14:paraId="7391612B" w14:textId="77777777" w:rsidR="00B10A64" w:rsidRPr="006277C8" w:rsidRDefault="008D63BE" w:rsidP="0013378D">
            <w:pPr>
              <w:pStyle w:val="af7"/>
              <w:snapToGrid w:val="0"/>
              <w:spacing w:line="300" w:lineRule="exact"/>
              <w:ind w:rightChars="653" w:right="1543"/>
              <w:jc w:val="right"/>
            </w:pPr>
            <w:r w:rsidRPr="006277C8">
              <w:t>3,735</w:t>
            </w:r>
          </w:p>
        </w:tc>
      </w:tr>
      <w:tr w:rsidR="006277C8" w:rsidRPr="006277C8" w14:paraId="3CF0297A" w14:textId="77777777" w:rsidTr="00AE4E16">
        <w:trPr>
          <w:trHeight w:val="493"/>
          <w:jc w:val="center"/>
        </w:trPr>
        <w:tc>
          <w:tcPr>
            <w:tcW w:w="2404" w:type="dxa"/>
            <w:vAlign w:val="center"/>
          </w:tcPr>
          <w:p w14:paraId="43B6728E" w14:textId="77777777" w:rsidR="00D00A72" w:rsidRPr="006277C8" w:rsidRDefault="00D00A72" w:rsidP="0013378D">
            <w:pPr>
              <w:pStyle w:val="af7"/>
              <w:snapToGrid w:val="0"/>
              <w:spacing w:line="300" w:lineRule="exact"/>
            </w:pPr>
            <w:r w:rsidRPr="006277C8">
              <w:t>2018</w:t>
            </w:r>
          </w:p>
        </w:tc>
        <w:tc>
          <w:tcPr>
            <w:tcW w:w="2211" w:type="dxa"/>
            <w:vAlign w:val="center"/>
          </w:tcPr>
          <w:p w14:paraId="495595B1" w14:textId="77777777" w:rsidR="00D00A72" w:rsidRPr="006277C8" w:rsidRDefault="000C1476" w:rsidP="0013378D">
            <w:pPr>
              <w:pStyle w:val="af7"/>
              <w:snapToGrid w:val="0"/>
              <w:spacing w:line="300" w:lineRule="exact"/>
              <w:ind w:rightChars="380" w:right="898"/>
              <w:jc w:val="right"/>
            </w:pPr>
            <w:r w:rsidRPr="006277C8">
              <w:t>1</w:t>
            </w:r>
          </w:p>
        </w:tc>
        <w:tc>
          <w:tcPr>
            <w:tcW w:w="3949" w:type="dxa"/>
            <w:vAlign w:val="center"/>
          </w:tcPr>
          <w:p w14:paraId="735C748D" w14:textId="77777777" w:rsidR="00D00A72" w:rsidRPr="006277C8" w:rsidRDefault="000C1476" w:rsidP="0013378D">
            <w:pPr>
              <w:pStyle w:val="af7"/>
              <w:snapToGrid w:val="0"/>
              <w:spacing w:line="300" w:lineRule="exact"/>
              <w:ind w:rightChars="653" w:right="1543"/>
              <w:jc w:val="right"/>
            </w:pPr>
            <w:r w:rsidRPr="006277C8">
              <w:t>30,313</w:t>
            </w:r>
          </w:p>
        </w:tc>
      </w:tr>
      <w:tr w:rsidR="006277C8" w:rsidRPr="006277C8" w14:paraId="06CAAB76" w14:textId="77777777" w:rsidTr="00AE4E16">
        <w:trPr>
          <w:trHeight w:val="493"/>
          <w:jc w:val="center"/>
        </w:trPr>
        <w:tc>
          <w:tcPr>
            <w:tcW w:w="2404" w:type="dxa"/>
            <w:vAlign w:val="center"/>
          </w:tcPr>
          <w:p w14:paraId="647408A8" w14:textId="77777777" w:rsidR="00DA09AC" w:rsidRPr="006277C8" w:rsidRDefault="00DA09AC" w:rsidP="0013378D">
            <w:pPr>
              <w:pStyle w:val="af7"/>
              <w:snapToGrid w:val="0"/>
              <w:spacing w:line="300" w:lineRule="exact"/>
            </w:pPr>
            <w:r w:rsidRPr="006277C8">
              <w:t>2019</w:t>
            </w:r>
          </w:p>
        </w:tc>
        <w:tc>
          <w:tcPr>
            <w:tcW w:w="2211" w:type="dxa"/>
            <w:vAlign w:val="center"/>
          </w:tcPr>
          <w:p w14:paraId="527CFEFB" w14:textId="77777777" w:rsidR="00DA09AC" w:rsidRPr="006277C8" w:rsidRDefault="00DA09AC" w:rsidP="0013378D">
            <w:pPr>
              <w:pStyle w:val="af7"/>
              <w:snapToGrid w:val="0"/>
              <w:spacing w:line="300" w:lineRule="exact"/>
              <w:ind w:rightChars="380" w:right="898"/>
              <w:jc w:val="right"/>
            </w:pPr>
            <w:r w:rsidRPr="006277C8">
              <w:t>0</w:t>
            </w:r>
          </w:p>
        </w:tc>
        <w:tc>
          <w:tcPr>
            <w:tcW w:w="3949" w:type="dxa"/>
            <w:vAlign w:val="center"/>
          </w:tcPr>
          <w:p w14:paraId="204EB6E1" w14:textId="77777777" w:rsidR="00DA09AC" w:rsidRPr="006277C8" w:rsidRDefault="00A93F2D" w:rsidP="0013378D">
            <w:pPr>
              <w:pStyle w:val="af7"/>
              <w:snapToGrid w:val="0"/>
              <w:spacing w:line="300" w:lineRule="exact"/>
              <w:ind w:rightChars="653" w:right="1543"/>
              <w:jc w:val="right"/>
            </w:pPr>
            <w:r w:rsidRPr="006277C8">
              <w:t>1,176</w:t>
            </w:r>
          </w:p>
        </w:tc>
      </w:tr>
      <w:tr w:rsidR="006277C8" w:rsidRPr="006277C8" w14:paraId="6863ED3B" w14:textId="77777777" w:rsidTr="00AE4E16">
        <w:trPr>
          <w:trHeight w:val="493"/>
          <w:jc w:val="center"/>
        </w:trPr>
        <w:tc>
          <w:tcPr>
            <w:tcW w:w="2404" w:type="dxa"/>
            <w:vAlign w:val="center"/>
          </w:tcPr>
          <w:p w14:paraId="2820798D" w14:textId="77777777" w:rsidR="004129C1" w:rsidRPr="006277C8" w:rsidRDefault="004129C1" w:rsidP="0013378D">
            <w:pPr>
              <w:pStyle w:val="af7"/>
              <w:snapToGrid w:val="0"/>
              <w:spacing w:line="300" w:lineRule="exact"/>
            </w:pPr>
            <w:r w:rsidRPr="006277C8">
              <w:t>2020</w:t>
            </w:r>
          </w:p>
        </w:tc>
        <w:tc>
          <w:tcPr>
            <w:tcW w:w="2211" w:type="dxa"/>
            <w:vAlign w:val="center"/>
          </w:tcPr>
          <w:p w14:paraId="00E3EC18" w14:textId="77777777" w:rsidR="004129C1" w:rsidRPr="006277C8" w:rsidRDefault="006A35E6" w:rsidP="0013378D">
            <w:pPr>
              <w:pStyle w:val="af7"/>
              <w:snapToGrid w:val="0"/>
              <w:spacing w:line="300" w:lineRule="exact"/>
              <w:ind w:rightChars="380" w:right="898"/>
              <w:jc w:val="right"/>
            </w:pPr>
            <w:r w:rsidRPr="006277C8">
              <w:t>1</w:t>
            </w:r>
          </w:p>
        </w:tc>
        <w:tc>
          <w:tcPr>
            <w:tcW w:w="3949" w:type="dxa"/>
            <w:vAlign w:val="center"/>
          </w:tcPr>
          <w:p w14:paraId="42E50E57" w14:textId="77777777" w:rsidR="004129C1" w:rsidRPr="006277C8" w:rsidRDefault="006A35E6" w:rsidP="0013378D">
            <w:pPr>
              <w:pStyle w:val="af7"/>
              <w:snapToGrid w:val="0"/>
              <w:spacing w:line="300" w:lineRule="exact"/>
              <w:ind w:rightChars="653" w:right="1543"/>
              <w:jc w:val="right"/>
            </w:pPr>
            <w:r w:rsidRPr="006277C8">
              <w:t>1,100</w:t>
            </w:r>
          </w:p>
        </w:tc>
      </w:tr>
      <w:tr w:rsidR="006277C8" w:rsidRPr="006277C8" w14:paraId="6AC2A0A5" w14:textId="77777777" w:rsidTr="00AE4E16">
        <w:trPr>
          <w:trHeight w:val="493"/>
          <w:jc w:val="center"/>
        </w:trPr>
        <w:tc>
          <w:tcPr>
            <w:tcW w:w="2404" w:type="dxa"/>
            <w:vAlign w:val="center"/>
          </w:tcPr>
          <w:p w14:paraId="5C90DCA1" w14:textId="77777777" w:rsidR="00BA7D95" w:rsidRPr="006277C8" w:rsidRDefault="00BA7D95" w:rsidP="0013378D">
            <w:pPr>
              <w:pStyle w:val="af7"/>
              <w:snapToGrid w:val="0"/>
              <w:spacing w:line="300" w:lineRule="exact"/>
            </w:pPr>
            <w:r w:rsidRPr="006277C8">
              <w:rPr>
                <w:rFonts w:hint="eastAsia"/>
              </w:rPr>
              <w:t>2021</w:t>
            </w:r>
          </w:p>
        </w:tc>
        <w:tc>
          <w:tcPr>
            <w:tcW w:w="2211" w:type="dxa"/>
            <w:vAlign w:val="center"/>
          </w:tcPr>
          <w:p w14:paraId="3C6CF16B" w14:textId="77777777" w:rsidR="00BA7D95" w:rsidRPr="006277C8" w:rsidRDefault="00BA7D95" w:rsidP="0013378D">
            <w:pPr>
              <w:pStyle w:val="af7"/>
              <w:snapToGrid w:val="0"/>
              <w:spacing w:line="300" w:lineRule="exact"/>
              <w:ind w:rightChars="380" w:right="898"/>
              <w:jc w:val="right"/>
            </w:pPr>
            <w:r w:rsidRPr="006277C8">
              <w:rPr>
                <w:rFonts w:hint="eastAsia"/>
              </w:rPr>
              <w:t>2</w:t>
            </w:r>
          </w:p>
        </w:tc>
        <w:tc>
          <w:tcPr>
            <w:tcW w:w="3949" w:type="dxa"/>
            <w:vAlign w:val="center"/>
          </w:tcPr>
          <w:p w14:paraId="3A76630C" w14:textId="77777777" w:rsidR="00BA7D95" w:rsidRPr="006277C8" w:rsidRDefault="00BA7D95" w:rsidP="0013378D">
            <w:pPr>
              <w:pStyle w:val="af7"/>
              <w:snapToGrid w:val="0"/>
              <w:spacing w:line="300" w:lineRule="exact"/>
              <w:ind w:rightChars="653" w:right="1543"/>
              <w:jc w:val="right"/>
            </w:pPr>
            <w:r w:rsidRPr="006277C8">
              <w:rPr>
                <w:rFonts w:hint="eastAsia"/>
              </w:rPr>
              <w:t>1,004</w:t>
            </w:r>
          </w:p>
        </w:tc>
      </w:tr>
      <w:tr w:rsidR="006277C8" w:rsidRPr="006277C8" w14:paraId="4F3CDD75" w14:textId="77777777" w:rsidTr="00AE4E16">
        <w:trPr>
          <w:trHeight w:val="493"/>
          <w:jc w:val="center"/>
        </w:trPr>
        <w:tc>
          <w:tcPr>
            <w:tcW w:w="2404" w:type="dxa"/>
            <w:vAlign w:val="center"/>
          </w:tcPr>
          <w:p w14:paraId="4799B940" w14:textId="77777777" w:rsidR="00595BB9" w:rsidRPr="006277C8" w:rsidRDefault="00595BB9" w:rsidP="0013378D">
            <w:pPr>
              <w:pStyle w:val="af7"/>
              <w:snapToGrid w:val="0"/>
              <w:spacing w:line="300" w:lineRule="exact"/>
            </w:pPr>
            <w:r w:rsidRPr="006277C8">
              <w:rPr>
                <w:rFonts w:hint="eastAsia"/>
              </w:rPr>
              <w:t>2022</w:t>
            </w:r>
          </w:p>
        </w:tc>
        <w:tc>
          <w:tcPr>
            <w:tcW w:w="2211" w:type="dxa"/>
            <w:vAlign w:val="center"/>
          </w:tcPr>
          <w:p w14:paraId="6F64A7E2" w14:textId="77777777" w:rsidR="00595BB9" w:rsidRPr="006277C8" w:rsidRDefault="003E4D87" w:rsidP="0013378D">
            <w:pPr>
              <w:pStyle w:val="af7"/>
              <w:snapToGrid w:val="0"/>
              <w:spacing w:line="300" w:lineRule="exact"/>
              <w:ind w:rightChars="380" w:right="898"/>
              <w:jc w:val="right"/>
            </w:pPr>
            <w:r w:rsidRPr="006277C8">
              <w:rPr>
                <w:rFonts w:hint="eastAsia"/>
              </w:rPr>
              <w:t>1</w:t>
            </w:r>
          </w:p>
        </w:tc>
        <w:tc>
          <w:tcPr>
            <w:tcW w:w="3949" w:type="dxa"/>
            <w:vAlign w:val="center"/>
          </w:tcPr>
          <w:p w14:paraId="03898EED" w14:textId="77777777" w:rsidR="00595BB9" w:rsidRPr="006277C8" w:rsidRDefault="003E4D87" w:rsidP="0013378D">
            <w:pPr>
              <w:pStyle w:val="af7"/>
              <w:snapToGrid w:val="0"/>
              <w:spacing w:line="300" w:lineRule="exact"/>
              <w:ind w:rightChars="653" w:right="1543"/>
              <w:jc w:val="right"/>
            </w:pPr>
            <w:r w:rsidRPr="006277C8">
              <w:rPr>
                <w:rFonts w:hint="eastAsia"/>
              </w:rPr>
              <w:t>709</w:t>
            </w:r>
          </w:p>
        </w:tc>
      </w:tr>
      <w:tr w:rsidR="006277C8" w:rsidRPr="006277C8" w14:paraId="4DA4529E" w14:textId="77777777" w:rsidTr="00513587">
        <w:trPr>
          <w:trHeight w:val="493"/>
          <w:jc w:val="center"/>
        </w:trPr>
        <w:tc>
          <w:tcPr>
            <w:tcW w:w="2404" w:type="dxa"/>
            <w:vAlign w:val="center"/>
          </w:tcPr>
          <w:p w14:paraId="17D2A9D9" w14:textId="34025F41" w:rsidR="00513587" w:rsidRPr="006277C8" w:rsidRDefault="00513587" w:rsidP="0013378D">
            <w:pPr>
              <w:pStyle w:val="af7"/>
              <w:snapToGrid w:val="0"/>
              <w:spacing w:line="300" w:lineRule="exact"/>
            </w:pPr>
            <w:r w:rsidRPr="006277C8">
              <w:rPr>
                <w:rFonts w:hint="eastAsia"/>
              </w:rPr>
              <w:t>2023</w:t>
            </w:r>
          </w:p>
        </w:tc>
        <w:tc>
          <w:tcPr>
            <w:tcW w:w="2211" w:type="dxa"/>
            <w:vAlign w:val="center"/>
          </w:tcPr>
          <w:p w14:paraId="07CA9AC4" w14:textId="7B5B8474" w:rsidR="00513587" w:rsidRPr="006277C8" w:rsidRDefault="00513587" w:rsidP="00513587">
            <w:pPr>
              <w:pStyle w:val="af7"/>
              <w:snapToGrid w:val="0"/>
              <w:spacing w:line="300" w:lineRule="exact"/>
              <w:ind w:rightChars="380" w:right="898"/>
              <w:jc w:val="right"/>
            </w:pPr>
            <w:r w:rsidRPr="006277C8">
              <w:rPr>
                <w:rFonts w:hint="eastAsia"/>
              </w:rPr>
              <w:t>1</w:t>
            </w:r>
          </w:p>
        </w:tc>
        <w:tc>
          <w:tcPr>
            <w:tcW w:w="3949" w:type="dxa"/>
            <w:vAlign w:val="center"/>
          </w:tcPr>
          <w:p w14:paraId="029FF5C6" w14:textId="5BBCA538" w:rsidR="00513587" w:rsidRPr="006277C8" w:rsidRDefault="00513587" w:rsidP="00513587">
            <w:pPr>
              <w:pStyle w:val="af7"/>
              <w:snapToGrid w:val="0"/>
              <w:spacing w:line="300" w:lineRule="exact"/>
              <w:ind w:rightChars="653" w:right="1543"/>
              <w:jc w:val="right"/>
            </w:pPr>
            <w:r w:rsidRPr="006277C8">
              <w:rPr>
                <w:rFonts w:hint="eastAsia"/>
              </w:rPr>
              <w:t>718,817</w:t>
            </w:r>
          </w:p>
        </w:tc>
      </w:tr>
      <w:tr w:rsidR="006277C8" w:rsidRPr="006277C8" w14:paraId="6C766DD7" w14:textId="77777777" w:rsidTr="00513587">
        <w:trPr>
          <w:trHeight w:val="493"/>
          <w:jc w:val="center"/>
        </w:trPr>
        <w:tc>
          <w:tcPr>
            <w:tcW w:w="2404" w:type="dxa"/>
            <w:vAlign w:val="center"/>
          </w:tcPr>
          <w:p w14:paraId="13648868" w14:textId="1660AF4B" w:rsidR="00513587" w:rsidRPr="006277C8" w:rsidRDefault="00513587" w:rsidP="0013378D">
            <w:pPr>
              <w:pStyle w:val="af7"/>
              <w:snapToGrid w:val="0"/>
              <w:spacing w:line="300" w:lineRule="exact"/>
            </w:pPr>
            <w:r w:rsidRPr="006277C8">
              <w:rPr>
                <w:rFonts w:hint="eastAsia"/>
              </w:rPr>
              <w:t>2024</w:t>
            </w:r>
          </w:p>
        </w:tc>
        <w:tc>
          <w:tcPr>
            <w:tcW w:w="2211" w:type="dxa"/>
            <w:vAlign w:val="center"/>
          </w:tcPr>
          <w:p w14:paraId="12D1BC20" w14:textId="02C845E0" w:rsidR="00513587" w:rsidRPr="006277C8" w:rsidRDefault="00513587" w:rsidP="00513587">
            <w:pPr>
              <w:pStyle w:val="af7"/>
              <w:snapToGrid w:val="0"/>
              <w:spacing w:line="300" w:lineRule="exact"/>
              <w:ind w:rightChars="380" w:right="898"/>
              <w:jc w:val="right"/>
            </w:pPr>
            <w:r w:rsidRPr="006277C8">
              <w:rPr>
                <w:rFonts w:hint="eastAsia"/>
              </w:rPr>
              <w:t>3</w:t>
            </w:r>
          </w:p>
        </w:tc>
        <w:tc>
          <w:tcPr>
            <w:tcW w:w="3949" w:type="dxa"/>
            <w:vAlign w:val="center"/>
          </w:tcPr>
          <w:p w14:paraId="132ACFE6" w14:textId="5E93DA3F" w:rsidR="00513587" w:rsidRPr="006277C8" w:rsidRDefault="00513587" w:rsidP="00513587">
            <w:pPr>
              <w:pStyle w:val="af7"/>
              <w:snapToGrid w:val="0"/>
              <w:spacing w:line="300" w:lineRule="exact"/>
              <w:ind w:rightChars="653" w:right="1543"/>
              <w:jc w:val="right"/>
            </w:pPr>
            <w:r w:rsidRPr="006277C8">
              <w:rPr>
                <w:rFonts w:hint="eastAsia"/>
              </w:rPr>
              <w:t>10,372</w:t>
            </w:r>
          </w:p>
        </w:tc>
      </w:tr>
      <w:tr w:rsidR="006277C8" w:rsidRPr="006277C8" w14:paraId="2E85C9B7" w14:textId="77777777" w:rsidTr="00513587">
        <w:trPr>
          <w:trHeight w:val="493"/>
          <w:jc w:val="center"/>
        </w:trPr>
        <w:tc>
          <w:tcPr>
            <w:tcW w:w="2404" w:type="dxa"/>
            <w:vAlign w:val="center"/>
          </w:tcPr>
          <w:p w14:paraId="5181A2CB" w14:textId="60E781BB" w:rsidR="0071587E" w:rsidRPr="006277C8" w:rsidRDefault="0071587E" w:rsidP="0013378D">
            <w:pPr>
              <w:pStyle w:val="af7"/>
              <w:snapToGrid w:val="0"/>
              <w:spacing w:line="300" w:lineRule="exact"/>
            </w:pPr>
            <w:r w:rsidRPr="006277C8">
              <w:t>2</w:t>
            </w:r>
            <w:r w:rsidRPr="006277C8">
              <w:rPr>
                <w:rFonts w:hint="eastAsia"/>
              </w:rPr>
              <w:t>025</w:t>
            </w:r>
          </w:p>
        </w:tc>
        <w:tc>
          <w:tcPr>
            <w:tcW w:w="2211" w:type="dxa"/>
            <w:vAlign w:val="center"/>
          </w:tcPr>
          <w:p w14:paraId="754F2D4B" w14:textId="7D2FAF10" w:rsidR="0071587E" w:rsidRPr="006277C8" w:rsidRDefault="00C64D6F" w:rsidP="00513587">
            <w:pPr>
              <w:pStyle w:val="af7"/>
              <w:snapToGrid w:val="0"/>
              <w:spacing w:line="300" w:lineRule="exact"/>
              <w:ind w:rightChars="380" w:right="898"/>
              <w:jc w:val="right"/>
            </w:pPr>
            <w:r w:rsidRPr="006277C8">
              <w:rPr>
                <w:rFonts w:hint="eastAsia"/>
              </w:rPr>
              <w:t>4</w:t>
            </w:r>
          </w:p>
        </w:tc>
        <w:tc>
          <w:tcPr>
            <w:tcW w:w="3949" w:type="dxa"/>
            <w:vAlign w:val="center"/>
          </w:tcPr>
          <w:p w14:paraId="7989977F" w14:textId="5107D3ED" w:rsidR="0071587E" w:rsidRPr="006277C8" w:rsidRDefault="00CF2BBF" w:rsidP="00CF2BBF">
            <w:pPr>
              <w:pStyle w:val="af7"/>
              <w:snapToGrid w:val="0"/>
              <w:spacing w:line="300" w:lineRule="exact"/>
              <w:ind w:rightChars="653" w:right="1543"/>
              <w:jc w:val="right"/>
            </w:pPr>
            <w:r w:rsidRPr="006277C8">
              <w:rPr>
                <w:rFonts w:hint="eastAsia"/>
              </w:rPr>
              <w:t>12,749</w:t>
            </w:r>
          </w:p>
        </w:tc>
      </w:tr>
      <w:tr w:rsidR="006277C8" w:rsidRPr="006277C8" w14:paraId="08C382D0" w14:textId="77777777" w:rsidTr="00513587">
        <w:trPr>
          <w:trHeight w:val="493"/>
          <w:jc w:val="center"/>
        </w:trPr>
        <w:tc>
          <w:tcPr>
            <w:tcW w:w="2404" w:type="dxa"/>
            <w:vAlign w:val="center"/>
          </w:tcPr>
          <w:p w14:paraId="6D08B6A8" w14:textId="77777777" w:rsidR="00513587" w:rsidRPr="006277C8" w:rsidRDefault="00513587" w:rsidP="0013378D">
            <w:pPr>
              <w:pStyle w:val="af7"/>
              <w:snapToGrid w:val="0"/>
              <w:spacing w:line="300" w:lineRule="exact"/>
            </w:pPr>
            <w:r w:rsidRPr="006277C8">
              <w:rPr>
                <w:rFonts w:hint="eastAsia"/>
              </w:rPr>
              <w:t>總計</w:t>
            </w:r>
          </w:p>
        </w:tc>
        <w:tc>
          <w:tcPr>
            <w:tcW w:w="2211" w:type="dxa"/>
            <w:vAlign w:val="center"/>
          </w:tcPr>
          <w:p w14:paraId="02542D1E" w14:textId="6AE3B99F" w:rsidR="00513587" w:rsidRPr="006277C8" w:rsidRDefault="00C64D6F" w:rsidP="00513587">
            <w:pPr>
              <w:pStyle w:val="af7"/>
              <w:snapToGrid w:val="0"/>
              <w:spacing w:line="300" w:lineRule="exact"/>
              <w:ind w:rightChars="380" w:right="898"/>
              <w:jc w:val="right"/>
            </w:pPr>
            <w:r w:rsidRPr="006277C8">
              <w:rPr>
                <w:rFonts w:hint="eastAsia"/>
              </w:rPr>
              <w:t>71</w:t>
            </w:r>
          </w:p>
        </w:tc>
        <w:tc>
          <w:tcPr>
            <w:tcW w:w="3949" w:type="dxa"/>
            <w:vAlign w:val="center"/>
          </w:tcPr>
          <w:p w14:paraId="72538288" w14:textId="350BE089" w:rsidR="00513587" w:rsidRPr="006277C8" w:rsidRDefault="00513587" w:rsidP="00513587">
            <w:pPr>
              <w:pStyle w:val="af7"/>
              <w:snapToGrid w:val="0"/>
              <w:spacing w:line="300" w:lineRule="exact"/>
              <w:ind w:rightChars="653" w:right="1543"/>
              <w:jc w:val="right"/>
            </w:pPr>
            <w:r w:rsidRPr="006277C8">
              <w:rPr>
                <w:rFonts w:hint="eastAsia"/>
              </w:rPr>
              <w:t>8</w:t>
            </w:r>
            <w:r w:rsidR="00CF2BBF" w:rsidRPr="006277C8">
              <w:rPr>
                <w:rFonts w:hint="eastAsia"/>
              </w:rPr>
              <w:t>24,024</w:t>
            </w:r>
          </w:p>
        </w:tc>
      </w:tr>
    </w:tbl>
    <w:p w14:paraId="4F7E233A" w14:textId="6A6096CE" w:rsidR="0013378D" w:rsidRPr="006277C8" w:rsidRDefault="00490BAD" w:rsidP="00490BAD">
      <w:pPr>
        <w:ind w:firstLineChars="0" w:firstLine="0"/>
        <w:rPr>
          <w:lang w:val="fr-FR" w:eastAsia="zh-TW"/>
        </w:rPr>
      </w:pPr>
      <w:r w:rsidRPr="006277C8">
        <w:rPr>
          <w:rFonts w:hint="eastAsia"/>
          <w:lang w:val="fr-FR" w:eastAsia="zh-TW"/>
        </w:rPr>
        <w:t>資料來源：</w:t>
      </w:r>
      <w:r w:rsidR="00AE4E16" w:rsidRPr="006277C8">
        <w:rPr>
          <w:rFonts w:hint="eastAsia"/>
          <w:lang w:val="fr-FR" w:eastAsia="zh-TW"/>
        </w:rPr>
        <w:t>經濟部投資審議</w:t>
      </w:r>
      <w:r w:rsidR="000E57CE" w:rsidRPr="006277C8">
        <w:rPr>
          <w:rFonts w:hint="eastAsia"/>
          <w:lang w:val="fr-FR" w:eastAsia="zh-TW"/>
        </w:rPr>
        <w:t>司公布之核備對外投資分區統計表</w:t>
      </w:r>
    </w:p>
    <w:p w14:paraId="351A54B8" w14:textId="77777777" w:rsidR="008C44AB" w:rsidRPr="006277C8" w:rsidRDefault="008C44AB">
      <w:pPr>
        <w:widowControl/>
        <w:overflowPunct/>
        <w:autoSpaceDE/>
        <w:autoSpaceDN/>
        <w:ind w:firstLineChars="0" w:firstLine="0"/>
        <w:jc w:val="left"/>
        <w:rPr>
          <w:rFonts w:ascii="華康粗圓體" w:eastAsia="華康粗圓體"/>
          <w:lang w:eastAsia="zh-TW"/>
        </w:rPr>
      </w:pPr>
      <w:r w:rsidRPr="006277C8">
        <w:rPr>
          <w:lang w:eastAsia="zh-TW"/>
        </w:rPr>
        <w:br w:type="page"/>
      </w:r>
    </w:p>
    <w:p w14:paraId="4E30D8DB" w14:textId="3B7FEFB9" w:rsidR="0013378D" w:rsidRPr="006277C8" w:rsidRDefault="005C7509" w:rsidP="00F6532F">
      <w:pPr>
        <w:pStyle w:val="af9"/>
        <w:spacing w:before="514"/>
        <w:rPr>
          <w:lang w:eastAsia="zh-TW"/>
        </w:rPr>
      </w:pPr>
      <w:r w:rsidRPr="006277C8">
        <w:rPr>
          <w:rFonts w:hint="eastAsia"/>
          <w:lang w:eastAsia="zh-TW"/>
        </w:rPr>
        <w:lastRenderedPageBreak/>
        <w:t>年度別及產業別統計表</w:t>
      </w:r>
    </w:p>
    <w:p w14:paraId="42FC245F" w14:textId="77777777" w:rsidR="0013378D" w:rsidRPr="006277C8" w:rsidRDefault="0013378D" w:rsidP="0013378D">
      <w:pPr>
        <w:snapToGrid w:val="0"/>
        <w:ind w:firstLineChars="0" w:firstLine="0"/>
        <w:jc w:val="right"/>
        <w:rPr>
          <w:sz w:val="18"/>
          <w:szCs w:val="18"/>
          <w:lang w:eastAsia="zh-TW"/>
        </w:rPr>
      </w:pPr>
      <w:r w:rsidRPr="006277C8">
        <w:rPr>
          <w:rFonts w:hint="eastAsia"/>
          <w:kern w:val="0"/>
          <w:sz w:val="18"/>
          <w:szCs w:val="18"/>
          <w:lang w:eastAsia="zh-TW"/>
        </w:rPr>
        <w:t>單位：千美元</w:t>
      </w:r>
    </w:p>
    <w:tbl>
      <w:tblPr>
        <w:tblW w:w="521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3112"/>
        <w:gridCol w:w="562"/>
        <w:gridCol w:w="778"/>
        <w:gridCol w:w="636"/>
        <w:gridCol w:w="825"/>
        <w:gridCol w:w="593"/>
        <w:gridCol w:w="869"/>
        <w:gridCol w:w="548"/>
        <w:gridCol w:w="914"/>
      </w:tblGrid>
      <w:tr w:rsidR="006277C8" w:rsidRPr="006277C8" w14:paraId="6AE962A4" w14:textId="77777777" w:rsidTr="00BB509C">
        <w:trPr>
          <w:jc w:val="center"/>
        </w:trPr>
        <w:tc>
          <w:tcPr>
            <w:tcW w:w="3112" w:type="dxa"/>
            <w:vMerge w:val="restart"/>
            <w:tcBorders>
              <w:top w:val="single" w:sz="12" w:space="0" w:color="auto"/>
              <w:bottom w:val="single" w:sz="6" w:space="0" w:color="auto"/>
              <w:tl2br w:val="single" w:sz="6" w:space="0" w:color="auto"/>
            </w:tcBorders>
            <w:vAlign w:val="center"/>
          </w:tcPr>
          <w:p w14:paraId="33BD0C88" w14:textId="77777777" w:rsidR="00D21AEA" w:rsidRPr="006277C8" w:rsidRDefault="00D21AEA" w:rsidP="00875560">
            <w:pPr>
              <w:widowControl/>
              <w:snapToGrid w:val="0"/>
              <w:spacing w:line="224" w:lineRule="exact"/>
              <w:ind w:firstLineChars="0" w:firstLine="400"/>
              <w:jc w:val="right"/>
              <w:rPr>
                <w:kern w:val="0"/>
                <w:sz w:val="18"/>
                <w:szCs w:val="18"/>
                <w:lang w:eastAsia="zh-TW"/>
              </w:rPr>
            </w:pPr>
            <w:r w:rsidRPr="006277C8">
              <w:rPr>
                <w:rFonts w:hint="eastAsia"/>
                <w:kern w:val="0"/>
                <w:sz w:val="18"/>
                <w:szCs w:val="18"/>
                <w:lang w:eastAsia="zh-TW"/>
              </w:rPr>
              <w:t xml:space="preserve">　　　　　　年　　度</w:t>
            </w:r>
          </w:p>
          <w:p w14:paraId="76969E5C" w14:textId="47B715A7" w:rsidR="00D21AEA" w:rsidRPr="006277C8" w:rsidRDefault="00D21AEA" w:rsidP="00875560">
            <w:pPr>
              <w:widowControl/>
              <w:snapToGrid w:val="0"/>
              <w:spacing w:line="224" w:lineRule="exact"/>
              <w:ind w:firstLineChars="0" w:firstLine="0"/>
              <w:rPr>
                <w:kern w:val="0"/>
                <w:sz w:val="18"/>
                <w:szCs w:val="18"/>
                <w:lang w:eastAsia="zh-TW"/>
              </w:rPr>
            </w:pPr>
            <w:r w:rsidRPr="006277C8">
              <w:rPr>
                <w:rFonts w:hint="eastAsia"/>
                <w:kern w:val="0"/>
                <w:sz w:val="18"/>
                <w:szCs w:val="18"/>
                <w:lang w:eastAsia="zh-TW"/>
              </w:rPr>
              <w:t>業　　別</w:t>
            </w:r>
          </w:p>
        </w:tc>
        <w:tc>
          <w:tcPr>
            <w:tcW w:w="1340" w:type="dxa"/>
            <w:gridSpan w:val="2"/>
            <w:vAlign w:val="center"/>
          </w:tcPr>
          <w:p w14:paraId="0B463147" w14:textId="3D238046" w:rsidR="00D21AEA" w:rsidRPr="006277C8" w:rsidRDefault="00D21AEA" w:rsidP="00875560">
            <w:pPr>
              <w:widowControl/>
              <w:snapToGrid w:val="0"/>
              <w:spacing w:line="224" w:lineRule="exact"/>
              <w:ind w:firstLineChars="0" w:firstLine="0"/>
              <w:jc w:val="center"/>
              <w:rPr>
                <w:kern w:val="0"/>
                <w:sz w:val="18"/>
                <w:szCs w:val="18"/>
                <w:lang w:eastAsia="zh-TW"/>
              </w:rPr>
            </w:pPr>
            <w:r w:rsidRPr="006277C8">
              <w:rPr>
                <w:kern w:val="0"/>
                <w:sz w:val="18"/>
                <w:szCs w:val="18"/>
                <w:lang w:eastAsia="zh-TW"/>
              </w:rPr>
              <w:t>1952-202</w:t>
            </w:r>
            <w:r w:rsidRPr="006277C8">
              <w:rPr>
                <w:rFonts w:hint="eastAsia"/>
                <w:kern w:val="0"/>
                <w:sz w:val="18"/>
                <w:szCs w:val="18"/>
                <w:lang w:eastAsia="zh-TW"/>
              </w:rPr>
              <w:t>5</w:t>
            </w:r>
          </w:p>
        </w:tc>
        <w:tc>
          <w:tcPr>
            <w:tcW w:w="1461" w:type="dxa"/>
            <w:gridSpan w:val="2"/>
          </w:tcPr>
          <w:p w14:paraId="0B59FF51" w14:textId="2BEF5162" w:rsidR="00D21AEA" w:rsidRPr="006277C8" w:rsidRDefault="00D21AEA" w:rsidP="00875560">
            <w:pPr>
              <w:widowControl/>
              <w:snapToGrid w:val="0"/>
              <w:spacing w:line="224" w:lineRule="exact"/>
              <w:ind w:firstLineChars="0" w:firstLine="0"/>
              <w:jc w:val="center"/>
              <w:rPr>
                <w:kern w:val="0"/>
                <w:sz w:val="18"/>
                <w:szCs w:val="18"/>
                <w:lang w:eastAsia="zh-TW"/>
              </w:rPr>
            </w:pPr>
            <w:r w:rsidRPr="006277C8">
              <w:rPr>
                <w:rFonts w:hint="eastAsia"/>
                <w:kern w:val="0"/>
                <w:sz w:val="18"/>
                <w:szCs w:val="18"/>
                <w:lang w:eastAsia="zh-TW"/>
              </w:rPr>
              <w:t>2025</w:t>
            </w:r>
          </w:p>
        </w:tc>
        <w:tc>
          <w:tcPr>
            <w:tcW w:w="1462" w:type="dxa"/>
            <w:gridSpan w:val="2"/>
          </w:tcPr>
          <w:p w14:paraId="1EDD1C07" w14:textId="4180F594" w:rsidR="00D21AEA" w:rsidRPr="006277C8" w:rsidRDefault="00D21AEA" w:rsidP="00875560">
            <w:pPr>
              <w:widowControl/>
              <w:snapToGrid w:val="0"/>
              <w:spacing w:line="224" w:lineRule="exact"/>
              <w:ind w:firstLineChars="0" w:firstLine="0"/>
              <w:jc w:val="center"/>
              <w:rPr>
                <w:kern w:val="0"/>
                <w:sz w:val="18"/>
                <w:szCs w:val="18"/>
                <w:lang w:eastAsia="zh-TW"/>
              </w:rPr>
            </w:pPr>
            <w:r w:rsidRPr="006277C8">
              <w:rPr>
                <w:rFonts w:hint="eastAsia"/>
                <w:kern w:val="0"/>
                <w:sz w:val="18"/>
                <w:szCs w:val="18"/>
                <w:lang w:eastAsia="zh-TW"/>
              </w:rPr>
              <w:t>2024</w:t>
            </w:r>
          </w:p>
        </w:tc>
        <w:tc>
          <w:tcPr>
            <w:tcW w:w="1462" w:type="dxa"/>
            <w:gridSpan w:val="2"/>
            <w:vAlign w:val="center"/>
          </w:tcPr>
          <w:p w14:paraId="23890AF7" w14:textId="5D8A47AC" w:rsidR="00D21AEA" w:rsidRPr="006277C8" w:rsidRDefault="00D21AEA" w:rsidP="00875560">
            <w:pPr>
              <w:widowControl/>
              <w:snapToGrid w:val="0"/>
              <w:spacing w:line="224" w:lineRule="exact"/>
              <w:ind w:firstLineChars="0" w:firstLine="0"/>
              <w:jc w:val="center"/>
              <w:rPr>
                <w:kern w:val="0"/>
                <w:sz w:val="18"/>
                <w:szCs w:val="18"/>
                <w:lang w:eastAsia="zh-TW"/>
              </w:rPr>
            </w:pPr>
            <w:r w:rsidRPr="006277C8">
              <w:rPr>
                <w:kern w:val="0"/>
                <w:sz w:val="18"/>
                <w:szCs w:val="18"/>
                <w:lang w:eastAsia="zh-TW"/>
              </w:rPr>
              <w:t>202</w:t>
            </w:r>
            <w:r w:rsidRPr="006277C8">
              <w:rPr>
                <w:rFonts w:hint="eastAsia"/>
                <w:kern w:val="0"/>
                <w:sz w:val="18"/>
                <w:szCs w:val="18"/>
                <w:lang w:eastAsia="zh-TW"/>
              </w:rPr>
              <w:t>3</w:t>
            </w:r>
          </w:p>
        </w:tc>
      </w:tr>
      <w:tr w:rsidR="006277C8" w:rsidRPr="006277C8" w14:paraId="4FBA6BBA" w14:textId="77777777" w:rsidTr="00BB509C">
        <w:trPr>
          <w:jc w:val="center"/>
        </w:trPr>
        <w:tc>
          <w:tcPr>
            <w:tcW w:w="3112" w:type="dxa"/>
            <w:vMerge/>
            <w:tcBorders>
              <w:top w:val="single" w:sz="6" w:space="0" w:color="auto"/>
              <w:bottom w:val="single" w:sz="6" w:space="0" w:color="auto"/>
              <w:tl2br w:val="single" w:sz="6" w:space="0" w:color="auto"/>
            </w:tcBorders>
            <w:vAlign w:val="center"/>
          </w:tcPr>
          <w:p w14:paraId="167A2371" w14:textId="77777777" w:rsidR="00D21AEA" w:rsidRPr="006277C8" w:rsidRDefault="00D21AEA" w:rsidP="00875560">
            <w:pPr>
              <w:widowControl/>
              <w:snapToGrid w:val="0"/>
              <w:spacing w:line="224" w:lineRule="exact"/>
              <w:ind w:firstLineChars="0" w:firstLine="0"/>
              <w:rPr>
                <w:kern w:val="0"/>
                <w:sz w:val="18"/>
                <w:szCs w:val="18"/>
                <w:lang w:eastAsia="zh-TW"/>
              </w:rPr>
            </w:pPr>
          </w:p>
        </w:tc>
        <w:tc>
          <w:tcPr>
            <w:tcW w:w="562" w:type="dxa"/>
            <w:noWrap/>
            <w:vAlign w:val="center"/>
          </w:tcPr>
          <w:p w14:paraId="66AE753F" w14:textId="77777777" w:rsidR="00D21AEA" w:rsidRPr="006277C8" w:rsidRDefault="00D21AEA" w:rsidP="00875560">
            <w:pPr>
              <w:widowControl/>
              <w:snapToGrid w:val="0"/>
              <w:spacing w:line="224" w:lineRule="exact"/>
              <w:ind w:firstLineChars="0" w:firstLine="0"/>
              <w:jc w:val="center"/>
              <w:rPr>
                <w:kern w:val="0"/>
                <w:sz w:val="18"/>
                <w:szCs w:val="18"/>
                <w:lang w:eastAsia="zh-TW"/>
              </w:rPr>
            </w:pPr>
            <w:r w:rsidRPr="006277C8">
              <w:rPr>
                <w:rFonts w:hint="eastAsia"/>
                <w:kern w:val="0"/>
                <w:sz w:val="18"/>
                <w:szCs w:val="18"/>
                <w:lang w:eastAsia="zh-TW"/>
              </w:rPr>
              <w:t>件數</w:t>
            </w:r>
          </w:p>
        </w:tc>
        <w:tc>
          <w:tcPr>
            <w:tcW w:w="778" w:type="dxa"/>
            <w:noWrap/>
            <w:vAlign w:val="center"/>
          </w:tcPr>
          <w:p w14:paraId="4DD4F1DD" w14:textId="77777777" w:rsidR="00D21AEA" w:rsidRPr="006277C8" w:rsidRDefault="00D21AEA" w:rsidP="00875560">
            <w:pPr>
              <w:widowControl/>
              <w:snapToGrid w:val="0"/>
              <w:spacing w:line="224" w:lineRule="exact"/>
              <w:ind w:firstLineChars="0" w:firstLine="0"/>
              <w:jc w:val="center"/>
              <w:rPr>
                <w:kern w:val="0"/>
                <w:sz w:val="18"/>
                <w:szCs w:val="18"/>
                <w:lang w:eastAsia="zh-TW"/>
              </w:rPr>
            </w:pPr>
            <w:r w:rsidRPr="006277C8">
              <w:rPr>
                <w:rFonts w:hint="eastAsia"/>
                <w:kern w:val="0"/>
                <w:sz w:val="18"/>
                <w:szCs w:val="18"/>
                <w:lang w:eastAsia="zh-TW"/>
              </w:rPr>
              <w:t>金額</w:t>
            </w:r>
          </w:p>
        </w:tc>
        <w:tc>
          <w:tcPr>
            <w:tcW w:w="636" w:type="dxa"/>
            <w:tcBorders>
              <w:bottom w:val="single" w:sz="4" w:space="0" w:color="auto"/>
            </w:tcBorders>
          </w:tcPr>
          <w:p w14:paraId="33B85CF4" w14:textId="54563E02" w:rsidR="00D21AEA" w:rsidRPr="006277C8" w:rsidRDefault="00D21AEA" w:rsidP="00875560">
            <w:pPr>
              <w:widowControl/>
              <w:snapToGrid w:val="0"/>
              <w:spacing w:line="224" w:lineRule="exact"/>
              <w:ind w:firstLineChars="0" w:firstLine="0"/>
              <w:jc w:val="center"/>
              <w:rPr>
                <w:kern w:val="0"/>
                <w:sz w:val="18"/>
                <w:szCs w:val="18"/>
                <w:lang w:eastAsia="zh-TW"/>
              </w:rPr>
            </w:pPr>
            <w:r w:rsidRPr="006277C8">
              <w:rPr>
                <w:rFonts w:hint="eastAsia"/>
                <w:kern w:val="0"/>
                <w:sz w:val="18"/>
                <w:szCs w:val="18"/>
                <w:lang w:eastAsia="zh-TW"/>
              </w:rPr>
              <w:t>件數</w:t>
            </w:r>
          </w:p>
        </w:tc>
        <w:tc>
          <w:tcPr>
            <w:tcW w:w="825" w:type="dxa"/>
            <w:tcBorders>
              <w:bottom w:val="single" w:sz="4" w:space="0" w:color="auto"/>
            </w:tcBorders>
          </w:tcPr>
          <w:p w14:paraId="40697322" w14:textId="2C5448F9" w:rsidR="00D21AEA" w:rsidRPr="006277C8" w:rsidRDefault="00D21AEA" w:rsidP="00875560">
            <w:pPr>
              <w:widowControl/>
              <w:snapToGrid w:val="0"/>
              <w:spacing w:line="224" w:lineRule="exact"/>
              <w:ind w:firstLineChars="0" w:firstLine="0"/>
              <w:jc w:val="center"/>
              <w:rPr>
                <w:kern w:val="0"/>
                <w:sz w:val="18"/>
                <w:szCs w:val="18"/>
                <w:lang w:eastAsia="zh-TW"/>
              </w:rPr>
            </w:pPr>
            <w:r w:rsidRPr="006277C8">
              <w:rPr>
                <w:rFonts w:hint="eastAsia"/>
                <w:kern w:val="0"/>
                <w:sz w:val="18"/>
                <w:szCs w:val="18"/>
                <w:lang w:eastAsia="zh-TW"/>
              </w:rPr>
              <w:t>金額</w:t>
            </w:r>
          </w:p>
        </w:tc>
        <w:tc>
          <w:tcPr>
            <w:tcW w:w="593" w:type="dxa"/>
            <w:vAlign w:val="center"/>
          </w:tcPr>
          <w:p w14:paraId="7D4F8E69" w14:textId="16A48405" w:rsidR="00D21AEA" w:rsidRPr="006277C8" w:rsidRDefault="00D21AEA" w:rsidP="00875560">
            <w:pPr>
              <w:widowControl/>
              <w:snapToGrid w:val="0"/>
              <w:spacing w:line="224" w:lineRule="exact"/>
              <w:ind w:firstLineChars="0" w:firstLine="0"/>
              <w:jc w:val="center"/>
              <w:rPr>
                <w:kern w:val="0"/>
                <w:sz w:val="18"/>
                <w:szCs w:val="18"/>
                <w:lang w:eastAsia="zh-TW"/>
              </w:rPr>
            </w:pPr>
            <w:r w:rsidRPr="006277C8">
              <w:rPr>
                <w:rFonts w:hint="eastAsia"/>
                <w:kern w:val="0"/>
                <w:sz w:val="18"/>
                <w:szCs w:val="18"/>
                <w:lang w:eastAsia="zh-TW"/>
              </w:rPr>
              <w:t>件數</w:t>
            </w:r>
          </w:p>
        </w:tc>
        <w:tc>
          <w:tcPr>
            <w:tcW w:w="869" w:type="dxa"/>
            <w:vAlign w:val="center"/>
          </w:tcPr>
          <w:p w14:paraId="70175E42" w14:textId="77777777" w:rsidR="00D21AEA" w:rsidRPr="006277C8" w:rsidRDefault="00D21AEA" w:rsidP="00875560">
            <w:pPr>
              <w:widowControl/>
              <w:snapToGrid w:val="0"/>
              <w:spacing w:line="224" w:lineRule="exact"/>
              <w:ind w:firstLineChars="0" w:firstLine="0"/>
              <w:jc w:val="center"/>
              <w:rPr>
                <w:kern w:val="0"/>
                <w:sz w:val="18"/>
                <w:szCs w:val="18"/>
                <w:lang w:eastAsia="zh-TW"/>
              </w:rPr>
            </w:pPr>
            <w:r w:rsidRPr="006277C8">
              <w:rPr>
                <w:rFonts w:hint="eastAsia"/>
                <w:kern w:val="0"/>
                <w:sz w:val="18"/>
                <w:szCs w:val="18"/>
                <w:lang w:eastAsia="zh-TW"/>
              </w:rPr>
              <w:t>金額</w:t>
            </w:r>
          </w:p>
        </w:tc>
        <w:tc>
          <w:tcPr>
            <w:tcW w:w="548" w:type="dxa"/>
            <w:vAlign w:val="center"/>
          </w:tcPr>
          <w:p w14:paraId="4B87FD71" w14:textId="77777777" w:rsidR="00D21AEA" w:rsidRPr="006277C8" w:rsidRDefault="00D21AEA" w:rsidP="00875560">
            <w:pPr>
              <w:widowControl/>
              <w:snapToGrid w:val="0"/>
              <w:spacing w:line="224" w:lineRule="exact"/>
              <w:ind w:firstLineChars="0" w:firstLine="0"/>
              <w:jc w:val="center"/>
              <w:rPr>
                <w:kern w:val="0"/>
                <w:sz w:val="18"/>
                <w:szCs w:val="18"/>
                <w:lang w:eastAsia="zh-TW"/>
              </w:rPr>
            </w:pPr>
            <w:r w:rsidRPr="006277C8">
              <w:rPr>
                <w:rFonts w:hint="eastAsia"/>
                <w:kern w:val="0"/>
                <w:sz w:val="18"/>
                <w:szCs w:val="18"/>
                <w:lang w:eastAsia="zh-TW"/>
              </w:rPr>
              <w:t>件數</w:t>
            </w:r>
          </w:p>
        </w:tc>
        <w:tc>
          <w:tcPr>
            <w:tcW w:w="914" w:type="dxa"/>
            <w:vAlign w:val="center"/>
          </w:tcPr>
          <w:p w14:paraId="3B12AE72" w14:textId="77777777" w:rsidR="00D21AEA" w:rsidRPr="006277C8" w:rsidRDefault="00D21AEA" w:rsidP="00875560">
            <w:pPr>
              <w:widowControl/>
              <w:snapToGrid w:val="0"/>
              <w:spacing w:line="224" w:lineRule="exact"/>
              <w:ind w:firstLineChars="0" w:firstLine="0"/>
              <w:jc w:val="center"/>
              <w:rPr>
                <w:kern w:val="0"/>
                <w:sz w:val="18"/>
                <w:szCs w:val="18"/>
                <w:lang w:eastAsia="zh-TW"/>
              </w:rPr>
            </w:pPr>
            <w:r w:rsidRPr="006277C8">
              <w:rPr>
                <w:rFonts w:hint="eastAsia"/>
                <w:kern w:val="0"/>
                <w:sz w:val="18"/>
                <w:szCs w:val="18"/>
                <w:lang w:eastAsia="zh-TW"/>
              </w:rPr>
              <w:t>金額</w:t>
            </w:r>
          </w:p>
        </w:tc>
      </w:tr>
      <w:tr w:rsidR="006277C8" w:rsidRPr="006277C8" w14:paraId="65379CA2" w14:textId="77777777" w:rsidTr="00BB509C">
        <w:trPr>
          <w:jc w:val="center"/>
        </w:trPr>
        <w:tc>
          <w:tcPr>
            <w:tcW w:w="3112" w:type="dxa"/>
            <w:tcBorders>
              <w:top w:val="single" w:sz="6" w:space="0" w:color="auto"/>
            </w:tcBorders>
            <w:noWrap/>
            <w:vAlign w:val="center"/>
          </w:tcPr>
          <w:p w14:paraId="3DC392DD" w14:textId="77777777" w:rsidR="00D21AEA" w:rsidRPr="006277C8" w:rsidRDefault="00D21AEA" w:rsidP="00D21AEA">
            <w:pPr>
              <w:widowControl/>
              <w:snapToGrid w:val="0"/>
              <w:spacing w:line="220" w:lineRule="exact"/>
              <w:ind w:firstLineChars="0" w:firstLine="0"/>
              <w:rPr>
                <w:sz w:val="18"/>
                <w:szCs w:val="18"/>
              </w:rPr>
            </w:pPr>
            <w:r w:rsidRPr="006277C8">
              <w:rPr>
                <w:sz w:val="18"/>
                <w:szCs w:val="18"/>
              </w:rPr>
              <w:t>合計</w:t>
            </w:r>
          </w:p>
        </w:tc>
        <w:tc>
          <w:tcPr>
            <w:tcW w:w="562" w:type="dxa"/>
            <w:vAlign w:val="bottom"/>
          </w:tcPr>
          <w:p w14:paraId="12E60F64" w14:textId="5C72779C"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71</w:t>
            </w:r>
          </w:p>
        </w:tc>
        <w:tc>
          <w:tcPr>
            <w:tcW w:w="778" w:type="dxa"/>
            <w:tcBorders>
              <w:right w:val="single" w:sz="4" w:space="0" w:color="auto"/>
            </w:tcBorders>
            <w:vAlign w:val="bottom"/>
          </w:tcPr>
          <w:p w14:paraId="1EE92069" w14:textId="062F3574" w:rsidR="00D21AEA" w:rsidRPr="006277C8" w:rsidRDefault="00346B44"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824,024</w:t>
            </w:r>
          </w:p>
        </w:tc>
        <w:tc>
          <w:tcPr>
            <w:tcW w:w="636" w:type="dxa"/>
            <w:tcBorders>
              <w:top w:val="single" w:sz="4" w:space="0" w:color="auto"/>
              <w:left w:val="single" w:sz="4" w:space="0" w:color="auto"/>
              <w:bottom w:val="single" w:sz="4" w:space="0" w:color="auto"/>
              <w:right w:val="single" w:sz="4" w:space="0" w:color="auto"/>
            </w:tcBorders>
            <w:vAlign w:val="center"/>
          </w:tcPr>
          <w:p w14:paraId="2D839DF8" w14:textId="53353F97"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4</w:t>
            </w:r>
          </w:p>
        </w:tc>
        <w:tc>
          <w:tcPr>
            <w:tcW w:w="825" w:type="dxa"/>
            <w:tcBorders>
              <w:top w:val="single" w:sz="4" w:space="0" w:color="auto"/>
              <w:left w:val="single" w:sz="4" w:space="0" w:color="auto"/>
              <w:bottom w:val="single" w:sz="4" w:space="0" w:color="auto"/>
              <w:right w:val="single" w:sz="4" w:space="0" w:color="auto"/>
            </w:tcBorders>
            <w:vAlign w:val="center"/>
          </w:tcPr>
          <w:p w14:paraId="5143607C" w14:textId="3CD566C3"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12,749</w:t>
            </w:r>
          </w:p>
        </w:tc>
        <w:tc>
          <w:tcPr>
            <w:tcW w:w="593" w:type="dxa"/>
            <w:tcBorders>
              <w:left w:val="single" w:sz="4" w:space="0" w:color="auto"/>
            </w:tcBorders>
            <w:vAlign w:val="center"/>
          </w:tcPr>
          <w:p w14:paraId="708D0EA5" w14:textId="2872A57C"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3</w:t>
            </w:r>
          </w:p>
        </w:tc>
        <w:tc>
          <w:tcPr>
            <w:tcW w:w="869" w:type="dxa"/>
            <w:vAlign w:val="center"/>
          </w:tcPr>
          <w:p w14:paraId="6E77BA1D" w14:textId="59465632"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10,372</w:t>
            </w:r>
          </w:p>
        </w:tc>
        <w:tc>
          <w:tcPr>
            <w:tcW w:w="548" w:type="dxa"/>
            <w:vAlign w:val="bottom"/>
          </w:tcPr>
          <w:p w14:paraId="022BD337" w14:textId="3270CE76"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1</w:t>
            </w:r>
          </w:p>
        </w:tc>
        <w:tc>
          <w:tcPr>
            <w:tcW w:w="914" w:type="dxa"/>
            <w:vAlign w:val="bottom"/>
          </w:tcPr>
          <w:p w14:paraId="66528F03" w14:textId="2CAD63BA"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718,817</w:t>
            </w:r>
          </w:p>
        </w:tc>
      </w:tr>
      <w:tr w:rsidR="006277C8" w:rsidRPr="006277C8" w14:paraId="10EBA0D3" w14:textId="77777777" w:rsidTr="00BB509C">
        <w:trPr>
          <w:jc w:val="center"/>
        </w:trPr>
        <w:tc>
          <w:tcPr>
            <w:tcW w:w="3112" w:type="dxa"/>
            <w:noWrap/>
            <w:vAlign w:val="center"/>
          </w:tcPr>
          <w:p w14:paraId="2180D529" w14:textId="77777777" w:rsidR="00D21AEA" w:rsidRPr="006277C8" w:rsidRDefault="00D21AEA" w:rsidP="00D21AEA">
            <w:pPr>
              <w:widowControl/>
              <w:snapToGrid w:val="0"/>
              <w:spacing w:line="220" w:lineRule="exact"/>
              <w:ind w:firstLineChars="0" w:firstLine="0"/>
              <w:rPr>
                <w:sz w:val="18"/>
                <w:szCs w:val="18"/>
              </w:rPr>
            </w:pPr>
            <w:r w:rsidRPr="006277C8">
              <w:rPr>
                <w:sz w:val="18"/>
                <w:szCs w:val="18"/>
              </w:rPr>
              <w:t>農林漁牧業</w:t>
            </w:r>
          </w:p>
        </w:tc>
        <w:tc>
          <w:tcPr>
            <w:tcW w:w="562" w:type="dxa"/>
            <w:vAlign w:val="bottom"/>
          </w:tcPr>
          <w:p w14:paraId="667E455B" w14:textId="34EEA390"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778" w:type="dxa"/>
            <w:tcBorders>
              <w:right w:val="single" w:sz="4" w:space="0" w:color="auto"/>
            </w:tcBorders>
            <w:vAlign w:val="bottom"/>
          </w:tcPr>
          <w:p w14:paraId="1537AE7F" w14:textId="6D8C5B9D"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636" w:type="dxa"/>
            <w:tcBorders>
              <w:top w:val="single" w:sz="4" w:space="0" w:color="auto"/>
              <w:left w:val="single" w:sz="4" w:space="0" w:color="auto"/>
              <w:bottom w:val="single" w:sz="4" w:space="0" w:color="auto"/>
              <w:right w:val="single" w:sz="4" w:space="0" w:color="auto"/>
            </w:tcBorders>
            <w:vAlign w:val="center"/>
          </w:tcPr>
          <w:p w14:paraId="7121749C" w14:textId="61D417B0"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4D15BC3B" w14:textId="209D9467"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142DE9F9" w14:textId="20D9581B"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4075B2E6" w14:textId="29A80E77"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7E5CF94B" w14:textId="12D7AEC4"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4FD4A6FC" w14:textId="775840A9"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105DBDE9" w14:textId="77777777" w:rsidTr="00BB509C">
        <w:trPr>
          <w:jc w:val="center"/>
        </w:trPr>
        <w:tc>
          <w:tcPr>
            <w:tcW w:w="3112" w:type="dxa"/>
            <w:noWrap/>
            <w:vAlign w:val="center"/>
          </w:tcPr>
          <w:p w14:paraId="3A858C21" w14:textId="77777777" w:rsidR="00D21AEA" w:rsidRPr="006277C8" w:rsidRDefault="00D21AEA" w:rsidP="00D21AEA">
            <w:pPr>
              <w:widowControl/>
              <w:snapToGrid w:val="0"/>
              <w:spacing w:line="220" w:lineRule="exact"/>
              <w:ind w:firstLineChars="0" w:firstLine="0"/>
              <w:rPr>
                <w:sz w:val="18"/>
                <w:szCs w:val="18"/>
              </w:rPr>
            </w:pPr>
            <w:r w:rsidRPr="006277C8">
              <w:rPr>
                <w:sz w:val="18"/>
                <w:szCs w:val="18"/>
              </w:rPr>
              <w:t>礦業及土石採取業</w:t>
            </w:r>
          </w:p>
        </w:tc>
        <w:tc>
          <w:tcPr>
            <w:tcW w:w="562" w:type="dxa"/>
            <w:vAlign w:val="bottom"/>
          </w:tcPr>
          <w:p w14:paraId="305DA0C9" w14:textId="68AB0C38"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778" w:type="dxa"/>
            <w:tcBorders>
              <w:right w:val="single" w:sz="4" w:space="0" w:color="auto"/>
            </w:tcBorders>
            <w:vAlign w:val="bottom"/>
          </w:tcPr>
          <w:p w14:paraId="12EE0DD9" w14:textId="05415691"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636" w:type="dxa"/>
            <w:tcBorders>
              <w:top w:val="single" w:sz="4" w:space="0" w:color="auto"/>
              <w:left w:val="single" w:sz="4" w:space="0" w:color="auto"/>
              <w:bottom w:val="single" w:sz="4" w:space="0" w:color="auto"/>
              <w:right w:val="single" w:sz="4" w:space="0" w:color="auto"/>
            </w:tcBorders>
            <w:vAlign w:val="center"/>
          </w:tcPr>
          <w:p w14:paraId="6BDBA1BE" w14:textId="5853089C"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7ED0A6F8" w14:textId="047E36AC"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5195F49B" w14:textId="55E2F4A8"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00D5AFAF" w14:textId="3764CFAB"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20C18A18" w14:textId="0FB57AB9"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3BDB7311" w14:textId="4031D144"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0F7C249E" w14:textId="77777777" w:rsidTr="00BB509C">
        <w:trPr>
          <w:jc w:val="center"/>
        </w:trPr>
        <w:tc>
          <w:tcPr>
            <w:tcW w:w="3112" w:type="dxa"/>
            <w:noWrap/>
            <w:vAlign w:val="center"/>
          </w:tcPr>
          <w:p w14:paraId="774B5E92" w14:textId="77777777" w:rsidR="00D21AEA" w:rsidRPr="006277C8" w:rsidRDefault="00D21AEA" w:rsidP="00D21AEA">
            <w:pPr>
              <w:widowControl/>
              <w:snapToGrid w:val="0"/>
              <w:spacing w:line="220" w:lineRule="exact"/>
              <w:ind w:firstLineChars="0" w:firstLine="0"/>
              <w:rPr>
                <w:sz w:val="18"/>
                <w:szCs w:val="18"/>
              </w:rPr>
            </w:pPr>
            <w:r w:rsidRPr="006277C8">
              <w:rPr>
                <w:sz w:val="18"/>
                <w:szCs w:val="18"/>
              </w:rPr>
              <w:t>製造業</w:t>
            </w:r>
          </w:p>
        </w:tc>
        <w:tc>
          <w:tcPr>
            <w:tcW w:w="562" w:type="dxa"/>
            <w:vAlign w:val="bottom"/>
          </w:tcPr>
          <w:p w14:paraId="2177F975" w14:textId="19208C70"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27</w:t>
            </w:r>
          </w:p>
        </w:tc>
        <w:tc>
          <w:tcPr>
            <w:tcW w:w="778" w:type="dxa"/>
            <w:tcBorders>
              <w:right w:val="single" w:sz="4" w:space="0" w:color="auto"/>
            </w:tcBorders>
            <w:vAlign w:val="bottom"/>
          </w:tcPr>
          <w:p w14:paraId="12A9BF12" w14:textId="0DCA1606"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26,520</w:t>
            </w:r>
          </w:p>
        </w:tc>
        <w:tc>
          <w:tcPr>
            <w:tcW w:w="636" w:type="dxa"/>
            <w:tcBorders>
              <w:top w:val="single" w:sz="4" w:space="0" w:color="auto"/>
              <w:left w:val="single" w:sz="4" w:space="0" w:color="auto"/>
              <w:bottom w:val="single" w:sz="4" w:space="0" w:color="auto"/>
              <w:right w:val="single" w:sz="4" w:space="0" w:color="auto"/>
            </w:tcBorders>
            <w:vAlign w:val="center"/>
          </w:tcPr>
          <w:p w14:paraId="13A79533" w14:textId="79040A78"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66E4D6CC" w14:textId="2B12A152"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1513C68C" w14:textId="25A28569"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32B49465" w14:textId="077A894E"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54ADAE9F" w14:textId="5235F12C"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2610F1FD" w14:textId="7A720C28"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51FB7A21" w14:textId="77777777" w:rsidTr="00BB509C">
        <w:trPr>
          <w:jc w:val="center"/>
        </w:trPr>
        <w:tc>
          <w:tcPr>
            <w:tcW w:w="3112" w:type="dxa"/>
            <w:noWrap/>
            <w:vAlign w:val="center"/>
          </w:tcPr>
          <w:p w14:paraId="28957C25" w14:textId="77777777" w:rsidR="00D21AEA" w:rsidRPr="006277C8" w:rsidRDefault="00D21AEA" w:rsidP="00D21AEA">
            <w:pPr>
              <w:widowControl/>
              <w:snapToGrid w:val="0"/>
              <w:spacing w:line="220" w:lineRule="exact"/>
              <w:ind w:firstLineChars="0" w:firstLine="0"/>
              <w:rPr>
                <w:sz w:val="18"/>
                <w:szCs w:val="18"/>
              </w:rPr>
            </w:pPr>
            <w:r w:rsidRPr="006277C8">
              <w:rPr>
                <w:sz w:val="18"/>
                <w:szCs w:val="18"/>
              </w:rPr>
              <w:t xml:space="preserve">　食品製造業</w:t>
            </w:r>
          </w:p>
        </w:tc>
        <w:tc>
          <w:tcPr>
            <w:tcW w:w="562" w:type="dxa"/>
            <w:vAlign w:val="bottom"/>
          </w:tcPr>
          <w:p w14:paraId="09C85A82" w14:textId="6584A4E1"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778" w:type="dxa"/>
            <w:tcBorders>
              <w:right w:val="single" w:sz="4" w:space="0" w:color="auto"/>
            </w:tcBorders>
            <w:vAlign w:val="bottom"/>
          </w:tcPr>
          <w:p w14:paraId="6644D024" w14:textId="66C8E286"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636" w:type="dxa"/>
            <w:tcBorders>
              <w:top w:val="single" w:sz="4" w:space="0" w:color="auto"/>
              <w:left w:val="single" w:sz="4" w:space="0" w:color="auto"/>
              <w:bottom w:val="single" w:sz="4" w:space="0" w:color="auto"/>
              <w:right w:val="single" w:sz="4" w:space="0" w:color="auto"/>
            </w:tcBorders>
            <w:vAlign w:val="center"/>
          </w:tcPr>
          <w:p w14:paraId="4A54FEAE" w14:textId="04C386DB"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54B09C59" w14:textId="5C193EA6"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78F1E7A4" w14:textId="74113F26"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7350745D" w14:textId="1FCC7CF6"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708D024D" w14:textId="04495F4F"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6C9E412D" w14:textId="0DDA0815"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708746F4" w14:textId="77777777" w:rsidTr="00BB509C">
        <w:trPr>
          <w:jc w:val="center"/>
        </w:trPr>
        <w:tc>
          <w:tcPr>
            <w:tcW w:w="3112" w:type="dxa"/>
            <w:noWrap/>
            <w:vAlign w:val="center"/>
          </w:tcPr>
          <w:p w14:paraId="378925C5" w14:textId="77777777" w:rsidR="00D21AEA" w:rsidRPr="006277C8" w:rsidRDefault="00D21AEA" w:rsidP="00D21AEA">
            <w:pPr>
              <w:widowControl/>
              <w:snapToGrid w:val="0"/>
              <w:spacing w:line="220" w:lineRule="exact"/>
              <w:ind w:firstLineChars="0" w:firstLine="0"/>
              <w:rPr>
                <w:sz w:val="18"/>
                <w:szCs w:val="18"/>
              </w:rPr>
            </w:pPr>
            <w:r w:rsidRPr="006277C8">
              <w:rPr>
                <w:sz w:val="18"/>
                <w:szCs w:val="18"/>
              </w:rPr>
              <w:t xml:space="preserve">　飲料製造業</w:t>
            </w:r>
          </w:p>
        </w:tc>
        <w:tc>
          <w:tcPr>
            <w:tcW w:w="562" w:type="dxa"/>
            <w:vAlign w:val="bottom"/>
          </w:tcPr>
          <w:p w14:paraId="237AD1FB" w14:textId="7EE6CF78"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778" w:type="dxa"/>
            <w:tcBorders>
              <w:right w:val="single" w:sz="4" w:space="0" w:color="auto"/>
            </w:tcBorders>
            <w:vAlign w:val="bottom"/>
          </w:tcPr>
          <w:p w14:paraId="39D654BD" w14:textId="09FC36CF"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636" w:type="dxa"/>
            <w:tcBorders>
              <w:top w:val="single" w:sz="4" w:space="0" w:color="auto"/>
              <w:left w:val="single" w:sz="4" w:space="0" w:color="auto"/>
              <w:bottom w:val="single" w:sz="4" w:space="0" w:color="auto"/>
              <w:right w:val="single" w:sz="4" w:space="0" w:color="auto"/>
            </w:tcBorders>
            <w:vAlign w:val="center"/>
          </w:tcPr>
          <w:p w14:paraId="5E012720" w14:textId="4F853DE5"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1FF16E9A" w14:textId="45A460FE"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6E7DA63B" w14:textId="166AF2CD"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655F21E3" w14:textId="4B4EABA4"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0DA3F66E" w14:textId="0074D1D1"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6631A231" w14:textId="1CA1FDA5"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7315EEA6" w14:textId="77777777" w:rsidTr="00BB509C">
        <w:trPr>
          <w:jc w:val="center"/>
        </w:trPr>
        <w:tc>
          <w:tcPr>
            <w:tcW w:w="3112" w:type="dxa"/>
            <w:noWrap/>
            <w:vAlign w:val="center"/>
          </w:tcPr>
          <w:p w14:paraId="10B9E05A" w14:textId="77777777" w:rsidR="00D21AEA" w:rsidRPr="006277C8" w:rsidRDefault="00D21AEA" w:rsidP="00D21AEA">
            <w:pPr>
              <w:widowControl/>
              <w:snapToGrid w:val="0"/>
              <w:spacing w:line="220" w:lineRule="exact"/>
              <w:ind w:firstLineChars="0" w:firstLine="0"/>
              <w:rPr>
                <w:sz w:val="18"/>
                <w:szCs w:val="18"/>
              </w:rPr>
            </w:pPr>
            <w:r w:rsidRPr="006277C8">
              <w:rPr>
                <w:sz w:val="18"/>
                <w:szCs w:val="18"/>
              </w:rPr>
              <w:t xml:space="preserve">　菸草製造業</w:t>
            </w:r>
          </w:p>
        </w:tc>
        <w:tc>
          <w:tcPr>
            <w:tcW w:w="562" w:type="dxa"/>
            <w:vAlign w:val="bottom"/>
          </w:tcPr>
          <w:p w14:paraId="45E08AC7" w14:textId="4F399A1E"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778" w:type="dxa"/>
            <w:tcBorders>
              <w:right w:val="single" w:sz="4" w:space="0" w:color="auto"/>
            </w:tcBorders>
            <w:vAlign w:val="bottom"/>
          </w:tcPr>
          <w:p w14:paraId="5238C2F8" w14:textId="26D36AEB"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636" w:type="dxa"/>
            <w:tcBorders>
              <w:top w:val="single" w:sz="4" w:space="0" w:color="auto"/>
              <w:left w:val="single" w:sz="4" w:space="0" w:color="auto"/>
              <w:bottom w:val="single" w:sz="4" w:space="0" w:color="auto"/>
              <w:right w:val="single" w:sz="4" w:space="0" w:color="auto"/>
            </w:tcBorders>
            <w:vAlign w:val="center"/>
          </w:tcPr>
          <w:p w14:paraId="5344B98B" w14:textId="4E29D234"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2E9085B2" w14:textId="3571FE3E"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669C734A" w14:textId="0C2CD268"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1AFFDDDD" w14:textId="52E64B04"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64EF240D" w14:textId="0D8C57B2"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4546EC7A" w14:textId="5C0D01D8"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55CBA947" w14:textId="77777777" w:rsidTr="00BB509C">
        <w:trPr>
          <w:jc w:val="center"/>
        </w:trPr>
        <w:tc>
          <w:tcPr>
            <w:tcW w:w="3112" w:type="dxa"/>
            <w:noWrap/>
            <w:vAlign w:val="center"/>
          </w:tcPr>
          <w:p w14:paraId="2B7157EF" w14:textId="77777777" w:rsidR="00D21AEA" w:rsidRPr="006277C8" w:rsidRDefault="00D21AEA" w:rsidP="00D21AEA">
            <w:pPr>
              <w:widowControl/>
              <w:snapToGrid w:val="0"/>
              <w:spacing w:line="220" w:lineRule="exact"/>
              <w:ind w:firstLineChars="0" w:firstLine="0"/>
              <w:rPr>
                <w:sz w:val="18"/>
                <w:szCs w:val="18"/>
              </w:rPr>
            </w:pPr>
            <w:r w:rsidRPr="006277C8">
              <w:rPr>
                <w:sz w:val="18"/>
                <w:szCs w:val="18"/>
              </w:rPr>
              <w:t xml:space="preserve">　紡織業</w:t>
            </w:r>
          </w:p>
        </w:tc>
        <w:tc>
          <w:tcPr>
            <w:tcW w:w="562" w:type="dxa"/>
            <w:vAlign w:val="bottom"/>
          </w:tcPr>
          <w:p w14:paraId="36472871" w14:textId="40CDC447"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778" w:type="dxa"/>
            <w:tcBorders>
              <w:right w:val="single" w:sz="4" w:space="0" w:color="auto"/>
            </w:tcBorders>
            <w:vAlign w:val="bottom"/>
          </w:tcPr>
          <w:p w14:paraId="62E74EDD" w14:textId="777B5A24"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636" w:type="dxa"/>
            <w:tcBorders>
              <w:top w:val="single" w:sz="4" w:space="0" w:color="auto"/>
              <w:left w:val="single" w:sz="4" w:space="0" w:color="auto"/>
              <w:bottom w:val="single" w:sz="4" w:space="0" w:color="auto"/>
              <w:right w:val="single" w:sz="4" w:space="0" w:color="auto"/>
            </w:tcBorders>
            <w:vAlign w:val="center"/>
          </w:tcPr>
          <w:p w14:paraId="1E2F43D3" w14:textId="713352D5"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5285077C" w14:textId="58FDAC10"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5EC96FFD" w14:textId="7965D40E"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70DA38D7" w14:textId="7FA43442"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7EC37A93" w14:textId="7A0CAA2C"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2C425DF4" w14:textId="52E95564"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6ED0E33F" w14:textId="77777777" w:rsidTr="00BB509C">
        <w:trPr>
          <w:jc w:val="center"/>
        </w:trPr>
        <w:tc>
          <w:tcPr>
            <w:tcW w:w="3112" w:type="dxa"/>
            <w:noWrap/>
            <w:vAlign w:val="center"/>
          </w:tcPr>
          <w:p w14:paraId="0129EEED" w14:textId="77777777" w:rsidR="00D21AEA" w:rsidRPr="006277C8" w:rsidRDefault="00D21AEA" w:rsidP="00D21AEA">
            <w:pPr>
              <w:widowControl/>
              <w:snapToGrid w:val="0"/>
              <w:spacing w:line="220" w:lineRule="exact"/>
              <w:ind w:firstLineChars="0" w:firstLine="0"/>
              <w:rPr>
                <w:sz w:val="18"/>
                <w:szCs w:val="18"/>
                <w:lang w:eastAsia="zh-TW"/>
              </w:rPr>
            </w:pPr>
            <w:r w:rsidRPr="006277C8">
              <w:rPr>
                <w:sz w:val="18"/>
                <w:szCs w:val="18"/>
                <w:lang w:eastAsia="zh-TW"/>
              </w:rPr>
              <w:t xml:space="preserve">　成衣及服飾品製造業</w:t>
            </w:r>
          </w:p>
        </w:tc>
        <w:tc>
          <w:tcPr>
            <w:tcW w:w="562" w:type="dxa"/>
            <w:vAlign w:val="bottom"/>
          </w:tcPr>
          <w:p w14:paraId="40BF9D50" w14:textId="3063D5AF"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778" w:type="dxa"/>
            <w:tcBorders>
              <w:right w:val="single" w:sz="4" w:space="0" w:color="auto"/>
            </w:tcBorders>
            <w:vAlign w:val="bottom"/>
          </w:tcPr>
          <w:p w14:paraId="1202EE24" w14:textId="613FC9A3"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636" w:type="dxa"/>
            <w:tcBorders>
              <w:top w:val="single" w:sz="4" w:space="0" w:color="auto"/>
              <w:left w:val="single" w:sz="4" w:space="0" w:color="auto"/>
              <w:bottom w:val="single" w:sz="4" w:space="0" w:color="auto"/>
              <w:right w:val="single" w:sz="4" w:space="0" w:color="auto"/>
            </w:tcBorders>
            <w:vAlign w:val="center"/>
          </w:tcPr>
          <w:p w14:paraId="26DDFB24" w14:textId="16BED73A"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5923CFCB" w14:textId="325397C0"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1576A57C" w14:textId="547CF730"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03B747B0" w14:textId="173F9671"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2945E2E9" w14:textId="5C7DBD76"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791ED26B" w14:textId="5EDA336E"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4550DC75" w14:textId="77777777" w:rsidTr="00BB509C">
        <w:trPr>
          <w:jc w:val="center"/>
        </w:trPr>
        <w:tc>
          <w:tcPr>
            <w:tcW w:w="3112" w:type="dxa"/>
            <w:noWrap/>
            <w:vAlign w:val="center"/>
          </w:tcPr>
          <w:p w14:paraId="5EAACD6A" w14:textId="77777777" w:rsidR="00D21AEA" w:rsidRPr="006277C8" w:rsidRDefault="00D21AEA" w:rsidP="00D21AEA">
            <w:pPr>
              <w:widowControl/>
              <w:snapToGrid w:val="0"/>
              <w:spacing w:line="220" w:lineRule="exact"/>
              <w:ind w:firstLineChars="0" w:firstLine="0"/>
              <w:rPr>
                <w:sz w:val="18"/>
                <w:szCs w:val="18"/>
                <w:lang w:eastAsia="zh-TW"/>
              </w:rPr>
            </w:pPr>
            <w:r w:rsidRPr="006277C8">
              <w:rPr>
                <w:sz w:val="18"/>
                <w:szCs w:val="18"/>
                <w:lang w:eastAsia="zh-TW"/>
              </w:rPr>
              <w:t xml:space="preserve">　皮革、毛皮及其製品製造業</w:t>
            </w:r>
          </w:p>
        </w:tc>
        <w:tc>
          <w:tcPr>
            <w:tcW w:w="562" w:type="dxa"/>
            <w:vAlign w:val="bottom"/>
          </w:tcPr>
          <w:p w14:paraId="59973A24" w14:textId="6C6F11C2"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778" w:type="dxa"/>
            <w:tcBorders>
              <w:right w:val="single" w:sz="4" w:space="0" w:color="auto"/>
            </w:tcBorders>
            <w:vAlign w:val="bottom"/>
          </w:tcPr>
          <w:p w14:paraId="199E60BB" w14:textId="08CE941E"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636" w:type="dxa"/>
            <w:tcBorders>
              <w:top w:val="single" w:sz="4" w:space="0" w:color="auto"/>
              <w:left w:val="single" w:sz="4" w:space="0" w:color="auto"/>
              <w:bottom w:val="single" w:sz="4" w:space="0" w:color="auto"/>
              <w:right w:val="single" w:sz="4" w:space="0" w:color="auto"/>
            </w:tcBorders>
            <w:vAlign w:val="center"/>
          </w:tcPr>
          <w:p w14:paraId="4CE0989E" w14:textId="4BF165C2"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43352DBC" w14:textId="06D9A87C"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6BF19DC1" w14:textId="4DE7730A"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2F3DDB51" w14:textId="7A89EAF5"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731382F9" w14:textId="73F3DB73"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4E946E69" w14:textId="6D36B878"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660D7E99" w14:textId="77777777" w:rsidTr="00BB509C">
        <w:trPr>
          <w:jc w:val="center"/>
        </w:trPr>
        <w:tc>
          <w:tcPr>
            <w:tcW w:w="3112" w:type="dxa"/>
            <w:noWrap/>
            <w:vAlign w:val="center"/>
          </w:tcPr>
          <w:p w14:paraId="4A26578F" w14:textId="77777777" w:rsidR="00D21AEA" w:rsidRPr="006277C8" w:rsidRDefault="00D21AEA" w:rsidP="00D21AEA">
            <w:pPr>
              <w:widowControl/>
              <w:snapToGrid w:val="0"/>
              <w:spacing w:line="220" w:lineRule="exact"/>
              <w:ind w:firstLineChars="0" w:firstLine="0"/>
              <w:rPr>
                <w:sz w:val="18"/>
                <w:szCs w:val="18"/>
              </w:rPr>
            </w:pPr>
            <w:r w:rsidRPr="006277C8">
              <w:rPr>
                <w:sz w:val="18"/>
                <w:szCs w:val="18"/>
              </w:rPr>
              <w:t xml:space="preserve">　木竹製品製造業</w:t>
            </w:r>
          </w:p>
        </w:tc>
        <w:tc>
          <w:tcPr>
            <w:tcW w:w="562" w:type="dxa"/>
            <w:vAlign w:val="bottom"/>
          </w:tcPr>
          <w:p w14:paraId="3BF9E7BC" w14:textId="58C940B3"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3</w:t>
            </w:r>
          </w:p>
        </w:tc>
        <w:tc>
          <w:tcPr>
            <w:tcW w:w="778" w:type="dxa"/>
            <w:tcBorders>
              <w:right w:val="single" w:sz="4" w:space="0" w:color="auto"/>
            </w:tcBorders>
            <w:vAlign w:val="bottom"/>
          </w:tcPr>
          <w:p w14:paraId="7D3BE884" w14:textId="67544774"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2,309</w:t>
            </w:r>
          </w:p>
        </w:tc>
        <w:tc>
          <w:tcPr>
            <w:tcW w:w="636" w:type="dxa"/>
            <w:tcBorders>
              <w:top w:val="single" w:sz="4" w:space="0" w:color="auto"/>
              <w:left w:val="single" w:sz="4" w:space="0" w:color="auto"/>
              <w:bottom w:val="single" w:sz="4" w:space="0" w:color="auto"/>
              <w:right w:val="single" w:sz="4" w:space="0" w:color="auto"/>
            </w:tcBorders>
            <w:vAlign w:val="center"/>
          </w:tcPr>
          <w:p w14:paraId="79CBC39F" w14:textId="67214AD3"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297A9787" w14:textId="0340802F"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7E540C41" w14:textId="6A285CBC"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79672700" w14:textId="7B13FB1A"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055021EA" w14:textId="674FD0CC"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6E31CBAC" w14:textId="7C0A1007"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7B06368A" w14:textId="77777777" w:rsidTr="00BB509C">
        <w:trPr>
          <w:jc w:val="center"/>
        </w:trPr>
        <w:tc>
          <w:tcPr>
            <w:tcW w:w="3112" w:type="dxa"/>
            <w:noWrap/>
            <w:vAlign w:val="center"/>
          </w:tcPr>
          <w:p w14:paraId="2EBE931E" w14:textId="77777777" w:rsidR="00D21AEA" w:rsidRPr="006277C8" w:rsidRDefault="00D21AEA" w:rsidP="00D21AEA">
            <w:pPr>
              <w:widowControl/>
              <w:snapToGrid w:val="0"/>
              <w:spacing w:line="220" w:lineRule="exact"/>
              <w:ind w:firstLineChars="0" w:firstLine="0"/>
              <w:rPr>
                <w:sz w:val="18"/>
                <w:szCs w:val="18"/>
                <w:lang w:eastAsia="zh-TW"/>
              </w:rPr>
            </w:pPr>
            <w:r w:rsidRPr="006277C8">
              <w:rPr>
                <w:sz w:val="18"/>
                <w:szCs w:val="18"/>
                <w:lang w:eastAsia="zh-TW"/>
              </w:rPr>
              <w:t xml:space="preserve">　紙漿、紙及紙製品製造業</w:t>
            </w:r>
          </w:p>
        </w:tc>
        <w:tc>
          <w:tcPr>
            <w:tcW w:w="562" w:type="dxa"/>
            <w:vAlign w:val="bottom"/>
          </w:tcPr>
          <w:p w14:paraId="601EB013" w14:textId="4A129CF8"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778" w:type="dxa"/>
            <w:tcBorders>
              <w:right w:val="single" w:sz="4" w:space="0" w:color="auto"/>
            </w:tcBorders>
            <w:vAlign w:val="bottom"/>
          </w:tcPr>
          <w:p w14:paraId="1455C25D" w14:textId="32233AAC"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636" w:type="dxa"/>
            <w:tcBorders>
              <w:top w:val="single" w:sz="4" w:space="0" w:color="auto"/>
              <w:left w:val="single" w:sz="4" w:space="0" w:color="auto"/>
              <w:bottom w:val="single" w:sz="4" w:space="0" w:color="auto"/>
              <w:right w:val="single" w:sz="4" w:space="0" w:color="auto"/>
            </w:tcBorders>
            <w:vAlign w:val="center"/>
          </w:tcPr>
          <w:p w14:paraId="783A011E" w14:textId="5C824465"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179968CC" w14:textId="0C86AED0"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390E2E1F" w14:textId="5F13D9DA"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700C27E9" w14:textId="18D326AA"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1D640EE2" w14:textId="2915C84B"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229BA389" w14:textId="43B1A05D"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6A22D4A1" w14:textId="77777777" w:rsidTr="00BB509C">
        <w:trPr>
          <w:jc w:val="center"/>
        </w:trPr>
        <w:tc>
          <w:tcPr>
            <w:tcW w:w="3112" w:type="dxa"/>
            <w:noWrap/>
            <w:vAlign w:val="center"/>
          </w:tcPr>
          <w:p w14:paraId="38673C9A" w14:textId="77777777" w:rsidR="00D21AEA" w:rsidRPr="006277C8" w:rsidRDefault="00D21AEA" w:rsidP="00D21AEA">
            <w:pPr>
              <w:widowControl/>
              <w:snapToGrid w:val="0"/>
              <w:spacing w:line="220" w:lineRule="exact"/>
              <w:ind w:firstLineChars="0" w:firstLine="0"/>
              <w:rPr>
                <w:sz w:val="18"/>
                <w:szCs w:val="18"/>
                <w:lang w:eastAsia="zh-TW"/>
              </w:rPr>
            </w:pPr>
            <w:r w:rsidRPr="006277C8">
              <w:rPr>
                <w:sz w:val="18"/>
                <w:szCs w:val="18"/>
                <w:lang w:eastAsia="zh-TW"/>
              </w:rPr>
              <w:t xml:space="preserve">　印刷及資料儲存媒體複製業</w:t>
            </w:r>
          </w:p>
        </w:tc>
        <w:tc>
          <w:tcPr>
            <w:tcW w:w="562" w:type="dxa"/>
            <w:vAlign w:val="bottom"/>
          </w:tcPr>
          <w:p w14:paraId="6B8CAC25" w14:textId="553FDB28"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778" w:type="dxa"/>
            <w:tcBorders>
              <w:right w:val="single" w:sz="4" w:space="0" w:color="auto"/>
            </w:tcBorders>
            <w:vAlign w:val="bottom"/>
          </w:tcPr>
          <w:p w14:paraId="0EB4FD3B" w14:textId="3795E502"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636" w:type="dxa"/>
            <w:tcBorders>
              <w:top w:val="single" w:sz="4" w:space="0" w:color="auto"/>
              <w:left w:val="single" w:sz="4" w:space="0" w:color="auto"/>
              <w:bottom w:val="single" w:sz="4" w:space="0" w:color="auto"/>
              <w:right w:val="single" w:sz="4" w:space="0" w:color="auto"/>
            </w:tcBorders>
            <w:vAlign w:val="center"/>
          </w:tcPr>
          <w:p w14:paraId="7F2C1305" w14:textId="25ED1D0F"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4A9B5F67" w14:textId="14808478"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50638897" w14:textId="73562376"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157BDFA0" w14:textId="5C95E8AF"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4C3EBDA3" w14:textId="1061F5B1"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1DFDFF1E" w14:textId="191B3BFA"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5F2EEECF" w14:textId="77777777" w:rsidTr="00BB509C">
        <w:trPr>
          <w:jc w:val="center"/>
        </w:trPr>
        <w:tc>
          <w:tcPr>
            <w:tcW w:w="3112" w:type="dxa"/>
            <w:noWrap/>
            <w:vAlign w:val="center"/>
          </w:tcPr>
          <w:p w14:paraId="5544054B" w14:textId="77777777" w:rsidR="00D21AEA" w:rsidRPr="006277C8" w:rsidRDefault="00D21AEA" w:rsidP="00D21AEA">
            <w:pPr>
              <w:widowControl/>
              <w:snapToGrid w:val="0"/>
              <w:spacing w:line="220" w:lineRule="exact"/>
              <w:ind w:firstLineChars="0" w:firstLine="0"/>
              <w:rPr>
                <w:sz w:val="18"/>
                <w:szCs w:val="18"/>
                <w:lang w:eastAsia="zh-TW"/>
              </w:rPr>
            </w:pPr>
            <w:r w:rsidRPr="006277C8">
              <w:rPr>
                <w:sz w:val="18"/>
                <w:szCs w:val="18"/>
                <w:lang w:eastAsia="zh-TW"/>
              </w:rPr>
              <w:t xml:space="preserve">　石油及煤製品製造業</w:t>
            </w:r>
          </w:p>
        </w:tc>
        <w:tc>
          <w:tcPr>
            <w:tcW w:w="562" w:type="dxa"/>
            <w:vAlign w:val="bottom"/>
          </w:tcPr>
          <w:p w14:paraId="2D8C0229" w14:textId="0DA25817"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778" w:type="dxa"/>
            <w:tcBorders>
              <w:right w:val="single" w:sz="4" w:space="0" w:color="auto"/>
            </w:tcBorders>
            <w:vAlign w:val="bottom"/>
          </w:tcPr>
          <w:p w14:paraId="6F3BB8A8" w14:textId="0EC3315D"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636" w:type="dxa"/>
            <w:tcBorders>
              <w:top w:val="single" w:sz="4" w:space="0" w:color="auto"/>
              <w:left w:val="single" w:sz="4" w:space="0" w:color="auto"/>
              <w:bottom w:val="single" w:sz="4" w:space="0" w:color="auto"/>
              <w:right w:val="single" w:sz="4" w:space="0" w:color="auto"/>
            </w:tcBorders>
            <w:vAlign w:val="center"/>
          </w:tcPr>
          <w:p w14:paraId="0B564F52" w14:textId="2166B607"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4F2BEA7A" w14:textId="7C61FA7D"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6127F619" w14:textId="45A7BDDF"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5518FAAB" w14:textId="3DD923A0"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3A5546F1" w14:textId="44D8B3E5"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748F56B3" w14:textId="487A3C5F"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4D30730C" w14:textId="77777777" w:rsidTr="00BB509C">
        <w:trPr>
          <w:jc w:val="center"/>
        </w:trPr>
        <w:tc>
          <w:tcPr>
            <w:tcW w:w="3112" w:type="dxa"/>
            <w:noWrap/>
            <w:vAlign w:val="center"/>
          </w:tcPr>
          <w:p w14:paraId="268C6D04" w14:textId="77777777" w:rsidR="00D21AEA" w:rsidRPr="006277C8" w:rsidRDefault="00D21AEA" w:rsidP="00D21AEA">
            <w:pPr>
              <w:widowControl/>
              <w:snapToGrid w:val="0"/>
              <w:spacing w:line="220" w:lineRule="exact"/>
              <w:ind w:firstLineChars="0" w:firstLine="0"/>
              <w:rPr>
                <w:sz w:val="18"/>
                <w:szCs w:val="18"/>
              </w:rPr>
            </w:pPr>
            <w:r w:rsidRPr="006277C8">
              <w:rPr>
                <w:sz w:val="18"/>
                <w:szCs w:val="18"/>
              </w:rPr>
              <w:t xml:space="preserve">　化學材料製造業</w:t>
            </w:r>
          </w:p>
        </w:tc>
        <w:tc>
          <w:tcPr>
            <w:tcW w:w="562" w:type="dxa"/>
            <w:vAlign w:val="bottom"/>
          </w:tcPr>
          <w:p w14:paraId="743F08EB" w14:textId="283F5934"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6</w:t>
            </w:r>
          </w:p>
        </w:tc>
        <w:tc>
          <w:tcPr>
            <w:tcW w:w="778" w:type="dxa"/>
            <w:tcBorders>
              <w:right w:val="single" w:sz="4" w:space="0" w:color="auto"/>
            </w:tcBorders>
            <w:vAlign w:val="bottom"/>
          </w:tcPr>
          <w:p w14:paraId="314610BD" w14:textId="4721D03A"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2,879</w:t>
            </w:r>
          </w:p>
        </w:tc>
        <w:tc>
          <w:tcPr>
            <w:tcW w:w="636" w:type="dxa"/>
            <w:tcBorders>
              <w:top w:val="single" w:sz="4" w:space="0" w:color="auto"/>
              <w:left w:val="single" w:sz="4" w:space="0" w:color="auto"/>
              <w:bottom w:val="single" w:sz="4" w:space="0" w:color="auto"/>
              <w:right w:val="single" w:sz="4" w:space="0" w:color="auto"/>
            </w:tcBorders>
            <w:vAlign w:val="center"/>
          </w:tcPr>
          <w:p w14:paraId="3A767F5D" w14:textId="55D38658"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4331A1F5" w14:textId="2ED5BE67"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67FCF5C1" w14:textId="62CF3BAF"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6E6CD7CF" w14:textId="68F04625"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60A01336" w14:textId="146ADCBC"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780DF7EC" w14:textId="62A2D211"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63FECFD2" w14:textId="77777777" w:rsidTr="00BB509C">
        <w:trPr>
          <w:jc w:val="center"/>
        </w:trPr>
        <w:tc>
          <w:tcPr>
            <w:tcW w:w="3112" w:type="dxa"/>
            <w:noWrap/>
            <w:vAlign w:val="center"/>
          </w:tcPr>
          <w:p w14:paraId="56BA7032" w14:textId="77777777" w:rsidR="00D21AEA" w:rsidRPr="006277C8" w:rsidRDefault="00D21AEA" w:rsidP="00D21AEA">
            <w:pPr>
              <w:widowControl/>
              <w:snapToGrid w:val="0"/>
              <w:spacing w:line="220" w:lineRule="exact"/>
              <w:ind w:firstLineChars="0" w:firstLine="0"/>
              <w:rPr>
                <w:sz w:val="18"/>
                <w:szCs w:val="18"/>
              </w:rPr>
            </w:pPr>
            <w:r w:rsidRPr="006277C8">
              <w:rPr>
                <w:sz w:val="18"/>
                <w:szCs w:val="18"/>
              </w:rPr>
              <w:t xml:space="preserve">　化學製品製造業</w:t>
            </w:r>
          </w:p>
        </w:tc>
        <w:tc>
          <w:tcPr>
            <w:tcW w:w="562" w:type="dxa"/>
            <w:vAlign w:val="bottom"/>
          </w:tcPr>
          <w:p w14:paraId="496F0A07" w14:textId="24956E94"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778" w:type="dxa"/>
            <w:tcBorders>
              <w:right w:val="single" w:sz="4" w:space="0" w:color="auto"/>
            </w:tcBorders>
            <w:vAlign w:val="bottom"/>
          </w:tcPr>
          <w:p w14:paraId="43E07C8B" w14:textId="42DC29BF"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636" w:type="dxa"/>
            <w:tcBorders>
              <w:top w:val="single" w:sz="4" w:space="0" w:color="auto"/>
              <w:left w:val="single" w:sz="4" w:space="0" w:color="auto"/>
              <w:bottom w:val="single" w:sz="4" w:space="0" w:color="auto"/>
              <w:right w:val="single" w:sz="4" w:space="0" w:color="auto"/>
            </w:tcBorders>
            <w:vAlign w:val="center"/>
          </w:tcPr>
          <w:p w14:paraId="12A4DABD" w14:textId="58F6467D"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5DDE5811" w14:textId="7AFB17C7"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1616BDB6" w14:textId="621F17BB"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0178A119" w14:textId="2F72334F"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0BC8F57B" w14:textId="1B61B1BE"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377E2868" w14:textId="0DEC7827"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7A828315" w14:textId="77777777" w:rsidTr="00BB509C">
        <w:trPr>
          <w:jc w:val="center"/>
        </w:trPr>
        <w:tc>
          <w:tcPr>
            <w:tcW w:w="3112" w:type="dxa"/>
            <w:noWrap/>
            <w:vAlign w:val="center"/>
          </w:tcPr>
          <w:p w14:paraId="417791F1" w14:textId="77777777" w:rsidR="00D21AEA" w:rsidRPr="006277C8" w:rsidRDefault="00D21AEA" w:rsidP="00D21AEA">
            <w:pPr>
              <w:widowControl/>
              <w:snapToGrid w:val="0"/>
              <w:spacing w:line="220" w:lineRule="exact"/>
              <w:ind w:firstLineChars="0" w:firstLine="0"/>
              <w:rPr>
                <w:sz w:val="18"/>
                <w:szCs w:val="18"/>
              </w:rPr>
            </w:pPr>
            <w:r w:rsidRPr="006277C8">
              <w:rPr>
                <w:sz w:val="18"/>
                <w:szCs w:val="18"/>
              </w:rPr>
              <w:t xml:space="preserve">　藥品製造業</w:t>
            </w:r>
          </w:p>
        </w:tc>
        <w:tc>
          <w:tcPr>
            <w:tcW w:w="562" w:type="dxa"/>
            <w:vAlign w:val="bottom"/>
          </w:tcPr>
          <w:p w14:paraId="23269E8C" w14:textId="402F74E6"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778" w:type="dxa"/>
            <w:tcBorders>
              <w:right w:val="single" w:sz="4" w:space="0" w:color="auto"/>
            </w:tcBorders>
            <w:vAlign w:val="bottom"/>
          </w:tcPr>
          <w:p w14:paraId="1B9D2C17" w14:textId="7BB6EFAB"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636" w:type="dxa"/>
            <w:tcBorders>
              <w:top w:val="single" w:sz="4" w:space="0" w:color="auto"/>
              <w:left w:val="single" w:sz="4" w:space="0" w:color="auto"/>
              <w:bottom w:val="single" w:sz="4" w:space="0" w:color="auto"/>
              <w:right w:val="single" w:sz="4" w:space="0" w:color="auto"/>
            </w:tcBorders>
            <w:vAlign w:val="center"/>
          </w:tcPr>
          <w:p w14:paraId="0F0D5F14" w14:textId="0DCC1C7D"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3FFA9B96" w14:textId="6A6DB02A"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77B12FEA" w14:textId="35E57D09"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638821BC" w14:textId="3B1A3457"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7883218E" w14:textId="43CA3780"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59AB32E1" w14:textId="3FC00058"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30988A96" w14:textId="77777777" w:rsidTr="00BB509C">
        <w:trPr>
          <w:jc w:val="center"/>
        </w:trPr>
        <w:tc>
          <w:tcPr>
            <w:tcW w:w="3112" w:type="dxa"/>
            <w:noWrap/>
            <w:vAlign w:val="center"/>
          </w:tcPr>
          <w:p w14:paraId="7BEBAC6C" w14:textId="77777777" w:rsidR="00D21AEA" w:rsidRPr="006277C8" w:rsidRDefault="00D21AEA" w:rsidP="00D21AEA">
            <w:pPr>
              <w:widowControl/>
              <w:snapToGrid w:val="0"/>
              <w:spacing w:line="220" w:lineRule="exact"/>
              <w:ind w:firstLineChars="0" w:firstLine="0"/>
              <w:rPr>
                <w:sz w:val="18"/>
                <w:szCs w:val="18"/>
              </w:rPr>
            </w:pPr>
            <w:r w:rsidRPr="006277C8">
              <w:rPr>
                <w:sz w:val="18"/>
                <w:szCs w:val="18"/>
              </w:rPr>
              <w:t xml:space="preserve">　橡膠製品製造業</w:t>
            </w:r>
          </w:p>
        </w:tc>
        <w:tc>
          <w:tcPr>
            <w:tcW w:w="562" w:type="dxa"/>
            <w:vAlign w:val="bottom"/>
          </w:tcPr>
          <w:p w14:paraId="1B429303" w14:textId="37773792"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778" w:type="dxa"/>
            <w:tcBorders>
              <w:right w:val="single" w:sz="4" w:space="0" w:color="auto"/>
            </w:tcBorders>
            <w:vAlign w:val="bottom"/>
          </w:tcPr>
          <w:p w14:paraId="640EA398" w14:textId="3652B949"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636" w:type="dxa"/>
            <w:tcBorders>
              <w:top w:val="single" w:sz="4" w:space="0" w:color="auto"/>
              <w:left w:val="single" w:sz="4" w:space="0" w:color="auto"/>
              <w:bottom w:val="single" w:sz="4" w:space="0" w:color="auto"/>
              <w:right w:val="single" w:sz="4" w:space="0" w:color="auto"/>
            </w:tcBorders>
            <w:vAlign w:val="center"/>
          </w:tcPr>
          <w:p w14:paraId="57613AE2" w14:textId="0D0C2369"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17D0E5A0" w14:textId="25B7390E"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20A6DF54" w14:textId="0C2F90C1"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3CD25C94" w14:textId="54FACB6F"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6D36630B" w14:textId="43D9F773"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5A828F8F" w14:textId="1BF6DB8F"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397D99DE" w14:textId="77777777" w:rsidTr="00BB509C">
        <w:trPr>
          <w:jc w:val="center"/>
        </w:trPr>
        <w:tc>
          <w:tcPr>
            <w:tcW w:w="3112" w:type="dxa"/>
            <w:noWrap/>
            <w:vAlign w:val="center"/>
          </w:tcPr>
          <w:p w14:paraId="67095D61" w14:textId="77777777" w:rsidR="00D21AEA" w:rsidRPr="006277C8" w:rsidRDefault="00D21AEA" w:rsidP="00D21AEA">
            <w:pPr>
              <w:widowControl/>
              <w:snapToGrid w:val="0"/>
              <w:spacing w:line="220" w:lineRule="exact"/>
              <w:ind w:firstLineChars="0" w:firstLine="0"/>
              <w:rPr>
                <w:sz w:val="18"/>
                <w:szCs w:val="18"/>
              </w:rPr>
            </w:pPr>
            <w:r w:rsidRPr="006277C8">
              <w:rPr>
                <w:sz w:val="18"/>
                <w:szCs w:val="18"/>
              </w:rPr>
              <w:t xml:space="preserve">　塑膠製品製造業</w:t>
            </w:r>
          </w:p>
        </w:tc>
        <w:tc>
          <w:tcPr>
            <w:tcW w:w="562" w:type="dxa"/>
            <w:vAlign w:val="bottom"/>
          </w:tcPr>
          <w:p w14:paraId="6D50379D" w14:textId="377D698C"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1</w:t>
            </w:r>
          </w:p>
        </w:tc>
        <w:tc>
          <w:tcPr>
            <w:tcW w:w="778" w:type="dxa"/>
            <w:tcBorders>
              <w:right w:val="single" w:sz="4" w:space="0" w:color="auto"/>
            </w:tcBorders>
            <w:vAlign w:val="bottom"/>
          </w:tcPr>
          <w:p w14:paraId="39727906" w14:textId="7B5ED444"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5,470</w:t>
            </w:r>
          </w:p>
        </w:tc>
        <w:tc>
          <w:tcPr>
            <w:tcW w:w="636" w:type="dxa"/>
            <w:tcBorders>
              <w:top w:val="single" w:sz="4" w:space="0" w:color="auto"/>
              <w:left w:val="single" w:sz="4" w:space="0" w:color="auto"/>
              <w:bottom w:val="single" w:sz="4" w:space="0" w:color="auto"/>
              <w:right w:val="single" w:sz="4" w:space="0" w:color="auto"/>
            </w:tcBorders>
            <w:vAlign w:val="center"/>
          </w:tcPr>
          <w:p w14:paraId="139E72AC" w14:textId="011493A0"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33D721FA" w14:textId="0D7003D2"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77999FBC" w14:textId="4405F6BA"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5B91F737" w14:textId="2B38C916"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09C5E5DB" w14:textId="6851BC30"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080FB31E" w14:textId="22AD62F8"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650D0D01" w14:textId="77777777" w:rsidTr="00BB509C">
        <w:trPr>
          <w:jc w:val="center"/>
        </w:trPr>
        <w:tc>
          <w:tcPr>
            <w:tcW w:w="3112" w:type="dxa"/>
            <w:noWrap/>
            <w:vAlign w:val="center"/>
          </w:tcPr>
          <w:p w14:paraId="2284BBBB" w14:textId="77777777" w:rsidR="00D21AEA" w:rsidRPr="006277C8" w:rsidRDefault="00D21AEA" w:rsidP="00D21AEA">
            <w:pPr>
              <w:widowControl/>
              <w:snapToGrid w:val="0"/>
              <w:spacing w:line="220" w:lineRule="exact"/>
              <w:ind w:firstLineChars="0" w:firstLine="0"/>
              <w:rPr>
                <w:sz w:val="18"/>
                <w:szCs w:val="18"/>
                <w:lang w:eastAsia="zh-TW"/>
              </w:rPr>
            </w:pPr>
            <w:r w:rsidRPr="006277C8">
              <w:rPr>
                <w:sz w:val="18"/>
                <w:szCs w:val="18"/>
                <w:lang w:eastAsia="zh-TW"/>
              </w:rPr>
              <w:t xml:space="preserve">　非金屬礦物製品製造業</w:t>
            </w:r>
          </w:p>
        </w:tc>
        <w:tc>
          <w:tcPr>
            <w:tcW w:w="562" w:type="dxa"/>
            <w:vAlign w:val="bottom"/>
          </w:tcPr>
          <w:p w14:paraId="5922C5DB" w14:textId="6CB21CAF"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1</w:t>
            </w:r>
          </w:p>
        </w:tc>
        <w:tc>
          <w:tcPr>
            <w:tcW w:w="778" w:type="dxa"/>
            <w:tcBorders>
              <w:right w:val="single" w:sz="4" w:space="0" w:color="auto"/>
            </w:tcBorders>
            <w:vAlign w:val="bottom"/>
          </w:tcPr>
          <w:p w14:paraId="260D42FE" w14:textId="05280579"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1,000</w:t>
            </w:r>
          </w:p>
        </w:tc>
        <w:tc>
          <w:tcPr>
            <w:tcW w:w="636" w:type="dxa"/>
            <w:tcBorders>
              <w:top w:val="single" w:sz="4" w:space="0" w:color="auto"/>
              <w:left w:val="single" w:sz="4" w:space="0" w:color="auto"/>
              <w:bottom w:val="single" w:sz="4" w:space="0" w:color="auto"/>
              <w:right w:val="single" w:sz="4" w:space="0" w:color="auto"/>
            </w:tcBorders>
            <w:vAlign w:val="center"/>
          </w:tcPr>
          <w:p w14:paraId="21B837BE" w14:textId="1D4F4697"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171DC5E7" w14:textId="0553CFC9"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65CFDB58" w14:textId="5F3F3694"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721EAD56" w14:textId="265B17E2"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1DECAB70" w14:textId="70BA7C4A"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1B79B072" w14:textId="3D3F0590"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2C1015E0" w14:textId="77777777" w:rsidTr="00BB509C">
        <w:trPr>
          <w:jc w:val="center"/>
        </w:trPr>
        <w:tc>
          <w:tcPr>
            <w:tcW w:w="3112" w:type="dxa"/>
            <w:noWrap/>
            <w:vAlign w:val="center"/>
          </w:tcPr>
          <w:p w14:paraId="40B8CEC8" w14:textId="77777777" w:rsidR="00D21AEA" w:rsidRPr="006277C8" w:rsidRDefault="00D21AEA" w:rsidP="00D21AEA">
            <w:pPr>
              <w:widowControl/>
              <w:snapToGrid w:val="0"/>
              <w:spacing w:line="220" w:lineRule="exact"/>
              <w:ind w:firstLineChars="0" w:firstLine="0"/>
              <w:rPr>
                <w:sz w:val="18"/>
                <w:szCs w:val="18"/>
              </w:rPr>
            </w:pPr>
            <w:r w:rsidRPr="006277C8">
              <w:rPr>
                <w:sz w:val="18"/>
                <w:szCs w:val="18"/>
              </w:rPr>
              <w:t xml:space="preserve">　基本金屬製造業</w:t>
            </w:r>
          </w:p>
        </w:tc>
        <w:tc>
          <w:tcPr>
            <w:tcW w:w="562" w:type="dxa"/>
            <w:vAlign w:val="bottom"/>
          </w:tcPr>
          <w:p w14:paraId="0CE1AC52" w14:textId="5A20381C"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778" w:type="dxa"/>
            <w:tcBorders>
              <w:right w:val="single" w:sz="4" w:space="0" w:color="auto"/>
            </w:tcBorders>
            <w:vAlign w:val="bottom"/>
          </w:tcPr>
          <w:p w14:paraId="489C7B36" w14:textId="4EBB80F7"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636" w:type="dxa"/>
            <w:tcBorders>
              <w:top w:val="single" w:sz="4" w:space="0" w:color="auto"/>
              <w:left w:val="single" w:sz="4" w:space="0" w:color="auto"/>
              <w:bottom w:val="single" w:sz="4" w:space="0" w:color="auto"/>
              <w:right w:val="single" w:sz="4" w:space="0" w:color="auto"/>
            </w:tcBorders>
            <w:vAlign w:val="center"/>
          </w:tcPr>
          <w:p w14:paraId="1BE907FF" w14:textId="7B570155"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1D904974" w14:textId="53DB21FC"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362FB403" w14:textId="6C3DE53D"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5F19B86C" w14:textId="6E9A52D4"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78C4DF32" w14:textId="35C547B2"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33B38ACF" w14:textId="6C5C3E18"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19CD60BE" w14:textId="77777777" w:rsidTr="00BB509C">
        <w:trPr>
          <w:jc w:val="center"/>
        </w:trPr>
        <w:tc>
          <w:tcPr>
            <w:tcW w:w="3112" w:type="dxa"/>
            <w:noWrap/>
            <w:vAlign w:val="center"/>
          </w:tcPr>
          <w:p w14:paraId="00240F24" w14:textId="77777777" w:rsidR="00D21AEA" w:rsidRPr="006277C8" w:rsidRDefault="00D21AEA" w:rsidP="00D21AEA">
            <w:pPr>
              <w:widowControl/>
              <w:snapToGrid w:val="0"/>
              <w:spacing w:line="220" w:lineRule="exact"/>
              <w:ind w:firstLineChars="0" w:firstLine="0"/>
              <w:rPr>
                <w:sz w:val="18"/>
                <w:szCs w:val="18"/>
              </w:rPr>
            </w:pPr>
            <w:r w:rsidRPr="006277C8">
              <w:rPr>
                <w:sz w:val="18"/>
                <w:szCs w:val="18"/>
              </w:rPr>
              <w:t xml:space="preserve">　金屬製品製造業</w:t>
            </w:r>
          </w:p>
        </w:tc>
        <w:tc>
          <w:tcPr>
            <w:tcW w:w="562" w:type="dxa"/>
            <w:vAlign w:val="bottom"/>
          </w:tcPr>
          <w:p w14:paraId="0265869D" w14:textId="230D2CF8"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778" w:type="dxa"/>
            <w:tcBorders>
              <w:right w:val="single" w:sz="4" w:space="0" w:color="auto"/>
            </w:tcBorders>
            <w:vAlign w:val="bottom"/>
          </w:tcPr>
          <w:p w14:paraId="0BE9E0CC" w14:textId="7A25D690"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636" w:type="dxa"/>
            <w:tcBorders>
              <w:top w:val="single" w:sz="4" w:space="0" w:color="auto"/>
              <w:left w:val="single" w:sz="4" w:space="0" w:color="auto"/>
              <w:bottom w:val="single" w:sz="4" w:space="0" w:color="auto"/>
              <w:right w:val="single" w:sz="4" w:space="0" w:color="auto"/>
            </w:tcBorders>
            <w:vAlign w:val="center"/>
          </w:tcPr>
          <w:p w14:paraId="3CDA3841" w14:textId="18B3ABC6"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1ED47748" w14:textId="3FD17BA2"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2661B6F5" w14:textId="435E9705"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0DB4AC30" w14:textId="0F06DA3D"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673E5ABB" w14:textId="29C71508"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5E2B9D59" w14:textId="557EA68D"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229E36DF" w14:textId="77777777" w:rsidTr="00BB509C">
        <w:trPr>
          <w:jc w:val="center"/>
        </w:trPr>
        <w:tc>
          <w:tcPr>
            <w:tcW w:w="3112" w:type="dxa"/>
            <w:noWrap/>
            <w:vAlign w:val="center"/>
          </w:tcPr>
          <w:p w14:paraId="77051DF4" w14:textId="77777777" w:rsidR="00D21AEA" w:rsidRPr="006277C8" w:rsidRDefault="00D21AEA" w:rsidP="00D21AEA">
            <w:pPr>
              <w:widowControl/>
              <w:snapToGrid w:val="0"/>
              <w:spacing w:line="220" w:lineRule="exact"/>
              <w:ind w:firstLineChars="0" w:firstLine="0"/>
              <w:rPr>
                <w:sz w:val="18"/>
                <w:szCs w:val="18"/>
              </w:rPr>
            </w:pPr>
            <w:r w:rsidRPr="006277C8">
              <w:rPr>
                <w:sz w:val="18"/>
                <w:szCs w:val="18"/>
              </w:rPr>
              <w:t xml:space="preserve">　電子零組件製造業</w:t>
            </w:r>
          </w:p>
        </w:tc>
        <w:tc>
          <w:tcPr>
            <w:tcW w:w="562" w:type="dxa"/>
            <w:vAlign w:val="bottom"/>
          </w:tcPr>
          <w:p w14:paraId="1A5B1E0B" w14:textId="1A529895"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4</w:t>
            </w:r>
          </w:p>
        </w:tc>
        <w:tc>
          <w:tcPr>
            <w:tcW w:w="778" w:type="dxa"/>
            <w:tcBorders>
              <w:right w:val="single" w:sz="4" w:space="0" w:color="auto"/>
            </w:tcBorders>
            <w:vAlign w:val="bottom"/>
          </w:tcPr>
          <w:p w14:paraId="349C3DF9" w14:textId="36945382"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1,244</w:t>
            </w:r>
          </w:p>
        </w:tc>
        <w:tc>
          <w:tcPr>
            <w:tcW w:w="636" w:type="dxa"/>
            <w:tcBorders>
              <w:top w:val="single" w:sz="4" w:space="0" w:color="auto"/>
              <w:left w:val="single" w:sz="4" w:space="0" w:color="auto"/>
              <w:bottom w:val="single" w:sz="4" w:space="0" w:color="auto"/>
              <w:right w:val="single" w:sz="4" w:space="0" w:color="auto"/>
            </w:tcBorders>
            <w:vAlign w:val="center"/>
          </w:tcPr>
          <w:p w14:paraId="757C9D0E" w14:textId="6280D23D"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49BCA6F4" w14:textId="030E4694"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69025937" w14:textId="57F0BE2D"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1A257211" w14:textId="31432489"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2995BCE9" w14:textId="76C85679"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707CFC1A" w14:textId="7EAA4555"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5ABDE1F9" w14:textId="77777777" w:rsidTr="00BB509C">
        <w:trPr>
          <w:jc w:val="center"/>
        </w:trPr>
        <w:tc>
          <w:tcPr>
            <w:tcW w:w="3112" w:type="dxa"/>
            <w:noWrap/>
            <w:vAlign w:val="center"/>
          </w:tcPr>
          <w:p w14:paraId="2AABD391" w14:textId="77777777" w:rsidR="00D21AEA" w:rsidRPr="006277C8" w:rsidRDefault="00D21AEA" w:rsidP="00D21AEA">
            <w:pPr>
              <w:widowControl/>
              <w:snapToGrid w:val="0"/>
              <w:spacing w:line="220" w:lineRule="exact"/>
              <w:ind w:firstLineChars="0" w:firstLine="0"/>
              <w:rPr>
                <w:sz w:val="18"/>
                <w:szCs w:val="18"/>
                <w:lang w:eastAsia="zh-TW"/>
              </w:rPr>
            </w:pPr>
            <w:r w:rsidRPr="006277C8">
              <w:rPr>
                <w:sz w:val="18"/>
                <w:szCs w:val="18"/>
                <w:lang w:eastAsia="zh-TW"/>
              </w:rPr>
              <w:t xml:space="preserve">　電腦、電子產品及光學製品製造業</w:t>
            </w:r>
          </w:p>
        </w:tc>
        <w:tc>
          <w:tcPr>
            <w:tcW w:w="562" w:type="dxa"/>
            <w:vAlign w:val="bottom"/>
          </w:tcPr>
          <w:p w14:paraId="1CE03141" w14:textId="09B87A68"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6</w:t>
            </w:r>
          </w:p>
        </w:tc>
        <w:tc>
          <w:tcPr>
            <w:tcW w:w="778" w:type="dxa"/>
            <w:tcBorders>
              <w:right w:val="single" w:sz="4" w:space="0" w:color="auto"/>
            </w:tcBorders>
            <w:vAlign w:val="bottom"/>
          </w:tcPr>
          <w:p w14:paraId="5FCE3A57" w14:textId="7F9BD5F9"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3,702</w:t>
            </w:r>
          </w:p>
        </w:tc>
        <w:tc>
          <w:tcPr>
            <w:tcW w:w="636" w:type="dxa"/>
            <w:tcBorders>
              <w:top w:val="single" w:sz="4" w:space="0" w:color="auto"/>
              <w:left w:val="single" w:sz="4" w:space="0" w:color="auto"/>
              <w:bottom w:val="single" w:sz="4" w:space="0" w:color="auto"/>
              <w:right w:val="single" w:sz="4" w:space="0" w:color="auto"/>
            </w:tcBorders>
            <w:vAlign w:val="center"/>
          </w:tcPr>
          <w:p w14:paraId="0BF6A612" w14:textId="55B65C21"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57B495C5" w14:textId="4FF938F4"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05A1107F" w14:textId="655DB9FA"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0F029967" w14:textId="033B32C6"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71C3BFE9" w14:textId="6532C4F0"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7DA63006" w14:textId="67BA1D27"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53346E1D" w14:textId="77777777" w:rsidTr="00BB509C">
        <w:trPr>
          <w:jc w:val="center"/>
        </w:trPr>
        <w:tc>
          <w:tcPr>
            <w:tcW w:w="3112" w:type="dxa"/>
            <w:noWrap/>
            <w:vAlign w:val="center"/>
          </w:tcPr>
          <w:p w14:paraId="4192F0F6" w14:textId="77777777" w:rsidR="00D21AEA" w:rsidRPr="006277C8" w:rsidRDefault="00D21AEA" w:rsidP="00D21AEA">
            <w:pPr>
              <w:widowControl/>
              <w:snapToGrid w:val="0"/>
              <w:spacing w:line="220" w:lineRule="exact"/>
              <w:ind w:firstLineChars="0" w:firstLine="0"/>
              <w:rPr>
                <w:sz w:val="18"/>
                <w:szCs w:val="18"/>
              </w:rPr>
            </w:pPr>
            <w:r w:rsidRPr="006277C8">
              <w:rPr>
                <w:sz w:val="18"/>
                <w:szCs w:val="18"/>
              </w:rPr>
              <w:t xml:space="preserve">　電力設備製造業</w:t>
            </w:r>
          </w:p>
        </w:tc>
        <w:tc>
          <w:tcPr>
            <w:tcW w:w="562" w:type="dxa"/>
            <w:vAlign w:val="bottom"/>
          </w:tcPr>
          <w:p w14:paraId="3D32EF99" w14:textId="1F1BD8CC"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4</w:t>
            </w:r>
          </w:p>
        </w:tc>
        <w:tc>
          <w:tcPr>
            <w:tcW w:w="778" w:type="dxa"/>
            <w:tcBorders>
              <w:right w:val="single" w:sz="4" w:space="0" w:color="auto"/>
            </w:tcBorders>
            <w:vAlign w:val="bottom"/>
          </w:tcPr>
          <w:p w14:paraId="661E9F70" w14:textId="0A178D8A"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4,275</w:t>
            </w:r>
          </w:p>
        </w:tc>
        <w:tc>
          <w:tcPr>
            <w:tcW w:w="636" w:type="dxa"/>
            <w:tcBorders>
              <w:top w:val="single" w:sz="4" w:space="0" w:color="auto"/>
              <w:left w:val="single" w:sz="4" w:space="0" w:color="auto"/>
              <w:bottom w:val="single" w:sz="4" w:space="0" w:color="auto"/>
              <w:right w:val="single" w:sz="4" w:space="0" w:color="auto"/>
            </w:tcBorders>
            <w:vAlign w:val="center"/>
          </w:tcPr>
          <w:p w14:paraId="0DB84962" w14:textId="270AC6C1"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1C79320F" w14:textId="637792FB"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3FD78A3E" w14:textId="45E27A43"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4ADF3E58" w14:textId="4F89263F"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71679D4B" w14:textId="69FD4592"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2F0A3298" w14:textId="3462DB2A"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68D7D980" w14:textId="77777777" w:rsidTr="00BB509C">
        <w:trPr>
          <w:jc w:val="center"/>
        </w:trPr>
        <w:tc>
          <w:tcPr>
            <w:tcW w:w="3112" w:type="dxa"/>
            <w:noWrap/>
            <w:vAlign w:val="center"/>
          </w:tcPr>
          <w:p w14:paraId="1D7126CE" w14:textId="77777777" w:rsidR="00D21AEA" w:rsidRPr="006277C8" w:rsidRDefault="00D21AEA" w:rsidP="00D21AEA">
            <w:pPr>
              <w:widowControl/>
              <w:snapToGrid w:val="0"/>
              <w:spacing w:line="220" w:lineRule="exact"/>
              <w:ind w:firstLineChars="0" w:firstLine="0"/>
              <w:rPr>
                <w:sz w:val="18"/>
                <w:szCs w:val="18"/>
              </w:rPr>
            </w:pPr>
            <w:r w:rsidRPr="006277C8">
              <w:rPr>
                <w:sz w:val="18"/>
                <w:szCs w:val="18"/>
              </w:rPr>
              <w:t xml:space="preserve">　機械設備製造業</w:t>
            </w:r>
          </w:p>
        </w:tc>
        <w:tc>
          <w:tcPr>
            <w:tcW w:w="562" w:type="dxa"/>
            <w:vAlign w:val="bottom"/>
          </w:tcPr>
          <w:p w14:paraId="18EA7645" w14:textId="6B3E9B7E"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1</w:t>
            </w:r>
          </w:p>
        </w:tc>
        <w:tc>
          <w:tcPr>
            <w:tcW w:w="778" w:type="dxa"/>
            <w:tcBorders>
              <w:right w:val="single" w:sz="4" w:space="0" w:color="auto"/>
            </w:tcBorders>
            <w:vAlign w:val="bottom"/>
          </w:tcPr>
          <w:p w14:paraId="75C7E8D7" w14:textId="3E430C5A"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5,529</w:t>
            </w:r>
          </w:p>
        </w:tc>
        <w:tc>
          <w:tcPr>
            <w:tcW w:w="636" w:type="dxa"/>
            <w:tcBorders>
              <w:top w:val="single" w:sz="4" w:space="0" w:color="auto"/>
              <w:left w:val="single" w:sz="4" w:space="0" w:color="auto"/>
              <w:bottom w:val="single" w:sz="4" w:space="0" w:color="auto"/>
              <w:right w:val="single" w:sz="4" w:space="0" w:color="auto"/>
            </w:tcBorders>
            <w:vAlign w:val="center"/>
          </w:tcPr>
          <w:p w14:paraId="4E1D4684" w14:textId="7D4EA236"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4F314D01" w14:textId="4CB1FB8F"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113C6DA7" w14:textId="70823B7E"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56476892" w14:textId="5175ACA9"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0C839F21" w14:textId="4F7EAE07"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307C72A8" w14:textId="49E71F3B"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4E76C449" w14:textId="77777777" w:rsidTr="00BB509C">
        <w:trPr>
          <w:jc w:val="center"/>
        </w:trPr>
        <w:tc>
          <w:tcPr>
            <w:tcW w:w="3112" w:type="dxa"/>
            <w:noWrap/>
            <w:vAlign w:val="center"/>
          </w:tcPr>
          <w:p w14:paraId="3BBFE309" w14:textId="77777777" w:rsidR="00D21AEA" w:rsidRPr="006277C8" w:rsidRDefault="00D21AEA" w:rsidP="00D21AEA">
            <w:pPr>
              <w:widowControl/>
              <w:snapToGrid w:val="0"/>
              <w:spacing w:line="220" w:lineRule="exact"/>
              <w:ind w:firstLineChars="0" w:firstLine="0"/>
              <w:rPr>
                <w:sz w:val="18"/>
                <w:szCs w:val="18"/>
                <w:lang w:eastAsia="zh-TW"/>
              </w:rPr>
            </w:pPr>
            <w:r w:rsidRPr="006277C8">
              <w:rPr>
                <w:sz w:val="18"/>
                <w:szCs w:val="18"/>
                <w:lang w:eastAsia="zh-TW"/>
              </w:rPr>
              <w:t xml:space="preserve">　汽車及其零件製造業</w:t>
            </w:r>
          </w:p>
        </w:tc>
        <w:tc>
          <w:tcPr>
            <w:tcW w:w="562" w:type="dxa"/>
            <w:vAlign w:val="bottom"/>
          </w:tcPr>
          <w:p w14:paraId="4B759A73" w14:textId="3355DF2D"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778" w:type="dxa"/>
            <w:tcBorders>
              <w:right w:val="single" w:sz="4" w:space="0" w:color="auto"/>
            </w:tcBorders>
            <w:vAlign w:val="bottom"/>
          </w:tcPr>
          <w:p w14:paraId="79B300DF" w14:textId="6B9E16F7"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636" w:type="dxa"/>
            <w:tcBorders>
              <w:top w:val="single" w:sz="4" w:space="0" w:color="auto"/>
              <w:left w:val="single" w:sz="4" w:space="0" w:color="auto"/>
              <w:bottom w:val="single" w:sz="4" w:space="0" w:color="auto"/>
              <w:right w:val="single" w:sz="4" w:space="0" w:color="auto"/>
            </w:tcBorders>
            <w:vAlign w:val="center"/>
          </w:tcPr>
          <w:p w14:paraId="7B225E91" w14:textId="630C8639"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644D86B2" w14:textId="72861A69"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633555B5" w14:textId="3163FF7F"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1025F3C6" w14:textId="4D6F440B"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1B059F71" w14:textId="42A5E85C"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41C2617B" w14:textId="71CFE7A9"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13E45F2D" w14:textId="77777777" w:rsidTr="00BB509C">
        <w:trPr>
          <w:jc w:val="center"/>
        </w:trPr>
        <w:tc>
          <w:tcPr>
            <w:tcW w:w="3112" w:type="dxa"/>
            <w:noWrap/>
            <w:vAlign w:val="center"/>
          </w:tcPr>
          <w:p w14:paraId="3D5514FD" w14:textId="77777777" w:rsidR="00D21AEA" w:rsidRPr="006277C8" w:rsidRDefault="00D21AEA" w:rsidP="00D21AEA">
            <w:pPr>
              <w:widowControl/>
              <w:snapToGrid w:val="0"/>
              <w:spacing w:line="220" w:lineRule="exact"/>
              <w:ind w:firstLineChars="0" w:firstLine="0"/>
              <w:rPr>
                <w:sz w:val="18"/>
                <w:szCs w:val="18"/>
                <w:lang w:eastAsia="zh-TW"/>
              </w:rPr>
            </w:pPr>
            <w:r w:rsidRPr="006277C8">
              <w:rPr>
                <w:sz w:val="18"/>
                <w:szCs w:val="18"/>
                <w:lang w:eastAsia="zh-TW"/>
              </w:rPr>
              <w:t xml:space="preserve">　其他運輸工具製造業</w:t>
            </w:r>
          </w:p>
        </w:tc>
        <w:tc>
          <w:tcPr>
            <w:tcW w:w="562" w:type="dxa"/>
            <w:vAlign w:val="bottom"/>
          </w:tcPr>
          <w:p w14:paraId="0412FA0B" w14:textId="05E38824"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778" w:type="dxa"/>
            <w:tcBorders>
              <w:right w:val="single" w:sz="4" w:space="0" w:color="auto"/>
            </w:tcBorders>
            <w:vAlign w:val="bottom"/>
          </w:tcPr>
          <w:p w14:paraId="670F1A16" w14:textId="316CCF1D"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636" w:type="dxa"/>
            <w:tcBorders>
              <w:top w:val="single" w:sz="4" w:space="0" w:color="auto"/>
              <w:left w:val="single" w:sz="4" w:space="0" w:color="auto"/>
              <w:bottom w:val="single" w:sz="4" w:space="0" w:color="auto"/>
              <w:right w:val="single" w:sz="4" w:space="0" w:color="auto"/>
            </w:tcBorders>
            <w:vAlign w:val="center"/>
          </w:tcPr>
          <w:p w14:paraId="4EBB5E9F" w14:textId="1DB028F4"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52B80AA6" w14:textId="0A1FE765"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4968B0A2" w14:textId="0D355985"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504D0D3E" w14:textId="45D83386"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3701EDEC" w14:textId="4FF74138"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60114DE0" w14:textId="5B8DE0BA"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05F658A6" w14:textId="77777777" w:rsidTr="00BB509C">
        <w:trPr>
          <w:jc w:val="center"/>
        </w:trPr>
        <w:tc>
          <w:tcPr>
            <w:tcW w:w="3112" w:type="dxa"/>
            <w:noWrap/>
            <w:vAlign w:val="center"/>
          </w:tcPr>
          <w:p w14:paraId="3B23F26D" w14:textId="77777777" w:rsidR="00D21AEA" w:rsidRPr="006277C8" w:rsidRDefault="00D21AEA" w:rsidP="00D21AEA">
            <w:pPr>
              <w:widowControl/>
              <w:snapToGrid w:val="0"/>
              <w:spacing w:line="220" w:lineRule="exact"/>
              <w:ind w:firstLineChars="0" w:firstLine="0"/>
              <w:rPr>
                <w:sz w:val="18"/>
                <w:szCs w:val="18"/>
              </w:rPr>
            </w:pPr>
            <w:r w:rsidRPr="006277C8">
              <w:rPr>
                <w:sz w:val="18"/>
                <w:szCs w:val="18"/>
              </w:rPr>
              <w:t xml:space="preserve">　家具製造業</w:t>
            </w:r>
          </w:p>
        </w:tc>
        <w:tc>
          <w:tcPr>
            <w:tcW w:w="562" w:type="dxa"/>
            <w:vAlign w:val="bottom"/>
          </w:tcPr>
          <w:p w14:paraId="6D181876" w14:textId="12D9BC1C"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778" w:type="dxa"/>
            <w:tcBorders>
              <w:right w:val="single" w:sz="4" w:space="0" w:color="auto"/>
            </w:tcBorders>
            <w:vAlign w:val="bottom"/>
          </w:tcPr>
          <w:p w14:paraId="506F510A" w14:textId="43DF1547"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636" w:type="dxa"/>
            <w:tcBorders>
              <w:top w:val="single" w:sz="4" w:space="0" w:color="auto"/>
              <w:left w:val="single" w:sz="4" w:space="0" w:color="auto"/>
              <w:bottom w:val="single" w:sz="4" w:space="0" w:color="auto"/>
              <w:right w:val="single" w:sz="4" w:space="0" w:color="auto"/>
            </w:tcBorders>
            <w:vAlign w:val="center"/>
          </w:tcPr>
          <w:p w14:paraId="318202CA" w14:textId="04FCBD80"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58D1CE49" w14:textId="6EFE86A1"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5984D54E" w14:textId="797D5925"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57F80805" w14:textId="5AACE2AB"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61589D3A" w14:textId="6CF3222C"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1F94AC1D" w14:textId="4672F3AF"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3BA6250E" w14:textId="77777777" w:rsidTr="00BB509C">
        <w:trPr>
          <w:jc w:val="center"/>
        </w:trPr>
        <w:tc>
          <w:tcPr>
            <w:tcW w:w="3112" w:type="dxa"/>
            <w:noWrap/>
            <w:vAlign w:val="center"/>
          </w:tcPr>
          <w:p w14:paraId="56B38B1B" w14:textId="77777777" w:rsidR="00D21AEA" w:rsidRPr="006277C8" w:rsidRDefault="00D21AEA" w:rsidP="00D21AEA">
            <w:pPr>
              <w:widowControl/>
              <w:snapToGrid w:val="0"/>
              <w:spacing w:line="220" w:lineRule="exact"/>
              <w:ind w:firstLineChars="0" w:firstLine="0"/>
              <w:rPr>
                <w:sz w:val="18"/>
                <w:szCs w:val="18"/>
              </w:rPr>
            </w:pPr>
            <w:r w:rsidRPr="006277C8">
              <w:rPr>
                <w:sz w:val="18"/>
                <w:szCs w:val="18"/>
              </w:rPr>
              <w:t xml:space="preserve">　其他製造業</w:t>
            </w:r>
          </w:p>
        </w:tc>
        <w:tc>
          <w:tcPr>
            <w:tcW w:w="562" w:type="dxa"/>
            <w:vAlign w:val="bottom"/>
          </w:tcPr>
          <w:p w14:paraId="40EC6A7E" w14:textId="167F630D"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1</w:t>
            </w:r>
          </w:p>
        </w:tc>
        <w:tc>
          <w:tcPr>
            <w:tcW w:w="778" w:type="dxa"/>
            <w:tcBorders>
              <w:right w:val="single" w:sz="4" w:space="0" w:color="auto"/>
            </w:tcBorders>
            <w:vAlign w:val="bottom"/>
          </w:tcPr>
          <w:p w14:paraId="48BE3BE4" w14:textId="33736DAB"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112</w:t>
            </w:r>
          </w:p>
        </w:tc>
        <w:tc>
          <w:tcPr>
            <w:tcW w:w="636" w:type="dxa"/>
            <w:tcBorders>
              <w:top w:val="single" w:sz="4" w:space="0" w:color="auto"/>
              <w:left w:val="single" w:sz="4" w:space="0" w:color="auto"/>
              <w:bottom w:val="single" w:sz="4" w:space="0" w:color="auto"/>
              <w:right w:val="single" w:sz="4" w:space="0" w:color="auto"/>
            </w:tcBorders>
            <w:vAlign w:val="center"/>
          </w:tcPr>
          <w:p w14:paraId="37E47D05" w14:textId="357FB1FE"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503527F4" w14:textId="7EDC3F80"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450C64AE" w14:textId="03E3AB74"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077F52A9" w14:textId="22EF5C90"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3A92E301" w14:textId="42FB6A99"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301B6D63" w14:textId="42354A3F"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17A9BD21" w14:textId="77777777" w:rsidTr="00BB509C">
        <w:trPr>
          <w:jc w:val="center"/>
        </w:trPr>
        <w:tc>
          <w:tcPr>
            <w:tcW w:w="3112" w:type="dxa"/>
            <w:noWrap/>
            <w:vAlign w:val="center"/>
          </w:tcPr>
          <w:p w14:paraId="6FE856CF" w14:textId="77777777" w:rsidR="00D21AEA" w:rsidRPr="006277C8" w:rsidRDefault="00D21AEA" w:rsidP="00D21AEA">
            <w:pPr>
              <w:widowControl/>
              <w:snapToGrid w:val="0"/>
              <w:spacing w:line="220" w:lineRule="exact"/>
              <w:ind w:firstLineChars="0" w:firstLine="0"/>
              <w:rPr>
                <w:sz w:val="18"/>
                <w:szCs w:val="18"/>
                <w:lang w:eastAsia="zh-TW"/>
              </w:rPr>
            </w:pPr>
            <w:r w:rsidRPr="006277C8">
              <w:rPr>
                <w:sz w:val="18"/>
                <w:szCs w:val="18"/>
                <w:lang w:eastAsia="zh-TW"/>
              </w:rPr>
              <w:t xml:space="preserve">　產業用機械設備維修及安裝業</w:t>
            </w:r>
          </w:p>
        </w:tc>
        <w:tc>
          <w:tcPr>
            <w:tcW w:w="562" w:type="dxa"/>
            <w:vAlign w:val="bottom"/>
          </w:tcPr>
          <w:p w14:paraId="3F574367" w14:textId="1D582342"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778" w:type="dxa"/>
            <w:tcBorders>
              <w:right w:val="single" w:sz="4" w:space="0" w:color="auto"/>
            </w:tcBorders>
            <w:vAlign w:val="bottom"/>
          </w:tcPr>
          <w:p w14:paraId="11C1982B" w14:textId="0884EA43"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636" w:type="dxa"/>
            <w:tcBorders>
              <w:top w:val="single" w:sz="4" w:space="0" w:color="auto"/>
              <w:left w:val="single" w:sz="4" w:space="0" w:color="auto"/>
              <w:bottom w:val="single" w:sz="4" w:space="0" w:color="auto"/>
              <w:right w:val="single" w:sz="4" w:space="0" w:color="auto"/>
            </w:tcBorders>
            <w:vAlign w:val="center"/>
          </w:tcPr>
          <w:p w14:paraId="4781CF77" w14:textId="627D16B9"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22D99B69" w14:textId="73DD8F8B"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4AF7639E" w14:textId="224A98EE"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0FB56E81" w14:textId="5AC40759"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3E5D16FE" w14:textId="116E247D"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1447D6BB" w14:textId="497A7B78"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12D59C07" w14:textId="77777777" w:rsidTr="00BB509C">
        <w:trPr>
          <w:jc w:val="center"/>
        </w:trPr>
        <w:tc>
          <w:tcPr>
            <w:tcW w:w="3112" w:type="dxa"/>
            <w:noWrap/>
            <w:vAlign w:val="center"/>
          </w:tcPr>
          <w:p w14:paraId="65C94BC4" w14:textId="77777777" w:rsidR="00D21AEA" w:rsidRPr="006277C8" w:rsidRDefault="00D21AEA" w:rsidP="00D21AEA">
            <w:pPr>
              <w:widowControl/>
              <w:snapToGrid w:val="0"/>
              <w:spacing w:line="220" w:lineRule="exact"/>
              <w:ind w:firstLineChars="0" w:firstLine="0"/>
              <w:rPr>
                <w:sz w:val="18"/>
                <w:szCs w:val="18"/>
              </w:rPr>
            </w:pPr>
            <w:r w:rsidRPr="006277C8">
              <w:rPr>
                <w:sz w:val="18"/>
                <w:szCs w:val="18"/>
              </w:rPr>
              <w:t>電力及燃氣供應業</w:t>
            </w:r>
          </w:p>
        </w:tc>
        <w:tc>
          <w:tcPr>
            <w:tcW w:w="562" w:type="dxa"/>
            <w:vAlign w:val="bottom"/>
          </w:tcPr>
          <w:p w14:paraId="766C818E" w14:textId="3852D557"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778" w:type="dxa"/>
            <w:tcBorders>
              <w:right w:val="single" w:sz="4" w:space="0" w:color="auto"/>
            </w:tcBorders>
            <w:vAlign w:val="bottom"/>
          </w:tcPr>
          <w:p w14:paraId="3BB31F3F" w14:textId="17DA8B92"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636" w:type="dxa"/>
            <w:tcBorders>
              <w:top w:val="single" w:sz="4" w:space="0" w:color="auto"/>
              <w:left w:val="single" w:sz="4" w:space="0" w:color="auto"/>
              <w:bottom w:val="single" w:sz="4" w:space="0" w:color="auto"/>
              <w:right w:val="single" w:sz="4" w:space="0" w:color="auto"/>
            </w:tcBorders>
            <w:vAlign w:val="center"/>
          </w:tcPr>
          <w:p w14:paraId="6E526531" w14:textId="15D8CD9F"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5681A854" w14:textId="395505A2"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61C274B3" w14:textId="112BC06C"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7C03D56F" w14:textId="0FF31452"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3A1FFE6F" w14:textId="7ADF7CF0"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7870AC95" w14:textId="6AC8F4ED"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1668DA8C" w14:textId="77777777" w:rsidTr="00BB509C">
        <w:trPr>
          <w:jc w:val="center"/>
        </w:trPr>
        <w:tc>
          <w:tcPr>
            <w:tcW w:w="3112" w:type="dxa"/>
            <w:noWrap/>
            <w:vAlign w:val="center"/>
          </w:tcPr>
          <w:p w14:paraId="27CF6EB8" w14:textId="77777777" w:rsidR="00D21AEA" w:rsidRPr="006277C8" w:rsidRDefault="00D21AEA" w:rsidP="00D21AEA">
            <w:pPr>
              <w:widowControl/>
              <w:snapToGrid w:val="0"/>
              <w:spacing w:line="220" w:lineRule="exact"/>
              <w:ind w:firstLineChars="0" w:firstLine="0"/>
              <w:rPr>
                <w:sz w:val="18"/>
                <w:szCs w:val="18"/>
                <w:lang w:eastAsia="zh-TW"/>
              </w:rPr>
            </w:pPr>
            <w:r w:rsidRPr="006277C8">
              <w:rPr>
                <w:sz w:val="18"/>
                <w:szCs w:val="18"/>
                <w:lang w:eastAsia="zh-TW"/>
              </w:rPr>
              <w:t>用水供應及污染整治業</w:t>
            </w:r>
          </w:p>
        </w:tc>
        <w:tc>
          <w:tcPr>
            <w:tcW w:w="562" w:type="dxa"/>
            <w:vAlign w:val="bottom"/>
          </w:tcPr>
          <w:p w14:paraId="5BD748D5" w14:textId="2F1F1D84" w:rsidR="00D21AEA" w:rsidRPr="006277C8" w:rsidRDefault="00346B44"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1</w:t>
            </w:r>
          </w:p>
        </w:tc>
        <w:tc>
          <w:tcPr>
            <w:tcW w:w="778" w:type="dxa"/>
            <w:tcBorders>
              <w:right w:val="single" w:sz="4" w:space="0" w:color="auto"/>
            </w:tcBorders>
            <w:vAlign w:val="bottom"/>
          </w:tcPr>
          <w:p w14:paraId="6D11F1DC" w14:textId="29729B59" w:rsidR="00D21AEA" w:rsidRPr="006277C8" w:rsidRDefault="00346B44"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7,007</w:t>
            </w:r>
          </w:p>
        </w:tc>
        <w:tc>
          <w:tcPr>
            <w:tcW w:w="636" w:type="dxa"/>
            <w:tcBorders>
              <w:top w:val="single" w:sz="4" w:space="0" w:color="auto"/>
              <w:left w:val="single" w:sz="4" w:space="0" w:color="auto"/>
              <w:bottom w:val="single" w:sz="4" w:space="0" w:color="auto"/>
              <w:right w:val="single" w:sz="4" w:space="0" w:color="auto"/>
            </w:tcBorders>
            <w:vAlign w:val="center"/>
          </w:tcPr>
          <w:p w14:paraId="438CCB14" w14:textId="0DC5EC86"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1</w:t>
            </w:r>
          </w:p>
        </w:tc>
        <w:tc>
          <w:tcPr>
            <w:tcW w:w="825" w:type="dxa"/>
            <w:tcBorders>
              <w:top w:val="single" w:sz="4" w:space="0" w:color="auto"/>
              <w:left w:val="single" w:sz="4" w:space="0" w:color="auto"/>
              <w:bottom w:val="single" w:sz="4" w:space="0" w:color="auto"/>
              <w:right w:val="single" w:sz="4" w:space="0" w:color="auto"/>
            </w:tcBorders>
            <w:vAlign w:val="center"/>
          </w:tcPr>
          <w:p w14:paraId="3928B193" w14:textId="7D0F8DE5"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7,007</w:t>
            </w:r>
          </w:p>
        </w:tc>
        <w:tc>
          <w:tcPr>
            <w:tcW w:w="593" w:type="dxa"/>
            <w:tcBorders>
              <w:left w:val="single" w:sz="4" w:space="0" w:color="auto"/>
            </w:tcBorders>
            <w:vAlign w:val="center"/>
          </w:tcPr>
          <w:p w14:paraId="647886FF" w14:textId="47238817"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7EDFCB0F" w14:textId="0F354C71"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6A7E0A43" w14:textId="3A691DF6"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005CAA4C" w14:textId="6DAF3590"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7FCEF110" w14:textId="77777777" w:rsidTr="00BB509C">
        <w:trPr>
          <w:jc w:val="center"/>
        </w:trPr>
        <w:tc>
          <w:tcPr>
            <w:tcW w:w="3112" w:type="dxa"/>
            <w:noWrap/>
            <w:vAlign w:val="center"/>
          </w:tcPr>
          <w:p w14:paraId="4F94E368" w14:textId="77777777" w:rsidR="00D21AEA" w:rsidRPr="006277C8" w:rsidRDefault="00D21AEA" w:rsidP="00D21AEA">
            <w:pPr>
              <w:widowControl/>
              <w:snapToGrid w:val="0"/>
              <w:spacing w:line="220" w:lineRule="exact"/>
              <w:ind w:firstLineChars="0" w:firstLine="0"/>
              <w:rPr>
                <w:sz w:val="18"/>
                <w:szCs w:val="18"/>
              </w:rPr>
            </w:pPr>
            <w:r w:rsidRPr="006277C8">
              <w:rPr>
                <w:sz w:val="18"/>
                <w:szCs w:val="18"/>
              </w:rPr>
              <w:t>營造業</w:t>
            </w:r>
          </w:p>
        </w:tc>
        <w:tc>
          <w:tcPr>
            <w:tcW w:w="562" w:type="dxa"/>
            <w:vAlign w:val="bottom"/>
          </w:tcPr>
          <w:p w14:paraId="1DE4EF9D" w14:textId="17690788"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778" w:type="dxa"/>
            <w:tcBorders>
              <w:right w:val="single" w:sz="4" w:space="0" w:color="auto"/>
            </w:tcBorders>
            <w:vAlign w:val="bottom"/>
          </w:tcPr>
          <w:p w14:paraId="72C923E9" w14:textId="07644965"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636" w:type="dxa"/>
            <w:tcBorders>
              <w:top w:val="single" w:sz="4" w:space="0" w:color="auto"/>
              <w:left w:val="single" w:sz="4" w:space="0" w:color="auto"/>
              <w:bottom w:val="single" w:sz="4" w:space="0" w:color="auto"/>
              <w:right w:val="single" w:sz="4" w:space="0" w:color="auto"/>
            </w:tcBorders>
            <w:vAlign w:val="center"/>
          </w:tcPr>
          <w:p w14:paraId="3922C49D" w14:textId="58C37364"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1B8077F6" w14:textId="5D2E9E11"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2973A598" w14:textId="6931185C"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54A48D1D" w14:textId="57F9DD52"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47C663A8" w14:textId="75A6D549"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20EA00DF" w14:textId="1C515B04"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103649EC" w14:textId="77777777" w:rsidTr="00BB509C">
        <w:trPr>
          <w:jc w:val="center"/>
        </w:trPr>
        <w:tc>
          <w:tcPr>
            <w:tcW w:w="3112" w:type="dxa"/>
            <w:noWrap/>
            <w:vAlign w:val="center"/>
          </w:tcPr>
          <w:p w14:paraId="4102F184" w14:textId="77777777" w:rsidR="00D21AEA" w:rsidRPr="006277C8" w:rsidRDefault="00D21AEA" w:rsidP="00D21AEA">
            <w:pPr>
              <w:widowControl/>
              <w:snapToGrid w:val="0"/>
              <w:spacing w:line="220" w:lineRule="exact"/>
              <w:ind w:firstLineChars="0" w:firstLine="0"/>
              <w:rPr>
                <w:sz w:val="18"/>
                <w:szCs w:val="18"/>
              </w:rPr>
            </w:pPr>
            <w:r w:rsidRPr="006277C8">
              <w:rPr>
                <w:sz w:val="18"/>
                <w:szCs w:val="18"/>
              </w:rPr>
              <w:t>批發及零售業</w:t>
            </w:r>
          </w:p>
        </w:tc>
        <w:tc>
          <w:tcPr>
            <w:tcW w:w="562" w:type="dxa"/>
            <w:vAlign w:val="bottom"/>
          </w:tcPr>
          <w:p w14:paraId="28F834CA" w14:textId="08F34FE2" w:rsidR="00D21AEA" w:rsidRPr="006277C8" w:rsidRDefault="00346B44"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31</w:t>
            </w:r>
          </w:p>
        </w:tc>
        <w:tc>
          <w:tcPr>
            <w:tcW w:w="778" w:type="dxa"/>
            <w:tcBorders>
              <w:right w:val="single" w:sz="4" w:space="0" w:color="auto"/>
            </w:tcBorders>
            <w:vAlign w:val="bottom"/>
          </w:tcPr>
          <w:p w14:paraId="550DE912" w14:textId="40C80771"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31,8</w:t>
            </w:r>
            <w:r w:rsidR="00346B44" w:rsidRPr="006277C8">
              <w:rPr>
                <w:rFonts w:hint="eastAsia"/>
                <w:kern w:val="0"/>
                <w:sz w:val="18"/>
                <w:szCs w:val="18"/>
                <w:lang w:eastAsia="zh-TW"/>
              </w:rPr>
              <w:t>27</w:t>
            </w:r>
          </w:p>
        </w:tc>
        <w:tc>
          <w:tcPr>
            <w:tcW w:w="636" w:type="dxa"/>
            <w:tcBorders>
              <w:top w:val="single" w:sz="4" w:space="0" w:color="auto"/>
              <w:left w:val="single" w:sz="4" w:space="0" w:color="auto"/>
              <w:bottom w:val="single" w:sz="4" w:space="0" w:color="auto"/>
              <w:right w:val="single" w:sz="4" w:space="0" w:color="auto"/>
            </w:tcBorders>
            <w:vAlign w:val="center"/>
          </w:tcPr>
          <w:p w14:paraId="1E18A468" w14:textId="6072CABD"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1</w:t>
            </w:r>
          </w:p>
        </w:tc>
        <w:tc>
          <w:tcPr>
            <w:tcW w:w="825" w:type="dxa"/>
            <w:tcBorders>
              <w:top w:val="single" w:sz="4" w:space="0" w:color="auto"/>
              <w:left w:val="single" w:sz="4" w:space="0" w:color="auto"/>
              <w:bottom w:val="single" w:sz="4" w:space="0" w:color="auto"/>
              <w:right w:val="single" w:sz="4" w:space="0" w:color="auto"/>
            </w:tcBorders>
            <w:vAlign w:val="center"/>
          </w:tcPr>
          <w:p w14:paraId="1252179B" w14:textId="2ED8A953"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26</w:t>
            </w:r>
          </w:p>
        </w:tc>
        <w:tc>
          <w:tcPr>
            <w:tcW w:w="593" w:type="dxa"/>
            <w:tcBorders>
              <w:left w:val="single" w:sz="4" w:space="0" w:color="auto"/>
            </w:tcBorders>
            <w:vAlign w:val="center"/>
          </w:tcPr>
          <w:p w14:paraId="11B34084" w14:textId="2A86D97B"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2</w:t>
            </w:r>
          </w:p>
        </w:tc>
        <w:tc>
          <w:tcPr>
            <w:tcW w:w="869" w:type="dxa"/>
            <w:vAlign w:val="center"/>
          </w:tcPr>
          <w:p w14:paraId="24BECDCA" w14:textId="1BA53B9D"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8,810</w:t>
            </w:r>
          </w:p>
        </w:tc>
        <w:tc>
          <w:tcPr>
            <w:tcW w:w="548" w:type="dxa"/>
            <w:vAlign w:val="bottom"/>
          </w:tcPr>
          <w:p w14:paraId="46E97CF3" w14:textId="781D67EA"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066B4375" w14:textId="1B287671"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31978492" w14:textId="77777777" w:rsidTr="00BB509C">
        <w:trPr>
          <w:jc w:val="center"/>
        </w:trPr>
        <w:tc>
          <w:tcPr>
            <w:tcW w:w="3112" w:type="dxa"/>
            <w:noWrap/>
            <w:vAlign w:val="center"/>
          </w:tcPr>
          <w:p w14:paraId="0DBE9BD5" w14:textId="77777777" w:rsidR="00D21AEA" w:rsidRPr="006277C8" w:rsidRDefault="00D21AEA" w:rsidP="00D21AEA">
            <w:pPr>
              <w:widowControl/>
              <w:snapToGrid w:val="0"/>
              <w:spacing w:line="220" w:lineRule="exact"/>
              <w:ind w:firstLineChars="0" w:firstLine="0"/>
              <w:rPr>
                <w:sz w:val="18"/>
                <w:szCs w:val="18"/>
              </w:rPr>
            </w:pPr>
            <w:r w:rsidRPr="006277C8">
              <w:rPr>
                <w:sz w:val="18"/>
                <w:szCs w:val="18"/>
              </w:rPr>
              <w:t>運輸及倉儲業</w:t>
            </w:r>
          </w:p>
        </w:tc>
        <w:tc>
          <w:tcPr>
            <w:tcW w:w="562" w:type="dxa"/>
            <w:vAlign w:val="bottom"/>
          </w:tcPr>
          <w:p w14:paraId="646CFD96" w14:textId="05A63058"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778" w:type="dxa"/>
            <w:tcBorders>
              <w:right w:val="single" w:sz="4" w:space="0" w:color="auto"/>
            </w:tcBorders>
            <w:vAlign w:val="bottom"/>
          </w:tcPr>
          <w:p w14:paraId="44496112" w14:textId="395A2E29"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636" w:type="dxa"/>
            <w:tcBorders>
              <w:top w:val="single" w:sz="4" w:space="0" w:color="auto"/>
              <w:left w:val="single" w:sz="4" w:space="0" w:color="auto"/>
              <w:bottom w:val="single" w:sz="4" w:space="0" w:color="auto"/>
              <w:right w:val="single" w:sz="4" w:space="0" w:color="auto"/>
            </w:tcBorders>
            <w:vAlign w:val="center"/>
          </w:tcPr>
          <w:p w14:paraId="57C505F2" w14:textId="48E4A7DF"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7558FBB8" w14:textId="0709043C"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4E1DD9DD" w14:textId="72605991"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6A3BC375" w14:textId="0F1B8DA9"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11C646FC" w14:textId="7A549F3E"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7E9DDF1A" w14:textId="1B6E17B2"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564D8C1A" w14:textId="77777777" w:rsidTr="00BB509C">
        <w:trPr>
          <w:jc w:val="center"/>
        </w:trPr>
        <w:tc>
          <w:tcPr>
            <w:tcW w:w="3112" w:type="dxa"/>
            <w:noWrap/>
            <w:vAlign w:val="center"/>
          </w:tcPr>
          <w:p w14:paraId="1CC5A657" w14:textId="77777777" w:rsidR="00D21AEA" w:rsidRPr="006277C8" w:rsidRDefault="00D21AEA" w:rsidP="00D21AEA">
            <w:pPr>
              <w:widowControl/>
              <w:snapToGrid w:val="0"/>
              <w:spacing w:line="220" w:lineRule="exact"/>
              <w:ind w:firstLineChars="0" w:firstLine="0"/>
              <w:rPr>
                <w:sz w:val="18"/>
                <w:szCs w:val="18"/>
              </w:rPr>
            </w:pPr>
            <w:r w:rsidRPr="006277C8">
              <w:rPr>
                <w:sz w:val="18"/>
                <w:szCs w:val="18"/>
              </w:rPr>
              <w:t>住宿及餐飲業</w:t>
            </w:r>
          </w:p>
        </w:tc>
        <w:tc>
          <w:tcPr>
            <w:tcW w:w="562" w:type="dxa"/>
            <w:vAlign w:val="bottom"/>
          </w:tcPr>
          <w:p w14:paraId="658B0E27" w14:textId="2E653A8B"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778" w:type="dxa"/>
            <w:tcBorders>
              <w:right w:val="single" w:sz="4" w:space="0" w:color="auto"/>
            </w:tcBorders>
            <w:vAlign w:val="bottom"/>
          </w:tcPr>
          <w:p w14:paraId="22AAD100" w14:textId="62011CBF"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636" w:type="dxa"/>
            <w:tcBorders>
              <w:top w:val="single" w:sz="4" w:space="0" w:color="auto"/>
              <w:left w:val="single" w:sz="4" w:space="0" w:color="auto"/>
              <w:bottom w:val="single" w:sz="4" w:space="0" w:color="auto"/>
              <w:right w:val="single" w:sz="4" w:space="0" w:color="auto"/>
            </w:tcBorders>
            <w:vAlign w:val="center"/>
          </w:tcPr>
          <w:p w14:paraId="6265F49E" w14:textId="7FF42CB0"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17629CC4" w14:textId="5563534C"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0E20B6E2" w14:textId="71BDBF59"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1814B354" w14:textId="04A593CA"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6D304BF8" w14:textId="698FB90A"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70DF5A9C" w14:textId="49BAA95F"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3A4627AF" w14:textId="77777777" w:rsidTr="00BB509C">
        <w:trPr>
          <w:jc w:val="center"/>
        </w:trPr>
        <w:tc>
          <w:tcPr>
            <w:tcW w:w="3112" w:type="dxa"/>
            <w:noWrap/>
            <w:vAlign w:val="center"/>
          </w:tcPr>
          <w:p w14:paraId="7804AF83" w14:textId="77777777" w:rsidR="00D21AEA" w:rsidRPr="006277C8" w:rsidRDefault="00D21AEA" w:rsidP="00D21AEA">
            <w:pPr>
              <w:widowControl/>
              <w:snapToGrid w:val="0"/>
              <w:spacing w:line="220" w:lineRule="exact"/>
              <w:ind w:firstLineChars="0" w:firstLine="0"/>
              <w:rPr>
                <w:sz w:val="18"/>
                <w:szCs w:val="18"/>
              </w:rPr>
            </w:pPr>
            <w:r w:rsidRPr="006277C8">
              <w:rPr>
                <w:sz w:val="18"/>
                <w:szCs w:val="18"/>
              </w:rPr>
              <w:t>資訊及通訊傳播業</w:t>
            </w:r>
          </w:p>
        </w:tc>
        <w:tc>
          <w:tcPr>
            <w:tcW w:w="562" w:type="dxa"/>
            <w:vAlign w:val="bottom"/>
          </w:tcPr>
          <w:p w14:paraId="66CE2E45" w14:textId="4A14AED4"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5</w:t>
            </w:r>
          </w:p>
        </w:tc>
        <w:tc>
          <w:tcPr>
            <w:tcW w:w="778" w:type="dxa"/>
            <w:tcBorders>
              <w:right w:val="single" w:sz="4" w:space="0" w:color="auto"/>
            </w:tcBorders>
            <w:vAlign w:val="bottom"/>
          </w:tcPr>
          <w:p w14:paraId="0ED20CAC" w14:textId="59FFAD70"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31,926</w:t>
            </w:r>
          </w:p>
        </w:tc>
        <w:tc>
          <w:tcPr>
            <w:tcW w:w="636" w:type="dxa"/>
            <w:tcBorders>
              <w:top w:val="single" w:sz="4" w:space="0" w:color="auto"/>
              <w:left w:val="single" w:sz="4" w:space="0" w:color="auto"/>
              <w:bottom w:val="single" w:sz="4" w:space="0" w:color="auto"/>
              <w:right w:val="single" w:sz="4" w:space="0" w:color="auto"/>
            </w:tcBorders>
            <w:vAlign w:val="center"/>
          </w:tcPr>
          <w:p w14:paraId="77282E3C" w14:textId="5E7F7215"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45ED684C" w14:textId="5A4889E9"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2B3CE2C6" w14:textId="3D24C02E"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1</w:t>
            </w:r>
          </w:p>
        </w:tc>
        <w:tc>
          <w:tcPr>
            <w:tcW w:w="869" w:type="dxa"/>
            <w:vAlign w:val="center"/>
          </w:tcPr>
          <w:p w14:paraId="59D499EC" w14:textId="6BBC859C"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1,563</w:t>
            </w:r>
          </w:p>
        </w:tc>
        <w:tc>
          <w:tcPr>
            <w:tcW w:w="548" w:type="dxa"/>
            <w:vAlign w:val="bottom"/>
          </w:tcPr>
          <w:p w14:paraId="4C21E453" w14:textId="19007B34"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4B412C14" w14:textId="42833DA0"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7C73FDAB" w14:textId="77777777" w:rsidTr="00BB509C">
        <w:trPr>
          <w:jc w:val="center"/>
        </w:trPr>
        <w:tc>
          <w:tcPr>
            <w:tcW w:w="3112" w:type="dxa"/>
            <w:noWrap/>
            <w:vAlign w:val="center"/>
          </w:tcPr>
          <w:p w14:paraId="306D2670" w14:textId="77777777" w:rsidR="00D21AEA" w:rsidRPr="006277C8" w:rsidRDefault="00D21AEA" w:rsidP="00D21AEA">
            <w:pPr>
              <w:widowControl/>
              <w:snapToGrid w:val="0"/>
              <w:spacing w:line="220" w:lineRule="exact"/>
              <w:ind w:firstLineChars="0" w:firstLine="0"/>
              <w:rPr>
                <w:sz w:val="18"/>
                <w:szCs w:val="18"/>
              </w:rPr>
            </w:pPr>
            <w:r w:rsidRPr="006277C8">
              <w:rPr>
                <w:sz w:val="18"/>
                <w:szCs w:val="18"/>
              </w:rPr>
              <w:t>金融及保險業</w:t>
            </w:r>
          </w:p>
        </w:tc>
        <w:tc>
          <w:tcPr>
            <w:tcW w:w="562" w:type="dxa"/>
            <w:vAlign w:val="bottom"/>
          </w:tcPr>
          <w:p w14:paraId="66686390" w14:textId="265BC74F" w:rsidR="00D21AEA" w:rsidRPr="006277C8" w:rsidRDefault="00346B44"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2</w:t>
            </w:r>
          </w:p>
        </w:tc>
        <w:tc>
          <w:tcPr>
            <w:tcW w:w="778" w:type="dxa"/>
            <w:tcBorders>
              <w:right w:val="single" w:sz="4" w:space="0" w:color="auto"/>
            </w:tcBorders>
            <w:vAlign w:val="bottom"/>
          </w:tcPr>
          <w:p w14:paraId="4DC07316" w14:textId="5785F237" w:rsidR="00D21AEA" w:rsidRPr="006277C8" w:rsidRDefault="00346B44"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722,818</w:t>
            </w:r>
          </w:p>
        </w:tc>
        <w:tc>
          <w:tcPr>
            <w:tcW w:w="636" w:type="dxa"/>
            <w:tcBorders>
              <w:top w:val="single" w:sz="4" w:space="0" w:color="auto"/>
              <w:left w:val="single" w:sz="4" w:space="0" w:color="auto"/>
              <w:bottom w:val="single" w:sz="4" w:space="0" w:color="auto"/>
              <w:right w:val="single" w:sz="4" w:space="0" w:color="auto"/>
            </w:tcBorders>
            <w:vAlign w:val="center"/>
          </w:tcPr>
          <w:p w14:paraId="3D719614" w14:textId="2BDF9A45"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1</w:t>
            </w:r>
          </w:p>
        </w:tc>
        <w:tc>
          <w:tcPr>
            <w:tcW w:w="825" w:type="dxa"/>
            <w:tcBorders>
              <w:top w:val="single" w:sz="4" w:space="0" w:color="auto"/>
              <w:left w:val="single" w:sz="4" w:space="0" w:color="auto"/>
              <w:bottom w:val="single" w:sz="4" w:space="0" w:color="auto"/>
              <w:right w:val="single" w:sz="4" w:space="0" w:color="auto"/>
            </w:tcBorders>
            <w:vAlign w:val="center"/>
          </w:tcPr>
          <w:p w14:paraId="503D290E" w14:textId="3C2E0EC0"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5,696</w:t>
            </w:r>
          </w:p>
        </w:tc>
        <w:tc>
          <w:tcPr>
            <w:tcW w:w="593" w:type="dxa"/>
            <w:tcBorders>
              <w:left w:val="single" w:sz="4" w:space="0" w:color="auto"/>
            </w:tcBorders>
            <w:vAlign w:val="center"/>
          </w:tcPr>
          <w:p w14:paraId="6B0C02C8" w14:textId="3FC6FF4E"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46D3B328" w14:textId="592EE5EC"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428CF327" w14:textId="3FE004C2"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3458EF0B" w14:textId="102353F5"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716,999</w:t>
            </w:r>
          </w:p>
        </w:tc>
      </w:tr>
      <w:tr w:rsidR="006277C8" w:rsidRPr="006277C8" w14:paraId="002AF7B3" w14:textId="77777777" w:rsidTr="00BB509C">
        <w:trPr>
          <w:jc w:val="center"/>
        </w:trPr>
        <w:tc>
          <w:tcPr>
            <w:tcW w:w="3112" w:type="dxa"/>
            <w:noWrap/>
            <w:vAlign w:val="center"/>
          </w:tcPr>
          <w:p w14:paraId="08D78342" w14:textId="77777777" w:rsidR="00D21AEA" w:rsidRPr="006277C8" w:rsidRDefault="00D21AEA" w:rsidP="00D21AEA">
            <w:pPr>
              <w:widowControl/>
              <w:snapToGrid w:val="0"/>
              <w:spacing w:line="220" w:lineRule="exact"/>
              <w:ind w:firstLineChars="0" w:firstLine="0"/>
              <w:rPr>
                <w:sz w:val="18"/>
                <w:szCs w:val="18"/>
              </w:rPr>
            </w:pPr>
            <w:r w:rsidRPr="006277C8">
              <w:rPr>
                <w:sz w:val="18"/>
                <w:szCs w:val="18"/>
              </w:rPr>
              <w:t>不動產業</w:t>
            </w:r>
          </w:p>
        </w:tc>
        <w:tc>
          <w:tcPr>
            <w:tcW w:w="562" w:type="dxa"/>
            <w:vAlign w:val="bottom"/>
          </w:tcPr>
          <w:p w14:paraId="4ED3314D" w14:textId="4EFFCC10"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778" w:type="dxa"/>
            <w:tcBorders>
              <w:right w:val="single" w:sz="4" w:space="0" w:color="auto"/>
            </w:tcBorders>
            <w:vAlign w:val="bottom"/>
          </w:tcPr>
          <w:p w14:paraId="171724E7" w14:textId="46520041"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636" w:type="dxa"/>
            <w:tcBorders>
              <w:top w:val="single" w:sz="4" w:space="0" w:color="auto"/>
              <w:left w:val="single" w:sz="4" w:space="0" w:color="auto"/>
              <w:bottom w:val="single" w:sz="4" w:space="0" w:color="auto"/>
              <w:right w:val="single" w:sz="4" w:space="0" w:color="auto"/>
            </w:tcBorders>
            <w:vAlign w:val="center"/>
          </w:tcPr>
          <w:p w14:paraId="4E1AD6CC" w14:textId="4DF8B2BE"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64A97E38" w14:textId="58EDF871"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6DEF61CB" w14:textId="555CD022"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1387AB93" w14:textId="22E1CA84"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56CDDF6C" w14:textId="36588A70"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330114D7" w14:textId="7DC3B982"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1A967AB6" w14:textId="77777777" w:rsidTr="00BB509C">
        <w:trPr>
          <w:jc w:val="center"/>
        </w:trPr>
        <w:tc>
          <w:tcPr>
            <w:tcW w:w="3112" w:type="dxa"/>
            <w:noWrap/>
            <w:vAlign w:val="center"/>
          </w:tcPr>
          <w:p w14:paraId="0B6D3D76" w14:textId="77777777" w:rsidR="00D21AEA" w:rsidRPr="006277C8" w:rsidRDefault="00D21AEA" w:rsidP="00D21AEA">
            <w:pPr>
              <w:widowControl/>
              <w:snapToGrid w:val="0"/>
              <w:spacing w:line="220" w:lineRule="exact"/>
              <w:ind w:firstLineChars="0" w:firstLine="0"/>
              <w:rPr>
                <w:sz w:val="18"/>
                <w:szCs w:val="18"/>
                <w:lang w:eastAsia="zh-TW"/>
              </w:rPr>
            </w:pPr>
            <w:r w:rsidRPr="006277C8">
              <w:rPr>
                <w:sz w:val="18"/>
                <w:szCs w:val="18"/>
                <w:lang w:eastAsia="zh-TW"/>
              </w:rPr>
              <w:t>專業、科學及技術服務業</w:t>
            </w:r>
          </w:p>
        </w:tc>
        <w:tc>
          <w:tcPr>
            <w:tcW w:w="562" w:type="dxa"/>
            <w:vAlign w:val="bottom"/>
          </w:tcPr>
          <w:p w14:paraId="78DB8A84" w14:textId="0CD7320D"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3</w:t>
            </w:r>
          </w:p>
        </w:tc>
        <w:tc>
          <w:tcPr>
            <w:tcW w:w="778" w:type="dxa"/>
            <w:tcBorders>
              <w:right w:val="single" w:sz="4" w:space="0" w:color="auto"/>
            </w:tcBorders>
            <w:vAlign w:val="bottom"/>
          </w:tcPr>
          <w:p w14:paraId="195DF071" w14:textId="5D0AFBCC"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3,831</w:t>
            </w:r>
          </w:p>
        </w:tc>
        <w:tc>
          <w:tcPr>
            <w:tcW w:w="636" w:type="dxa"/>
            <w:tcBorders>
              <w:top w:val="single" w:sz="4" w:space="0" w:color="auto"/>
              <w:left w:val="single" w:sz="4" w:space="0" w:color="auto"/>
              <w:bottom w:val="single" w:sz="4" w:space="0" w:color="auto"/>
              <w:right w:val="single" w:sz="4" w:space="0" w:color="auto"/>
            </w:tcBorders>
            <w:vAlign w:val="center"/>
          </w:tcPr>
          <w:p w14:paraId="3C5019C4" w14:textId="3C60E396"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47050624" w14:textId="6C07D7D8"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43DDEB67" w14:textId="555C0A53"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339CABC8" w14:textId="185E1F8B"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1C76D793" w14:textId="58B0B3B9"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1</w:t>
            </w:r>
          </w:p>
        </w:tc>
        <w:tc>
          <w:tcPr>
            <w:tcW w:w="914" w:type="dxa"/>
            <w:vAlign w:val="bottom"/>
          </w:tcPr>
          <w:p w14:paraId="1638D38F" w14:textId="0DEBB805"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1,817</w:t>
            </w:r>
          </w:p>
        </w:tc>
      </w:tr>
      <w:tr w:rsidR="006277C8" w:rsidRPr="006277C8" w14:paraId="2DAF41CF" w14:textId="77777777" w:rsidTr="00BB509C">
        <w:trPr>
          <w:jc w:val="center"/>
        </w:trPr>
        <w:tc>
          <w:tcPr>
            <w:tcW w:w="3112" w:type="dxa"/>
            <w:noWrap/>
            <w:vAlign w:val="center"/>
          </w:tcPr>
          <w:p w14:paraId="19EE5DF4" w14:textId="77777777" w:rsidR="00D21AEA" w:rsidRPr="006277C8" w:rsidRDefault="00D21AEA" w:rsidP="00D21AEA">
            <w:pPr>
              <w:widowControl/>
              <w:snapToGrid w:val="0"/>
              <w:spacing w:line="220" w:lineRule="exact"/>
              <w:ind w:firstLineChars="0" w:firstLine="0"/>
              <w:rPr>
                <w:sz w:val="18"/>
                <w:szCs w:val="18"/>
              </w:rPr>
            </w:pPr>
            <w:r w:rsidRPr="006277C8">
              <w:rPr>
                <w:sz w:val="18"/>
                <w:szCs w:val="18"/>
              </w:rPr>
              <w:t>支援服務業</w:t>
            </w:r>
          </w:p>
        </w:tc>
        <w:tc>
          <w:tcPr>
            <w:tcW w:w="562" w:type="dxa"/>
            <w:vAlign w:val="bottom"/>
          </w:tcPr>
          <w:p w14:paraId="68971834" w14:textId="3D8D6188" w:rsidR="00D21AEA" w:rsidRPr="006277C8" w:rsidRDefault="00346B44"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1</w:t>
            </w:r>
          </w:p>
        </w:tc>
        <w:tc>
          <w:tcPr>
            <w:tcW w:w="778" w:type="dxa"/>
            <w:tcBorders>
              <w:right w:val="single" w:sz="4" w:space="0" w:color="auto"/>
            </w:tcBorders>
            <w:vAlign w:val="bottom"/>
          </w:tcPr>
          <w:p w14:paraId="0788766F" w14:textId="437E9ECA" w:rsidR="00D21AEA" w:rsidRPr="006277C8" w:rsidRDefault="00346B44"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20</w:t>
            </w:r>
          </w:p>
        </w:tc>
        <w:tc>
          <w:tcPr>
            <w:tcW w:w="636" w:type="dxa"/>
            <w:tcBorders>
              <w:top w:val="single" w:sz="4" w:space="0" w:color="auto"/>
              <w:left w:val="single" w:sz="4" w:space="0" w:color="auto"/>
              <w:bottom w:val="single" w:sz="4" w:space="0" w:color="auto"/>
              <w:right w:val="single" w:sz="4" w:space="0" w:color="auto"/>
            </w:tcBorders>
            <w:vAlign w:val="center"/>
          </w:tcPr>
          <w:p w14:paraId="5EFDB2A7" w14:textId="03F057F5"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1</w:t>
            </w:r>
          </w:p>
        </w:tc>
        <w:tc>
          <w:tcPr>
            <w:tcW w:w="825" w:type="dxa"/>
            <w:tcBorders>
              <w:top w:val="single" w:sz="4" w:space="0" w:color="auto"/>
              <w:left w:val="single" w:sz="4" w:space="0" w:color="auto"/>
              <w:bottom w:val="single" w:sz="4" w:space="0" w:color="auto"/>
              <w:right w:val="single" w:sz="4" w:space="0" w:color="auto"/>
            </w:tcBorders>
            <w:vAlign w:val="center"/>
          </w:tcPr>
          <w:p w14:paraId="196CB926" w14:textId="366B076E"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20</w:t>
            </w:r>
          </w:p>
        </w:tc>
        <w:tc>
          <w:tcPr>
            <w:tcW w:w="593" w:type="dxa"/>
            <w:tcBorders>
              <w:left w:val="single" w:sz="4" w:space="0" w:color="auto"/>
            </w:tcBorders>
            <w:vAlign w:val="center"/>
          </w:tcPr>
          <w:p w14:paraId="19343740" w14:textId="26C973D0"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03384B33" w14:textId="3180F521"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21A998CE" w14:textId="26FF5C4D"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0257CFF0" w14:textId="2D84D090"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68D2156F" w14:textId="77777777" w:rsidTr="00BB509C">
        <w:trPr>
          <w:jc w:val="center"/>
        </w:trPr>
        <w:tc>
          <w:tcPr>
            <w:tcW w:w="3112" w:type="dxa"/>
            <w:noWrap/>
            <w:vAlign w:val="center"/>
          </w:tcPr>
          <w:p w14:paraId="377C693B" w14:textId="77777777" w:rsidR="00D21AEA" w:rsidRPr="006277C8" w:rsidRDefault="00D21AEA" w:rsidP="00D21AEA">
            <w:pPr>
              <w:widowControl/>
              <w:snapToGrid w:val="0"/>
              <w:spacing w:line="220" w:lineRule="exact"/>
              <w:ind w:firstLineChars="0" w:firstLine="0"/>
              <w:rPr>
                <w:sz w:val="18"/>
                <w:szCs w:val="18"/>
                <w:lang w:eastAsia="zh-TW"/>
              </w:rPr>
            </w:pPr>
            <w:r w:rsidRPr="006277C8">
              <w:rPr>
                <w:sz w:val="18"/>
                <w:szCs w:val="18"/>
                <w:lang w:eastAsia="zh-TW"/>
              </w:rPr>
              <w:t>公共行政及國防；強制性社會安全</w:t>
            </w:r>
          </w:p>
        </w:tc>
        <w:tc>
          <w:tcPr>
            <w:tcW w:w="562" w:type="dxa"/>
            <w:vAlign w:val="bottom"/>
          </w:tcPr>
          <w:p w14:paraId="3ADDDDC4" w14:textId="6C3A306E"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778" w:type="dxa"/>
            <w:tcBorders>
              <w:right w:val="single" w:sz="4" w:space="0" w:color="auto"/>
            </w:tcBorders>
            <w:vAlign w:val="bottom"/>
          </w:tcPr>
          <w:p w14:paraId="6C91802B" w14:textId="10BBE230"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636" w:type="dxa"/>
            <w:tcBorders>
              <w:top w:val="single" w:sz="4" w:space="0" w:color="auto"/>
              <w:left w:val="single" w:sz="4" w:space="0" w:color="auto"/>
              <w:bottom w:val="single" w:sz="4" w:space="0" w:color="auto"/>
              <w:right w:val="single" w:sz="4" w:space="0" w:color="auto"/>
            </w:tcBorders>
            <w:vAlign w:val="center"/>
          </w:tcPr>
          <w:p w14:paraId="4AD3BFD3" w14:textId="4308CDFE"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6E51C6D8" w14:textId="43D36A9B"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24EED4E7" w14:textId="7B079E53"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796A6F51" w14:textId="702F11FB"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033D689F" w14:textId="5B41EEF1"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65E34858" w14:textId="0B786A19"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416E3E6E" w14:textId="77777777" w:rsidTr="00BB509C">
        <w:trPr>
          <w:jc w:val="center"/>
        </w:trPr>
        <w:tc>
          <w:tcPr>
            <w:tcW w:w="3112" w:type="dxa"/>
            <w:noWrap/>
            <w:vAlign w:val="center"/>
          </w:tcPr>
          <w:p w14:paraId="5E8D20FC" w14:textId="77777777" w:rsidR="00D21AEA" w:rsidRPr="006277C8" w:rsidRDefault="00D21AEA" w:rsidP="00D21AEA">
            <w:pPr>
              <w:widowControl/>
              <w:snapToGrid w:val="0"/>
              <w:spacing w:line="220" w:lineRule="exact"/>
              <w:ind w:firstLineChars="0" w:firstLine="0"/>
              <w:rPr>
                <w:sz w:val="18"/>
                <w:szCs w:val="18"/>
              </w:rPr>
            </w:pPr>
            <w:r w:rsidRPr="006277C8">
              <w:rPr>
                <w:sz w:val="18"/>
                <w:szCs w:val="18"/>
              </w:rPr>
              <w:t>教育服務業</w:t>
            </w:r>
          </w:p>
        </w:tc>
        <w:tc>
          <w:tcPr>
            <w:tcW w:w="562" w:type="dxa"/>
            <w:vAlign w:val="bottom"/>
          </w:tcPr>
          <w:p w14:paraId="67373F55" w14:textId="5E18B7BD"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778" w:type="dxa"/>
            <w:tcBorders>
              <w:right w:val="single" w:sz="4" w:space="0" w:color="auto"/>
            </w:tcBorders>
            <w:vAlign w:val="bottom"/>
          </w:tcPr>
          <w:p w14:paraId="4D858D46" w14:textId="3EA410BC"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636" w:type="dxa"/>
            <w:tcBorders>
              <w:top w:val="single" w:sz="4" w:space="0" w:color="auto"/>
              <w:left w:val="single" w:sz="4" w:space="0" w:color="auto"/>
              <w:bottom w:val="single" w:sz="4" w:space="0" w:color="auto"/>
              <w:right w:val="single" w:sz="4" w:space="0" w:color="auto"/>
            </w:tcBorders>
            <w:vAlign w:val="center"/>
          </w:tcPr>
          <w:p w14:paraId="28B489F3" w14:textId="20AD9447"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694C6A07" w14:textId="3E1E24B6"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178997C4" w14:textId="52462D80"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148FEBCF" w14:textId="03370AC0"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7056211D" w14:textId="258AECB1"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3341493A" w14:textId="5DA71133"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26B332BF" w14:textId="77777777" w:rsidTr="00BB509C">
        <w:trPr>
          <w:jc w:val="center"/>
        </w:trPr>
        <w:tc>
          <w:tcPr>
            <w:tcW w:w="3112" w:type="dxa"/>
            <w:noWrap/>
            <w:vAlign w:val="center"/>
          </w:tcPr>
          <w:p w14:paraId="3D5DDA60" w14:textId="77777777" w:rsidR="00D21AEA" w:rsidRPr="006277C8" w:rsidRDefault="00D21AEA" w:rsidP="00D21AEA">
            <w:pPr>
              <w:widowControl/>
              <w:snapToGrid w:val="0"/>
              <w:spacing w:line="220" w:lineRule="exact"/>
              <w:ind w:firstLineChars="0" w:firstLine="0"/>
              <w:rPr>
                <w:sz w:val="18"/>
                <w:szCs w:val="18"/>
                <w:lang w:eastAsia="zh-TW"/>
              </w:rPr>
            </w:pPr>
            <w:r w:rsidRPr="006277C8">
              <w:rPr>
                <w:sz w:val="18"/>
                <w:szCs w:val="18"/>
                <w:lang w:eastAsia="zh-TW"/>
              </w:rPr>
              <w:t>醫療保健及社會工作服務業</w:t>
            </w:r>
          </w:p>
        </w:tc>
        <w:tc>
          <w:tcPr>
            <w:tcW w:w="562" w:type="dxa"/>
            <w:vAlign w:val="bottom"/>
          </w:tcPr>
          <w:p w14:paraId="548F7B9A" w14:textId="4C3EE840"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778" w:type="dxa"/>
            <w:tcBorders>
              <w:right w:val="single" w:sz="4" w:space="0" w:color="auto"/>
            </w:tcBorders>
            <w:vAlign w:val="bottom"/>
          </w:tcPr>
          <w:p w14:paraId="1F859DE9" w14:textId="306119BB"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636" w:type="dxa"/>
            <w:tcBorders>
              <w:top w:val="single" w:sz="4" w:space="0" w:color="auto"/>
              <w:left w:val="single" w:sz="4" w:space="0" w:color="auto"/>
              <w:bottom w:val="single" w:sz="4" w:space="0" w:color="auto"/>
              <w:right w:val="single" w:sz="4" w:space="0" w:color="auto"/>
            </w:tcBorders>
            <w:vAlign w:val="center"/>
          </w:tcPr>
          <w:p w14:paraId="3D75C94D" w14:textId="25732772"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4" w:space="0" w:color="auto"/>
              <w:right w:val="single" w:sz="4" w:space="0" w:color="auto"/>
            </w:tcBorders>
            <w:vAlign w:val="center"/>
          </w:tcPr>
          <w:p w14:paraId="317B3080" w14:textId="4DBD0546"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6407BAC0" w14:textId="338C8947"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1794400E" w14:textId="3FE06FCE"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2D6A0692" w14:textId="6D4BB5A1"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578ACC54" w14:textId="0C83D51B"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65B62EFA" w14:textId="77777777" w:rsidTr="00BB509C">
        <w:trPr>
          <w:jc w:val="center"/>
        </w:trPr>
        <w:tc>
          <w:tcPr>
            <w:tcW w:w="3112" w:type="dxa"/>
            <w:noWrap/>
            <w:vAlign w:val="center"/>
          </w:tcPr>
          <w:p w14:paraId="43AE84CE" w14:textId="77777777" w:rsidR="00D21AEA" w:rsidRPr="006277C8" w:rsidRDefault="00D21AEA" w:rsidP="00D21AEA">
            <w:pPr>
              <w:widowControl/>
              <w:snapToGrid w:val="0"/>
              <w:spacing w:line="220" w:lineRule="exact"/>
              <w:ind w:firstLineChars="0" w:firstLine="0"/>
              <w:rPr>
                <w:sz w:val="18"/>
                <w:szCs w:val="18"/>
                <w:lang w:eastAsia="zh-TW"/>
              </w:rPr>
            </w:pPr>
            <w:r w:rsidRPr="006277C8">
              <w:rPr>
                <w:sz w:val="18"/>
                <w:szCs w:val="18"/>
                <w:lang w:eastAsia="zh-TW"/>
              </w:rPr>
              <w:t>藝術、娛樂及休閒服務業</w:t>
            </w:r>
          </w:p>
        </w:tc>
        <w:tc>
          <w:tcPr>
            <w:tcW w:w="562" w:type="dxa"/>
            <w:vAlign w:val="bottom"/>
          </w:tcPr>
          <w:p w14:paraId="1929AE40" w14:textId="5CC3A21E"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778" w:type="dxa"/>
            <w:tcBorders>
              <w:right w:val="single" w:sz="4" w:space="0" w:color="auto"/>
            </w:tcBorders>
            <w:vAlign w:val="bottom"/>
          </w:tcPr>
          <w:p w14:paraId="6F0E97CD" w14:textId="282172A8"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636" w:type="dxa"/>
            <w:tcBorders>
              <w:top w:val="single" w:sz="4" w:space="0" w:color="auto"/>
              <w:left w:val="single" w:sz="4" w:space="0" w:color="auto"/>
              <w:bottom w:val="single" w:sz="8" w:space="0" w:color="auto"/>
              <w:right w:val="single" w:sz="4" w:space="0" w:color="auto"/>
            </w:tcBorders>
            <w:vAlign w:val="center"/>
          </w:tcPr>
          <w:p w14:paraId="3F5A8814" w14:textId="6780257F"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4" w:space="0" w:color="auto"/>
              <w:left w:val="single" w:sz="4" w:space="0" w:color="auto"/>
              <w:bottom w:val="single" w:sz="8" w:space="0" w:color="auto"/>
              <w:right w:val="single" w:sz="4" w:space="0" w:color="auto"/>
            </w:tcBorders>
            <w:vAlign w:val="center"/>
          </w:tcPr>
          <w:p w14:paraId="521B5E87" w14:textId="3A2B5586"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4" w:space="0" w:color="auto"/>
            </w:tcBorders>
            <w:vAlign w:val="center"/>
          </w:tcPr>
          <w:p w14:paraId="1DE2896A" w14:textId="5E0071D2"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16BE573D" w14:textId="21603F13"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1F258DB0" w14:textId="38932AC6"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7EB95A32" w14:textId="00DCD017"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r w:rsidR="006277C8" w:rsidRPr="006277C8" w14:paraId="1C3D71DB" w14:textId="77777777" w:rsidTr="00BB509C">
        <w:trPr>
          <w:jc w:val="center"/>
        </w:trPr>
        <w:tc>
          <w:tcPr>
            <w:tcW w:w="3112" w:type="dxa"/>
            <w:noWrap/>
            <w:vAlign w:val="center"/>
          </w:tcPr>
          <w:p w14:paraId="19352323" w14:textId="77777777" w:rsidR="00D21AEA" w:rsidRPr="006277C8" w:rsidRDefault="00D21AEA" w:rsidP="00D21AEA">
            <w:pPr>
              <w:widowControl/>
              <w:snapToGrid w:val="0"/>
              <w:spacing w:line="220" w:lineRule="exact"/>
              <w:ind w:firstLineChars="0" w:firstLine="0"/>
              <w:rPr>
                <w:sz w:val="18"/>
                <w:szCs w:val="18"/>
              </w:rPr>
            </w:pPr>
            <w:r w:rsidRPr="006277C8">
              <w:rPr>
                <w:sz w:val="18"/>
                <w:szCs w:val="18"/>
              </w:rPr>
              <w:t>其他服務業</w:t>
            </w:r>
          </w:p>
        </w:tc>
        <w:tc>
          <w:tcPr>
            <w:tcW w:w="562" w:type="dxa"/>
            <w:vAlign w:val="bottom"/>
          </w:tcPr>
          <w:p w14:paraId="2691A1ED" w14:textId="5E4EECAF"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1</w:t>
            </w:r>
          </w:p>
        </w:tc>
        <w:tc>
          <w:tcPr>
            <w:tcW w:w="778" w:type="dxa"/>
            <w:tcBorders>
              <w:right w:val="single" w:sz="8" w:space="0" w:color="auto"/>
            </w:tcBorders>
            <w:vAlign w:val="bottom"/>
          </w:tcPr>
          <w:p w14:paraId="3BFDBB05" w14:textId="2942A7F5"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75</w:t>
            </w:r>
          </w:p>
        </w:tc>
        <w:tc>
          <w:tcPr>
            <w:tcW w:w="636" w:type="dxa"/>
            <w:tcBorders>
              <w:top w:val="single" w:sz="8" w:space="0" w:color="auto"/>
              <w:left w:val="single" w:sz="8" w:space="0" w:color="auto"/>
              <w:bottom w:val="single" w:sz="12" w:space="0" w:color="auto"/>
              <w:right w:val="single" w:sz="8" w:space="0" w:color="auto"/>
            </w:tcBorders>
            <w:vAlign w:val="center"/>
          </w:tcPr>
          <w:p w14:paraId="588AE333" w14:textId="2B7CCE19"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25" w:type="dxa"/>
            <w:tcBorders>
              <w:top w:val="single" w:sz="8" w:space="0" w:color="auto"/>
              <w:left w:val="single" w:sz="8" w:space="0" w:color="auto"/>
              <w:bottom w:val="single" w:sz="12" w:space="0" w:color="auto"/>
              <w:right w:val="single" w:sz="8" w:space="0" w:color="auto"/>
            </w:tcBorders>
            <w:vAlign w:val="center"/>
          </w:tcPr>
          <w:p w14:paraId="2EF94BA9" w14:textId="6DFB5571"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93" w:type="dxa"/>
            <w:tcBorders>
              <w:left w:val="single" w:sz="8" w:space="0" w:color="auto"/>
            </w:tcBorders>
            <w:vAlign w:val="center"/>
          </w:tcPr>
          <w:p w14:paraId="0FFC71F5" w14:textId="7F0647B1"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869" w:type="dxa"/>
            <w:vAlign w:val="center"/>
          </w:tcPr>
          <w:p w14:paraId="62AC6DE3" w14:textId="0435DB8D"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548" w:type="dxa"/>
            <w:vAlign w:val="bottom"/>
          </w:tcPr>
          <w:p w14:paraId="0C008BEA" w14:textId="3227B3E2"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c>
          <w:tcPr>
            <w:tcW w:w="914" w:type="dxa"/>
            <w:vAlign w:val="bottom"/>
          </w:tcPr>
          <w:p w14:paraId="0C043972" w14:textId="382CC16A" w:rsidR="00D21AEA" w:rsidRPr="006277C8" w:rsidRDefault="00D21AEA" w:rsidP="00D21AEA">
            <w:pPr>
              <w:widowControl/>
              <w:snapToGrid w:val="0"/>
              <w:spacing w:line="224" w:lineRule="exact"/>
              <w:ind w:firstLineChars="0" w:firstLine="0"/>
              <w:jc w:val="right"/>
              <w:rPr>
                <w:kern w:val="0"/>
                <w:sz w:val="18"/>
                <w:szCs w:val="18"/>
                <w:lang w:eastAsia="zh-TW"/>
              </w:rPr>
            </w:pPr>
            <w:r w:rsidRPr="006277C8">
              <w:rPr>
                <w:rFonts w:hint="eastAsia"/>
                <w:kern w:val="0"/>
                <w:sz w:val="18"/>
                <w:szCs w:val="18"/>
                <w:lang w:eastAsia="zh-TW"/>
              </w:rPr>
              <w:t>0</w:t>
            </w:r>
          </w:p>
        </w:tc>
      </w:tr>
    </w:tbl>
    <w:p w14:paraId="479E9255" w14:textId="6EB0E5A7" w:rsidR="00FA01E1" w:rsidRPr="006277C8" w:rsidRDefault="0013378D" w:rsidP="00602769">
      <w:pPr>
        <w:widowControl/>
        <w:snapToGrid w:val="0"/>
        <w:spacing w:line="220" w:lineRule="exact"/>
        <w:ind w:firstLineChars="0" w:firstLine="0"/>
        <w:rPr>
          <w:lang w:eastAsia="zh-TW"/>
        </w:rPr>
      </w:pPr>
      <w:r w:rsidRPr="006277C8">
        <w:rPr>
          <w:rFonts w:hint="eastAsia"/>
          <w:kern w:val="0"/>
          <w:sz w:val="18"/>
          <w:szCs w:val="18"/>
          <w:lang w:eastAsia="zh-TW"/>
        </w:rPr>
        <w:t>資料來源：</w:t>
      </w:r>
      <w:r w:rsidR="00AE4E16" w:rsidRPr="006277C8">
        <w:rPr>
          <w:rFonts w:hint="eastAsia"/>
          <w:kern w:val="0"/>
          <w:sz w:val="18"/>
          <w:szCs w:val="18"/>
          <w:lang w:eastAsia="zh-TW"/>
        </w:rPr>
        <w:t>經濟部投資審議司</w:t>
      </w:r>
      <w:r w:rsidR="00FF0753" w:rsidRPr="006277C8">
        <w:rPr>
          <w:rFonts w:hint="eastAsia"/>
          <w:kern w:val="0"/>
          <w:sz w:val="18"/>
          <w:szCs w:val="18"/>
          <w:lang w:eastAsia="zh-TW"/>
        </w:rPr>
        <w:t>核備對外投資分區分業統計表</w:t>
      </w:r>
    </w:p>
    <w:p w14:paraId="2960A644" w14:textId="77777777" w:rsidR="009D5054" w:rsidRPr="006277C8" w:rsidRDefault="001834A7" w:rsidP="00BB509C">
      <w:pPr>
        <w:pStyle w:val="a3"/>
        <w:spacing w:before="514" w:after="771"/>
      </w:pPr>
      <w:r w:rsidRPr="006277C8">
        <w:rPr>
          <w:lang w:eastAsia="zh-TW"/>
        </w:rPr>
        <w:br w:type="page"/>
      </w:r>
      <w:bookmarkStart w:id="27" w:name="_Toc235108683"/>
      <w:r w:rsidR="009D5054" w:rsidRPr="006277C8">
        <w:rPr>
          <w:rFonts w:hint="eastAsia"/>
        </w:rPr>
        <w:lastRenderedPageBreak/>
        <w:t>附錄五</w:t>
      </w:r>
      <w:r w:rsidRPr="006277C8">
        <w:rPr>
          <w:rFonts w:hint="eastAsia"/>
          <w:lang w:eastAsia="zh-TW"/>
        </w:rPr>
        <w:t xml:space="preserve">　</w:t>
      </w:r>
      <w:r w:rsidR="00832F66" w:rsidRPr="006277C8">
        <w:rPr>
          <w:rFonts w:hint="eastAsia"/>
        </w:rPr>
        <w:t>我國與法國政府雙邊經貿協議及備忘錄</w:t>
      </w:r>
      <w:bookmarkEnd w:id="27"/>
    </w:p>
    <w:tbl>
      <w:tblPr>
        <w:tblW w:w="0" w:type="auto"/>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906"/>
        <w:gridCol w:w="6744"/>
      </w:tblGrid>
      <w:tr w:rsidR="006277C8" w:rsidRPr="006277C8" w14:paraId="2E574E46" w14:textId="77777777" w:rsidTr="00EB7E4B">
        <w:tc>
          <w:tcPr>
            <w:tcW w:w="1960" w:type="dxa"/>
          </w:tcPr>
          <w:p w14:paraId="7BD73AF1" w14:textId="77777777" w:rsidR="009F43BC" w:rsidRPr="006277C8" w:rsidRDefault="009F43BC" w:rsidP="0004737E">
            <w:pPr>
              <w:pStyle w:val="af7"/>
              <w:jc w:val="both"/>
            </w:pPr>
            <w:r w:rsidRPr="006277C8">
              <w:rPr>
                <w:rFonts w:hint="eastAsia"/>
              </w:rPr>
              <w:t>雙邊經貿合作協議</w:t>
            </w:r>
            <w:r w:rsidR="001314BE" w:rsidRPr="006277C8">
              <w:rPr>
                <w:rFonts w:hint="eastAsia"/>
              </w:rPr>
              <w:t>及備忘錄</w:t>
            </w:r>
          </w:p>
        </w:tc>
        <w:tc>
          <w:tcPr>
            <w:tcW w:w="6936" w:type="dxa"/>
          </w:tcPr>
          <w:p w14:paraId="0AFD3141" w14:textId="71A582BC" w:rsidR="008C58D7" w:rsidRPr="006277C8" w:rsidRDefault="009F43BC" w:rsidP="008B17F0">
            <w:pPr>
              <w:pStyle w:val="af7"/>
              <w:jc w:val="both"/>
            </w:pPr>
            <w:r w:rsidRPr="006277C8">
              <w:rPr>
                <w:rFonts w:hint="eastAsia"/>
              </w:rPr>
              <w:t>「臺法農業合作協議」、「</w:t>
            </w:r>
            <w:r w:rsidR="00B335F5" w:rsidRPr="006277C8">
              <w:rPr>
                <w:rFonts w:hint="eastAsia"/>
              </w:rPr>
              <w:t>臺灣</w:t>
            </w:r>
            <w:r w:rsidRPr="006277C8">
              <w:rPr>
                <w:rFonts w:hint="eastAsia"/>
              </w:rPr>
              <w:t>經濟部智慧財產局與法國工業財產局間關於相互授予專利、設計及商標優先權暨合作換函」、「經濟部智慧財產局與法國工業財產局保護工業財產權雙邊合作協定」、「臺法競爭法適用瞭解備忘錄」、「臺法標準合作協定」、「臺法避免雙重課稅協定」、「金融監督管理委員會與法國銀行監理委員會共同合作及資訊交換備忘錄」、「國家量測標準與國家計量機構核發校正及量測證明相互認可辦法」、「金融科技合作協議」</w:t>
            </w:r>
            <w:r w:rsidR="00CD225D" w:rsidRPr="006277C8">
              <w:rPr>
                <w:rFonts w:hint="eastAsia"/>
              </w:rPr>
              <w:t>、</w:t>
            </w:r>
            <w:r w:rsidRPr="006277C8">
              <w:rPr>
                <w:rFonts w:hint="eastAsia"/>
              </w:rPr>
              <w:t>經濟部與法國公共投資銀行（</w:t>
            </w:r>
            <w:proofErr w:type="spellStart"/>
            <w:r w:rsidRPr="006277C8">
              <w:t>Bpifrance</w:t>
            </w:r>
            <w:proofErr w:type="spellEnd"/>
            <w:r w:rsidRPr="006277C8">
              <w:rPr>
                <w:rFonts w:hint="eastAsia"/>
              </w:rPr>
              <w:t>）</w:t>
            </w:r>
            <w:r w:rsidR="00CD225D" w:rsidRPr="006277C8">
              <w:rPr>
                <w:rFonts w:ascii="新細明體" w:eastAsia="新細明體" w:hAnsi="新細明體" w:hint="eastAsia"/>
              </w:rPr>
              <w:t>「</w:t>
            </w:r>
            <w:r w:rsidR="00CD225D" w:rsidRPr="006277C8">
              <w:rPr>
                <w:rFonts w:hint="eastAsia"/>
              </w:rPr>
              <w:t>臺法產業創新研發</w:t>
            </w:r>
            <w:r w:rsidRPr="006277C8">
              <w:rPr>
                <w:rFonts w:hint="eastAsia"/>
              </w:rPr>
              <w:t>合作備忘錄</w:t>
            </w:r>
            <w:r w:rsidR="00CD225D" w:rsidRPr="006277C8">
              <w:rPr>
                <w:rFonts w:ascii="新細明體" w:eastAsia="新細明體" w:hAnsi="新細明體" w:hint="eastAsia"/>
              </w:rPr>
              <w:t>」</w:t>
            </w:r>
            <w:r w:rsidR="0071587E" w:rsidRPr="006277C8">
              <w:rPr>
                <w:rFonts w:ascii="新細明體" w:hAnsi="新細明體" w:hint="eastAsia"/>
              </w:rPr>
              <w:t>、</w:t>
            </w:r>
            <w:r w:rsidR="0071587E" w:rsidRPr="006277C8">
              <w:rPr>
                <w:rFonts w:hint="eastAsia"/>
              </w:rPr>
              <w:t>經濟部智慧財產局與法國工業財產局</w:t>
            </w:r>
            <w:r w:rsidR="00CD225D" w:rsidRPr="006277C8">
              <w:rPr>
                <w:rFonts w:hint="eastAsia"/>
              </w:rPr>
              <w:t>「</w:t>
            </w:r>
            <w:r w:rsidR="0071587E" w:rsidRPr="006277C8">
              <w:rPr>
                <w:rFonts w:hint="eastAsia"/>
              </w:rPr>
              <w:t>臺法專利審查高速公路合作意向書</w:t>
            </w:r>
            <w:r w:rsidR="00CD225D" w:rsidRPr="006277C8">
              <w:rPr>
                <w:rFonts w:hint="eastAsia"/>
              </w:rPr>
              <w:t>」等</w:t>
            </w:r>
            <w:r w:rsidRPr="006277C8">
              <w:rPr>
                <w:rFonts w:hint="eastAsia"/>
              </w:rPr>
              <w:t>。</w:t>
            </w:r>
          </w:p>
        </w:tc>
      </w:tr>
    </w:tbl>
    <w:p w14:paraId="6662AE17" w14:textId="77777777" w:rsidR="0067599C" w:rsidRPr="006277C8" w:rsidRDefault="0067599C" w:rsidP="0004737E">
      <w:pPr>
        <w:ind w:firstLine="472"/>
        <w:rPr>
          <w:lang w:eastAsia="zh-TW"/>
        </w:rPr>
      </w:pPr>
    </w:p>
    <w:p w14:paraId="72BDA050" w14:textId="77777777" w:rsidR="001A0A77" w:rsidRPr="006277C8" w:rsidRDefault="001A0A77" w:rsidP="00595BB9">
      <w:pPr>
        <w:widowControl/>
        <w:overflowPunct/>
        <w:autoSpaceDE/>
        <w:autoSpaceDN/>
        <w:ind w:firstLineChars="0" w:firstLine="0"/>
        <w:jc w:val="left"/>
        <w:rPr>
          <w:lang w:eastAsia="zh-TW"/>
        </w:rPr>
        <w:sectPr w:rsidR="001A0A77" w:rsidRPr="006277C8" w:rsidSect="003E0BC3">
          <w:headerReference w:type="default" r:id="rId36"/>
          <w:pgSz w:w="11906" w:h="16838" w:code="9"/>
          <w:pgMar w:top="2268" w:right="1701" w:bottom="1701" w:left="1701" w:header="1134" w:footer="851" w:gutter="0"/>
          <w:cols w:space="425"/>
          <w:docGrid w:type="linesAndChars" w:linePitch="514" w:charSpace="-774"/>
        </w:sectPr>
      </w:pPr>
    </w:p>
    <w:p w14:paraId="37816803" w14:textId="77777777" w:rsidR="00C973CB" w:rsidRPr="006277C8" w:rsidRDefault="00C973CB">
      <w:pPr>
        <w:widowControl/>
        <w:overflowPunct/>
        <w:autoSpaceDE/>
        <w:autoSpaceDN/>
        <w:ind w:firstLineChars="0" w:firstLine="0"/>
        <w:jc w:val="left"/>
        <w:rPr>
          <w:lang w:eastAsia="zh-TW"/>
        </w:rPr>
      </w:pPr>
      <w:bookmarkStart w:id="28" w:name="_Toc457246427"/>
      <w:bookmarkStart w:id="29" w:name="_Toc486264331"/>
      <w:bookmarkStart w:id="30" w:name="_Toc516954057"/>
      <w:bookmarkStart w:id="31" w:name="_Toc518592821"/>
      <w:r w:rsidRPr="006277C8">
        <w:rPr>
          <w:lang w:eastAsia="zh-TW"/>
        </w:rPr>
        <w:lastRenderedPageBreak/>
        <w:br w:type="page"/>
      </w:r>
    </w:p>
    <w:p w14:paraId="6FBC15D8" w14:textId="1B44BFDE" w:rsidR="00AC2547" w:rsidRPr="006277C8" w:rsidRDefault="005B731E" w:rsidP="007B4E6D">
      <w:pPr>
        <w:ind w:left="472" w:firstLineChars="0" w:firstLine="0"/>
      </w:pPr>
      <w:r w:rsidRPr="006277C8">
        <w:rPr>
          <w:noProof/>
          <w:lang w:eastAsia="zh-TW"/>
        </w:rPr>
        <w:lastRenderedPageBreak/>
        <mc:AlternateContent>
          <mc:Choice Requires="wps">
            <w:drawing>
              <wp:anchor distT="0" distB="0" distL="114300" distR="114300" simplePos="0" relativeHeight="251664384" behindDoc="0" locked="0" layoutInCell="1" allowOverlap="1" wp14:anchorId="2AFAA746" wp14:editId="6CEFECB0">
                <wp:simplePos x="0" y="0"/>
                <wp:positionH relativeFrom="column">
                  <wp:posOffset>-297353</wp:posOffset>
                </wp:positionH>
                <wp:positionV relativeFrom="paragraph">
                  <wp:posOffset>6415347</wp:posOffset>
                </wp:positionV>
                <wp:extent cx="6069330" cy="2313709"/>
                <wp:effectExtent l="0" t="0" r="0" b="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3137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137BF" w14:textId="004B5CFE" w:rsidR="002740E7" w:rsidRPr="004B4040" w:rsidRDefault="002740E7" w:rsidP="001F53AB">
                            <w:pPr>
                              <w:snapToGrid w:val="0"/>
                              <w:ind w:firstLineChars="0" w:firstLine="0"/>
                              <w:rPr>
                                <w:rFonts w:ascii="華康新特黑體" w:eastAsia="華康新特黑體"/>
                                <w:lang w:eastAsia="zh-TW"/>
                              </w:rPr>
                            </w:pPr>
                            <w:r w:rsidRPr="004F5EE6">
                              <w:rPr>
                                <w:rFonts w:ascii="華康新特黑體" w:eastAsia="華康新特黑體" w:hint="eastAsia"/>
                                <w:lang w:eastAsia="zh-TW"/>
                              </w:rPr>
                              <w:t>經濟部投資促進</w:t>
                            </w:r>
                            <w:r w:rsidR="005C7509">
                              <w:rPr>
                                <w:rFonts w:ascii="華康新特黑體" w:eastAsia="華康新特黑體" w:hint="eastAsia"/>
                                <w:lang w:eastAsia="zh-TW"/>
                              </w:rPr>
                              <w:t>司</w:t>
                            </w:r>
                          </w:p>
                          <w:p w14:paraId="6A747C9E" w14:textId="37BFC884" w:rsidR="002740E7" w:rsidRPr="004B4040" w:rsidRDefault="002740E7" w:rsidP="001F53A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4F5EE6">
                              <w:rPr>
                                <w:rFonts w:ascii="華康中黑體(P)" w:eastAsia="華康中黑體(P)" w:hAnsi="Arial" w:cs="Arial" w:hint="eastAsia"/>
                                <w:sz w:val="20"/>
                                <w:szCs w:val="20"/>
                                <w:lang w:eastAsia="zh-TW"/>
                              </w:rPr>
                              <w:t>臺北市中正區愛國東路 82 號 3 樓</w:t>
                            </w:r>
                          </w:p>
                          <w:p w14:paraId="11DD9843" w14:textId="77777777" w:rsidR="002740E7" w:rsidRPr="004B4040" w:rsidRDefault="002740E7" w:rsidP="001F53A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7D26F42A" w14:textId="77777777" w:rsidR="002740E7" w:rsidRPr="004B4040" w:rsidRDefault="002740E7" w:rsidP="001F53A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5A71E771" w14:textId="77777777" w:rsidR="002740E7" w:rsidRPr="004B4040" w:rsidRDefault="002740E7" w:rsidP="001F53A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56AF6C38" w14:textId="6900ADAD" w:rsidR="002740E7" w:rsidRDefault="002740E7" w:rsidP="001F53AB">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sidRPr="004F5EE6">
                              <w:rPr>
                                <w:rFonts w:ascii="華康中黑體(P)" w:eastAsia="華康中黑體(P)" w:hAnsi="Arial" w:cs="Arial"/>
                                <w:sz w:val="20"/>
                                <w:szCs w:val="20"/>
                              </w:rPr>
                              <w:t>doi</w:t>
                            </w:r>
                            <w:r>
                              <w:rPr>
                                <w:rFonts w:ascii="華康中黑體(P)" w:eastAsia="華康中黑體(P)" w:hAnsi="Arial" w:cs="Arial" w:hint="eastAsia"/>
                                <w:sz w:val="20"/>
                                <w:szCs w:val="20"/>
                                <w:lang w:eastAsia="zh-TW"/>
                              </w:rPr>
                              <w:t>s</w:t>
                            </w:r>
                            <w:r w:rsidRPr="004F5EE6">
                              <w:rPr>
                                <w:rFonts w:ascii="華康中黑體(P)" w:eastAsia="華康中黑體(P)" w:hAnsi="Arial" w:cs="Arial"/>
                                <w:sz w:val="20"/>
                                <w:szCs w:val="20"/>
                              </w:rPr>
                              <w:t>@moea.gov.tw</w:t>
                            </w:r>
                          </w:p>
                          <w:p w14:paraId="22D79336" w14:textId="77777777" w:rsidR="002740E7" w:rsidRPr="00F753A6" w:rsidRDefault="002740E7" w:rsidP="001F53AB">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FAA746" id="文字方塊 2" o:spid="_x0000_s1038" type="#_x0000_t202" style="position:absolute;left:0;text-align:left;margin-left:-23.4pt;margin-top:505.15pt;width:477.9pt;height:18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" filled="f" stroked="f">
                <v:textbox>
                  <w:txbxContent>
                    <w:p w14:paraId="387137BF" w14:textId="004B5CFE" w:rsidR="002740E7" w:rsidRPr="004B4040" w:rsidRDefault="002740E7" w:rsidP="001F53AB">
                      <w:pPr>
                        <w:snapToGrid w:val="0"/>
                        <w:ind w:firstLineChars="0" w:firstLine="0"/>
                        <w:rPr>
                          <w:rFonts w:ascii="華康新特黑體" w:eastAsia="華康新特黑體"/>
                          <w:lang w:eastAsia="zh-TW"/>
                        </w:rPr>
                      </w:pPr>
                      <w:r w:rsidRPr="004F5EE6">
                        <w:rPr>
                          <w:rFonts w:ascii="華康新特黑體" w:eastAsia="華康新特黑體" w:hint="eastAsia"/>
                          <w:lang w:eastAsia="zh-TW"/>
                        </w:rPr>
                        <w:t>經濟部投資促進</w:t>
                      </w:r>
                      <w:r w:rsidR="005C7509">
                        <w:rPr>
                          <w:rFonts w:ascii="華康新特黑體" w:eastAsia="華康新特黑體" w:hint="eastAsia"/>
                          <w:lang w:eastAsia="zh-TW"/>
                        </w:rPr>
                        <w:t>司</w:t>
                      </w:r>
                    </w:p>
                    <w:p w14:paraId="6A747C9E" w14:textId="37BFC884" w:rsidR="002740E7" w:rsidRPr="004B4040" w:rsidRDefault="002740E7" w:rsidP="001F53A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4F5EE6">
                        <w:rPr>
                          <w:rFonts w:ascii="華康中黑體(P)" w:eastAsia="華康中黑體(P)" w:hAnsi="Arial" w:cs="Arial" w:hint="eastAsia"/>
                          <w:sz w:val="20"/>
                          <w:szCs w:val="20"/>
                          <w:lang w:eastAsia="zh-TW"/>
                        </w:rPr>
                        <w:t>臺北市中正區愛國東路 82 號 3 樓</w:t>
                      </w:r>
                    </w:p>
                    <w:p w14:paraId="11DD9843" w14:textId="77777777" w:rsidR="002740E7" w:rsidRPr="004B4040" w:rsidRDefault="002740E7" w:rsidP="001F53A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7D26F42A" w14:textId="77777777" w:rsidR="002740E7" w:rsidRPr="004B4040" w:rsidRDefault="002740E7" w:rsidP="001F53A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5A71E771" w14:textId="77777777" w:rsidR="002740E7" w:rsidRPr="004B4040" w:rsidRDefault="002740E7" w:rsidP="001F53AB">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56AF6C38" w14:textId="6900ADAD" w:rsidR="002740E7" w:rsidRDefault="002740E7" w:rsidP="001F53AB">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sidRPr="004F5EE6">
                        <w:rPr>
                          <w:rFonts w:ascii="華康中黑體(P)" w:eastAsia="華康中黑體(P)" w:hAnsi="Arial" w:cs="Arial"/>
                          <w:sz w:val="20"/>
                          <w:szCs w:val="20"/>
                        </w:rPr>
                        <w:t>doi</w:t>
                      </w:r>
                      <w:r>
                        <w:rPr>
                          <w:rFonts w:ascii="華康中黑體(P)" w:eastAsia="華康中黑體(P)" w:hAnsi="Arial" w:cs="Arial" w:hint="eastAsia"/>
                          <w:sz w:val="20"/>
                          <w:szCs w:val="20"/>
                          <w:lang w:eastAsia="zh-TW"/>
                        </w:rPr>
                        <w:t>s</w:t>
                      </w:r>
                      <w:r w:rsidRPr="004F5EE6">
                        <w:rPr>
                          <w:rFonts w:ascii="華康中黑體(P)" w:eastAsia="華康中黑體(P)" w:hAnsi="Arial" w:cs="Arial"/>
                          <w:sz w:val="20"/>
                          <w:szCs w:val="20"/>
                        </w:rPr>
                        <w:t>@moea.gov.tw</w:t>
                      </w:r>
                    </w:p>
                    <w:p w14:paraId="22D79336" w14:textId="77777777" w:rsidR="002740E7" w:rsidRPr="00F753A6" w:rsidRDefault="002740E7" w:rsidP="001F53AB">
                      <w:pPr>
                        <w:snapToGrid w:val="0"/>
                        <w:ind w:firstLineChars="0" w:firstLine="0"/>
                        <w:rPr>
                          <w:rFonts w:ascii="華康中黑體(P)" w:eastAsia="華康中黑體(P)" w:hAnsi="Arial" w:cs="Arial"/>
                          <w:sz w:val="20"/>
                          <w:szCs w:val="20"/>
                        </w:rPr>
                      </w:pPr>
                    </w:p>
                  </w:txbxContent>
                </v:textbox>
              </v:shape>
            </w:pict>
          </mc:Fallback>
        </mc:AlternateContent>
      </w:r>
      <w:r w:rsidR="00ED68C2" w:rsidRPr="006277C8">
        <w:rPr>
          <w:noProof/>
          <w:lang w:eastAsia="zh-TW"/>
        </w:rPr>
        <w:drawing>
          <wp:anchor distT="0" distB="0" distL="114300" distR="114300" simplePos="0" relativeHeight="251653120" behindDoc="1" locked="0" layoutInCell="1" allowOverlap="1" wp14:anchorId="4B5807FC" wp14:editId="0B3725B1">
            <wp:simplePos x="0" y="0"/>
            <wp:positionH relativeFrom="column">
              <wp:posOffset>-1118235</wp:posOffset>
            </wp:positionH>
            <wp:positionV relativeFrom="paragraph">
              <wp:posOffset>-2073910</wp:posOffset>
            </wp:positionV>
            <wp:extent cx="7620000" cy="11335385"/>
            <wp:effectExtent l="0" t="0" r="0" b="0"/>
            <wp:wrapNone/>
            <wp:docPr id="34" name="圖片 10"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03-19印尼-186-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620000" cy="11335385"/>
                    </a:xfrm>
                    <a:prstGeom prst="rect">
                      <a:avLst/>
                    </a:prstGeom>
                    <a:noFill/>
                    <a:ln>
                      <a:noFill/>
                    </a:ln>
                  </pic:spPr>
                </pic:pic>
              </a:graphicData>
            </a:graphic>
          </wp:anchor>
        </w:drawing>
      </w:r>
      <w:bookmarkEnd w:id="28"/>
      <w:bookmarkEnd w:id="29"/>
      <w:bookmarkEnd w:id="30"/>
      <w:bookmarkEnd w:id="31"/>
    </w:p>
    <w:sectPr w:rsidR="00AC2547" w:rsidRPr="006277C8" w:rsidSect="003E0BC3">
      <w:headerReference w:type="even" r:id="rId38"/>
      <w:headerReference w:type="default" r:id="rId39"/>
      <w:footerReference w:type="even" r:id="rId40"/>
      <w:footerReference w:type="default" r:id="rId41"/>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5FF00" w14:textId="77777777" w:rsidR="00CA0B13" w:rsidRDefault="00CA0B13" w:rsidP="00174151">
      <w:pPr>
        <w:ind w:firstLine="480"/>
      </w:pPr>
      <w:r>
        <w:separator/>
      </w:r>
    </w:p>
    <w:p w14:paraId="34A47725" w14:textId="77777777" w:rsidR="00CA0B13" w:rsidRDefault="00CA0B13" w:rsidP="00174151">
      <w:pPr>
        <w:ind w:firstLine="480"/>
      </w:pPr>
    </w:p>
    <w:p w14:paraId="247B9F9C" w14:textId="77777777" w:rsidR="00CA0B13" w:rsidRDefault="00CA0B13" w:rsidP="00174151">
      <w:pPr>
        <w:ind w:firstLine="480"/>
      </w:pPr>
    </w:p>
    <w:p w14:paraId="35A6DCFE" w14:textId="77777777" w:rsidR="00CA0B13" w:rsidRDefault="00CA0B13" w:rsidP="00174151">
      <w:pPr>
        <w:ind w:firstLine="480"/>
      </w:pPr>
    </w:p>
  </w:endnote>
  <w:endnote w:type="continuationSeparator" w:id="0">
    <w:p w14:paraId="7F78CB2E" w14:textId="77777777" w:rsidR="00CA0B13" w:rsidRDefault="00CA0B13" w:rsidP="00174151">
      <w:pPr>
        <w:ind w:firstLine="480"/>
      </w:pPr>
      <w:r>
        <w:continuationSeparator/>
      </w:r>
    </w:p>
    <w:p w14:paraId="58178F28" w14:textId="77777777" w:rsidR="00CA0B13" w:rsidRDefault="00CA0B13" w:rsidP="00174151">
      <w:pPr>
        <w:ind w:firstLine="480"/>
      </w:pPr>
    </w:p>
    <w:p w14:paraId="1ADBDDA8" w14:textId="77777777" w:rsidR="00CA0B13" w:rsidRDefault="00CA0B13" w:rsidP="00174151">
      <w:pPr>
        <w:ind w:firstLine="480"/>
      </w:pPr>
    </w:p>
    <w:p w14:paraId="7FD32DA0" w14:textId="77777777" w:rsidR="00CA0B13" w:rsidRDefault="00CA0B13" w:rsidP="00174151">
      <w:pPr>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微軟正黑體"/>
    <w:panose1 w:val="020F0309000000000000"/>
    <w:charset w:val="88"/>
    <w:family w:val="modern"/>
    <w:pitch w:val="fixed"/>
    <w:sig w:usb0="80000001" w:usb1="28091800" w:usb2="00000016" w:usb3="00000000" w:csb0="00100000" w:csb1="00000000"/>
  </w:font>
  <w:font w:name="華康粗黑體">
    <w:altName w:val="微軟正黑體"/>
    <w:panose1 w:val="020B07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中黑體">
    <w:panose1 w:val="020B0509000000000000"/>
    <w:charset w:val="88"/>
    <w:family w:val="modern"/>
    <w:pitch w:val="fixed"/>
    <w:sig w:usb0="80000001" w:usb1="28091800" w:usb2="00000016" w:usb3="00000000" w:csb0="00100000" w:csb1="00000000"/>
  </w:font>
  <w:font w:name="華康粗明體(P)">
    <w:panose1 w:val="02020700000000000000"/>
    <w:charset w:val="88"/>
    <w:family w:val="roman"/>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微軟正黑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粗圓體">
    <w:altName w:val="微軟正黑體"/>
    <w:panose1 w:val="020F0709000000000000"/>
    <w:charset w:val="88"/>
    <w:family w:val="modern"/>
    <w:pitch w:val="fixed"/>
    <w:sig w:usb0="80000001" w:usb1="28091800" w:usb2="00000016" w:usb3="00000000" w:csb0="00100000" w:csb1="00000000"/>
  </w:font>
  <w:font w:name="華康中明體">
    <w:panose1 w:val="020205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華康中特圓體">
    <w:altName w:val="微軟正黑體"/>
    <w:panose1 w:val="020F0809000000000000"/>
    <w:charset w:val="88"/>
    <w:family w:val="modern"/>
    <w:pitch w:val="fixed"/>
    <w:sig w:usb0="80000001" w:usb1="28091800" w:usb2="00000016" w:usb3="00000000" w:csb0="00100000" w:csb1="00000000"/>
  </w:font>
  <w:font w:name="華康新特明體">
    <w:altName w:val="微軟正黑體"/>
    <w:panose1 w:val="02020909000000000000"/>
    <w:charset w:val="88"/>
    <w:family w:val="modern"/>
    <w:pitch w:val="fixed"/>
    <w:sig w:usb0="80000001" w:usb1="28091800" w:usb2="00000016" w:usb3="00000000" w:csb0="00100000"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A00002AF" w:usb1="400078FB"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Helvetica">
    <w:panose1 w:val="020B0604020202030204"/>
    <w:charset w:val="00"/>
    <w:family w:val="swiss"/>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華康新特黑體">
    <w:altName w:val="微軟正黑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B0BE1" w14:textId="77777777" w:rsidR="002740E7" w:rsidRPr="00DF4A7F" w:rsidRDefault="002740E7" w:rsidP="00DF4A7F">
    <w:pPr>
      <w:pStyle w:val="a7"/>
      <w:rPr>
        <w:rStyle w:val="a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6E066" w14:textId="77777777" w:rsidR="002740E7" w:rsidRPr="00B22DE6" w:rsidRDefault="002740E7" w:rsidP="00B22DE6">
    <w:pPr>
      <w:pStyle w:val="a7"/>
      <w:rPr>
        <w:lang w:eastAsia="zh-TW"/>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DE297" w14:textId="77777777" w:rsidR="002740E7" w:rsidRDefault="002740E7" w:rsidP="00DF4A7F">
    <w:pPr>
      <w:pStyle w:val="a7"/>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4B006" w14:textId="720FBA5C" w:rsidR="004D7C82" w:rsidRPr="00DF4A7F" w:rsidRDefault="004D7C82" w:rsidP="004D7C82">
    <w:pPr>
      <w:pStyle w:val="a5"/>
      <w:ind w:right="7802"/>
      <w:jc w:val="center"/>
      <w:rPr>
        <w:rStyle w:val="af"/>
      </w:rPr>
    </w:pPr>
    <w:r>
      <w:rPr>
        <w:rFonts w:ascii="Footlight MT Light" w:hAnsi="Footlight MT Light"/>
        <w:i/>
        <w:iCs/>
        <w:sz w:val="32"/>
        <w:szCs w:val="32"/>
        <w:lang w:eastAsia="zh-TW" w:bidi="hi-IN"/>
      </w:rPr>
      <w:fldChar w:fldCharType="begin"/>
    </w:r>
    <w:r>
      <w:rPr>
        <w:rFonts w:ascii="Footlight MT Light" w:hAnsi="Footlight MT Light"/>
        <w:i/>
        <w:iCs/>
        <w:sz w:val="32"/>
        <w:szCs w:val="32"/>
        <w:lang w:eastAsia="zh-TW" w:bidi="hi-IN"/>
      </w:rPr>
      <w:instrText xml:space="preserve"> PAGE </w:instrText>
    </w:r>
    <w:r>
      <w:rPr>
        <w:rFonts w:ascii="Footlight MT Light" w:hAnsi="Footlight MT Light"/>
        <w:i/>
        <w:iCs/>
        <w:sz w:val="32"/>
        <w:szCs w:val="32"/>
        <w:lang w:eastAsia="zh-TW" w:bidi="hi-IN"/>
      </w:rPr>
      <w:fldChar w:fldCharType="separate"/>
    </w:r>
    <w:r>
      <w:rPr>
        <w:rFonts w:ascii="Footlight MT Light" w:hAnsi="Footlight MT Light"/>
        <w:i/>
        <w:iCs/>
        <w:sz w:val="32"/>
        <w:szCs w:val="32"/>
        <w:lang w:eastAsia="zh-TW" w:bidi="hi-IN"/>
      </w:rPr>
      <w:t>2</w:t>
    </w:r>
    <w:r>
      <w:rPr>
        <w:rFonts w:ascii="Footlight MT Light" w:hAnsi="Footlight MT Light"/>
        <w:i/>
        <w:iCs/>
        <w:sz w:val="32"/>
        <w:szCs w:val="32"/>
        <w:lang w:eastAsia="zh-TW"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7ECA4" w14:textId="10F2DC3C" w:rsidR="004D7C82" w:rsidRPr="00B22DE6" w:rsidRDefault="004D7C82" w:rsidP="004D7C82">
    <w:pPr>
      <w:pStyle w:val="a5"/>
      <w:ind w:left="7800"/>
      <w:jc w:val="center"/>
      <w:rPr>
        <w:lang w:eastAsia="zh-TW"/>
      </w:rPr>
    </w:pPr>
    <w:r>
      <w:rPr>
        <w:rFonts w:ascii="Footlight MT Light" w:hAnsi="Footlight MT Light"/>
        <w:i/>
        <w:iCs/>
        <w:sz w:val="32"/>
        <w:szCs w:val="32"/>
        <w:lang w:eastAsia="zh-TW"/>
      </w:rPr>
      <w:fldChar w:fldCharType="begin"/>
    </w:r>
    <w:r>
      <w:rPr>
        <w:rFonts w:ascii="Footlight MT Light" w:hAnsi="Footlight MT Light"/>
        <w:i/>
        <w:iCs/>
        <w:sz w:val="32"/>
        <w:szCs w:val="32"/>
        <w:lang w:eastAsia="zh-TW"/>
      </w:rPr>
      <w:instrText xml:space="preserve"> PAGE </w:instrText>
    </w:r>
    <w:r>
      <w:rPr>
        <w:rFonts w:ascii="Footlight MT Light" w:hAnsi="Footlight MT Light"/>
        <w:i/>
        <w:iCs/>
        <w:sz w:val="32"/>
        <w:szCs w:val="32"/>
        <w:lang w:eastAsia="zh-TW"/>
      </w:rPr>
      <w:fldChar w:fldCharType="separate"/>
    </w:r>
    <w:r>
      <w:rPr>
        <w:rFonts w:ascii="Footlight MT Light" w:hAnsi="Footlight MT Light"/>
        <w:i/>
        <w:iCs/>
        <w:sz w:val="32"/>
        <w:szCs w:val="32"/>
        <w:lang w:eastAsia="zh-TW"/>
      </w:rPr>
      <w:t>1</w:t>
    </w:r>
    <w:r>
      <w:rPr>
        <w:rFonts w:ascii="Footlight MT Light" w:hAnsi="Footlight MT Light"/>
        <w:i/>
        <w:iCs/>
        <w:sz w:val="32"/>
        <w:szCs w:val="32"/>
        <w:lang w:eastAsia="zh-TW"/>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BF8C7" w14:textId="77777777" w:rsidR="002740E7" w:rsidRPr="008F2C08" w:rsidRDefault="002740E7" w:rsidP="008F2C08">
    <w:pPr>
      <w:pStyle w:val="a7"/>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4A0AA" w14:textId="77777777" w:rsidR="002740E7" w:rsidRPr="003E0BC3" w:rsidRDefault="002740E7" w:rsidP="00844F36">
    <w:pPr>
      <w:pStyle w:val="a5"/>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6126F6" w14:textId="77777777" w:rsidR="00CA0B13" w:rsidRDefault="00CA0B13" w:rsidP="00D53287">
      <w:pPr>
        <w:spacing w:beforeLines="100" w:before="240"/>
        <w:ind w:firstLineChars="0" w:firstLine="0"/>
      </w:pPr>
      <w:r>
        <w:separator/>
      </w:r>
    </w:p>
  </w:footnote>
  <w:footnote w:type="continuationSeparator" w:id="0">
    <w:p w14:paraId="7615B7CE" w14:textId="77777777" w:rsidR="00CA0B13" w:rsidRDefault="00CA0B13" w:rsidP="00174151">
      <w:pPr>
        <w:ind w:firstLine="480"/>
      </w:pPr>
      <w:r>
        <w:continuationSeparator/>
      </w:r>
    </w:p>
    <w:p w14:paraId="3A395086" w14:textId="77777777" w:rsidR="00CA0B13" w:rsidRDefault="00CA0B13" w:rsidP="00174151">
      <w:pPr>
        <w:ind w:firstLine="480"/>
      </w:pPr>
    </w:p>
    <w:p w14:paraId="43D2F3BB" w14:textId="77777777" w:rsidR="00CA0B13" w:rsidRDefault="00CA0B13" w:rsidP="00174151">
      <w:pPr>
        <w:ind w:firstLine="480"/>
      </w:pPr>
    </w:p>
    <w:p w14:paraId="0EDD189D" w14:textId="77777777" w:rsidR="00CA0B13" w:rsidRDefault="00CA0B13" w:rsidP="00174151">
      <w:pPr>
        <w:ind w:firstLine="480"/>
      </w:pPr>
    </w:p>
  </w:footnote>
  <w:footnote w:id="1">
    <w:p w14:paraId="69662BA5" w14:textId="5A6534DB" w:rsidR="002740E7" w:rsidRDefault="002740E7">
      <w:pPr>
        <w:pStyle w:val="afa"/>
      </w:pPr>
      <w:r>
        <w:rPr>
          <w:rStyle w:val="aff2"/>
        </w:rPr>
        <w:footnoteRef/>
      </w:r>
      <w:r>
        <w:t xml:space="preserve"> </w:t>
      </w:r>
      <w:r w:rsidR="009E19D8" w:rsidRPr="009E19D8">
        <w:rPr>
          <w:lang w:val="fr-FR"/>
        </w:rPr>
        <w:t>https://www.service-public.gouv.fr/particuliers/actualites/A15398</w:t>
      </w:r>
    </w:p>
  </w:footnote>
  <w:footnote w:id="2">
    <w:p w14:paraId="45B6B39F" w14:textId="69E1699A" w:rsidR="002740E7" w:rsidRDefault="002740E7">
      <w:pPr>
        <w:pStyle w:val="afa"/>
        <w:rPr>
          <w:lang w:eastAsia="zh-TW"/>
        </w:rPr>
      </w:pPr>
      <w:r>
        <w:rPr>
          <w:rStyle w:val="aff2"/>
        </w:rPr>
        <w:footnoteRef/>
      </w:r>
      <w:r>
        <w:t xml:space="preserve"> </w:t>
      </w:r>
      <w:r w:rsidRPr="004C3DE1">
        <w:t>https://www.mineralinfo.fr/fr/ressources-minerales-france-gestion-0</w:t>
      </w:r>
    </w:p>
  </w:footnote>
  <w:footnote w:id="3">
    <w:p w14:paraId="194D741C" w14:textId="10EA28CF" w:rsidR="002740E7" w:rsidRDefault="002740E7">
      <w:pPr>
        <w:pStyle w:val="afa"/>
        <w:rPr>
          <w:lang w:eastAsia="zh-TW"/>
        </w:rPr>
      </w:pPr>
      <w:r>
        <w:rPr>
          <w:rStyle w:val="aff2"/>
        </w:rPr>
        <w:footnoteRef/>
      </w:r>
      <w:r>
        <w:t xml:space="preserve"> </w:t>
      </w:r>
      <w:r w:rsidRPr="004C3DE1">
        <w:t>https://archive.doingbusiness.org/en/rankings?region=oecd-high-income</w:t>
      </w:r>
    </w:p>
  </w:footnote>
  <w:footnote w:id="4">
    <w:p w14:paraId="3D9599C8" w14:textId="0E1B2AA4" w:rsidR="002740E7" w:rsidRPr="006F271C" w:rsidRDefault="002740E7">
      <w:pPr>
        <w:pStyle w:val="afa"/>
        <w:rPr>
          <w:lang w:eastAsia="zh-TW"/>
        </w:rPr>
      </w:pPr>
      <w:r>
        <w:rPr>
          <w:rStyle w:val="aff2"/>
        </w:rPr>
        <w:footnoteRef/>
      </w:r>
      <w:r>
        <w:t xml:space="preserve"> </w:t>
      </w:r>
      <w:r w:rsidRPr="006F271C">
        <w:t>https://www.service-public.fr/entreprendre/actualites/A16956?lang=en</w:t>
      </w:r>
    </w:p>
  </w:footnote>
  <w:footnote w:id="5">
    <w:p w14:paraId="5FCC9C93" w14:textId="6ACE1299" w:rsidR="002740E7" w:rsidRPr="00051273" w:rsidRDefault="002740E7">
      <w:pPr>
        <w:pStyle w:val="afa"/>
        <w:rPr>
          <w:lang w:eastAsia="zh-TW"/>
        </w:rPr>
      </w:pPr>
      <w:r>
        <w:rPr>
          <w:rStyle w:val="aff2"/>
        </w:rPr>
        <w:footnoteRef/>
      </w:r>
      <w:r>
        <w:t xml:space="preserve"> </w:t>
      </w:r>
      <w:r w:rsidRPr="004C3DE1">
        <w:t>https://immobilier.cbre.fr/blog/bureaux/bureaux-ile-de-france-un-m2-combien-deuros/</w:t>
      </w:r>
    </w:p>
  </w:footnote>
  <w:footnote w:id="6">
    <w:p w14:paraId="5B73D3EB" w14:textId="36783C70" w:rsidR="002740E7" w:rsidRDefault="002740E7" w:rsidP="0063302B">
      <w:pPr>
        <w:pStyle w:val="afa"/>
        <w:spacing w:line="240" w:lineRule="auto"/>
        <w:rPr>
          <w:lang w:eastAsia="zh-TW"/>
        </w:rPr>
      </w:pPr>
      <w:r>
        <w:rPr>
          <w:rStyle w:val="aff2"/>
        </w:rPr>
        <w:footnoteRef/>
      </w:r>
      <w:r>
        <w:t xml:space="preserve"> </w:t>
      </w:r>
      <w:r w:rsidRPr="00051273">
        <w:t>https://www.leaseo.fr/infos-marche/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04D8" w14:textId="77777777" w:rsidR="002740E7" w:rsidRDefault="002740E7" w:rsidP="00DF4A7F">
    <w:pPr>
      <w:pStyle w:val="a5"/>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5F3C8" w14:textId="77777777" w:rsidR="002740E7" w:rsidRPr="00562D64" w:rsidRDefault="002740E7" w:rsidP="00844F36">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85376" behindDoc="1" locked="0" layoutInCell="1" allowOverlap="1" wp14:anchorId="0458B113" wp14:editId="598DC778">
              <wp:simplePos x="0" y="0"/>
              <wp:positionH relativeFrom="column">
                <wp:posOffset>3769360</wp:posOffset>
              </wp:positionH>
              <wp:positionV relativeFrom="paragraph">
                <wp:posOffset>-50165</wp:posOffset>
              </wp:positionV>
              <wp:extent cx="1590040" cy="265430"/>
              <wp:effectExtent l="0" t="0" r="10160" b="11430"/>
              <wp:wrapNone/>
              <wp:docPr id="54"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633C2" w14:textId="77777777" w:rsidR="002740E7" w:rsidRPr="000C2131" w:rsidRDefault="002740E7"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458B113" id="_x0000_t202" coordsize="21600,21600" o:spt="202" path="m,l,21600r21600,l21600,xe">
              <v:stroke joinstyle="miter"/>
              <v:path gradientshapeok="t" o:connecttype="rect"/>
            </v:shapetype>
            <v:shape id="_x0000_s1045" type="#_x0000_t202" style="position:absolute;left:0;text-align:left;margin-left:296.8pt;margin-top:-3.95pt;width:125.2pt;height:20.9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FHc&#10;VnjZAQAAmAMAAA4AAAAAAAAAAAAAAAAALgIAAGRycy9lMm9Eb2MueG1sUEsBAi0AFAAGAAgAAAAh&#10;ACKYVPLeAAAACQEAAA8AAAAAAAAAAAAAAAAAMwQAAGRycy9kb3ducmV2LnhtbFBLBQYAAAAABAAE&#10;APMAAAA+BQAAAAA=&#10;" filled="f" stroked="f">
              <v:textbox style="mso-fit-shape-to-text:t" inset="0,0,0,0">
                <w:txbxContent>
                  <w:p w14:paraId="11C633C2" w14:textId="77777777" w:rsidR="002740E7" w:rsidRPr="000C2131" w:rsidRDefault="002740E7"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86400" behindDoc="1" locked="0" layoutInCell="1" allowOverlap="1" wp14:anchorId="2F2A2ED2" wp14:editId="0052FB2B">
              <wp:simplePos x="0" y="0"/>
              <wp:positionH relativeFrom="column">
                <wp:posOffset>-1270</wp:posOffset>
              </wp:positionH>
              <wp:positionV relativeFrom="paragraph">
                <wp:posOffset>-78740</wp:posOffset>
              </wp:positionV>
              <wp:extent cx="3707130" cy="338455"/>
              <wp:effectExtent l="8255" t="35560" r="8890" b="35560"/>
              <wp:wrapNone/>
              <wp:docPr id="55"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75CBCE6A" id="Freeform 90" o:spid="_x0000_s1026" style="position:absolute;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84352" behindDoc="1" locked="0" layoutInCell="1" allowOverlap="1" wp14:anchorId="0A7A6209" wp14:editId="140FBCB4">
              <wp:simplePos x="0" y="0"/>
              <wp:positionH relativeFrom="column">
                <wp:posOffset>3709670</wp:posOffset>
              </wp:positionH>
              <wp:positionV relativeFrom="paragraph">
                <wp:posOffset>35560</wp:posOffset>
              </wp:positionV>
              <wp:extent cx="1714500" cy="113665"/>
              <wp:effectExtent l="0" t="0" r="0" b="635"/>
              <wp:wrapNone/>
              <wp:docPr id="56"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2519D83A" id="Rectangle 88" o:spid="_x0000_s1026" style="position:absolute;margin-left:292.1pt;margin-top:2.8pt;width:135pt;height:8.9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FFA31" w14:textId="77777777" w:rsidR="002740E7" w:rsidRPr="00562D64" w:rsidRDefault="002740E7" w:rsidP="00844F36">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70016" behindDoc="1" locked="0" layoutInCell="1" allowOverlap="1" wp14:anchorId="3AC7078B" wp14:editId="00793901">
              <wp:simplePos x="0" y="0"/>
              <wp:positionH relativeFrom="column">
                <wp:posOffset>3769360</wp:posOffset>
              </wp:positionH>
              <wp:positionV relativeFrom="paragraph">
                <wp:posOffset>-50165</wp:posOffset>
              </wp:positionV>
              <wp:extent cx="1590040" cy="265430"/>
              <wp:effectExtent l="0" t="0" r="10160" b="11430"/>
              <wp:wrapNone/>
              <wp:docPr id="1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0DD36" w14:textId="77777777" w:rsidR="002740E7" w:rsidRPr="000C2131" w:rsidRDefault="002740E7"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AC7078B" id="_x0000_t202" coordsize="21600,21600" o:spt="202" path="m,l,21600r21600,l21600,xe">
              <v:stroke joinstyle="miter"/>
              <v:path gradientshapeok="t" o:connecttype="rect"/>
            </v:shapetype>
            <v:shape id="Text Box 101" o:spid="_x0000_s1046" type="#_x0000_t202" style="position:absolute;left:0;text-align:left;margin-left:296.8pt;margin-top:-3.95pt;width:125.2pt;height:20.9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Di&#10;Lvwt2gEAAJgDAAAOAAAAAAAAAAAAAAAAAC4CAABkcnMvZTJvRG9jLnhtbFBLAQItABQABgAIAAAA&#10;IQAimFTy3gAAAAkBAAAPAAAAAAAAAAAAAAAAADQEAABkcnMvZG93bnJldi54bWxQSwUGAAAAAAQA&#10;BADzAAAAPwUAAAAA&#10;" filled="f" stroked="f">
              <v:textbox style="mso-fit-shape-to-text:t" inset="0,0,0,0">
                <w:txbxContent>
                  <w:p w14:paraId="04C0DD36" w14:textId="77777777" w:rsidR="002740E7" w:rsidRPr="000C2131" w:rsidRDefault="002740E7" w:rsidP="00D43B7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勞　工</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71040" behindDoc="1" locked="0" layoutInCell="1" allowOverlap="1" wp14:anchorId="458C7A89" wp14:editId="3945A2D4">
              <wp:simplePos x="0" y="0"/>
              <wp:positionH relativeFrom="column">
                <wp:posOffset>-1270</wp:posOffset>
              </wp:positionH>
              <wp:positionV relativeFrom="paragraph">
                <wp:posOffset>-78740</wp:posOffset>
              </wp:positionV>
              <wp:extent cx="3707130" cy="338455"/>
              <wp:effectExtent l="8255" t="35560" r="8890" b="35560"/>
              <wp:wrapNone/>
              <wp:docPr id="11"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71A9D909" id="Freeform 102"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8992" behindDoc="1" locked="0" layoutInCell="1" allowOverlap="1" wp14:anchorId="3F8461C7" wp14:editId="54A7E310">
              <wp:simplePos x="0" y="0"/>
              <wp:positionH relativeFrom="column">
                <wp:posOffset>3709670</wp:posOffset>
              </wp:positionH>
              <wp:positionV relativeFrom="paragraph">
                <wp:posOffset>35560</wp:posOffset>
              </wp:positionV>
              <wp:extent cx="1714500" cy="113665"/>
              <wp:effectExtent l="0" t="0" r="0" b="635"/>
              <wp:wrapNone/>
              <wp:docPr id="1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462B1C06" id="Rectangle 100" o:spid="_x0000_s1026" style="position:absolute;margin-left:292.1pt;margin-top:2.8pt;width:135pt;height:8.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8613C" w14:textId="77777777" w:rsidR="002740E7" w:rsidRPr="00562D64" w:rsidRDefault="002740E7" w:rsidP="00844F36">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63872" behindDoc="1" locked="0" layoutInCell="1" allowOverlap="1" wp14:anchorId="47BEB980" wp14:editId="7ADF316C">
              <wp:simplePos x="0" y="0"/>
              <wp:positionH relativeFrom="column">
                <wp:posOffset>3769360</wp:posOffset>
              </wp:positionH>
              <wp:positionV relativeFrom="paragraph">
                <wp:posOffset>-50165</wp:posOffset>
              </wp:positionV>
              <wp:extent cx="1590040" cy="265430"/>
              <wp:effectExtent l="0" t="0" r="10160" b="11430"/>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B5005" w14:textId="77777777" w:rsidR="002740E7" w:rsidRPr="000C2131" w:rsidRDefault="002740E7"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7BEB980" id="_x0000_t202" coordsize="21600,21600" o:spt="202" path="m,l,21600r21600,l21600,xe">
              <v:stroke joinstyle="miter"/>
              <v:path gradientshapeok="t" o:connecttype="rect"/>
            </v:shapetype>
            <v:shape id="Text Box 92" o:spid="_x0000_s1047" type="#_x0000_t202" style="position:absolute;left:0;text-align:left;margin-left:296.8pt;margin-top:-3.95pt;width:125.2pt;height:20.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Dh&#10;ah2e2gEAAJgDAAAOAAAAAAAAAAAAAAAAAC4CAABkcnMvZTJvRG9jLnhtbFBLAQItABQABgAIAAAA&#10;IQAimFTy3gAAAAkBAAAPAAAAAAAAAAAAAAAAADQEAABkcnMvZG93bnJldi54bWxQSwUGAAAAAAQA&#10;BADzAAAAPwUAAAAA&#10;" filled="f" stroked="f">
              <v:textbox style="mso-fit-shape-to-text:t" inset="0,0,0,0">
                <w:txbxContent>
                  <w:p w14:paraId="066B5005" w14:textId="77777777" w:rsidR="002740E7" w:rsidRPr="000C2131" w:rsidRDefault="002740E7"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4896" behindDoc="1" locked="0" layoutInCell="1" allowOverlap="1" wp14:anchorId="5F77F8D7" wp14:editId="18922CA5">
              <wp:simplePos x="0" y="0"/>
              <wp:positionH relativeFrom="column">
                <wp:posOffset>-1270</wp:posOffset>
              </wp:positionH>
              <wp:positionV relativeFrom="paragraph">
                <wp:posOffset>-78740</wp:posOffset>
              </wp:positionV>
              <wp:extent cx="3707130" cy="338455"/>
              <wp:effectExtent l="8255" t="35560" r="8890" b="35560"/>
              <wp:wrapNone/>
              <wp:docPr id="8"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3EBD3500" id="Freeform 93"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2848" behindDoc="1" locked="0" layoutInCell="1" allowOverlap="1" wp14:anchorId="3AC775EE" wp14:editId="110409F3">
              <wp:simplePos x="0" y="0"/>
              <wp:positionH relativeFrom="column">
                <wp:posOffset>3709670</wp:posOffset>
              </wp:positionH>
              <wp:positionV relativeFrom="paragraph">
                <wp:posOffset>35560</wp:posOffset>
              </wp:positionV>
              <wp:extent cx="1714500" cy="113665"/>
              <wp:effectExtent l="0" t="0" r="0" b="635"/>
              <wp:wrapNone/>
              <wp:docPr id="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E437955" id="Rectangle 91" o:spid="_x0000_s1026" style="position:absolute;margin-left:292.1pt;margin-top:2.8pt;width:135pt;height:8.9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5D3D1" w14:textId="77777777" w:rsidR="002740E7" w:rsidRPr="00562D64" w:rsidRDefault="002740E7" w:rsidP="00844F36">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66944" behindDoc="1" locked="0" layoutInCell="1" allowOverlap="1" wp14:anchorId="62FE64A0" wp14:editId="5467348D">
              <wp:simplePos x="0" y="0"/>
              <wp:positionH relativeFrom="column">
                <wp:posOffset>3769360</wp:posOffset>
              </wp:positionH>
              <wp:positionV relativeFrom="paragraph">
                <wp:posOffset>-50165</wp:posOffset>
              </wp:positionV>
              <wp:extent cx="1590040" cy="198120"/>
              <wp:effectExtent l="0" t="0" r="10160" b="11430"/>
              <wp:wrapNone/>
              <wp:docPr id="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BAB17" w14:textId="77777777" w:rsidR="002740E7" w:rsidRPr="000C2131" w:rsidRDefault="002740E7"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FE64A0" id="_x0000_t202" coordsize="21600,21600" o:spt="202" path="m,l,21600r21600,l21600,xe">
              <v:stroke joinstyle="miter"/>
              <v:path gradientshapeok="t" o:connecttype="rect"/>
            </v:shapetype>
            <v:shape id="Text Box 95" o:spid="_x0000_s1048" type="#_x0000_t202" style="position:absolute;left:0;text-align:left;margin-left:296.8pt;margin-top:-3.95pt;width:125.2pt;height:15.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Dj&#10;k9hp2QEAAJgDAAAOAAAAAAAAAAAAAAAAAC4CAABkcnMvZTJvRG9jLnhtbFBLAQItABQABgAIAAAA&#10;IQDIAJsQ3wAAAAkBAAAPAAAAAAAAAAAAAAAAADMEAABkcnMvZG93bnJldi54bWxQSwUGAAAAAAQA&#10;BADzAAAAPwUAAAAA&#10;" filled="f" stroked="f">
              <v:textbox style="mso-fit-shape-to-text:t" inset="0,0,0,0">
                <w:txbxContent>
                  <w:p w14:paraId="61EBAB17" w14:textId="77777777" w:rsidR="002740E7" w:rsidRPr="000C2131" w:rsidRDefault="002740E7"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7968" behindDoc="1" locked="0" layoutInCell="1" allowOverlap="1" wp14:anchorId="1657EAAE" wp14:editId="45D2C670">
              <wp:simplePos x="0" y="0"/>
              <wp:positionH relativeFrom="column">
                <wp:posOffset>-1270</wp:posOffset>
              </wp:positionH>
              <wp:positionV relativeFrom="paragraph">
                <wp:posOffset>-78740</wp:posOffset>
              </wp:positionV>
              <wp:extent cx="3707130" cy="338455"/>
              <wp:effectExtent l="8255" t="35560" r="8890" b="35560"/>
              <wp:wrapNone/>
              <wp:docPr id="5"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253A8208" id="Freeform 96"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5920" behindDoc="1" locked="0" layoutInCell="1" allowOverlap="1" wp14:anchorId="42139D7D" wp14:editId="058DA658">
              <wp:simplePos x="0" y="0"/>
              <wp:positionH relativeFrom="column">
                <wp:posOffset>3709670</wp:posOffset>
              </wp:positionH>
              <wp:positionV relativeFrom="paragraph">
                <wp:posOffset>35560</wp:posOffset>
              </wp:positionV>
              <wp:extent cx="1714500" cy="113665"/>
              <wp:effectExtent l="0" t="0" r="0" b="635"/>
              <wp:wrapNone/>
              <wp:docPr id="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59BB1BD3" id="Rectangle 94" o:spid="_x0000_s1026" style="position:absolute;margin-left:292.1pt;margin-top:2.8pt;width:135pt;height:8.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0498" w14:textId="77777777" w:rsidR="002740E7" w:rsidRPr="00562D64" w:rsidRDefault="002740E7" w:rsidP="00844F36">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73088" behindDoc="1" locked="0" layoutInCell="1" allowOverlap="1" wp14:anchorId="263340F5" wp14:editId="174FB951">
              <wp:simplePos x="0" y="0"/>
              <wp:positionH relativeFrom="column">
                <wp:posOffset>3769360</wp:posOffset>
              </wp:positionH>
              <wp:positionV relativeFrom="paragraph">
                <wp:posOffset>-50165</wp:posOffset>
              </wp:positionV>
              <wp:extent cx="1590040" cy="265430"/>
              <wp:effectExtent l="0" t="0" r="10160" b="11430"/>
              <wp:wrapNone/>
              <wp:docPr id="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3DBF4" w14:textId="77777777" w:rsidR="002740E7" w:rsidRPr="000C2131" w:rsidRDefault="002740E7"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63340F5" id="_x0000_t202" coordsize="21600,21600" o:spt="202" path="m,l,21600r21600,l21600,xe">
              <v:stroke joinstyle="miter"/>
              <v:path gradientshapeok="t" o:connecttype="rect"/>
            </v:shapetype>
            <v:shape id="Text Box 104" o:spid="_x0000_s1049" type="#_x0000_t202" style="position:absolute;left:0;text-align:left;margin-left:296.8pt;margin-top:-3.95pt;width:125.2pt;height:20.9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" filled="f" stroked="f">
              <v:textbox style="mso-fit-shape-to-text:t" inset="0,0,0,0">
                <w:txbxContent>
                  <w:p w14:paraId="5133DBF4" w14:textId="77777777" w:rsidR="002740E7" w:rsidRPr="000C2131" w:rsidRDefault="002740E7" w:rsidP="00EB3864">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74112" behindDoc="1" locked="0" layoutInCell="1" allowOverlap="1" wp14:anchorId="688528BF" wp14:editId="57791CCC">
              <wp:simplePos x="0" y="0"/>
              <wp:positionH relativeFrom="column">
                <wp:posOffset>-1270</wp:posOffset>
              </wp:positionH>
              <wp:positionV relativeFrom="paragraph">
                <wp:posOffset>-78740</wp:posOffset>
              </wp:positionV>
              <wp:extent cx="3707130" cy="338455"/>
              <wp:effectExtent l="8255" t="35560" r="8890" b="35560"/>
              <wp:wrapNone/>
              <wp:docPr id="2"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779F3EAC" id="Freeform 105"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72064" behindDoc="1" locked="0" layoutInCell="1" allowOverlap="1" wp14:anchorId="5C52B026" wp14:editId="6B3C8D2D">
              <wp:simplePos x="0" y="0"/>
              <wp:positionH relativeFrom="column">
                <wp:posOffset>3709670</wp:posOffset>
              </wp:positionH>
              <wp:positionV relativeFrom="paragraph">
                <wp:posOffset>35560</wp:posOffset>
              </wp:positionV>
              <wp:extent cx="1714500" cy="113665"/>
              <wp:effectExtent l="0" t="0" r="0" b="635"/>
              <wp:wrapNone/>
              <wp:docPr id="1"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B45D2F0" id="Rectangle 103" o:spid="_x0000_s1026" style="position:absolute;margin-left:292.1pt;margin-top:2.8pt;width:135pt;height:8.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2E5D9" w14:textId="77777777" w:rsidR="002740E7" w:rsidRDefault="002740E7" w:rsidP="00844F36">
    <w:pPr>
      <w:ind w:firstLine="480"/>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D0BC9" w14:textId="77777777" w:rsidR="002740E7" w:rsidRPr="007210E1" w:rsidRDefault="002740E7" w:rsidP="00844F36">
    <w:pPr>
      <w:snapToGrid w:val="0"/>
      <w:ind w:leftChars="2500" w:left="6000" w:rightChars="50" w:right="120" w:firstLineChars="0" w:firstLine="0"/>
      <w:jc w:val="distribute"/>
      <w:rPr>
        <w:rFonts w:ascii="華康超黑體" w:eastAsia="華康超黑體"/>
        <w:noProof/>
        <w:position w:val="60"/>
        <w:sz w:val="32"/>
        <w:szCs w:val="32"/>
        <w:lang w:eastAsia="zh-T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4217A" w14:textId="77777777" w:rsidR="002740E7" w:rsidRPr="0042222B" w:rsidRDefault="002740E7" w:rsidP="0042222B">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28F8F" w14:textId="77777777" w:rsidR="002740E7" w:rsidRDefault="002740E7" w:rsidP="00DF4A7F">
    <w:pPr>
      <w:pStyle w:val="a5"/>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3CF4F" w14:textId="6B939F55" w:rsidR="00041DDB" w:rsidRDefault="00041DDB" w:rsidP="00041DDB">
    <w:pPr>
      <w:pStyle w:val="a5"/>
      <w:ind w:rightChars="3251" w:right="7802"/>
      <w:jc w:val="center"/>
    </w:pPr>
    <w:r>
      <w:rPr>
        <w:rFonts w:ascii="Arial Black" w:hAnsi="Arial Black"/>
        <w:noProof/>
        <w:color w:val="FFFFFF"/>
        <w:sz w:val="22"/>
        <w:szCs w:val="22"/>
        <w:lang w:eastAsia="zh-TW"/>
      </w:rPr>
      <mc:AlternateContent>
        <mc:Choice Requires="wps">
          <w:drawing>
            <wp:anchor distT="0" distB="0" distL="114300" distR="114300" simplePos="0" relativeHeight="251690496" behindDoc="1" locked="0" layoutInCell="1" allowOverlap="1" wp14:anchorId="3E80E233" wp14:editId="71729255">
              <wp:simplePos x="0" y="0"/>
              <wp:positionH relativeFrom="column">
                <wp:posOffset>1498600</wp:posOffset>
              </wp:positionH>
              <wp:positionV relativeFrom="paragraph">
                <wp:posOffset>-78740</wp:posOffset>
              </wp:positionV>
              <wp:extent cx="3912870" cy="338455"/>
              <wp:effectExtent l="12700" t="35560" r="8255" b="35560"/>
              <wp:wrapNone/>
              <wp:docPr id="33" name="Freeform 6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1287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FEEBE" id="Freeform 659" o:spid="_x0000_s1026" style="position:absolute;margin-left:118pt;margin-top:-6.2pt;width:308.1pt;height:26.6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" path="m5856,269l2136,266,2026,96r-83,382l1839,82,1721,362,1645,r-96,533l1486,157,1362,410,1224,34r-56,232l,269e" filled="f">
              <v:path arrowok="t" o:connecttype="custom" o:connectlocs="3912870,170815;1427235,168910;1353735,60960;1298276,303530;1228786,52070;1149940,229870;1099158,0;1035013,338455;992917,99695;910063,260350;817854,21590;780436,168910;0,170815" o:connectangles="0,0,0,0,0,0,0,0,0,0,0,0,0"/>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89472" behindDoc="1" locked="0" layoutInCell="1" allowOverlap="1" wp14:anchorId="5364BA45" wp14:editId="5A4AB86A">
              <wp:simplePos x="0" y="0"/>
              <wp:positionH relativeFrom="column">
                <wp:posOffset>72390</wp:posOffset>
              </wp:positionH>
              <wp:positionV relativeFrom="paragraph">
                <wp:posOffset>-95885</wp:posOffset>
              </wp:positionV>
              <wp:extent cx="1321435" cy="264160"/>
              <wp:effectExtent l="0" t="0" r="3175" b="3175"/>
              <wp:wrapNone/>
              <wp:docPr id="32" name="Text Box 6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143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44C1F8" w14:textId="727A82BB" w:rsidR="00041DDB" w:rsidRPr="000C2131" w:rsidRDefault="00041DDB" w:rsidP="00041DDB">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法國</w:t>
                          </w:r>
                          <w:r w:rsidRPr="000C2131">
                            <w:rPr>
                              <w:rFonts w:ascii="華康超黑體" w:eastAsia="華康超黑體" w:hint="eastAsia"/>
                            </w:rPr>
                            <w:t>投資環境簡介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364BA45" id="_x0000_t202" coordsize="21600,21600" o:spt="202" path="m,l,21600r21600,l21600,xe">
              <v:stroke joinstyle="miter"/>
              <v:path gradientshapeok="t" o:connecttype="rect"/>
            </v:shapetype>
            <v:shape id="Text Box 658" o:spid="_x0000_s1039" type="#_x0000_t202" style="position:absolute;left:0;text-align:left;margin-left:5.7pt;margin-top:-7.55pt;width:104.05pt;height:20.8pt;z-index:-251627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" filled="f" stroked="f">
              <v:textbox style="mso-fit-shape-to-text:t" inset="0,0,0,0">
                <w:txbxContent>
                  <w:p w14:paraId="7844C1F8" w14:textId="727A82BB" w:rsidR="00041DDB" w:rsidRPr="000C2131" w:rsidRDefault="00041DDB" w:rsidP="00041DDB">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法國</w:t>
                    </w:r>
                    <w:r w:rsidRPr="000C2131">
                      <w:rPr>
                        <w:rFonts w:ascii="華康超黑體" w:eastAsia="華康超黑體" w:hint="eastAsia"/>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88448" behindDoc="1" locked="0" layoutInCell="1" allowOverlap="1" wp14:anchorId="7F91A20E" wp14:editId="1102F457">
              <wp:simplePos x="0" y="0"/>
              <wp:positionH relativeFrom="column">
                <wp:posOffset>-22860</wp:posOffset>
              </wp:positionH>
              <wp:positionV relativeFrom="paragraph">
                <wp:posOffset>35560</wp:posOffset>
              </wp:positionV>
              <wp:extent cx="1511935" cy="113665"/>
              <wp:effectExtent l="0" t="0" r="0" b="3175"/>
              <wp:wrapNone/>
              <wp:docPr id="31" name="Rectangle 6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93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B2C589" id="Rectangle 657" o:spid="_x0000_s1026" style="position:absolute;margin-left:-1.8pt;margin-top:2.8pt;width:119.05pt;height:8.9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" fillcolor="silver"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F6C43" w14:textId="17768755" w:rsidR="002740E7" w:rsidRPr="00412630" w:rsidRDefault="00412630" w:rsidP="00412630">
    <w:pPr>
      <w:snapToGrid w:val="0"/>
      <w:ind w:leftChars="2500" w:left="6000" w:rightChars="50" w:right="120" w:firstLineChars="0" w:firstLine="0"/>
      <w:jc w:val="distribute"/>
    </w:pPr>
    <w:r>
      <w:rPr>
        <w:rFonts w:ascii="華康超黑體" w:eastAsia="華康超黑體"/>
        <w:noProof/>
        <w:position w:val="60"/>
        <w:lang w:eastAsia="zh-TW"/>
      </w:rPr>
      <mc:AlternateContent>
        <mc:Choice Requires="wps">
          <w:drawing>
            <wp:anchor distT="0" distB="0" distL="114300" distR="114300" simplePos="0" relativeHeight="251697664" behindDoc="1" locked="0" layoutInCell="1" allowOverlap="1" wp14:anchorId="4B311AF7" wp14:editId="35E4484D">
              <wp:simplePos x="0" y="0"/>
              <wp:positionH relativeFrom="column">
                <wp:posOffset>3769360</wp:posOffset>
              </wp:positionH>
              <wp:positionV relativeFrom="paragraph">
                <wp:posOffset>-50165</wp:posOffset>
              </wp:positionV>
              <wp:extent cx="1590040" cy="198120"/>
              <wp:effectExtent l="0" t="0" r="3175" b="4445"/>
              <wp:wrapNone/>
              <wp:docPr id="30" name="Text Box 6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069A9" w14:textId="77777777" w:rsidR="00412630" w:rsidRPr="000C2131" w:rsidRDefault="00412630" w:rsidP="00412630">
                          <w:pPr>
                            <w:snapToGrid w:val="0"/>
                            <w:ind w:firstLineChars="0" w:firstLine="0"/>
                            <w:jc w:val="distribute"/>
                            <w:rPr>
                              <w:rFonts w:ascii="華康超黑體" w:eastAsia="華康超黑體"/>
                              <w:noProof/>
                              <w:sz w:val="32"/>
                              <w:szCs w:val="32"/>
                            </w:rPr>
                          </w:pPr>
                          <w:r w:rsidRPr="00205073">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B311AF7" id="_x0000_t202" coordsize="21600,21600" o:spt="202" path="m,l,21600r21600,l21600,xe">
              <v:stroke joinstyle="miter"/>
              <v:path gradientshapeok="t" o:connecttype="rect"/>
            </v:shapetype>
            <v:shape id="Text Box 643" o:spid="_x0000_s1040" type="#_x0000_t202" style="position:absolute;left:0;text-align:left;margin-left:296.8pt;margin-top:-3.95pt;width:125.2pt;height:15.6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21A069A9" w14:textId="77777777" w:rsidR="00412630" w:rsidRPr="000C2131" w:rsidRDefault="00412630" w:rsidP="00412630">
                    <w:pPr>
                      <w:snapToGrid w:val="0"/>
                      <w:ind w:firstLineChars="0" w:firstLine="0"/>
                      <w:jc w:val="distribute"/>
                      <w:rPr>
                        <w:rFonts w:ascii="華康超黑體" w:eastAsia="華康超黑體"/>
                        <w:noProof/>
                        <w:sz w:val="32"/>
                        <w:szCs w:val="32"/>
                      </w:rPr>
                    </w:pPr>
                    <w:r w:rsidRPr="00205073">
                      <w:rPr>
                        <w:rFonts w:ascii="華康超黑體" w:eastAsia="華康超黑體" w:hint="eastAsia"/>
                        <w:lang w:eastAsia="zh-TW"/>
                      </w:rPr>
                      <w:t>自然人文環境</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98688" behindDoc="1" locked="0" layoutInCell="1" allowOverlap="1" wp14:anchorId="11B69242" wp14:editId="2415B11D">
              <wp:simplePos x="0" y="0"/>
              <wp:positionH relativeFrom="column">
                <wp:posOffset>-1270</wp:posOffset>
              </wp:positionH>
              <wp:positionV relativeFrom="paragraph">
                <wp:posOffset>-78740</wp:posOffset>
              </wp:positionV>
              <wp:extent cx="3707130" cy="338455"/>
              <wp:effectExtent l="8255" t="35560" r="8890" b="35560"/>
              <wp:wrapNone/>
              <wp:docPr id="29" name="Freeform 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7667CAF" id="Freeform 644" o:spid="_x0000_s1026" style="position:absolute;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96640" behindDoc="1" locked="0" layoutInCell="1" allowOverlap="1" wp14:anchorId="6F3875C8" wp14:editId="640B6819">
              <wp:simplePos x="0" y="0"/>
              <wp:positionH relativeFrom="column">
                <wp:posOffset>3709670</wp:posOffset>
              </wp:positionH>
              <wp:positionV relativeFrom="paragraph">
                <wp:posOffset>35560</wp:posOffset>
              </wp:positionV>
              <wp:extent cx="1714500" cy="113665"/>
              <wp:effectExtent l="4445" t="0" r="0" b="3175"/>
              <wp:wrapNone/>
              <wp:docPr id="28" name="Rectangle 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4F175D" id="Rectangle 642" o:spid="_x0000_s1026" style="position:absolute;margin-left:292.1pt;margin-top:2.8pt;width:135pt;height:8.9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5CD1D" w14:textId="77777777" w:rsidR="00412630" w:rsidRPr="00562D64" w:rsidRDefault="00412630" w:rsidP="00766231">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93568" behindDoc="1" locked="0" layoutInCell="1" allowOverlap="1" wp14:anchorId="0B2A99FF" wp14:editId="7C62718C">
              <wp:simplePos x="0" y="0"/>
              <wp:positionH relativeFrom="column">
                <wp:posOffset>3769360</wp:posOffset>
              </wp:positionH>
              <wp:positionV relativeFrom="paragraph">
                <wp:posOffset>-50165</wp:posOffset>
              </wp:positionV>
              <wp:extent cx="1590040" cy="198120"/>
              <wp:effectExtent l="0" t="0" r="10160" b="11430"/>
              <wp:wrapNone/>
              <wp:docPr id="180249873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8F159" w14:textId="77777777" w:rsidR="00412630" w:rsidRPr="000C2131" w:rsidRDefault="00412630"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B2A99FF" id="_x0000_t202" coordsize="21600,21600" o:spt="202" path="m,l,21600r21600,l21600,xe">
              <v:stroke joinstyle="miter"/>
              <v:path gradientshapeok="t" o:connecttype="rect"/>
            </v:shapetype>
            <v:shape id="Text Box 67" o:spid="_x0000_s1041" type="#_x0000_t202" style="position:absolute;left:0;text-align:left;margin-left:296.8pt;margin-top:-3.95pt;width:125.2pt;height:15.6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1348F159" w14:textId="77777777" w:rsidR="00412630" w:rsidRPr="000C2131" w:rsidRDefault="00412630"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經濟環境</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94592" behindDoc="1" locked="0" layoutInCell="1" allowOverlap="1" wp14:anchorId="67AB049D" wp14:editId="26DCE583">
              <wp:simplePos x="0" y="0"/>
              <wp:positionH relativeFrom="column">
                <wp:posOffset>-1270</wp:posOffset>
              </wp:positionH>
              <wp:positionV relativeFrom="paragraph">
                <wp:posOffset>-78740</wp:posOffset>
              </wp:positionV>
              <wp:extent cx="3707130" cy="338455"/>
              <wp:effectExtent l="8255" t="35560" r="8890" b="35560"/>
              <wp:wrapNone/>
              <wp:docPr id="2102437882" name="Freeform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9B80895" id="Freeform 68" o:spid="_x0000_s1026" style="position:absolute;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92544" behindDoc="1" locked="0" layoutInCell="1" allowOverlap="1" wp14:anchorId="035D8A57" wp14:editId="3690E47A">
              <wp:simplePos x="0" y="0"/>
              <wp:positionH relativeFrom="column">
                <wp:posOffset>3709670</wp:posOffset>
              </wp:positionH>
              <wp:positionV relativeFrom="paragraph">
                <wp:posOffset>35560</wp:posOffset>
              </wp:positionV>
              <wp:extent cx="1714500" cy="113665"/>
              <wp:effectExtent l="0" t="0" r="0" b="635"/>
              <wp:wrapNone/>
              <wp:docPr id="1614832445"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C5BA9" id="Rectangle 66" o:spid="_x0000_s1026" style="position:absolute;margin-left:292.1pt;margin-top:2.8pt;width:135pt;height:8.9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8BDD9" w14:textId="77777777" w:rsidR="002740E7" w:rsidRPr="00562D64" w:rsidRDefault="002740E7" w:rsidP="00280C51">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sz w:val="32"/>
        <w:szCs w:val="32"/>
        <w:lang w:eastAsia="zh-TW"/>
      </w:rPr>
      <mc:AlternateContent>
        <mc:Choice Requires="wps">
          <w:drawing>
            <wp:anchor distT="0" distB="0" distL="114300" distR="114300" simplePos="0" relativeHeight="251678208" behindDoc="1" locked="0" layoutInCell="1" allowOverlap="1" wp14:anchorId="5C501FFB" wp14:editId="08E7D2C1">
              <wp:simplePos x="0" y="0"/>
              <wp:positionH relativeFrom="column">
                <wp:posOffset>-13335</wp:posOffset>
              </wp:positionH>
              <wp:positionV relativeFrom="paragraph">
                <wp:posOffset>-78740</wp:posOffset>
              </wp:positionV>
              <wp:extent cx="3090545" cy="338455"/>
              <wp:effectExtent l="5715" t="35560" r="8890" b="35560"/>
              <wp:wrapNone/>
              <wp:docPr id="48"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105644950 h 533"/>
                          <a:gd name="T2" fmla="*/ 1101207475 w 4867"/>
                          <a:gd name="T3" fmla="*/ 107257850 h 533"/>
                          <a:gd name="T4" fmla="*/ 1145562225 w 4867"/>
                          <a:gd name="T5" fmla="*/ 38709600 h 533"/>
                          <a:gd name="T6" fmla="*/ 1179029900 w 4867"/>
                          <a:gd name="T7" fmla="*/ 192741550 h 533"/>
                          <a:gd name="T8" fmla="*/ 1220965300 w 4867"/>
                          <a:gd name="T9" fmla="*/ 33064450 h 533"/>
                          <a:gd name="T10" fmla="*/ 1268545850 w 4867"/>
                          <a:gd name="T11" fmla="*/ 145967450 h 533"/>
                          <a:gd name="T12" fmla="*/ 1299190950 w 4867"/>
                          <a:gd name="T13" fmla="*/ 0 h 533"/>
                          <a:gd name="T14" fmla="*/ 1337900550 w 4867"/>
                          <a:gd name="T15" fmla="*/ 214918925 h 533"/>
                          <a:gd name="T16" fmla="*/ 1363303725 w 4867"/>
                          <a:gd name="T17" fmla="*/ 63306325 h 533"/>
                          <a:gd name="T18" fmla="*/ 1413303625 w 4867"/>
                          <a:gd name="T19" fmla="*/ 165322250 h 533"/>
                          <a:gd name="T20" fmla="*/ 1468948675 w 4867"/>
                          <a:gd name="T21" fmla="*/ 13709650 h 533"/>
                          <a:gd name="T22" fmla="*/ 1491529275 w 4867"/>
                          <a:gd name="T23" fmla="*/ 107257850 h 533"/>
                          <a:gd name="T24" fmla="*/ 1962496075 w 4867"/>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3B6A172D" id="Freeform 84"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77184" behindDoc="1" locked="0" layoutInCell="1" allowOverlap="1" wp14:anchorId="408CDF2D" wp14:editId="775A8980">
              <wp:simplePos x="0" y="0"/>
              <wp:positionH relativeFrom="column">
                <wp:posOffset>3133090</wp:posOffset>
              </wp:positionH>
              <wp:positionV relativeFrom="paragraph">
                <wp:posOffset>-50165</wp:posOffset>
              </wp:positionV>
              <wp:extent cx="2258695" cy="265430"/>
              <wp:effectExtent l="0" t="0" r="8255" b="11430"/>
              <wp:wrapNone/>
              <wp:docPr id="49"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AAC6A" w14:textId="77777777" w:rsidR="002740E7" w:rsidRPr="000C2131" w:rsidRDefault="002740E7"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08CDF2D" id="_x0000_t202" coordsize="21600,21600" o:spt="202" path="m,l,21600r21600,l21600,xe">
              <v:stroke joinstyle="miter"/>
              <v:path gradientshapeok="t" o:connecttype="rect"/>
            </v:shapetype>
            <v:shape id="Text Box 83" o:spid="_x0000_s1042" type="#_x0000_t202" style="position:absolute;left:0;text-align:left;margin-left:246.7pt;margin-top:-3.95pt;width:177.85pt;height:20.9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" filled="f" stroked="f">
              <v:textbox style="mso-fit-shape-to-text:t" inset="0,0,0,0">
                <w:txbxContent>
                  <w:p w14:paraId="44EAAC6A" w14:textId="77777777" w:rsidR="002740E7" w:rsidRPr="000C2131" w:rsidRDefault="002740E7" w:rsidP="008D0793">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676160" behindDoc="1" locked="0" layoutInCell="1" allowOverlap="1" wp14:anchorId="6759F0A1" wp14:editId="00713785">
              <wp:simplePos x="0" y="0"/>
              <wp:positionH relativeFrom="column">
                <wp:posOffset>3081020</wp:posOffset>
              </wp:positionH>
              <wp:positionV relativeFrom="paragraph">
                <wp:posOffset>35560</wp:posOffset>
              </wp:positionV>
              <wp:extent cx="2339975" cy="113665"/>
              <wp:effectExtent l="0" t="0" r="3175" b="635"/>
              <wp:wrapNone/>
              <wp:docPr id="50"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0C1A0FF" id="Rectangle 82" o:spid="_x0000_s1026" style="position:absolute;margin-left:242.6pt;margin-top:2.8pt;width:184.25pt;height:8.9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7666F" w14:textId="77777777" w:rsidR="002740E7" w:rsidRPr="00562D64" w:rsidRDefault="002740E7" w:rsidP="00844F36">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51584" behindDoc="1" locked="0" layoutInCell="1" allowOverlap="1" wp14:anchorId="126B936E" wp14:editId="44039996">
              <wp:simplePos x="0" y="0"/>
              <wp:positionH relativeFrom="column">
                <wp:posOffset>3769360</wp:posOffset>
              </wp:positionH>
              <wp:positionV relativeFrom="paragraph">
                <wp:posOffset>-50165</wp:posOffset>
              </wp:positionV>
              <wp:extent cx="1590040" cy="265430"/>
              <wp:effectExtent l="0" t="0" r="10160" b="11430"/>
              <wp:wrapNone/>
              <wp:docPr id="2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FA11C" w14:textId="77777777" w:rsidR="002740E7" w:rsidRPr="000C2131" w:rsidRDefault="002740E7"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26B936E" id="_x0000_t202" coordsize="21600,21600" o:spt="202" path="m,l,21600r21600,l21600,xe">
              <v:stroke joinstyle="miter"/>
              <v:path gradientshapeok="t" o:connecttype="rect"/>
            </v:shapetype>
            <v:shape id="Text Box 77" o:spid="_x0000_s1043" type="#_x0000_t202" style="position:absolute;left:0;text-align:left;margin-left:296.8pt;margin-top:-3.95pt;width:125.2pt;height:20.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Dc5&#10;A9PZAQAAmAMAAA4AAAAAAAAAAAAAAAAALgIAAGRycy9lMm9Eb2MueG1sUEsBAi0AFAAGAAgAAAAh&#10;ACKYVPLeAAAACQEAAA8AAAAAAAAAAAAAAAAAMwQAAGRycy9kb3ducmV2LnhtbFBLBQYAAAAABAAE&#10;APMAAAA+BQAAAAA=&#10;" filled="f" stroked="f">
              <v:textbox style="mso-fit-shape-to-text:t" inset="0,0,0,0">
                <w:txbxContent>
                  <w:p w14:paraId="66CFA11C" w14:textId="77777777" w:rsidR="002740E7" w:rsidRPr="000C2131" w:rsidRDefault="002740E7"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投資法規及程序</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2608" behindDoc="1" locked="0" layoutInCell="1" allowOverlap="1" wp14:anchorId="5927DE6E" wp14:editId="698CF654">
              <wp:simplePos x="0" y="0"/>
              <wp:positionH relativeFrom="column">
                <wp:posOffset>-1270</wp:posOffset>
              </wp:positionH>
              <wp:positionV relativeFrom="paragraph">
                <wp:posOffset>-78740</wp:posOffset>
              </wp:positionV>
              <wp:extent cx="3707130" cy="338455"/>
              <wp:effectExtent l="8255" t="35560" r="8890" b="35560"/>
              <wp:wrapNone/>
              <wp:docPr id="20"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76EC2AE5" id="Freeform 78"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0560" behindDoc="1" locked="0" layoutInCell="1" allowOverlap="1" wp14:anchorId="5FD2E295" wp14:editId="384B67D0">
              <wp:simplePos x="0" y="0"/>
              <wp:positionH relativeFrom="column">
                <wp:posOffset>3709670</wp:posOffset>
              </wp:positionH>
              <wp:positionV relativeFrom="paragraph">
                <wp:posOffset>35560</wp:posOffset>
              </wp:positionV>
              <wp:extent cx="1714500" cy="113665"/>
              <wp:effectExtent l="0" t="0" r="0" b="635"/>
              <wp:wrapNone/>
              <wp:docPr id="1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0221738C" id="Rectangle 76" o:spid="_x0000_s1026" style="position:absolute;margin-left:292.1pt;margin-top:2.8pt;width:135pt;height:8.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5899A" w14:textId="77777777" w:rsidR="002740E7" w:rsidRPr="00562D64" w:rsidRDefault="002740E7" w:rsidP="00844F36">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noProof/>
        <w:position w:val="60"/>
        <w:lang w:eastAsia="zh-TW"/>
      </w:rPr>
      <mc:AlternateContent>
        <mc:Choice Requires="wps">
          <w:drawing>
            <wp:anchor distT="0" distB="0" distL="114300" distR="114300" simplePos="0" relativeHeight="251658240" behindDoc="1" locked="0" layoutInCell="1" allowOverlap="1" wp14:anchorId="3FDA6FCD" wp14:editId="39FFF220">
              <wp:simplePos x="0" y="0"/>
              <wp:positionH relativeFrom="column">
                <wp:posOffset>3769360</wp:posOffset>
              </wp:positionH>
              <wp:positionV relativeFrom="paragraph">
                <wp:posOffset>-50165</wp:posOffset>
              </wp:positionV>
              <wp:extent cx="1590040" cy="265430"/>
              <wp:effectExtent l="0" t="0" r="10160" b="11430"/>
              <wp:wrapNone/>
              <wp:docPr id="15"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D692D" w14:textId="77777777" w:rsidR="002740E7" w:rsidRPr="000C2131" w:rsidRDefault="002740E7" w:rsidP="008D0793">
                          <w:pPr>
                            <w:snapToGrid w:val="0"/>
                            <w:ind w:firstLineChars="0" w:firstLine="0"/>
                            <w:jc w:val="distribute"/>
                            <w:rPr>
                              <w:rFonts w:ascii="華康超黑體" w:eastAsia="華康超黑體"/>
                              <w:noProof/>
                              <w:sz w:val="32"/>
                              <w:szCs w:val="32"/>
                              <w:lang w:eastAsia="zh-TW"/>
                            </w:rPr>
                          </w:pPr>
                          <w:r w:rsidRPr="00A322C0">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FDA6FCD" id="_x0000_t202" coordsize="21600,21600" o:spt="202" path="m,l,21600r21600,l21600,xe">
              <v:stroke joinstyle="miter"/>
              <v:path gradientshapeok="t" o:connecttype="rect"/>
            </v:shapetype>
            <v:shape id="Text Box 89" o:spid="_x0000_s1044" type="#_x0000_t202" style="position:absolute;left:0;text-align:left;margin-left:296.8pt;margin-top:-3.95pt;width:125.2pt;height:20.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ITL&#10;qYbZAQAAmAMAAA4AAAAAAAAAAAAAAAAALgIAAGRycy9lMm9Eb2MueG1sUEsBAi0AFAAGAAgAAAAh&#10;ACKYVPLeAAAACQEAAA8AAAAAAAAAAAAAAAAAMwQAAGRycy9kb3ducmV2LnhtbFBLBQYAAAAABAAE&#10;APMAAAA+BQAAAAA=&#10;" filled="f" stroked="f">
              <v:textbox style="mso-fit-shape-to-text:t" inset="0,0,0,0">
                <w:txbxContent>
                  <w:p w14:paraId="1CBD692D" w14:textId="77777777" w:rsidR="002740E7" w:rsidRPr="000C2131" w:rsidRDefault="002740E7" w:rsidP="008D0793">
                    <w:pPr>
                      <w:snapToGrid w:val="0"/>
                      <w:ind w:firstLineChars="0" w:firstLine="0"/>
                      <w:jc w:val="distribute"/>
                      <w:rPr>
                        <w:rFonts w:ascii="華康超黑體" w:eastAsia="華康超黑體"/>
                        <w:noProof/>
                        <w:sz w:val="32"/>
                        <w:szCs w:val="32"/>
                        <w:lang w:eastAsia="zh-TW"/>
                      </w:rPr>
                    </w:pPr>
                    <w:r w:rsidRPr="00A322C0">
                      <w:rPr>
                        <w:rFonts w:ascii="華康超黑體" w:eastAsia="華康超黑體" w:hint="eastAsia"/>
                        <w:lang w:eastAsia="zh-TW"/>
                      </w:rPr>
                      <w:t>租稅及金融制度</w:t>
                    </w:r>
                  </w:p>
                </w:txbxContent>
              </v:textbox>
            </v:shap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62336" behindDoc="1" locked="0" layoutInCell="1" allowOverlap="1" wp14:anchorId="2AF8899F" wp14:editId="1BC463FE">
              <wp:simplePos x="0" y="0"/>
              <wp:positionH relativeFrom="column">
                <wp:posOffset>-1270</wp:posOffset>
              </wp:positionH>
              <wp:positionV relativeFrom="paragraph">
                <wp:posOffset>-78740</wp:posOffset>
              </wp:positionV>
              <wp:extent cx="3707130" cy="338455"/>
              <wp:effectExtent l="8255" t="35560" r="8890" b="35560"/>
              <wp:wrapNone/>
              <wp:docPr id="14"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17338475 h 533"/>
                          <a:gd name="T2" fmla="*/ 1492738950 w 5838"/>
                          <a:gd name="T3" fmla="*/ 107257850 h 533"/>
                          <a:gd name="T4" fmla="*/ 1537093700 w 5838"/>
                          <a:gd name="T5" fmla="*/ 38709600 h 533"/>
                          <a:gd name="T6" fmla="*/ 1570561375 w 5838"/>
                          <a:gd name="T7" fmla="*/ 192741550 h 533"/>
                          <a:gd name="T8" fmla="*/ 1612496775 w 5838"/>
                          <a:gd name="T9" fmla="*/ 33064450 h 533"/>
                          <a:gd name="T10" fmla="*/ 1660077325 w 5838"/>
                          <a:gd name="T11" fmla="*/ 145967450 h 533"/>
                          <a:gd name="T12" fmla="*/ 1690722425 w 5838"/>
                          <a:gd name="T13" fmla="*/ 0 h 533"/>
                          <a:gd name="T14" fmla="*/ 1729432025 w 5838"/>
                          <a:gd name="T15" fmla="*/ 214918925 h 533"/>
                          <a:gd name="T16" fmla="*/ 1754835200 w 5838"/>
                          <a:gd name="T17" fmla="*/ 63306325 h 533"/>
                          <a:gd name="T18" fmla="*/ 1804835100 w 5838"/>
                          <a:gd name="T19" fmla="*/ 165322250 h 533"/>
                          <a:gd name="T20" fmla="*/ 1860480150 w 5838"/>
                          <a:gd name="T21" fmla="*/ 13709650 h 533"/>
                          <a:gd name="T22" fmla="*/ 1883060750 w 5838"/>
                          <a:gd name="T23" fmla="*/ 107257850 h 533"/>
                          <a:gd name="T24" fmla="*/ 2147483647 w 5838"/>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polyline w14:anchorId="4AD84B10" id="Freeform 90"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lang w:eastAsia="zh-TW"/>
      </w:rPr>
      <mc:AlternateContent>
        <mc:Choice Requires="wps">
          <w:drawing>
            <wp:anchor distT="0" distB="0" distL="114300" distR="114300" simplePos="0" relativeHeight="251654144" behindDoc="1" locked="0" layoutInCell="1" allowOverlap="1" wp14:anchorId="583CC8D6" wp14:editId="2EF1911C">
              <wp:simplePos x="0" y="0"/>
              <wp:positionH relativeFrom="column">
                <wp:posOffset>3709670</wp:posOffset>
              </wp:positionH>
              <wp:positionV relativeFrom="paragraph">
                <wp:posOffset>35560</wp:posOffset>
              </wp:positionV>
              <wp:extent cx="1714500" cy="113665"/>
              <wp:effectExtent l="0" t="0" r="0" b="635"/>
              <wp:wrapNone/>
              <wp:docPr id="13"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rect w14:anchorId="39808D99" id="Rectangle 88" o:spid="_x0000_s1026" style="position:absolute;margin-left:292.1pt;margin-top:2.8pt;width:135pt;height:8.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6BF4"/>
    <w:multiLevelType w:val="multilevel"/>
    <w:tmpl w:val="7B0260A2"/>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DE53537"/>
    <w:multiLevelType w:val="multilevel"/>
    <w:tmpl w:val="73504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9526EF"/>
    <w:multiLevelType w:val="multilevel"/>
    <w:tmpl w:val="AD808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9268D7"/>
    <w:multiLevelType w:val="hybridMultilevel"/>
    <w:tmpl w:val="100853AA"/>
    <w:lvl w:ilvl="0" w:tplc="0409000B">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4" w15:restartNumberingAfterBreak="0">
    <w:nsid w:val="3BCA6D42"/>
    <w:multiLevelType w:val="multilevel"/>
    <w:tmpl w:val="7B920E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4501F8"/>
    <w:multiLevelType w:val="multilevel"/>
    <w:tmpl w:val="8A901E9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4DC37548"/>
    <w:multiLevelType w:val="multilevel"/>
    <w:tmpl w:val="4E08F32A"/>
    <w:lvl w:ilvl="0">
      <w:start w:val="1"/>
      <w:numFmt w:val="decimal"/>
      <w:lvlText w:val="（%1）"/>
      <w:lvlJc w:val="left"/>
      <w:pPr>
        <w:ind w:left="840" w:hanging="360"/>
      </w:pPr>
      <w:rPr>
        <w:rFonts w:hint="eastAsia"/>
        <w:lang w:val="fr-FR"/>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7" w15:restartNumberingAfterBreak="0">
    <w:nsid w:val="505C2C5D"/>
    <w:multiLevelType w:val="multilevel"/>
    <w:tmpl w:val="6228330A"/>
    <w:lvl w:ilvl="0">
      <w:start w:val="1"/>
      <w:numFmt w:val="lowerLetter"/>
      <w:lvlText w:val="%1."/>
      <w:lvlJc w:val="left"/>
      <w:pPr>
        <w:tabs>
          <w:tab w:val="num" w:pos="720"/>
        </w:tabs>
        <w:ind w:left="720" w:hanging="360"/>
      </w:pPr>
    </w:lvl>
    <w:lvl w:ilvl="1">
      <w:start w:val="1"/>
      <w:numFmt w:val="japaneseCounting"/>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129467527">
    <w:abstractNumId w:val="3"/>
  </w:num>
  <w:num w:numId="2" w16cid:durableId="435294703">
    <w:abstractNumId w:val="0"/>
  </w:num>
  <w:num w:numId="3" w16cid:durableId="238366939">
    <w:abstractNumId w:val="5"/>
  </w:num>
  <w:num w:numId="4" w16cid:durableId="1688366918">
    <w:abstractNumId w:val="7"/>
  </w:num>
  <w:num w:numId="5" w16cid:durableId="1979530412">
    <w:abstractNumId w:val="2"/>
  </w:num>
  <w:num w:numId="6" w16cid:durableId="1523131933">
    <w:abstractNumId w:val="6"/>
  </w:num>
  <w:num w:numId="7" w16cid:durableId="1755085035">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8" w16cid:durableId="135734116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hyphenationZone w:val="425"/>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613"/>
    <w:rsid w:val="00000127"/>
    <w:rsid w:val="0000022A"/>
    <w:rsid w:val="00000482"/>
    <w:rsid w:val="000008E1"/>
    <w:rsid w:val="00001045"/>
    <w:rsid w:val="00001156"/>
    <w:rsid w:val="00001644"/>
    <w:rsid w:val="00001B65"/>
    <w:rsid w:val="00002E19"/>
    <w:rsid w:val="00002EA0"/>
    <w:rsid w:val="00003AFF"/>
    <w:rsid w:val="00003D91"/>
    <w:rsid w:val="00005235"/>
    <w:rsid w:val="000052C3"/>
    <w:rsid w:val="000059E7"/>
    <w:rsid w:val="00006807"/>
    <w:rsid w:val="00007135"/>
    <w:rsid w:val="0000788A"/>
    <w:rsid w:val="000079AB"/>
    <w:rsid w:val="00007A1A"/>
    <w:rsid w:val="0001124A"/>
    <w:rsid w:val="00011549"/>
    <w:rsid w:val="00011586"/>
    <w:rsid w:val="00011882"/>
    <w:rsid w:val="00011BEA"/>
    <w:rsid w:val="00011C22"/>
    <w:rsid w:val="00011D25"/>
    <w:rsid w:val="00012238"/>
    <w:rsid w:val="000128A4"/>
    <w:rsid w:val="000128D5"/>
    <w:rsid w:val="00012CB3"/>
    <w:rsid w:val="00013AB9"/>
    <w:rsid w:val="00013AC7"/>
    <w:rsid w:val="00014157"/>
    <w:rsid w:val="00014430"/>
    <w:rsid w:val="0001510D"/>
    <w:rsid w:val="000162BC"/>
    <w:rsid w:val="000162D6"/>
    <w:rsid w:val="0001770C"/>
    <w:rsid w:val="000213DB"/>
    <w:rsid w:val="000215D3"/>
    <w:rsid w:val="00021A1A"/>
    <w:rsid w:val="00022EE5"/>
    <w:rsid w:val="00022FB6"/>
    <w:rsid w:val="0002352B"/>
    <w:rsid w:val="00023681"/>
    <w:rsid w:val="00024B88"/>
    <w:rsid w:val="000256D0"/>
    <w:rsid w:val="000279F3"/>
    <w:rsid w:val="000307EC"/>
    <w:rsid w:val="00031ABB"/>
    <w:rsid w:val="000322B7"/>
    <w:rsid w:val="00033439"/>
    <w:rsid w:val="000335F5"/>
    <w:rsid w:val="000337DD"/>
    <w:rsid w:val="000338C5"/>
    <w:rsid w:val="0003414C"/>
    <w:rsid w:val="00034867"/>
    <w:rsid w:val="0003556E"/>
    <w:rsid w:val="000355A2"/>
    <w:rsid w:val="000355DB"/>
    <w:rsid w:val="00035B4F"/>
    <w:rsid w:val="00035BCB"/>
    <w:rsid w:val="00035FF6"/>
    <w:rsid w:val="000375FA"/>
    <w:rsid w:val="00037A0E"/>
    <w:rsid w:val="00037ACC"/>
    <w:rsid w:val="00040659"/>
    <w:rsid w:val="00041604"/>
    <w:rsid w:val="00041D09"/>
    <w:rsid w:val="00041DDB"/>
    <w:rsid w:val="00042047"/>
    <w:rsid w:val="000421C0"/>
    <w:rsid w:val="00042693"/>
    <w:rsid w:val="00042ACC"/>
    <w:rsid w:val="00042C8A"/>
    <w:rsid w:val="0004332B"/>
    <w:rsid w:val="000444C5"/>
    <w:rsid w:val="00044EA5"/>
    <w:rsid w:val="000451DB"/>
    <w:rsid w:val="00045EBC"/>
    <w:rsid w:val="00046F12"/>
    <w:rsid w:val="0004737E"/>
    <w:rsid w:val="000473E8"/>
    <w:rsid w:val="00047843"/>
    <w:rsid w:val="00047DE4"/>
    <w:rsid w:val="00050597"/>
    <w:rsid w:val="00050E81"/>
    <w:rsid w:val="00051019"/>
    <w:rsid w:val="00051273"/>
    <w:rsid w:val="00051328"/>
    <w:rsid w:val="000523FC"/>
    <w:rsid w:val="000528F5"/>
    <w:rsid w:val="00052CB0"/>
    <w:rsid w:val="00053292"/>
    <w:rsid w:val="000532CE"/>
    <w:rsid w:val="000535BA"/>
    <w:rsid w:val="00055157"/>
    <w:rsid w:val="00055158"/>
    <w:rsid w:val="0005572D"/>
    <w:rsid w:val="00055C5E"/>
    <w:rsid w:val="000562E7"/>
    <w:rsid w:val="000574DF"/>
    <w:rsid w:val="00057D54"/>
    <w:rsid w:val="00060355"/>
    <w:rsid w:val="00060922"/>
    <w:rsid w:val="00061108"/>
    <w:rsid w:val="00061CD4"/>
    <w:rsid w:val="000620EE"/>
    <w:rsid w:val="00063CB7"/>
    <w:rsid w:val="000642F8"/>
    <w:rsid w:val="0006453E"/>
    <w:rsid w:val="00064B37"/>
    <w:rsid w:val="00064BD9"/>
    <w:rsid w:val="00064FA9"/>
    <w:rsid w:val="00065F8B"/>
    <w:rsid w:val="000707AC"/>
    <w:rsid w:val="00070D53"/>
    <w:rsid w:val="00071597"/>
    <w:rsid w:val="00072407"/>
    <w:rsid w:val="00075C59"/>
    <w:rsid w:val="000760DA"/>
    <w:rsid w:val="0007612B"/>
    <w:rsid w:val="00076295"/>
    <w:rsid w:val="0007735B"/>
    <w:rsid w:val="00081273"/>
    <w:rsid w:val="00081407"/>
    <w:rsid w:val="000814A3"/>
    <w:rsid w:val="00081558"/>
    <w:rsid w:val="000817D3"/>
    <w:rsid w:val="0008312E"/>
    <w:rsid w:val="00083304"/>
    <w:rsid w:val="000834E7"/>
    <w:rsid w:val="000835B3"/>
    <w:rsid w:val="00083A09"/>
    <w:rsid w:val="000861D1"/>
    <w:rsid w:val="00086550"/>
    <w:rsid w:val="00087FA2"/>
    <w:rsid w:val="00091E4C"/>
    <w:rsid w:val="00094EE3"/>
    <w:rsid w:val="00094F59"/>
    <w:rsid w:val="00094FF3"/>
    <w:rsid w:val="0009525D"/>
    <w:rsid w:val="0009565D"/>
    <w:rsid w:val="000970F7"/>
    <w:rsid w:val="00097224"/>
    <w:rsid w:val="0009745F"/>
    <w:rsid w:val="00097504"/>
    <w:rsid w:val="00097FB7"/>
    <w:rsid w:val="00097FD2"/>
    <w:rsid w:val="000A35CA"/>
    <w:rsid w:val="000A5052"/>
    <w:rsid w:val="000A5141"/>
    <w:rsid w:val="000A5A26"/>
    <w:rsid w:val="000B03EF"/>
    <w:rsid w:val="000B083A"/>
    <w:rsid w:val="000B0E5F"/>
    <w:rsid w:val="000B103E"/>
    <w:rsid w:val="000B15E5"/>
    <w:rsid w:val="000B25CA"/>
    <w:rsid w:val="000B2891"/>
    <w:rsid w:val="000B2CAB"/>
    <w:rsid w:val="000B30CC"/>
    <w:rsid w:val="000B381F"/>
    <w:rsid w:val="000B3B2D"/>
    <w:rsid w:val="000B3E2A"/>
    <w:rsid w:val="000B3E2C"/>
    <w:rsid w:val="000B614F"/>
    <w:rsid w:val="000B68B3"/>
    <w:rsid w:val="000B6F8A"/>
    <w:rsid w:val="000C1476"/>
    <w:rsid w:val="000C1F76"/>
    <w:rsid w:val="000C3706"/>
    <w:rsid w:val="000C3776"/>
    <w:rsid w:val="000C4C92"/>
    <w:rsid w:val="000C5726"/>
    <w:rsid w:val="000C5E01"/>
    <w:rsid w:val="000C6BC9"/>
    <w:rsid w:val="000C6CBB"/>
    <w:rsid w:val="000C747E"/>
    <w:rsid w:val="000C7F56"/>
    <w:rsid w:val="000D06AF"/>
    <w:rsid w:val="000D0AEE"/>
    <w:rsid w:val="000D0C62"/>
    <w:rsid w:val="000D101A"/>
    <w:rsid w:val="000D1E7B"/>
    <w:rsid w:val="000D2196"/>
    <w:rsid w:val="000D2DAB"/>
    <w:rsid w:val="000D2FE5"/>
    <w:rsid w:val="000D3033"/>
    <w:rsid w:val="000D328E"/>
    <w:rsid w:val="000D484C"/>
    <w:rsid w:val="000D5080"/>
    <w:rsid w:val="000D7438"/>
    <w:rsid w:val="000D77BC"/>
    <w:rsid w:val="000D7877"/>
    <w:rsid w:val="000E1043"/>
    <w:rsid w:val="000E10D4"/>
    <w:rsid w:val="000E148B"/>
    <w:rsid w:val="000E16D2"/>
    <w:rsid w:val="000E17F4"/>
    <w:rsid w:val="000E1A32"/>
    <w:rsid w:val="000E23F1"/>
    <w:rsid w:val="000E2C41"/>
    <w:rsid w:val="000E2EDE"/>
    <w:rsid w:val="000E421B"/>
    <w:rsid w:val="000E523D"/>
    <w:rsid w:val="000E57CE"/>
    <w:rsid w:val="000E5B75"/>
    <w:rsid w:val="000E5C3F"/>
    <w:rsid w:val="000E7193"/>
    <w:rsid w:val="000F10F9"/>
    <w:rsid w:val="000F1135"/>
    <w:rsid w:val="000F12A1"/>
    <w:rsid w:val="000F215B"/>
    <w:rsid w:val="000F2D64"/>
    <w:rsid w:val="000F344F"/>
    <w:rsid w:val="000F3521"/>
    <w:rsid w:val="000F3F99"/>
    <w:rsid w:val="000F508F"/>
    <w:rsid w:val="000F71F6"/>
    <w:rsid w:val="000F74DF"/>
    <w:rsid w:val="000F75D5"/>
    <w:rsid w:val="001000AC"/>
    <w:rsid w:val="00100698"/>
    <w:rsid w:val="00100ADC"/>
    <w:rsid w:val="0010129F"/>
    <w:rsid w:val="00101820"/>
    <w:rsid w:val="00102340"/>
    <w:rsid w:val="001050DA"/>
    <w:rsid w:val="00105831"/>
    <w:rsid w:val="00105AAB"/>
    <w:rsid w:val="00105ADF"/>
    <w:rsid w:val="00105F81"/>
    <w:rsid w:val="001068D1"/>
    <w:rsid w:val="001068DB"/>
    <w:rsid w:val="00106920"/>
    <w:rsid w:val="00106B60"/>
    <w:rsid w:val="00106BDB"/>
    <w:rsid w:val="00106DC4"/>
    <w:rsid w:val="0010735A"/>
    <w:rsid w:val="00107AF3"/>
    <w:rsid w:val="00107CC1"/>
    <w:rsid w:val="001107F2"/>
    <w:rsid w:val="0011093A"/>
    <w:rsid w:val="0011130C"/>
    <w:rsid w:val="001118AE"/>
    <w:rsid w:val="00111A30"/>
    <w:rsid w:val="00111B0E"/>
    <w:rsid w:val="00111BBB"/>
    <w:rsid w:val="00111D53"/>
    <w:rsid w:val="0011222F"/>
    <w:rsid w:val="0011317A"/>
    <w:rsid w:val="0011340C"/>
    <w:rsid w:val="001141A2"/>
    <w:rsid w:val="001141CD"/>
    <w:rsid w:val="00114291"/>
    <w:rsid w:val="00114412"/>
    <w:rsid w:val="001158EA"/>
    <w:rsid w:val="00115945"/>
    <w:rsid w:val="00115DB1"/>
    <w:rsid w:val="00117046"/>
    <w:rsid w:val="001171FF"/>
    <w:rsid w:val="00120536"/>
    <w:rsid w:val="001214D3"/>
    <w:rsid w:val="0012311C"/>
    <w:rsid w:val="00123177"/>
    <w:rsid w:val="0012374E"/>
    <w:rsid w:val="0012590A"/>
    <w:rsid w:val="0012715F"/>
    <w:rsid w:val="00127362"/>
    <w:rsid w:val="001314BE"/>
    <w:rsid w:val="00131558"/>
    <w:rsid w:val="001322D9"/>
    <w:rsid w:val="0013378D"/>
    <w:rsid w:val="00133C8E"/>
    <w:rsid w:val="0013468A"/>
    <w:rsid w:val="00134EA2"/>
    <w:rsid w:val="001353B3"/>
    <w:rsid w:val="001356AE"/>
    <w:rsid w:val="0013589A"/>
    <w:rsid w:val="001359F5"/>
    <w:rsid w:val="00135D6A"/>
    <w:rsid w:val="00140DA1"/>
    <w:rsid w:val="0014178F"/>
    <w:rsid w:val="00141D5C"/>
    <w:rsid w:val="00142E46"/>
    <w:rsid w:val="0014358E"/>
    <w:rsid w:val="001446A9"/>
    <w:rsid w:val="001448BC"/>
    <w:rsid w:val="001465ED"/>
    <w:rsid w:val="001477B9"/>
    <w:rsid w:val="0014784A"/>
    <w:rsid w:val="0015037A"/>
    <w:rsid w:val="00150453"/>
    <w:rsid w:val="00151C7A"/>
    <w:rsid w:val="00152BAB"/>
    <w:rsid w:val="00152DB2"/>
    <w:rsid w:val="00152E54"/>
    <w:rsid w:val="00152EC7"/>
    <w:rsid w:val="00153568"/>
    <w:rsid w:val="00153CF6"/>
    <w:rsid w:val="00154C1E"/>
    <w:rsid w:val="00154FA5"/>
    <w:rsid w:val="00155E1F"/>
    <w:rsid w:val="001567F9"/>
    <w:rsid w:val="001568CF"/>
    <w:rsid w:val="00156EAE"/>
    <w:rsid w:val="001572A3"/>
    <w:rsid w:val="0015754E"/>
    <w:rsid w:val="00157FCB"/>
    <w:rsid w:val="00160A13"/>
    <w:rsid w:val="00160FA8"/>
    <w:rsid w:val="00162B16"/>
    <w:rsid w:val="00162DC0"/>
    <w:rsid w:val="0016394B"/>
    <w:rsid w:val="00164009"/>
    <w:rsid w:val="00164DD0"/>
    <w:rsid w:val="00165F0C"/>
    <w:rsid w:val="00165F52"/>
    <w:rsid w:val="001675E2"/>
    <w:rsid w:val="00167BAE"/>
    <w:rsid w:val="0017066D"/>
    <w:rsid w:val="00170FC0"/>
    <w:rsid w:val="00171111"/>
    <w:rsid w:val="0017218C"/>
    <w:rsid w:val="001723A9"/>
    <w:rsid w:val="00172741"/>
    <w:rsid w:val="00173821"/>
    <w:rsid w:val="0017388D"/>
    <w:rsid w:val="00173F6C"/>
    <w:rsid w:val="00174151"/>
    <w:rsid w:val="00174C20"/>
    <w:rsid w:val="00174F62"/>
    <w:rsid w:val="00174FDA"/>
    <w:rsid w:val="00175D89"/>
    <w:rsid w:val="00176155"/>
    <w:rsid w:val="00176324"/>
    <w:rsid w:val="001763A4"/>
    <w:rsid w:val="0017665D"/>
    <w:rsid w:val="00177B40"/>
    <w:rsid w:val="00177E66"/>
    <w:rsid w:val="001801E5"/>
    <w:rsid w:val="00180D0F"/>
    <w:rsid w:val="00181B5F"/>
    <w:rsid w:val="00181FFB"/>
    <w:rsid w:val="001825D4"/>
    <w:rsid w:val="001827CC"/>
    <w:rsid w:val="0018295D"/>
    <w:rsid w:val="00182BC3"/>
    <w:rsid w:val="001834A7"/>
    <w:rsid w:val="001839D2"/>
    <w:rsid w:val="00183BFC"/>
    <w:rsid w:val="00184A99"/>
    <w:rsid w:val="00184DFF"/>
    <w:rsid w:val="00185ED1"/>
    <w:rsid w:val="00185FF1"/>
    <w:rsid w:val="00186E84"/>
    <w:rsid w:val="00187092"/>
    <w:rsid w:val="00187510"/>
    <w:rsid w:val="00187C25"/>
    <w:rsid w:val="001904A1"/>
    <w:rsid w:val="00190808"/>
    <w:rsid w:val="001912B9"/>
    <w:rsid w:val="00191331"/>
    <w:rsid w:val="001921ED"/>
    <w:rsid w:val="00192270"/>
    <w:rsid w:val="00192A4C"/>
    <w:rsid w:val="00193440"/>
    <w:rsid w:val="0019455F"/>
    <w:rsid w:val="001949BE"/>
    <w:rsid w:val="001952EC"/>
    <w:rsid w:val="00195308"/>
    <w:rsid w:val="00195478"/>
    <w:rsid w:val="00195CFE"/>
    <w:rsid w:val="0019652D"/>
    <w:rsid w:val="0019751C"/>
    <w:rsid w:val="001A0A77"/>
    <w:rsid w:val="001A1832"/>
    <w:rsid w:val="001A1A5E"/>
    <w:rsid w:val="001A1B4D"/>
    <w:rsid w:val="001A2DA2"/>
    <w:rsid w:val="001A56A1"/>
    <w:rsid w:val="001A6245"/>
    <w:rsid w:val="001A6308"/>
    <w:rsid w:val="001A7458"/>
    <w:rsid w:val="001A7A6E"/>
    <w:rsid w:val="001A7AA0"/>
    <w:rsid w:val="001B082A"/>
    <w:rsid w:val="001B0C1A"/>
    <w:rsid w:val="001B1407"/>
    <w:rsid w:val="001B1731"/>
    <w:rsid w:val="001B1D20"/>
    <w:rsid w:val="001B2417"/>
    <w:rsid w:val="001B3233"/>
    <w:rsid w:val="001B3C41"/>
    <w:rsid w:val="001B3D4D"/>
    <w:rsid w:val="001B4DE0"/>
    <w:rsid w:val="001B68E4"/>
    <w:rsid w:val="001B7AD3"/>
    <w:rsid w:val="001B7CB9"/>
    <w:rsid w:val="001C0261"/>
    <w:rsid w:val="001C04A8"/>
    <w:rsid w:val="001C0814"/>
    <w:rsid w:val="001C115B"/>
    <w:rsid w:val="001C19EB"/>
    <w:rsid w:val="001C1AAE"/>
    <w:rsid w:val="001C1B38"/>
    <w:rsid w:val="001C1CEB"/>
    <w:rsid w:val="001C236C"/>
    <w:rsid w:val="001C2E4F"/>
    <w:rsid w:val="001C2FFD"/>
    <w:rsid w:val="001C306C"/>
    <w:rsid w:val="001C384C"/>
    <w:rsid w:val="001C3964"/>
    <w:rsid w:val="001C3B8A"/>
    <w:rsid w:val="001C529B"/>
    <w:rsid w:val="001C55AE"/>
    <w:rsid w:val="001C57C8"/>
    <w:rsid w:val="001C5ABD"/>
    <w:rsid w:val="001C5E96"/>
    <w:rsid w:val="001C61EF"/>
    <w:rsid w:val="001C791A"/>
    <w:rsid w:val="001C791E"/>
    <w:rsid w:val="001D0BD4"/>
    <w:rsid w:val="001D16E0"/>
    <w:rsid w:val="001D2000"/>
    <w:rsid w:val="001D2882"/>
    <w:rsid w:val="001D2929"/>
    <w:rsid w:val="001D2CDA"/>
    <w:rsid w:val="001D4964"/>
    <w:rsid w:val="001D4DFF"/>
    <w:rsid w:val="001D5382"/>
    <w:rsid w:val="001D5D2E"/>
    <w:rsid w:val="001D6312"/>
    <w:rsid w:val="001D700C"/>
    <w:rsid w:val="001D7A7B"/>
    <w:rsid w:val="001E0263"/>
    <w:rsid w:val="001E0476"/>
    <w:rsid w:val="001E2CBD"/>
    <w:rsid w:val="001E3741"/>
    <w:rsid w:val="001E3DE6"/>
    <w:rsid w:val="001E43B1"/>
    <w:rsid w:val="001E4771"/>
    <w:rsid w:val="001E57AA"/>
    <w:rsid w:val="001E6767"/>
    <w:rsid w:val="001E7287"/>
    <w:rsid w:val="001E7EE0"/>
    <w:rsid w:val="001F0414"/>
    <w:rsid w:val="001F069B"/>
    <w:rsid w:val="001F1190"/>
    <w:rsid w:val="001F233E"/>
    <w:rsid w:val="001F3A33"/>
    <w:rsid w:val="001F492E"/>
    <w:rsid w:val="001F509A"/>
    <w:rsid w:val="001F53AB"/>
    <w:rsid w:val="001F6D3D"/>
    <w:rsid w:val="001F70B4"/>
    <w:rsid w:val="001F7B54"/>
    <w:rsid w:val="001F7CD2"/>
    <w:rsid w:val="001F7EAD"/>
    <w:rsid w:val="002028C6"/>
    <w:rsid w:val="00202ACC"/>
    <w:rsid w:val="00203C2F"/>
    <w:rsid w:val="00205832"/>
    <w:rsid w:val="00205D62"/>
    <w:rsid w:val="002068F1"/>
    <w:rsid w:val="00206CA6"/>
    <w:rsid w:val="00207D13"/>
    <w:rsid w:val="002102AF"/>
    <w:rsid w:val="00211327"/>
    <w:rsid w:val="00212034"/>
    <w:rsid w:val="00212323"/>
    <w:rsid w:val="00212C2D"/>
    <w:rsid w:val="00213172"/>
    <w:rsid w:val="002134C8"/>
    <w:rsid w:val="00213800"/>
    <w:rsid w:val="002138D5"/>
    <w:rsid w:val="00213D81"/>
    <w:rsid w:val="00215C66"/>
    <w:rsid w:val="0021683C"/>
    <w:rsid w:val="00217B76"/>
    <w:rsid w:val="00217FA7"/>
    <w:rsid w:val="002201AF"/>
    <w:rsid w:val="00220B02"/>
    <w:rsid w:val="00221395"/>
    <w:rsid w:val="00221C8A"/>
    <w:rsid w:val="00222041"/>
    <w:rsid w:val="00224128"/>
    <w:rsid w:val="00225242"/>
    <w:rsid w:val="00225C28"/>
    <w:rsid w:val="00227B3E"/>
    <w:rsid w:val="00230110"/>
    <w:rsid w:val="0023106A"/>
    <w:rsid w:val="0023141A"/>
    <w:rsid w:val="00231DC1"/>
    <w:rsid w:val="00231E70"/>
    <w:rsid w:val="00232C0B"/>
    <w:rsid w:val="00233B07"/>
    <w:rsid w:val="002349AF"/>
    <w:rsid w:val="002349FD"/>
    <w:rsid w:val="00235C08"/>
    <w:rsid w:val="0023701E"/>
    <w:rsid w:val="00241B2E"/>
    <w:rsid w:val="0024224C"/>
    <w:rsid w:val="00242322"/>
    <w:rsid w:val="00242CF9"/>
    <w:rsid w:val="00242D2D"/>
    <w:rsid w:val="0024462E"/>
    <w:rsid w:val="00244F6E"/>
    <w:rsid w:val="002454B2"/>
    <w:rsid w:val="002458CA"/>
    <w:rsid w:val="002466AD"/>
    <w:rsid w:val="00247C63"/>
    <w:rsid w:val="00247DF0"/>
    <w:rsid w:val="00247EC4"/>
    <w:rsid w:val="002500A2"/>
    <w:rsid w:val="00251192"/>
    <w:rsid w:val="00252469"/>
    <w:rsid w:val="00252FA8"/>
    <w:rsid w:val="0025337D"/>
    <w:rsid w:val="002536D4"/>
    <w:rsid w:val="00253792"/>
    <w:rsid w:val="002542CE"/>
    <w:rsid w:val="00254515"/>
    <w:rsid w:val="00255A26"/>
    <w:rsid w:val="002560A9"/>
    <w:rsid w:val="00256B6C"/>
    <w:rsid w:val="002570EE"/>
    <w:rsid w:val="00257428"/>
    <w:rsid w:val="002602F4"/>
    <w:rsid w:val="00261647"/>
    <w:rsid w:val="00261A46"/>
    <w:rsid w:val="00261B2A"/>
    <w:rsid w:val="0026379C"/>
    <w:rsid w:val="00264A81"/>
    <w:rsid w:val="00266302"/>
    <w:rsid w:val="002668A7"/>
    <w:rsid w:val="002674BB"/>
    <w:rsid w:val="00270589"/>
    <w:rsid w:val="00270A2D"/>
    <w:rsid w:val="00272A90"/>
    <w:rsid w:val="00272CBE"/>
    <w:rsid w:val="00273335"/>
    <w:rsid w:val="00273D16"/>
    <w:rsid w:val="002740E7"/>
    <w:rsid w:val="00274C08"/>
    <w:rsid w:val="002777C2"/>
    <w:rsid w:val="002807D4"/>
    <w:rsid w:val="00280C51"/>
    <w:rsid w:val="0028226B"/>
    <w:rsid w:val="002829A6"/>
    <w:rsid w:val="00282CC0"/>
    <w:rsid w:val="00283579"/>
    <w:rsid w:val="00285CEB"/>
    <w:rsid w:val="00286C3F"/>
    <w:rsid w:val="0029059B"/>
    <w:rsid w:val="00290B62"/>
    <w:rsid w:val="00290CF2"/>
    <w:rsid w:val="002917A1"/>
    <w:rsid w:val="00291891"/>
    <w:rsid w:val="00292E15"/>
    <w:rsid w:val="00294BD8"/>
    <w:rsid w:val="00294C1E"/>
    <w:rsid w:val="00295BE5"/>
    <w:rsid w:val="00295C4F"/>
    <w:rsid w:val="00296094"/>
    <w:rsid w:val="002978D5"/>
    <w:rsid w:val="002A01D5"/>
    <w:rsid w:val="002A02B4"/>
    <w:rsid w:val="002A0AD0"/>
    <w:rsid w:val="002A1DBB"/>
    <w:rsid w:val="002A1F21"/>
    <w:rsid w:val="002A2046"/>
    <w:rsid w:val="002A39D6"/>
    <w:rsid w:val="002A3B16"/>
    <w:rsid w:val="002A40E1"/>
    <w:rsid w:val="002A4254"/>
    <w:rsid w:val="002A42A6"/>
    <w:rsid w:val="002A4E82"/>
    <w:rsid w:val="002A58F3"/>
    <w:rsid w:val="002A6091"/>
    <w:rsid w:val="002A66BE"/>
    <w:rsid w:val="002A67B2"/>
    <w:rsid w:val="002B148F"/>
    <w:rsid w:val="002B183E"/>
    <w:rsid w:val="002B1B03"/>
    <w:rsid w:val="002B2D7E"/>
    <w:rsid w:val="002B4022"/>
    <w:rsid w:val="002B40A5"/>
    <w:rsid w:val="002B5139"/>
    <w:rsid w:val="002B56DC"/>
    <w:rsid w:val="002B5968"/>
    <w:rsid w:val="002B627F"/>
    <w:rsid w:val="002B6C27"/>
    <w:rsid w:val="002B6CFD"/>
    <w:rsid w:val="002B76BE"/>
    <w:rsid w:val="002B78C8"/>
    <w:rsid w:val="002B7D8D"/>
    <w:rsid w:val="002B7E49"/>
    <w:rsid w:val="002C0512"/>
    <w:rsid w:val="002C0CD2"/>
    <w:rsid w:val="002C3319"/>
    <w:rsid w:val="002C3A27"/>
    <w:rsid w:val="002C3A90"/>
    <w:rsid w:val="002C4703"/>
    <w:rsid w:val="002C5594"/>
    <w:rsid w:val="002C6296"/>
    <w:rsid w:val="002C79A0"/>
    <w:rsid w:val="002C7D9C"/>
    <w:rsid w:val="002D086F"/>
    <w:rsid w:val="002D155E"/>
    <w:rsid w:val="002D1D11"/>
    <w:rsid w:val="002D2EB0"/>
    <w:rsid w:val="002D3E8F"/>
    <w:rsid w:val="002D45B3"/>
    <w:rsid w:val="002D45E7"/>
    <w:rsid w:val="002D46DD"/>
    <w:rsid w:val="002D53FC"/>
    <w:rsid w:val="002D5FBF"/>
    <w:rsid w:val="002D64EF"/>
    <w:rsid w:val="002D6D46"/>
    <w:rsid w:val="002E09B4"/>
    <w:rsid w:val="002E0E35"/>
    <w:rsid w:val="002E1AC7"/>
    <w:rsid w:val="002E1B08"/>
    <w:rsid w:val="002E2089"/>
    <w:rsid w:val="002E228A"/>
    <w:rsid w:val="002E24E2"/>
    <w:rsid w:val="002E3769"/>
    <w:rsid w:val="002E37D5"/>
    <w:rsid w:val="002E3EAD"/>
    <w:rsid w:val="002E59EA"/>
    <w:rsid w:val="002E6070"/>
    <w:rsid w:val="002E65CB"/>
    <w:rsid w:val="002E6B11"/>
    <w:rsid w:val="002E6DEE"/>
    <w:rsid w:val="002E7333"/>
    <w:rsid w:val="002E739A"/>
    <w:rsid w:val="002F0534"/>
    <w:rsid w:val="002F0603"/>
    <w:rsid w:val="002F073C"/>
    <w:rsid w:val="002F0AE3"/>
    <w:rsid w:val="002F1031"/>
    <w:rsid w:val="002F16C5"/>
    <w:rsid w:val="002F2919"/>
    <w:rsid w:val="002F2B96"/>
    <w:rsid w:val="002F2E2D"/>
    <w:rsid w:val="002F3AFF"/>
    <w:rsid w:val="002F3F36"/>
    <w:rsid w:val="002F4044"/>
    <w:rsid w:val="002F4A1E"/>
    <w:rsid w:val="002F4CDD"/>
    <w:rsid w:val="002F51C6"/>
    <w:rsid w:val="002F5331"/>
    <w:rsid w:val="002F5B24"/>
    <w:rsid w:val="002F64E3"/>
    <w:rsid w:val="002F733B"/>
    <w:rsid w:val="002F7376"/>
    <w:rsid w:val="003000D0"/>
    <w:rsid w:val="00300241"/>
    <w:rsid w:val="00300581"/>
    <w:rsid w:val="00302145"/>
    <w:rsid w:val="00302A8B"/>
    <w:rsid w:val="0030520B"/>
    <w:rsid w:val="00305AE2"/>
    <w:rsid w:val="00305B42"/>
    <w:rsid w:val="00305E0B"/>
    <w:rsid w:val="00305F1E"/>
    <w:rsid w:val="00306E29"/>
    <w:rsid w:val="0031028C"/>
    <w:rsid w:val="003110A8"/>
    <w:rsid w:val="00313509"/>
    <w:rsid w:val="0031373D"/>
    <w:rsid w:val="003143F7"/>
    <w:rsid w:val="0031524D"/>
    <w:rsid w:val="003153D2"/>
    <w:rsid w:val="00315705"/>
    <w:rsid w:val="003158F0"/>
    <w:rsid w:val="00315A5A"/>
    <w:rsid w:val="00315CCB"/>
    <w:rsid w:val="003168A6"/>
    <w:rsid w:val="00317848"/>
    <w:rsid w:val="003200E1"/>
    <w:rsid w:val="0032066C"/>
    <w:rsid w:val="00320799"/>
    <w:rsid w:val="00320B41"/>
    <w:rsid w:val="00320BC5"/>
    <w:rsid w:val="00321B4A"/>
    <w:rsid w:val="00322B94"/>
    <w:rsid w:val="00322C23"/>
    <w:rsid w:val="003235F2"/>
    <w:rsid w:val="003236F7"/>
    <w:rsid w:val="003238EB"/>
    <w:rsid w:val="00323F4E"/>
    <w:rsid w:val="0032427E"/>
    <w:rsid w:val="00324FF4"/>
    <w:rsid w:val="003257CF"/>
    <w:rsid w:val="00325AEE"/>
    <w:rsid w:val="00325B56"/>
    <w:rsid w:val="00325F0E"/>
    <w:rsid w:val="003260B5"/>
    <w:rsid w:val="00326500"/>
    <w:rsid w:val="003272F3"/>
    <w:rsid w:val="00330B27"/>
    <w:rsid w:val="00330BB4"/>
    <w:rsid w:val="00331C01"/>
    <w:rsid w:val="00332541"/>
    <w:rsid w:val="00333387"/>
    <w:rsid w:val="00333E0C"/>
    <w:rsid w:val="00333EF7"/>
    <w:rsid w:val="00333F87"/>
    <w:rsid w:val="0033460E"/>
    <w:rsid w:val="00334EE8"/>
    <w:rsid w:val="00340440"/>
    <w:rsid w:val="003406A9"/>
    <w:rsid w:val="00340DB0"/>
    <w:rsid w:val="00341025"/>
    <w:rsid w:val="00341899"/>
    <w:rsid w:val="00341F69"/>
    <w:rsid w:val="00342175"/>
    <w:rsid w:val="00342406"/>
    <w:rsid w:val="003430D9"/>
    <w:rsid w:val="0034324B"/>
    <w:rsid w:val="00343FF6"/>
    <w:rsid w:val="003442A0"/>
    <w:rsid w:val="0034451E"/>
    <w:rsid w:val="0034528C"/>
    <w:rsid w:val="0034588C"/>
    <w:rsid w:val="00345A19"/>
    <w:rsid w:val="00346056"/>
    <w:rsid w:val="00346286"/>
    <w:rsid w:val="003465EE"/>
    <w:rsid w:val="00346B44"/>
    <w:rsid w:val="00346DDF"/>
    <w:rsid w:val="00346FFB"/>
    <w:rsid w:val="0035061F"/>
    <w:rsid w:val="00351839"/>
    <w:rsid w:val="00351FCB"/>
    <w:rsid w:val="003524C6"/>
    <w:rsid w:val="00353768"/>
    <w:rsid w:val="00353C8C"/>
    <w:rsid w:val="0035498D"/>
    <w:rsid w:val="003550F0"/>
    <w:rsid w:val="003553B3"/>
    <w:rsid w:val="00355ACB"/>
    <w:rsid w:val="00355CEF"/>
    <w:rsid w:val="00356CED"/>
    <w:rsid w:val="00356D12"/>
    <w:rsid w:val="00356D23"/>
    <w:rsid w:val="0036105F"/>
    <w:rsid w:val="00362F09"/>
    <w:rsid w:val="003633B3"/>
    <w:rsid w:val="003639CF"/>
    <w:rsid w:val="00365754"/>
    <w:rsid w:val="00367602"/>
    <w:rsid w:val="00367CA5"/>
    <w:rsid w:val="0037088B"/>
    <w:rsid w:val="0037230F"/>
    <w:rsid w:val="00373252"/>
    <w:rsid w:val="00373FD6"/>
    <w:rsid w:val="0037499E"/>
    <w:rsid w:val="00374DCB"/>
    <w:rsid w:val="00376087"/>
    <w:rsid w:val="0037708F"/>
    <w:rsid w:val="00377BCB"/>
    <w:rsid w:val="003819A0"/>
    <w:rsid w:val="00381F03"/>
    <w:rsid w:val="0038281C"/>
    <w:rsid w:val="00382CB6"/>
    <w:rsid w:val="00383535"/>
    <w:rsid w:val="00383BE2"/>
    <w:rsid w:val="00383C66"/>
    <w:rsid w:val="00384864"/>
    <w:rsid w:val="00384947"/>
    <w:rsid w:val="00384AE5"/>
    <w:rsid w:val="00385FFB"/>
    <w:rsid w:val="00386650"/>
    <w:rsid w:val="00386F65"/>
    <w:rsid w:val="00390833"/>
    <w:rsid w:val="00390A8B"/>
    <w:rsid w:val="003922D4"/>
    <w:rsid w:val="00393112"/>
    <w:rsid w:val="00393797"/>
    <w:rsid w:val="00393961"/>
    <w:rsid w:val="00393EA0"/>
    <w:rsid w:val="0039433A"/>
    <w:rsid w:val="00394B88"/>
    <w:rsid w:val="003951CB"/>
    <w:rsid w:val="003965FB"/>
    <w:rsid w:val="00396C93"/>
    <w:rsid w:val="003971F2"/>
    <w:rsid w:val="00397841"/>
    <w:rsid w:val="00397B45"/>
    <w:rsid w:val="003A015C"/>
    <w:rsid w:val="003A033E"/>
    <w:rsid w:val="003A03E2"/>
    <w:rsid w:val="003A104C"/>
    <w:rsid w:val="003A11E8"/>
    <w:rsid w:val="003A1D31"/>
    <w:rsid w:val="003A2534"/>
    <w:rsid w:val="003A27CB"/>
    <w:rsid w:val="003A2CC3"/>
    <w:rsid w:val="003A2DF3"/>
    <w:rsid w:val="003A2E33"/>
    <w:rsid w:val="003A2FF8"/>
    <w:rsid w:val="003A3115"/>
    <w:rsid w:val="003A39A2"/>
    <w:rsid w:val="003A43D5"/>
    <w:rsid w:val="003A4C39"/>
    <w:rsid w:val="003A4F4A"/>
    <w:rsid w:val="003A5C30"/>
    <w:rsid w:val="003A635E"/>
    <w:rsid w:val="003A6CE4"/>
    <w:rsid w:val="003A6EB0"/>
    <w:rsid w:val="003B001F"/>
    <w:rsid w:val="003B02A5"/>
    <w:rsid w:val="003B089C"/>
    <w:rsid w:val="003B0CF7"/>
    <w:rsid w:val="003B0EAD"/>
    <w:rsid w:val="003B1846"/>
    <w:rsid w:val="003B240F"/>
    <w:rsid w:val="003B390A"/>
    <w:rsid w:val="003B4410"/>
    <w:rsid w:val="003B4441"/>
    <w:rsid w:val="003B4A47"/>
    <w:rsid w:val="003B62BC"/>
    <w:rsid w:val="003B6483"/>
    <w:rsid w:val="003B6A0C"/>
    <w:rsid w:val="003B6A2B"/>
    <w:rsid w:val="003B6FA8"/>
    <w:rsid w:val="003B70B6"/>
    <w:rsid w:val="003B7D37"/>
    <w:rsid w:val="003C01ED"/>
    <w:rsid w:val="003C0D1B"/>
    <w:rsid w:val="003C154C"/>
    <w:rsid w:val="003C1F9A"/>
    <w:rsid w:val="003C53E1"/>
    <w:rsid w:val="003C71AE"/>
    <w:rsid w:val="003C7257"/>
    <w:rsid w:val="003C7FDD"/>
    <w:rsid w:val="003D0EB8"/>
    <w:rsid w:val="003D11A0"/>
    <w:rsid w:val="003D3072"/>
    <w:rsid w:val="003D34B5"/>
    <w:rsid w:val="003D3D21"/>
    <w:rsid w:val="003D4BB1"/>
    <w:rsid w:val="003D5012"/>
    <w:rsid w:val="003D5459"/>
    <w:rsid w:val="003D58F0"/>
    <w:rsid w:val="003D5DBF"/>
    <w:rsid w:val="003D6384"/>
    <w:rsid w:val="003D6B43"/>
    <w:rsid w:val="003D7110"/>
    <w:rsid w:val="003D72F1"/>
    <w:rsid w:val="003D7851"/>
    <w:rsid w:val="003E05FB"/>
    <w:rsid w:val="003E0710"/>
    <w:rsid w:val="003E091F"/>
    <w:rsid w:val="003E0A3A"/>
    <w:rsid w:val="003E0BC3"/>
    <w:rsid w:val="003E0E09"/>
    <w:rsid w:val="003E1839"/>
    <w:rsid w:val="003E1845"/>
    <w:rsid w:val="003E1900"/>
    <w:rsid w:val="003E2550"/>
    <w:rsid w:val="003E3309"/>
    <w:rsid w:val="003E3631"/>
    <w:rsid w:val="003E3907"/>
    <w:rsid w:val="003E3A47"/>
    <w:rsid w:val="003E3B27"/>
    <w:rsid w:val="003E3B6A"/>
    <w:rsid w:val="003E4D87"/>
    <w:rsid w:val="003E55CE"/>
    <w:rsid w:val="003E5D54"/>
    <w:rsid w:val="003E63E4"/>
    <w:rsid w:val="003E7D73"/>
    <w:rsid w:val="003F06FE"/>
    <w:rsid w:val="003F19C7"/>
    <w:rsid w:val="003F2A88"/>
    <w:rsid w:val="003F3482"/>
    <w:rsid w:val="003F43B0"/>
    <w:rsid w:val="003F47F5"/>
    <w:rsid w:val="003F4D56"/>
    <w:rsid w:val="003F6979"/>
    <w:rsid w:val="003F6991"/>
    <w:rsid w:val="003F7710"/>
    <w:rsid w:val="003F7DDD"/>
    <w:rsid w:val="00400713"/>
    <w:rsid w:val="00400DC8"/>
    <w:rsid w:val="004014F0"/>
    <w:rsid w:val="0040227C"/>
    <w:rsid w:val="00402D4A"/>
    <w:rsid w:val="00403F8F"/>
    <w:rsid w:val="00404711"/>
    <w:rsid w:val="00404908"/>
    <w:rsid w:val="00404BE9"/>
    <w:rsid w:val="00404E8F"/>
    <w:rsid w:val="00405204"/>
    <w:rsid w:val="00405809"/>
    <w:rsid w:val="00405B6F"/>
    <w:rsid w:val="0040621A"/>
    <w:rsid w:val="004078D6"/>
    <w:rsid w:val="00410B12"/>
    <w:rsid w:val="00410DBE"/>
    <w:rsid w:val="00412630"/>
    <w:rsid w:val="004127A5"/>
    <w:rsid w:val="00412971"/>
    <w:rsid w:val="004129C1"/>
    <w:rsid w:val="0041321D"/>
    <w:rsid w:val="004164D0"/>
    <w:rsid w:val="00416982"/>
    <w:rsid w:val="004172B2"/>
    <w:rsid w:val="00417E62"/>
    <w:rsid w:val="004212A6"/>
    <w:rsid w:val="0042222B"/>
    <w:rsid w:val="00422A08"/>
    <w:rsid w:val="00422D1D"/>
    <w:rsid w:val="00422DD9"/>
    <w:rsid w:val="00422E20"/>
    <w:rsid w:val="00422ECD"/>
    <w:rsid w:val="00422F31"/>
    <w:rsid w:val="00422F9C"/>
    <w:rsid w:val="00423E11"/>
    <w:rsid w:val="004244FF"/>
    <w:rsid w:val="004247F7"/>
    <w:rsid w:val="00425245"/>
    <w:rsid w:val="00425A6B"/>
    <w:rsid w:val="00425D63"/>
    <w:rsid w:val="004271DF"/>
    <w:rsid w:val="00427741"/>
    <w:rsid w:val="00430A9A"/>
    <w:rsid w:val="004316DC"/>
    <w:rsid w:val="004320D1"/>
    <w:rsid w:val="00433087"/>
    <w:rsid w:val="0043385A"/>
    <w:rsid w:val="0043437B"/>
    <w:rsid w:val="00434A0E"/>
    <w:rsid w:val="004363D1"/>
    <w:rsid w:val="00437887"/>
    <w:rsid w:val="00441954"/>
    <w:rsid w:val="0044238F"/>
    <w:rsid w:val="004428F3"/>
    <w:rsid w:val="00443D2B"/>
    <w:rsid w:val="004446ED"/>
    <w:rsid w:val="004448BA"/>
    <w:rsid w:val="00445E33"/>
    <w:rsid w:val="004468F2"/>
    <w:rsid w:val="00447439"/>
    <w:rsid w:val="00447D00"/>
    <w:rsid w:val="00450A44"/>
    <w:rsid w:val="00450EF7"/>
    <w:rsid w:val="00451566"/>
    <w:rsid w:val="004515FE"/>
    <w:rsid w:val="00451F11"/>
    <w:rsid w:val="0045308C"/>
    <w:rsid w:val="00454098"/>
    <w:rsid w:val="0045572B"/>
    <w:rsid w:val="00455ED1"/>
    <w:rsid w:val="00455F19"/>
    <w:rsid w:val="004560D9"/>
    <w:rsid w:val="004569C9"/>
    <w:rsid w:val="0045735E"/>
    <w:rsid w:val="0046014D"/>
    <w:rsid w:val="00460672"/>
    <w:rsid w:val="00460B87"/>
    <w:rsid w:val="0046100F"/>
    <w:rsid w:val="00462525"/>
    <w:rsid w:val="00462746"/>
    <w:rsid w:val="00462EF0"/>
    <w:rsid w:val="004635A6"/>
    <w:rsid w:val="00463E70"/>
    <w:rsid w:val="00464071"/>
    <w:rsid w:val="00464276"/>
    <w:rsid w:val="0046488A"/>
    <w:rsid w:val="00464978"/>
    <w:rsid w:val="0046522A"/>
    <w:rsid w:val="0046538B"/>
    <w:rsid w:val="00465B49"/>
    <w:rsid w:val="00465E08"/>
    <w:rsid w:val="004661C8"/>
    <w:rsid w:val="00466A73"/>
    <w:rsid w:val="00467BE7"/>
    <w:rsid w:val="004701D2"/>
    <w:rsid w:val="00470D3B"/>
    <w:rsid w:val="00471E46"/>
    <w:rsid w:val="00472681"/>
    <w:rsid w:val="00472D03"/>
    <w:rsid w:val="0047345E"/>
    <w:rsid w:val="00473ACB"/>
    <w:rsid w:val="00473D9D"/>
    <w:rsid w:val="0047541E"/>
    <w:rsid w:val="00475DD8"/>
    <w:rsid w:val="00475E1F"/>
    <w:rsid w:val="00475F6F"/>
    <w:rsid w:val="00476828"/>
    <w:rsid w:val="00476BDD"/>
    <w:rsid w:val="00476F18"/>
    <w:rsid w:val="00476F9F"/>
    <w:rsid w:val="00477444"/>
    <w:rsid w:val="00480AD9"/>
    <w:rsid w:val="00480D22"/>
    <w:rsid w:val="004818EC"/>
    <w:rsid w:val="00482736"/>
    <w:rsid w:val="00482E4A"/>
    <w:rsid w:val="00482FF4"/>
    <w:rsid w:val="00483D81"/>
    <w:rsid w:val="004846C6"/>
    <w:rsid w:val="00484957"/>
    <w:rsid w:val="00487572"/>
    <w:rsid w:val="00487A8F"/>
    <w:rsid w:val="00490023"/>
    <w:rsid w:val="00490BAD"/>
    <w:rsid w:val="00491B96"/>
    <w:rsid w:val="00492352"/>
    <w:rsid w:val="00492A05"/>
    <w:rsid w:val="00493954"/>
    <w:rsid w:val="0049396C"/>
    <w:rsid w:val="004939F9"/>
    <w:rsid w:val="00493B7F"/>
    <w:rsid w:val="00493D98"/>
    <w:rsid w:val="004946CC"/>
    <w:rsid w:val="004956F5"/>
    <w:rsid w:val="00495CC0"/>
    <w:rsid w:val="004A026E"/>
    <w:rsid w:val="004A3387"/>
    <w:rsid w:val="004A3B28"/>
    <w:rsid w:val="004A523E"/>
    <w:rsid w:val="004A5759"/>
    <w:rsid w:val="004A60F1"/>
    <w:rsid w:val="004A7121"/>
    <w:rsid w:val="004A79FD"/>
    <w:rsid w:val="004B0696"/>
    <w:rsid w:val="004B077F"/>
    <w:rsid w:val="004B0F6E"/>
    <w:rsid w:val="004B10F1"/>
    <w:rsid w:val="004B2896"/>
    <w:rsid w:val="004B3445"/>
    <w:rsid w:val="004B377A"/>
    <w:rsid w:val="004B3F80"/>
    <w:rsid w:val="004B4811"/>
    <w:rsid w:val="004B4BC1"/>
    <w:rsid w:val="004B528B"/>
    <w:rsid w:val="004B588F"/>
    <w:rsid w:val="004B5A0E"/>
    <w:rsid w:val="004B6731"/>
    <w:rsid w:val="004B7034"/>
    <w:rsid w:val="004B7083"/>
    <w:rsid w:val="004B710B"/>
    <w:rsid w:val="004B72ED"/>
    <w:rsid w:val="004C01C9"/>
    <w:rsid w:val="004C07D0"/>
    <w:rsid w:val="004C1675"/>
    <w:rsid w:val="004C17AE"/>
    <w:rsid w:val="004C1958"/>
    <w:rsid w:val="004C1F8B"/>
    <w:rsid w:val="004C386A"/>
    <w:rsid w:val="004C3875"/>
    <w:rsid w:val="004C3C7B"/>
    <w:rsid w:val="004C3DE1"/>
    <w:rsid w:val="004C471B"/>
    <w:rsid w:val="004C5494"/>
    <w:rsid w:val="004C5710"/>
    <w:rsid w:val="004C5A66"/>
    <w:rsid w:val="004C665F"/>
    <w:rsid w:val="004C69DC"/>
    <w:rsid w:val="004C6AF2"/>
    <w:rsid w:val="004C7272"/>
    <w:rsid w:val="004C7708"/>
    <w:rsid w:val="004D0667"/>
    <w:rsid w:val="004D0873"/>
    <w:rsid w:val="004D08AA"/>
    <w:rsid w:val="004D0F92"/>
    <w:rsid w:val="004D12AF"/>
    <w:rsid w:val="004D41BB"/>
    <w:rsid w:val="004D44BF"/>
    <w:rsid w:val="004D455A"/>
    <w:rsid w:val="004D4A20"/>
    <w:rsid w:val="004D4E89"/>
    <w:rsid w:val="004D5D71"/>
    <w:rsid w:val="004D5EAF"/>
    <w:rsid w:val="004D7088"/>
    <w:rsid w:val="004D7521"/>
    <w:rsid w:val="004D75E7"/>
    <w:rsid w:val="004D7C82"/>
    <w:rsid w:val="004E0C68"/>
    <w:rsid w:val="004E119D"/>
    <w:rsid w:val="004E1B26"/>
    <w:rsid w:val="004E2977"/>
    <w:rsid w:val="004E4653"/>
    <w:rsid w:val="004E483D"/>
    <w:rsid w:val="004E4CE2"/>
    <w:rsid w:val="004E554C"/>
    <w:rsid w:val="004E5E9E"/>
    <w:rsid w:val="004E658F"/>
    <w:rsid w:val="004E6718"/>
    <w:rsid w:val="004E7E07"/>
    <w:rsid w:val="004F0029"/>
    <w:rsid w:val="004F0EAA"/>
    <w:rsid w:val="004F1816"/>
    <w:rsid w:val="004F2836"/>
    <w:rsid w:val="004F28A5"/>
    <w:rsid w:val="004F390E"/>
    <w:rsid w:val="004F406E"/>
    <w:rsid w:val="004F4127"/>
    <w:rsid w:val="004F46AD"/>
    <w:rsid w:val="004F5EE6"/>
    <w:rsid w:val="004F5F27"/>
    <w:rsid w:val="004F6267"/>
    <w:rsid w:val="004F63D1"/>
    <w:rsid w:val="004F698E"/>
    <w:rsid w:val="004F749F"/>
    <w:rsid w:val="00500D01"/>
    <w:rsid w:val="00501031"/>
    <w:rsid w:val="00501124"/>
    <w:rsid w:val="0050130C"/>
    <w:rsid w:val="0050251B"/>
    <w:rsid w:val="00502E87"/>
    <w:rsid w:val="00504506"/>
    <w:rsid w:val="005046A6"/>
    <w:rsid w:val="00504A4C"/>
    <w:rsid w:val="00504F80"/>
    <w:rsid w:val="005053AC"/>
    <w:rsid w:val="00505870"/>
    <w:rsid w:val="00505EDB"/>
    <w:rsid w:val="0050604A"/>
    <w:rsid w:val="0050641C"/>
    <w:rsid w:val="00506C9A"/>
    <w:rsid w:val="00506F1A"/>
    <w:rsid w:val="00506F48"/>
    <w:rsid w:val="0050780F"/>
    <w:rsid w:val="00507EDF"/>
    <w:rsid w:val="00510440"/>
    <w:rsid w:val="00510A1E"/>
    <w:rsid w:val="00510E4F"/>
    <w:rsid w:val="00511DD3"/>
    <w:rsid w:val="005128B5"/>
    <w:rsid w:val="00512AB3"/>
    <w:rsid w:val="00512CB9"/>
    <w:rsid w:val="00513583"/>
    <w:rsid w:val="00513587"/>
    <w:rsid w:val="00513974"/>
    <w:rsid w:val="00513B53"/>
    <w:rsid w:val="00513B61"/>
    <w:rsid w:val="00513BC6"/>
    <w:rsid w:val="00513F79"/>
    <w:rsid w:val="0051424B"/>
    <w:rsid w:val="00514563"/>
    <w:rsid w:val="00514DCB"/>
    <w:rsid w:val="00515539"/>
    <w:rsid w:val="00515584"/>
    <w:rsid w:val="00516303"/>
    <w:rsid w:val="0051749A"/>
    <w:rsid w:val="00517A85"/>
    <w:rsid w:val="005204BA"/>
    <w:rsid w:val="0052069A"/>
    <w:rsid w:val="00521D68"/>
    <w:rsid w:val="00521EED"/>
    <w:rsid w:val="005223F2"/>
    <w:rsid w:val="005237B8"/>
    <w:rsid w:val="0052396E"/>
    <w:rsid w:val="00523FC1"/>
    <w:rsid w:val="005241EC"/>
    <w:rsid w:val="0052469E"/>
    <w:rsid w:val="0052492C"/>
    <w:rsid w:val="00525874"/>
    <w:rsid w:val="00525EAA"/>
    <w:rsid w:val="0052668F"/>
    <w:rsid w:val="00526EC8"/>
    <w:rsid w:val="00527115"/>
    <w:rsid w:val="005272ED"/>
    <w:rsid w:val="00527F60"/>
    <w:rsid w:val="0053202D"/>
    <w:rsid w:val="00533418"/>
    <w:rsid w:val="00533C9F"/>
    <w:rsid w:val="00534FA8"/>
    <w:rsid w:val="00535DDE"/>
    <w:rsid w:val="005368C3"/>
    <w:rsid w:val="005371B2"/>
    <w:rsid w:val="0053775E"/>
    <w:rsid w:val="00537926"/>
    <w:rsid w:val="00537957"/>
    <w:rsid w:val="0054085E"/>
    <w:rsid w:val="00541045"/>
    <w:rsid w:val="00541406"/>
    <w:rsid w:val="005414FE"/>
    <w:rsid w:val="00541B0A"/>
    <w:rsid w:val="00541EEE"/>
    <w:rsid w:val="00543DB6"/>
    <w:rsid w:val="00546A3E"/>
    <w:rsid w:val="00550D73"/>
    <w:rsid w:val="00551121"/>
    <w:rsid w:val="00551260"/>
    <w:rsid w:val="00552BFB"/>
    <w:rsid w:val="00553982"/>
    <w:rsid w:val="005544E8"/>
    <w:rsid w:val="00554A15"/>
    <w:rsid w:val="0055539E"/>
    <w:rsid w:val="005553C3"/>
    <w:rsid w:val="0055581F"/>
    <w:rsid w:val="00555949"/>
    <w:rsid w:val="00556A19"/>
    <w:rsid w:val="00556C4A"/>
    <w:rsid w:val="0055787D"/>
    <w:rsid w:val="00557E37"/>
    <w:rsid w:val="0056016C"/>
    <w:rsid w:val="0056076D"/>
    <w:rsid w:val="005610B1"/>
    <w:rsid w:val="005617FA"/>
    <w:rsid w:val="00561BDE"/>
    <w:rsid w:val="00561DEA"/>
    <w:rsid w:val="005623C3"/>
    <w:rsid w:val="00562D64"/>
    <w:rsid w:val="00562E10"/>
    <w:rsid w:val="0056347F"/>
    <w:rsid w:val="00563A5F"/>
    <w:rsid w:val="00564FAE"/>
    <w:rsid w:val="00565307"/>
    <w:rsid w:val="00565356"/>
    <w:rsid w:val="005662F6"/>
    <w:rsid w:val="005664A8"/>
    <w:rsid w:val="00567737"/>
    <w:rsid w:val="00567A27"/>
    <w:rsid w:val="00570F51"/>
    <w:rsid w:val="00571CCC"/>
    <w:rsid w:val="005721A2"/>
    <w:rsid w:val="00572239"/>
    <w:rsid w:val="0057256D"/>
    <w:rsid w:val="00572998"/>
    <w:rsid w:val="00572CA9"/>
    <w:rsid w:val="005730DB"/>
    <w:rsid w:val="00573EB8"/>
    <w:rsid w:val="00574569"/>
    <w:rsid w:val="0057596F"/>
    <w:rsid w:val="00575DB1"/>
    <w:rsid w:val="005766F4"/>
    <w:rsid w:val="00577ADD"/>
    <w:rsid w:val="00580272"/>
    <w:rsid w:val="005803D1"/>
    <w:rsid w:val="00580D59"/>
    <w:rsid w:val="00581773"/>
    <w:rsid w:val="00581BD6"/>
    <w:rsid w:val="00582CF6"/>
    <w:rsid w:val="00584C29"/>
    <w:rsid w:val="00584C91"/>
    <w:rsid w:val="00585318"/>
    <w:rsid w:val="005853B8"/>
    <w:rsid w:val="0058546C"/>
    <w:rsid w:val="00587DCE"/>
    <w:rsid w:val="00590D44"/>
    <w:rsid w:val="00591BD8"/>
    <w:rsid w:val="00592D4C"/>
    <w:rsid w:val="00595BB9"/>
    <w:rsid w:val="00595F33"/>
    <w:rsid w:val="00596135"/>
    <w:rsid w:val="00596B71"/>
    <w:rsid w:val="00596F9F"/>
    <w:rsid w:val="005972E6"/>
    <w:rsid w:val="005A0482"/>
    <w:rsid w:val="005A09E8"/>
    <w:rsid w:val="005A0A44"/>
    <w:rsid w:val="005A1920"/>
    <w:rsid w:val="005A2B34"/>
    <w:rsid w:val="005A2E67"/>
    <w:rsid w:val="005A3D8B"/>
    <w:rsid w:val="005A4860"/>
    <w:rsid w:val="005A486C"/>
    <w:rsid w:val="005A5630"/>
    <w:rsid w:val="005A5D0B"/>
    <w:rsid w:val="005A7CB3"/>
    <w:rsid w:val="005B0070"/>
    <w:rsid w:val="005B048B"/>
    <w:rsid w:val="005B259B"/>
    <w:rsid w:val="005B27C0"/>
    <w:rsid w:val="005B3F0D"/>
    <w:rsid w:val="005B5818"/>
    <w:rsid w:val="005B5F07"/>
    <w:rsid w:val="005B61AF"/>
    <w:rsid w:val="005B69E7"/>
    <w:rsid w:val="005B731E"/>
    <w:rsid w:val="005C0133"/>
    <w:rsid w:val="005C053D"/>
    <w:rsid w:val="005C1307"/>
    <w:rsid w:val="005C1774"/>
    <w:rsid w:val="005C2D46"/>
    <w:rsid w:val="005C2DFE"/>
    <w:rsid w:val="005C3151"/>
    <w:rsid w:val="005C4298"/>
    <w:rsid w:val="005C4A9B"/>
    <w:rsid w:val="005C5627"/>
    <w:rsid w:val="005C581E"/>
    <w:rsid w:val="005C5E18"/>
    <w:rsid w:val="005C5F7F"/>
    <w:rsid w:val="005C626C"/>
    <w:rsid w:val="005C7509"/>
    <w:rsid w:val="005C760B"/>
    <w:rsid w:val="005D03C2"/>
    <w:rsid w:val="005D0DFF"/>
    <w:rsid w:val="005D1B30"/>
    <w:rsid w:val="005D2494"/>
    <w:rsid w:val="005D2E74"/>
    <w:rsid w:val="005D33F0"/>
    <w:rsid w:val="005D3A77"/>
    <w:rsid w:val="005D3D63"/>
    <w:rsid w:val="005D4D8C"/>
    <w:rsid w:val="005D5066"/>
    <w:rsid w:val="005D6087"/>
    <w:rsid w:val="005D6244"/>
    <w:rsid w:val="005D6589"/>
    <w:rsid w:val="005D6E2C"/>
    <w:rsid w:val="005D6E8E"/>
    <w:rsid w:val="005D7074"/>
    <w:rsid w:val="005E001B"/>
    <w:rsid w:val="005E06A1"/>
    <w:rsid w:val="005E0A57"/>
    <w:rsid w:val="005E0B16"/>
    <w:rsid w:val="005E0B3B"/>
    <w:rsid w:val="005E11B8"/>
    <w:rsid w:val="005E18D8"/>
    <w:rsid w:val="005E1E9F"/>
    <w:rsid w:val="005E22D0"/>
    <w:rsid w:val="005E72A0"/>
    <w:rsid w:val="005F0768"/>
    <w:rsid w:val="005F07BD"/>
    <w:rsid w:val="005F0A1E"/>
    <w:rsid w:val="005F0BFB"/>
    <w:rsid w:val="005F1D62"/>
    <w:rsid w:val="005F258C"/>
    <w:rsid w:val="005F2E60"/>
    <w:rsid w:val="005F3622"/>
    <w:rsid w:val="005F393F"/>
    <w:rsid w:val="005F4709"/>
    <w:rsid w:val="005F5787"/>
    <w:rsid w:val="005F6BA3"/>
    <w:rsid w:val="005F6CD6"/>
    <w:rsid w:val="005F77E3"/>
    <w:rsid w:val="00600C79"/>
    <w:rsid w:val="0060151D"/>
    <w:rsid w:val="00602360"/>
    <w:rsid w:val="00602769"/>
    <w:rsid w:val="00603F00"/>
    <w:rsid w:val="006041B0"/>
    <w:rsid w:val="006043C6"/>
    <w:rsid w:val="00610E5C"/>
    <w:rsid w:val="00610F81"/>
    <w:rsid w:val="00613251"/>
    <w:rsid w:val="006132CD"/>
    <w:rsid w:val="00614729"/>
    <w:rsid w:val="00614D9A"/>
    <w:rsid w:val="00615BCC"/>
    <w:rsid w:val="00615D5A"/>
    <w:rsid w:val="006164E1"/>
    <w:rsid w:val="0061674B"/>
    <w:rsid w:val="006171BA"/>
    <w:rsid w:val="0061771E"/>
    <w:rsid w:val="00617E22"/>
    <w:rsid w:val="00621101"/>
    <w:rsid w:val="00622167"/>
    <w:rsid w:val="006228AC"/>
    <w:rsid w:val="00622FC3"/>
    <w:rsid w:val="0062339B"/>
    <w:rsid w:val="00623EFE"/>
    <w:rsid w:val="00624823"/>
    <w:rsid w:val="00624C54"/>
    <w:rsid w:val="00625EFC"/>
    <w:rsid w:val="00626693"/>
    <w:rsid w:val="006277C8"/>
    <w:rsid w:val="00630340"/>
    <w:rsid w:val="00630FBE"/>
    <w:rsid w:val="00631863"/>
    <w:rsid w:val="0063251D"/>
    <w:rsid w:val="00632FFE"/>
    <w:rsid w:val="0063302B"/>
    <w:rsid w:val="00633C60"/>
    <w:rsid w:val="006345BD"/>
    <w:rsid w:val="00634C43"/>
    <w:rsid w:val="00634FC3"/>
    <w:rsid w:val="0063538C"/>
    <w:rsid w:val="00635ECF"/>
    <w:rsid w:val="00636F58"/>
    <w:rsid w:val="00637E01"/>
    <w:rsid w:val="006400BD"/>
    <w:rsid w:val="0064082F"/>
    <w:rsid w:val="00640EE9"/>
    <w:rsid w:val="00641756"/>
    <w:rsid w:val="006423CC"/>
    <w:rsid w:val="00642871"/>
    <w:rsid w:val="0064305B"/>
    <w:rsid w:val="00643357"/>
    <w:rsid w:val="00643B77"/>
    <w:rsid w:val="00643D51"/>
    <w:rsid w:val="006445E7"/>
    <w:rsid w:val="00645021"/>
    <w:rsid w:val="006450CD"/>
    <w:rsid w:val="00645348"/>
    <w:rsid w:val="0064695D"/>
    <w:rsid w:val="0064696E"/>
    <w:rsid w:val="006473EF"/>
    <w:rsid w:val="00647D22"/>
    <w:rsid w:val="0065021E"/>
    <w:rsid w:val="006510F2"/>
    <w:rsid w:val="0065116C"/>
    <w:rsid w:val="00651B96"/>
    <w:rsid w:val="00651EB4"/>
    <w:rsid w:val="00652314"/>
    <w:rsid w:val="00652684"/>
    <w:rsid w:val="006540A6"/>
    <w:rsid w:val="0065497B"/>
    <w:rsid w:val="00654CEE"/>
    <w:rsid w:val="0065553C"/>
    <w:rsid w:val="0065571B"/>
    <w:rsid w:val="006562B9"/>
    <w:rsid w:val="00656520"/>
    <w:rsid w:val="006573FC"/>
    <w:rsid w:val="00657C84"/>
    <w:rsid w:val="00660E99"/>
    <w:rsid w:val="006611E0"/>
    <w:rsid w:val="0066152D"/>
    <w:rsid w:val="006615F2"/>
    <w:rsid w:val="00661812"/>
    <w:rsid w:val="006620E4"/>
    <w:rsid w:val="006647EE"/>
    <w:rsid w:val="0066489E"/>
    <w:rsid w:val="00664B99"/>
    <w:rsid w:val="00664C14"/>
    <w:rsid w:val="006662C2"/>
    <w:rsid w:val="00667A1E"/>
    <w:rsid w:val="00667D88"/>
    <w:rsid w:val="00670660"/>
    <w:rsid w:val="00670F89"/>
    <w:rsid w:val="006716C1"/>
    <w:rsid w:val="00673185"/>
    <w:rsid w:val="00673337"/>
    <w:rsid w:val="00673A43"/>
    <w:rsid w:val="00674916"/>
    <w:rsid w:val="00674BA6"/>
    <w:rsid w:val="00675944"/>
    <w:rsid w:val="0067597C"/>
    <w:rsid w:val="0067599C"/>
    <w:rsid w:val="00675F1C"/>
    <w:rsid w:val="00676A4F"/>
    <w:rsid w:val="00676A5C"/>
    <w:rsid w:val="0067744A"/>
    <w:rsid w:val="006775FC"/>
    <w:rsid w:val="00680B4A"/>
    <w:rsid w:val="0068261F"/>
    <w:rsid w:val="006832A3"/>
    <w:rsid w:val="00683AF8"/>
    <w:rsid w:val="00684971"/>
    <w:rsid w:val="00684C68"/>
    <w:rsid w:val="006851C6"/>
    <w:rsid w:val="00686087"/>
    <w:rsid w:val="006875DB"/>
    <w:rsid w:val="00690067"/>
    <w:rsid w:val="006921D8"/>
    <w:rsid w:val="00692458"/>
    <w:rsid w:val="006926D7"/>
    <w:rsid w:val="00693103"/>
    <w:rsid w:val="00693303"/>
    <w:rsid w:val="006934CF"/>
    <w:rsid w:val="00694918"/>
    <w:rsid w:val="00694E90"/>
    <w:rsid w:val="006956A5"/>
    <w:rsid w:val="00696544"/>
    <w:rsid w:val="00696C64"/>
    <w:rsid w:val="006A0346"/>
    <w:rsid w:val="006A0758"/>
    <w:rsid w:val="006A0793"/>
    <w:rsid w:val="006A0901"/>
    <w:rsid w:val="006A11B7"/>
    <w:rsid w:val="006A2409"/>
    <w:rsid w:val="006A2CF9"/>
    <w:rsid w:val="006A34A4"/>
    <w:rsid w:val="006A35E6"/>
    <w:rsid w:val="006A468F"/>
    <w:rsid w:val="006A4AF0"/>
    <w:rsid w:val="006A5469"/>
    <w:rsid w:val="006A54E0"/>
    <w:rsid w:val="006A5FAD"/>
    <w:rsid w:val="006A671C"/>
    <w:rsid w:val="006A6B04"/>
    <w:rsid w:val="006A712E"/>
    <w:rsid w:val="006A7496"/>
    <w:rsid w:val="006B1DD2"/>
    <w:rsid w:val="006B1F4C"/>
    <w:rsid w:val="006B2A14"/>
    <w:rsid w:val="006B3110"/>
    <w:rsid w:val="006B3FA3"/>
    <w:rsid w:val="006B421E"/>
    <w:rsid w:val="006B46B5"/>
    <w:rsid w:val="006B4C67"/>
    <w:rsid w:val="006B5364"/>
    <w:rsid w:val="006B6453"/>
    <w:rsid w:val="006B6A8D"/>
    <w:rsid w:val="006B6C49"/>
    <w:rsid w:val="006C1E43"/>
    <w:rsid w:val="006C1E6E"/>
    <w:rsid w:val="006C27B9"/>
    <w:rsid w:val="006C2C07"/>
    <w:rsid w:val="006C3742"/>
    <w:rsid w:val="006C3CF1"/>
    <w:rsid w:val="006C4659"/>
    <w:rsid w:val="006C50E1"/>
    <w:rsid w:val="006D020A"/>
    <w:rsid w:val="006D0ED2"/>
    <w:rsid w:val="006D100E"/>
    <w:rsid w:val="006D16AF"/>
    <w:rsid w:val="006D2A07"/>
    <w:rsid w:val="006D2CAC"/>
    <w:rsid w:val="006D32D2"/>
    <w:rsid w:val="006D34F7"/>
    <w:rsid w:val="006D3E9F"/>
    <w:rsid w:val="006D3F52"/>
    <w:rsid w:val="006D4D9F"/>
    <w:rsid w:val="006D4EB2"/>
    <w:rsid w:val="006D586A"/>
    <w:rsid w:val="006D6B18"/>
    <w:rsid w:val="006D6D2C"/>
    <w:rsid w:val="006D7D7A"/>
    <w:rsid w:val="006E0B64"/>
    <w:rsid w:val="006E169C"/>
    <w:rsid w:val="006E216C"/>
    <w:rsid w:val="006E26B0"/>
    <w:rsid w:val="006E5CDD"/>
    <w:rsid w:val="006E62CF"/>
    <w:rsid w:val="006E6707"/>
    <w:rsid w:val="006E6BEC"/>
    <w:rsid w:val="006E716A"/>
    <w:rsid w:val="006E796B"/>
    <w:rsid w:val="006E796C"/>
    <w:rsid w:val="006E79B4"/>
    <w:rsid w:val="006E7DB1"/>
    <w:rsid w:val="006F062A"/>
    <w:rsid w:val="006F07CD"/>
    <w:rsid w:val="006F0BFF"/>
    <w:rsid w:val="006F0C1A"/>
    <w:rsid w:val="006F217A"/>
    <w:rsid w:val="006F2188"/>
    <w:rsid w:val="006F271C"/>
    <w:rsid w:val="006F2CBA"/>
    <w:rsid w:val="006F3317"/>
    <w:rsid w:val="006F3392"/>
    <w:rsid w:val="006F3D29"/>
    <w:rsid w:val="006F3EE9"/>
    <w:rsid w:val="006F4D03"/>
    <w:rsid w:val="006F4D4F"/>
    <w:rsid w:val="006F5E16"/>
    <w:rsid w:val="006F6162"/>
    <w:rsid w:val="006F619B"/>
    <w:rsid w:val="006F6F6B"/>
    <w:rsid w:val="006F774D"/>
    <w:rsid w:val="006F77A2"/>
    <w:rsid w:val="006F7A21"/>
    <w:rsid w:val="00700F2A"/>
    <w:rsid w:val="00701718"/>
    <w:rsid w:val="007017F9"/>
    <w:rsid w:val="007027C4"/>
    <w:rsid w:val="00702FC9"/>
    <w:rsid w:val="0070383B"/>
    <w:rsid w:val="00705875"/>
    <w:rsid w:val="00705C21"/>
    <w:rsid w:val="0070708F"/>
    <w:rsid w:val="007074FC"/>
    <w:rsid w:val="00710836"/>
    <w:rsid w:val="00710D2D"/>
    <w:rsid w:val="00711613"/>
    <w:rsid w:val="00712A50"/>
    <w:rsid w:val="00713353"/>
    <w:rsid w:val="00713A04"/>
    <w:rsid w:val="00713C52"/>
    <w:rsid w:val="00715160"/>
    <w:rsid w:val="007152D5"/>
    <w:rsid w:val="00715443"/>
    <w:rsid w:val="0071587E"/>
    <w:rsid w:val="007160AA"/>
    <w:rsid w:val="0071625D"/>
    <w:rsid w:val="0071736C"/>
    <w:rsid w:val="0071773A"/>
    <w:rsid w:val="00717E29"/>
    <w:rsid w:val="007210E1"/>
    <w:rsid w:val="0072212C"/>
    <w:rsid w:val="007229BC"/>
    <w:rsid w:val="00723575"/>
    <w:rsid w:val="00726675"/>
    <w:rsid w:val="00726E62"/>
    <w:rsid w:val="00726EB5"/>
    <w:rsid w:val="0073018C"/>
    <w:rsid w:val="00730628"/>
    <w:rsid w:val="007309BD"/>
    <w:rsid w:val="00730B5B"/>
    <w:rsid w:val="00730DC1"/>
    <w:rsid w:val="00731BE7"/>
    <w:rsid w:val="00731F4E"/>
    <w:rsid w:val="00732161"/>
    <w:rsid w:val="00733CB5"/>
    <w:rsid w:val="00734057"/>
    <w:rsid w:val="00734955"/>
    <w:rsid w:val="00734CA6"/>
    <w:rsid w:val="00734D91"/>
    <w:rsid w:val="0073568B"/>
    <w:rsid w:val="00736A63"/>
    <w:rsid w:val="007400ED"/>
    <w:rsid w:val="00740624"/>
    <w:rsid w:val="00740C3E"/>
    <w:rsid w:val="00740C40"/>
    <w:rsid w:val="00741B3C"/>
    <w:rsid w:val="00742046"/>
    <w:rsid w:val="0074294A"/>
    <w:rsid w:val="00742B46"/>
    <w:rsid w:val="00743CF5"/>
    <w:rsid w:val="007442F9"/>
    <w:rsid w:val="00745371"/>
    <w:rsid w:val="007453CB"/>
    <w:rsid w:val="00745FB8"/>
    <w:rsid w:val="007462CF"/>
    <w:rsid w:val="007470ED"/>
    <w:rsid w:val="0074764E"/>
    <w:rsid w:val="007519B6"/>
    <w:rsid w:val="007523ED"/>
    <w:rsid w:val="007527CF"/>
    <w:rsid w:val="00752A64"/>
    <w:rsid w:val="0075398D"/>
    <w:rsid w:val="007544C4"/>
    <w:rsid w:val="007548BB"/>
    <w:rsid w:val="00754ECE"/>
    <w:rsid w:val="00755534"/>
    <w:rsid w:val="007559DC"/>
    <w:rsid w:val="00756730"/>
    <w:rsid w:val="00757940"/>
    <w:rsid w:val="00757D47"/>
    <w:rsid w:val="00761A83"/>
    <w:rsid w:val="00761AFF"/>
    <w:rsid w:val="00762D27"/>
    <w:rsid w:val="00762DA1"/>
    <w:rsid w:val="0076461E"/>
    <w:rsid w:val="00764A09"/>
    <w:rsid w:val="00765B7C"/>
    <w:rsid w:val="00765BFA"/>
    <w:rsid w:val="00766231"/>
    <w:rsid w:val="00766A16"/>
    <w:rsid w:val="0076756A"/>
    <w:rsid w:val="0077059D"/>
    <w:rsid w:val="007709C1"/>
    <w:rsid w:val="0077123B"/>
    <w:rsid w:val="0077375E"/>
    <w:rsid w:val="00774573"/>
    <w:rsid w:val="0077483F"/>
    <w:rsid w:val="00774B60"/>
    <w:rsid w:val="00775EC5"/>
    <w:rsid w:val="0077716C"/>
    <w:rsid w:val="0078024F"/>
    <w:rsid w:val="0078033B"/>
    <w:rsid w:val="00780E62"/>
    <w:rsid w:val="00781E97"/>
    <w:rsid w:val="00782570"/>
    <w:rsid w:val="00782D76"/>
    <w:rsid w:val="00782F4C"/>
    <w:rsid w:val="0078359D"/>
    <w:rsid w:val="00783744"/>
    <w:rsid w:val="00783D7B"/>
    <w:rsid w:val="00783E72"/>
    <w:rsid w:val="0078630A"/>
    <w:rsid w:val="007872C0"/>
    <w:rsid w:val="007876B3"/>
    <w:rsid w:val="007877F4"/>
    <w:rsid w:val="00787851"/>
    <w:rsid w:val="00790206"/>
    <w:rsid w:val="00790D0A"/>
    <w:rsid w:val="00792240"/>
    <w:rsid w:val="007922B6"/>
    <w:rsid w:val="00792837"/>
    <w:rsid w:val="00793060"/>
    <w:rsid w:val="00793811"/>
    <w:rsid w:val="00794EB4"/>
    <w:rsid w:val="0079554B"/>
    <w:rsid w:val="007955EC"/>
    <w:rsid w:val="0079569E"/>
    <w:rsid w:val="007964B7"/>
    <w:rsid w:val="0079695D"/>
    <w:rsid w:val="00797FFE"/>
    <w:rsid w:val="007A02E2"/>
    <w:rsid w:val="007A16E9"/>
    <w:rsid w:val="007A1761"/>
    <w:rsid w:val="007A181A"/>
    <w:rsid w:val="007A1CD5"/>
    <w:rsid w:val="007A236E"/>
    <w:rsid w:val="007A239E"/>
    <w:rsid w:val="007A3BE0"/>
    <w:rsid w:val="007A465A"/>
    <w:rsid w:val="007A4E3A"/>
    <w:rsid w:val="007A4F07"/>
    <w:rsid w:val="007A5468"/>
    <w:rsid w:val="007A634D"/>
    <w:rsid w:val="007A6B24"/>
    <w:rsid w:val="007A6DAF"/>
    <w:rsid w:val="007A77B4"/>
    <w:rsid w:val="007B18A0"/>
    <w:rsid w:val="007B22F4"/>
    <w:rsid w:val="007B3849"/>
    <w:rsid w:val="007B39E7"/>
    <w:rsid w:val="007B44D4"/>
    <w:rsid w:val="007B4A89"/>
    <w:rsid w:val="007B4E6D"/>
    <w:rsid w:val="007B5207"/>
    <w:rsid w:val="007B7155"/>
    <w:rsid w:val="007B7C8E"/>
    <w:rsid w:val="007C18AF"/>
    <w:rsid w:val="007C19CB"/>
    <w:rsid w:val="007C2235"/>
    <w:rsid w:val="007C2291"/>
    <w:rsid w:val="007C2A00"/>
    <w:rsid w:val="007C342B"/>
    <w:rsid w:val="007C4A98"/>
    <w:rsid w:val="007C509C"/>
    <w:rsid w:val="007C6965"/>
    <w:rsid w:val="007C6EFE"/>
    <w:rsid w:val="007C7272"/>
    <w:rsid w:val="007D0E20"/>
    <w:rsid w:val="007D2422"/>
    <w:rsid w:val="007D3167"/>
    <w:rsid w:val="007D3B1F"/>
    <w:rsid w:val="007D44F1"/>
    <w:rsid w:val="007D47A3"/>
    <w:rsid w:val="007D525F"/>
    <w:rsid w:val="007D5283"/>
    <w:rsid w:val="007D55CB"/>
    <w:rsid w:val="007D5DC8"/>
    <w:rsid w:val="007D69A9"/>
    <w:rsid w:val="007D707F"/>
    <w:rsid w:val="007D7087"/>
    <w:rsid w:val="007D782B"/>
    <w:rsid w:val="007E00D6"/>
    <w:rsid w:val="007E16C6"/>
    <w:rsid w:val="007E1C73"/>
    <w:rsid w:val="007E4242"/>
    <w:rsid w:val="007E461B"/>
    <w:rsid w:val="007E4B50"/>
    <w:rsid w:val="007E504D"/>
    <w:rsid w:val="007E56DD"/>
    <w:rsid w:val="007E6A1E"/>
    <w:rsid w:val="007E6EAE"/>
    <w:rsid w:val="007E7443"/>
    <w:rsid w:val="007F0A66"/>
    <w:rsid w:val="007F0B19"/>
    <w:rsid w:val="007F19C3"/>
    <w:rsid w:val="007F1D62"/>
    <w:rsid w:val="007F1DDD"/>
    <w:rsid w:val="007F4DD0"/>
    <w:rsid w:val="007F5FED"/>
    <w:rsid w:val="007F602F"/>
    <w:rsid w:val="007F6034"/>
    <w:rsid w:val="007F7825"/>
    <w:rsid w:val="007F789E"/>
    <w:rsid w:val="007F7CF7"/>
    <w:rsid w:val="007F7FDE"/>
    <w:rsid w:val="0080054C"/>
    <w:rsid w:val="008006A7"/>
    <w:rsid w:val="00801038"/>
    <w:rsid w:val="008011F2"/>
    <w:rsid w:val="008012F4"/>
    <w:rsid w:val="00801496"/>
    <w:rsid w:val="00801D6F"/>
    <w:rsid w:val="008029B7"/>
    <w:rsid w:val="00802B0C"/>
    <w:rsid w:val="00803B15"/>
    <w:rsid w:val="008048FD"/>
    <w:rsid w:val="00804A51"/>
    <w:rsid w:val="00805332"/>
    <w:rsid w:val="00805F76"/>
    <w:rsid w:val="00807066"/>
    <w:rsid w:val="00807193"/>
    <w:rsid w:val="00807959"/>
    <w:rsid w:val="008102EA"/>
    <w:rsid w:val="0081050C"/>
    <w:rsid w:val="008105F4"/>
    <w:rsid w:val="00810ECC"/>
    <w:rsid w:val="00810F14"/>
    <w:rsid w:val="0081129B"/>
    <w:rsid w:val="008114E5"/>
    <w:rsid w:val="008117B4"/>
    <w:rsid w:val="00811CAB"/>
    <w:rsid w:val="00812434"/>
    <w:rsid w:val="00812617"/>
    <w:rsid w:val="0081262B"/>
    <w:rsid w:val="00813350"/>
    <w:rsid w:val="00813856"/>
    <w:rsid w:val="008138E5"/>
    <w:rsid w:val="00813E32"/>
    <w:rsid w:val="0081496E"/>
    <w:rsid w:val="00814A53"/>
    <w:rsid w:val="00814AEA"/>
    <w:rsid w:val="00815442"/>
    <w:rsid w:val="00815760"/>
    <w:rsid w:val="00815BB6"/>
    <w:rsid w:val="00815E47"/>
    <w:rsid w:val="00815EA9"/>
    <w:rsid w:val="00816036"/>
    <w:rsid w:val="00816484"/>
    <w:rsid w:val="008172CF"/>
    <w:rsid w:val="0081766A"/>
    <w:rsid w:val="00820094"/>
    <w:rsid w:val="00820808"/>
    <w:rsid w:val="00820AFF"/>
    <w:rsid w:val="00820BFF"/>
    <w:rsid w:val="00821D35"/>
    <w:rsid w:val="008238FD"/>
    <w:rsid w:val="00823C74"/>
    <w:rsid w:val="00824076"/>
    <w:rsid w:val="008241AA"/>
    <w:rsid w:val="00824B95"/>
    <w:rsid w:val="00824E5B"/>
    <w:rsid w:val="00825171"/>
    <w:rsid w:val="00826E2C"/>
    <w:rsid w:val="0083104D"/>
    <w:rsid w:val="00831FDC"/>
    <w:rsid w:val="00832F66"/>
    <w:rsid w:val="008340DF"/>
    <w:rsid w:val="00834879"/>
    <w:rsid w:val="00835633"/>
    <w:rsid w:val="0083584C"/>
    <w:rsid w:val="00835E70"/>
    <w:rsid w:val="00836267"/>
    <w:rsid w:val="00836BAB"/>
    <w:rsid w:val="00836E24"/>
    <w:rsid w:val="00837547"/>
    <w:rsid w:val="008376EC"/>
    <w:rsid w:val="0084098E"/>
    <w:rsid w:val="008413EB"/>
    <w:rsid w:val="008414A0"/>
    <w:rsid w:val="00841F70"/>
    <w:rsid w:val="008420BF"/>
    <w:rsid w:val="008441F3"/>
    <w:rsid w:val="00844340"/>
    <w:rsid w:val="00844F36"/>
    <w:rsid w:val="00846B61"/>
    <w:rsid w:val="00847F53"/>
    <w:rsid w:val="00852273"/>
    <w:rsid w:val="00852EAD"/>
    <w:rsid w:val="008543B7"/>
    <w:rsid w:val="0085444D"/>
    <w:rsid w:val="0085464F"/>
    <w:rsid w:val="008550AB"/>
    <w:rsid w:val="008555F0"/>
    <w:rsid w:val="00856F80"/>
    <w:rsid w:val="008606F7"/>
    <w:rsid w:val="00860EB4"/>
    <w:rsid w:val="008633A5"/>
    <w:rsid w:val="00863EA4"/>
    <w:rsid w:val="008650FD"/>
    <w:rsid w:val="008653EA"/>
    <w:rsid w:val="00865A5D"/>
    <w:rsid w:val="008668E6"/>
    <w:rsid w:val="00866EB6"/>
    <w:rsid w:val="00867009"/>
    <w:rsid w:val="008675EE"/>
    <w:rsid w:val="00867A27"/>
    <w:rsid w:val="008700DB"/>
    <w:rsid w:val="00870177"/>
    <w:rsid w:val="00871302"/>
    <w:rsid w:val="00872C3B"/>
    <w:rsid w:val="00873699"/>
    <w:rsid w:val="00873BBC"/>
    <w:rsid w:val="0087461A"/>
    <w:rsid w:val="008750D5"/>
    <w:rsid w:val="0087759B"/>
    <w:rsid w:val="00880090"/>
    <w:rsid w:val="00881624"/>
    <w:rsid w:val="00881F5E"/>
    <w:rsid w:val="008825F1"/>
    <w:rsid w:val="0088358F"/>
    <w:rsid w:val="00883A9D"/>
    <w:rsid w:val="008841CC"/>
    <w:rsid w:val="0088430B"/>
    <w:rsid w:val="0088442F"/>
    <w:rsid w:val="00884865"/>
    <w:rsid w:val="00884CB0"/>
    <w:rsid w:val="00884EB7"/>
    <w:rsid w:val="00885538"/>
    <w:rsid w:val="008857A5"/>
    <w:rsid w:val="00886EAD"/>
    <w:rsid w:val="00890986"/>
    <w:rsid w:val="00890F7B"/>
    <w:rsid w:val="00892404"/>
    <w:rsid w:val="00892930"/>
    <w:rsid w:val="00893DCB"/>
    <w:rsid w:val="00896424"/>
    <w:rsid w:val="00896F6A"/>
    <w:rsid w:val="008977DB"/>
    <w:rsid w:val="008A0469"/>
    <w:rsid w:val="008A0AF2"/>
    <w:rsid w:val="008A173F"/>
    <w:rsid w:val="008A1961"/>
    <w:rsid w:val="008A2693"/>
    <w:rsid w:val="008A3717"/>
    <w:rsid w:val="008A3E22"/>
    <w:rsid w:val="008A4D99"/>
    <w:rsid w:val="008A670C"/>
    <w:rsid w:val="008A73E2"/>
    <w:rsid w:val="008B0BA7"/>
    <w:rsid w:val="008B17F0"/>
    <w:rsid w:val="008B19FD"/>
    <w:rsid w:val="008B2115"/>
    <w:rsid w:val="008B220F"/>
    <w:rsid w:val="008B22A9"/>
    <w:rsid w:val="008B2DBF"/>
    <w:rsid w:val="008B2E13"/>
    <w:rsid w:val="008B3417"/>
    <w:rsid w:val="008B38CE"/>
    <w:rsid w:val="008B4912"/>
    <w:rsid w:val="008B6357"/>
    <w:rsid w:val="008B6CC2"/>
    <w:rsid w:val="008B6D55"/>
    <w:rsid w:val="008C008D"/>
    <w:rsid w:val="008C009A"/>
    <w:rsid w:val="008C0309"/>
    <w:rsid w:val="008C0CD2"/>
    <w:rsid w:val="008C114F"/>
    <w:rsid w:val="008C1456"/>
    <w:rsid w:val="008C184D"/>
    <w:rsid w:val="008C2BB7"/>
    <w:rsid w:val="008C3AF5"/>
    <w:rsid w:val="008C44AB"/>
    <w:rsid w:val="008C4710"/>
    <w:rsid w:val="008C56D6"/>
    <w:rsid w:val="008C58D7"/>
    <w:rsid w:val="008C591D"/>
    <w:rsid w:val="008C5E41"/>
    <w:rsid w:val="008C6945"/>
    <w:rsid w:val="008C698C"/>
    <w:rsid w:val="008C6D68"/>
    <w:rsid w:val="008D03DD"/>
    <w:rsid w:val="008D0687"/>
    <w:rsid w:val="008D0793"/>
    <w:rsid w:val="008D1F80"/>
    <w:rsid w:val="008D2304"/>
    <w:rsid w:val="008D2A42"/>
    <w:rsid w:val="008D300B"/>
    <w:rsid w:val="008D3504"/>
    <w:rsid w:val="008D4479"/>
    <w:rsid w:val="008D63BE"/>
    <w:rsid w:val="008D63CB"/>
    <w:rsid w:val="008D6A4E"/>
    <w:rsid w:val="008D7152"/>
    <w:rsid w:val="008D7438"/>
    <w:rsid w:val="008D7C04"/>
    <w:rsid w:val="008E07CD"/>
    <w:rsid w:val="008E0F6C"/>
    <w:rsid w:val="008E16BF"/>
    <w:rsid w:val="008E33B4"/>
    <w:rsid w:val="008E5082"/>
    <w:rsid w:val="008E6145"/>
    <w:rsid w:val="008E65E2"/>
    <w:rsid w:val="008E67B3"/>
    <w:rsid w:val="008E6B68"/>
    <w:rsid w:val="008E6B89"/>
    <w:rsid w:val="008E6BDA"/>
    <w:rsid w:val="008E7773"/>
    <w:rsid w:val="008E77B7"/>
    <w:rsid w:val="008F0137"/>
    <w:rsid w:val="008F1C26"/>
    <w:rsid w:val="008F23BF"/>
    <w:rsid w:val="008F2C08"/>
    <w:rsid w:val="008F3184"/>
    <w:rsid w:val="008F323C"/>
    <w:rsid w:val="008F3CC5"/>
    <w:rsid w:val="008F3D87"/>
    <w:rsid w:val="008F5CD2"/>
    <w:rsid w:val="008F6087"/>
    <w:rsid w:val="008F620D"/>
    <w:rsid w:val="008F64AE"/>
    <w:rsid w:val="00900534"/>
    <w:rsid w:val="00900837"/>
    <w:rsid w:val="00900AA9"/>
    <w:rsid w:val="00900B25"/>
    <w:rsid w:val="00901163"/>
    <w:rsid w:val="00901325"/>
    <w:rsid w:val="00901674"/>
    <w:rsid w:val="009019D9"/>
    <w:rsid w:val="00902947"/>
    <w:rsid w:val="00903B3D"/>
    <w:rsid w:val="00904D4F"/>
    <w:rsid w:val="00904F5B"/>
    <w:rsid w:val="00905A45"/>
    <w:rsid w:val="00905BFE"/>
    <w:rsid w:val="00905C3A"/>
    <w:rsid w:val="009061B5"/>
    <w:rsid w:val="009062C6"/>
    <w:rsid w:val="0090667A"/>
    <w:rsid w:val="009066F1"/>
    <w:rsid w:val="00906757"/>
    <w:rsid w:val="009068B9"/>
    <w:rsid w:val="00906C08"/>
    <w:rsid w:val="00907686"/>
    <w:rsid w:val="00907746"/>
    <w:rsid w:val="0090781F"/>
    <w:rsid w:val="009078B6"/>
    <w:rsid w:val="00907D9D"/>
    <w:rsid w:val="00911021"/>
    <w:rsid w:val="00912028"/>
    <w:rsid w:val="00912184"/>
    <w:rsid w:val="00914669"/>
    <w:rsid w:val="00914D60"/>
    <w:rsid w:val="00915031"/>
    <w:rsid w:val="009168BB"/>
    <w:rsid w:val="009170E2"/>
    <w:rsid w:val="00917C9F"/>
    <w:rsid w:val="009204C5"/>
    <w:rsid w:val="00920648"/>
    <w:rsid w:val="00920E1D"/>
    <w:rsid w:val="00920EBB"/>
    <w:rsid w:val="00921D9B"/>
    <w:rsid w:val="00921EC0"/>
    <w:rsid w:val="00922E44"/>
    <w:rsid w:val="0092393E"/>
    <w:rsid w:val="00924265"/>
    <w:rsid w:val="009261BB"/>
    <w:rsid w:val="009261C3"/>
    <w:rsid w:val="00926D8F"/>
    <w:rsid w:val="00927017"/>
    <w:rsid w:val="0092714F"/>
    <w:rsid w:val="00930292"/>
    <w:rsid w:val="0093049C"/>
    <w:rsid w:val="00930B54"/>
    <w:rsid w:val="00930E6E"/>
    <w:rsid w:val="0093105E"/>
    <w:rsid w:val="009314AB"/>
    <w:rsid w:val="009315D7"/>
    <w:rsid w:val="00931674"/>
    <w:rsid w:val="009325B2"/>
    <w:rsid w:val="00933017"/>
    <w:rsid w:val="0093319B"/>
    <w:rsid w:val="00933C56"/>
    <w:rsid w:val="00936A87"/>
    <w:rsid w:val="00936B66"/>
    <w:rsid w:val="00936FCB"/>
    <w:rsid w:val="009371A5"/>
    <w:rsid w:val="00940229"/>
    <w:rsid w:val="00943235"/>
    <w:rsid w:val="00943B6E"/>
    <w:rsid w:val="00945379"/>
    <w:rsid w:val="009466E5"/>
    <w:rsid w:val="00947854"/>
    <w:rsid w:val="00947FA9"/>
    <w:rsid w:val="0095108A"/>
    <w:rsid w:val="00951A6A"/>
    <w:rsid w:val="00952032"/>
    <w:rsid w:val="009524E2"/>
    <w:rsid w:val="0095290F"/>
    <w:rsid w:val="009533F6"/>
    <w:rsid w:val="00953835"/>
    <w:rsid w:val="009538A6"/>
    <w:rsid w:val="00953DD1"/>
    <w:rsid w:val="00954D22"/>
    <w:rsid w:val="00955AFF"/>
    <w:rsid w:val="009568B4"/>
    <w:rsid w:val="0095695C"/>
    <w:rsid w:val="009601CF"/>
    <w:rsid w:val="009609A7"/>
    <w:rsid w:val="00961201"/>
    <w:rsid w:val="00961493"/>
    <w:rsid w:val="00962D08"/>
    <w:rsid w:val="00963FF0"/>
    <w:rsid w:val="0096449D"/>
    <w:rsid w:val="00964691"/>
    <w:rsid w:val="0096603D"/>
    <w:rsid w:val="00966124"/>
    <w:rsid w:val="00966670"/>
    <w:rsid w:val="0096714F"/>
    <w:rsid w:val="00967C0F"/>
    <w:rsid w:val="00967CA2"/>
    <w:rsid w:val="00970554"/>
    <w:rsid w:val="0097090B"/>
    <w:rsid w:val="0097170D"/>
    <w:rsid w:val="00972109"/>
    <w:rsid w:val="00972E65"/>
    <w:rsid w:val="00972E8E"/>
    <w:rsid w:val="00973666"/>
    <w:rsid w:val="00974451"/>
    <w:rsid w:val="0097609C"/>
    <w:rsid w:val="00977645"/>
    <w:rsid w:val="009811AB"/>
    <w:rsid w:val="00981614"/>
    <w:rsid w:val="00981A89"/>
    <w:rsid w:val="00981B07"/>
    <w:rsid w:val="00981B7F"/>
    <w:rsid w:val="00983557"/>
    <w:rsid w:val="009836A3"/>
    <w:rsid w:val="00983F82"/>
    <w:rsid w:val="00985AB9"/>
    <w:rsid w:val="00985AD7"/>
    <w:rsid w:val="00985F93"/>
    <w:rsid w:val="00987622"/>
    <w:rsid w:val="00987984"/>
    <w:rsid w:val="00987DFE"/>
    <w:rsid w:val="00987EFF"/>
    <w:rsid w:val="00990477"/>
    <w:rsid w:val="009905C6"/>
    <w:rsid w:val="00990CB1"/>
    <w:rsid w:val="00990E6E"/>
    <w:rsid w:val="00991075"/>
    <w:rsid w:val="00991B73"/>
    <w:rsid w:val="00991BEB"/>
    <w:rsid w:val="009928E7"/>
    <w:rsid w:val="00992B0F"/>
    <w:rsid w:val="0099361C"/>
    <w:rsid w:val="009942DF"/>
    <w:rsid w:val="009958E7"/>
    <w:rsid w:val="00995DF4"/>
    <w:rsid w:val="00996836"/>
    <w:rsid w:val="009979EE"/>
    <w:rsid w:val="009A0331"/>
    <w:rsid w:val="009A0C28"/>
    <w:rsid w:val="009A15A6"/>
    <w:rsid w:val="009A1BEE"/>
    <w:rsid w:val="009A2A91"/>
    <w:rsid w:val="009A3E58"/>
    <w:rsid w:val="009A43F3"/>
    <w:rsid w:val="009A479A"/>
    <w:rsid w:val="009A4CD2"/>
    <w:rsid w:val="009A4D35"/>
    <w:rsid w:val="009A4DD7"/>
    <w:rsid w:val="009A51E2"/>
    <w:rsid w:val="009A573F"/>
    <w:rsid w:val="009A5B74"/>
    <w:rsid w:val="009A5EC6"/>
    <w:rsid w:val="009A6454"/>
    <w:rsid w:val="009A692E"/>
    <w:rsid w:val="009A6EE6"/>
    <w:rsid w:val="009B156C"/>
    <w:rsid w:val="009B158A"/>
    <w:rsid w:val="009B169C"/>
    <w:rsid w:val="009B17B4"/>
    <w:rsid w:val="009B1A8F"/>
    <w:rsid w:val="009B1DC1"/>
    <w:rsid w:val="009B2BE1"/>
    <w:rsid w:val="009B2CD5"/>
    <w:rsid w:val="009B3C3B"/>
    <w:rsid w:val="009B41AE"/>
    <w:rsid w:val="009B469F"/>
    <w:rsid w:val="009B4BB1"/>
    <w:rsid w:val="009B4F86"/>
    <w:rsid w:val="009B50B0"/>
    <w:rsid w:val="009B5320"/>
    <w:rsid w:val="009B53F5"/>
    <w:rsid w:val="009B6238"/>
    <w:rsid w:val="009B69A2"/>
    <w:rsid w:val="009B7AF7"/>
    <w:rsid w:val="009C045E"/>
    <w:rsid w:val="009C0571"/>
    <w:rsid w:val="009C0FEB"/>
    <w:rsid w:val="009C1155"/>
    <w:rsid w:val="009C1543"/>
    <w:rsid w:val="009C194F"/>
    <w:rsid w:val="009C1ABE"/>
    <w:rsid w:val="009C2065"/>
    <w:rsid w:val="009C28B7"/>
    <w:rsid w:val="009C2BD8"/>
    <w:rsid w:val="009C406B"/>
    <w:rsid w:val="009C424A"/>
    <w:rsid w:val="009C429C"/>
    <w:rsid w:val="009C481D"/>
    <w:rsid w:val="009D05CF"/>
    <w:rsid w:val="009D0800"/>
    <w:rsid w:val="009D0907"/>
    <w:rsid w:val="009D0B8A"/>
    <w:rsid w:val="009D2A18"/>
    <w:rsid w:val="009D31F4"/>
    <w:rsid w:val="009D3222"/>
    <w:rsid w:val="009D339C"/>
    <w:rsid w:val="009D4DDC"/>
    <w:rsid w:val="009D5054"/>
    <w:rsid w:val="009D6249"/>
    <w:rsid w:val="009E0827"/>
    <w:rsid w:val="009E0C25"/>
    <w:rsid w:val="009E14F6"/>
    <w:rsid w:val="009E19D8"/>
    <w:rsid w:val="009E1A7D"/>
    <w:rsid w:val="009E1FB4"/>
    <w:rsid w:val="009E2B97"/>
    <w:rsid w:val="009E3357"/>
    <w:rsid w:val="009E488D"/>
    <w:rsid w:val="009E5343"/>
    <w:rsid w:val="009E78F3"/>
    <w:rsid w:val="009F0456"/>
    <w:rsid w:val="009F15C4"/>
    <w:rsid w:val="009F2743"/>
    <w:rsid w:val="009F3A46"/>
    <w:rsid w:val="009F43BC"/>
    <w:rsid w:val="009F4588"/>
    <w:rsid w:val="009F45EB"/>
    <w:rsid w:val="009F4732"/>
    <w:rsid w:val="009F4C2B"/>
    <w:rsid w:val="009F4E84"/>
    <w:rsid w:val="009F52BE"/>
    <w:rsid w:val="009F574B"/>
    <w:rsid w:val="009F6F16"/>
    <w:rsid w:val="009F711D"/>
    <w:rsid w:val="009F7182"/>
    <w:rsid w:val="009F7627"/>
    <w:rsid w:val="00A00748"/>
    <w:rsid w:val="00A0146E"/>
    <w:rsid w:val="00A0209A"/>
    <w:rsid w:val="00A033D6"/>
    <w:rsid w:val="00A0546B"/>
    <w:rsid w:val="00A05590"/>
    <w:rsid w:val="00A058B7"/>
    <w:rsid w:val="00A06C19"/>
    <w:rsid w:val="00A071EB"/>
    <w:rsid w:val="00A10179"/>
    <w:rsid w:val="00A10505"/>
    <w:rsid w:val="00A13B43"/>
    <w:rsid w:val="00A1469D"/>
    <w:rsid w:val="00A16D1F"/>
    <w:rsid w:val="00A1718E"/>
    <w:rsid w:val="00A1723C"/>
    <w:rsid w:val="00A20F7C"/>
    <w:rsid w:val="00A21093"/>
    <w:rsid w:val="00A211FF"/>
    <w:rsid w:val="00A217F6"/>
    <w:rsid w:val="00A23B32"/>
    <w:rsid w:val="00A2410F"/>
    <w:rsid w:val="00A2479E"/>
    <w:rsid w:val="00A24E18"/>
    <w:rsid w:val="00A25722"/>
    <w:rsid w:val="00A26162"/>
    <w:rsid w:val="00A26416"/>
    <w:rsid w:val="00A26501"/>
    <w:rsid w:val="00A26ABA"/>
    <w:rsid w:val="00A27154"/>
    <w:rsid w:val="00A2771E"/>
    <w:rsid w:val="00A278F8"/>
    <w:rsid w:val="00A3005C"/>
    <w:rsid w:val="00A3062D"/>
    <w:rsid w:val="00A322C0"/>
    <w:rsid w:val="00A34493"/>
    <w:rsid w:val="00A349C6"/>
    <w:rsid w:val="00A36753"/>
    <w:rsid w:val="00A36780"/>
    <w:rsid w:val="00A36D2E"/>
    <w:rsid w:val="00A3714B"/>
    <w:rsid w:val="00A3732C"/>
    <w:rsid w:val="00A40331"/>
    <w:rsid w:val="00A40814"/>
    <w:rsid w:val="00A41E56"/>
    <w:rsid w:val="00A42BB6"/>
    <w:rsid w:val="00A42C49"/>
    <w:rsid w:val="00A4303E"/>
    <w:rsid w:val="00A44CE0"/>
    <w:rsid w:val="00A45C54"/>
    <w:rsid w:val="00A46014"/>
    <w:rsid w:val="00A460D3"/>
    <w:rsid w:val="00A47504"/>
    <w:rsid w:val="00A4782C"/>
    <w:rsid w:val="00A478D8"/>
    <w:rsid w:val="00A47E37"/>
    <w:rsid w:val="00A47E47"/>
    <w:rsid w:val="00A5088D"/>
    <w:rsid w:val="00A509C5"/>
    <w:rsid w:val="00A50C06"/>
    <w:rsid w:val="00A53E44"/>
    <w:rsid w:val="00A54B01"/>
    <w:rsid w:val="00A56356"/>
    <w:rsid w:val="00A56655"/>
    <w:rsid w:val="00A56794"/>
    <w:rsid w:val="00A56A06"/>
    <w:rsid w:val="00A60773"/>
    <w:rsid w:val="00A60C77"/>
    <w:rsid w:val="00A60D95"/>
    <w:rsid w:val="00A60EC5"/>
    <w:rsid w:val="00A60F07"/>
    <w:rsid w:val="00A610E7"/>
    <w:rsid w:val="00A6196F"/>
    <w:rsid w:val="00A64444"/>
    <w:rsid w:val="00A64660"/>
    <w:rsid w:val="00A65A47"/>
    <w:rsid w:val="00A663EC"/>
    <w:rsid w:val="00A66F06"/>
    <w:rsid w:val="00A66F7B"/>
    <w:rsid w:val="00A702F9"/>
    <w:rsid w:val="00A7038F"/>
    <w:rsid w:val="00A71779"/>
    <w:rsid w:val="00A71EBC"/>
    <w:rsid w:val="00A72248"/>
    <w:rsid w:val="00A726E0"/>
    <w:rsid w:val="00A72A66"/>
    <w:rsid w:val="00A72BCB"/>
    <w:rsid w:val="00A747E6"/>
    <w:rsid w:val="00A755B0"/>
    <w:rsid w:val="00A76A36"/>
    <w:rsid w:val="00A76B8D"/>
    <w:rsid w:val="00A76D41"/>
    <w:rsid w:val="00A7701D"/>
    <w:rsid w:val="00A777C4"/>
    <w:rsid w:val="00A7785C"/>
    <w:rsid w:val="00A77D56"/>
    <w:rsid w:val="00A8037C"/>
    <w:rsid w:val="00A80B78"/>
    <w:rsid w:val="00A81BEB"/>
    <w:rsid w:val="00A81CB9"/>
    <w:rsid w:val="00A82246"/>
    <w:rsid w:val="00A8394C"/>
    <w:rsid w:val="00A83A9D"/>
    <w:rsid w:val="00A83FD0"/>
    <w:rsid w:val="00A84E5F"/>
    <w:rsid w:val="00A8510A"/>
    <w:rsid w:val="00A85188"/>
    <w:rsid w:val="00A85347"/>
    <w:rsid w:val="00A87C70"/>
    <w:rsid w:val="00A9002F"/>
    <w:rsid w:val="00A9024F"/>
    <w:rsid w:val="00A91180"/>
    <w:rsid w:val="00A9140C"/>
    <w:rsid w:val="00A9193A"/>
    <w:rsid w:val="00A91C5E"/>
    <w:rsid w:val="00A92BCE"/>
    <w:rsid w:val="00A932D2"/>
    <w:rsid w:val="00A93F2D"/>
    <w:rsid w:val="00A9469A"/>
    <w:rsid w:val="00A9489E"/>
    <w:rsid w:val="00A94A5A"/>
    <w:rsid w:val="00A94D95"/>
    <w:rsid w:val="00A950B3"/>
    <w:rsid w:val="00A95322"/>
    <w:rsid w:val="00A95570"/>
    <w:rsid w:val="00A95576"/>
    <w:rsid w:val="00A95AD3"/>
    <w:rsid w:val="00A95F67"/>
    <w:rsid w:val="00A96C41"/>
    <w:rsid w:val="00A96F42"/>
    <w:rsid w:val="00AA0C0C"/>
    <w:rsid w:val="00AA1A61"/>
    <w:rsid w:val="00AA1A8D"/>
    <w:rsid w:val="00AA261C"/>
    <w:rsid w:val="00AA27F1"/>
    <w:rsid w:val="00AA2B10"/>
    <w:rsid w:val="00AA2E13"/>
    <w:rsid w:val="00AA3C7C"/>
    <w:rsid w:val="00AA4403"/>
    <w:rsid w:val="00AA45E7"/>
    <w:rsid w:val="00AA4CCA"/>
    <w:rsid w:val="00AA4F46"/>
    <w:rsid w:val="00AA50AC"/>
    <w:rsid w:val="00AA625E"/>
    <w:rsid w:val="00AA628C"/>
    <w:rsid w:val="00AA658F"/>
    <w:rsid w:val="00AA6AC3"/>
    <w:rsid w:val="00AA6BF7"/>
    <w:rsid w:val="00AA72F8"/>
    <w:rsid w:val="00AA7567"/>
    <w:rsid w:val="00AA7950"/>
    <w:rsid w:val="00AB045F"/>
    <w:rsid w:val="00AB05DA"/>
    <w:rsid w:val="00AB13D2"/>
    <w:rsid w:val="00AB1683"/>
    <w:rsid w:val="00AB1D06"/>
    <w:rsid w:val="00AB2D81"/>
    <w:rsid w:val="00AB3698"/>
    <w:rsid w:val="00AB3ACF"/>
    <w:rsid w:val="00AB3F34"/>
    <w:rsid w:val="00AB3F8A"/>
    <w:rsid w:val="00AB414C"/>
    <w:rsid w:val="00AB4240"/>
    <w:rsid w:val="00AB4A93"/>
    <w:rsid w:val="00AB4DFC"/>
    <w:rsid w:val="00AB51DD"/>
    <w:rsid w:val="00AB5590"/>
    <w:rsid w:val="00AB60BF"/>
    <w:rsid w:val="00AB6882"/>
    <w:rsid w:val="00AB6CFB"/>
    <w:rsid w:val="00AB7F03"/>
    <w:rsid w:val="00AC0005"/>
    <w:rsid w:val="00AC2547"/>
    <w:rsid w:val="00AC29CE"/>
    <w:rsid w:val="00AC2B4E"/>
    <w:rsid w:val="00AC2DB1"/>
    <w:rsid w:val="00AC32B6"/>
    <w:rsid w:val="00AC3BEF"/>
    <w:rsid w:val="00AC4307"/>
    <w:rsid w:val="00AC4601"/>
    <w:rsid w:val="00AC487D"/>
    <w:rsid w:val="00AC49D3"/>
    <w:rsid w:val="00AC557F"/>
    <w:rsid w:val="00AC75EE"/>
    <w:rsid w:val="00AD0214"/>
    <w:rsid w:val="00AD0486"/>
    <w:rsid w:val="00AD0800"/>
    <w:rsid w:val="00AD0DB2"/>
    <w:rsid w:val="00AD1C78"/>
    <w:rsid w:val="00AD256E"/>
    <w:rsid w:val="00AD2798"/>
    <w:rsid w:val="00AD2838"/>
    <w:rsid w:val="00AD2A0C"/>
    <w:rsid w:val="00AD2B0B"/>
    <w:rsid w:val="00AD2DD5"/>
    <w:rsid w:val="00AD3FAD"/>
    <w:rsid w:val="00AD42C4"/>
    <w:rsid w:val="00AD48E7"/>
    <w:rsid w:val="00AD4CB2"/>
    <w:rsid w:val="00AD5A52"/>
    <w:rsid w:val="00AD5AF0"/>
    <w:rsid w:val="00AD5FB9"/>
    <w:rsid w:val="00AD6230"/>
    <w:rsid w:val="00AD6A3E"/>
    <w:rsid w:val="00AD7915"/>
    <w:rsid w:val="00AE062F"/>
    <w:rsid w:val="00AE0C14"/>
    <w:rsid w:val="00AE1259"/>
    <w:rsid w:val="00AE12ED"/>
    <w:rsid w:val="00AE1E2F"/>
    <w:rsid w:val="00AE2862"/>
    <w:rsid w:val="00AE2A8E"/>
    <w:rsid w:val="00AE2F2C"/>
    <w:rsid w:val="00AE3F08"/>
    <w:rsid w:val="00AE3F27"/>
    <w:rsid w:val="00AE43ED"/>
    <w:rsid w:val="00AE47D9"/>
    <w:rsid w:val="00AE4ADC"/>
    <w:rsid w:val="00AE4C41"/>
    <w:rsid w:val="00AE4E16"/>
    <w:rsid w:val="00AE572A"/>
    <w:rsid w:val="00AE5C76"/>
    <w:rsid w:val="00AE5DB3"/>
    <w:rsid w:val="00AE6470"/>
    <w:rsid w:val="00AE6A20"/>
    <w:rsid w:val="00AE6B9E"/>
    <w:rsid w:val="00AE6D35"/>
    <w:rsid w:val="00AE7057"/>
    <w:rsid w:val="00AE7572"/>
    <w:rsid w:val="00AF1F82"/>
    <w:rsid w:val="00AF2807"/>
    <w:rsid w:val="00AF4776"/>
    <w:rsid w:val="00AF51AC"/>
    <w:rsid w:val="00AF58BD"/>
    <w:rsid w:val="00AF6908"/>
    <w:rsid w:val="00AF7261"/>
    <w:rsid w:val="00AF7548"/>
    <w:rsid w:val="00AF7E62"/>
    <w:rsid w:val="00B00D9B"/>
    <w:rsid w:val="00B0194B"/>
    <w:rsid w:val="00B021F7"/>
    <w:rsid w:val="00B026F7"/>
    <w:rsid w:val="00B0425D"/>
    <w:rsid w:val="00B04463"/>
    <w:rsid w:val="00B0635A"/>
    <w:rsid w:val="00B066E6"/>
    <w:rsid w:val="00B067B3"/>
    <w:rsid w:val="00B07092"/>
    <w:rsid w:val="00B070AB"/>
    <w:rsid w:val="00B07A16"/>
    <w:rsid w:val="00B07BEA"/>
    <w:rsid w:val="00B1022C"/>
    <w:rsid w:val="00B10A64"/>
    <w:rsid w:val="00B113E4"/>
    <w:rsid w:val="00B11AC1"/>
    <w:rsid w:val="00B1277A"/>
    <w:rsid w:val="00B1497B"/>
    <w:rsid w:val="00B14A53"/>
    <w:rsid w:val="00B155F3"/>
    <w:rsid w:val="00B15730"/>
    <w:rsid w:val="00B167B5"/>
    <w:rsid w:val="00B16DA9"/>
    <w:rsid w:val="00B17060"/>
    <w:rsid w:val="00B171F9"/>
    <w:rsid w:val="00B1723B"/>
    <w:rsid w:val="00B1737E"/>
    <w:rsid w:val="00B178FB"/>
    <w:rsid w:val="00B2005B"/>
    <w:rsid w:val="00B20324"/>
    <w:rsid w:val="00B21666"/>
    <w:rsid w:val="00B21C00"/>
    <w:rsid w:val="00B21D65"/>
    <w:rsid w:val="00B2208D"/>
    <w:rsid w:val="00B22DE6"/>
    <w:rsid w:val="00B23F41"/>
    <w:rsid w:val="00B25FF8"/>
    <w:rsid w:val="00B26742"/>
    <w:rsid w:val="00B301DB"/>
    <w:rsid w:val="00B30AFA"/>
    <w:rsid w:val="00B31691"/>
    <w:rsid w:val="00B31B5B"/>
    <w:rsid w:val="00B32684"/>
    <w:rsid w:val="00B32860"/>
    <w:rsid w:val="00B3306C"/>
    <w:rsid w:val="00B330D1"/>
    <w:rsid w:val="00B331CA"/>
    <w:rsid w:val="00B335E4"/>
    <w:rsid w:val="00B335F5"/>
    <w:rsid w:val="00B33720"/>
    <w:rsid w:val="00B33D05"/>
    <w:rsid w:val="00B3483D"/>
    <w:rsid w:val="00B34E26"/>
    <w:rsid w:val="00B3604A"/>
    <w:rsid w:val="00B37912"/>
    <w:rsid w:val="00B404AC"/>
    <w:rsid w:val="00B40DC6"/>
    <w:rsid w:val="00B40FC0"/>
    <w:rsid w:val="00B417EB"/>
    <w:rsid w:val="00B440EA"/>
    <w:rsid w:val="00B44677"/>
    <w:rsid w:val="00B44944"/>
    <w:rsid w:val="00B44DE6"/>
    <w:rsid w:val="00B450D6"/>
    <w:rsid w:val="00B454B9"/>
    <w:rsid w:val="00B45935"/>
    <w:rsid w:val="00B45E16"/>
    <w:rsid w:val="00B46048"/>
    <w:rsid w:val="00B46603"/>
    <w:rsid w:val="00B46F4E"/>
    <w:rsid w:val="00B4726C"/>
    <w:rsid w:val="00B476DD"/>
    <w:rsid w:val="00B47DD8"/>
    <w:rsid w:val="00B5050B"/>
    <w:rsid w:val="00B50DC8"/>
    <w:rsid w:val="00B517E2"/>
    <w:rsid w:val="00B526B6"/>
    <w:rsid w:val="00B54E79"/>
    <w:rsid w:val="00B55006"/>
    <w:rsid w:val="00B55A59"/>
    <w:rsid w:val="00B56BBE"/>
    <w:rsid w:val="00B56D86"/>
    <w:rsid w:val="00B5729D"/>
    <w:rsid w:val="00B57784"/>
    <w:rsid w:val="00B57C5B"/>
    <w:rsid w:val="00B57F10"/>
    <w:rsid w:val="00B604BD"/>
    <w:rsid w:val="00B61549"/>
    <w:rsid w:val="00B6234E"/>
    <w:rsid w:val="00B6325F"/>
    <w:rsid w:val="00B6380E"/>
    <w:rsid w:val="00B63F14"/>
    <w:rsid w:val="00B645C3"/>
    <w:rsid w:val="00B64E85"/>
    <w:rsid w:val="00B658E9"/>
    <w:rsid w:val="00B661A9"/>
    <w:rsid w:val="00B66577"/>
    <w:rsid w:val="00B66A3F"/>
    <w:rsid w:val="00B66BCC"/>
    <w:rsid w:val="00B67089"/>
    <w:rsid w:val="00B67976"/>
    <w:rsid w:val="00B679C5"/>
    <w:rsid w:val="00B7085F"/>
    <w:rsid w:val="00B70948"/>
    <w:rsid w:val="00B70AE9"/>
    <w:rsid w:val="00B7109A"/>
    <w:rsid w:val="00B72353"/>
    <w:rsid w:val="00B72691"/>
    <w:rsid w:val="00B728F6"/>
    <w:rsid w:val="00B72A01"/>
    <w:rsid w:val="00B73F93"/>
    <w:rsid w:val="00B7440C"/>
    <w:rsid w:val="00B75087"/>
    <w:rsid w:val="00B75364"/>
    <w:rsid w:val="00B76734"/>
    <w:rsid w:val="00B769DB"/>
    <w:rsid w:val="00B778F4"/>
    <w:rsid w:val="00B77CE7"/>
    <w:rsid w:val="00B807EC"/>
    <w:rsid w:val="00B8106B"/>
    <w:rsid w:val="00B8165F"/>
    <w:rsid w:val="00B81C55"/>
    <w:rsid w:val="00B81E0D"/>
    <w:rsid w:val="00B81E2C"/>
    <w:rsid w:val="00B8270A"/>
    <w:rsid w:val="00B832F7"/>
    <w:rsid w:val="00B83E72"/>
    <w:rsid w:val="00B84B63"/>
    <w:rsid w:val="00B87925"/>
    <w:rsid w:val="00B87A19"/>
    <w:rsid w:val="00B90079"/>
    <w:rsid w:val="00B901B5"/>
    <w:rsid w:val="00B90386"/>
    <w:rsid w:val="00B9044B"/>
    <w:rsid w:val="00B910D0"/>
    <w:rsid w:val="00B955DB"/>
    <w:rsid w:val="00B962EB"/>
    <w:rsid w:val="00B96B87"/>
    <w:rsid w:val="00B970E2"/>
    <w:rsid w:val="00B9732A"/>
    <w:rsid w:val="00BA0E3D"/>
    <w:rsid w:val="00BA0F29"/>
    <w:rsid w:val="00BA0FFB"/>
    <w:rsid w:val="00BA14FF"/>
    <w:rsid w:val="00BA1880"/>
    <w:rsid w:val="00BA24F3"/>
    <w:rsid w:val="00BA2D6D"/>
    <w:rsid w:val="00BA41C0"/>
    <w:rsid w:val="00BA527F"/>
    <w:rsid w:val="00BA5739"/>
    <w:rsid w:val="00BA59F1"/>
    <w:rsid w:val="00BA59FA"/>
    <w:rsid w:val="00BA5C1C"/>
    <w:rsid w:val="00BA6129"/>
    <w:rsid w:val="00BA6F9A"/>
    <w:rsid w:val="00BA7D95"/>
    <w:rsid w:val="00BB0644"/>
    <w:rsid w:val="00BB0CA5"/>
    <w:rsid w:val="00BB2100"/>
    <w:rsid w:val="00BB2B91"/>
    <w:rsid w:val="00BB385C"/>
    <w:rsid w:val="00BB3FFC"/>
    <w:rsid w:val="00BB4B17"/>
    <w:rsid w:val="00BB4D51"/>
    <w:rsid w:val="00BB509C"/>
    <w:rsid w:val="00BB544A"/>
    <w:rsid w:val="00BB57BF"/>
    <w:rsid w:val="00BB59DB"/>
    <w:rsid w:val="00BB5C4E"/>
    <w:rsid w:val="00BB61CD"/>
    <w:rsid w:val="00BB687F"/>
    <w:rsid w:val="00BB7DC3"/>
    <w:rsid w:val="00BC0814"/>
    <w:rsid w:val="00BC08F8"/>
    <w:rsid w:val="00BC13F8"/>
    <w:rsid w:val="00BC27FA"/>
    <w:rsid w:val="00BC415C"/>
    <w:rsid w:val="00BC4E29"/>
    <w:rsid w:val="00BC4F21"/>
    <w:rsid w:val="00BC5636"/>
    <w:rsid w:val="00BC77B3"/>
    <w:rsid w:val="00BC7A89"/>
    <w:rsid w:val="00BD03AD"/>
    <w:rsid w:val="00BD094A"/>
    <w:rsid w:val="00BD0D08"/>
    <w:rsid w:val="00BD20AF"/>
    <w:rsid w:val="00BD3656"/>
    <w:rsid w:val="00BD45A3"/>
    <w:rsid w:val="00BD465C"/>
    <w:rsid w:val="00BD539F"/>
    <w:rsid w:val="00BD6044"/>
    <w:rsid w:val="00BD6B8B"/>
    <w:rsid w:val="00BD73B9"/>
    <w:rsid w:val="00BD77CB"/>
    <w:rsid w:val="00BE045C"/>
    <w:rsid w:val="00BE07B8"/>
    <w:rsid w:val="00BE0F1A"/>
    <w:rsid w:val="00BE17AC"/>
    <w:rsid w:val="00BE1992"/>
    <w:rsid w:val="00BE2154"/>
    <w:rsid w:val="00BE253A"/>
    <w:rsid w:val="00BE2A04"/>
    <w:rsid w:val="00BE2EEF"/>
    <w:rsid w:val="00BE3161"/>
    <w:rsid w:val="00BE39B9"/>
    <w:rsid w:val="00BE3F26"/>
    <w:rsid w:val="00BE4CD4"/>
    <w:rsid w:val="00BE52A4"/>
    <w:rsid w:val="00BE5335"/>
    <w:rsid w:val="00BE53D3"/>
    <w:rsid w:val="00BE6765"/>
    <w:rsid w:val="00BE6AF7"/>
    <w:rsid w:val="00BE75C0"/>
    <w:rsid w:val="00BE7F3A"/>
    <w:rsid w:val="00BF01D4"/>
    <w:rsid w:val="00BF0EC6"/>
    <w:rsid w:val="00BF16C0"/>
    <w:rsid w:val="00BF2E08"/>
    <w:rsid w:val="00BF3975"/>
    <w:rsid w:val="00BF4079"/>
    <w:rsid w:val="00BF446B"/>
    <w:rsid w:val="00BF5237"/>
    <w:rsid w:val="00BF591A"/>
    <w:rsid w:val="00BF7393"/>
    <w:rsid w:val="00C00666"/>
    <w:rsid w:val="00C02910"/>
    <w:rsid w:val="00C029B4"/>
    <w:rsid w:val="00C02C19"/>
    <w:rsid w:val="00C02DC4"/>
    <w:rsid w:val="00C038BC"/>
    <w:rsid w:val="00C052AB"/>
    <w:rsid w:val="00C056F9"/>
    <w:rsid w:val="00C05BB4"/>
    <w:rsid w:val="00C06484"/>
    <w:rsid w:val="00C06944"/>
    <w:rsid w:val="00C06B83"/>
    <w:rsid w:val="00C100B2"/>
    <w:rsid w:val="00C10DDA"/>
    <w:rsid w:val="00C113C0"/>
    <w:rsid w:val="00C11A93"/>
    <w:rsid w:val="00C11B41"/>
    <w:rsid w:val="00C14393"/>
    <w:rsid w:val="00C15E24"/>
    <w:rsid w:val="00C17484"/>
    <w:rsid w:val="00C179D9"/>
    <w:rsid w:val="00C17A16"/>
    <w:rsid w:val="00C208ED"/>
    <w:rsid w:val="00C21798"/>
    <w:rsid w:val="00C222B3"/>
    <w:rsid w:val="00C22600"/>
    <w:rsid w:val="00C22947"/>
    <w:rsid w:val="00C22F4D"/>
    <w:rsid w:val="00C23918"/>
    <w:rsid w:val="00C23B2F"/>
    <w:rsid w:val="00C23CEF"/>
    <w:rsid w:val="00C2422C"/>
    <w:rsid w:val="00C242A0"/>
    <w:rsid w:val="00C24EFF"/>
    <w:rsid w:val="00C26259"/>
    <w:rsid w:val="00C27438"/>
    <w:rsid w:val="00C30A61"/>
    <w:rsid w:val="00C31661"/>
    <w:rsid w:val="00C31E2D"/>
    <w:rsid w:val="00C32025"/>
    <w:rsid w:val="00C32EE1"/>
    <w:rsid w:val="00C3328A"/>
    <w:rsid w:val="00C33676"/>
    <w:rsid w:val="00C34477"/>
    <w:rsid w:val="00C34FDB"/>
    <w:rsid w:val="00C3537B"/>
    <w:rsid w:val="00C3589F"/>
    <w:rsid w:val="00C36C47"/>
    <w:rsid w:val="00C3769A"/>
    <w:rsid w:val="00C37CB1"/>
    <w:rsid w:val="00C41E9C"/>
    <w:rsid w:val="00C4223E"/>
    <w:rsid w:val="00C42EC6"/>
    <w:rsid w:val="00C43074"/>
    <w:rsid w:val="00C433BB"/>
    <w:rsid w:val="00C4427B"/>
    <w:rsid w:val="00C44709"/>
    <w:rsid w:val="00C458B1"/>
    <w:rsid w:val="00C46791"/>
    <w:rsid w:val="00C47945"/>
    <w:rsid w:val="00C50364"/>
    <w:rsid w:val="00C50E57"/>
    <w:rsid w:val="00C51913"/>
    <w:rsid w:val="00C52D7B"/>
    <w:rsid w:val="00C53DA9"/>
    <w:rsid w:val="00C54018"/>
    <w:rsid w:val="00C547F3"/>
    <w:rsid w:val="00C553E2"/>
    <w:rsid w:val="00C5555B"/>
    <w:rsid w:val="00C55E07"/>
    <w:rsid w:val="00C57B19"/>
    <w:rsid w:val="00C606ED"/>
    <w:rsid w:val="00C60D5A"/>
    <w:rsid w:val="00C62406"/>
    <w:rsid w:val="00C63132"/>
    <w:rsid w:val="00C63ACE"/>
    <w:rsid w:val="00C64152"/>
    <w:rsid w:val="00C6480F"/>
    <w:rsid w:val="00C64D6F"/>
    <w:rsid w:val="00C64EBF"/>
    <w:rsid w:val="00C65C9C"/>
    <w:rsid w:val="00C6626D"/>
    <w:rsid w:val="00C6638E"/>
    <w:rsid w:val="00C6669D"/>
    <w:rsid w:val="00C66755"/>
    <w:rsid w:val="00C6771A"/>
    <w:rsid w:val="00C67AF1"/>
    <w:rsid w:val="00C67D2D"/>
    <w:rsid w:val="00C67F92"/>
    <w:rsid w:val="00C7030F"/>
    <w:rsid w:val="00C7058B"/>
    <w:rsid w:val="00C7168C"/>
    <w:rsid w:val="00C74422"/>
    <w:rsid w:val="00C7587B"/>
    <w:rsid w:val="00C75DC6"/>
    <w:rsid w:val="00C7656D"/>
    <w:rsid w:val="00C76883"/>
    <w:rsid w:val="00C768D9"/>
    <w:rsid w:val="00C7742F"/>
    <w:rsid w:val="00C77B29"/>
    <w:rsid w:val="00C80675"/>
    <w:rsid w:val="00C81706"/>
    <w:rsid w:val="00C82FAF"/>
    <w:rsid w:val="00C845EE"/>
    <w:rsid w:val="00C85A5F"/>
    <w:rsid w:val="00C87475"/>
    <w:rsid w:val="00C900D9"/>
    <w:rsid w:val="00C9232C"/>
    <w:rsid w:val="00C92472"/>
    <w:rsid w:val="00C92B07"/>
    <w:rsid w:val="00C92B85"/>
    <w:rsid w:val="00C92FA8"/>
    <w:rsid w:val="00C93367"/>
    <w:rsid w:val="00C93E4B"/>
    <w:rsid w:val="00C956D1"/>
    <w:rsid w:val="00C9599C"/>
    <w:rsid w:val="00C95C8C"/>
    <w:rsid w:val="00C95F4E"/>
    <w:rsid w:val="00C96D4C"/>
    <w:rsid w:val="00C9737A"/>
    <w:rsid w:val="00C973CB"/>
    <w:rsid w:val="00C97415"/>
    <w:rsid w:val="00C979B5"/>
    <w:rsid w:val="00C97C6E"/>
    <w:rsid w:val="00CA074A"/>
    <w:rsid w:val="00CA0B13"/>
    <w:rsid w:val="00CA26D6"/>
    <w:rsid w:val="00CA2ED2"/>
    <w:rsid w:val="00CA4C08"/>
    <w:rsid w:val="00CA601A"/>
    <w:rsid w:val="00CA6410"/>
    <w:rsid w:val="00CA7924"/>
    <w:rsid w:val="00CA7B21"/>
    <w:rsid w:val="00CB0337"/>
    <w:rsid w:val="00CB0E0E"/>
    <w:rsid w:val="00CB102B"/>
    <w:rsid w:val="00CB26CE"/>
    <w:rsid w:val="00CB29B5"/>
    <w:rsid w:val="00CB2AC2"/>
    <w:rsid w:val="00CB3152"/>
    <w:rsid w:val="00CB47A7"/>
    <w:rsid w:val="00CB4D14"/>
    <w:rsid w:val="00CB51C7"/>
    <w:rsid w:val="00CB5719"/>
    <w:rsid w:val="00CB5EB8"/>
    <w:rsid w:val="00CC13B3"/>
    <w:rsid w:val="00CC150B"/>
    <w:rsid w:val="00CC16AC"/>
    <w:rsid w:val="00CC1E51"/>
    <w:rsid w:val="00CC310E"/>
    <w:rsid w:val="00CC4F4E"/>
    <w:rsid w:val="00CC653F"/>
    <w:rsid w:val="00CC6751"/>
    <w:rsid w:val="00CC7CBC"/>
    <w:rsid w:val="00CD05AA"/>
    <w:rsid w:val="00CD09C0"/>
    <w:rsid w:val="00CD0C5B"/>
    <w:rsid w:val="00CD1426"/>
    <w:rsid w:val="00CD225D"/>
    <w:rsid w:val="00CD237D"/>
    <w:rsid w:val="00CD296E"/>
    <w:rsid w:val="00CD3D74"/>
    <w:rsid w:val="00CD5491"/>
    <w:rsid w:val="00CD56C0"/>
    <w:rsid w:val="00CD6FA8"/>
    <w:rsid w:val="00CD7BF4"/>
    <w:rsid w:val="00CE0320"/>
    <w:rsid w:val="00CE0653"/>
    <w:rsid w:val="00CE112C"/>
    <w:rsid w:val="00CE2404"/>
    <w:rsid w:val="00CE25BD"/>
    <w:rsid w:val="00CE3300"/>
    <w:rsid w:val="00CE5033"/>
    <w:rsid w:val="00CE5064"/>
    <w:rsid w:val="00CE5154"/>
    <w:rsid w:val="00CE5922"/>
    <w:rsid w:val="00CE6105"/>
    <w:rsid w:val="00CE6150"/>
    <w:rsid w:val="00CE6D7B"/>
    <w:rsid w:val="00CE6EDE"/>
    <w:rsid w:val="00CE793A"/>
    <w:rsid w:val="00CF08DA"/>
    <w:rsid w:val="00CF0DF9"/>
    <w:rsid w:val="00CF10E9"/>
    <w:rsid w:val="00CF2BBF"/>
    <w:rsid w:val="00CF2BD1"/>
    <w:rsid w:val="00CF2E57"/>
    <w:rsid w:val="00CF3884"/>
    <w:rsid w:val="00CF5C3D"/>
    <w:rsid w:val="00CF6E59"/>
    <w:rsid w:val="00CF7732"/>
    <w:rsid w:val="00CF78D2"/>
    <w:rsid w:val="00CF7DA4"/>
    <w:rsid w:val="00CF7EBA"/>
    <w:rsid w:val="00D00A72"/>
    <w:rsid w:val="00D01EAB"/>
    <w:rsid w:val="00D023FC"/>
    <w:rsid w:val="00D030B8"/>
    <w:rsid w:val="00D03139"/>
    <w:rsid w:val="00D03CD5"/>
    <w:rsid w:val="00D04027"/>
    <w:rsid w:val="00D04652"/>
    <w:rsid w:val="00D04B59"/>
    <w:rsid w:val="00D04FA7"/>
    <w:rsid w:val="00D05F9A"/>
    <w:rsid w:val="00D05FEA"/>
    <w:rsid w:val="00D06059"/>
    <w:rsid w:val="00D07B8E"/>
    <w:rsid w:val="00D10195"/>
    <w:rsid w:val="00D10AC3"/>
    <w:rsid w:val="00D10E22"/>
    <w:rsid w:val="00D10FBE"/>
    <w:rsid w:val="00D11CF2"/>
    <w:rsid w:val="00D1293B"/>
    <w:rsid w:val="00D142D8"/>
    <w:rsid w:val="00D14BB5"/>
    <w:rsid w:val="00D1528B"/>
    <w:rsid w:val="00D15619"/>
    <w:rsid w:val="00D15A1C"/>
    <w:rsid w:val="00D1641E"/>
    <w:rsid w:val="00D20387"/>
    <w:rsid w:val="00D21003"/>
    <w:rsid w:val="00D21158"/>
    <w:rsid w:val="00D217DF"/>
    <w:rsid w:val="00D21AEA"/>
    <w:rsid w:val="00D223F1"/>
    <w:rsid w:val="00D22A34"/>
    <w:rsid w:val="00D23020"/>
    <w:rsid w:val="00D240FE"/>
    <w:rsid w:val="00D241AC"/>
    <w:rsid w:val="00D258F0"/>
    <w:rsid w:val="00D2668F"/>
    <w:rsid w:val="00D27119"/>
    <w:rsid w:val="00D27643"/>
    <w:rsid w:val="00D27A01"/>
    <w:rsid w:val="00D27C21"/>
    <w:rsid w:val="00D27D82"/>
    <w:rsid w:val="00D30606"/>
    <w:rsid w:val="00D30CAC"/>
    <w:rsid w:val="00D313AA"/>
    <w:rsid w:val="00D31D44"/>
    <w:rsid w:val="00D3341B"/>
    <w:rsid w:val="00D33B2B"/>
    <w:rsid w:val="00D35348"/>
    <w:rsid w:val="00D353CD"/>
    <w:rsid w:val="00D36ED2"/>
    <w:rsid w:val="00D36EE2"/>
    <w:rsid w:val="00D37464"/>
    <w:rsid w:val="00D40A45"/>
    <w:rsid w:val="00D42138"/>
    <w:rsid w:val="00D42E7E"/>
    <w:rsid w:val="00D42F4B"/>
    <w:rsid w:val="00D4354E"/>
    <w:rsid w:val="00D435F2"/>
    <w:rsid w:val="00D43B70"/>
    <w:rsid w:val="00D4481D"/>
    <w:rsid w:val="00D45247"/>
    <w:rsid w:val="00D45B43"/>
    <w:rsid w:val="00D46290"/>
    <w:rsid w:val="00D46EDC"/>
    <w:rsid w:val="00D475C8"/>
    <w:rsid w:val="00D47656"/>
    <w:rsid w:val="00D476D6"/>
    <w:rsid w:val="00D4786A"/>
    <w:rsid w:val="00D47F44"/>
    <w:rsid w:val="00D5128F"/>
    <w:rsid w:val="00D51570"/>
    <w:rsid w:val="00D51A97"/>
    <w:rsid w:val="00D52013"/>
    <w:rsid w:val="00D52430"/>
    <w:rsid w:val="00D52A35"/>
    <w:rsid w:val="00D530AF"/>
    <w:rsid w:val="00D53287"/>
    <w:rsid w:val="00D534D1"/>
    <w:rsid w:val="00D5356C"/>
    <w:rsid w:val="00D53B09"/>
    <w:rsid w:val="00D53BE0"/>
    <w:rsid w:val="00D543AD"/>
    <w:rsid w:val="00D54B51"/>
    <w:rsid w:val="00D54E83"/>
    <w:rsid w:val="00D55B50"/>
    <w:rsid w:val="00D55E00"/>
    <w:rsid w:val="00D55E4F"/>
    <w:rsid w:val="00D55F33"/>
    <w:rsid w:val="00D56142"/>
    <w:rsid w:val="00D57EFE"/>
    <w:rsid w:val="00D60279"/>
    <w:rsid w:val="00D60C64"/>
    <w:rsid w:val="00D60CFE"/>
    <w:rsid w:val="00D61499"/>
    <w:rsid w:val="00D618F8"/>
    <w:rsid w:val="00D6190B"/>
    <w:rsid w:val="00D622A6"/>
    <w:rsid w:val="00D63ACD"/>
    <w:rsid w:val="00D657FD"/>
    <w:rsid w:val="00D660CA"/>
    <w:rsid w:val="00D66258"/>
    <w:rsid w:val="00D66C37"/>
    <w:rsid w:val="00D67473"/>
    <w:rsid w:val="00D67D25"/>
    <w:rsid w:val="00D7052A"/>
    <w:rsid w:val="00D7149D"/>
    <w:rsid w:val="00D717FB"/>
    <w:rsid w:val="00D7206B"/>
    <w:rsid w:val="00D72545"/>
    <w:rsid w:val="00D75117"/>
    <w:rsid w:val="00D75368"/>
    <w:rsid w:val="00D755E1"/>
    <w:rsid w:val="00D75CAF"/>
    <w:rsid w:val="00D75D77"/>
    <w:rsid w:val="00D76A81"/>
    <w:rsid w:val="00D8042B"/>
    <w:rsid w:val="00D8185A"/>
    <w:rsid w:val="00D81E6B"/>
    <w:rsid w:val="00D82613"/>
    <w:rsid w:val="00D82936"/>
    <w:rsid w:val="00D82F28"/>
    <w:rsid w:val="00D847E1"/>
    <w:rsid w:val="00D857DC"/>
    <w:rsid w:val="00D85AA9"/>
    <w:rsid w:val="00D864CE"/>
    <w:rsid w:val="00D86B71"/>
    <w:rsid w:val="00D87461"/>
    <w:rsid w:val="00D90E84"/>
    <w:rsid w:val="00D9122A"/>
    <w:rsid w:val="00D93746"/>
    <w:rsid w:val="00D93E85"/>
    <w:rsid w:val="00D94282"/>
    <w:rsid w:val="00D9440F"/>
    <w:rsid w:val="00D94653"/>
    <w:rsid w:val="00D94BA1"/>
    <w:rsid w:val="00D95551"/>
    <w:rsid w:val="00D9558C"/>
    <w:rsid w:val="00D95C80"/>
    <w:rsid w:val="00D961A4"/>
    <w:rsid w:val="00D969EE"/>
    <w:rsid w:val="00D96C2A"/>
    <w:rsid w:val="00D970BE"/>
    <w:rsid w:val="00D974B1"/>
    <w:rsid w:val="00D978A2"/>
    <w:rsid w:val="00D979A7"/>
    <w:rsid w:val="00DA09AC"/>
    <w:rsid w:val="00DA141E"/>
    <w:rsid w:val="00DA1FC8"/>
    <w:rsid w:val="00DA209B"/>
    <w:rsid w:val="00DA2A79"/>
    <w:rsid w:val="00DA2B5E"/>
    <w:rsid w:val="00DA4549"/>
    <w:rsid w:val="00DA56AE"/>
    <w:rsid w:val="00DA6997"/>
    <w:rsid w:val="00DA6DD4"/>
    <w:rsid w:val="00DA7858"/>
    <w:rsid w:val="00DA7B66"/>
    <w:rsid w:val="00DB29BB"/>
    <w:rsid w:val="00DB338A"/>
    <w:rsid w:val="00DB351A"/>
    <w:rsid w:val="00DB3BD5"/>
    <w:rsid w:val="00DB4EAB"/>
    <w:rsid w:val="00DB5230"/>
    <w:rsid w:val="00DB5A5E"/>
    <w:rsid w:val="00DB5E7A"/>
    <w:rsid w:val="00DB6D72"/>
    <w:rsid w:val="00DB728E"/>
    <w:rsid w:val="00DC18C5"/>
    <w:rsid w:val="00DC3124"/>
    <w:rsid w:val="00DC4760"/>
    <w:rsid w:val="00DC4A1D"/>
    <w:rsid w:val="00DC5918"/>
    <w:rsid w:val="00DC6F87"/>
    <w:rsid w:val="00DC7C0D"/>
    <w:rsid w:val="00DD179A"/>
    <w:rsid w:val="00DD21B7"/>
    <w:rsid w:val="00DD25F5"/>
    <w:rsid w:val="00DD2A6E"/>
    <w:rsid w:val="00DD3AAE"/>
    <w:rsid w:val="00DD3B8A"/>
    <w:rsid w:val="00DD3BDE"/>
    <w:rsid w:val="00DD404F"/>
    <w:rsid w:val="00DD429A"/>
    <w:rsid w:val="00DD50D8"/>
    <w:rsid w:val="00DD542A"/>
    <w:rsid w:val="00DD553D"/>
    <w:rsid w:val="00DD5BA1"/>
    <w:rsid w:val="00DD6537"/>
    <w:rsid w:val="00DE0569"/>
    <w:rsid w:val="00DE22D0"/>
    <w:rsid w:val="00DE2979"/>
    <w:rsid w:val="00DE2C66"/>
    <w:rsid w:val="00DE3222"/>
    <w:rsid w:val="00DE6200"/>
    <w:rsid w:val="00DE6376"/>
    <w:rsid w:val="00DE65AB"/>
    <w:rsid w:val="00DF0427"/>
    <w:rsid w:val="00DF18FE"/>
    <w:rsid w:val="00DF2F7F"/>
    <w:rsid w:val="00DF4574"/>
    <w:rsid w:val="00DF4A7F"/>
    <w:rsid w:val="00DF4A8E"/>
    <w:rsid w:val="00DF5869"/>
    <w:rsid w:val="00DF59BA"/>
    <w:rsid w:val="00DF6A85"/>
    <w:rsid w:val="00DF72A1"/>
    <w:rsid w:val="00DF769E"/>
    <w:rsid w:val="00E00671"/>
    <w:rsid w:val="00E00983"/>
    <w:rsid w:val="00E00F93"/>
    <w:rsid w:val="00E04245"/>
    <w:rsid w:val="00E049B3"/>
    <w:rsid w:val="00E04F08"/>
    <w:rsid w:val="00E051D7"/>
    <w:rsid w:val="00E05C4C"/>
    <w:rsid w:val="00E061A0"/>
    <w:rsid w:val="00E07188"/>
    <w:rsid w:val="00E07313"/>
    <w:rsid w:val="00E07854"/>
    <w:rsid w:val="00E07FBF"/>
    <w:rsid w:val="00E108A0"/>
    <w:rsid w:val="00E10E8E"/>
    <w:rsid w:val="00E11074"/>
    <w:rsid w:val="00E11894"/>
    <w:rsid w:val="00E118E7"/>
    <w:rsid w:val="00E11EEE"/>
    <w:rsid w:val="00E12114"/>
    <w:rsid w:val="00E12F5C"/>
    <w:rsid w:val="00E13044"/>
    <w:rsid w:val="00E13063"/>
    <w:rsid w:val="00E13155"/>
    <w:rsid w:val="00E132A5"/>
    <w:rsid w:val="00E13886"/>
    <w:rsid w:val="00E13BEC"/>
    <w:rsid w:val="00E14DD4"/>
    <w:rsid w:val="00E1561D"/>
    <w:rsid w:val="00E177F4"/>
    <w:rsid w:val="00E17E24"/>
    <w:rsid w:val="00E20182"/>
    <w:rsid w:val="00E206AA"/>
    <w:rsid w:val="00E20701"/>
    <w:rsid w:val="00E2189D"/>
    <w:rsid w:val="00E21980"/>
    <w:rsid w:val="00E21D10"/>
    <w:rsid w:val="00E2422F"/>
    <w:rsid w:val="00E252B8"/>
    <w:rsid w:val="00E25920"/>
    <w:rsid w:val="00E265AE"/>
    <w:rsid w:val="00E27C39"/>
    <w:rsid w:val="00E30CF8"/>
    <w:rsid w:val="00E31EB0"/>
    <w:rsid w:val="00E31F2D"/>
    <w:rsid w:val="00E321AA"/>
    <w:rsid w:val="00E32A87"/>
    <w:rsid w:val="00E32B53"/>
    <w:rsid w:val="00E34082"/>
    <w:rsid w:val="00E346B8"/>
    <w:rsid w:val="00E34984"/>
    <w:rsid w:val="00E34A34"/>
    <w:rsid w:val="00E35B85"/>
    <w:rsid w:val="00E35CA5"/>
    <w:rsid w:val="00E35D40"/>
    <w:rsid w:val="00E37626"/>
    <w:rsid w:val="00E40504"/>
    <w:rsid w:val="00E4151B"/>
    <w:rsid w:val="00E419FB"/>
    <w:rsid w:val="00E428D6"/>
    <w:rsid w:val="00E43266"/>
    <w:rsid w:val="00E44B5E"/>
    <w:rsid w:val="00E451F4"/>
    <w:rsid w:val="00E45CCB"/>
    <w:rsid w:val="00E472C5"/>
    <w:rsid w:val="00E4737F"/>
    <w:rsid w:val="00E47F6F"/>
    <w:rsid w:val="00E50001"/>
    <w:rsid w:val="00E5009C"/>
    <w:rsid w:val="00E50732"/>
    <w:rsid w:val="00E50E93"/>
    <w:rsid w:val="00E51D01"/>
    <w:rsid w:val="00E522A4"/>
    <w:rsid w:val="00E526BF"/>
    <w:rsid w:val="00E53452"/>
    <w:rsid w:val="00E548D7"/>
    <w:rsid w:val="00E54940"/>
    <w:rsid w:val="00E54E68"/>
    <w:rsid w:val="00E55B0F"/>
    <w:rsid w:val="00E57533"/>
    <w:rsid w:val="00E603AC"/>
    <w:rsid w:val="00E60449"/>
    <w:rsid w:val="00E606E8"/>
    <w:rsid w:val="00E6170E"/>
    <w:rsid w:val="00E62B92"/>
    <w:rsid w:val="00E62D0B"/>
    <w:rsid w:val="00E630E4"/>
    <w:rsid w:val="00E6344A"/>
    <w:rsid w:val="00E63D98"/>
    <w:rsid w:val="00E646E5"/>
    <w:rsid w:val="00E64A4F"/>
    <w:rsid w:val="00E7075D"/>
    <w:rsid w:val="00E713BC"/>
    <w:rsid w:val="00E7267E"/>
    <w:rsid w:val="00E72BF2"/>
    <w:rsid w:val="00E72C96"/>
    <w:rsid w:val="00E72E51"/>
    <w:rsid w:val="00E73347"/>
    <w:rsid w:val="00E7358E"/>
    <w:rsid w:val="00E74E11"/>
    <w:rsid w:val="00E74E1D"/>
    <w:rsid w:val="00E7592A"/>
    <w:rsid w:val="00E75EEF"/>
    <w:rsid w:val="00E76210"/>
    <w:rsid w:val="00E7666A"/>
    <w:rsid w:val="00E803FF"/>
    <w:rsid w:val="00E8290D"/>
    <w:rsid w:val="00E82943"/>
    <w:rsid w:val="00E82A14"/>
    <w:rsid w:val="00E82BB1"/>
    <w:rsid w:val="00E82EC2"/>
    <w:rsid w:val="00E82F57"/>
    <w:rsid w:val="00E83A60"/>
    <w:rsid w:val="00E84B98"/>
    <w:rsid w:val="00E85AB8"/>
    <w:rsid w:val="00E86174"/>
    <w:rsid w:val="00E863AD"/>
    <w:rsid w:val="00E863D9"/>
    <w:rsid w:val="00E866B6"/>
    <w:rsid w:val="00E86FE6"/>
    <w:rsid w:val="00E87A77"/>
    <w:rsid w:val="00E90AD7"/>
    <w:rsid w:val="00E90D6B"/>
    <w:rsid w:val="00E928E6"/>
    <w:rsid w:val="00E92DB2"/>
    <w:rsid w:val="00E93753"/>
    <w:rsid w:val="00E93EB9"/>
    <w:rsid w:val="00E9570C"/>
    <w:rsid w:val="00E95A96"/>
    <w:rsid w:val="00E95DF7"/>
    <w:rsid w:val="00E97359"/>
    <w:rsid w:val="00E9736D"/>
    <w:rsid w:val="00E97A9C"/>
    <w:rsid w:val="00EA1111"/>
    <w:rsid w:val="00EA3996"/>
    <w:rsid w:val="00EA42C6"/>
    <w:rsid w:val="00EA50EF"/>
    <w:rsid w:val="00EA697E"/>
    <w:rsid w:val="00EA7A29"/>
    <w:rsid w:val="00EA7ADA"/>
    <w:rsid w:val="00EA7ECA"/>
    <w:rsid w:val="00EB0D32"/>
    <w:rsid w:val="00EB1FA8"/>
    <w:rsid w:val="00EB2EB2"/>
    <w:rsid w:val="00EB3864"/>
    <w:rsid w:val="00EB47D5"/>
    <w:rsid w:val="00EB48E7"/>
    <w:rsid w:val="00EB4951"/>
    <w:rsid w:val="00EB5ED2"/>
    <w:rsid w:val="00EB60FB"/>
    <w:rsid w:val="00EB62DA"/>
    <w:rsid w:val="00EB66A6"/>
    <w:rsid w:val="00EB6C13"/>
    <w:rsid w:val="00EB744E"/>
    <w:rsid w:val="00EB7508"/>
    <w:rsid w:val="00EB751B"/>
    <w:rsid w:val="00EB7ADC"/>
    <w:rsid w:val="00EB7E4B"/>
    <w:rsid w:val="00EC01B2"/>
    <w:rsid w:val="00EC0CA2"/>
    <w:rsid w:val="00EC2172"/>
    <w:rsid w:val="00EC23D3"/>
    <w:rsid w:val="00EC2B81"/>
    <w:rsid w:val="00EC3345"/>
    <w:rsid w:val="00EC362B"/>
    <w:rsid w:val="00EC4368"/>
    <w:rsid w:val="00EC4D23"/>
    <w:rsid w:val="00EC6B20"/>
    <w:rsid w:val="00EC7646"/>
    <w:rsid w:val="00EC7DEB"/>
    <w:rsid w:val="00ED0074"/>
    <w:rsid w:val="00ED0876"/>
    <w:rsid w:val="00ED0913"/>
    <w:rsid w:val="00ED1289"/>
    <w:rsid w:val="00ED1D84"/>
    <w:rsid w:val="00ED1DF5"/>
    <w:rsid w:val="00ED207B"/>
    <w:rsid w:val="00ED2F08"/>
    <w:rsid w:val="00ED2FD9"/>
    <w:rsid w:val="00ED3BAD"/>
    <w:rsid w:val="00ED3FD3"/>
    <w:rsid w:val="00ED48B2"/>
    <w:rsid w:val="00ED4F25"/>
    <w:rsid w:val="00ED5095"/>
    <w:rsid w:val="00ED55F9"/>
    <w:rsid w:val="00ED68C2"/>
    <w:rsid w:val="00ED6EF4"/>
    <w:rsid w:val="00ED723A"/>
    <w:rsid w:val="00ED78AA"/>
    <w:rsid w:val="00EE0913"/>
    <w:rsid w:val="00EE09F9"/>
    <w:rsid w:val="00EE0BD5"/>
    <w:rsid w:val="00EE19B5"/>
    <w:rsid w:val="00EE1E89"/>
    <w:rsid w:val="00EE3936"/>
    <w:rsid w:val="00EE3B60"/>
    <w:rsid w:val="00EE3EC5"/>
    <w:rsid w:val="00EE4C3B"/>
    <w:rsid w:val="00EE55A7"/>
    <w:rsid w:val="00EE5619"/>
    <w:rsid w:val="00EE59F5"/>
    <w:rsid w:val="00EE5B20"/>
    <w:rsid w:val="00EE5C43"/>
    <w:rsid w:val="00EE5E52"/>
    <w:rsid w:val="00EE642B"/>
    <w:rsid w:val="00EE6533"/>
    <w:rsid w:val="00EE7298"/>
    <w:rsid w:val="00EF0AD6"/>
    <w:rsid w:val="00EF0B76"/>
    <w:rsid w:val="00EF0D97"/>
    <w:rsid w:val="00EF1374"/>
    <w:rsid w:val="00EF1BD0"/>
    <w:rsid w:val="00EF2139"/>
    <w:rsid w:val="00EF2657"/>
    <w:rsid w:val="00EF31AE"/>
    <w:rsid w:val="00EF534F"/>
    <w:rsid w:val="00EF57F6"/>
    <w:rsid w:val="00EF5C1C"/>
    <w:rsid w:val="00EF6475"/>
    <w:rsid w:val="00EF658A"/>
    <w:rsid w:val="00EF6635"/>
    <w:rsid w:val="00EF793C"/>
    <w:rsid w:val="00EF7C12"/>
    <w:rsid w:val="00F00601"/>
    <w:rsid w:val="00F01583"/>
    <w:rsid w:val="00F01D2B"/>
    <w:rsid w:val="00F027DE"/>
    <w:rsid w:val="00F02870"/>
    <w:rsid w:val="00F046FB"/>
    <w:rsid w:val="00F06258"/>
    <w:rsid w:val="00F06BF0"/>
    <w:rsid w:val="00F07395"/>
    <w:rsid w:val="00F07E6A"/>
    <w:rsid w:val="00F10785"/>
    <w:rsid w:val="00F10C3E"/>
    <w:rsid w:val="00F10CBC"/>
    <w:rsid w:val="00F10F8B"/>
    <w:rsid w:val="00F12C9D"/>
    <w:rsid w:val="00F13523"/>
    <w:rsid w:val="00F138F3"/>
    <w:rsid w:val="00F13A16"/>
    <w:rsid w:val="00F13A6E"/>
    <w:rsid w:val="00F13B77"/>
    <w:rsid w:val="00F1401D"/>
    <w:rsid w:val="00F14038"/>
    <w:rsid w:val="00F14AB3"/>
    <w:rsid w:val="00F1508D"/>
    <w:rsid w:val="00F15310"/>
    <w:rsid w:val="00F153C3"/>
    <w:rsid w:val="00F157B3"/>
    <w:rsid w:val="00F15BED"/>
    <w:rsid w:val="00F20B75"/>
    <w:rsid w:val="00F21FC5"/>
    <w:rsid w:val="00F2320C"/>
    <w:rsid w:val="00F23925"/>
    <w:rsid w:val="00F2486B"/>
    <w:rsid w:val="00F25DDE"/>
    <w:rsid w:val="00F25EC4"/>
    <w:rsid w:val="00F27E9E"/>
    <w:rsid w:val="00F31710"/>
    <w:rsid w:val="00F318C2"/>
    <w:rsid w:val="00F31937"/>
    <w:rsid w:val="00F32FE8"/>
    <w:rsid w:val="00F33CB6"/>
    <w:rsid w:val="00F34429"/>
    <w:rsid w:val="00F357E7"/>
    <w:rsid w:val="00F36989"/>
    <w:rsid w:val="00F36BED"/>
    <w:rsid w:val="00F36CB6"/>
    <w:rsid w:val="00F36E30"/>
    <w:rsid w:val="00F37870"/>
    <w:rsid w:val="00F4003F"/>
    <w:rsid w:val="00F407ED"/>
    <w:rsid w:val="00F40C24"/>
    <w:rsid w:val="00F40CAB"/>
    <w:rsid w:val="00F416EC"/>
    <w:rsid w:val="00F42A44"/>
    <w:rsid w:val="00F43998"/>
    <w:rsid w:val="00F439D4"/>
    <w:rsid w:val="00F4520F"/>
    <w:rsid w:val="00F4531C"/>
    <w:rsid w:val="00F4625D"/>
    <w:rsid w:val="00F465C3"/>
    <w:rsid w:val="00F46A59"/>
    <w:rsid w:val="00F53551"/>
    <w:rsid w:val="00F53F16"/>
    <w:rsid w:val="00F54E84"/>
    <w:rsid w:val="00F55452"/>
    <w:rsid w:val="00F5599D"/>
    <w:rsid w:val="00F55EA5"/>
    <w:rsid w:val="00F56EF6"/>
    <w:rsid w:val="00F57348"/>
    <w:rsid w:val="00F60362"/>
    <w:rsid w:val="00F6039C"/>
    <w:rsid w:val="00F609C3"/>
    <w:rsid w:val="00F61381"/>
    <w:rsid w:val="00F6320B"/>
    <w:rsid w:val="00F634A4"/>
    <w:rsid w:val="00F639EC"/>
    <w:rsid w:val="00F63BAE"/>
    <w:rsid w:val="00F63F96"/>
    <w:rsid w:val="00F64A20"/>
    <w:rsid w:val="00F64E3B"/>
    <w:rsid w:val="00F6532F"/>
    <w:rsid w:val="00F65560"/>
    <w:rsid w:val="00F65B8C"/>
    <w:rsid w:val="00F65F8E"/>
    <w:rsid w:val="00F65FBE"/>
    <w:rsid w:val="00F66428"/>
    <w:rsid w:val="00F66B16"/>
    <w:rsid w:val="00F66E62"/>
    <w:rsid w:val="00F67032"/>
    <w:rsid w:val="00F706A3"/>
    <w:rsid w:val="00F70B2D"/>
    <w:rsid w:val="00F73D71"/>
    <w:rsid w:val="00F74B94"/>
    <w:rsid w:val="00F74DEF"/>
    <w:rsid w:val="00F74EB5"/>
    <w:rsid w:val="00F75065"/>
    <w:rsid w:val="00F753A6"/>
    <w:rsid w:val="00F76E4C"/>
    <w:rsid w:val="00F77843"/>
    <w:rsid w:val="00F8089C"/>
    <w:rsid w:val="00F8136B"/>
    <w:rsid w:val="00F81826"/>
    <w:rsid w:val="00F81E39"/>
    <w:rsid w:val="00F82DCD"/>
    <w:rsid w:val="00F82EF5"/>
    <w:rsid w:val="00F84103"/>
    <w:rsid w:val="00F84248"/>
    <w:rsid w:val="00F84723"/>
    <w:rsid w:val="00F84D56"/>
    <w:rsid w:val="00F85FB1"/>
    <w:rsid w:val="00F8620B"/>
    <w:rsid w:val="00F86518"/>
    <w:rsid w:val="00F86BCC"/>
    <w:rsid w:val="00F87997"/>
    <w:rsid w:val="00F90321"/>
    <w:rsid w:val="00F90522"/>
    <w:rsid w:val="00F906FE"/>
    <w:rsid w:val="00F9122F"/>
    <w:rsid w:val="00F9130A"/>
    <w:rsid w:val="00F91425"/>
    <w:rsid w:val="00F91477"/>
    <w:rsid w:val="00F91AC1"/>
    <w:rsid w:val="00F921CE"/>
    <w:rsid w:val="00F9242B"/>
    <w:rsid w:val="00F934E3"/>
    <w:rsid w:val="00F939A3"/>
    <w:rsid w:val="00F94992"/>
    <w:rsid w:val="00F955CC"/>
    <w:rsid w:val="00F95E83"/>
    <w:rsid w:val="00F9695E"/>
    <w:rsid w:val="00F96D95"/>
    <w:rsid w:val="00F9730B"/>
    <w:rsid w:val="00FA01E1"/>
    <w:rsid w:val="00FA05C7"/>
    <w:rsid w:val="00FA0E71"/>
    <w:rsid w:val="00FA1022"/>
    <w:rsid w:val="00FA1752"/>
    <w:rsid w:val="00FA2586"/>
    <w:rsid w:val="00FA2D2F"/>
    <w:rsid w:val="00FA2E29"/>
    <w:rsid w:val="00FA34F1"/>
    <w:rsid w:val="00FA3E51"/>
    <w:rsid w:val="00FA41AE"/>
    <w:rsid w:val="00FA4452"/>
    <w:rsid w:val="00FA4841"/>
    <w:rsid w:val="00FA49A8"/>
    <w:rsid w:val="00FA5A40"/>
    <w:rsid w:val="00FA6477"/>
    <w:rsid w:val="00FA6791"/>
    <w:rsid w:val="00FA69D6"/>
    <w:rsid w:val="00FA6E80"/>
    <w:rsid w:val="00FA7344"/>
    <w:rsid w:val="00FA775A"/>
    <w:rsid w:val="00FA7FBD"/>
    <w:rsid w:val="00FB0A4F"/>
    <w:rsid w:val="00FB14EB"/>
    <w:rsid w:val="00FB2231"/>
    <w:rsid w:val="00FB3147"/>
    <w:rsid w:val="00FB3302"/>
    <w:rsid w:val="00FB364D"/>
    <w:rsid w:val="00FB3F40"/>
    <w:rsid w:val="00FB4012"/>
    <w:rsid w:val="00FB429D"/>
    <w:rsid w:val="00FB4311"/>
    <w:rsid w:val="00FB4756"/>
    <w:rsid w:val="00FB60E0"/>
    <w:rsid w:val="00FB6772"/>
    <w:rsid w:val="00FB7626"/>
    <w:rsid w:val="00FB7F92"/>
    <w:rsid w:val="00FC07E4"/>
    <w:rsid w:val="00FC0BD1"/>
    <w:rsid w:val="00FC12A7"/>
    <w:rsid w:val="00FC154F"/>
    <w:rsid w:val="00FC1A9C"/>
    <w:rsid w:val="00FC1FA3"/>
    <w:rsid w:val="00FC279C"/>
    <w:rsid w:val="00FC2AE6"/>
    <w:rsid w:val="00FC3964"/>
    <w:rsid w:val="00FC3C94"/>
    <w:rsid w:val="00FC5238"/>
    <w:rsid w:val="00FC5B33"/>
    <w:rsid w:val="00FC60EB"/>
    <w:rsid w:val="00FC6270"/>
    <w:rsid w:val="00FC63DA"/>
    <w:rsid w:val="00FC6F06"/>
    <w:rsid w:val="00FD07AA"/>
    <w:rsid w:val="00FD0D00"/>
    <w:rsid w:val="00FD1B57"/>
    <w:rsid w:val="00FD207D"/>
    <w:rsid w:val="00FD2141"/>
    <w:rsid w:val="00FD2910"/>
    <w:rsid w:val="00FD2AB1"/>
    <w:rsid w:val="00FD3216"/>
    <w:rsid w:val="00FD3865"/>
    <w:rsid w:val="00FD6068"/>
    <w:rsid w:val="00FD61DB"/>
    <w:rsid w:val="00FD639C"/>
    <w:rsid w:val="00FD69E6"/>
    <w:rsid w:val="00FE0466"/>
    <w:rsid w:val="00FE049A"/>
    <w:rsid w:val="00FE0B2D"/>
    <w:rsid w:val="00FE0BBB"/>
    <w:rsid w:val="00FE0CA2"/>
    <w:rsid w:val="00FE1043"/>
    <w:rsid w:val="00FE30CA"/>
    <w:rsid w:val="00FE337B"/>
    <w:rsid w:val="00FE33E4"/>
    <w:rsid w:val="00FE3780"/>
    <w:rsid w:val="00FE381E"/>
    <w:rsid w:val="00FE385D"/>
    <w:rsid w:val="00FE39ED"/>
    <w:rsid w:val="00FE3E4B"/>
    <w:rsid w:val="00FE4074"/>
    <w:rsid w:val="00FE4803"/>
    <w:rsid w:val="00FE5564"/>
    <w:rsid w:val="00FE5C9F"/>
    <w:rsid w:val="00FE7B79"/>
    <w:rsid w:val="00FF0442"/>
    <w:rsid w:val="00FF0753"/>
    <w:rsid w:val="00FF0B67"/>
    <w:rsid w:val="00FF0DF9"/>
    <w:rsid w:val="00FF17E2"/>
    <w:rsid w:val="00FF2252"/>
    <w:rsid w:val="00FF27C9"/>
    <w:rsid w:val="00FF2868"/>
    <w:rsid w:val="00FF2B35"/>
    <w:rsid w:val="00FF36F6"/>
    <w:rsid w:val="00FF45CB"/>
    <w:rsid w:val="00FF4ABF"/>
    <w:rsid w:val="00FF511E"/>
    <w:rsid w:val="00FF6281"/>
    <w:rsid w:val="00FF6692"/>
    <w:rsid w:val="00FF7005"/>
    <w:rsid w:val="00FF79F6"/>
    <w:rsid w:val="00FF7E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A912A3"/>
  <w15:docId w15:val="{DB13C855-F6F0-40D7-A717-CD4A0D20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A6BF7"/>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qFormat/>
    <w:rsid w:val="006851C6"/>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jc w:val="center"/>
      <w:textAlignment w:val="center"/>
      <w:outlineLvl w:val="0"/>
    </w:pPr>
    <w:rPr>
      <w:rFonts w:ascii="華康粗黑體" w:eastAsia="華康粗黑體" w:hAnsi="Arial"/>
      <w:snapToGrid w:val="0"/>
      <w:kern w:val="0"/>
      <w:sz w:val="36"/>
      <w:szCs w:val="20"/>
      <w:lang w:eastAsia="zh-TW"/>
    </w:rPr>
  </w:style>
  <w:style w:type="paragraph" w:styleId="2">
    <w:name w:val="heading 2"/>
    <w:aliases w:val="壹、標題"/>
    <w:basedOn w:val="a"/>
    <w:next w:val="a"/>
    <w:qFormat/>
    <w:rsid w:val="006851C6"/>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jc w:val="center"/>
      <w:textAlignment w:val="center"/>
      <w:outlineLvl w:val="1"/>
    </w:pPr>
    <w:rPr>
      <w:rFonts w:ascii="華康中黑體" w:eastAsia="華康中黑體" w:hAnsi="Arial"/>
      <w:snapToGrid w:val="0"/>
      <w:kern w:val="0"/>
      <w:sz w:val="32"/>
      <w:szCs w:val="20"/>
      <w:lang w:eastAsia="zh-TW"/>
    </w:rPr>
  </w:style>
  <w:style w:type="paragraph" w:styleId="3">
    <w:name w:val="heading 3"/>
    <w:aliases w:val="-一、標題"/>
    <w:basedOn w:val="a"/>
    <w:next w:val="a"/>
    <w:qFormat/>
    <w:rsid w:val="006851C6"/>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textAlignment w:val="center"/>
      <w:outlineLvl w:val="2"/>
    </w:pPr>
    <w:rPr>
      <w:rFonts w:ascii="華康粗明體(P)" w:eastAsia="華康粗明體(P)" w:hAnsi="Arial"/>
      <w:snapToGrid w:val="0"/>
      <w:kern w:val="0"/>
      <w:sz w:val="28"/>
      <w:szCs w:val="20"/>
      <w:lang w:eastAsia="zh-TW"/>
    </w:rPr>
  </w:style>
  <w:style w:type="paragraph" w:styleId="4">
    <w:name w:val="heading 4"/>
    <w:basedOn w:val="a"/>
    <w:next w:val="a"/>
    <w:link w:val="40"/>
    <w:semiHidden/>
    <w:unhideWhenUsed/>
    <w:qFormat/>
    <w:rsid w:val="00AE4AD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66489E"/>
    <w:pPr>
      <w:keepNext/>
      <w:autoSpaceDE/>
      <w:autoSpaceDN/>
      <w:ind w:firstLineChars="0" w:firstLine="0"/>
      <w:jc w:val="left"/>
      <w:outlineLvl w:val="4"/>
    </w:pPr>
    <w:rPr>
      <w:rFonts w:eastAsia="新細明體"/>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標題 5 字元"/>
    <w:link w:val="5"/>
    <w:rsid w:val="0066489E"/>
    <w:rPr>
      <w:rFonts w:eastAsia="新細明體"/>
      <w:kern w:val="2"/>
      <w:sz w:val="28"/>
    </w:rPr>
  </w:style>
  <w:style w:type="paragraph" w:customStyle="1" w:styleId="a3">
    <w:name w:val="大標"/>
    <w:basedOn w:val="a"/>
    <w:rsid w:val="0013378D"/>
    <w:pPr>
      <w:spacing w:beforeLines="100" w:afterLines="150"/>
      <w:ind w:firstLineChars="0" w:firstLine="0"/>
      <w:jc w:val="center"/>
    </w:pPr>
    <w:rPr>
      <w:rFonts w:ascii="華康新特明體(P)" w:eastAsia="華康新特明體(P)"/>
      <w:sz w:val="40"/>
      <w:szCs w:val="40"/>
      <w:lang w:eastAsia="ja-JP"/>
    </w:rPr>
  </w:style>
  <w:style w:type="paragraph" w:customStyle="1" w:styleId="a4">
    <w:name w:val="一、"/>
    <w:basedOn w:val="a"/>
    <w:rsid w:val="006C3742"/>
    <w:pPr>
      <w:spacing w:beforeLines="50" w:afterLines="50"/>
      <w:ind w:left="632" w:hangingChars="200" w:hanging="632"/>
    </w:pPr>
    <w:rPr>
      <w:rFonts w:ascii="華康粗明體" w:eastAsia="華康粗明體" w:hAnsi="標楷體"/>
      <w:sz w:val="32"/>
      <w:lang w:eastAsia="zh-TW"/>
    </w:rPr>
  </w:style>
  <w:style w:type="paragraph" w:styleId="a5">
    <w:name w:val="header"/>
    <w:basedOn w:val="a"/>
    <w:link w:val="a6"/>
    <w:rsid w:val="00B22DE6"/>
    <w:pPr>
      <w:tabs>
        <w:tab w:val="center" w:pos="4680"/>
        <w:tab w:val="right" w:pos="9360"/>
      </w:tabs>
      <w:ind w:firstLineChars="0" w:firstLine="0"/>
    </w:pPr>
    <w:rPr>
      <w:rFonts w:ascii="華康細圓體"/>
    </w:rPr>
  </w:style>
  <w:style w:type="character" w:customStyle="1" w:styleId="a6">
    <w:name w:val="頁首 字元"/>
    <w:link w:val="a5"/>
    <w:rsid w:val="00B22DE6"/>
    <w:rPr>
      <w:rFonts w:ascii="華康細圓體" w:eastAsia="華康細圓體"/>
      <w:kern w:val="2"/>
      <w:sz w:val="24"/>
      <w:szCs w:val="24"/>
      <w:lang w:val="en-US" w:eastAsia="zh-CN" w:bidi="ar-SA"/>
    </w:rPr>
  </w:style>
  <w:style w:type="paragraph" w:styleId="a7">
    <w:name w:val="footer"/>
    <w:basedOn w:val="a"/>
    <w:link w:val="a8"/>
    <w:uiPriority w:val="99"/>
    <w:rsid w:val="00B22DE6"/>
    <w:pPr>
      <w:tabs>
        <w:tab w:val="center" w:pos="4680"/>
        <w:tab w:val="right" w:pos="9360"/>
      </w:tabs>
      <w:ind w:firstLineChars="0" w:firstLine="0"/>
    </w:pPr>
    <w:rPr>
      <w:rFonts w:ascii="華康細圓體"/>
    </w:rPr>
  </w:style>
  <w:style w:type="character" w:customStyle="1" w:styleId="a8">
    <w:name w:val="頁尾 字元"/>
    <w:link w:val="a7"/>
    <w:uiPriority w:val="99"/>
    <w:rsid w:val="00B22DE6"/>
    <w:rPr>
      <w:rFonts w:ascii="華康細圓體" w:eastAsia="華康細圓體"/>
      <w:kern w:val="2"/>
      <w:sz w:val="24"/>
      <w:szCs w:val="24"/>
      <w:lang w:val="en-US" w:eastAsia="zh-CN" w:bidi="ar-SA"/>
    </w:rPr>
  </w:style>
  <w:style w:type="paragraph" w:styleId="a9">
    <w:name w:val="Balloon Text"/>
    <w:basedOn w:val="a"/>
    <w:link w:val="aa"/>
    <w:semiHidden/>
    <w:rsid w:val="00176324"/>
    <w:rPr>
      <w:rFonts w:ascii="Arial" w:eastAsia="新細明體" w:hAnsi="Arial"/>
      <w:sz w:val="16"/>
      <w:szCs w:val="16"/>
    </w:rPr>
  </w:style>
  <w:style w:type="character" w:customStyle="1" w:styleId="aa">
    <w:name w:val="註解方塊文字 字元"/>
    <w:link w:val="a9"/>
    <w:semiHidden/>
    <w:locked/>
    <w:rsid w:val="0066489E"/>
    <w:rPr>
      <w:rFonts w:ascii="Arial" w:eastAsia="新細明體" w:hAnsi="Arial"/>
      <w:kern w:val="2"/>
      <w:sz w:val="16"/>
      <w:szCs w:val="16"/>
      <w:lang w:eastAsia="zh-CN"/>
    </w:rPr>
  </w:style>
  <w:style w:type="paragraph" w:customStyle="1" w:styleId="62">
    <w:name w:val="樣式 １、文 + 左:  6 字元 第一行:  2 字元"/>
    <w:basedOn w:val="ab"/>
    <w:rsid w:val="00CB51C7"/>
    <w:rPr>
      <w:rFonts w:cs="新細明體"/>
      <w:szCs w:val="20"/>
    </w:rPr>
  </w:style>
  <w:style w:type="paragraph" w:customStyle="1" w:styleId="ab">
    <w:name w:val="１、文"/>
    <w:basedOn w:val="ac"/>
    <w:link w:val="ad"/>
    <w:rsid w:val="00E132A5"/>
    <w:pPr>
      <w:ind w:leftChars="600" w:firstLineChars="200" w:firstLine="200"/>
    </w:pPr>
  </w:style>
  <w:style w:type="paragraph" w:customStyle="1" w:styleId="ac">
    <w:name w:val="１、"/>
    <w:basedOn w:val="a"/>
    <w:link w:val="ae"/>
    <w:rsid w:val="00E132A5"/>
    <w:pPr>
      <w:ind w:leftChars="400" w:left="600" w:hangingChars="200" w:hanging="200"/>
    </w:pPr>
    <w:rPr>
      <w:kern w:val="0"/>
    </w:rPr>
  </w:style>
  <w:style w:type="character" w:customStyle="1" w:styleId="ae">
    <w:name w:val="１、 字元"/>
    <w:link w:val="ac"/>
    <w:rsid w:val="00E132A5"/>
    <w:rPr>
      <w:rFonts w:eastAsia="華康細圓體"/>
      <w:sz w:val="24"/>
      <w:szCs w:val="24"/>
      <w:lang w:bidi="ar-SA"/>
    </w:rPr>
  </w:style>
  <w:style w:type="character" w:customStyle="1" w:styleId="ad">
    <w:name w:val="１、文 字元"/>
    <w:basedOn w:val="ae"/>
    <w:link w:val="ab"/>
    <w:rsid w:val="00E132A5"/>
    <w:rPr>
      <w:rFonts w:eastAsia="華康細圓體"/>
      <w:sz w:val="24"/>
      <w:szCs w:val="24"/>
      <w:lang w:bidi="ar-SA"/>
    </w:rPr>
  </w:style>
  <w:style w:type="character" w:styleId="af">
    <w:name w:val="page number"/>
    <w:rsid w:val="00047843"/>
    <w:rPr>
      <w:sz w:val="20"/>
    </w:rPr>
  </w:style>
  <w:style w:type="paragraph" w:customStyle="1" w:styleId="af0">
    <w:name w:val="（一）"/>
    <w:basedOn w:val="a"/>
    <w:link w:val="af1"/>
    <w:rsid w:val="00AC2547"/>
    <w:pPr>
      <w:ind w:leftChars="100" w:left="400" w:hangingChars="300" w:hanging="300"/>
    </w:pPr>
  </w:style>
  <w:style w:type="character" w:customStyle="1" w:styleId="af1">
    <w:name w:val="（一） 字元"/>
    <w:link w:val="af0"/>
    <w:rsid w:val="00AC2547"/>
    <w:rPr>
      <w:rFonts w:eastAsia="華康細圓體"/>
      <w:kern w:val="2"/>
      <w:sz w:val="24"/>
      <w:szCs w:val="24"/>
      <w:lang w:eastAsia="zh-CN" w:bidi="ar-SA"/>
    </w:rPr>
  </w:style>
  <w:style w:type="paragraph" w:customStyle="1" w:styleId="af2">
    <w:name w:val="（一）文"/>
    <w:basedOn w:val="a"/>
    <w:link w:val="af3"/>
    <w:rsid w:val="00035FF6"/>
    <w:pPr>
      <w:ind w:leftChars="400" w:left="400"/>
    </w:pPr>
  </w:style>
  <w:style w:type="character" w:customStyle="1" w:styleId="af3">
    <w:name w:val="（一）文 字元"/>
    <w:link w:val="af2"/>
    <w:rsid w:val="00035FF6"/>
    <w:rPr>
      <w:rFonts w:eastAsia="華康細圓體"/>
      <w:kern w:val="2"/>
      <w:sz w:val="24"/>
      <w:szCs w:val="24"/>
      <w:lang w:eastAsia="zh-CN"/>
    </w:rPr>
  </w:style>
  <w:style w:type="paragraph" w:styleId="10">
    <w:name w:val="toc 1"/>
    <w:basedOn w:val="a"/>
    <w:next w:val="a"/>
    <w:autoRedefine/>
    <w:uiPriority w:val="39"/>
    <w:rsid w:val="00A42C49"/>
    <w:pPr>
      <w:tabs>
        <w:tab w:val="right" w:leader="dot" w:pos="8496"/>
      </w:tabs>
      <w:ind w:left="945" w:rightChars="253" w:right="598" w:hangingChars="400" w:hanging="945"/>
    </w:pPr>
  </w:style>
  <w:style w:type="character" w:styleId="af4">
    <w:name w:val="annotation reference"/>
    <w:semiHidden/>
    <w:rsid w:val="00A56356"/>
    <w:rPr>
      <w:sz w:val="18"/>
      <w:szCs w:val="18"/>
    </w:rPr>
  </w:style>
  <w:style w:type="paragraph" w:styleId="af5">
    <w:name w:val="annotation text"/>
    <w:basedOn w:val="a"/>
    <w:semiHidden/>
    <w:rsid w:val="00A56356"/>
    <w:pPr>
      <w:jc w:val="left"/>
    </w:pPr>
  </w:style>
  <w:style w:type="paragraph" w:styleId="af6">
    <w:name w:val="annotation subject"/>
    <w:basedOn w:val="af5"/>
    <w:next w:val="af5"/>
    <w:semiHidden/>
    <w:rsid w:val="00A56356"/>
    <w:rPr>
      <w:b/>
      <w:bCs/>
    </w:rPr>
  </w:style>
  <w:style w:type="paragraph" w:customStyle="1" w:styleId="af7">
    <w:name w:val="表平"/>
    <w:basedOn w:val="a"/>
    <w:rsid w:val="00836BAB"/>
    <w:pPr>
      <w:adjustRightInd w:val="0"/>
      <w:ind w:firstLineChars="0" w:firstLine="0"/>
      <w:jc w:val="center"/>
      <w:textAlignment w:val="baseline"/>
    </w:pPr>
    <w:rPr>
      <w:kern w:val="0"/>
      <w:szCs w:val="20"/>
      <w:lang w:eastAsia="zh-TW"/>
    </w:rPr>
  </w:style>
  <w:style w:type="paragraph" w:customStyle="1" w:styleId="11">
    <w:name w:val="(1)"/>
    <w:basedOn w:val="af0"/>
    <w:rsid w:val="00E132A5"/>
    <w:pPr>
      <w:ind w:leftChars="500" w:left="750" w:hangingChars="250" w:hanging="250"/>
    </w:pPr>
  </w:style>
  <w:style w:type="paragraph" w:customStyle="1" w:styleId="Af8">
    <w:name w:val="A."/>
    <w:basedOn w:val="11"/>
    <w:rsid w:val="00FE7B79"/>
    <w:pPr>
      <w:ind w:leftChars="600" w:left="1771" w:hangingChars="150" w:hanging="354"/>
    </w:pPr>
  </w:style>
  <w:style w:type="paragraph" w:customStyle="1" w:styleId="af9">
    <w:name w:val="表標"/>
    <w:basedOn w:val="a"/>
    <w:rsid w:val="00000127"/>
    <w:pPr>
      <w:spacing w:beforeLines="100"/>
      <w:ind w:firstLineChars="0" w:firstLine="0"/>
      <w:jc w:val="center"/>
    </w:pPr>
    <w:rPr>
      <w:rFonts w:ascii="華康粗圓體" w:eastAsia="華康粗圓體"/>
    </w:rPr>
  </w:style>
  <w:style w:type="paragraph" w:styleId="afa">
    <w:name w:val="footnote text"/>
    <w:basedOn w:val="a"/>
    <w:semiHidden/>
    <w:rsid w:val="006851C6"/>
    <w:pPr>
      <w:snapToGrid w:val="0"/>
      <w:spacing w:line="440" w:lineRule="exact"/>
      <w:ind w:firstLineChars="0" w:firstLine="0"/>
      <w:jc w:val="left"/>
    </w:pPr>
    <w:rPr>
      <w:rFonts w:eastAsia="華康中明體"/>
      <w:spacing w:val="4"/>
      <w:sz w:val="20"/>
      <w:szCs w:val="20"/>
      <w:lang w:eastAsia="ja-JP"/>
    </w:rPr>
  </w:style>
  <w:style w:type="paragraph" w:styleId="z-">
    <w:name w:val="HTML Bottom of Form"/>
    <w:basedOn w:val="a"/>
    <w:next w:val="a"/>
    <w:hidden/>
    <w:rsid w:val="006851C6"/>
    <w:pPr>
      <w:widowControl/>
      <w:pBdr>
        <w:top w:val="single" w:sz="6" w:space="1" w:color="auto"/>
      </w:pBdr>
      <w:ind w:firstLineChars="0" w:firstLine="0"/>
      <w:jc w:val="center"/>
    </w:pPr>
    <w:rPr>
      <w:rFonts w:ascii="Arial" w:eastAsia="新細明體" w:hAnsi="Arial" w:cs="Arial"/>
      <w:vanish/>
      <w:kern w:val="0"/>
      <w:sz w:val="16"/>
      <w:szCs w:val="16"/>
      <w:lang w:eastAsia="zh-TW"/>
    </w:rPr>
  </w:style>
  <w:style w:type="table" w:styleId="afb">
    <w:name w:val="Table Grid"/>
    <w:basedOn w:val="a1"/>
    <w:rsid w:val="002F51C6"/>
    <w:rPr>
      <w:rFonts w:eastAsia="新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Hyperlink"/>
    <w:basedOn w:val="a0"/>
    <w:uiPriority w:val="99"/>
    <w:unhideWhenUsed/>
    <w:rsid w:val="001834A7"/>
    <w:rPr>
      <w:color w:val="0000FF" w:themeColor="hyperlink"/>
      <w:u w:val="single"/>
    </w:rPr>
  </w:style>
  <w:style w:type="paragraph" w:customStyle="1" w:styleId="41">
    <w:name w:val="樣式 （一）文 + 左 4 字元"/>
    <w:basedOn w:val="af2"/>
    <w:autoRedefine/>
    <w:rsid w:val="0066489E"/>
    <w:pPr>
      <w:ind w:left="945"/>
      <w:jc w:val="left"/>
    </w:pPr>
    <w:rPr>
      <w:rFonts w:ascii="華康細圓體"/>
    </w:rPr>
  </w:style>
  <w:style w:type="paragraph" w:styleId="30">
    <w:name w:val="toc 3"/>
    <w:basedOn w:val="a"/>
    <w:next w:val="a"/>
    <w:autoRedefine/>
    <w:uiPriority w:val="39"/>
    <w:rsid w:val="00CB4D14"/>
    <w:pPr>
      <w:tabs>
        <w:tab w:val="right" w:leader="dot" w:pos="8494"/>
      </w:tabs>
      <w:ind w:left="945" w:hangingChars="400" w:hanging="945"/>
    </w:pPr>
  </w:style>
  <w:style w:type="paragraph" w:customStyle="1" w:styleId="12">
    <w:name w:val="（1）文"/>
    <w:basedOn w:val="a"/>
    <w:semiHidden/>
    <w:rsid w:val="001F53AB"/>
    <w:pPr>
      <w:widowControl/>
      <w:autoSpaceDE/>
      <w:autoSpaceDN/>
      <w:spacing w:after="160" w:line="240" w:lineRule="exact"/>
      <w:ind w:firstLineChars="0" w:firstLine="0"/>
    </w:pPr>
    <w:rPr>
      <w:rFonts w:ascii="Verdana" w:eastAsia="Times New Roman" w:hAnsi="Verdana"/>
      <w:kern w:val="0"/>
      <w:sz w:val="20"/>
      <w:szCs w:val="20"/>
      <w:lang w:eastAsia="en-US"/>
    </w:rPr>
  </w:style>
  <w:style w:type="character" w:styleId="afd">
    <w:name w:val="FollowedHyperlink"/>
    <w:basedOn w:val="a0"/>
    <w:semiHidden/>
    <w:unhideWhenUsed/>
    <w:rsid w:val="00BD77CB"/>
    <w:rPr>
      <w:color w:val="800080" w:themeColor="followedHyperlink"/>
      <w:u w:val="single"/>
    </w:rPr>
  </w:style>
  <w:style w:type="character" w:styleId="afe">
    <w:name w:val="Emphasis"/>
    <w:basedOn w:val="a0"/>
    <w:uiPriority w:val="20"/>
    <w:qFormat/>
    <w:rsid w:val="00E863AD"/>
    <w:rPr>
      <w:i/>
      <w:iCs/>
    </w:rPr>
  </w:style>
  <w:style w:type="table" w:customStyle="1" w:styleId="13">
    <w:name w:val="表格格線1"/>
    <w:basedOn w:val="a1"/>
    <w:next w:val="afb"/>
    <w:rsid w:val="00C41E9C"/>
    <w:rPr>
      <w:rFonts w:asciiTheme="minorHAnsi" w:eastAsiaTheme="minorEastAsia" w:hAnsiTheme="minorHAnsi" w:cstheme="minorBidi"/>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Strong"/>
    <w:basedOn w:val="a0"/>
    <w:uiPriority w:val="22"/>
    <w:qFormat/>
    <w:rsid w:val="00F934E3"/>
    <w:rPr>
      <w:b/>
      <w:bCs/>
    </w:rPr>
  </w:style>
  <w:style w:type="table" w:customStyle="1" w:styleId="110">
    <w:name w:val="清單表格 1 淺色1"/>
    <w:basedOn w:val="a1"/>
    <w:uiPriority w:val="46"/>
    <w:rsid w:val="002028C6"/>
    <w:rPr>
      <w:rFonts w:asciiTheme="minorHAnsi" w:eastAsiaTheme="minorEastAsia" w:hAnsiTheme="minorHAnsi" w:cstheme="minorBidi"/>
      <w:sz w:val="22"/>
      <w:szCs w:val="22"/>
      <w:lang w:val="en-GB"/>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f0">
    <w:name w:val="Body Text"/>
    <w:basedOn w:val="a"/>
    <w:link w:val="aff1"/>
    <w:uiPriority w:val="99"/>
    <w:semiHidden/>
    <w:unhideWhenUsed/>
    <w:rsid w:val="003E1839"/>
    <w:pPr>
      <w:widowControl/>
      <w:overflowPunct/>
      <w:autoSpaceDE/>
      <w:autoSpaceDN/>
      <w:spacing w:before="100" w:beforeAutospacing="1" w:after="142" w:line="276" w:lineRule="auto"/>
      <w:ind w:firstLineChars="0" w:firstLine="0"/>
      <w:jc w:val="left"/>
    </w:pPr>
    <w:rPr>
      <w:rFonts w:eastAsia="Times New Roman"/>
      <w:color w:val="000000"/>
      <w:kern w:val="0"/>
      <w:lang w:val="fr-FR" w:eastAsia="zh-TW"/>
    </w:rPr>
  </w:style>
  <w:style w:type="character" w:customStyle="1" w:styleId="aff1">
    <w:name w:val="本文 字元"/>
    <w:basedOn w:val="a0"/>
    <w:link w:val="aff0"/>
    <w:uiPriority w:val="99"/>
    <w:semiHidden/>
    <w:rsid w:val="003E1839"/>
    <w:rPr>
      <w:rFonts w:eastAsia="Times New Roman"/>
      <w:color w:val="000000"/>
      <w:sz w:val="24"/>
      <w:szCs w:val="24"/>
      <w:lang w:val="fr-FR"/>
    </w:rPr>
  </w:style>
  <w:style w:type="paragraph" w:styleId="HTML">
    <w:name w:val="HTML Preformatted"/>
    <w:basedOn w:val="a"/>
    <w:link w:val="HTML0"/>
    <w:uiPriority w:val="99"/>
    <w:semiHidden/>
    <w:unhideWhenUsed/>
    <w:rsid w:val="003257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ind w:firstLineChars="0" w:firstLine="0"/>
      <w:jc w:val="left"/>
    </w:pPr>
    <w:rPr>
      <w:rFonts w:ascii="Courier New" w:eastAsia="Times New Roman" w:hAnsi="Courier New" w:cs="Courier New"/>
      <w:kern w:val="0"/>
      <w:sz w:val="20"/>
      <w:szCs w:val="20"/>
      <w:lang w:val="fr-FR" w:eastAsia="zh-TW"/>
    </w:rPr>
  </w:style>
  <w:style w:type="character" w:customStyle="1" w:styleId="HTML0">
    <w:name w:val="HTML 預設格式 字元"/>
    <w:basedOn w:val="a0"/>
    <w:link w:val="HTML"/>
    <w:uiPriority w:val="99"/>
    <w:semiHidden/>
    <w:rsid w:val="003257CF"/>
    <w:rPr>
      <w:rFonts w:ascii="Courier New" w:eastAsia="Times New Roman" w:hAnsi="Courier New" w:cs="Courier New"/>
      <w:lang w:val="fr-FR"/>
    </w:rPr>
  </w:style>
  <w:style w:type="character" w:styleId="aff2">
    <w:name w:val="footnote reference"/>
    <w:basedOn w:val="a0"/>
    <w:semiHidden/>
    <w:unhideWhenUsed/>
    <w:rsid w:val="00111D53"/>
    <w:rPr>
      <w:vertAlign w:val="superscript"/>
    </w:rPr>
  </w:style>
  <w:style w:type="character" w:customStyle="1" w:styleId="40">
    <w:name w:val="標題 4 字元"/>
    <w:basedOn w:val="a0"/>
    <w:link w:val="4"/>
    <w:semiHidden/>
    <w:rsid w:val="00AE4ADC"/>
    <w:rPr>
      <w:rFonts w:asciiTheme="majorHAnsi" w:eastAsiaTheme="majorEastAsia" w:hAnsiTheme="majorHAnsi" w:cstheme="majorBidi"/>
      <w:b/>
      <w:bCs/>
      <w:i/>
      <w:iCs/>
      <w:color w:val="4F81BD" w:themeColor="accent1"/>
      <w:kern w:val="2"/>
      <w:sz w:val="24"/>
      <w:szCs w:val="24"/>
      <w:lang w:eastAsia="zh-CN"/>
    </w:rPr>
  </w:style>
  <w:style w:type="paragraph" w:customStyle="1" w:styleId="14">
    <w:name w:val="(1)文"/>
    <w:basedOn w:val="11"/>
    <w:uiPriority w:val="99"/>
    <w:rsid w:val="005730DB"/>
    <w:pPr>
      <w:ind w:leftChars="750" w:left="1772" w:firstLineChars="250" w:firstLine="591"/>
    </w:pPr>
    <w:rPr>
      <w:szCs w:val="20"/>
      <w:lang w:val="zh-TW" w:eastAsia="zh-TW"/>
    </w:rPr>
  </w:style>
  <w:style w:type="character" w:styleId="aff3">
    <w:name w:val="Unresolved Mention"/>
    <w:basedOn w:val="a0"/>
    <w:uiPriority w:val="99"/>
    <w:semiHidden/>
    <w:unhideWhenUsed/>
    <w:rsid w:val="0035498D"/>
    <w:rPr>
      <w:color w:val="605E5C"/>
      <w:shd w:val="clear" w:color="auto" w:fill="E1DFDD"/>
    </w:rPr>
  </w:style>
  <w:style w:type="paragraph" w:styleId="aff4">
    <w:name w:val="Revision"/>
    <w:hidden/>
    <w:uiPriority w:val="99"/>
    <w:semiHidden/>
    <w:rsid w:val="004271DF"/>
    <w:rPr>
      <w:rFonts w:eastAsia="華康細圓體"/>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6">
      <w:bodyDiv w:val="1"/>
      <w:marLeft w:val="0"/>
      <w:marRight w:val="0"/>
      <w:marTop w:val="0"/>
      <w:marBottom w:val="0"/>
      <w:divBdr>
        <w:top w:val="none" w:sz="0" w:space="0" w:color="auto"/>
        <w:left w:val="none" w:sz="0" w:space="0" w:color="auto"/>
        <w:bottom w:val="none" w:sz="0" w:space="0" w:color="auto"/>
        <w:right w:val="none" w:sz="0" w:space="0" w:color="auto"/>
      </w:divBdr>
      <w:divsChild>
        <w:div w:id="1427075080">
          <w:marLeft w:val="0"/>
          <w:marRight w:val="0"/>
          <w:marTop w:val="0"/>
          <w:marBottom w:val="0"/>
          <w:divBdr>
            <w:top w:val="none" w:sz="0" w:space="0" w:color="auto"/>
            <w:left w:val="none" w:sz="0" w:space="0" w:color="auto"/>
            <w:bottom w:val="none" w:sz="0" w:space="0" w:color="auto"/>
            <w:right w:val="none" w:sz="0" w:space="0" w:color="auto"/>
          </w:divBdr>
        </w:div>
      </w:divsChild>
    </w:div>
    <w:div w:id="29110707">
      <w:bodyDiv w:val="1"/>
      <w:marLeft w:val="0"/>
      <w:marRight w:val="0"/>
      <w:marTop w:val="0"/>
      <w:marBottom w:val="0"/>
      <w:divBdr>
        <w:top w:val="none" w:sz="0" w:space="0" w:color="auto"/>
        <w:left w:val="none" w:sz="0" w:space="0" w:color="auto"/>
        <w:bottom w:val="none" w:sz="0" w:space="0" w:color="auto"/>
        <w:right w:val="none" w:sz="0" w:space="0" w:color="auto"/>
      </w:divBdr>
    </w:div>
    <w:div w:id="36323660">
      <w:bodyDiv w:val="1"/>
      <w:marLeft w:val="0"/>
      <w:marRight w:val="0"/>
      <w:marTop w:val="25"/>
      <w:marBottom w:val="0"/>
      <w:divBdr>
        <w:top w:val="none" w:sz="0" w:space="0" w:color="auto"/>
        <w:left w:val="none" w:sz="0" w:space="0" w:color="auto"/>
        <w:bottom w:val="none" w:sz="0" w:space="0" w:color="auto"/>
        <w:right w:val="none" w:sz="0" w:space="0" w:color="auto"/>
      </w:divBdr>
      <w:divsChild>
        <w:div w:id="977999113">
          <w:marLeft w:val="0"/>
          <w:marRight w:val="0"/>
          <w:marTop w:val="100"/>
          <w:marBottom w:val="100"/>
          <w:divBdr>
            <w:top w:val="none" w:sz="0" w:space="0" w:color="auto"/>
            <w:left w:val="none" w:sz="0" w:space="0" w:color="auto"/>
            <w:bottom w:val="none" w:sz="0" w:space="0" w:color="auto"/>
            <w:right w:val="none" w:sz="0" w:space="0" w:color="auto"/>
          </w:divBdr>
          <w:divsChild>
            <w:div w:id="418673543">
              <w:marLeft w:val="0"/>
              <w:marRight w:val="0"/>
              <w:marTop w:val="25"/>
              <w:marBottom w:val="0"/>
              <w:divBdr>
                <w:top w:val="single" w:sz="4" w:space="0" w:color="0C4DA2"/>
                <w:left w:val="none" w:sz="0" w:space="0" w:color="auto"/>
                <w:bottom w:val="none" w:sz="0" w:space="0" w:color="auto"/>
                <w:right w:val="none" w:sz="0" w:space="0" w:color="auto"/>
              </w:divBdr>
              <w:divsChild>
                <w:div w:id="53313269">
                  <w:marLeft w:val="0"/>
                  <w:marRight w:val="0"/>
                  <w:marTop w:val="0"/>
                  <w:marBottom w:val="0"/>
                  <w:divBdr>
                    <w:top w:val="none" w:sz="0" w:space="0" w:color="auto"/>
                    <w:left w:val="none" w:sz="0" w:space="0" w:color="auto"/>
                    <w:bottom w:val="none" w:sz="0" w:space="0" w:color="auto"/>
                    <w:right w:val="none" w:sz="0" w:space="0" w:color="auto"/>
                  </w:divBdr>
                  <w:divsChild>
                    <w:div w:id="1935818089">
                      <w:marLeft w:val="0"/>
                      <w:marRight w:val="0"/>
                      <w:marTop w:val="0"/>
                      <w:marBottom w:val="0"/>
                      <w:divBdr>
                        <w:top w:val="none" w:sz="0" w:space="0" w:color="auto"/>
                        <w:left w:val="none" w:sz="0" w:space="0" w:color="auto"/>
                        <w:bottom w:val="none" w:sz="0" w:space="0" w:color="auto"/>
                        <w:right w:val="none" w:sz="0" w:space="0" w:color="auto"/>
                      </w:divBdr>
                      <w:divsChild>
                        <w:div w:id="50347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144068">
      <w:bodyDiv w:val="1"/>
      <w:marLeft w:val="0"/>
      <w:marRight w:val="0"/>
      <w:marTop w:val="0"/>
      <w:marBottom w:val="0"/>
      <w:divBdr>
        <w:top w:val="none" w:sz="0" w:space="0" w:color="auto"/>
        <w:left w:val="none" w:sz="0" w:space="0" w:color="auto"/>
        <w:bottom w:val="none" w:sz="0" w:space="0" w:color="auto"/>
        <w:right w:val="none" w:sz="0" w:space="0" w:color="auto"/>
      </w:divBdr>
    </w:div>
    <w:div w:id="92212801">
      <w:bodyDiv w:val="1"/>
      <w:marLeft w:val="0"/>
      <w:marRight w:val="0"/>
      <w:marTop w:val="0"/>
      <w:marBottom w:val="0"/>
      <w:divBdr>
        <w:top w:val="none" w:sz="0" w:space="0" w:color="auto"/>
        <w:left w:val="none" w:sz="0" w:space="0" w:color="auto"/>
        <w:bottom w:val="none" w:sz="0" w:space="0" w:color="auto"/>
        <w:right w:val="none" w:sz="0" w:space="0" w:color="auto"/>
      </w:divBdr>
      <w:divsChild>
        <w:div w:id="855845269">
          <w:marLeft w:val="0"/>
          <w:marRight w:val="0"/>
          <w:marTop w:val="0"/>
          <w:marBottom w:val="0"/>
          <w:divBdr>
            <w:top w:val="none" w:sz="0" w:space="0" w:color="auto"/>
            <w:left w:val="none" w:sz="0" w:space="0" w:color="auto"/>
            <w:bottom w:val="none" w:sz="0" w:space="0" w:color="auto"/>
            <w:right w:val="none" w:sz="0" w:space="0" w:color="auto"/>
          </w:divBdr>
          <w:divsChild>
            <w:div w:id="124859864">
              <w:marLeft w:val="0"/>
              <w:marRight w:val="0"/>
              <w:marTop w:val="0"/>
              <w:marBottom w:val="0"/>
              <w:divBdr>
                <w:top w:val="none" w:sz="0" w:space="0" w:color="auto"/>
                <w:left w:val="none" w:sz="0" w:space="0" w:color="auto"/>
                <w:bottom w:val="none" w:sz="0" w:space="0" w:color="auto"/>
                <w:right w:val="none" w:sz="0" w:space="0" w:color="auto"/>
              </w:divBdr>
              <w:divsChild>
                <w:div w:id="214014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426644">
          <w:marLeft w:val="0"/>
          <w:marRight w:val="0"/>
          <w:marTop w:val="0"/>
          <w:marBottom w:val="0"/>
          <w:divBdr>
            <w:top w:val="none" w:sz="0" w:space="0" w:color="auto"/>
            <w:left w:val="none" w:sz="0" w:space="0" w:color="auto"/>
            <w:bottom w:val="none" w:sz="0" w:space="0" w:color="auto"/>
            <w:right w:val="none" w:sz="0" w:space="0" w:color="auto"/>
          </w:divBdr>
        </w:div>
      </w:divsChild>
    </w:div>
    <w:div w:id="129131531">
      <w:bodyDiv w:val="1"/>
      <w:marLeft w:val="0"/>
      <w:marRight w:val="0"/>
      <w:marTop w:val="0"/>
      <w:marBottom w:val="0"/>
      <w:divBdr>
        <w:top w:val="none" w:sz="0" w:space="0" w:color="auto"/>
        <w:left w:val="none" w:sz="0" w:space="0" w:color="auto"/>
        <w:bottom w:val="none" w:sz="0" w:space="0" w:color="auto"/>
        <w:right w:val="none" w:sz="0" w:space="0" w:color="auto"/>
      </w:divBdr>
    </w:div>
    <w:div w:id="132715464">
      <w:bodyDiv w:val="1"/>
      <w:marLeft w:val="0"/>
      <w:marRight w:val="0"/>
      <w:marTop w:val="0"/>
      <w:marBottom w:val="0"/>
      <w:divBdr>
        <w:top w:val="none" w:sz="0" w:space="0" w:color="auto"/>
        <w:left w:val="none" w:sz="0" w:space="0" w:color="auto"/>
        <w:bottom w:val="none" w:sz="0" w:space="0" w:color="auto"/>
        <w:right w:val="none" w:sz="0" w:space="0" w:color="auto"/>
      </w:divBdr>
      <w:divsChild>
        <w:div w:id="1537884542">
          <w:marLeft w:val="0"/>
          <w:marRight w:val="0"/>
          <w:marTop w:val="0"/>
          <w:marBottom w:val="0"/>
          <w:divBdr>
            <w:top w:val="none" w:sz="0" w:space="0" w:color="auto"/>
            <w:left w:val="none" w:sz="0" w:space="0" w:color="auto"/>
            <w:bottom w:val="none" w:sz="0" w:space="0" w:color="auto"/>
            <w:right w:val="none" w:sz="0" w:space="0" w:color="auto"/>
          </w:divBdr>
        </w:div>
      </w:divsChild>
    </w:div>
    <w:div w:id="135610800">
      <w:bodyDiv w:val="1"/>
      <w:marLeft w:val="0"/>
      <w:marRight w:val="0"/>
      <w:marTop w:val="0"/>
      <w:marBottom w:val="0"/>
      <w:divBdr>
        <w:top w:val="none" w:sz="0" w:space="0" w:color="auto"/>
        <w:left w:val="none" w:sz="0" w:space="0" w:color="auto"/>
        <w:bottom w:val="none" w:sz="0" w:space="0" w:color="auto"/>
        <w:right w:val="none" w:sz="0" w:space="0" w:color="auto"/>
      </w:divBdr>
    </w:div>
    <w:div w:id="139612534">
      <w:bodyDiv w:val="1"/>
      <w:marLeft w:val="0"/>
      <w:marRight w:val="0"/>
      <w:marTop w:val="0"/>
      <w:marBottom w:val="0"/>
      <w:divBdr>
        <w:top w:val="none" w:sz="0" w:space="0" w:color="auto"/>
        <w:left w:val="none" w:sz="0" w:space="0" w:color="auto"/>
        <w:bottom w:val="none" w:sz="0" w:space="0" w:color="auto"/>
        <w:right w:val="none" w:sz="0" w:space="0" w:color="auto"/>
      </w:divBdr>
    </w:div>
    <w:div w:id="159273286">
      <w:bodyDiv w:val="1"/>
      <w:marLeft w:val="0"/>
      <w:marRight w:val="0"/>
      <w:marTop w:val="25"/>
      <w:marBottom w:val="0"/>
      <w:divBdr>
        <w:top w:val="none" w:sz="0" w:space="0" w:color="auto"/>
        <w:left w:val="none" w:sz="0" w:space="0" w:color="auto"/>
        <w:bottom w:val="none" w:sz="0" w:space="0" w:color="auto"/>
        <w:right w:val="none" w:sz="0" w:space="0" w:color="auto"/>
      </w:divBdr>
      <w:divsChild>
        <w:div w:id="1693611677">
          <w:marLeft w:val="0"/>
          <w:marRight w:val="0"/>
          <w:marTop w:val="100"/>
          <w:marBottom w:val="100"/>
          <w:divBdr>
            <w:top w:val="none" w:sz="0" w:space="0" w:color="auto"/>
            <w:left w:val="none" w:sz="0" w:space="0" w:color="auto"/>
            <w:bottom w:val="none" w:sz="0" w:space="0" w:color="auto"/>
            <w:right w:val="none" w:sz="0" w:space="0" w:color="auto"/>
          </w:divBdr>
          <w:divsChild>
            <w:div w:id="1229684277">
              <w:marLeft w:val="0"/>
              <w:marRight w:val="0"/>
              <w:marTop w:val="25"/>
              <w:marBottom w:val="0"/>
              <w:divBdr>
                <w:top w:val="single" w:sz="4" w:space="0" w:color="0C4DA2"/>
                <w:left w:val="none" w:sz="0" w:space="0" w:color="auto"/>
                <w:bottom w:val="none" w:sz="0" w:space="0" w:color="auto"/>
                <w:right w:val="none" w:sz="0" w:space="0" w:color="auto"/>
              </w:divBdr>
              <w:divsChild>
                <w:div w:id="1603759334">
                  <w:marLeft w:val="0"/>
                  <w:marRight w:val="0"/>
                  <w:marTop w:val="0"/>
                  <w:marBottom w:val="0"/>
                  <w:divBdr>
                    <w:top w:val="none" w:sz="0" w:space="0" w:color="auto"/>
                    <w:left w:val="none" w:sz="0" w:space="0" w:color="auto"/>
                    <w:bottom w:val="none" w:sz="0" w:space="0" w:color="auto"/>
                    <w:right w:val="none" w:sz="0" w:space="0" w:color="auto"/>
                  </w:divBdr>
                  <w:divsChild>
                    <w:div w:id="143918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168915238">
      <w:bodyDiv w:val="1"/>
      <w:marLeft w:val="0"/>
      <w:marRight w:val="0"/>
      <w:marTop w:val="0"/>
      <w:marBottom w:val="0"/>
      <w:divBdr>
        <w:top w:val="none" w:sz="0" w:space="0" w:color="auto"/>
        <w:left w:val="none" w:sz="0" w:space="0" w:color="auto"/>
        <w:bottom w:val="none" w:sz="0" w:space="0" w:color="auto"/>
        <w:right w:val="none" w:sz="0" w:space="0" w:color="auto"/>
      </w:divBdr>
      <w:divsChild>
        <w:div w:id="1907497606">
          <w:marLeft w:val="0"/>
          <w:marRight w:val="0"/>
          <w:marTop w:val="0"/>
          <w:marBottom w:val="0"/>
          <w:divBdr>
            <w:top w:val="none" w:sz="0" w:space="0" w:color="auto"/>
            <w:left w:val="none" w:sz="0" w:space="0" w:color="auto"/>
            <w:bottom w:val="none" w:sz="0" w:space="0" w:color="auto"/>
            <w:right w:val="none" w:sz="0" w:space="0" w:color="auto"/>
          </w:divBdr>
        </w:div>
      </w:divsChild>
    </w:div>
    <w:div w:id="189227882">
      <w:bodyDiv w:val="1"/>
      <w:marLeft w:val="0"/>
      <w:marRight w:val="0"/>
      <w:marTop w:val="0"/>
      <w:marBottom w:val="0"/>
      <w:divBdr>
        <w:top w:val="none" w:sz="0" w:space="0" w:color="auto"/>
        <w:left w:val="none" w:sz="0" w:space="0" w:color="auto"/>
        <w:bottom w:val="none" w:sz="0" w:space="0" w:color="auto"/>
        <w:right w:val="none" w:sz="0" w:space="0" w:color="auto"/>
      </w:divBdr>
    </w:div>
    <w:div w:id="197160406">
      <w:bodyDiv w:val="1"/>
      <w:marLeft w:val="0"/>
      <w:marRight w:val="0"/>
      <w:marTop w:val="0"/>
      <w:marBottom w:val="0"/>
      <w:divBdr>
        <w:top w:val="none" w:sz="0" w:space="0" w:color="auto"/>
        <w:left w:val="none" w:sz="0" w:space="0" w:color="auto"/>
        <w:bottom w:val="none" w:sz="0" w:space="0" w:color="auto"/>
        <w:right w:val="none" w:sz="0" w:space="0" w:color="auto"/>
      </w:divBdr>
      <w:divsChild>
        <w:div w:id="533805507">
          <w:marLeft w:val="0"/>
          <w:marRight w:val="0"/>
          <w:marTop w:val="0"/>
          <w:marBottom w:val="0"/>
          <w:divBdr>
            <w:top w:val="none" w:sz="0" w:space="0" w:color="auto"/>
            <w:left w:val="none" w:sz="0" w:space="0" w:color="auto"/>
            <w:bottom w:val="none" w:sz="0" w:space="0" w:color="auto"/>
            <w:right w:val="none" w:sz="0" w:space="0" w:color="auto"/>
          </w:divBdr>
        </w:div>
      </w:divsChild>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0336934">
      <w:bodyDiv w:val="1"/>
      <w:marLeft w:val="0"/>
      <w:marRight w:val="0"/>
      <w:marTop w:val="0"/>
      <w:marBottom w:val="0"/>
      <w:divBdr>
        <w:top w:val="none" w:sz="0" w:space="0" w:color="auto"/>
        <w:left w:val="none" w:sz="0" w:space="0" w:color="auto"/>
        <w:bottom w:val="none" w:sz="0" w:space="0" w:color="auto"/>
        <w:right w:val="none" w:sz="0" w:space="0" w:color="auto"/>
      </w:divBdr>
      <w:divsChild>
        <w:div w:id="306252301">
          <w:marLeft w:val="0"/>
          <w:marRight w:val="0"/>
          <w:marTop w:val="0"/>
          <w:marBottom w:val="0"/>
          <w:divBdr>
            <w:top w:val="none" w:sz="0" w:space="0" w:color="auto"/>
            <w:left w:val="none" w:sz="0" w:space="0" w:color="auto"/>
            <w:bottom w:val="none" w:sz="0" w:space="0" w:color="auto"/>
            <w:right w:val="none" w:sz="0" w:space="0" w:color="auto"/>
          </w:divBdr>
        </w:div>
      </w:divsChild>
    </w:div>
    <w:div w:id="272791715">
      <w:bodyDiv w:val="1"/>
      <w:marLeft w:val="0"/>
      <w:marRight w:val="0"/>
      <w:marTop w:val="0"/>
      <w:marBottom w:val="0"/>
      <w:divBdr>
        <w:top w:val="none" w:sz="0" w:space="0" w:color="auto"/>
        <w:left w:val="none" w:sz="0" w:space="0" w:color="auto"/>
        <w:bottom w:val="none" w:sz="0" w:space="0" w:color="auto"/>
        <w:right w:val="none" w:sz="0" w:space="0" w:color="auto"/>
      </w:divBdr>
    </w:div>
    <w:div w:id="290139236">
      <w:bodyDiv w:val="1"/>
      <w:marLeft w:val="0"/>
      <w:marRight w:val="0"/>
      <w:marTop w:val="0"/>
      <w:marBottom w:val="0"/>
      <w:divBdr>
        <w:top w:val="none" w:sz="0" w:space="0" w:color="auto"/>
        <w:left w:val="none" w:sz="0" w:space="0" w:color="auto"/>
        <w:bottom w:val="none" w:sz="0" w:space="0" w:color="auto"/>
        <w:right w:val="none" w:sz="0" w:space="0" w:color="auto"/>
      </w:divBdr>
      <w:divsChild>
        <w:div w:id="227693251">
          <w:marLeft w:val="0"/>
          <w:marRight w:val="0"/>
          <w:marTop w:val="0"/>
          <w:marBottom w:val="0"/>
          <w:divBdr>
            <w:top w:val="none" w:sz="0" w:space="0" w:color="auto"/>
            <w:left w:val="none" w:sz="0" w:space="0" w:color="auto"/>
            <w:bottom w:val="none" w:sz="0" w:space="0" w:color="auto"/>
            <w:right w:val="none" w:sz="0" w:space="0" w:color="auto"/>
          </w:divBdr>
        </w:div>
      </w:divsChild>
    </w:div>
    <w:div w:id="300042616">
      <w:bodyDiv w:val="1"/>
      <w:marLeft w:val="0"/>
      <w:marRight w:val="0"/>
      <w:marTop w:val="0"/>
      <w:marBottom w:val="0"/>
      <w:divBdr>
        <w:top w:val="none" w:sz="0" w:space="0" w:color="auto"/>
        <w:left w:val="none" w:sz="0" w:space="0" w:color="auto"/>
        <w:bottom w:val="none" w:sz="0" w:space="0" w:color="auto"/>
        <w:right w:val="none" w:sz="0" w:space="0" w:color="auto"/>
      </w:divBdr>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09411111">
      <w:bodyDiv w:val="1"/>
      <w:marLeft w:val="0"/>
      <w:marRight w:val="0"/>
      <w:marTop w:val="0"/>
      <w:marBottom w:val="0"/>
      <w:divBdr>
        <w:top w:val="none" w:sz="0" w:space="0" w:color="auto"/>
        <w:left w:val="none" w:sz="0" w:space="0" w:color="auto"/>
        <w:bottom w:val="none" w:sz="0" w:space="0" w:color="auto"/>
        <w:right w:val="none" w:sz="0" w:space="0" w:color="auto"/>
      </w:divBdr>
      <w:divsChild>
        <w:div w:id="365525761">
          <w:marLeft w:val="0"/>
          <w:marRight w:val="0"/>
          <w:marTop w:val="0"/>
          <w:marBottom w:val="0"/>
          <w:divBdr>
            <w:top w:val="none" w:sz="0" w:space="0" w:color="auto"/>
            <w:left w:val="none" w:sz="0" w:space="0" w:color="auto"/>
            <w:bottom w:val="none" w:sz="0" w:space="0" w:color="auto"/>
            <w:right w:val="none" w:sz="0" w:space="0" w:color="auto"/>
          </w:divBdr>
        </w:div>
      </w:divsChild>
    </w:div>
    <w:div w:id="312876732">
      <w:bodyDiv w:val="1"/>
      <w:marLeft w:val="0"/>
      <w:marRight w:val="0"/>
      <w:marTop w:val="0"/>
      <w:marBottom w:val="0"/>
      <w:divBdr>
        <w:top w:val="none" w:sz="0" w:space="0" w:color="auto"/>
        <w:left w:val="none" w:sz="0" w:space="0" w:color="auto"/>
        <w:bottom w:val="none" w:sz="0" w:space="0" w:color="auto"/>
        <w:right w:val="none" w:sz="0" w:space="0" w:color="auto"/>
      </w:divBdr>
      <w:divsChild>
        <w:div w:id="571543165">
          <w:marLeft w:val="0"/>
          <w:marRight w:val="0"/>
          <w:marTop w:val="0"/>
          <w:marBottom w:val="0"/>
          <w:divBdr>
            <w:top w:val="none" w:sz="0" w:space="0" w:color="auto"/>
            <w:left w:val="none" w:sz="0" w:space="0" w:color="auto"/>
            <w:bottom w:val="none" w:sz="0" w:space="0" w:color="auto"/>
            <w:right w:val="none" w:sz="0" w:space="0" w:color="auto"/>
          </w:divBdr>
        </w:div>
        <w:div w:id="1822118813">
          <w:marLeft w:val="0"/>
          <w:marRight w:val="0"/>
          <w:marTop w:val="0"/>
          <w:marBottom w:val="0"/>
          <w:divBdr>
            <w:top w:val="none" w:sz="0" w:space="0" w:color="auto"/>
            <w:left w:val="none" w:sz="0" w:space="0" w:color="auto"/>
            <w:bottom w:val="none" w:sz="0" w:space="0" w:color="auto"/>
            <w:right w:val="none" w:sz="0" w:space="0" w:color="auto"/>
          </w:divBdr>
        </w:div>
        <w:div w:id="1078286738">
          <w:marLeft w:val="0"/>
          <w:marRight w:val="0"/>
          <w:marTop w:val="0"/>
          <w:marBottom w:val="0"/>
          <w:divBdr>
            <w:top w:val="none" w:sz="0" w:space="0" w:color="auto"/>
            <w:left w:val="none" w:sz="0" w:space="0" w:color="auto"/>
            <w:bottom w:val="none" w:sz="0" w:space="0" w:color="auto"/>
            <w:right w:val="none" w:sz="0" w:space="0" w:color="auto"/>
          </w:divBdr>
        </w:div>
        <w:div w:id="1302004182">
          <w:marLeft w:val="0"/>
          <w:marRight w:val="0"/>
          <w:marTop w:val="0"/>
          <w:marBottom w:val="0"/>
          <w:divBdr>
            <w:top w:val="none" w:sz="0" w:space="0" w:color="auto"/>
            <w:left w:val="none" w:sz="0" w:space="0" w:color="auto"/>
            <w:bottom w:val="none" w:sz="0" w:space="0" w:color="auto"/>
            <w:right w:val="none" w:sz="0" w:space="0" w:color="auto"/>
          </w:divBdr>
        </w:div>
        <w:div w:id="1754863169">
          <w:marLeft w:val="0"/>
          <w:marRight w:val="0"/>
          <w:marTop w:val="0"/>
          <w:marBottom w:val="0"/>
          <w:divBdr>
            <w:top w:val="none" w:sz="0" w:space="0" w:color="auto"/>
            <w:left w:val="none" w:sz="0" w:space="0" w:color="auto"/>
            <w:bottom w:val="none" w:sz="0" w:space="0" w:color="auto"/>
            <w:right w:val="none" w:sz="0" w:space="0" w:color="auto"/>
          </w:divBdr>
        </w:div>
        <w:div w:id="1446728771">
          <w:marLeft w:val="0"/>
          <w:marRight w:val="0"/>
          <w:marTop w:val="0"/>
          <w:marBottom w:val="0"/>
          <w:divBdr>
            <w:top w:val="none" w:sz="0" w:space="0" w:color="auto"/>
            <w:left w:val="none" w:sz="0" w:space="0" w:color="auto"/>
            <w:bottom w:val="none" w:sz="0" w:space="0" w:color="auto"/>
            <w:right w:val="none" w:sz="0" w:space="0" w:color="auto"/>
          </w:divBdr>
        </w:div>
        <w:div w:id="671029960">
          <w:marLeft w:val="0"/>
          <w:marRight w:val="0"/>
          <w:marTop w:val="0"/>
          <w:marBottom w:val="0"/>
          <w:divBdr>
            <w:top w:val="none" w:sz="0" w:space="0" w:color="auto"/>
            <w:left w:val="none" w:sz="0" w:space="0" w:color="auto"/>
            <w:bottom w:val="none" w:sz="0" w:space="0" w:color="auto"/>
            <w:right w:val="none" w:sz="0" w:space="0" w:color="auto"/>
          </w:divBdr>
        </w:div>
        <w:div w:id="1962763342">
          <w:marLeft w:val="0"/>
          <w:marRight w:val="0"/>
          <w:marTop w:val="0"/>
          <w:marBottom w:val="0"/>
          <w:divBdr>
            <w:top w:val="none" w:sz="0" w:space="0" w:color="auto"/>
            <w:left w:val="none" w:sz="0" w:space="0" w:color="auto"/>
            <w:bottom w:val="none" w:sz="0" w:space="0" w:color="auto"/>
            <w:right w:val="none" w:sz="0" w:space="0" w:color="auto"/>
          </w:divBdr>
        </w:div>
        <w:div w:id="576675323">
          <w:marLeft w:val="0"/>
          <w:marRight w:val="0"/>
          <w:marTop w:val="0"/>
          <w:marBottom w:val="0"/>
          <w:divBdr>
            <w:top w:val="none" w:sz="0" w:space="0" w:color="auto"/>
            <w:left w:val="none" w:sz="0" w:space="0" w:color="auto"/>
            <w:bottom w:val="none" w:sz="0" w:space="0" w:color="auto"/>
            <w:right w:val="none" w:sz="0" w:space="0" w:color="auto"/>
          </w:divBdr>
        </w:div>
      </w:divsChild>
    </w:div>
    <w:div w:id="321585475">
      <w:bodyDiv w:val="1"/>
      <w:marLeft w:val="0"/>
      <w:marRight w:val="0"/>
      <w:marTop w:val="0"/>
      <w:marBottom w:val="0"/>
      <w:divBdr>
        <w:top w:val="none" w:sz="0" w:space="0" w:color="auto"/>
        <w:left w:val="none" w:sz="0" w:space="0" w:color="auto"/>
        <w:bottom w:val="none" w:sz="0" w:space="0" w:color="auto"/>
        <w:right w:val="none" w:sz="0" w:space="0" w:color="auto"/>
      </w:divBdr>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324364554">
      <w:bodyDiv w:val="1"/>
      <w:marLeft w:val="0"/>
      <w:marRight w:val="0"/>
      <w:marTop w:val="0"/>
      <w:marBottom w:val="0"/>
      <w:divBdr>
        <w:top w:val="none" w:sz="0" w:space="0" w:color="auto"/>
        <w:left w:val="none" w:sz="0" w:space="0" w:color="auto"/>
        <w:bottom w:val="none" w:sz="0" w:space="0" w:color="auto"/>
        <w:right w:val="none" w:sz="0" w:space="0" w:color="auto"/>
      </w:divBdr>
      <w:divsChild>
        <w:div w:id="1695035846">
          <w:marLeft w:val="0"/>
          <w:marRight w:val="0"/>
          <w:marTop w:val="0"/>
          <w:marBottom w:val="0"/>
          <w:divBdr>
            <w:top w:val="none" w:sz="0" w:space="0" w:color="auto"/>
            <w:left w:val="none" w:sz="0" w:space="0" w:color="auto"/>
            <w:bottom w:val="none" w:sz="0" w:space="0" w:color="auto"/>
            <w:right w:val="none" w:sz="0" w:space="0" w:color="auto"/>
          </w:divBdr>
        </w:div>
        <w:div w:id="537470578">
          <w:marLeft w:val="0"/>
          <w:marRight w:val="0"/>
          <w:marTop w:val="0"/>
          <w:marBottom w:val="0"/>
          <w:divBdr>
            <w:top w:val="none" w:sz="0" w:space="0" w:color="auto"/>
            <w:left w:val="none" w:sz="0" w:space="0" w:color="auto"/>
            <w:bottom w:val="none" w:sz="0" w:space="0" w:color="auto"/>
            <w:right w:val="none" w:sz="0" w:space="0" w:color="auto"/>
          </w:divBdr>
        </w:div>
        <w:div w:id="1720014965">
          <w:marLeft w:val="0"/>
          <w:marRight w:val="0"/>
          <w:marTop w:val="0"/>
          <w:marBottom w:val="0"/>
          <w:divBdr>
            <w:top w:val="none" w:sz="0" w:space="0" w:color="auto"/>
            <w:left w:val="none" w:sz="0" w:space="0" w:color="auto"/>
            <w:bottom w:val="none" w:sz="0" w:space="0" w:color="auto"/>
            <w:right w:val="none" w:sz="0" w:space="0" w:color="auto"/>
          </w:divBdr>
        </w:div>
      </w:divsChild>
    </w:div>
    <w:div w:id="325519670">
      <w:bodyDiv w:val="1"/>
      <w:marLeft w:val="0"/>
      <w:marRight w:val="0"/>
      <w:marTop w:val="0"/>
      <w:marBottom w:val="0"/>
      <w:divBdr>
        <w:top w:val="none" w:sz="0" w:space="0" w:color="auto"/>
        <w:left w:val="none" w:sz="0" w:space="0" w:color="auto"/>
        <w:bottom w:val="none" w:sz="0" w:space="0" w:color="auto"/>
        <w:right w:val="none" w:sz="0" w:space="0" w:color="auto"/>
      </w:divBdr>
      <w:divsChild>
        <w:div w:id="729694686">
          <w:marLeft w:val="0"/>
          <w:marRight w:val="0"/>
          <w:marTop w:val="0"/>
          <w:marBottom w:val="0"/>
          <w:divBdr>
            <w:top w:val="none" w:sz="0" w:space="0" w:color="auto"/>
            <w:left w:val="none" w:sz="0" w:space="0" w:color="auto"/>
            <w:bottom w:val="none" w:sz="0" w:space="0" w:color="auto"/>
            <w:right w:val="none" w:sz="0" w:space="0" w:color="auto"/>
          </w:divBdr>
        </w:div>
        <w:div w:id="250702183">
          <w:marLeft w:val="0"/>
          <w:marRight w:val="0"/>
          <w:marTop w:val="0"/>
          <w:marBottom w:val="0"/>
          <w:divBdr>
            <w:top w:val="none" w:sz="0" w:space="0" w:color="auto"/>
            <w:left w:val="none" w:sz="0" w:space="0" w:color="auto"/>
            <w:bottom w:val="none" w:sz="0" w:space="0" w:color="auto"/>
            <w:right w:val="none" w:sz="0" w:space="0" w:color="auto"/>
          </w:divBdr>
        </w:div>
        <w:div w:id="1123884511">
          <w:marLeft w:val="0"/>
          <w:marRight w:val="0"/>
          <w:marTop w:val="0"/>
          <w:marBottom w:val="0"/>
          <w:divBdr>
            <w:top w:val="none" w:sz="0" w:space="0" w:color="auto"/>
            <w:left w:val="none" w:sz="0" w:space="0" w:color="auto"/>
            <w:bottom w:val="none" w:sz="0" w:space="0" w:color="auto"/>
            <w:right w:val="none" w:sz="0" w:space="0" w:color="auto"/>
          </w:divBdr>
        </w:div>
        <w:div w:id="42677029">
          <w:marLeft w:val="0"/>
          <w:marRight w:val="0"/>
          <w:marTop w:val="0"/>
          <w:marBottom w:val="0"/>
          <w:divBdr>
            <w:top w:val="none" w:sz="0" w:space="0" w:color="auto"/>
            <w:left w:val="none" w:sz="0" w:space="0" w:color="auto"/>
            <w:bottom w:val="none" w:sz="0" w:space="0" w:color="auto"/>
            <w:right w:val="none" w:sz="0" w:space="0" w:color="auto"/>
          </w:divBdr>
        </w:div>
        <w:div w:id="760680409">
          <w:marLeft w:val="0"/>
          <w:marRight w:val="0"/>
          <w:marTop w:val="0"/>
          <w:marBottom w:val="0"/>
          <w:divBdr>
            <w:top w:val="none" w:sz="0" w:space="0" w:color="auto"/>
            <w:left w:val="none" w:sz="0" w:space="0" w:color="auto"/>
            <w:bottom w:val="none" w:sz="0" w:space="0" w:color="auto"/>
            <w:right w:val="none" w:sz="0" w:space="0" w:color="auto"/>
          </w:divBdr>
        </w:div>
        <w:div w:id="283390554">
          <w:marLeft w:val="0"/>
          <w:marRight w:val="0"/>
          <w:marTop w:val="0"/>
          <w:marBottom w:val="0"/>
          <w:divBdr>
            <w:top w:val="none" w:sz="0" w:space="0" w:color="auto"/>
            <w:left w:val="none" w:sz="0" w:space="0" w:color="auto"/>
            <w:bottom w:val="none" w:sz="0" w:space="0" w:color="auto"/>
            <w:right w:val="none" w:sz="0" w:space="0" w:color="auto"/>
          </w:divBdr>
        </w:div>
        <w:div w:id="1241020588">
          <w:marLeft w:val="0"/>
          <w:marRight w:val="0"/>
          <w:marTop w:val="0"/>
          <w:marBottom w:val="0"/>
          <w:divBdr>
            <w:top w:val="none" w:sz="0" w:space="0" w:color="auto"/>
            <w:left w:val="none" w:sz="0" w:space="0" w:color="auto"/>
            <w:bottom w:val="none" w:sz="0" w:space="0" w:color="auto"/>
            <w:right w:val="none" w:sz="0" w:space="0" w:color="auto"/>
          </w:divBdr>
        </w:div>
      </w:divsChild>
    </w:div>
    <w:div w:id="325793554">
      <w:bodyDiv w:val="1"/>
      <w:marLeft w:val="0"/>
      <w:marRight w:val="0"/>
      <w:marTop w:val="30"/>
      <w:marBottom w:val="0"/>
      <w:divBdr>
        <w:top w:val="none" w:sz="0" w:space="0" w:color="auto"/>
        <w:left w:val="none" w:sz="0" w:space="0" w:color="auto"/>
        <w:bottom w:val="none" w:sz="0" w:space="0" w:color="auto"/>
        <w:right w:val="none" w:sz="0" w:space="0" w:color="auto"/>
      </w:divBdr>
      <w:divsChild>
        <w:div w:id="1188906093">
          <w:marLeft w:val="0"/>
          <w:marRight w:val="0"/>
          <w:marTop w:val="100"/>
          <w:marBottom w:val="100"/>
          <w:divBdr>
            <w:top w:val="none" w:sz="0" w:space="0" w:color="auto"/>
            <w:left w:val="none" w:sz="0" w:space="0" w:color="auto"/>
            <w:bottom w:val="none" w:sz="0" w:space="0" w:color="auto"/>
            <w:right w:val="none" w:sz="0" w:space="0" w:color="auto"/>
          </w:divBdr>
          <w:divsChild>
            <w:div w:id="794373465">
              <w:marLeft w:val="0"/>
              <w:marRight w:val="0"/>
              <w:marTop w:val="30"/>
              <w:marBottom w:val="0"/>
              <w:divBdr>
                <w:top w:val="single" w:sz="6" w:space="0" w:color="0C4DA2"/>
                <w:left w:val="none" w:sz="0" w:space="0" w:color="auto"/>
                <w:bottom w:val="none" w:sz="0" w:space="0" w:color="auto"/>
                <w:right w:val="none" w:sz="0" w:space="0" w:color="auto"/>
              </w:divBdr>
              <w:divsChild>
                <w:div w:id="1629125545">
                  <w:marLeft w:val="0"/>
                  <w:marRight w:val="0"/>
                  <w:marTop w:val="0"/>
                  <w:marBottom w:val="0"/>
                  <w:divBdr>
                    <w:top w:val="none" w:sz="0" w:space="0" w:color="auto"/>
                    <w:left w:val="none" w:sz="0" w:space="0" w:color="auto"/>
                    <w:bottom w:val="none" w:sz="0" w:space="0" w:color="auto"/>
                    <w:right w:val="none" w:sz="0" w:space="0" w:color="auto"/>
                  </w:divBdr>
                  <w:divsChild>
                    <w:div w:id="1596790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751045">
      <w:bodyDiv w:val="1"/>
      <w:marLeft w:val="0"/>
      <w:marRight w:val="0"/>
      <w:marTop w:val="0"/>
      <w:marBottom w:val="0"/>
      <w:divBdr>
        <w:top w:val="none" w:sz="0" w:space="0" w:color="auto"/>
        <w:left w:val="none" w:sz="0" w:space="0" w:color="auto"/>
        <w:bottom w:val="none" w:sz="0" w:space="0" w:color="auto"/>
        <w:right w:val="none" w:sz="0" w:space="0" w:color="auto"/>
      </w:divBdr>
      <w:divsChild>
        <w:div w:id="807743589">
          <w:marLeft w:val="0"/>
          <w:marRight w:val="0"/>
          <w:marTop w:val="0"/>
          <w:marBottom w:val="0"/>
          <w:divBdr>
            <w:top w:val="none" w:sz="0" w:space="0" w:color="auto"/>
            <w:left w:val="none" w:sz="0" w:space="0" w:color="auto"/>
            <w:bottom w:val="none" w:sz="0" w:space="0" w:color="auto"/>
            <w:right w:val="none" w:sz="0" w:space="0" w:color="auto"/>
          </w:divBdr>
        </w:div>
        <w:div w:id="633633401">
          <w:marLeft w:val="0"/>
          <w:marRight w:val="0"/>
          <w:marTop w:val="0"/>
          <w:marBottom w:val="0"/>
          <w:divBdr>
            <w:top w:val="none" w:sz="0" w:space="0" w:color="auto"/>
            <w:left w:val="none" w:sz="0" w:space="0" w:color="auto"/>
            <w:bottom w:val="none" w:sz="0" w:space="0" w:color="auto"/>
            <w:right w:val="none" w:sz="0" w:space="0" w:color="auto"/>
          </w:divBdr>
        </w:div>
        <w:div w:id="596444404">
          <w:marLeft w:val="0"/>
          <w:marRight w:val="0"/>
          <w:marTop w:val="0"/>
          <w:marBottom w:val="0"/>
          <w:divBdr>
            <w:top w:val="none" w:sz="0" w:space="0" w:color="auto"/>
            <w:left w:val="none" w:sz="0" w:space="0" w:color="auto"/>
            <w:bottom w:val="none" w:sz="0" w:space="0" w:color="auto"/>
            <w:right w:val="none" w:sz="0" w:space="0" w:color="auto"/>
          </w:divBdr>
        </w:div>
      </w:divsChild>
    </w:div>
    <w:div w:id="329993528">
      <w:bodyDiv w:val="1"/>
      <w:marLeft w:val="0"/>
      <w:marRight w:val="0"/>
      <w:marTop w:val="0"/>
      <w:marBottom w:val="0"/>
      <w:divBdr>
        <w:top w:val="none" w:sz="0" w:space="0" w:color="auto"/>
        <w:left w:val="none" w:sz="0" w:space="0" w:color="auto"/>
        <w:bottom w:val="none" w:sz="0" w:space="0" w:color="auto"/>
        <w:right w:val="none" w:sz="0" w:space="0" w:color="auto"/>
      </w:divBdr>
      <w:divsChild>
        <w:div w:id="1318920663">
          <w:marLeft w:val="0"/>
          <w:marRight w:val="0"/>
          <w:marTop w:val="0"/>
          <w:marBottom w:val="0"/>
          <w:divBdr>
            <w:top w:val="none" w:sz="0" w:space="0" w:color="auto"/>
            <w:left w:val="none" w:sz="0" w:space="0" w:color="auto"/>
            <w:bottom w:val="none" w:sz="0" w:space="0" w:color="auto"/>
            <w:right w:val="none" w:sz="0" w:space="0" w:color="auto"/>
          </w:divBdr>
        </w:div>
        <w:div w:id="1230723909">
          <w:marLeft w:val="0"/>
          <w:marRight w:val="0"/>
          <w:marTop w:val="0"/>
          <w:marBottom w:val="0"/>
          <w:divBdr>
            <w:top w:val="none" w:sz="0" w:space="0" w:color="auto"/>
            <w:left w:val="none" w:sz="0" w:space="0" w:color="auto"/>
            <w:bottom w:val="none" w:sz="0" w:space="0" w:color="auto"/>
            <w:right w:val="none" w:sz="0" w:space="0" w:color="auto"/>
          </w:divBdr>
        </w:div>
      </w:divsChild>
    </w:div>
    <w:div w:id="370879636">
      <w:bodyDiv w:val="1"/>
      <w:marLeft w:val="0"/>
      <w:marRight w:val="0"/>
      <w:marTop w:val="0"/>
      <w:marBottom w:val="0"/>
      <w:divBdr>
        <w:top w:val="none" w:sz="0" w:space="0" w:color="auto"/>
        <w:left w:val="none" w:sz="0" w:space="0" w:color="auto"/>
        <w:bottom w:val="none" w:sz="0" w:space="0" w:color="auto"/>
        <w:right w:val="none" w:sz="0" w:space="0" w:color="auto"/>
      </w:divBdr>
    </w:div>
    <w:div w:id="371923142">
      <w:bodyDiv w:val="1"/>
      <w:marLeft w:val="0"/>
      <w:marRight w:val="0"/>
      <w:marTop w:val="0"/>
      <w:marBottom w:val="0"/>
      <w:divBdr>
        <w:top w:val="none" w:sz="0" w:space="0" w:color="auto"/>
        <w:left w:val="none" w:sz="0" w:space="0" w:color="auto"/>
        <w:bottom w:val="none" w:sz="0" w:space="0" w:color="auto"/>
        <w:right w:val="none" w:sz="0" w:space="0" w:color="auto"/>
      </w:divBdr>
    </w:div>
    <w:div w:id="381297819">
      <w:bodyDiv w:val="1"/>
      <w:marLeft w:val="0"/>
      <w:marRight w:val="0"/>
      <w:marTop w:val="0"/>
      <w:marBottom w:val="0"/>
      <w:divBdr>
        <w:top w:val="none" w:sz="0" w:space="0" w:color="auto"/>
        <w:left w:val="none" w:sz="0" w:space="0" w:color="auto"/>
        <w:bottom w:val="none" w:sz="0" w:space="0" w:color="auto"/>
        <w:right w:val="none" w:sz="0" w:space="0" w:color="auto"/>
      </w:divBdr>
      <w:divsChild>
        <w:div w:id="143547472">
          <w:marLeft w:val="0"/>
          <w:marRight w:val="0"/>
          <w:marTop w:val="0"/>
          <w:marBottom w:val="0"/>
          <w:divBdr>
            <w:top w:val="none" w:sz="0" w:space="0" w:color="auto"/>
            <w:left w:val="none" w:sz="0" w:space="0" w:color="auto"/>
            <w:bottom w:val="none" w:sz="0" w:space="0" w:color="auto"/>
            <w:right w:val="none" w:sz="0" w:space="0" w:color="auto"/>
          </w:divBdr>
        </w:div>
      </w:divsChild>
    </w:div>
    <w:div w:id="395663320">
      <w:bodyDiv w:val="1"/>
      <w:marLeft w:val="0"/>
      <w:marRight w:val="0"/>
      <w:marTop w:val="0"/>
      <w:marBottom w:val="0"/>
      <w:divBdr>
        <w:top w:val="none" w:sz="0" w:space="0" w:color="auto"/>
        <w:left w:val="none" w:sz="0" w:space="0" w:color="auto"/>
        <w:bottom w:val="none" w:sz="0" w:space="0" w:color="auto"/>
        <w:right w:val="none" w:sz="0" w:space="0" w:color="auto"/>
      </w:divBdr>
    </w:div>
    <w:div w:id="407311460">
      <w:bodyDiv w:val="1"/>
      <w:marLeft w:val="0"/>
      <w:marRight w:val="0"/>
      <w:marTop w:val="0"/>
      <w:marBottom w:val="0"/>
      <w:divBdr>
        <w:top w:val="none" w:sz="0" w:space="0" w:color="auto"/>
        <w:left w:val="none" w:sz="0" w:space="0" w:color="auto"/>
        <w:bottom w:val="none" w:sz="0" w:space="0" w:color="auto"/>
        <w:right w:val="none" w:sz="0" w:space="0" w:color="auto"/>
      </w:divBdr>
      <w:divsChild>
        <w:div w:id="678850296">
          <w:marLeft w:val="0"/>
          <w:marRight w:val="0"/>
          <w:marTop w:val="0"/>
          <w:marBottom w:val="0"/>
          <w:divBdr>
            <w:top w:val="none" w:sz="0" w:space="0" w:color="auto"/>
            <w:left w:val="none" w:sz="0" w:space="0" w:color="auto"/>
            <w:bottom w:val="none" w:sz="0" w:space="0" w:color="auto"/>
            <w:right w:val="none" w:sz="0" w:space="0" w:color="auto"/>
          </w:divBdr>
        </w:div>
        <w:div w:id="1266305465">
          <w:marLeft w:val="0"/>
          <w:marRight w:val="0"/>
          <w:marTop w:val="0"/>
          <w:marBottom w:val="0"/>
          <w:divBdr>
            <w:top w:val="none" w:sz="0" w:space="0" w:color="auto"/>
            <w:left w:val="none" w:sz="0" w:space="0" w:color="auto"/>
            <w:bottom w:val="none" w:sz="0" w:space="0" w:color="auto"/>
            <w:right w:val="none" w:sz="0" w:space="0" w:color="auto"/>
          </w:divBdr>
        </w:div>
        <w:div w:id="1469319839">
          <w:marLeft w:val="0"/>
          <w:marRight w:val="0"/>
          <w:marTop w:val="0"/>
          <w:marBottom w:val="0"/>
          <w:divBdr>
            <w:top w:val="none" w:sz="0" w:space="0" w:color="auto"/>
            <w:left w:val="none" w:sz="0" w:space="0" w:color="auto"/>
            <w:bottom w:val="none" w:sz="0" w:space="0" w:color="auto"/>
            <w:right w:val="none" w:sz="0" w:space="0" w:color="auto"/>
          </w:divBdr>
        </w:div>
        <w:div w:id="69667213">
          <w:marLeft w:val="0"/>
          <w:marRight w:val="0"/>
          <w:marTop w:val="0"/>
          <w:marBottom w:val="0"/>
          <w:divBdr>
            <w:top w:val="none" w:sz="0" w:space="0" w:color="auto"/>
            <w:left w:val="none" w:sz="0" w:space="0" w:color="auto"/>
            <w:bottom w:val="none" w:sz="0" w:space="0" w:color="auto"/>
            <w:right w:val="none" w:sz="0" w:space="0" w:color="auto"/>
          </w:divBdr>
        </w:div>
        <w:div w:id="1778867905">
          <w:marLeft w:val="0"/>
          <w:marRight w:val="0"/>
          <w:marTop w:val="0"/>
          <w:marBottom w:val="0"/>
          <w:divBdr>
            <w:top w:val="none" w:sz="0" w:space="0" w:color="auto"/>
            <w:left w:val="none" w:sz="0" w:space="0" w:color="auto"/>
            <w:bottom w:val="none" w:sz="0" w:space="0" w:color="auto"/>
            <w:right w:val="none" w:sz="0" w:space="0" w:color="auto"/>
          </w:divBdr>
        </w:div>
        <w:div w:id="593133077">
          <w:marLeft w:val="0"/>
          <w:marRight w:val="0"/>
          <w:marTop w:val="0"/>
          <w:marBottom w:val="0"/>
          <w:divBdr>
            <w:top w:val="none" w:sz="0" w:space="0" w:color="auto"/>
            <w:left w:val="none" w:sz="0" w:space="0" w:color="auto"/>
            <w:bottom w:val="none" w:sz="0" w:space="0" w:color="auto"/>
            <w:right w:val="none" w:sz="0" w:space="0" w:color="auto"/>
          </w:divBdr>
        </w:div>
        <w:div w:id="149642490">
          <w:marLeft w:val="0"/>
          <w:marRight w:val="0"/>
          <w:marTop w:val="0"/>
          <w:marBottom w:val="0"/>
          <w:divBdr>
            <w:top w:val="none" w:sz="0" w:space="0" w:color="auto"/>
            <w:left w:val="none" w:sz="0" w:space="0" w:color="auto"/>
            <w:bottom w:val="none" w:sz="0" w:space="0" w:color="auto"/>
            <w:right w:val="none" w:sz="0" w:space="0" w:color="auto"/>
          </w:divBdr>
        </w:div>
      </w:divsChild>
    </w:div>
    <w:div w:id="426583841">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428040767">
      <w:bodyDiv w:val="1"/>
      <w:marLeft w:val="0"/>
      <w:marRight w:val="0"/>
      <w:marTop w:val="0"/>
      <w:marBottom w:val="0"/>
      <w:divBdr>
        <w:top w:val="none" w:sz="0" w:space="0" w:color="auto"/>
        <w:left w:val="none" w:sz="0" w:space="0" w:color="auto"/>
        <w:bottom w:val="none" w:sz="0" w:space="0" w:color="auto"/>
        <w:right w:val="none" w:sz="0" w:space="0" w:color="auto"/>
      </w:divBdr>
      <w:divsChild>
        <w:div w:id="1700204592">
          <w:marLeft w:val="-600"/>
          <w:marRight w:val="0"/>
          <w:marTop w:val="0"/>
          <w:marBottom w:val="0"/>
          <w:divBdr>
            <w:top w:val="none" w:sz="0" w:space="0" w:color="auto"/>
            <w:left w:val="none" w:sz="0" w:space="0" w:color="auto"/>
            <w:bottom w:val="none" w:sz="0" w:space="0" w:color="auto"/>
            <w:right w:val="none" w:sz="0" w:space="0" w:color="auto"/>
          </w:divBdr>
          <w:divsChild>
            <w:div w:id="1731952585">
              <w:marLeft w:val="0"/>
              <w:marRight w:val="0"/>
              <w:marTop w:val="0"/>
              <w:marBottom w:val="0"/>
              <w:divBdr>
                <w:top w:val="none" w:sz="0" w:space="0" w:color="auto"/>
                <w:left w:val="none" w:sz="0" w:space="0" w:color="auto"/>
                <w:bottom w:val="none" w:sz="0" w:space="0" w:color="auto"/>
                <w:right w:val="none" w:sz="0" w:space="0" w:color="auto"/>
              </w:divBdr>
              <w:divsChild>
                <w:div w:id="17499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887918">
      <w:bodyDiv w:val="1"/>
      <w:marLeft w:val="0"/>
      <w:marRight w:val="0"/>
      <w:marTop w:val="0"/>
      <w:marBottom w:val="0"/>
      <w:divBdr>
        <w:top w:val="none" w:sz="0" w:space="0" w:color="auto"/>
        <w:left w:val="none" w:sz="0" w:space="0" w:color="auto"/>
        <w:bottom w:val="none" w:sz="0" w:space="0" w:color="auto"/>
        <w:right w:val="none" w:sz="0" w:space="0" w:color="auto"/>
      </w:divBdr>
    </w:div>
    <w:div w:id="449057519">
      <w:bodyDiv w:val="1"/>
      <w:marLeft w:val="0"/>
      <w:marRight w:val="0"/>
      <w:marTop w:val="0"/>
      <w:marBottom w:val="0"/>
      <w:divBdr>
        <w:top w:val="none" w:sz="0" w:space="0" w:color="auto"/>
        <w:left w:val="none" w:sz="0" w:space="0" w:color="auto"/>
        <w:bottom w:val="none" w:sz="0" w:space="0" w:color="auto"/>
        <w:right w:val="none" w:sz="0" w:space="0" w:color="auto"/>
      </w:divBdr>
      <w:divsChild>
        <w:div w:id="1846625412">
          <w:marLeft w:val="0"/>
          <w:marRight w:val="0"/>
          <w:marTop w:val="0"/>
          <w:marBottom w:val="0"/>
          <w:divBdr>
            <w:top w:val="none" w:sz="0" w:space="0" w:color="auto"/>
            <w:left w:val="none" w:sz="0" w:space="0" w:color="auto"/>
            <w:bottom w:val="none" w:sz="0" w:space="0" w:color="auto"/>
            <w:right w:val="none" w:sz="0" w:space="0" w:color="auto"/>
          </w:divBdr>
        </w:div>
      </w:divsChild>
    </w:div>
    <w:div w:id="469179303">
      <w:bodyDiv w:val="1"/>
      <w:marLeft w:val="0"/>
      <w:marRight w:val="0"/>
      <w:marTop w:val="0"/>
      <w:marBottom w:val="0"/>
      <w:divBdr>
        <w:top w:val="none" w:sz="0" w:space="0" w:color="auto"/>
        <w:left w:val="none" w:sz="0" w:space="0" w:color="auto"/>
        <w:bottom w:val="none" w:sz="0" w:space="0" w:color="auto"/>
        <w:right w:val="none" w:sz="0" w:space="0" w:color="auto"/>
      </w:divBdr>
    </w:div>
    <w:div w:id="479466451">
      <w:bodyDiv w:val="1"/>
      <w:marLeft w:val="0"/>
      <w:marRight w:val="0"/>
      <w:marTop w:val="0"/>
      <w:marBottom w:val="0"/>
      <w:divBdr>
        <w:top w:val="none" w:sz="0" w:space="0" w:color="auto"/>
        <w:left w:val="none" w:sz="0" w:space="0" w:color="auto"/>
        <w:bottom w:val="none" w:sz="0" w:space="0" w:color="auto"/>
        <w:right w:val="none" w:sz="0" w:space="0" w:color="auto"/>
      </w:divBdr>
      <w:divsChild>
        <w:div w:id="147404734">
          <w:marLeft w:val="0"/>
          <w:marRight w:val="0"/>
          <w:marTop w:val="0"/>
          <w:marBottom w:val="0"/>
          <w:divBdr>
            <w:top w:val="none" w:sz="0" w:space="0" w:color="auto"/>
            <w:left w:val="none" w:sz="0" w:space="0" w:color="auto"/>
            <w:bottom w:val="none" w:sz="0" w:space="0" w:color="auto"/>
            <w:right w:val="none" w:sz="0" w:space="0" w:color="auto"/>
          </w:divBdr>
          <w:divsChild>
            <w:div w:id="1009912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116356">
      <w:bodyDiv w:val="1"/>
      <w:marLeft w:val="0"/>
      <w:marRight w:val="0"/>
      <w:marTop w:val="0"/>
      <w:marBottom w:val="0"/>
      <w:divBdr>
        <w:top w:val="none" w:sz="0" w:space="0" w:color="auto"/>
        <w:left w:val="none" w:sz="0" w:space="0" w:color="auto"/>
        <w:bottom w:val="none" w:sz="0" w:space="0" w:color="auto"/>
        <w:right w:val="none" w:sz="0" w:space="0" w:color="auto"/>
      </w:divBdr>
    </w:div>
    <w:div w:id="488903349">
      <w:bodyDiv w:val="1"/>
      <w:marLeft w:val="0"/>
      <w:marRight w:val="0"/>
      <w:marTop w:val="0"/>
      <w:marBottom w:val="0"/>
      <w:divBdr>
        <w:top w:val="none" w:sz="0" w:space="0" w:color="auto"/>
        <w:left w:val="none" w:sz="0" w:space="0" w:color="auto"/>
        <w:bottom w:val="none" w:sz="0" w:space="0" w:color="auto"/>
        <w:right w:val="none" w:sz="0" w:space="0" w:color="auto"/>
      </w:divBdr>
      <w:divsChild>
        <w:div w:id="1144203131">
          <w:marLeft w:val="0"/>
          <w:marRight w:val="0"/>
          <w:marTop w:val="0"/>
          <w:marBottom w:val="0"/>
          <w:divBdr>
            <w:top w:val="none" w:sz="0" w:space="0" w:color="auto"/>
            <w:left w:val="none" w:sz="0" w:space="0" w:color="auto"/>
            <w:bottom w:val="none" w:sz="0" w:space="0" w:color="auto"/>
            <w:right w:val="none" w:sz="0" w:space="0" w:color="auto"/>
          </w:divBdr>
        </w:div>
      </w:divsChild>
    </w:div>
    <w:div w:id="498161643">
      <w:bodyDiv w:val="1"/>
      <w:marLeft w:val="0"/>
      <w:marRight w:val="0"/>
      <w:marTop w:val="0"/>
      <w:marBottom w:val="0"/>
      <w:divBdr>
        <w:top w:val="none" w:sz="0" w:space="0" w:color="auto"/>
        <w:left w:val="none" w:sz="0" w:space="0" w:color="auto"/>
        <w:bottom w:val="none" w:sz="0" w:space="0" w:color="auto"/>
        <w:right w:val="none" w:sz="0" w:space="0" w:color="auto"/>
      </w:divBdr>
    </w:div>
    <w:div w:id="502009411">
      <w:bodyDiv w:val="1"/>
      <w:marLeft w:val="0"/>
      <w:marRight w:val="0"/>
      <w:marTop w:val="0"/>
      <w:marBottom w:val="0"/>
      <w:divBdr>
        <w:top w:val="none" w:sz="0" w:space="0" w:color="auto"/>
        <w:left w:val="none" w:sz="0" w:space="0" w:color="auto"/>
        <w:bottom w:val="none" w:sz="0" w:space="0" w:color="auto"/>
        <w:right w:val="none" w:sz="0" w:space="0" w:color="auto"/>
      </w:divBdr>
      <w:divsChild>
        <w:div w:id="1029643073">
          <w:marLeft w:val="0"/>
          <w:marRight w:val="0"/>
          <w:marTop w:val="0"/>
          <w:marBottom w:val="0"/>
          <w:divBdr>
            <w:top w:val="none" w:sz="0" w:space="0" w:color="auto"/>
            <w:left w:val="none" w:sz="0" w:space="0" w:color="auto"/>
            <w:bottom w:val="none" w:sz="0" w:space="0" w:color="auto"/>
            <w:right w:val="none" w:sz="0" w:space="0" w:color="auto"/>
          </w:divBdr>
        </w:div>
      </w:divsChild>
    </w:div>
    <w:div w:id="503208200">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518666239">
      <w:bodyDiv w:val="1"/>
      <w:marLeft w:val="0"/>
      <w:marRight w:val="0"/>
      <w:marTop w:val="0"/>
      <w:marBottom w:val="0"/>
      <w:divBdr>
        <w:top w:val="none" w:sz="0" w:space="0" w:color="auto"/>
        <w:left w:val="none" w:sz="0" w:space="0" w:color="auto"/>
        <w:bottom w:val="none" w:sz="0" w:space="0" w:color="auto"/>
        <w:right w:val="none" w:sz="0" w:space="0" w:color="auto"/>
      </w:divBdr>
      <w:divsChild>
        <w:div w:id="1477449306">
          <w:marLeft w:val="0"/>
          <w:marRight w:val="0"/>
          <w:marTop w:val="0"/>
          <w:marBottom w:val="0"/>
          <w:divBdr>
            <w:top w:val="none" w:sz="0" w:space="0" w:color="auto"/>
            <w:left w:val="none" w:sz="0" w:space="0" w:color="auto"/>
            <w:bottom w:val="none" w:sz="0" w:space="0" w:color="auto"/>
            <w:right w:val="none" w:sz="0" w:space="0" w:color="auto"/>
          </w:divBdr>
        </w:div>
        <w:div w:id="266234184">
          <w:marLeft w:val="0"/>
          <w:marRight w:val="0"/>
          <w:marTop w:val="0"/>
          <w:marBottom w:val="0"/>
          <w:divBdr>
            <w:top w:val="none" w:sz="0" w:space="0" w:color="auto"/>
            <w:left w:val="none" w:sz="0" w:space="0" w:color="auto"/>
            <w:bottom w:val="none" w:sz="0" w:space="0" w:color="auto"/>
            <w:right w:val="none" w:sz="0" w:space="0" w:color="auto"/>
          </w:divBdr>
        </w:div>
        <w:div w:id="232277135">
          <w:marLeft w:val="0"/>
          <w:marRight w:val="0"/>
          <w:marTop w:val="0"/>
          <w:marBottom w:val="0"/>
          <w:divBdr>
            <w:top w:val="none" w:sz="0" w:space="0" w:color="auto"/>
            <w:left w:val="none" w:sz="0" w:space="0" w:color="auto"/>
            <w:bottom w:val="none" w:sz="0" w:space="0" w:color="auto"/>
            <w:right w:val="none" w:sz="0" w:space="0" w:color="auto"/>
          </w:divBdr>
        </w:div>
        <w:div w:id="1361005678">
          <w:marLeft w:val="0"/>
          <w:marRight w:val="0"/>
          <w:marTop w:val="0"/>
          <w:marBottom w:val="0"/>
          <w:divBdr>
            <w:top w:val="none" w:sz="0" w:space="0" w:color="auto"/>
            <w:left w:val="none" w:sz="0" w:space="0" w:color="auto"/>
            <w:bottom w:val="none" w:sz="0" w:space="0" w:color="auto"/>
            <w:right w:val="none" w:sz="0" w:space="0" w:color="auto"/>
          </w:divBdr>
        </w:div>
        <w:div w:id="846792688">
          <w:marLeft w:val="0"/>
          <w:marRight w:val="0"/>
          <w:marTop w:val="0"/>
          <w:marBottom w:val="0"/>
          <w:divBdr>
            <w:top w:val="none" w:sz="0" w:space="0" w:color="auto"/>
            <w:left w:val="none" w:sz="0" w:space="0" w:color="auto"/>
            <w:bottom w:val="none" w:sz="0" w:space="0" w:color="auto"/>
            <w:right w:val="none" w:sz="0" w:space="0" w:color="auto"/>
          </w:divBdr>
        </w:div>
        <w:div w:id="132528072">
          <w:marLeft w:val="0"/>
          <w:marRight w:val="0"/>
          <w:marTop w:val="0"/>
          <w:marBottom w:val="0"/>
          <w:divBdr>
            <w:top w:val="none" w:sz="0" w:space="0" w:color="auto"/>
            <w:left w:val="none" w:sz="0" w:space="0" w:color="auto"/>
            <w:bottom w:val="none" w:sz="0" w:space="0" w:color="auto"/>
            <w:right w:val="none" w:sz="0" w:space="0" w:color="auto"/>
          </w:divBdr>
        </w:div>
      </w:divsChild>
    </w:div>
    <w:div w:id="546333199">
      <w:bodyDiv w:val="1"/>
      <w:marLeft w:val="0"/>
      <w:marRight w:val="0"/>
      <w:marTop w:val="0"/>
      <w:marBottom w:val="0"/>
      <w:divBdr>
        <w:top w:val="none" w:sz="0" w:space="0" w:color="auto"/>
        <w:left w:val="none" w:sz="0" w:space="0" w:color="auto"/>
        <w:bottom w:val="none" w:sz="0" w:space="0" w:color="auto"/>
        <w:right w:val="none" w:sz="0" w:space="0" w:color="auto"/>
      </w:divBdr>
      <w:divsChild>
        <w:div w:id="125902741">
          <w:marLeft w:val="0"/>
          <w:marRight w:val="0"/>
          <w:marTop w:val="0"/>
          <w:marBottom w:val="0"/>
          <w:divBdr>
            <w:top w:val="none" w:sz="0" w:space="0" w:color="auto"/>
            <w:left w:val="none" w:sz="0" w:space="0" w:color="auto"/>
            <w:bottom w:val="none" w:sz="0" w:space="0" w:color="auto"/>
            <w:right w:val="none" w:sz="0" w:space="0" w:color="auto"/>
          </w:divBdr>
        </w:div>
      </w:divsChild>
    </w:div>
    <w:div w:id="581335576">
      <w:bodyDiv w:val="1"/>
      <w:marLeft w:val="0"/>
      <w:marRight w:val="0"/>
      <w:marTop w:val="0"/>
      <w:marBottom w:val="0"/>
      <w:divBdr>
        <w:top w:val="none" w:sz="0" w:space="0" w:color="auto"/>
        <w:left w:val="none" w:sz="0" w:space="0" w:color="auto"/>
        <w:bottom w:val="none" w:sz="0" w:space="0" w:color="auto"/>
        <w:right w:val="none" w:sz="0" w:space="0" w:color="auto"/>
      </w:divBdr>
      <w:divsChild>
        <w:div w:id="32660186">
          <w:marLeft w:val="0"/>
          <w:marRight w:val="0"/>
          <w:marTop w:val="0"/>
          <w:marBottom w:val="0"/>
          <w:divBdr>
            <w:top w:val="none" w:sz="0" w:space="0" w:color="auto"/>
            <w:left w:val="none" w:sz="0" w:space="0" w:color="auto"/>
            <w:bottom w:val="none" w:sz="0" w:space="0" w:color="auto"/>
            <w:right w:val="none" w:sz="0" w:space="0" w:color="auto"/>
          </w:divBdr>
        </w:div>
        <w:div w:id="255988706">
          <w:marLeft w:val="0"/>
          <w:marRight w:val="0"/>
          <w:marTop w:val="0"/>
          <w:marBottom w:val="0"/>
          <w:divBdr>
            <w:top w:val="none" w:sz="0" w:space="0" w:color="auto"/>
            <w:left w:val="none" w:sz="0" w:space="0" w:color="auto"/>
            <w:bottom w:val="none" w:sz="0" w:space="0" w:color="auto"/>
            <w:right w:val="none" w:sz="0" w:space="0" w:color="auto"/>
          </w:divBdr>
        </w:div>
        <w:div w:id="1430465987">
          <w:marLeft w:val="0"/>
          <w:marRight w:val="0"/>
          <w:marTop w:val="0"/>
          <w:marBottom w:val="0"/>
          <w:divBdr>
            <w:top w:val="none" w:sz="0" w:space="0" w:color="auto"/>
            <w:left w:val="none" w:sz="0" w:space="0" w:color="auto"/>
            <w:bottom w:val="none" w:sz="0" w:space="0" w:color="auto"/>
            <w:right w:val="none" w:sz="0" w:space="0" w:color="auto"/>
          </w:divBdr>
        </w:div>
        <w:div w:id="860242373">
          <w:marLeft w:val="0"/>
          <w:marRight w:val="0"/>
          <w:marTop w:val="0"/>
          <w:marBottom w:val="0"/>
          <w:divBdr>
            <w:top w:val="none" w:sz="0" w:space="0" w:color="auto"/>
            <w:left w:val="none" w:sz="0" w:space="0" w:color="auto"/>
            <w:bottom w:val="none" w:sz="0" w:space="0" w:color="auto"/>
            <w:right w:val="none" w:sz="0" w:space="0" w:color="auto"/>
          </w:divBdr>
        </w:div>
        <w:div w:id="901061313">
          <w:marLeft w:val="0"/>
          <w:marRight w:val="0"/>
          <w:marTop w:val="0"/>
          <w:marBottom w:val="0"/>
          <w:divBdr>
            <w:top w:val="none" w:sz="0" w:space="0" w:color="auto"/>
            <w:left w:val="none" w:sz="0" w:space="0" w:color="auto"/>
            <w:bottom w:val="none" w:sz="0" w:space="0" w:color="auto"/>
            <w:right w:val="none" w:sz="0" w:space="0" w:color="auto"/>
          </w:divBdr>
        </w:div>
        <w:div w:id="2104109347">
          <w:marLeft w:val="0"/>
          <w:marRight w:val="0"/>
          <w:marTop w:val="0"/>
          <w:marBottom w:val="0"/>
          <w:divBdr>
            <w:top w:val="none" w:sz="0" w:space="0" w:color="auto"/>
            <w:left w:val="none" w:sz="0" w:space="0" w:color="auto"/>
            <w:bottom w:val="none" w:sz="0" w:space="0" w:color="auto"/>
            <w:right w:val="none" w:sz="0" w:space="0" w:color="auto"/>
          </w:divBdr>
        </w:div>
        <w:div w:id="1203908839">
          <w:marLeft w:val="0"/>
          <w:marRight w:val="0"/>
          <w:marTop w:val="0"/>
          <w:marBottom w:val="0"/>
          <w:divBdr>
            <w:top w:val="none" w:sz="0" w:space="0" w:color="auto"/>
            <w:left w:val="none" w:sz="0" w:space="0" w:color="auto"/>
            <w:bottom w:val="none" w:sz="0" w:space="0" w:color="auto"/>
            <w:right w:val="none" w:sz="0" w:space="0" w:color="auto"/>
          </w:divBdr>
        </w:div>
      </w:divsChild>
    </w:div>
    <w:div w:id="613750106">
      <w:bodyDiv w:val="1"/>
      <w:marLeft w:val="0"/>
      <w:marRight w:val="0"/>
      <w:marTop w:val="0"/>
      <w:marBottom w:val="0"/>
      <w:divBdr>
        <w:top w:val="none" w:sz="0" w:space="0" w:color="auto"/>
        <w:left w:val="none" w:sz="0" w:space="0" w:color="auto"/>
        <w:bottom w:val="none" w:sz="0" w:space="0" w:color="auto"/>
        <w:right w:val="none" w:sz="0" w:space="0" w:color="auto"/>
      </w:divBdr>
      <w:divsChild>
        <w:div w:id="285703499">
          <w:marLeft w:val="0"/>
          <w:marRight w:val="0"/>
          <w:marTop w:val="0"/>
          <w:marBottom w:val="0"/>
          <w:divBdr>
            <w:top w:val="none" w:sz="0" w:space="0" w:color="auto"/>
            <w:left w:val="none" w:sz="0" w:space="0" w:color="auto"/>
            <w:bottom w:val="none" w:sz="0" w:space="0" w:color="auto"/>
            <w:right w:val="none" w:sz="0" w:space="0" w:color="auto"/>
          </w:divBdr>
        </w:div>
        <w:div w:id="1474372985">
          <w:marLeft w:val="0"/>
          <w:marRight w:val="0"/>
          <w:marTop w:val="0"/>
          <w:marBottom w:val="0"/>
          <w:divBdr>
            <w:top w:val="none" w:sz="0" w:space="0" w:color="auto"/>
            <w:left w:val="none" w:sz="0" w:space="0" w:color="auto"/>
            <w:bottom w:val="none" w:sz="0" w:space="0" w:color="auto"/>
            <w:right w:val="none" w:sz="0" w:space="0" w:color="auto"/>
          </w:divBdr>
        </w:div>
      </w:divsChild>
    </w:div>
    <w:div w:id="615411604">
      <w:bodyDiv w:val="1"/>
      <w:marLeft w:val="0"/>
      <w:marRight w:val="0"/>
      <w:marTop w:val="0"/>
      <w:marBottom w:val="0"/>
      <w:divBdr>
        <w:top w:val="none" w:sz="0" w:space="0" w:color="auto"/>
        <w:left w:val="none" w:sz="0" w:space="0" w:color="auto"/>
        <w:bottom w:val="none" w:sz="0" w:space="0" w:color="auto"/>
        <w:right w:val="none" w:sz="0" w:space="0" w:color="auto"/>
      </w:divBdr>
    </w:div>
    <w:div w:id="622620503">
      <w:bodyDiv w:val="1"/>
      <w:marLeft w:val="0"/>
      <w:marRight w:val="0"/>
      <w:marTop w:val="0"/>
      <w:marBottom w:val="0"/>
      <w:divBdr>
        <w:top w:val="none" w:sz="0" w:space="0" w:color="auto"/>
        <w:left w:val="none" w:sz="0" w:space="0" w:color="auto"/>
        <w:bottom w:val="none" w:sz="0" w:space="0" w:color="auto"/>
        <w:right w:val="none" w:sz="0" w:space="0" w:color="auto"/>
      </w:divBdr>
    </w:div>
    <w:div w:id="631591413">
      <w:bodyDiv w:val="1"/>
      <w:marLeft w:val="0"/>
      <w:marRight w:val="0"/>
      <w:marTop w:val="0"/>
      <w:marBottom w:val="0"/>
      <w:divBdr>
        <w:top w:val="none" w:sz="0" w:space="0" w:color="auto"/>
        <w:left w:val="none" w:sz="0" w:space="0" w:color="auto"/>
        <w:bottom w:val="none" w:sz="0" w:space="0" w:color="auto"/>
        <w:right w:val="none" w:sz="0" w:space="0" w:color="auto"/>
      </w:divBdr>
      <w:divsChild>
        <w:div w:id="589047964">
          <w:marLeft w:val="0"/>
          <w:marRight w:val="0"/>
          <w:marTop w:val="0"/>
          <w:marBottom w:val="0"/>
          <w:divBdr>
            <w:top w:val="none" w:sz="0" w:space="0" w:color="auto"/>
            <w:left w:val="none" w:sz="0" w:space="0" w:color="auto"/>
            <w:bottom w:val="none" w:sz="0" w:space="0" w:color="auto"/>
            <w:right w:val="none" w:sz="0" w:space="0" w:color="auto"/>
          </w:divBdr>
        </w:div>
        <w:div w:id="200436546">
          <w:marLeft w:val="0"/>
          <w:marRight w:val="0"/>
          <w:marTop w:val="0"/>
          <w:marBottom w:val="0"/>
          <w:divBdr>
            <w:top w:val="none" w:sz="0" w:space="0" w:color="auto"/>
            <w:left w:val="none" w:sz="0" w:space="0" w:color="auto"/>
            <w:bottom w:val="none" w:sz="0" w:space="0" w:color="auto"/>
            <w:right w:val="none" w:sz="0" w:space="0" w:color="auto"/>
          </w:divBdr>
        </w:div>
        <w:div w:id="1686634680">
          <w:marLeft w:val="0"/>
          <w:marRight w:val="0"/>
          <w:marTop w:val="0"/>
          <w:marBottom w:val="0"/>
          <w:divBdr>
            <w:top w:val="none" w:sz="0" w:space="0" w:color="auto"/>
            <w:left w:val="none" w:sz="0" w:space="0" w:color="auto"/>
            <w:bottom w:val="none" w:sz="0" w:space="0" w:color="auto"/>
            <w:right w:val="none" w:sz="0" w:space="0" w:color="auto"/>
          </w:divBdr>
        </w:div>
      </w:divsChild>
    </w:div>
    <w:div w:id="642271140">
      <w:bodyDiv w:val="1"/>
      <w:marLeft w:val="0"/>
      <w:marRight w:val="0"/>
      <w:marTop w:val="0"/>
      <w:marBottom w:val="0"/>
      <w:divBdr>
        <w:top w:val="none" w:sz="0" w:space="0" w:color="auto"/>
        <w:left w:val="none" w:sz="0" w:space="0" w:color="auto"/>
        <w:bottom w:val="none" w:sz="0" w:space="0" w:color="auto"/>
        <w:right w:val="none" w:sz="0" w:space="0" w:color="auto"/>
      </w:divBdr>
    </w:div>
    <w:div w:id="657541733">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705760033">
      <w:bodyDiv w:val="1"/>
      <w:marLeft w:val="0"/>
      <w:marRight w:val="0"/>
      <w:marTop w:val="0"/>
      <w:marBottom w:val="0"/>
      <w:divBdr>
        <w:top w:val="none" w:sz="0" w:space="0" w:color="auto"/>
        <w:left w:val="none" w:sz="0" w:space="0" w:color="auto"/>
        <w:bottom w:val="none" w:sz="0" w:space="0" w:color="auto"/>
        <w:right w:val="none" w:sz="0" w:space="0" w:color="auto"/>
      </w:divBdr>
      <w:divsChild>
        <w:div w:id="2146047125">
          <w:marLeft w:val="0"/>
          <w:marRight w:val="0"/>
          <w:marTop w:val="0"/>
          <w:marBottom w:val="0"/>
          <w:divBdr>
            <w:top w:val="none" w:sz="0" w:space="0" w:color="auto"/>
            <w:left w:val="none" w:sz="0" w:space="0" w:color="auto"/>
            <w:bottom w:val="none" w:sz="0" w:space="0" w:color="auto"/>
            <w:right w:val="none" w:sz="0" w:space="0" w:color="auto"/>
          </w:divBdr>
        </w:div>
      </w:divsChild>
    </w:div>
    <w:div w:id="729811825">
      <w:bodyDiv w:val="1"/>
      <w:marLeft w:val="0"/>
      <w:marRight w:val="0"/>
      <w:marTop w:val="0"/>
      <w:marBottom w:val="0"/>
      <w:divBdr>
        <w:top w:val="none" w:sz="0" w:space="0" w:color="auto"/>
        <w:left w:val="none" w:sz="0" w:space="0" w:color="auto"/>
        <w:bottom w:val="none" w:sz="0" w:space="0" w:color="auto"/>
        <w:right w:val="none" w:sz="0" w:space="0" w:color="auto"/>
      </w:divBdr>
      <w:divsChild>
        <w:div w:id="193620617">
          <w:marLeft w:val="0"/>
          <w:marRight w:val="0"/>
          <w:marTop w:val="0"/>
          <w:marBottom w:val="0"/>
          <w:divBdr>
            <w:top w:val="none" w:sz="0" w:space="0" w:color="auto"/>
            <w:left w:val="none" w:sz="0" w:space="0" w:color="auto"/>
            <w:bottom w:val="none" w:sz="0" w:space="0" w:color="auto"/>
            <w:right w:val="none" w:sz="0" w:space="0" w:color="auto"/>
          </w:divBdr>
        </w:div>
      </w:divsChild>
    </w:div>
    <w:div w:id="748695977">
      <w:bodyDiv w:val="1"/>
      <w:marLeft w:val="0"/>
      <w:marRight w:val="0"/>
      <w:marTop w:val="0"/>
      <w:marBottom w:val="0"/>
      <w:divBdr>
        <w:top w:val="none" w:sz="0" w:space="0" w:color="auto"/>
        <w:left w:val="none" w:sz="0" w:space="0" w:color="auto"/>
        <w:bottom w:val="none" w:sz="0" w:space="0" w:color="auto"/>
        <w:right w:val="none" w:sz="0" w:space="0" w:color="auto"/>
      </w:divBdr>
    </w:div>
    <w:div w:id="752969392">
      <w:bodyDiv w:val="1"/>
      <w:marLeft w:val="0"/>
      <w:marRight w:val="0"/>
      <w:marTop w:val="0"/>
      <w:marBottom w:val="0"/>
      <w:divBdr>
        <w:top w:val="none" w:sz="0" w:space="0" w:color="auto"/>
        <w:left w:val="none" w:sz="0" w:space="0" w:color="auto"/>
        <w:bottom w:val="none" w:sz="0" w:space="0" w:color="auto"/>
        <w:right w:val="none" w:sz="0" w:space="0" w:color="auto"/>
      </w:divBdr>
    </w:div>
    <w:div w:id="776870403">
      <w:bodyDiv w:val="1"/>
      <w:marLeft w:val="0"/>
      <w:marRight w:val="0"/>
      <w:marTop w:val="30"/>
      <w:marBottom w:val="0"/>
      <w:divBdr>
        <w:top w:val="none" w:sz="0" w:space="0" w:color="auto"/>
        <w:left w:val="none" w:sz="0" w:space="0" w:color="auto"/>
        <w:bottom w:val="none" w:sz="0" w:space="0" w:color="auto"/>
        <w:right w:val="none" w:sz="0" w:space="0" w:color="auto"/>
      </w:divBdr>
      <w:divsChild>
        <w:div w:id="184828243">
          <w:marLeft w:val="0"/>
          <w:marRight w:val="0"/>
          <w:marTop w:val="100"/>
          <w:marBottom w:val="100"/>
          <w:divBdr>
            <w:top w:val="none" w:sz="0" w:space="0" w:color="auto"/>
            <w:left w:val="none" w:sz="0" w:space="0" w:color="auto"/>
            <w:bottom w:val="none" w:sz="0" w:space="0" w:color="auto"/>
            <w:right w:val="none" w:sz="0" w:space="0" w:color="auto"/>
          </w:divBdr>
          <w:divsChild>
            <w:div w:id="1522816577">
              <w:marLeft w:val="0"/>
              <w:marRight w:val="0"/>
              <w:marTop w:val="30"/>
              <w:marBottom w:val="0"/>
              <w:divBdr>
                <w:top w:val="single" w:sz="6" w:space="0" w:color="0C4DA2"/>
                <w:left w:val="none" w:sz="0" w:space="0" w:color="auto"/>
                <w:bottom w:val="none" w:sz="0" w:space="0" w:color="auto"/>
                <w:right w:val="none" w:sz="0" w:space="0" w:color="auto"/>
              </w:divBdr>
              <w:divsChild>
                <w:div w:id="1863542867">
                  <w:marLeft w:val="0"/>
                  <w:marRight w:val="0"/>
                  <w:marTop w:val="0"/>
                  <w:marBottom w:val="0"/>
                  <w:divBdr>
                    <w:top w:val="none" w:sz="0" w:space="0" w:color="auto"/>
                    <w:left w:val="none" w:sz="0" w:space="0" w:color="auto"/>
                    <w:bottom w:val="none" w:sz="0" w:space="0" w:color="auto"/>
                    <w:right w:val="none" w:sz="0" w:space="0" w:color="auto"/>
                  </w:divBdr>
                  <w:divsChild>
                    <w:div w:id="1397583622">
                      <w:marLeft w:val="0"/>
                      <w:marRight w:val="0"/>
                      <w:marTop w:val="0"/>
                      <w:marBottom w:val="0"/>
                      <w:divBdr>
                        <w:top w:val="none" w:sz="0" w:space="0" w:color="auto"/>
                        <w:left w:val="none" w:sz="0" w:space="0" w:color="auto"/>
                        <w:bottom w:val="none" w:sz="0" w:space="0" w:color="auto"/>
                        <w:right w:val="none" w:sz="0" w:space="0" w:color="auto"/>
                      </w:divBdr>
                      <w:divsChild>
                        <w:div w:id="11928835">
                          <w:marLeft w:val="0"/>
                          <w:marRight w:val="0"/>
                          <w:marTop w:val="0"/>
                          <w:marBottom w:val="0"/>
                          <w:divBdr>
                            <w:top w:val="none" w:sz="0" w:space="0" w:color="auto"/>
                            <w:left w:val="none" w:sz="0" w:space="0" w:color="auto"/>
                            <w:bottom w:val="none" w:sz="0" w:space="0" w:color="auto"/>
                            <w:right w:val="none" w:sz="0" w:space="0" w:color="auto"/>
                          </w:divBdr>
                          <w:divsChild>
                            <w:div w:id="74445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918614">
      <w:bodyDiv w:val="1"/>
      <w:marLeft w:val="0"/>
      <w:marRight w:val="0"/>
      <w:marTop w:val="0"/>
      <w:marBottom w:val="0"/>
      <w:divBdr>
        <w:top w:val="none" w:sz="0" w:space="0" w:color="auto"/>
        <w:left w:val="none" w:sz="0" w:space="0" w:color="auto"/>
        <w:bottom w:val="none" w:sz="0" w:space="0" w:color="auto"/>
        <w:right w:val="none" w:sz="0" w:space="0" w:color="auto"/>
      </w:divBdr>
      <w:divsChild>
        <w:div w:id="1759860900">
          <w:marLeft w:val="0"/>
          <w:marRight w:val="0"/>
          <w:marTop w:val="0"/>
          <w:marBottom w:val="0"/>
          <w:divBdr>
            <w:top w:val="none" w:sz="0" w:space="0" w:color="auto"/>
            <w:left w:val="none" w:sz="0" w:space="0" w:color="auto"/>
            <w:bottom w:val="none" w:sz="0" w:space="0" w:color="auto"/>
            <w:right w:val="none" w:sz="0" w:space="0" w:color="auto"/>
          </w:divBdr>
        </w:div>
      </w:divsChild>
    </w:div>
    <w:div w:id="822502130">
      <w:bodyDiv w:val="1"/>
      <w:marLeft w:val="0"/>
      <w:marRight w:val="0"/>
      <w:marTop w:val="0"/>
      <w:marBottom w:val="0"/>
      <w:divBdr>
        <w:top w:val="none" w:sz="0" w:space="0" w:color="auto"/>
        <w:left w:val="none" w:sz="0" w:space="0" w:color="auto"/>
        <w:bottom w:val="none" w:sz="0" w:space="0" w:color="auto"/>
        <w:right w:val="none" w:sz="0" w:space="0" w:color="auto"/>
      </w:divBdr>
      <w:divsChild>
        <w:div w:id="1400204310">
          <w:marLeft w:val="0"/>
          <w:marRight w:val="0"/>
          <w:marTop w:val="0"/>
          <w:marBottom w:val="0"/>
          <w:divBdr>
            <w:top w:val="none" w:sz="0" w:space="0" w:color="auto"/>
            <w:left w:val="none" w:sz="0" w:space="0" w:color="auto"/>
            <w:bottom w:val="none" w:sz="0" w:space="0" w:color="auto"/>
            <w:right w:val="none" w:sz="0" w:space="0" w:color="auto"/>
          </w:divBdr>
        </w:div>
      </w:divsChild>
    </w:div>
    <w:div w:id="828404078">
      <w:bodyDiv w:val="1"/>
      <w:marLeft w:val="0"/>
      <w:marRight w:val="0"/>
      <w:marTop w:val="0"/>
      <w:marBottom w:val="0"/>
      <w:divBdr>
        <w:top w:val="none" w:sz="0" w:space="0" w:color="auto"/>
        <w:left w:val="none" w:sz="0" w:space="0" w:color="auto"/>
        <w:bottom w:val="none" w:sz="0" w:space="0" w:color="auto"/>
        <w:right w:val="none" w:sz="0" w:space="0" w:color="auto"/>
      </w:divBdr>
      <w:divsChild>
        <w:div w:id="1628005030">
          <w:marLeft w:val="0"/>
          <w:marRight w:val="0"/>
          <w:marTop w:val="0"/>
          <w:marBottom w:val="0"/>
          <w:divBdr>
            <w:top w:val="none" w:sz="0" w:space="0" w:color="auto"/>
            <w:left w:val="none" w:sz="0" w:space="0" w:color="auto"/>
            <w:bottom w:val="none" w:sz="0" w:space="0" w:color="auto"/>
            <w:right w:val="none" w:sz="0" w:space="0" w:color="auto"/>
          </w:divBdr>
        </w:div>
        <w:div w:id="299768853">
          <w:marLeft w:val="0"/>
          <w:marRight w:val="0"/>
          <w:marTop w:val="0"/>
          <w:marBottom w:val="0"/>
          <w:divBdr>
            <w:top w:val="none" w:sz="0" w:space="0" w:color="auto"/>
            <w:left w:val="none" w:sz="0" w:space="0" w:color="auto"/>
            <w:bottom w:val="none" w:sz="0" w:space="0" w:color="auto"/>
            <w:right w:val="none" w:sz="0" w:space="0" w:color="auto"/>
          </w:divBdr>
        </w:div>
        <w:div w:id="1411194340">
          <w:marLeft w:val="0"/>
          <w:marRight w:val="0"/>
          <w:marTop w:val="0"/>
          <w:marBottom w:val="0"/>
          <w:divBdr>
            <w:top w:val="none" w:sz="0" w:space="0" w:color="auto"/>
            <w:left w:val="none" w:sz="0" w:space="0" w:color="auto"/>
            <w:bottom w:val="none" w:sz="0" w:space="0" w:color="auto"/>
            <w:right w:val="none" w:sz="0" w:space="0" w:color="auto"/>
          </w:divBdr>
        </w:div>
        <w:div w:id="1033118454">
          <w:marLeft w:val="0"/>
          <w:marRight w:val="0"/>
          <w:marTop w:val="0"/>
          <w:marBottom w:val="0"/>
          <w:divBdr>
            <w:top w:val="none" w:sz="0" w:space="0" w:color="auto"/>
            <w:left w:val="none" w:sz="0" w:space="0" w:color="auto"/>
            <w:bottom w:val="none" w:sz="0" w:space="0" w:color="auto"/>
            <w:right w:val="none" w:sz="0" w:space="0" w:color="auto"/>
          </w:divBdr>
        </w:div>
        <w:div w:id="1035303119">
          <w:marLeft w:val="0"/>
          <w:marRight w:val="0"/>
          <w:marTop w:val="0"/>
          <w:marBottom w:val="0"/>
          <w:divBdr>
            <w:top w:val="none" w:sz="0" w:space="0" w:color="auto"/>
            <w:left w:val="none" w:sz="0" w:space="0" w:color="auto"/>
            <w:bottom w:val="none" w:sz="0" w:space="0" w:color="auto"/>
            <w:right w:val="none" w:sz="0" w:space="0" w:color="auto"/>
          </w:divBdr>
        </w:div>
        <w:div w:id="1117484178">
          <w:marLeft w:val="0"/>
          <w:marRight w:val="0"/>
          <w:marTop w:val="0"/>
          <w:marBottom w:val="0"/>
          <w:divBdr>
            <w:top w:val="none" w:sz="0" w:space="0" w:color="auto"/>
            <w:left w:val="none" w:sz="0" w:space="0" w:color="auto"/>
            <w:bottom w:val="none" w:sz="0" w:space="0" w:color="auto"/>
            <w:right w:val="none" w:sz="0" w:space="0" w:color="auto"/>
          </w:divBdr>
        </w:div>
      </w:divsChild>
    </w:div>
    <w:div w:id="899704929">
      <w:bodyDiv w:val="1"/>
      <w:marLeft w:val="0"/>
      <w:marRight w:val="0"/>
      <w:marTop w:val="0"/>
      <w:marBottom w:val="0"/>
      <w:divBdr>
        <w:top w:val="none" w:sz="0" w:space="0" w:color="auto"/>
        <w:left w:val="none" w:sz="0" w:space="0" w:color="auto"/>
        <w:bottom w:val="none" w:sz="0" w:space="0" w:color="auto"/>
        <w:right w:val="none" w:sz="0" w:space="0" w:color="auto"/>
      </w:divBdr>
      <w:divsChild>
        <w:div w:id="219172844">
          <w:marLeft w:val="0"/>
          <w:marRight w:val="0"/>
          <w:marTop w:val="0"/>
          <w:marBottom w:val="0"/>
          <w:divBdr>
            <w:top w:val="none" w:sz="0" w:space="0" w:color="auto"/>
            <w:left w:val="none" w:sz="0" w:space="0" w:color="auto"/>
            <w:bottom w:val="none" w:sz="0" w:space="0" w:color="auto"/>
            <w:right w:val="none" w:sz="0" w:space="0" w:color="auto"/>
          </w:divBdr>
        </w:div>
      </w:divsChild>
    </w:div>
    <w:div w:id="925961677">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933589714">
      <w:bodyDiv w:val="1"/>
      <w:marLeft w:val="0"/>
      <w:marRight w:val="0"/>
      <w:marTop w:val="0"/>
      <w:marBottom w:val="0"/>
      <w:divBdr>
        <w:top w:val="none" w:sz="0" w:space="0" w:color="auto"/>
        <w:left w:val="none" w:sz="0" w:space="0" w:color="auto"/>
        <w:bottom w:val="none" w:sz="0" w:space="0" w:color="auto"/>
        <w:right w:val="none" w:sz="0" w:space="0" w:color="auto"/>
      </w:divBdr>
      <w:divsChild>
        <w:div w:id="1172338054">
          <w:marLeft w:val="0"/>
          <w:marRight w:val="0"/>
          <w:marTop w:val="0"/>
          <w:marBottom w:val="0"/>
          <w:divBdr>
            <w:top w:val="none" w:sz="0" w:space="0" w:color="auto"/>
            <w:left w:val="none" w:sz="0" w:space="0" w:color="auto"/>
            <w:bottom w:val="none" w:sz="0" w:space="0" w:color="auto"/>
            <w:right w:val="none" w:sz="0" w:space="0" w:color="auto"/>
          </w:divBdr>
        </w:div>
      </w:divsChild>
    </w:div>
    <w:div w:id="938414579">
      <w:bodyDiv w:val="1"/>
      <w:marLeft w:val="0"/>
      <w:marRight w:val="0"/>
      <w:marTop w:val="25"/>
      <w:marBottom w:val="0"/>
      <w:divBdr>
        <w:top w:val="none" w:sz="0" w:space="0" w:color="auto"/>
        <w:left w:val="none" w:sz="0" w:space="0" w:color="auto"/>
        <w:bottom w:val="none" w:sz="0" w:space="0" w:color="auto"/>
        <w:right w:val="none" w:sz="0" w:space="0" w:color="auto"/>
      </w:divBdr>
      <w:divsChild>
        <w:div w:id="1827434602">
          <w:marLeft w:val="0"/>
          <w:marRight w:val="0"/>
          <w:marTop w:val="100"/>
          <w:marBottom w:val="100"/>
          <w:divBdr>
            <w:top w:val="none" w:sz="0" w:space="0" w:color="auto"/>
            <w:left w:val="none" w:sz="0" w:space="0" w:color="auto"/>
            <w:bottom w:val="none" w:sz="0" w:space="0" w:color="auto"/>
            <w:right w:val="none" w:sz="0" w:space="0" w:color="auto"/>
          </w:divBdr>
          <w:divsChild>
            <w:div w:id="444662050">
              <w:marLeft w:val="0"/>
              <w:marRight w:val="0"/>
              <w:marTop w:val="25"/>
              <w:marBottom w:val="0"/>
              <w:divBdr>
                <w:top w:val="single" w:sz="4" w:space="0" w:color="0C4DA2"/>
                <w:left w:val="none" w:sz="0" w:space="0" w:color="auto"/>
                <w:bottom w:val="none" w:sz="0" w:space="0" w:color="auto"/>
                <w:right w:val="none" w:sz="0" w:space="0" w:color="auto"/>
              </w:divBdr>
              <w:divsChild>
                <w:div w:id="196705556">
                  <w:marLeft w:val="0"/>
                  <w:marRight w:val="0"/>
                  <w:marTop w:val="0"/>
                  <w:marBottom w:val="0"/>
                  <w:divBdr>
                    <w:top w:val="none" w:sz="0" w:space="0" w:color="auto"/>
                    <w:left w:val="none" w:sz="0" w:space="0" w:color="auto"/>
                    <w:bottom w:val="none" w:sz="0" w:space="0" w:color="auto"/>
                    <w:right w:val="none" w:sz="0" w:space="0" w:color="auto"/>
                  </w:divBdr>
                  <w:divsChild>
                    <w:div w:id="1396122773">
                      <w:marLeft w:val="0"/>
                      <w:marRight w:val="0"/>
                      <w:marTop w:val="0"/>
                      <w:marBottom w:val="0"/>
                      <w:divBdr>
                        <w:top w:val="none" w:sz="0" w:space="0" w:color="auto"/>
                        <w:left w:val="none" w:sz="0" w:space="0" w:color="auto"/>
                        <w:bottom w:val="none" w:sz="0" w:space="0" w:color="auto"/>
                        <w:right w:val="none" w:sz="0" w:space="0" w:color="auto"/>
                      </w:divBdr>
                      <w:divsChild>
                        <w:div w:id="228078347">
                          <w:marLeft w:val="0"/>
                          <w:marRight w:val="0"/>
                          <w:marTop w:val="0"/>
                          <w:marBottom w:val="0"/>
                          <w:divBdr>
                            <w:top w:val="none" w:sz="0" w:space="0" w:color="auto"/>
                            <w:left w:val="none" w:sz="0" w:space="0" w:color="auto"/>
                            <w:bottom w:val="none" w:sz="0" w:space="0" w:color="auto"/>
                            <w:right w:val="none" w:sz="0" w:space="0" w:color="auto"/>
                          </w:divBdr>
                          <w:divsChild>
                            <w:div w:id="76289840">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sChild>
                </w:div>
              </w:divsChild>
            </w:div>
          </w:divsChild>
        </w:div>
      </w:divsChild>
    </w:div>
    <w:div w:id="939025616">
      <w:bodyDiv w:val="1"/>
      <w:marLeft w:val="0"/>
      <w:marRight w:val="0"/>
      <w:marTop w:val="0"/>
      <w:marBottom w:val="0"/>
      <w:divBdr>
        <w:top w:val="none" w:sz="0" w:space="0" w:color="auto"/>
        <w:left w:val="none" w:sz="0" w:space="0" w:color="auto"/>
        <w:bottom w:val="none" w:sz="0" w:space="0" w:color="auto"/>
        <w:right w:val="none" w:sz="0" w:space="0" w:color="auto"/>
      </w:divBdr>
      <w:divsChild>
        <w:div w:id="1914578691">
          <w:marLeft w:val="0"/>
          <w:marRight w:val="0"/>
          <w:marTop w:val="0"/>
          <w:marBottom w:val="0"/>
          <w:divBdr>
            <w:top w:val="none" w:sz="0" w:space="0" w:color="auto"/>
            <w:left w:val="none" w:sz="0" w:space="0" w:color="auto"/>
            <w:bottom w:val="none" w:sz="0" w:space="0" w:color="auto"/>
            <w:right w:val="none" w:sz="0" w:space="0" w:color="auto"/>
          </w:divBdr>
        </w:div>
        <w:div w:id="749472069">
          <w:marLeft w:val="0"/>
          <w:marRight w:val="0"/>
          <w:marTop w:val="0"/>
          <w:marBottom w:val="180"/>
          <w:divBdr>
            <w:top w:val="none" w:sz="0" w:space="0" w:color="auto"/>
            <w:left w:val="none" w:sz="0" w:space="0" w:color="auto"/>
            <w:bottom w:val="none" w:sz="0" w:space="0" w:color="auto"/>
            <w:right w:val="none" w:sz="0" w:space="0" w:color="auto"/>
          </w:divBdr>
        </w:div>
      </w:divsChild>
    </w:div>
    <w:div w:id="942031860">
      <w:bodyDiv w:val="1"/>
      <w:marLeft w:val="0"/>
      <w:marRight w:val="0"/>
      <w:marTop w:val="0"/>
      <w:marBottom w:val="0"/>
      <w:divBdr>
        <w:top w:val="none" w:sz="0" w:space="0" w:color="auto"/>
        <w:left w:val="none" w:sz="0" w:space="0" w:color="auto"/>
        <w:bottom w:val="none" w:sz="0" w:space="0" w:color="auto"/>
        <w:right w:val="none" w:sz="0" w:space="0" w:color="auto"/>
      </w:divBdr>
    </w:div>
    <w:div w:id="948199711">
      <w:bodyDiv w:val="1"/>
      <w:marLeft w:val="0"/>
      <w:marRight w:val="0"/>
      <w:marTop w:val="0"/>
      <w:marBottom w:val="0"/>
      <w:divBdr>
        <w:top w:val="none" w:sz="0" w:space="0" w:color="auto"/>
        <w:left w:val="none" w:sz="0" w:space="0" w:color="auto"/>
        <w:bottom w:val="none" w:sz="0" w:space="0" w:color="auto"/>
        <w:right w:val="none" w:sz="0" w:space="0" w:color="auto"/>
      </w:divBdr>
    </w:div>
    <w:div w:id="949095010">
      <w:bodyDiv w:val="1"/>
      <w:marLeft w:val="0"/>
      <w:marRight w:val="0"/>
      <w:marTop w:val="30"/>
      <w:marBottom w:val="0"/>
      <w:divBdr>
        <w:top w:val="none" w:sz="0" w:space="0" w:color="auto"/>
        <w:left w:val="none" w:sz="0" w:space="0" w:color="auto"/>
        <w:bottom w:val="none" w:sz="0" w:space="0" w:color="auto"/>
        <w:right w:val="none" w:sz="0" w:space="0" w:color="auto"/>
      </w:divBdr>
      <w:divsChild>
        <w:div w:id="602349652">
          <w:marLeft w:val="0"/>
          <w:marRight w:val="0"/>
          <w:marTop w:val="100"/>
          <w:marBottom w:val="100"/>
          <w:divBdr>
            <w:top w:val="none" w:sz="0" w:space="0" w:color="auto"/>
            <w:left w:val="none" w:sz="0" w:space="0" w:color="auto"/>
            <w:bottom w:val="none" w:sz="0" w:space="0" w:color="auto"/>
            <w:right w:val="none" w:sz="0" w:space="0" w:color="auto"/>
          </w:divBdr>
          <w:divsChild>
            <w:div w:id="549653502">
              <w:marLeft w:val="0"/>
              <w:marRight w:val="0"/>
              <w:marTop w:val="30"/>
              <w:marBottom w:val="0"/>
              <w:divBdr>
                <w:top w:val="single" w:sz="6" w:space="0" w:color="0C4DA2"/>
                <w:left w:val="none" w:sz="0" w:space="0" w:color="auto"/>
                <w:bottom w:val="none" w:sz="0" w:space="0" w:color="auto"/>
                <w:right w:val="none" w:sz="0" w:space="0" w:color="auto"/>
              </w:divBdr>
              <w:divsChild>
                <w:div w:id="7564677">
                  <w:marLeft w:val="0"/>
                  <w:marRight w:val="0"/>
                  <w:marTop w:val="0"/>
                  <w:marBottom w:val="0"/>
                  <w:divBdr>
                    <w:top w:val="none" w:sz="0" w:space="0" w:color="auto"/>
                    <w:left w:val="none" w:sz="0" w:space="0" w:color="auto"/>
                    <w:bottom w:val="none" w:sz="0" w:space="0" w:color="auto"/>
                    <w:right w:val="none" w:sz="0" w:space="0" w:color="auto"/>
                  </w:divBdr>
                  <w:divsChild>
                    <w:div w:id="145674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865816">
      <w:bodyDiv w:val="1"/>
      <w:marLeft w:val="0"/>
      <w:marRight w:val="0"/>
      <w:marTop w:val="0"/>
      <w:marBottom w:val="0"/>
      <w:divBdr>
        <w:top w:val="none" w:sz="0" w:space="0" w:color="auto"/>
        <w:left w:val="none" w:sz="0" w:space="0" w:color="auto"/>
        <w:bottom w:val="none" w:sz="0" w:space="0" w:color="auto"/>
        <w:right w:val="none" w:sz="0" w:space="0" w:color="auto"/>
      </w:divBdr>
      <w:divsChild>
        <w:div w:id="343019763">
          <w:marLeft w:val="0"/>
          <w:marRight w:val="0"/>
          <w:marTop w:val="125"/>
          <w:marBottom w:val="0"/>
          <w:divBdr>
            <w:top w:val="none" w:sz="0" w:space="0" w:color="auto"/>
            <w:left w:val="none" w:sz="0" w:space="0" w:color="auto"/>
            <w:bottom w:val="none" w:sz="0" w:space="0" w:color="auto"/>
            <w:right w:val="none" w:sz="0" w:space="0" w:color="auto"/>
          </w:divBdr>
          <w:divsChild>
            <w:div w:id="1649480659">
              <w:marLeft w:val="0"/>
              <w:marRight w:val="0"/>
              <w:marTop w:val="0"/>
              <w:marBottom w:val="0"/>
              <w:divBdr>
                <w:top w:val="single" w:sz="4" w:space="0" w:color="B9DFF9"/>
                <w:left w:val="single" w:sz="4" w:space="0" w:color="B9DFF9"/>
                <w:bottom w:val="single" w:sz="4" w:space="0" w:color="B9DFF9"/>
                <w:right w:val="single" w:sz="4" w:space="0" w:color="B9DFF9"/>
              </w:divBdr>
              <w:divsChild>
                <w:div w:id="1835340417">
                  <w:marLeft w:val="0"/>
                  <w:marRight w:val="0"/>
                  <w:marTop w:val="0"/>
                  <w:marBottom w:val="0"/>
                  <w:divBdr>
                    <w:top w:val="none" w:sz="0" w:space="0" w:color="auto"/>
                    <w:left w:val="none" w:sz="0" w:space="0" w:color="auto"/>
                    <w:bottom w:val="none" w:sz="0" w:space="0" w:color="auto"/>
                    <w:right w:val="none" w:sz="0" w:space="0" w:color="auto"/>
                  </w:divBdr>
                  <w:divsChild>
                    <w:div w:id="8192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770537">
      <w:bodyDiv w:val="1"/>
      <w:marLeft w:val="0"/>
      <w:marRight w:val="0"/>
      <w:marTop w:val="0"/>
      <w:marBottom w:val="0"/>
      <w:divBdr>
        <w:top w:val="none" w:sz="0" w:space="0" w:color="auto"/>
        <w:left w:val="none" w:sz="0" w:space="0" w:color="auto"/>
        <w:bottom w:val="none" w:sz="0" w:space="0" w:color="auto"/>
        <w:right w:val="none" w:sz="0" w:space="0" w:color="auto"/>
      </w:divBdr>
      <w:divsChild>
        <w:div w:id="423040691">
          <w:marLeft w:val="0"/>
          <w:marRight w:val="0"/>
          <w:marTop w:val="0"/>
          <w:marBottom w:val="0"/>
          <w:divBdr>
            <w:top w:val="none" w:sz="0" w:space="0" w:color="auto"/>
            <w:left w:val="none" w:sz="0" w:space="0" w:color="auto"/>
            <w:bottom w:val="none" w:sz="0" w:space="0" w:color="auto"/>
            <w:right w:val="none" w:sz="0" w:space="0" w:color="auto"/>
          </w:divBdr>
        </w:div>
        <w:div w:id="1374309527">
          <w:marLeft w:val="0"/>
          <w:marRight w:val="0"/>
          <w:marTop w:val="0"/>
          <w:marBottom w:val="0"/>
          <w:divBdr>
            <w:top w:val="none" w:sz="0" w:space="0" w:color="auto"/>
            <w:left w:val="none" w:sz="0" w:space="0" w:color="auto"/>
            <w:bottom w:val="none" w:sz="0" w:space="0" w:color="auto"/>
            <w:right w:val="none" w:sz="0" w:space="0" w:color="auto"/>
          </w:divBdr>
        </w:div>
        <w:div w:id="1361273978">
          <w:marLeft w:val="0"/>
          <w:marRight w:val="0"/>
          <w:marTop w:val="0"/>
          <w:marBottom w:val="0"/>
          <w:divBdr>
            <w:top w:val="none" w:sz="0" w:space="0" w:color="auto"/>
            <w:left w:val="none" w:sz="0" w:space="0" w:color="auto"/>
            <w:bottom w:val="none" w:sz="0" w:space="0" w:color="auto"/>
            <w:right w:val="none" w:sz="0" w:space="0" w:color="auto"/>
          </w:divBdr>
        </w:div>
      </w:divsChild>
    </w:div>
    <w:div w:id="976184701">
      <w:bodyDiv w:val="1"/>
      <w:marLeft w:val="0"/>
      <w:marRight w:val="0"/>
      <w:marTop w:val="0"/>
      <w:marBottom w:val="0"/>
      <w:divBdr>
        <w:top w:val="none" w:sz="0" w:space="0" w:color="auto"/>
        <w:left w:val="none" w:sz="0" w:space="0" w:color="auto"/>
        <w:bottom w:val="none" w:sz="0" w:space="0" w:color="auto"/>
        <w:right w:val="none" w:sz="0" w:space="0" w:color="auto"/>
      </w:divBdr>
      <w:divsChild>
        <w:div w:id="448859435">
          <w:marLeft w:val="0"/>
          <w:marRight w:val="0"/>
          <w:marTop w:val="0"/>
          <w:marBottom w:val="0"/>
          <w:divBdr>
            <w:top w:val="none" w:sz="0" w:space="0" w:color="auto"/>
            <w:left w:val="none" w:sz="0" w:space="0" w:color="auto"/>
            <w:bottom w:val="none" w:sz="0" w:space="0" w:color="auto"/>
            <w:right w:val="none" w:sz="0" w:space="0" w:color="auto"/>
          </w:divBdr>
        </w:div>
      </w:divsChild>
    </w:div>
    <w:div w:id="996421441">
      <w:bodyDiv w:val="1"/>
      <w:marLeft w:val="0"/>
      <w:marRight w:val="0"/>
      <w:marTop w:val="0"/>
      <w:marBottom w:val="0"/>
      <w:divBdr>
        <w:top w:val="none" w:sz="0" w:space="0" w:color="auto"/>
        <w:left w:val="none" w:sz="0" w:space="0" w:color="auto"/>
        <w:bottom w:val="none" w:sz="0" w:space="0" w:color="auto"/>
        <w:right w:val="none" w:sz="0" w:space="0" w:color="auto"/>
      </w:divBdr>
    </w:div>
    <w:div w:id="1006639501">
      <w:bodyDiv w:val="1"/>
      <w:marLeft w:val="0"/>
      <w:marRight w:val="0"/>
      <w:marTop w:val="0"/>
      <w:marBottom w:val="0"/>
      <w:divBdr>
        <w:top w:val="none" w:sz="0" w:space="0" w:color="auto"/>
        <w:left w:val="none" w:sz="0" w:space="0" w:color="auto"/>
        <w:bottom w:val="none" w:sz="0" w:space="0" w:color="auto"/>
        <w:right w:val="none" w:sz="0" w:space="0" w:color="auto"/>
      </w:divBdr>
      <w:divsChild>
        <w:div w:id="1918316876">
          <w:marLeft w:val="0"/>
          <w:marRight w:val="0"/>
          <w:marTop w:val="0"/>
          <w:marBottom w:val="0"/>
          <w:divBdr>
            <w:top w:val="none" w:sz="0" w:space="0" w:color="auto"/>
            <w:left w:val="none" w:sz="0" w:space="0" w:color="auto"/>
            <w:bottom w:val="none" w:sz="0" w:space="0" w:color="auto"/>
            <w:right w:val="none" w:sz="0" w:space="0" w:color="auto"/>
          </w:divBdr>
        </w:div>
      </w:divsChild>
    </w:div>
    <w:div w:id="1006907788">
      <w:bodyDiv w:val="1"/>
      <w:marLeft w:val="0"/>
      <w:marRight w:val="0"/>
      <w:marTop w:val="0"/>
      <w:marBottom w:val="0"/>
      <w:divBdr>
        <w:top w:val="none" w:sz="0" w:space="0" w:color="auto"/>
        <w:left w:val="none" w:sz="0" w:space="0" w:color="auto"/>
        <w:bottom w:val="none" w:sz="0" w:space="0" w:color="auto"/>
        <w:right w:val="none" w:sz="0" w:space="0" w:color="auto"/>
      </w:divBdr>
    </w:div>
    <w:div w:id="1012073931">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036348770">
      <w:bodyDiv w:val="1"/>
      <w:marLeft w:val="0"/>
      <w:marRight w:val="0"/>
      <w:marTop w:val="0"/>
      <w:marBottom w:val="0"/>
      <w:divBdr>
        <w:top w:val="none" w:sz="0" w:space="0" w:color="auto"/>
        <w:left w:val="none" w:sz="0" w:space="0" w:color="auto"/>
        <w:bottom w:val="none" w:sz="0" w:space="0" w:color="auto"/>
        <w:right w:val="none" w:sz="0" w:space="0" w:color="auto"/>
      </w:divBdr>
    </w:div>
    <w:div w:id="1037856518">
      <w:bodyDiv w:val="1"/>
      <w:marLeft w:val="0"/>
      <w:marRight w:val="0"/>
      <w:marTop w:val="0"/>
      <w:marBottom w:val="0"/>
      <w:divBdr>
        <w:top w:val="none" w:sz="0" w:space="0" w:color="auto"/>
        <w:left w:val="none" w:sz="0" w:space="0" w:color="auto"/>
        <w:bottom w:val="none" w:sz="0" w:space="0" w:color="auto"/>
        <w:right w:val="none" w:sz="0" w:space="0" w:color="auto"/>
      </w:divBdr>
      <w:divsChild>
        <w:div w:id="2063164398">
          <w:marLeft w:val="0"/>
          <w:marRight w:val="0"/>
          <w:marTop w:val="0"/>
          <w:marBottom w:val="0"/>
          <w:divBdr>
            <w:top w:val="none" w:sz="0" w:space="0" w:color="auto"/>
            <w:left w:val="none" w:sz="0" w:space="0" w:color="auto"/>
            <w:bottom w:val="none" w:sz="0" w:space="0" w:color="auto"/>
            <w:right w:val="none" w:sz="0" w:space="0" w:color="auto"/>
          </w:divBdr>
        </w:div>
        <w:div w:id="1113598746">
          <w:marLeft w:val="0"/>
          <w:marRight w:val="0"/>
          <w:marTop w:val="0"/>
          <w:marBottom w:val="0"/>
          <w:divBdr>
            <w:top w:val="none" w:sz="0" w:space="0" w:color="auto"/>
            <w:left w:val="none" w:sz="0" w:space="0" w:color="auto"/>
            <w:bottom w:val="none" w:sz="0" w:space="0" w:color="auto"/>
            <w:right w:val="none" w:sz="0" w:space="0" w:color="auto"/>
          </w:divBdr>
        </w:div>
        <w:div w:id="265504441">
          <w:marLeft w:val="0"/>
          <w:marRight w:val="0"/>
          <w:marTop w:val="0"/>
          <w:marBottom w:val="0"/>
          <w:divBdr>
            <w:top w:val="none" w:sz="0" w:space="0" w:color="auto"/>
            <w:left w:val="none" w:sz="0" w:space="0" w:color="auto"/>
            <w:bottom w:val="none" w:sz="0" w:space="0" w:color="auto"/>
            <w:right w:val="none" w:sz="0" w:space="0" w:color="auto"/>
          </w:divBdr>
        </w:div>
      </w:divsChild>
    </w:div>
    <w:div w:id="1044720898">
      <w:bodyDiv w:val="1"/>
      <w:marLeft w:val="0"/>
      <w:marRight w:val="0"/>
      <w:marTop w:val="0"/>
      <w:marBottom w:val="0"/>
      <w:divBdr>
        <w:top w:val="none" w:sz="0" w:space="0" w:color="auto"/>
        <w:left w:val="none" w:sz="0" w:space="0" w:color="auto"/>
        <w:bottom w:val="none" w:sz="0" w:space="0" w:color="auto"/>
        <w:right w:val="none" w:sz="0" w:space="0" w:color="auto"/>
      </w:divBdr>
    </w:div>
    <w:div w:id="1049651555">
      <w:bodyDiv w:val="1"/>
      <w:marLeft w:val="0"/>
      <w:marRight w:val="0"/>
      <w:marTop w:val="0"/>
      <w:marBottom w:val="0"/>
      <w:divBdr>
        <w:top w:val="none" w:sz="0" w:space="0" w:color="auto"/>
        <w:left w:val="none" w:sz="0" w:space="0" w:color="auto"/>
        <w:bottom w:val="none" w:sz="0" w:space="0" w:color="auto"/>
        <w:right w:val="none" w:sz="0" w:space="0" w:color="auto"/>
      </w:divBdr>
      <w:divsChild>
        <w:div w:id="1178696799">
          <w:marLeft w:val="0"/>
          <w:marRight w:val="0"/>
          <w:marTop w:val="0"/>
          <w:marBottom w:val="0"/>
          <w:divBdr>
            <w:top w:val="none" w:sz="0" w:space="0" w:color="auto"/>
            <w:left w:val="none" w:sz="0" w:space="0" w:color="auto"/>
            <w:bottom w:val="none" w:sz="0" w:space="0" w:color="auto"/>
            <w:right w:val="none" w:sz="0" w:space="0" w:color="auto"/>
          </w:divBdr>
        </w:div>
        <w:div w:id="1664165149">
          <w:marLeft w:val="0"/>
          <w:marRight w:val="0"/>
          <w:marTop w:val="0"/>
          <w:marBottom w:val="0"/>
          <w:divBdr>
            <w:top w:val="none" w:sz="0" w:space="0" w:color="auto"/>
            <w:left w:val="none" w:sz="0" w:space="0" w:color="auto"/>
            <w:bottom w:val="none" w:sz="0" w:space="0" w:color="auto"/>
            <w:right w:val="none" w:sz="0" w:space="0" w:color="auto"/>
          </w:divBdr>
        </w:div>
        <w:div w:id="1472868286">
          <w:marLeft w:val="0"/>
          <w:marRight w:val="0"/>
          <w:marTop w:val="0"/>
          <w:marBottom w:val="0"/>
          <w:divBdr>
            <w:top w:val="none" w:sz="0" w:space="0" w:color="auto"/>
            <w:left w:val="none" w:sz="0" w:space="0" w:color="auto"/>
            <w:bottom w:val="none" w:sz="0" w:space="0" w:color="auto"/>
            <w:right w:val="none" w:sz="0" w:space="0" w:color="auto"/>
          </w:divBdr>
        </w:div>
        <w:div w:id="330644461">
          <w:marLeft w:val="0"/>
          <w:marRight w:val="0"/>
          <w:marTop w:val="0"/>
          <w:marBottom w:val="0"/>
          <w:divBdr>
            <w:top w:val="none" w:sz="0" w:space="0" w:color="auto"/>
            <w:left w:val="none" w:sz="0" w:space="0" w:color="auto"/>
            <w:bottom w:val="none" w:sz="0" w:space="0" w:color="auto"/>
            <w:right w:val="none" w:sz="0" w:space="0" w:color="auto"/>
          </w:divBdr>
        </w:div>
        <w:div w:id="2093579336">
          <w:marLeft w:val="0"/>
          <w:marRight w:val="0"/>
          <w:marTop w:val="0"/>
          <w:marBottom w:val="0"/>
          <w:divBdr>
            <w:top w:val="none" w:sz="0" w:space="0" w:color="auto"/>
            <w:left w:val="none" w:sz="0" w:space="0" w:color="auto"/>
            <w:bottom w:val="none" w:sz="0" w:space="0" w:color="auto"/>
            <w:right w:val="none" w:sz="0" w:space="0" w:color="auto"/>
          </w:divBdr>
        </w:div>
        <w:div w:id="136653323">
          <w:marLeft w:val="0"/>
          <w:marRight w:val="0"/>
          <w:marTop w:val="0"/>
          <w:marBottom w:val="0"/>
          <w:divBdr>
            <w:top w:val="none" w:sz="0" w:space="0" w:color="auto"/>
            <w:left w:val="none" w:sz="0" w:space="0" w:color="auto"/>
            <w:bottom w:val="none" w:sz="0" w:space="0" w:color="auto"/>
            <w:right w:val="none" w:sz="0" w:space="0" w:color="auto"/>
          </w:divBdr>
        </w:div>
        <w:div w:id="1766874313">
          <w:marLeft w:val="0"/>
          <w:marRight w:val="0"/>
          <w:marTop w:val="0"/>
          <w:marBottom w:val="0"/>
          <w:divBdr>
            <w:top w:val="none" w:sz="0" w:space="0" w:color="auto"/>
            <w:left w:val="none" w:sz="0" w:space="0" w:color="auto"/>
            <w:bottom w:val="none" w:sz="0" w:space="0" w:color="auto"/>
            <w:right w:val="none" w:sz="0" w:space="0" w:color="auto"/>
          </w:divBdr>
        </w:div>
        <w:div w:id="748119530">
          <w:marLeft w:val="0"/>
          <w:marRight w:val="0"/>
          <w:marTop w:val="0"/>
          <w:marBottom w:val="0"/>
          <w:divBdr>
            <w:top w:val="none" w:sz="0" w:space="0" w:color="auto"/>
            <w:left w:val="none" w:sz="0" w:space="0" w:color="auto"/>
            <w:bottom w:val="none" w:sz="0" w:space="0" w:color="auto"/>
            <w:right w:val="none" w:sz="0" w:space="0" w:color="auto"/>
          </w:divBdr>
        </w:div>
        <w:div w:id="2032103890">
          <w:marLeft w:val="0"/>
          <w:marRight w:val="0"/>
          <w:marTop w:val="0"/>
          <w:marBottom w:val="0"/>
          <w:divBdr>
            <w:top w:val="none" w:sz="0" w:space="0" w:color="auto"/>
            <w:left w:val="none" w:sz="0" w:space="0" w:color="auto"/>
            <w:bottom w:val="none" w:sz="0" w:space="0" w:color="auto"/>
            <w:right w:val="none" w:sz="0" w:space="0" w:color="auto"/>
          </w:divBdr>
        </w:div>
        <w:div w:id="520167784">
          <w:marLeft w:val="0"/>
          <w:marRight w:val="0"/>
          <w:marTop w:val="0"/>
          <w:marBottom w:val="0"/>
          <w:divBdr>
            <w:top w:val="none" w:sz="0" w:space="0" w:color="auto"/>
            <w:left w:val="none" w:sz="0" w:space="0" w:color="auto"/>
            <w:bottom w:val="none" w:sz="0" w:space="0" w:color="auto"/>
            <w:right w:val="none" w:sz="0" w:space="0" w:color="auto"/>
          </w:divBdr>
        </w:div>
        <w:div w:id="671840864">
          <w:marLeft w:val="0"/>
          <w:marRight w:val="0"/>
          <w:marTop w:val="0"/>
          <w:marBottom w:val="0"/>
          <w:divBdr>
            <w:top w:val="none" w:sz="0" w:space="0" w:color="auto"/>
            <w:left w:val="none" w:sz="0" w:space="0" w:color="auto"/>
            <w:bottom w:val="none" w:sz="0" w:space="0" w:color="auto"/>
            <w:right w:val="none" w:sz="0" w:space="0" w:color="auto"/>
          </w:divBdr>
        </w:div>
        <w:div w:id="1787232323">
          <w:marLeft w:val="0"/>
          <w:marRight w:val="0"/>
          <w:marTop w:val="0"/>
          <w:marBottom w:val="0"/>
          <w:divBdr>
            <w:top w:val="none" w:sz="0" w:space="0" w:color="auto"/>
            <w:left w:val="none" w:sz="0" w:space="0" w:color="auto"/>
            <w:bottom w:val="none" w:sz="0" w:space="0" w:color="auto"/>
            <w:right w:val="none" w:sz="0" w:space="0" w:color="auto"/>
          </w:divBdr>
        </w:div>
        <w:div w:id="564990745">
          <w:marLeft w:val="0"/>
          <w:marRight w:val="0"/>
          <w:marTop w:val="0"/>
          <w:marBottom w:val="0"/>
          <w:divBdr>
            <w:top w:val="none" w:sz="0" w:space="0" w:color="auto"/>
            <w:left w:val="none" w:sz="0" w:space="0" w:color="auto"/>
            <w:bottom w:val="none" w:sz="0" w:space="0" w:color="auto"/>
            <w:right w:val="none" w:sz="0" w:space="0" w:color="auto"/>
          </w:divBdr>
        </w:div>
        <w:div w:id="1105929413">
          <w:marLeft w:val="0"/>
          <w:marRight w:val="0"/>
          <w:marTop w:val="0"/>
          <w:marBottom w:val="0"/>
          <w:divBdr>
            <w:top w:val="none" w:sz="0" w:space="0" w:color="auto"/>
            <w:left w:val="none" w:sz="0" w:space="0" w:color="auto"/>
            <w:bottom w:val="none" w:sz="0" w:space="0" w:color="auto"/>
            <w:right w:val="none" w:sz="0" w:space="0" w:color="auto"/>
          </w:divBdr>
        </w:div>
        <w:div w:id="665669812">
          <w:marLeft w:val="0"/>
          <w:marRight w:val="0"/>
          <w:marTop w:val="0"/>
          <w:marBottom w:val="0"/>
          <w:divBdr>
            <w:top w:val="none" w:sz="0" w:space="0" w:color="auto"/>
            <w:left w:val="none" w:sz="0" w:space="0" w:color="auto"/>
            <w:bottom w:val="none" w:sz="0" w:space="0" w:color="auto"/>
            <w:right w:val="none" w:sz="0" w:space="0" w:color="auto"/>
          </w:divBdr>
        </w:div>
        <w:div w:id="1009917140">
          <w:marLeft w:val="0"/>
          <w:marRight w:val="0"/>
          <w:marTop w:val="0"/>
          <w:marBottom w:val="0"/>
          <w:divBdr>
            <w:top w:val="none" w:sz="0" w:space="0" w:color="auto"/>
            <w:left w:val="none" w:sz="0" w:space="0" w:color="auto"/>
            <w:bottom w:val="none" w:sz="0" w:space="0" w:color="auto"/>
            <w:right w:val="none" w:sz="0" w:space="0" w:color="auto"/>
          </w:divBdr>
        </w:div>
        <w:div w:id="336462347">
          <w:marLeft w:val="0"/>
          <w:marRight w:val="0"/>
          <w:marTop w:val="0"/>
          <w:marBottom w:val="0"/>
          <w:divBdr>
            <w:top w:val="none" w:sz="0" w:space="0" w:color="auto"/>
            <w:left w:val="none" w:sz="0" w:space="0" w:color="auto"/>
            <w:bottom w:val="none" w:sz="0" w:space="0" w:color="auto"/>
            <w:right w:val="none" w:sz="0" w:space="0" w:color="auto"/>
          </w:divBdr>
        </w:div>
        <w:div w:id="1505625434">
          <w:marLeft w:val="0"/>
          <w:marRight w:val="0"/>
          <w:marTop w:val="0"/>
          <w:marBottom w:val="0"/>
          <w:divBdr>
            <w:top w:val="none" w:sz="0" w:space="0" w:color="auto"/>
            <w:left w:val="none" w:sz="0" w:space="0" w:color="auto"/>
            <w:bottom w:val="none" w:sz="0" w:space="0" w:color="auto"/>
            <w:right w:val="none" w:sz="0" w:space="0" w:color="auto"/>
          </w:divBdr>
        </w:div>
        <w:div w:id="1468820047">
          <w:marLeft w:val="0"/>
          <w:marRight w:val="0"/>
          <w:marTop w:val="0"/>
          <w:marBottom w:val="0"/>
          <w:divBdr>
            <w:top w:val="none" w:sz="0" w:space="0" w:color="auto"/>
            <w:left w:val="none" w:sz="0" w:space="0" w:color="auto"/>
            <w:bottom w:val="none" w:sz="0" w:space="0" w:color="auto"/>
            <w:right w:val="none" w:sz="0" w:space="0" w:color="auto"/>
          </w:divBdr>
        </w:div>
        <w:div w:id="11883254">
          <w:marLeft w:val="0"/>
          <w:marRight w:val="0"/>
          <w:marTop w:val="0"/>
          <w:marBottom w:val="0"/>
          <w:divBdr>
            <w:top w:val="none" w:sz="0" w:space="0" w:color="auto"/>
            <w:left w:val="none" w:sz="0" w:space="0" w:color="auto"/>
            <w:bottom w:val="none" w:sz="0" w:space="0" w:color="auto"/>
            <w:right w:val="none" w:sz="0" w:space="0" w:color="auto"/>
          </w:divBdr>
        </w:div>
      </w:divsChild>
    </w:div>
    <w:div w:id="1082026845">
      <w:bodyDiv w:val="1"/>
      <w:marLeft w:val="0"/>
      <w:marRight w:val="0"/>
      <w:marTop w:val="0"/>
      <w:marBottom w:val="0"/>
      <w:divBdr>
        <w:top w:val="none" w:sz="0" w:space="0" w:color="auto"/>
        <w:left w:val="none" w:sz="0" w:space="0" w:color="auto"/>
        <w:bottom w:val="none" w:sz="0" w:space="0" w:color="auto"/>
        <w:right w:val="none" w:sz="0" w:space="0" w:color="auto"/>
      </w:divBdr>
      <w:divsChild>
        <w:div w:id="402795388">
          <w:marLeft w:val="0"/>
          <w:marRight w:val="0"/>
          <w:marTop w:val="0"/>
          <w:marBottom w:val="0"/>
          <w:divBdr>
            <w:top w:val="none" w:sz="0" w:space="0" w:color="auto"/>
            <w:left w:val="none" w:sz="0" w:space="0" w:color="auto"/>
            <w:bottom w:val="none" w:sz="0" w:space="0" w:color="auto"/>
            <w:right w:val="none" w:sz="0" w:space="0" w:color="auto"/>
          </w:divBdr>
        </w:div>
        <w:div w:id="1101536039">
          <w:marLeft w:val="0"/>
          <w:marRight w:val="0"/>
          <w:marTop w:val="0"/>
          <w:marBottom w:val="0"/>
          <w:divBdr>
            <w:top w:val="none" w:sz="0" w:space="0" w:color="auto"/>
            <w:left w:val="none" w:sz="0" w:space="0" w:color="auto"/>
            <w:bottom w:val="none" w:sz="0" w:space="0" w:color="auto"/>
            <w:right w:val="none" w:sz="0" w:space="0" w:color="auto"/>
          </w:divBdr>
        </w:div>
      </w:divsChild>
    </w:div>
    <w:div w:id="1103306948">
      <w:bodyDiv w:val="1"/>
      <w:marLeft w:val="0"/>
      <w:marRight w:val="0"/>
      <w:marTop w:val="0"/>
      <w:marBottom w:val="0"/>
      <w:divBdr>
        <w:top w:val="none" w:sz="0" w:space="0" w:color="auto"/>
        <w:left w:val="none" w:sz="0" w:space="0" w:color="auto"/>
        <w:bottom w:val="none" w:sz="0" w:space="0" w:color="auto"/>
        <w:right w:val="none" w:sz="0" w:space="0" w:color="auto"/>
      </w:divBdr>
      <w:divsChild>
        <w:div w:id="1663504864">
          <w:marLeft w:val="0"/>
          <w:marRight w:val="0"/>
          <w:marTop w:val="0"/>
          <w:marBottom w:val="0"/>
          <w:divBdr>
            <w:top w:val="none" w:sz="0" w:space="0" w:color="auto"/>
            <w:left w:val="none" w:sz="0" w:space="0" w:color="auto"/>
            <w:bottom w:val="none" w:sz="0" w:space="0" w:color="auto"/>
            <w:right w:val="none" w:sz="0" w:space="0" w:color="auto"/>
          </w:divBdr>
        </w:div>
      </w:divsChild>
    </w:div>
    <w:div w:id="1123890869">
      <w:bodyDiv w:val="1"/>
      <w:marLeft w:val="0"/>
      <w:marRight w:val="0"/>
      <w:marTop w:val="0"/>
      <w:marBottom w:val="0"/>
      <w:divBdr>
        <w:top w:val="none" w:sz="0" w:space="0" w:color="auto"/>
        <w:left w:val="none" w:sz="0" w:space="0" w:color="auto"/>
        <w:bottom w:val="none" w:sz="0" w:space="0" w:color="auto"/>
        <w:right w:val="none" w:sz="0" w:space="0" w:color="auto"/>
      </w:divBdr>
      <w:divsChild>
        <w:div w:id="722219377">
          <w:marLeft w:val="0"/>
          <w:marRight w:val="0"/>
          <w:marTop w:val="0"/>
          <w:marBottom w:val="0"/>
          <w:divBdr>
            <w:top w:val="none" w:sz="0" w:space="0" w:color="auto"/>
            <w:left w:val="none" w:sz="0" w:space="0" w:color="auto"/>
            <w:bottom w:val="none" w:sz="0" w:space="0" w:color="auto"/>
            <w:right w:val="none" w:sz="0" w:space="0" w:color="auto"/>
          </w:divBdr>
        </w:div>
      </w:divsChild>
    </w:div>
    <w:div w:id="1131241618">
      <w:bodyDiv w:val="1"/>
      <w:marLeft w:val="0"/>
      <w:marRight w:val="0"/>
      <w:marTop w:val="0"/>
      <w:marBottom w:val="0"/>
      <w:divBdr>
        <w:top w:val="none" w:sz="0" w:space="0" w:color="auto"/>
        <w:left w:val="none" w:sz="0" w:space="0" w:color="auto"/>
        <w:bottom w:val="none" w:sz="0" w:space="0" w:color="auto"/>
        <w:right w:val="none" w:sz="0" w:space="0" w:color="auto"/>
      </w:divBdr>
    </w:div>
    <w:div w:id="1132283498">
      <w:bodyDiv w:val="1"/>
      <w:marLeft w:val="0"/>
      <w:marRight w:val="0"/>
      <w:marTop w:val="0"/>
      <w:marBottom w:val="0"/>
      <w:divBdr>
        <w:top w:val="none" w:sz="0" w:space="0" w:color="auto"/>
        <w:left w:val="none" w:sz="0" w:space="0" w:color="auto"/>
        <w:bottom w:val="none" w:sz="0" w:space="0" w:color="auto"/>
        <w:right w:val="none" w:sz="0" w:space="0" w:color="auto"/>
      </w:divBdr>
    </w:div>
    <w:div w:id="1141768435">
      <w:bodyDiv w:val="1"/>
      <w:marLeft w:val="0"/>
      <w:marRight w:val="0"/>
      <w:marTop w:val="0"/>
      <w:marBottom w:val="0"/>
      <w:divBdr>
        <w:top w:val="none" w:sz="0" w:space="0" w:color="auto"/>
        <w:left w:val="none" w:sz="0" w:space="0" w:color="auto"/>
        <w:bottom w:val="none" w:sz="0" w:space="0" w:color="auto"/>
        <w:right w:val="none" w:sz="0" w:space="0" w:color="auto"/>
      </w:divBdr>
    </w:div>
    <w:div w:id="1143083018">
      <w:bodyDiv w:val="1"/>
      <w:marLeft w:val="0"/>
      <w:marRight w:val="0"/>
      <w:marTop w:val="0"/>
      <w:marBottom w:val="0"/>
      <w:divBdr>
        <w:top w:val="none" w:sz="0" w:space="0" w:color="auto"/>
        <w:left w:val="none" w:sz="0" w:space="0" w:color="auto"/>
        <w:bottom w:val="none" w:sz="0" w:space="0" w:color="auto"/>
        <w:right w:val="none" w:sz="0" w:space="0" w:color="auto"/>
      </w:divBdr>
      <w:divsChild>
        <w:div w:id="1402024815">
          <w:marLeft w:val="0"/>
          <w:marRight w:val="0"/>
          <w:marTop w:val="0"/>
          <w:marBottom w:val="0"/>
          <w:divBdr>
            <w:top w:val="none" w:sz="0" w:space="0" w:color="auto"/>
            <w:left w:val="none" w:sz="0" w:space="0" w:color="auto"/>
            <w:bottom w:val="none" w:sz="0" w:space="0" w:color="auto"/>
            <w:right w:val="none" w:sz="0" w:space="0" w:color="auto"/>
          </w:divBdr>
        </w:div>
      </w:divsChild>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8107842">
      <w:bodyDiv w:val="1"/>
      <w:marLeft w:val="0"/>
      <w:marRight w:val="0"/>
      <w:marTop w:val="0"/>
      <w:marBottom w:val="0"/>
      <w:divBdr>
        <w:top w:val="none" w:sz="0" w:space="0" w:color="auto"/>
        <w:left w:val="none" w:sz="0" w:space="0" w:color="auto"/>
        <w:bottom w:val="none" w:sz="0" w:space="0" w:color="auto"/>
        <w:right w:val="none" w:sz="0" w:space="0" w:color="auto"/>
      </w:divBdr>
      <w:divsChild>
        <w:div w:id="1892883948">
          <w:marLeft w:val="0"/>
          <w:marRight w:val="0"/>
          <w:marTop w:val="0"/>
          <w:marBottom w:val="0"/>
          <w:divBdr>
            <w:top w:val="none" w:sz="0" w:space="0" w:color="auto"/>
            <w:left w:val="none" w:sz="0" w:space="0" w:color="auto"/>
            <w:bottom w:val="none" w:sz="0" w:space="0" w:color="auto"/>
            <w:right w:val="none" w:sz="0" w:space="0" w:color="auto"/>
          </w:divBdr>
        </w:div>
        <w:div w:id="2057582700">
          <w:marLeft w:val="0"/>
          <w:marRight w:val="0"/>
          <w:marTop w:val="0"/>
          <w:marBottom w:val="0"/>
          <w:divBdr>
            <w:top w:val="none" w:sz="0" w:space="0" w:color="auto"/>
            <w:left w:val="none" w:sz="0" w:space="0" w:color="auto"/>
            <w:bottom w:val="none" w:sz="0" w:space="0" w:color="auto"/>
            <w:right w:val="none" w:sz="0" w:space="0" w:color="auto"/>
          </w:divBdr>
        </w:div>
        <w:div w:id="220094066">
          <w:marLeft w:val="0"/>
          <w:marRight w:val="0"/>
          <w:marTop w:val="0"/>
          <w:marBottom w:val="0"/>
          <w:divBdr>
            <w:top w:val="none" w:sz="0" w:space="0" w:color="auto"/>
            <w:left w:val="none" w:sz="0" w:space="0" w:color="auto"/>
            <w:bottom w:val="none" w:sz="0" w:space="0" w:color="auto"/>
            <w:right w:val="none" w:sz="0" w:space="0" w:color="auto"/>
          </w:divBdr>
        </w:div>
        <w:div w:id="1620645327">
          <w:marLeft w:val="0"/>
          <w:marRight w:val="0"/>
          <w:marTop w:val="0"/>
          <w:marBottom w:val="0"/>
          <w:divBdr>
            <w:top w:val="none" w:sz="0" w:space="0" w:color="auto"/>
            <w:left w:val="none" w:sz="0" w:space="0" w:color="auto"/>
            <w:bottom w:val="none" w:sz="0" w:space="0" w:color="auto"/>
            <w:right w:val="none" w:sz="0" w:space="0" w:color="auto"/>
          </w:divBdr>
        </w:div>
      </w:divsChild>
    </w:div>
    <w:div w:id="1174028285">
      <w:bodyDiv w:val="1"/>
      <w:marLeft w:val="0"/>
      <w:marRight w:val="0"/>
      <w:marTop w:val="0"/>
      <w:marBottom w:val="0"/>
      <w:divBdr>
        <w:top w:val="none" w:sz="0" w:space="0" w:color="auto"/>
        <w:left w:val="none" w:sz="0" w:space="0" w:color="auto"/>
        <w:bottom w:val="none" w:sz="0" w:space="0" w:color="auto"/>
        <w:right w:val="none" w:sz="0" w:space="0" w:color="auto"/>
      </w:divBdr>
      <w:divsChild>
        <w:div w:id="75321838">
          <w:marLeft w:val="0"/>
          <w:marRight w:val="0"/>
          <w:marTop w:val="0"/>
          <w:marBottom w:val="0"/>
          <w:divBdr>
            <w:top w:val="none" w:sz="0" w:space="0" w:color="auto"/>
            <w:left w:val="none" w:sz="0" w:space="0" w:color="auto"/>
            <w:bottom w:val="none" w:sz="0" w:space="0" w:color="auto"/>
            <w:right w:val="none" w:sz="0" w:space="0" w:color="auto"/>
          </w:divBdr>
        </w:div>
      </w:divsChild>
    </w:div>
    <w:div w:id="1186019393">
      <w:bodyDiv w:val="1"/>
      <w:marLeft w:val="0"/>
      <w:marRight w:val="0"/>
      <w:marTop w:val="0"/>
      <w:marBottom w:val="0"/>
      <w:divBdr>
        <w:top w:val="none" w:sz="0" w:space="0" w:color="auto"/>
        <w:left w:val="none" w:sz="0" w:space="0" w:color="auto"/>
        <w:bottom w:val="none" w:sz="0" w:space="0" w:color="auto"/>
        <w:right w:val="none" w:sz="0" w:space="0" w:color="auto"/>
      </w:divBdr>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690967">
      <w:bodyDiv w:val="1"/>
      <w:marLeft w:val="0"/>
      <w:marRight w:val="0"/>
      <w:marTop w:val="0"/>
      <w:marBottom w:val="0"/>
      <w:divBdr>
        <w:top w:val="none" w:sz="0" w:space="0" w:color="auto"/>
        <w:left w:val="none" w:sz="0" w:space="0" w:color="auto"/>
        <w:bottom w:val="none" w:sz="0" w:space="0" w:color="auto"/>
        <w:right w:val="none" w:sz="0" w:space="0" w:color="auto"/>
      </w:divBdr>
      <w:divsChild>
        <w:div w:id="1399983882">
          <w:marLeft w:val="0"/>
          <w:marRight w:val="0"/>
          <w:marTop w:val="0"/>
          <w:marBottom w:val="0"/>
          <w:divBdr>
            <w:top w:val="none" w:sz="0" w:space="0" w:color="auto"/>
            <w:left w:val="none" w:sz="0" w:space="0" w:color="auto"/>
            <w:bottom w:val="none" w:sz="0" w:space="0" w:color="auto"/>
            <w:right w:val="none" w:sz="0" w:space="0" w:color="auto"/>
          </w:divBdr>
        </w:div>
        <w:div w:id="1946038767">
          <w:marLeft w:val="0"/>
          <w:marRight w:val="0"/>
          <w:marTop w:val="0"/>
          <w:marBottom w:val="0"/>
          <w:divBdr>
            <w:top w:val="none" w:sz="0" w:space="0" w:color="auto"/>
            <w:left w:val="none" w:sz="0" w:space="0" w:color="auto"/>
            <w:bottom w:val="none" w:sz="0" w:space="0" w:color="auto"/>
            <w:right w:val="none" w:sz="0" w:space="0" w:color="auto"/>
          </w:divBdr>
        </w:div>
      </w:divsChild>
    </w:div>
    <w:div w:id="1196962956">
      <w:bodyDiv w:val="1"/>
      <w:marLeft w:val="0"/>
      <w:marRight w:val="0"/>
      <w:marTop w:val="0"/>
      <w:marBottom w:val="0"/>
      <w:divBdr>
        <w:top w:val="none" w:sz="0" w:space="0" w:color="auto"/>
        <w:left w:val="none" w:sz="0" w:space="0" w:color="auto"/>
        <w:bottom w:val="none" w:sz="0" w:space="0" w:color="auto"/>
        <w:right w:val="none" w:sz="0" w:space="0" w:color="auto"/>
      </w:divBdr>
      <w:divsChild>
        <w:div w:id="577834700">
          <w:marLeft w:val="0"/>
          <w:marRight w:val="0"/>
          <w:marTop w:val="0"/>
          <w:marBottom w:val="0"/>
          <w:divBdr>
            <w:top w:val="none" w:sz="0" w:space="0" w:color="auto"/>
            <w:left w:val="none" w:sz="0" w:space="0" w:color="auto"/>
            <w:bottom w:val="none" w:sz="0" w:space="0" w:color="auto"/>
            <w:right w:val="none" w:sz="0" w:space="0" w:color="auto"/>
          </w:divBdr>
          <w:divsChild>
            <w:div w:id="486435715">
              <w:marLeft w:val="0"/>
              <w:marRight w:val="0"/>
              <w:marTop w:val="0"/>
              <w:marBottom w:val="0"/>
              <w:divBdr>
                <w:top w:val="none" w:sz="0" w:space="0" w:color="auto"/>
                <w:left w:val="none" w:sz="0" w:space="0" w:color="auto"/>
                <w:bottom w:val="none" w:sz="0" w:space="0" w:color="auto"/>
                <w:right w:val="none" w:sz="0" w:space="0" w:color="auto"/>
              </w:divBdr>
              <w:divsChild>
                <w:div w:id="848835355">
                  <w:marLeft w:val="0"/>
                  <w:marRight w:val="0"/>
                  <w:marTop w:val="0"/>
                  <w:marBottom w:val="0"/>
                  <w:divBdr>
                    <w:top w:val="none" w:sz="0" w:space="0" w:color="auto"/>
                    <w:left w:val="none" w:sz="0" w:space="0" w:color="auto"/>
                    <w:bottom w:val="none" w:sz="0" w:space="0" w:color="auto"/>
                    <w:right w:val="none" w:sz="0" w:space="0" w:color="auto"/>
                  </w:divBdr>
                  <w:divsChild>
                    <w:div w:id="317881554">
                      <w:marLeft w:val="0"/>
                      <w:marRight w:val="0"/>
                      <w:marTop w:val="0"/>
                      <w:marBottom w:val="0"/>
                      <w:divBdr>
                        <w:top w:val="none" w:sz="0" w:space="0" w:color="auto"/>
                        <w:left w:val="none" w:sz="0" w:space="0" w:color="auto"/>
                        <w:bottom w:val="none" w:sz="0" w:space="0" w:color="auto"/>
                        <w:right w:val="none" w:sz="0" w:space="0" w:color="auto"/>
                      </w:divBdr>
                      <w:divsChild>
                        <w:div w:id="555552657">
                          <w:marLeft w:val="0"/>
                          <w:marRight w:val="0"/>
                          <w:marTop w:val="0"/>
                          <w:marBottom w:val="150"/>
                          <w:divBdr>
                            <w:top w:val="none" w:sz="0" w:space="0" w:color="auto"/>
                            <w:left w:val="none" w:sz="0" w:space="0" w:color="auto"/>
                            <w:bottom w:val="none" w:sz="0" w:space="0" w:color="auto"/>
                            <w:right w:val="none" w:sz="0" w:space="0" w:color="auto"/>
                          </w:divBdr>
                        </w:div>
                        <w:div w:id="210098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2942334">
      <w:bodyDiv w:val="1"/>
      <w:marLeft w:val="0"/>
      <w:marRight w:val="0"/>
      <w:marTop w:val="0"/>
      <w:marBottom w:val="0"/>
      <w:divBdr>
        <w:top w:val="none" w:sz="0" w:space="0" w:color="auto"/>
        <w:left w:val="none" w:sz="0" w:space="0" w:color="auto"/>
        <w:bottom w:val="none" w:sz="0" w:space="0" w:color="auto"/>
        <w:right w:val="none" w:sz="0" w:space="0" w:color="auto"/>
      </w:divBdr>
    </w:div>
    <w:div w:id="1211454898">
      <w:bodyDiv w:val="1"/>
      <w:marLeft w:val="0"/>
      <w:marRight w:val="0"/>
      <w:marTop w:val="0"/>
      <w:marBottom w:val="0"/>
      <w:divBdr>
        <w:top w:val="none" w:sz="0" w:space="0" w:color="auto"/>
        <w:left w:val="none" w:sz="0" w:space="0" w:color="auto"/>
        <w:bottom w:val="none" w:sz="0" w:space="0" w:color="auto"/>
        <w:right w:val="none" w:sz="0" w:space="0" w:color="auto"/>
      </w:divBdr>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225606435">
      <w:bodyDiv w:val="1"/>
      <w:marLeft w:val="0"/>
      <w:marRight w:val="0"/>
      <w:marTop w:val="0"/>
      <w:marBottom w:val="0"/>
      <w:divBdr>
        <w:top w:val="none" w:sz="0" w:space="0" w:color="auto"/>
        <w:left w:val="none" w:sz="0" w:space="0" w:color="auto"/>
        <w:bottom w:val="none" w:sz="0" w:space="0" w:color="auto"/>
        <w:right w:val="none" w:sz="0" w:space="0" w:color="auto"/>
      </w:divBdr>
      <w:divsChild>
        <w:div w:id="2008552145">
          <w:marLeft w:val="0"/>
          <w:marRight w:val="0"/>
          <w:marTop w:val="0"/>
          <w:marBottom w:val="0"/>
          <w:divBdr>
            <w:top w:val="none" w:sz="0" w:space="0" w:color="auto"/>
            <w:left w:val="none" w:sz="0" w:space="0" w:color="auto"/>
            <w:bottom w:val="none" w:sz="0" w:space="0" w:color="auto"/>
            <w:right w:val="none" w:sz="0" w:space="0" w:color="auto"/>
          </w:divBdr>
        </w:div>
        <w:div w:id="1853181415">
          <w:marLeft w:val="0"/>
          <w:marRight w:val="0"/>
          <w:marTop w:val="0"/>
          <w:marBottom w:val="0"/>
          <w:divBdr>
            <w:top w:val="none" w:sz="0" w:space="0" w:color="auto"/>
            <w:left w:val="none" w:sz="0" w:space="0" w:color="auto"/>
            <w:bottom w:val="none" w:sz="0" w:space="0" w:color="auto"/>
            <w:right w:val="none" w:sz="0" w:space="0" w:color="auto"/>
          </w:divBdr>
        </w:div>
        <w:div w:id="776214639">
          <w:marLeft w:val="0"/>
          <w:marRight w:val="0"/>
          <w:marTop w:val="0"/>
          <w:marBottom w:val="0"/>
          <w:divBdr>
            <w:top w:val="none" w:sz="0" w:space="0" w:color="auto"/>
            <w:left w:val="none" w:sz="0" w:space="0" w:color="auto"/>
            <w:bottom w:val="none" w:sz="0" w:space="0" w:color="auto"/>
            <w:right w:val="none" w:sz="0" w:space="0" w:color="auto"/>
          </w:divBdr>
        </w:div>
        <w:div w:id="1863665940">
          <w:marLeft w:val="0"/>
          <w:marRight w:val="0"/>
          <w:marTop w:val="0"/>
          <w:marBottom w:val="0"/>
          <w:divBdr>
            <w:top w:val="none" w:sz="0" w:space="0" w:color="auto"/>
            <w:left w:val="none" w:sz="0" w:space="0" w:color="auto"/>
            <w:bottom w:val="none" w:sz="0" w:space="0" w:color="auto"/>
            <w:right w:val="none" w:sz="0" w:space="0" w:color="auto"/>
          </w:divBdr>
        </w:div>
        <w:div w:id="872153223">
          <w:marLeft w:val="0"/>
          <w:marRight w:val="0"/>
          <w:marTop w:val="0"/>
          <w:marBottom w:val="0"/>
          <w:divBdr>
            <w:top w:val="none" w:sz="0" w:space="0" w:color="auto"/>
            <w:left w:val="none" w:sz="0" w:space="0" w:color="auto"/>
            <w:bottom w:val="none" w:sz="0" w:space="0" w:color="auto"/>
            <w:right w:val="none" w:sz="0" w:space="0" w:color="auto"/>
          </w:divBdr>
        </w:div>
      </w:divsChild>
    </w:div>
    <w:div w:id="1260943150">
      <w:bodyDiv w:val="1"/>
      <w:marLeft w:val="0"/>
      <w:marRight w:val="0"/>
      <w:marTop w:val="0"/>
      <w:marBottom w:val="0"/>
      <w:divBdr>
        <w:top w:val="none" w:sz="0" w:space="0" w:color="auto"/>
        <w:left w:val="none" w:sz="0" w:space="0" w:color="auto"/>
        <w:bottom w:val="none" w:sz="0" w:space="0" w:color="auto"/>
        <w:right w:val="none" w:sz="0" w:space="0" w:color="auto"/>
      </w:divBdr>
      <w:divsChild>
        <w:div w:id="72777404">
          <w:marLeft w:val="0"/>
          <w:marRight w:val="0"/>
          <w:marTop w:val="0"/>
          <w:marBottom w:val="0"/>
          <w:divBdr>
            <w:top w:val="none" w:sz="0" w:space="0" w:color="auto"/>
            <w:left w:val="none" w:sz="0" w:space="0" w:color="auto"/>
            <w:bottom w:val="none" w:sz="0" w:space="0" w:color="auto"/>
            <w:right w:val="none" w:sz="0" w:space="0" w:color="auto"/>
          </w:divBdr>
        </w:div>
        <w:div w:id="775756327">
          <w:marLeft w:val="0"/>
          <w:marRight w:val="0"/>
          <w:marTop w:val="0"/>
          <w:marBottom w:val="0"/>
          <w:divBdr>
            <w:top w:val="none" w:sz="0" w:space="0" w:color="auto"/>
            <w:left w:val="none" w:sz="0" w:space="0" w:color="auto"/>
            <w:bottom w:val="none" w:sz="0" w:space="0" w:color="auto"/>
            <w:right w:val="none" w:sz="0" w:space="0" w:color="auto"/>
          </w:divBdr>
        </w:div>
      </w:divsChild>
    </w:div>
    <w:div w:id="1273169531">
      <w:bodyDiv w:val="1"/>
      <w:marLeft w:val="0"/>
      <w:marRight w:val="0"/>
      <w:marTop w:val="0"/>
      <w:marBottom w:val="0"/>
      <w:divBdr>
        <w:top w:val="none" w:sz="0" w:space="0" w:color="auto"/>
        <w:left w:val="none" w:sz="0" w:space="0" w:color="auto"/>
        <w:bottom w:val="none" w:sz="0" w:space="0" w:color="auto"/>
        <w:right w:val="none" w:sz="0" w:space="0" w:color="auto"/>
      </w:divBdr>
      <w:divsChild>
        <w:div w:id="772671907">
          <w:marLeft w:val="0"/>
          <w:marRight w:val="0"/>
          <w:marTop w:val="0"/>
          <w:marBottom w:val="0"/>
          <w:divBdr>
            <w:top w:val="none" w:sz="0" w:space="0" w:color="auto"/>
            <w:left w:val="none" w:sz="0" w:space="0" w:color="auto"/>
            <w:bottom w:val="none" w:sz="0" w:space="0" w:color="auto"/>
            <w:right w:val="none" w:sz="0" w:space="0" w:color="auto"/>
          </w:divBdr>
        </w:div>
        <w:div w:id="1320426054">
          <w:marLeft w:val="0"/>
          <w:marRight w:val="0"/>
          <w:marTop w:val="0"/>
          <w:marBottom w:val="0"/>
          <w:divBdr>
            <w:top w:val="none" w:sz="0" w:space="0" w:color="auto"/>
            <w:left w:val="none" w:sz="0" w:space="0" w:color="auto"/>
            <w:bottom w:val="none" w:sz="0" w:space="0" w:color="auto"/>
            <w:right w:val="none" w:sz="0" w:space="0" w:color="auto"/>
          </w:divBdr>
        </w:div>
        <w:div w:id="2030179541">
          <w:marLeft w:val="0"/>
          <w:marRight w:val="0"/>
          <w:marTop w:val="0"/>
          <w:marBottom w:val="0"/>
          <w:divBdr>
            <w:top w:val="none" w:sz="0" w:space="0" w:color="auto"/>
            <w:left w:val="none" w:sz="0" w:space="0" w:color="auto"/>
            <w:bottom w:val="none" w:sz="0" w:space="0" w:color="auto"/>
            <w:right w:val="none" w:sz="0" w:space="0" w:color="auto"/>
          </w:divBdr>
        </w:div>
        <w:div w:id="906306555">
          <w:marLeft w:val="0"/>
          <w:marRight w:val="0"/>
          <w:marTop w:val="0"/>
          <w:marBottom w:val="0"/>
          <w:divBdr>
            <w:top w:val="none" w:sz="0" w:space="0" w:color="auto"/>
            <w:left w:val="none" w:sz="0" w:space="0" w:color="auto"/>
            <w:bottom w:val="none" w:sz="0" w:space="0" w:color="auto"/>
            <w:right w:val="none" w:sz="0" w:space="0" w:color="auto"/>
          </w:divBdr>
        </w:div>
        <w:div w:id="1543588818">
          <w:marLeft w:val="0"/>
          <w:marRight w:val="0"/>
          <w:marTop w:val="0"/>
          <w:marBottom w:val="0"/>
          <w:divBdr>
            <w:top w:val="none" w:sz="0" w:space="0" w:color="auto"/>
            <w:left w:val="none" w:sz="0" w:space="0" w:color="auto"/>
            <w:bottom w:val="none" w:sz="0" w:space="0" w:color="auto"/>
            <w:right w:val="none" w:sz="0" w:space="0" w:color="auto"/>
          </w:divBdr>
        </w:div>
        <w:div w:id="1748070121">
          <w:marLeft w:val="0"/>
          <w:marRight w:val="0"/>
          <w:marTop w:val="0"/>
          <w:marBottom w:val="0"/>
          <w:divBdr>
            <w:top w:val="none" w:sz="0" w:space="0" w:color="auto"/>
            <w:left w:val="none" w:sz="0" w:space="0" w:color="auto"/>
            <w:bottom w:val="none" w:sz="0" w:space="0" w:color="auto"/>
            <w:right w:val="none" w:sz="0" w:space="0" w:color="auto"/>
          </w:divBdr>
        </w:div>
        <w:div w:id="2109234231">
          <w:marLeft w:val="0"/>
          <w:marRight w:val="0"/>
          <w:marTop w:val="0"/>
          <w:marBottom w:val="0"/>
          <w:divBdr>
            <w:top w:val="none" w:sz="0" w:space="0" w:color="auto"/>
            <w:left w:val="none" w:sz="0" w:space="0" w:color="auto"/>
            <w:bottom w:val="none" w:sz="0" w:space="0" w:color="auto"/>
            <w:right w:val="none" w:sz="0" w:space="0" w:color="auto"/>
          </w:divBdr>
        </w:div>
      </w:divsChild>
    </w:div>
    <w:div w:id="1311204760">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321735609">
      <w:bodyDiv w:val="1"/>
      <w:marLeft w:val="0"/>
      <w:marRight w:val="0"/>
      <w:marTop w:val="0"/>
      <w:marBottom w:val="0"/>
      <w:divBdr>
        <w:top w:val="none" w:sz="0" w:space="0" w:color="auto"/>
        <w:left w:val="none" w:sz="0" w:space="0" w:color="auto"/>
        <w:bottom w:val="none" w:sz="0" w:space="0" w:color="auto"/>
        <w:right w:val="none" w:sz="0" w:space="0" w:color="auto"/>
      </w:divBdr>
    </w:div>
    <w:div w:id="1335113889">
      <w:bodyDiv w:val="1"/>
      <w:marLeft w:val="0"/>
      <w:marRight w:val="0"/>
      <w:marTop w:val="0"/>
      <w:marBottom w:val="0"/>
      <w:divBdr>
        <w:top w:val="none" w:sz="0" w:space="0" w:color="auto"/>
        <w:left w:val="none" w:sz="0" w:space="0" w:color="auto"/>
        <w:bottom w:val="none" w:sz="0" w:space="0" w:color="auto"/>
        <w:right w:val="none" w:sz="0" w:space="0" w:color="auto"/>
      </w:divBdr>
    </w:div>
    <w:div w:id="1346595142">
      <w:bodyDiv w:val="1"/>
      <w:marLeft w:val="0"/>
      <w:marRight w:val="0"/>
      <w:marTop w:val="25"/>
      <w:marBottom w:val="0"/>
      <w:divBdr>
        <w:top w:val="none" w:sz="0" w:space="0" w:color="auto"/>
        <w:left w:val="none" w:sz="0" w:space="0" w:color="auto"/>
        <w:bottom w:val="none" w:sz="0" w:space="0" w:color="auto"/>
        <w:right w:val="none" w:sz="0" w:space="0" w:color="auto"/>
      </w:divBdr>
      <w:divsChild>
        <w:div w:id="1659841007">
          <w:marLeft w:val="0"/>
          <w:marRight w:val="0"/>
          <w:marTop w:val="100"/>
          <w:marBottom w:val="100"/>
          <w:divBdr>
            <w:top w:val="none" w:sz="0" w:space="0" w:color="auto"/>
            <w:left w:val="none" w:sz="0" w:space="0" w:color="auto"/>
            <w:bottom w:val="none" w:sz="0" w:space="0" w:color="auto"/>
            <w:right w:val="none" w:sz="0" w:space="0" w:color="auto"/>
          </w:divBdr>
          <w:divsChild>
            <w:div w:id="986009341">
              <w:marLeft w:val="0"/>
              <w:marRight w:val="0"/>
              <w:marTop w:val="25"/>
              <w:marBottom w:val="0"/>
              <w:divBdr>
                <w:top w:val="single" w:sz="4" w:space="0" w:color="0C4DA2"/>
                <w:left w:val="none" w:sz="0" w:space="0" w:color="auto"/>
                <w:bottom w:val="none" w:sz="0" w:space="0" w:color="auto"/>
                <w:right w:val="none" w:sz="0" w:space="0" w:color="auto"/>
              </w:divBdr>
              <w:divsChild>
                <w:div w:id="1533149696">
                  <w:marLeft w:val="0"/>
                  <w:marRight w:val="0"/>
                  <w:marTop w:val="0"/>
                  <w:marBottom w:val="0"/>
                  <w:divBdr>
                    <w:top w:val="none" w:sz="0" w:space="0" w:color="auto"/>
                    <w:left w:val="none" w:sz="0" w:space="0" w:color="auto"/>
                    <w:bottom w:val="none" w:sz="0" w:space="0" w:color="auto"/>
                    <w:right w:val="none" w:sz="0" w:space="0" w:color="auto"/>
                  </w:divBdr>
                  <w:divsChild>
                    <w:div w:id="1540321130">
                      <w:marLeft w:val="0"/>
                      <w:marRight w:val="0"/>
                      <w:marTop w:val="0"/>
                      <w:marBottom w:val="0"/>
                      <w:divBdr>
                        <w:top w:val="none" w:sz="0" w:space="0" w:color="auto"/>
                        <w:left w:val="none" w:sz="0" w:space="0" w:color="auto"/>
                        <w:bottom w:val="none" w:sz="0" w:space="0" w:color="auto"/>
                        <w:right w:val="none" w:sz="0" w:space="0" w:color="auto"/>
                      </w:divBdr>
                      <w:divsChild>
                        <w:div w:id="211486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2223900">
      <w:bodyDiv w:val="1"/>
      <w:marLeft w:val="0"/>
      <w:marRight w:val="0"/>
      <w:marTop w:val="25"/>
      <w:marBottom w:val="0"/>
      <w:divBdr>
        <w:top w:val="none" w:sz="0" w:space="0" w:color="auto"/>
        <w:left w:val="none" w:sz="0" w:space="0" w:color="auto"/>
        <w:bottom w:val="none" w:sz="0" w:space="0" w:color="auto"/>
        <w:right w:val="none" w:sz="0" w:space="0" w:color="auto"/>
      </w:divBdr>
      <w:divsChild>
        <w:div w:id="1282155284">
          <w:marLeft w:val="0"/>
          <w:marRight w:val="0"/>
          <w:marTop w:val="100"/>
          <w:marBottom w:val="100"/>
          <w:divBdr>
            <w:top w:val="none" w:sz="0" w:space="0" w:color="auto"/>
            <w:left w:val="none" w:sz="0" w:space="0" w:color="auto"/>
            <w:bottom w:val="none" w:sz="0" w:space="0" w:color="auto"/>
            <w:right w:val="none" w:sz="0" w:space="0" w:color="auto"/>
          </w:divBdr>
          <w:divsChild>
            <w:div w:id="67702640">
              <w:marLeft w:val="0"/>
              <w:marRight w:val="0"/>
              <w:marTop w:val="25"/>
              <w:marBottom w:val="0"/>
              <w:divBdr>
                <w:top w:val="single" w:sz="4" w:space="0" w:color="0C4DA2"/>
                <w:left w:val="none" w:sz="0" w:space="0" w:color="auto"/>
                <w:bottom w:val="none" w:sz="0" w:space="0" w:color="auto"/>
                <w:right w:val="none" w:sz="0" w:space="0" w:color="auto"/>
              </w:divBdr>
              <w:divsChild>
                <w:div w:id="1192953850">
                  <w:marLeft w:val="0"/>
                  <w:marRight w:val="0"/>
                  <w:marTop w:val="0"/>
                  <w:marBottom w:val="0"/>
                  <w:divBdr>
                    <w:top w:val="none" w:sz="0" w:space="0" w:color="auto"/>
                    <w:left w:val="none" w:sz="0" w:space="0" w:color="auto"/>
                    <w:bottom w:val="none" w:sz="0" w:space="0" w:color="auto"/>
                    <w:right w:val="none" w:sz="0" w:space="0" w:color="auto"/>
                  </w:divBdr>
                  <w:divsChild>
                    <w:div w:id="300623363">
                      <w:marLeft w:val="0"/>
                      <w:marRight w:val="0"/>
                      <w:marTop w:val="0"/>
                      <w:marBottom w:val="0"/>
                      <w:divBdr>
                        <w:top w:val="none" w:sz="0" w:space="0" w:color="auto"/>
                        <w:left w:val="none" w:sz="0" w:space="0" w:color="auto"/>
                        <w:bottom w:val="none" w:sz="0" w:space="0" w:color="auto"/>
                        <w:right w:val="none" w:sz="0" w:space="0" w:color="auto"/>
                      </w:divBdr>
                      <w:divsChild>
                        <w:div w:id="1863468157">
                          <w:marLeft w:val="0"/>
                          <w:marRight w:val="0"/>
                          <w:marTop w:val="0"/>
                          <w:marBottom w:val="0"/>
                          <w:divBdr>
                            <w:top w:val="none" w:sz="0" w:space="0" w:color="auto"/>
                            <w:left w:val="none" w:sz="0" w:space="0" w:color="auto"/>
                            <w:bottom w:val="none" w:sz="0" w:space="0" w:color="auto"/>
                            <w:right w:val="none" w:sz="0" w:space="0" w:color="auto"/>
                          </w:divBdr>
                          <w:divsChild>
                            <w:div w:id="65342835">
                              <w:marLeft w:val="0"/>
                              <w:marRight w:val="0"/>
                              <w:marTop w:val="0"/>
                              <w:marBottom w:val="0"/>
                              <w:divBdr>
                                <w:top w:val="none" w:sz="0" w:space="0" w:color="auto"/>
                                <w:left w:val="none" w:sz="0" w:space="0" w:color="auto"/>
                                <w:bottom w:val="none" w:sz="0" w:space="0" w:color="auto"/>
                                <w:right w:val="none" w:sz="0" w:space="0" w:color="auto"/>
                              </w:divBdr>
                              <w:divsChild>
                                <w:div w:id="686754400">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sChild>
                    </w:div>
                  </w:divsChild>
                </w:div>
              </w:divsChild>
            </w:div>
          </w:divsChild>
        </w:div>
      </w:divsChild>
    </w:div>
    <w:div w:id="1354845965">
      <w:bodyDiv w:val="1"/>
      <w:marLeft w:val="0"/>
      <w:marRight w:val="0"/>
      <w:marTop w:val="0"/>
      <w:marBottom w:val="0"/>
      <w:divBdr>
        <w:top w:val="none" w:sz="0" w:space="0" w:color="auto"/>
        <w:left w:val="none" w:sz="0" w:space="0" w:color="auto"/>
        <w:bottom w:val="none" w:sz="0" w:space="0" w:color="auto"/>
        <w:right w:val="none" w:sz="0" w:space="0" w:color="auto"/>
      </w:divBdr>
    </w:div>
    <w:div w:id="1358963952">
      <w:bodyDiv w:val="1"/>
      <w:marLeft w:val="0"/>
      <w:marRight w:val="0"/>
      <w:marTop w:val="0"/>
      <w:marBottom w:val="0"/>
      <w:divBdr>
        <w:top w:val="none" w:sz="0" w:space="0" w:color="auto"/>
        <w:left w:val="none" w:sz="0" w:space="0" w:color="auto"/>
        <w:bottom w:val="none" w:sz="0" w:space="0" w:color="auto"/>
        <w:right w:val="none" w:sz="0" w:space="0" w:color="auto"/>
      </w:divBdr>
      <w:divsChild>
        <w:div w:id="336271813">
          <w:marLeft w:val="0"/>
          <w:marRight w:val="0"/>
          <w:marTop w:val="0"/>
          <w:marBottom w:val="0"/>
          <w:divBdr>
            <w:top w:val="none" w:sz="0" w:space="0" w:color="auto"/>
            <w:left w:val="none" w:sz="0" w:space="0" w:color="auto"/>
            <w:bottom w:val="none" w:sz="0" w:space="0" w:color="auto"/>
            <w:right w:val="none" w:sz="0" w:space="0" w:color="auto"/>
          </w:divBdr>
        </w:div>
        <w:div w:id="924340469">
          <w:marLeft w:val="0"/>
          <w:marRight w:val="0"/>
          <w:marTop w:val="0"/>
          <w:marBottom w:val="0"/>
          <w:divBdr>
            <w:top w:val="none" w:sz="0" w:space="0" w:color="auto"/>
            <w:left w:val="none" w:sz="0" w:space="0" w:color="auto"/>
            <w:bottom w:val="none" w:sz="0" w:space="0" w:color="auto"/>
            <w:right w:val="none" w:sz="0" w:space="0" w:color="auto"/>
          </w:divBdr>
        </w:div>
        <w:div w:id="1660187197">
          <w:marLeft w:val="0"/>
          <w:marRight w:val="0"/>
          <w:marTop w:val="0"/>
          <w:marBottom w:val="0"/>
          <w:divBdr>
            <w:top w:val="none" w:sz="0" w:space="0" w:color="auto"/>
            <w:left w:val="none" w:sz="0" w:space="0" w:color="auto"/>
            <w:bottom w:val="none" w:sz="0" w:space="0" w:color="auto"/>
            <w:right w:val="none" w:sz="0" w:space="0" w:color="auto"/>
          </w:divBdr>
        </w:div>
        <w:div w:id="1177041365">
          <w:marLeft w:val="0"/>
          <w:marRight w:val="0"/>
          <w:marTop w:val="0"/>
          <w:marBottom w:val="0"/>
          <w:divBdr>
            <w:top w:val="none" w:sz="0" w:space="0" w:color="auto"/>
            <w:left w:val="none" w:sz="0" w:space="0" w:color="auto"/>
            <w:bottom w:val="none" w:sz="0" w:space="0" w:color="auto"/>
            <w:right w:val="none" w:sz="0" w:space="0" w:color="auto"/>
          </w:divBdr>
        </w:div>
        <w:div w:id="740759879">
          <w:marLeft w:val="0"/>
          <w:marRight w:val="0"/>
          <w:marTop w:val="0"/>
          <w:marBottom w:val="0"/>
          <w:divBdr>
            <w:top w:val="none" w:sz="0" w:space="0" w:color="auto"/>
            <w:left w:val="none" w:sz="0" w:space="0" w:color="auto"/>
            <w:bottom w:val="none" w:sz="0" w:space="0" w:color="auto"/>
            <w:right w:val="none" w:sz="0" w:space="0" w:color="auto"/>
          </w:divBdr>
        </w:div>
        <w:div w:id="1222134378">
          <w:marLeft w:val="0"/>
          <w:marRight w:val="0"/>
          <w:marTop w:val="0"/>
          <w:marBottom w:val="0"/>
          <w:divBdr>
            <w:top w:val="none" w:sz="0" w:space="0" w:color="auto"/>
            <w:left w:val="none" w:sz="0" w:space="0" w:color="auto"/>
            <w:bottom w:val="none" w:sz="0" w:space="0" w:color="auto"/>
            <w:right w:val="none" w:sz="0" w:space="0" w:color="auto"/>
          </w:divBdr>
        </w:div>
        <w:div w:id="1957565478">
          <w:marLeft w:val="0"/>
          <w:marRight w:val="0"/>
          <w:marTop w:val="0"/>
          <w:marBottom w:val="0"/>
          <w:divBdr>
            <w:top w:val="none" w:sz="0" w:space="0" w:color="auto"/>
            <w:left w:val="none" w:sz="0" w:space="0" w:color="auto"/>
            <w:bottom w:val="none" w:sz="0" w:space="0" w:color="auto"/>
            <w:right w:val="none" w:sz="0" w:space="0" w:color="auto"/>
          </w:divBdr>
        </w:div>
        <w:div w:id="1990597060">
          <w:marLeft w:val="0"/>
          <w:marRight w:val="0"/>
          <w:marTop w:val="0"/>
          <w:marBottom w:val="0"/>
          <w:divBdr>
            <w:top w:val="none" w:sz="0" w:space="0" w:color="auto"/>
            <w:left w:val="none" w:sz="0" w:space="0" w:color="auto"/>
            <w:bottom w:val="none" w:sz="0" w:space="0" w:color="auto"/>
            <w:right w:val="none" w:sz="0" w:space="0" w:color="auto"/>
          </w:divBdr>
        </w:div>
        <w:div w:id="363752573">
          <w:marLeft w:val="0"/>
          <w:marRight w:val="0"/>
          <w:marTop w:val="0"/>
          <w:marBottom w:val="0"/>
          <w:divBdr>
            <w:top w:val="none" w:sz="0" w:space="0" w:color="auto"/>
            <w:left w:val="none" w:sz="0" w:space="0" w:color="auto"/>
            <w:bottom w:val="none" w:sz="0" w:space="0" w:color="auto"/>
            <w:right w:val="none" w:sz="0" w:space="0" w:color="auto"/>
          </w:divBdr>
        </w:div>
        <w:div w:id="654380948">
          <w:marLeft w:val="0"/>
          <w:marRight w:val="0"/>
          <w:marTop w:val="0"/>
          <w:marBottom w:val="0"/>
          <w:divBdr>
            <w:top w:val="none" w:sz="0" w:space="0" w:color="auto"/>
            <w:left w:val="none" w:sz="0" w:space="0" w:color="auto"/>
            <w:bottom w:val="none" w:sz="0" w:space="0" w:color="auto"/>
            <w:right w:val="none" w:sz="0" w:space="0" w:color="auto"/>
          </w:divBdr>
        </w:div>
        <w:div w:id="534856755">
          <w:marLeft w:val="0"/>
          <w:marRight w:val="0"/>
          <w:marTop w:val="0"/>
          <w:marBottom w:val="0"/>
          <w:divBdr>
            <w:top w:val="none" w:sz="0" w:space="0" w:color="auto"/>
            <w:left w:val="none" w:sz="0" w:space="0" w:color="auto"/>
            <w:bottom w:val="none" w:sz="0" w:space="0" w:color="auto"/>
            <w:right w:val="none" w:sz="0" w:space="0" w:color="auto"/>
          </w:divBdr>
        </w:div>
        <w:div w:id="2079547857">
          <w:marLeft w:val="0"/>
          <w:marRight w:val="0"/>
          <w:marTop w:val="0"/>
          <w:marBottom w:val="0"/>
          <w:divBdr>
            <w:top w:val="none" w:sz="0" w:space="0" w:color="auto"/>
            <w:left w:val="none" w:sz="0" w:space="0" w:color="auto"/>
            <w:bottom w:val="none" w:sz="0" w:space="0" w:color="auto"/>
            <w:right w:val="none" w:sz="0" w:space="0" w:color="auto"/>
          </w:divBdr>
        </w:div>
        <w:div w:id="629168927">
          <w:marLeft w:val="0"/>
          <w:marRight w:val="0"/>
          <w:marTop w:val="0"/>
          <w:marBottom w:val="0"/>
          <w:divBdr>
            <w:top w:val="none" w:sz="0" w:space="0" w:color="auto"/>
            <w:left w:val="none" w:sz="0" w:space="0" w:color="auto"/>
            <w:bottom w:val="none" w:sz="0" w:space="0" w:color="auto"/>
            <w:right w:val="none" w:sz="0" w:space="0" w:color="auto"/>
          </w:divBdr>
        </w:div>
        <w:div w:id="1258633673">
          <w:marLeft w:val="0"/>
          <w:marRight w:val="0"/>
          <w:marTop w:val="0"/>
          <w:marBottom w:val="0"/>
          <w:divBdr>
            <w:top w:val="none" w:sz="0" w:space="0" w:color="auto"/>
            <w:left w:val="none" w:sz="0" w:space="0" w:color="auto"/>
            <w:bottom w:val="none" w:sz="0" w:space="0" w:color="auto"/>
            <w:right w:val="none" w:sz="0" w:space="0" w:color="auto"/>
          </w:divBdr>
        </w:div>
        <w:div w:id="1571040737">
          <w:marLeft w:val="0"/>
          <w:marRight w:val="0"/>
          <w:marTop w:val="0"/>
          <w:marBottom w:val="0"/>
          <w:divBdr>
            <w:top w:val="none" w:sz="0" w:space="0" w:color="auto"/>
            <w:left w:val="none" w:sz="0" w:space="0" w:color="auto"/>
            <w:bottom w:val="none" w:sz="0" w:space="0" w:color="auto"/>
            <w:right w:val="none" w:sz="0" w:space="0" w:color="auto"/>
          </w:divBdr>
        </w:div>
        <w:div w:id="614412380">
          <w:marLeft w:val="0"/>
          <w:marRight w:val="0"/>
          <w:marTop w:val="0"/>
          <w:marBottom w:val="0"/>
          <w:divBdr>
            <w:top w:val="none" w:sz="0" w:space="0" w:color="auto"/>
            <w:left w:val="none" w:sz="0" w:space="0" w:color="auto"/>
            <w:bottom w:val="none" w:sz="0" w:space="0" w:color="auto"/>
            <w:right w:val="none" w:sz="0" w:space="0" w:color="auto"/>
          </w:divBdr>
        </w:div>
        <w:div w:id="1265966478">
          <w:marLeft w:val="0"/>
          <w:marRight w:val="0"/>
          <w:marTop w:val="0"/>
          <w:marBottom w:val="0"/>
          <w:divBdr>
            <w:top w:val="none" w:sz="0" w:space="0" w:color="auto"/>
            <w:left w:val="none" w:sz="0" w:space="0" w:color="auto"/>
            <w:bottom w:val="none" w:sz="0" w:space="0" w:color="auto"/>
            <w:right w:val="none" w:sz="0" w:space="0" w:color="auto"/>
          </w:divBdr>
        </w:div>
      </w:divsChild>
    </w:div>
    <w:div w:id="1364942670">
      <w:bodyDiv w:val="1"/>
      <w:marLeft w:val="0"/>
      <w:marRight w:val="0"/>
      <w:marTop w:val="0"/>
      <w:marBottom w:val="0"/>
      <w:divBdr>
        <w:top w:val="none" w:sz="0" w:space="0" w:color="auto"/>
        <w:left w:val="none" w:sz="0" w:space="0" w:color="auto"/>
        <w:bottom w:val="none" w:sz="0" w:space="0" w:color="auto"/>
        <w:right w:val="none" w:sz="0" w:space="0" w:color="auto"/>
      </w:divBdr>
    </w:div>
    <w:div w:id="1384254093">
      <w:bodyDiv w:val="1"/>
      <w:marLeft w:val="0"/>
      <w:marRight w:val="0"/>
      <w:marTop w:val="0"/>
      <w:marBottom w:val="0"/>
      <w:divBdr>
        <w:top w:val="none" w:sz="0" w:space="0" w:color="auto"/>
        <w:left w:val="none" w:sz="0" w:space="0" w:color="auto"/>
        <w:bottom w:val="none" w:sz="0" w:space="0" w:color="auto"/>
        <w:right w:val="none" w:sz="0" w:space="0" w:color="auto"/>
      </w:divBdr>
      <w:divsChild>
        <w:div w:id="1513377608">
          <w:marLeft w:val="0"/>
          <w:marRight w:val="0"/>
          <w:marTop w:val="0"/>
          <w:marBottom w:val="0"/>
          <w:divBdr>
            <w:top w:val="none" w:sz="0" w:space="0" w:color="auto"/>
            <w:left w:val="none" w:sz="0" w:space="0" w:color="auto"/>
            <w:bottom w:val="none" w:sz="0" w:space="0" w:color="auto"/>
            <w:right w:val="none" w:sz="0" w:space="0" w:color="auto"/>
          </w:divBdr>
        </w:div>
        <w:div w:id="670330330">
          <w:marLeft w:val="0"/>
          <w:marRight w:val="0"/>
          <w:marTop w:val="0"/>
          <w:marBottom w:val="0"/>
          <w:divBdr>
            <w:top w:val="none" w:sz="0" w:space="0" w:color="auto"/>
            <w:left w:val="none" w:sz="0" w:space="0" w:color="auto"/>
            <w:bottom w:val="none" w:sz="0" w:space="0" w:color="auto"/>
            <w:right w:val="none" w:sz="0" w:space="0" w:color="auto"/>
          </w:divBdr>
        </w:div>
        <w:div w:id="1651791653">
          <w:marLeft w:val="0"/>
          <w:marRight w:val="0"/>
          <w:marTop w:val="0"/>
          <w:marBottom w:val="0"/>
          <w:divBdr>
            <w:top w:val="none" w:sz="0" w:space="0" w:color="auto"/>
            <w:left w:val="none" w:sz="0" w:space="0" w:color="auto"/>
            <w:bottom w:val="none" w:sz="0" w:space="0" w:color="auto"/>
            <w:right w:val="none" w:sz="0" w:space="0" w:color="auto"/>
          </w:divBdr>
        </w:div>
      </w:divsChild>
    </w:div>
    <w:div w:id="1391805875">
      <w:bodyDiv w:val="1"/>
      <w:marLeft w:val="0"/>
      <w:marRight w:val="0"/>
      <w:marTop w:val="0"/>
      <w:marBottom w:val="0"/>
      <w:divBdr>
        <w:top w:val="none" w:sz="0" w:space="0" w:color="auto"/>
        <w:left w:val="none" w:sz="0" w:space="0" w:color="auto"/>
        <w:bottom w:val="none" w:sz="0" w:space="0" w:color="auto"/>
        <w:right w:val="none" w:sz="0" w:space="0" w:color="auto"/>
      </w:divBdr>
    </w:div>
    <w:div w:id="1424381026">
      <w:bodyDiv w:val="1"/>
      <w:marLeft w:val="0"/>
      <w:marRight w:val="0"/>
      <w:marTop w:val="0"/>
      <w:marBottom w:val="0"/>
      <w:divBdr>
        <w:top w:val="none" w:sz="0" w:space="0" w:color="auto"/>
        <w:left w:val="none" w:sz="0" w:space="0" w:color="auto"/>
        <w:bottom w:val="none" w:sz="0" w:space="0" w:color="auto"/>
        <w:right w:val="none" w:sz="0" w:space="0" w:color="auto"/>
      </w:divBdr>
      <w:divsChild>
        <w:div w:id="121194649">
          <w:marLeft w:val="0"/>
          <w:marRight w:val="0"/>
          <w:marTop w:val="0"/>
          <w:marBottom w:val="0"/>
          <w:divBdr>
            <w:top w:val="none" w:sz="0" w:space="0" w:color="auto"/>
            <w:left w:val="none" w:sz="0" w:space="0" w:color="auto"/>
            <w:bottom w:val="none" w:sz="0" w:space="0" w:color="auto"/>
            <w:right w:val="none" w:sz="0" w:space="0" w:color="auto"/>
          </w:divBdr>
        </w:div>
        <w:div w:id="709767127">
          <w:marLeft w:val="0"/>
          <w:marRight w:val="0"/>
          <w:marTop w:val="0"/>
          <w:marBottom w:val="0"/>
          <w:divBdr>
            <w:top w:val="none" w:sz="0" w:space="0" w:color="auto"/>
            <w:left w:val="none" w:sz="0" w:space="0" w:color="auto"/>
            <w:bottom w:val="none" w:sz="0" w:space="0" w:color="auto"/>
            <w:right w:val="none" w:sz="0" w:space="0" w:color="auto"/>
          </w:divBdr>
        </w:div>
      </w:divsChild>
    </w:div>
    <w:div w:id="1449855361">
      <w:bodyDiv w:val="1"/>
      <w:marLeft w:val="0"/>
      <w:marRight w:val="0"/>
      <w:marTop w:val="0"/>
      <w:marBottom w:val="0"/>
      <w:divBdr>
        <w:top w:val="none" w:sz="0" w:space="0" w:color="auto"/>
        <w:left w:val="none" w:sz="0" w:space="0" w:color="auto"/>
        <w:bottom w:val="none" w:sz="0" w:space="0" w:color="auto"/>
        <w:right w:val="none" w:sz="0" w:space="0" w:color="auto"/>
      </w:divBdr>
      <w:divsChild>
        <w:div w:id="1830100703">
          <w:marLeft w:val="0"/>
          <w:marRight w:val="0"/>
          <w:marTop w:val="0"/>
          <w:marBottom w:val="0"/>
          <w:divBdr>
            <w:top w:val="none" w:sz="0" w:space="0" w:color="auto"/>
            <w:left w:val="none" w:sz="0" w:space="0" w:color="auto"/>
            <w:bottom w:val="none" w:sz="0" w:space="0" w:color="auto"/>
            <w:right w:val="none" w:sz="0" w:space="0" w:color="auto"/>
          </w:divBdr>
        </w:div>
      </w:divsChild>
    </w:div>
    <w:div w:id="1453673445">
      <w:bodyDiv w:val="1"/>
      <w:marLeft w:val="0"/>
      <w:marRight w:val="0"/>
      <w:marTop w:val="0"/>
      <w:marBottom w:val="0"/>
      <w:divBdr>
        <w:top w:val="none" w:sz="0" w:space="0" w:color="auto"/>
        <w:left w:val="none" w:sz="0" w:space="0" w:color="auto"/>
        <w:bottom w:val="none" w:sz="0" w:space="0" w:color="auto"/>
        <w:right w:val="none" w:sz="0" w:space="0" w:color="auto"/>
      </w:divBdr>
      <w:divsChild>
        <w:div w:id="1752114535">
          <w:marLeft w:val="0"/>
          <w:marRight w:val="0"/>
          <w:marTop w:val="0"/>
          <w:marBottom w:val="0"/>
          <w:divBdr>
            <w:top w:val="none" w:sz="0" w:space="0" w:color="auto"/>
            <w:left w:val="none" w:sz="0" w:space="0" w:color="auto"/>
            <w:bottom w:val="none" w:sz="0" w:space="0" w:color="auto"/>
            <w:right w:val="none" w:sz="0" w:space="0" w:color="auto"/>
          </w:divBdr>
        </w:div>
        <w:div w:id="1997608699">
          <w:marLeft w:val="0"/>
          <w:marRight w:val="0"/>
          <w:marTop w:val="0"/>
          <w:marBottom w:val="0"/>
          <w:divBdr>
            <w:top w:val="none" w:sz="0" w:space="0" w:color="auto"/>
            <w:left w:val="none" w:sz="0" w:space="0" w:color="auto"/>
            <w:bottom w:val="none" w:sz="0" w:space="0" w:color="auto"/>
            <w:right w:val="none" w:sz="0" w:space="0" w:color="auto"/>
          </w:divBdr>
        </w:div>
        <w:div w:id="949238610">
          <w:marLeft w:val="0"/>
          <w:marRight w:val="0"/>
          <w:marTop w:val="0"/>
          <w:marBottom w:val="0"/>
          <w:divBdr>
            <w:top w:val="none" w:sz="0" w:space="0" w:color="auto"/>
            <w:left w:val="none" w:sz="0" w:space="0" w:color="auto"/>
            <w:bottom w:val="none" w:sz="0" w:space="0" w:color="auto"/>
            <w:right w:val="none" w:sz="0" w:space="0" w:color="auto"/>
          </w:divBdr>
        </w:div>
      </w:divsChild>
    </w:div>
    <w:div w:id="1469662320">
      <w:bodyDiv w:val="1"/>
      <w:marLeft w:val="0"/>
      <w:marRight w:val="0"/>
      <w:marTop w:val="0"/>
      <w:marBottom w:val="0"/>
      <w:divBdr>
        <w:top w:val="none" w:sz="0" w:space="0" w:color="auto"/>
        <w:left w:val="none" w:sz="0" w:space="0" w:color="auto"/>
        <w:bottom w:val="none" w:sz="0" w:space="0" w:color="auto"/>
        <w:right w:val="none" w:sz="0" w:space="0" w:color="auto"/>
      </w:divBdr>
      <w:divsChild>
        <w:div w:id="1404372294">
          <w:marLeft w:val="0"/>
          <w:marRight w:val="0"/>
          <w:marTop w:val="0"/>
          <w:marBottom w:val="0"/>
          <w:divBdr>
            <w:top w:val="single" w:sz="6" w:space="0" w:color="BE3D4D"/>
            <w:left w:val="single" w:sz="6" w:space="0" w:color="BE3D4D"/>
            <w:bottom w:val="single" w:sz="6" w:space="0" w:color="BE3D4D"/>
            <w:right w:val="single" w:sz="6" w:space="0" w:color="BE3D4D"/>
          </w:divBdr>
        </w:div>
      </w:divsChild>
    </w:div>
    <w:div w:id="1521553954">
      <w:bodyDiv w:val="1"/>
      <w:marLeft w:val="0"/>
      <w:marRight w:val="0"/>
      <w:marTop w:val="0"/>
      <w:marBottom w:val="0"/>
      <w:divBdr>
        <w:top w:val="none" w:sz="0" w:space="0" w:color="auto"/>
        <w:left w:val="none" w:sz="0" w:space="0" w:color="auto"/>
        <w:bottom w:val="none" w:sz="0" w:space="0" w:color="auto"/>
        <w:right w:val="none" w:sz="0" w:space="0" w:color="auto"/>
      </w:divBdr>
    </w:div>
    <w:div w:id="1542739701">
      <w:bodyDiv w:val="1"/>
      <w:marLeft w:val="0"/>
      <w:marRight w:val="0"/>
      <w:marTop w:val="0"/>
      <w:marBottom w:val="0"/>
      <w:divBdr>
        <w:top w:val="none" w:sz="0" w:space="0" w:color="auto"/>
        <w:left w:val="none" w:sz="0" w:space="0" w:color="auto"/>
        <w:bottom w:val="none" w:sz="0" w:space="0" w:color="auto"/>
        <w:right w:val="none" w:sz="0" w:space="0" w:color="auto"/>
      </w:divBdr>
      <w:divsChild>
        <w:div w:id="2085032810">
          <w:marLeft w:val="0"/>
          <w:marRight w:val="0"/>
          <w:marTop w:val="0"/>
          <w:marBottom w:val="0"/>
          <w:divBdr>
            <w:top w:val="none" w:sz="0" w:space="0" w:color="auto"/>
            <w:left w:val="none" w:sz="0" w:space="0" w:color="auto"/>
            <w:bottom w:val="none" w:sz="0" w:space="0" w:color="auto"/>
            <w:right w:val="none" w:sz="0" w:space="0" w:color="auto"/>
          </w:divBdr>
        </w:div>
        <w:div w:id="1724597160">
          <w:marLeft w:val="0"/>
          <w:marRight w:val="0"/>
          <w:marTop w:val="0"/>
          <w:marBottom w:val="0"/>
          <w:divBdr>
            <w:top w:val="none" w:sz="0" w:space="0" w:color="auto"/>
            <w:left w:val="none" w:sz="0" w:space="0" w:color="auto"/>
            <w:bottom w:val="none" w:sz="0" w:space="0" w:color="auto"/>
            <w:right w:val="none" w:sz="0" w:space="0" w:color="auto"/>
          </w:divBdr>
        </w:div>
        <w:div w:id="511995480">
          <w:marLeft w:val="0"/>
          <w:marRight w:val="0"/>
          <w:marTop w:val="0"/>
          <w:marBottom w:val="0"/>
          <w:divBdr>
            <w:top w:val="none" w:sz="0" w:space="0" w:color="auto"/>
            <w:left w:val="none" w:sz="0" w:space="0" w:color="auto"/>
            <w:bottom w:val="none" w:sz="0" w:space="0" w:color="auto"/>
            <w:right w:val="none" w:sz="0" w:space="0" w:color="auto"/>
          </w:divBdr>
        </w:div>
      </w:divsChild>
    </w:div>
    <w:div w:id="1545554305">
      <w:bodyDiv w:val="1"/>
      <w:marLeft w:val="0"/>
      <w:marRight w:val="0"/>
      <w:marTop w:val="0"/>
      <w:marBottom w:val="0"/>
      <w:divBdr>
        <w:top w:val="none" w:sz="0" w:space="0" w:color="auto"/>
        <w:left w:val="none" w:sz="0" w:space="0" w:color="auto"/>
        <w:bottom w:val="none" w:sz="0" w:space="0" w:color="auto"/>
        <w:right w:val="none" w:sz="0" w:space="0" w:color="auto"/>
      </w:divBdr>
    </w:div>
    <w:div w:id="1548763229">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561746483">
      <w:bodyDiv w:val="1"/>
      <w:marLeft w:val="0"/>
      <w:marRight w:val="0"/>
      <w:marTop w:val="0"/>
      <w:marBottom w:val="0"/>
      <w:divBdr>
        <w:top w:val="none" w:sz="0" w:space="0" w:color="auto"/>
        <w:left w:val="none" w:sz="0" w:space="0" w:color="auto"/>
        <w:bottom w:val="none" w:sz="0" w:space="0" w:color="auto"/>
        <w:right w:val="none" w:sz="0" w:space="0" w:color="auto"/>
      </w:divBdr>
      <w:divsChild>
        <w:div w:id="482963953">
          <w:marLeft w:val="0"/>
          <w:marRight w:val="0"/>
          <w:marTop w:val="0"/>
          <w:marBottom w:val="0"/>
          <w:divBdr>
            <w:top w:val="none" w:sz="0" w:space="0" w:color="auto"/>
            <w:left w:val="none" w:sz="0" w:space="0" w:color="auto"/>
            <w:bottom w:val="none" w:sz="0" w:space="0" w:color="auto"/>
            <w:right w:val="none" w:sz="0" w:space="0" w:color="auto"/>
          </w:divBdr>
        </w:div>
        <w:div w:id="1304849877">
          <w:marLeft w:val="0"/>
          <w:marRight w:val="0"/>
          <w:marTop w:val="0"/>
          <w:marBottom w:val="0"/>
          <w:divBdr>
            <w:top w:val="none" w:sz="0" w:space="0" w:color="auto"/>
            <w:left w:val="none" w:sz="0" w:space="0" w:color="auto"/>
            <w:bottom w:val="none" w:sz="0" w:space="0" w:color="auto"/>
            <w:right w:val="none" w:sz="0" w:space="0" w:color="auto"/>
          </w:divBdr>
        </w:div>
        <w:div w:id="940914238">
          <w:marLeft w:val="0"/>
          <w:marRight w:val="0"/>
          <w:marTop w:val="0"/>
          <w:marBottom w:val="0"/>
          <w:divBdr>
            <w:top w:val="none" w:sz="0" w:space="0" w:color="auto"/>
            <w:left w:val="none" w:sz="0" w:space="0" w:color="auto"/>
            <w:bottom w:val="none" w:sz="0" w:space="0" w:color="auto"/>
            <w:right w:val="none" w:sz="0" w:space="0" w:color="auto"/>
          </w:divBdr>
        </w:div>
        <w:div w:id="157770583">
          <w:marLeft w:val="0"/>
          <w:marRight w:val="0"/>
          <w:marTop w:val="0"/>
          <w:marBottom w:val="0"/>
          <w:divBdr>
            <w:top w:val="none" w:sz="0" w:space="0" w:color="auto"/>
            <w:left w:val="none" w:sz="0" w:space="0" w:color="auto"/>
            <w:bottom w:val="none" w:sz="0" w:space="0" w:color="auto"/>
            <w:right w:val="none" w:sz="0" w:space="0" w:color="auto"/>
          </w:divBdr>
        </w:div>
        <w:div w:id="887953842">
          <w:marLeft w:val="0"/>
          <w:marRight w:val="0"/>
          <w:marTop w:val="0"/>
          <w:marBottom w:val="0"/>
          <w:divBdr>
            <w:top w:val="none" w:sz="0" w:space="0" w:color="auto"/>
            <w:left w:val="none" w:sz="0" w:space="0" w:color="auto"/>
            <w:bottom w:val="none" w:sz="0" w:space="0" w:color="auto"/>
            <w:right w:val="none" w:sz="0" w:space="0" w:color="auto"/>
          </w:divBdr>
        </w:div>
      </w:divsChild>
    </w:div>
    <w:div w:id="1565601480">
      <w:bodyDiv w:val="1"/>
      <w:marLeft w:val="0"/>
      <w:marRight w:val="0"/>
      <w:marTop w:val="0"/>
      <w:marBottom w:val="0"/>
      <w:divBdr>
        <w:top w:val="none" w:sz="0" w:space="0" w:color="auto"/>
        <w:left w:val="none" w:sz="0" w:space="0" w:color="auto"/>
        <w:bottom w:val="none" w:sz="0" w:space="0" w:color="auto"/>
        <w:right w:val="none" w:sz="0" w:space="0" w:color="auto"/>
      </w:divBdr>
      <w:divsChild>
        <w:div w:id="1161382856">
          <w:marLeft w:val="0"/>
          <w:marRight w:val="0"/>
          <w:marTop w:val="0"/>
          <w:marBottom w:val="0"/>
          <w:divBdr>
            <w:top w:val="none" w:sz="0" w:space="0" w:color="auto"/>
            <w:left w:val="none" w:sz="0" w:space="0" w:color="auto"/>
            <w:bottom w:val="none" w:sz="0" w:space="0" w:color="auto"/>
            <w:right w:val="none" w:sz="0" w:space="0" w:color="auto"/>
          </w:divBdr>
        </w:div>
        <w:div w:id="1127698870">
          <w:marLeft w:val="0"/>
          <w:marRight w:val="0"/>
          <w:marTop w:val="0"/>
          <w:marBottom w:val="0"/>
          <w:divBdr>
            <w:top w:val="none" w:sz="0" w:space="0" w:color="auto"/>
            <w:left w:val="none" w:sz="0" w:space="0" w:color="auto"/>
            <w:bottom w:val="none" w:sz="0" w:space="0" w:color="auto"/>
            <w:right w:val="none" w:sz="0" w:space="0" w:color="auto"/>
          </w:divBdr>
        </w:div>
      </w:divsChild>
    </w:div>
    <w:div w:id="1586305246">
      <w:bodyDiv w:val="1"/>
      <w:marLeft w:val="0"/>
      <w:marRight w:val="0"/>
      <w:marTop w:val="0"/>
      <w:marBottom w:val="0"/>
      <w:divBdr>
        <w:top w:val="none" w:sz="0" w:space="0" w:color="auto"/>
        <w:left w:val="none" w:sz="0" w:space="0" w:color="auto"/>
        <w:bottom w:val="none" w:sz="0" w:space="0" w:color="auto"/>
        <w:right w:val="none" w:sz="0" w:space="0" w:color="auto"/>
      </w:divBdr>
    </w:div>
    <w:div w:id="1596012071">
      <w:bodyDiv w:val="1"/>
      <w:marLeft w:val="0"/>
      <w:marRight w:val="0"/>
      <w:marTop w:val="0"/>
      <w:marBottom w:val="0"/>
      <w:divBdr>
        <w:top w:val="none" w:sz="0" w:space="0" w:color="auto"/>
        <w:left w:val="none" w:sz="0" w:space="0" w:color="auto"/>
        <w:bottom w:val="none" w:sz="0" w:space="0" w:color="auto"/>
        <w:right w:val="none" w:sz="0" w:space="0" w:color="auto"/>
      </w:divBdr>
      <w:divsChild>
        <w:div w:id="64304271">
          <w:marLeft w:val="0"/>
          <w:marRight w:val="0"/>
          <w:marTop w:val="0"/>
          <w:marBottom w:val="0"/>
          <w:divBdr>
            <w:top w:val="none" w:sz="0" w:space="0" w:color="auto"/>
            <w:left w:val="none" w:sz="0" w:space="0" w:color="auto"/>
            <w:bottom w:val="none" w:sz="0" w:space="0" w:color="auto"/>
            <w:right w:val="none" w:sz="0" w:space="0" w:color="auto"/>
          </w:divBdr>
        </w:div>
      </w:divsChild>
    </w:div>
    <w:div w:id="1608006392">
      <w:bodyDiv w:val="1"/>
      <w:marLeft w:val="0"/>
      <w:marRight w:val="0"/>
      <w:marTop w:val="0"/>
      <w:marBottom w:val="0"/>
      <w:divBdr>
        <w:top w:val="none" w:sz="0" w:space="0" w:color="auto"/>
        <w:left w:val="none" w:sz="0" w:space="0" w:color="auto"/>
        <w:bottom w:val="none" w:sz="0" w:space="0" w:color="auto"/>
        <w:right w:val="none" w:sz="0" w:space="0" w:color="auto"/>
      </w:divBdr>
    </w:div>
    <w:div w:id="1611550379">
      <w:bodyDiv w:val="1"/>
      <w:marLeft w:val="0"/>
      <w:marRight w:val="0"/>
      <w:marTop w:val="0"/>
      <w:marBottom w:val="0"/>
      <w:divBdr>
        <w:top w:val="none" w:sz="0" w:space="0" w:color="auto"/>
        <w:left w:val="none" w:sz="0" w:space="0" w:color="auto"/>
        <w:bottom w:val="none" w:sz="0" w:space="0" w:color="auto"/>
        <w:right w:val="none" w:sz="0" w:space="0" w:color="auto"/>
      </w:divBdr>
      <w:divsChild>
        <w:div w:id="459153539">
          <w:marLeft w:val="0"/>
          <w:marRight w:val="0"/>
          <w:marTop w:val="0"/>
          <w:marBottom w:val="0"/>
          <w:divBdr>
            <w:top w:val="none" w:sz="0" w:space="0" w:color="auto"/>
            <w:left w:val="none" w:sz="0" w:space="0" w:color="auto"/>
            <w:bottom w:val="none" w:sz="0" w:space="0" w:color="auto"/>
            <w:right w:val="none" w:sz="0" w:space="0" w:color="auto"/>
          </w:divBdr>
        </w:div>
      </w:divsChild>
    </w:div>
    <w:div w:id="1612466728">
      <w:bodyDiv w:val="1"/>
      <w:marLeft w:val="0"/>
      <w:marRight w:val="0"/>
      <w:marTop w:val="0"/>
      <w:marBottom w:val="0"/>
      <w:divBdr>
        <w:top w:val="none" w:sz="0" w:space="0" w:color="auto"/>
        <w:left w:val="none" w:sz="0" w:space="0" w:color="auto"/>
        <w:bottom w:val="none" w:sz="0" w:space="0" w:color="auto"/>
        <w:right w:val="none" w:sz="0" w:space="0" w:color="auto"/>
      </w:divBdr>
    </w:div>
    <w:div w:id="1631092282">
      <w:bodyDiv w:val="1"/>
      <w:marLeft w:val="0"/>
      <w:marRight w:val="0"/>
      <w:marTop w:val="0"/>
      <w:marBottom w:val="0"/>
      <w:divBdr>
        <w:top w:val="none" w:sz="0" w:space="0" w:color="auto"/>
        <w:left w:val="none" w:sz="0" w:space="0" w:color="auto"/>
        <w:bottom w:val="none" w:sz="0" w:space="0" w:color="auto"/>
        <w:right w:val="none" w:sz="0" w:space="0" w:color="auto"/>
      </w:divBdr>
    </w:div>
    <w:div w:id="1637680042">
      <w:bodyDiv w:val="1"/>
      <w:marLeft w:val="0"/>
      <w:marRight w:val="0"/>
      <w:marTop w:val="0"/>
      <w:marBottom w:val="0"/>
      <w:divBdr>
        <w:top w:val="none" w:sz="0" w:space="0" w:color="auto"/>
        <w:left w:val="none" w:sz="0" w:space="0" w:color="auto"/>
        <w:bottom w:val="none" w:sz="0" w:space="0" w:color="auto"/>
        <w:right w:val="none" w:sz="0" w:space="0" w:color="auto"/>
      </w:divBdr>
    </w:div>
    <w:div w:id="1643778112">
      <w:bodyDiv w:val="1"/>
      <w:marLeft w:val="0"/>
      <w:marRight w:val="0"/>
      <w:marTop w:val="0"/>
      <w:marBottom w:val="0"/>
      <w:divBdr>
        <w:top w:val="none" w:sz="0" w:space="0" w:color="auto"/>
        <w:left w:val="none" w:sz="0" w:space="0" w:color="auto"/>
        <w:bottom w:val="none" w:sz="0" w:space="0" w:color="auto"/>
        <w:right w:val="none" w:sz="0" w:space="0" w:color="auto"/>
      </w:divBdr>
    </w:div>
    <w:div w:id="1656495863">
      <w:bodyDiv w:val="1"/>
      <w:marLeft w:val="0"/>
      <w:marRight w:val="0"/>
      <w:marTop w:val="0"/>
      <w:marBottom w:val="0"/>
      <w:divBdr>
        <w:top w:val="none" w:sz="0" w:space="0" w:color="auto"/>
        <w:left w:val="none" w:sz="0" w:space="0" w:color="auto"/>
        <w:bottom w:val="none" w:sz="0" w:space="0" w:color="auto"/>
        <w:right w:val="none" w:sz="0" w:space="0" w:color="auto"/>
      </w:divBdr>
      <w:divsChild>
        <w:div w:id="1649701935">
          <w:marLeft w:val="0"/>
          <w:marRight w:val="0"/>
          <w:marTop w:val="0"/>
          <w:marBottom w:val="0"/>
          <w:divBdr>
            <w:top w:val="none" w:sz="0" w:space="0" w:color="auto"/>
            <w:left w:val="none" w:sz="0" w:space="0" w:color="auto"/>
            <w:bottom w:val="none" w:sz="0" w:space="0" w:color="auto"/>
            <w:right w:val="none" w:sz="0" w:space="0" w:color="auto"/>
          </w:divBdr>
        </w:div>
      </w:divsChild>
    </w:div>
    <w:div w:id="1662809341">
      <w:bodyDiv w:val="1"/>
      <w:marLeft w:val="0"/>
      <w:marRight w:val="0"/>
      <w:marTop w:val="25"/>
      <w:marBottom w:val="0"/>
      <w:divBdr>
        <w:top w:val="none" w:sz="0" w:space="0" w:color="auto"/>
        <w:left w:val="none" w:sz="0" w:space="0" w:color="auto"/>
        <w:bottom w:val="none" w:sz="0" w:space="0" w:color="auto"/>
        <w:right w:val="none" w:sz="0" w:space="0" w:color="auto"/>
      </w:divBdr>
      <w:divsChild>
        <w:div w:id="420954713">
          <w:marLeft w:val="0"/>
          <w:marRight w:val="0"/>
          <w:marTop w:val="100"/>
          <w:marBottom w:val="100"/>
          <w:divBdr>
            <w:top w:val="none" w:sz="0" w:space="0" w:color="auto"/>
            <w:left w:val="none" w:sz="0" w:space="0" w:color="auto"/>
            <w:bottom w:val="none" w:sz="0" w:space="0" w:color="auto"/>
            <w:right w:val="none" w:sz="0" w:space="0" w:color="auto"/>
          </w:divBdr>
          <w:divsChild>
            <w:div w:id="1290627440">
              <w:marLeft w:val="0"/>
              <w:marRight w:val="0"/>
              <w:marTop w:val="25"/>
              <w:marBottom w:val="0"/>
              <w:divBdr>
                <w:top w:val="single" w:sz="4" w:space="0" w:color="0C4DA2"/>
                <w:left w:val="none" w:sz="0" w:space="0" w:color="auto"/>
                <w:bottom w:val="none" w:sz="0" w:space="0" w:color="auto"/>
                <w:right w:val="none" w:sz="0" w:space="0" w:color="auto"/>
              </w:divBdr>
              <w:divsChild>
                <w:div w:id="1084643383">
                  <w:marLeft w:val="0"/>
                  <w:marRight w:val="0"/>
                  <w:marTop w:val="0"/>
                  <w:marBottom w:val="0"/>
                  <w:divBdr>
                    <w:top w:val="none" w:sz="0" w:space="0" w:color="auto"/>
                    <w:left w:val="none" w:sz="0" w:space="0" w:color="auto"/>
                    <w:bottom w:val="none" w:sz="0" w:space="0" w:color="auto"/>
                    <w:right w:val="none" w:sz="0" w:space="0" w:color="auto"/>
                  </w:divBdr>
                  <w:divsChild>
                    <w:div w:id="957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828271">
      <w:bodyDiv w:val="1"/>
      <w:marLeft w:val="0"/>
      <w:marRight w:val="0"/>
      <w:marTop w:val="0"/>
      <w:marBottom w:val="0"/>
      <w:divBdr>
        <w:top w:val="none" w:sz="0" w:space="0" w:color="auto"/>
        <w:left w:val="none" w:sz="0" w:space="0" w:color="auto"/>
        <w:bottom w:val="none" w:sz="0" w:space="0" w:color="auto"/>
        <w:right w:val="none" w:sz="0" w:space="0" w:color="auto"/>
      </w:divBdr>
      <w:divsChild>
        <w:div w:id="1158880437">
          <w:marLeft w:val="0"/>
          <w:marRight w:val="0"/>
          <w:marTop w:val="0"/>
          <w:marBottom w:val="0"/>
          <w:divBdr>
            <w:top w:val="none" w:sz="0" w:space="0" w:color="auto"/>
            <w:left w:val="none" w:sz="0" w:space="0" w:color="auto"/>
            <w:bottom w:val="none" w:sz="0" w:space="0" w:color="auto"/>
            <w:right w:val="none" w:sz="0" w:space="0" w:color="auto"/>
          </w:divBdr>
        </w:div>
        <w:div w:id="1409378594">
          <w:marLeft w:val="0"/>
          <w:marRight w:val="0"/>
          <w:marTop w:val="0"/>
          <w:marBottom w:val="0"/>
          <w:divBdr>
            <w:top w:val="none" w:sz="0" w:space="0" w:color="auto"/>
            <w:left w:val="none" w:sz="0" w:space="0" w:color="auto"/>
            <w:bottom w:val="none" w:sz="0" w:space="0" w:color="auto"/>
            <w:right w:val="none" w:sz="0" w:space="0" w:color="auto"/>
          </w:divBdr>
        </w:div>
        <w:div w:id="1545094155">
          <w:marLeft w:val="0"/>
          <w:marRight w:val="0"/>
          <w:marTop w:val="0"/>
          <w:marBottom w:val="0"/>
          <w:divBdr>
            <w:top w:val="none" w:sz="0" w:space="0" w:color="auto"/>
            <w:left w:val="none" w:sz="0" w:space="0" w:color="auto"/>
            <w:bottom w:val="none" w:sz="0" w:space="0" w:color="auto"/>
            <w:right w:val="none" w:sz="0" w:space="0" w:color="auto"/>
          </w:divBdr>
        </w:div>
      </w:divsChild>
    </w:div>
    <w:div w:id="1668903966">
      <w:bodyDiv w:val="1"/>
      <w:marLeft w:val="0"/>
      <w:marRight w:val="0"/>
      <w:marTop w:val="0"/>
      <w:marBottom w:val="0"/>
      <w:divBdr>
        <w:top w:val="none" w:sz="0" w:space="0" w:color="auto"/>
        <w:left w:val="none" w:sz="0" w:space="0" w:color="auto"/>
        <w:bottom w:val="none" w:sz="0" w:space="0" w:color="auto"/>
        <w:right w:val="none" w:sz="0" w:space="0" w:color="auto"/>
      </w:divBdr>
      <w:divsChild>
        <w:div w:id="2021736296">
          <w:marLeft w:val="0"/>
          <w:marRight w:val="0"/>
          <w:marTop w:val="0"/>
          <w:marBottom w:val="0"/>
          <w:divBdr>
            <w:top w:val="none" w:sz="0" w:space="0" w:color="auto"/>
            <w:left w:val="none" w:sz="0" w:space="0" w:color="auto"/>
            <w:bottom w:val="none" w:sz="0" w:space="0" w:color="auto"/>
            <w:right w:val="none" w:sz="0" w:space="0" w:color="auto"/>
          </w:divBdr>
        </w:div>
        <w:div w:id="295767515">
          <w:marLeft w:val="0"/>
          <w:marRight w:val="0"/>
          <w:marTop w:val="0"/>
          <w:marBottom w:val="0"/>
          <w:divBdr>
            <w:top w:val="none" w:sz="0" w:space="0" w:color="auto"/>
            <w:left w:val="none" w:sz="0" w:space="0" w:color="auto"/>
            <w:bottom w:val="none" w:sz="0" w:space="0" w:color="auto"/>
            <w:right w:val="none" w:sz="0" w:space="0" w:color="auto"/>
          </w:divBdr>
        </w:div>
        <w:div w:id="402723581">
          <w:marLeft w:val="0"/>
          <w:marRight w:val="0"/>
          <w:marTop w:val="0"/>
          <w:marBottom w:val="0"/>
          <w:divBdr>
            <w:top w:val="none" w:sz="0" w:space="0" w:color="auto"/>
            <w:left w:val="none" w:sz="0" w:space="0" w:color="auto"/>
            <w:bottom w:val="none" w:sz="0" w:space="0" w:color="auto"/>
            <w:right w:val="none" w:sz="0" w:space="0" w:color="auto"/>
          </w:divBdr>
        </w:div>
        <w:div w:id="317853202">
          <w:marLeft w:val="0"/>
          <w:marRight w:val="0"/>
          <w:marTop w:val="0"/>
          <w:marBottom w:val="0"/>
          <w:divBdr>
            <w:top w:val="none" w:sz="0" w:space="0" w:color="auto"/>
            <w:left w:val="none" w:sz="0" w:space="0" w:color="auto"/>
            <w:bottom w:val="none" w:sz="0" w:space="0" w:color="auto"/>
            <w:right w:val="none" w:sz="0" w:space="0" w:color="auto"/>
          </w:divBdr>
        </w:div>
        <w:div w:id="1141966940">
          <w:marLeft w:val="0"/>
          <w:marRight w:val="0"/>
          <w:marTop w:val="0"/>
          <w:marBottom w:val="0"/>
          <w:divBdr>
            <w:top w:val="none" w:sz="0" w:space="0" w:color="auto"/>
            <w:left w:val="none" w:sz="0" w:space="0" w:color="auto"/>
            <w:bottom w:val="none" w:sz="0" w:space="0" w:color="auto"/>
            <w:right w:val="none" w:sz="0" w:space="0" w:color="auto"/>
          </w:divBdr>
        </w:div>
        <w:div w:id="1195770626">
          <w:marLeft w:val="0"/>
          <w:marRight w:val="0"/>
          <w:marTop w:val="0"/>
          <w:marBottom w:val="0"/>
          <w:divBdr>
            <w:top w:val="none" w:sz="0" w:space="0" w:color="auto"/>
            <w:left w:val="none" w:sz="0" w:space="0" w:color="auto"/>
            <w:bottom w:val="none" w:sz="0" w:space="0" w:color="auto"/>
            <w:right w:val="none" w:sz="0" w:space="0" w:color="auto"/>
          </w:divBdr>
        </w:div>
        <w:div w:id="1962300143">
          <w:marLeft w:val="0"/>
          <w:marRight w:val="0"/>
          <w:marTop w:val="0"/>
          <w:marBottom w:val="0"/>
          <w:divBdr>
            <w:top w:val="none" w:sz="0" w:space="0" w:color="auto"/>
            <w:left w:val="none" w:sz="0" w:space="0" w:color="auto"/>
            <w:bottom w:val="none" w:sz="0" w:space="0" w:color="auto"/>
            <w:right w:val="none" w:sz="0" w:space="0" w:color="auto"/>
          </w:divBdr>
        </w:div>
        <w:div w:id="1281186223">
          <w:marLeft w:val="0"/>
          <w:marRight w:val="0"/>
          <w:marTop w:val="0"/>
          <w:marBottom w:val="0"/>
          <w:divBdr>
            <w:top w:val="none" w:sz="0" w:space="0" w:color="auto"/>
            <w:left w:val="none" w:sz="0" w:space="0" w:color="auto"/>
            <w:bottom w:val="none" w:sz="0" w:space="0" w:color="auto"/>
            <w:right w:val="none" w:sz="0" w:space="0" w:color="auto"/>
          </w:divBdr>
        </w:div>
        <w:div w:id="711273653">
          <w:marLeft w:val="0"/>
          <w:marRight w:val="0"/>
          <w:marTop w:val="0"/>
          <w:marBottom w:val="0"/>
          <w:divBdr>
            <w:top w:val="none" w:sz="0" w:space="0" w:color="auto"/>
            <w:left w:val="none" w:sz="0" w:space="0" w:color="auto"/>
            <w:bottom w:val="none" w:sz="0" w:space="0" w:color="auto"/>
            <w:right w:val="none" w:sz="0" w:space="0" w:color="auto"/>
          </w:divBdr>
        </w:div>
        <w:div w:id="641932203">
          <w:marLeft w:val="0"/>
          <w:marRight w:val="0"/>
          <w:marTop w:val="0"/>
          <w:marBottom w:val="0"/>
          <w:divBdr>
            <w:top w:val="none" w:sz="0" w:space="0" w:color="auto"/>
            <w:left w:val="none" w:sz="0" w:space="0" w:color="auto"/>
            <w:bottom w:val="none" w:sz="0" w:space="0" w:color="auto"/>
            <w:right w:val="none" w:sz="0" w:space="0" w:color="auto"/>
          </w:divBdr>
        </w:div>
        <w:div w:id="261307413">
          <w:marLeft w:val="0"/>
          <w:marRight w:val="0"/>
          <w:marTop w:val="0"/>
          <w:marBottom w:val="0"/>
          <w:divBdr>
            <w:top w:val="none" w:sz="0" w:space="0" w:color="auto"/>
            <w:left w:val="none" w:sz="0" w:space="0" w:color="auto"/>
            <w:bottom w:val="none" w:sz="0" w:space="0" w:color="auto"/>
            <w:right w:val="none" w:sz="0" w:space="0" w:color="auto"/>
          </w:divBdr>
        </w:div>
        <w:div w:id="420836565">
          <w:marLeft w:val="0"/>
          <w:marRight w:val="0"/>
          <w:marTop w:val="0"/>
          <w:marBottom w:val="0"/>
          <w:divBdr>
            <w:top w:val="none" w:sz="0" w:space="0" w:color="auto"/>
            <w:left w:val="none" w:sz="0" w:space="0" w:color="auto"/>
            <w:bottom w:val="none" w:sz="0" w:space="0" w:color="auto"/>
            <w:right w:val="none" w:sz="0" w:space="0" w:color="auto"/>
          </w:divBdr>
        </w:div>
        <w:div w:id="986086664">
          <w:marLeft w:val="0"/>
          <w:marRight w:val="0"/>
          <w:marTop w:val="0"/>
          <w:marBottom w:val="0"/>
          <w:divBdr>
            <w:top w:val="none" w:sz="0" w:space="0" w:color="auto"/>
            <w:left w:val="none" w:sz="0" w:space="0" w:color="auto"/>
            <w:bottom w:val="none" w:sz="0" w:space="0" w:color="auto"/>
            <w:right w:val="none" w:sz="0" w:space="0" w:color="auto"/>
          </w:divBdr>
        </w:div>
        <w:div w:id="1196622571">
          <w:marLeft w:val="0"/>
          <w:marRight w:val="0"/>
          <w:marTop w:val="0"/>
          <w:marBottom w:val="0"/>
          <w:divBdr>
            <w:top w:val="none" w:sz="0" w:space="0" w:color="auto"/>
            <w:left w:val="none" w:sz="0" w:space="0" w:color="auto"/>
            <w:bottom w:val="none" w:sz="0" w:space="0" w:color="auto"/>
            <w:right w:val="none" w:sz="0" w:space="0" w:color="auto"/>
          </w:divBdr>
        </w:div>
        <w:div w:id="83767728">
          <w:marLeft w:val="0"/>
          <w:marRight w:val="0"/>
          <w:marTop w:val="0"/>
          <w:marBottom w:val="0"/>
          <w:divBdr>
            <w:top w:val="none" w:sz="0" w:space="0" w:color="auto"/>
            <w:left w:val="none" w:sz="0" w:space="0" w:color="auto"/>
            <w:bottom w:val="none" w:sz="0" w:space="0" w:color="auto"/>
            <w:right w:val="none" w:sz="0" w:space="0" w:color="auto"/>
          </w:divBdr>
        </w:div>
        <w:div w:id="1371686163">
          <w:marLeft w:val="0"/>
          <w:marRight w:val="0"/>
          <w:marTop w:val="0"/>
          <w:marBottom w:val="0"/>
          <w:divBdr>
            <w:top w:val="none" w:sz="0" w:space="0" w:color="auto"/>
            <w:left w:val="none" w:sz="0" w:space="0" w:color="auto"/>
            <w:bottom w:val="none" w:sz="0" w:space="0" w:color="auto"/>
            <w:right w:val="none" w:sz="0" w:space="0" w:color="auto"/>
          </w:divBdr>
        </w:div>
        <w:div w:id="1989240036">
          <w:marLeft w:val="0"/>
          <w:marRight w:val="0"/>
          <w:marTop w:val="0"/>
          <w:marBottom w:val="0"/>
          <w:divBdr>
            <w:top w:val="none" w:sz="0" w:space="0" w:color="auto"/>
            <w:left w:val="none" w:sz="0" w:space="0" w:color="auto"/>
            <w:bottom w:val="none" w:sz="0" w:space="0" w:color="auto"/>
            <w:right w:val="none" w:sz="0" w:space="0" w:color="auto"/>
          </w:divBdr>
        </w:div>
        <w:div w:id="831021883">
          <w:marLeft w:val="0"/>
          <w:marRight w:val="0"/>
          <w:marTop w:val="0"/>
          <w:marBottom w:val="0"/>
          <w:divBdr>
            <w:top w:val="none" w:sz="0" w:space="0" w:color="auto"/>
            <w:left w:val="none" w:sz="0" w:space="0" w:color="auto"/>
            <w:bottom w:val="none" w:sz="0" w:space="0" w:color="auto"/>
            <w:right w:val="none" w:sz="0" w:space="0" w:color="auto"/>
          </w:divBdr>
        </w:div>
        <w:div w:id="2124685688">
          <w:marLeft w:val="0"/>
          <w:marRight w:val="0"/>
          <w:marTop w:val="0"/>
          <w:marBottom w:val="0"/>
          <w:divBdr>
            <w:top w:val="none" w:sz="0" w:space="0" w:color="auto"/>
            <w:left w:val="none" w:sz="0" w:space="0" w:color="auto"/>
            <w:bottom w:val="none" w:sz="0" w:space="0" w:color="auto"/>
            <w:right w:val="none" w:sz="0" w:space="0" w:color="auto"/>
          </w:divBdr>
        </w:div>
        <w:div w:id="2061857788">
          <w:marLeft w:val="0"/>
          <w:marRight w:val="0"/>
          <w:marTop w:val="0"/>
          <w:marBottom w:val="0"/>
          <w:divBdr>
            <w:top w:val="none" w:sz="0" w:space="0" w:color="auto"/>
            <w:left w:val="none" w:sz="0" w:space="0" w:color="auto"/>
            <w:bottom w:val="none" w:sz="0" w:space="0" w:color="auto"/>
            <w:right w:val="none" w:sz="0" w:space="0" w:color="auto"/>
          </w:divBdr>
        </w:div>
        <w:div w:id="1017662460">
          <w:marLeft w:val="0"/>
          <w:marRight w:val="0"/>
          <w:marTop w:val="0"/>
          <w:marBottom w:val="0"/>
          <w:divBdr>
            <w:top w:val="none" w:sz="0" w:space="0" w:color="auto"/>
            <w:left w:val="none" w:sz="0" w:space="0" w:color="auto"/>
            <w:bottom w:val="none" w:sz="0" w:space="0" w:color="auto"/>
            <w:right w:val="none" w:sz="0" w:space="0" w:color="auto"/>
          </w:divBdr>
        </w:div>
        <w:div w:id="849023123">
          <w:marLeft w:val="0"/>
          <w:marRight w:val="0"/>
          <w:marTop w:val="0"/>
          <w:marBottom w:val="0"/>
          <w:divBdr>
            <w:top w:val="none" w:sz="0" w:space="0" w:color="auto"/>
            <w:left w:val="none" w:sz="0" w:space="0" w:color="auto"/>
            <w:bottom w:val="none" w:sz="0" w:space="0" w:color="auto"/>
            <w:right w:val="none" w:sz="0" w:space="0" w:color="auto"/>
          </w:divBdr>
        </w:div>
        <w:div w:id="1637370820">
          <w:marLeft w:val="0"/>
          <w:marRight w:val="0"/>
          <w:marTop w:val="0"/>
          <w:marBottom w:val="0"/>
          <w:divBdr>
            <w:top w:val="none" w:sz="0" w:space="0" w:color="auto"/>
            <w:left w:val="none" w:sz="0" w:space="0" w:color="auto"/>
            <w:bottom w:val="none" w:sz="0" w:space="0" w:color="auto"/>
            <w:right w:val="none" w:sz="0" w:space="0" w:color="auto"/>
          </w:divBdr>
        </w:div>
        <w:div w:id="884412943">
          <w:marLeft w:val="0"/>
          <w:marRight w:val="0"/>
          <w:marTop w:val="0"/>
          <w:marBottom w:val="0"/>
          <w:divBdr>
            <w:top w:val="none" w:sz="0" w:space="0" w:color="auto"/>
            <w:left w:val="none" w:sz="0" w:space="0" w:color="auto"/>
            <w:bottom w:val="none" w:sz="0" w:space="0" w:color="auto"/>
            <w:right w:val="none" w:sz="0" w:space="0" w:color="auto"/>
          </w:divBdr>
        </w:div>
        <w:div w:id="1757482904">
          <w:marLeft w:val="0"/>
          <w:marRight w:val="0"/>
          <w:marTop w:val="0"/>
          <w:marBottom w:val="0"/>
          <w:divBdr>
            <w:top w:val="none" w:sz="0" w:space="0" w:color="auto"/>
            <w:left w:val="none" w:sz="0" w:space="0" w:color="auto"/>
            <w:bottom w:val="none" w:sz="0" w:space="0" w:color="auto"/>
            <w:right w:val="none" w:sz="0" w:space="0" w:color="auto"/>
          </w:divBdr>
        </w:div>
        <w:div w:id="1096025582">
          <w:marLeft w:val="0"/>
          <w:marRight w:val="0"/>
          <w:marTop w:val="0"/>
          <w:marBottom w:val="0"/>
          <w:divBdr>
            <w:top w:val="none" w:sz="0" w:space="0" w:color="auto"/>
            <w:left w:val="none" w:sz="0" w:space="0" w:color="auto"/>
            <w:bottom w:val="none" w:sz="0" w:space="0" w:color="auto"/>
            <w:right w:val="none" w:sz="0" w:space="0" w:color="auto"/>
          </w:divBdr>
        </w:div>
        <w:div w:id="25758303">
          <w:marLeft w:val="0"/>
          <w:marRight w:val="0"/>
          <w:marTop w:val="0"/>
          <w:marBottom w:val="0"/>
          <w:divBdr>
            <w:top w:val="none" w:sz="0" w:space="0" w:color="auto"/>
            <w:left w:val="none" w:sz="0" w:space="0" w:color="auto"/>
            <w:bottom w:val="none" w:sz="0" w:space="0" w:color="auto"/>
            <w:right w:val="none" w:sz="0" w:space="0" w:color="auto"/>
          </w:divBdr>
        </w:div>
        <w:div w:id="1787192964">
          <w:marLeft w:val="0"/>
          <w:marRight w:val="0"/>
          <w:marTop w:val="0"/>
          <w:marBottom w:val="0"/>
          <w:divBdr>
            <w:top w:val="none" w:sz="0" w:space="0" w:color="auto"/>
            <w:left w:val="none" w:sz="0" w:space="0" w:color="auto"/>
            <w:bottom w:val="none" w:sz="0" w:space="0" w:color="auto"/>
            <w:right w:val="none" w:sz="0" w:space="0" w:color="auto"/>
          </w:divBdr>
        </w:div>
        <w:div w:id="1889338536">
          <w:marLeft w:val="0"/>
          <w:marRight w:val="0"/>
          <w:marTop w:val="0"/>
          <w:marBottom w:val="0"/>
          <w:divBdr>
            <w:top w:val="none" w:sz="0" w:space="0" w:color="auto"/>
            <w:left w:val="none" w:sz="0" w:space="0" w:color="auto"/>
            <w:bottom w:val="none" w:sz="0" w:space="0" w:color="auto"/>
            <w:right w:val="none" w:sz="0" w:space="0" w:color="auto"/>
          </w:divBdr>
        </w:div>
        <w:div w:id="887111305">
          <w:marLeft w:val="0"/>
          <w:marRight w:val="0"/>
          <w:marTop w:val="0"/>
          <w:marBottom w:val="0"/>
          <w:divBdr>
            <w:top w:val="none" w:sz="0" w:space="0" w:color="auto"/>
            <w:left w:val="none" w:sz="0" w:space="0" w:color="auto"/>
            <w:bottom w:val="none" w:sz="0" w:space="0" w:color="auto"/>
            <w:right w:val="none" w:sz="0" w:space="0" w:color="auto"/>
          </w:divBdr>
        </w:div>
        <w:div w:id="362873109">
          <w:marLeft w:val="0"/>
          <w:marRight w:val="0"/>
          <w:marTop w:val="0"/>
          <w:marBottom w:val="0"/>
          <w:divBdr>
            <w:top w:val="none" w:sz="0" w:space="0" w:color="auto"/>
            <w:left w:val="none" w:sz="0" w:space="0" w:color="auto"/>
            <w:bottom w:val="none" w:sz="0" w:space="0" w:color="auto"/>
            <w:right w:val="none" w:sz="0" w:space="0" w:color="auto"/>
          </w:divBdr>
        </w:div>
        <w:div w:id="2023584370">
          <w:marLeft w:val="0"/>
          <w:marRight w:val="0"/>
          <w:marTop w:val="0"/>
          <w:marBottom w:val="0"/>
          <w:divBdr>
            <w:top w:val="none" w:sz="0" w:space="0" w:color="auto"/>
            <w:left w:val="none" w:sz="0" w:space="0" w:color="auto"/>
            <w:bottom w:val="none" w:sz="0" w:space="0" w:color="auto"/>
            <w:right w:val="none" w:sz="0" w:space="0" w:color="auto"/>
          </w:divBdr>
        </w:div>
        <w:div w:id="474103760">
          <w:marLeft w:val="0"/>
          <w:marRight w:val="0"/>
          <w:marTop w:val="0"/>
          <w:marBottom w:val="0"/>
          <w:divBdr>
            <w:top w:val="none" w:sz="0" w:space="0" w:color="auto"/>
            <w:left w:val="none" w:sz="0" w:space="0" w:color="auto"/>
            <w:bottom w:val="none" w:sz="0" w:space="0" w:color="auto"/>
            <w:right w:val="none" w:sz="0" w:space="0" w:color="auto"/>
          </w:divBdr>
        </w:div>
        <w:div w:id="663509805">
          <w:marLeft w:val="0"/>
          <w:marRight w:val="0"/>
          <w:marTop w:val="0"/>
          <w:marBottom w:val="0"/>
          <w:divBdr>
            <w:top w:val="none" w:sz="0" w:space="0" w:color="auto"/>
            <w:left w:val="none" w:sz="0" w:space="0" w:color="auto"/>
            <w:bottom w:val="none" w:sz="0" w:space="0" w:color="auto"/>
            <w:right w:val="none" w:sz="0" w:space="0" w:color="auto"/>
          </w:divBdr>
        </w:div>
        <w:div w:id="1820731525">
          <w:marLeft w:val="0"/>
          <w:marRight w:val="0"/>
          <w:marTop w:val="0"/>
          <w:marBottom w:val="0"/>
          <w:divBdr>
            <w:top w:val="none" w:sz="0" w:space="0" w:color="auto"/>
            <w:left w:val="none" w:sz="0" w:space="0" w:color="auto"/>
            <w:bottom w:val="none" w:sz="0" w:space="0" w:color="auto"/>
            <w:right w:val="none" w:sz="0" w:space="0" w:color="auto"/>
          </w:divBdr>
        </w:div>
        <w:div w:id="35131086">
          <w:marLeft w:val="0"/>
          <w:marRight w:val="0"/>
          <w:marTop w:val="0"/>
          <w:marBottom w:val="0"/>
          <w:divBdr>
            <w:top w:val="none" w:sz="0" w:space="0" w:color="auto"/>
            <w:left w:val="none" w:sz="0" w:space="0" w:color="auto"/>
            <w:bottom w:val="none" w:sz="0" w:space="0" w:color="auto"/>
            <w:right w:val="none" w:sz="0" w:space="0" w:color="auto"/>
          </w:divBdr>
        </w:div>
        <w:div w:id="117383690">
          <w:marLeft w:val="0"/>
          <w:marRight w:val="0"/>
          <w:marTop w:val="0"/>
          <w:marBottom w:val="0"/>
          <w:divBdr>
            <w:top w:val="none" w:sz="0" w:space="0" w:color="auto"/>
            <w:left w:val="none" w:sz="0" w:space="0" w:color="auto"/>
            <w:bottom w:val="none" w:sz="0" w:space="0" w:color="auto"/>
            <w:right w:val="none" w:sz="0" w:space="0" w:color="auto"/>
          </w:divBdr>
        </w:div>
        <w:div w:id="1489444239">
          <w:marLeft w:val="0"/>
          <w:marRight w:val="0"/>
          <w:marTop w:val="0"/>
          <w:marBottom w:val="0"/>
          <w:divBdr>
            <w:top w:val="none" w:sz="0" w:space="0" w:color="auto"/>
            <w:left w:val="none" w:sz="0" w:space="0" w:color="auto"/>
            <w:bottom w:val="none" w:sz="0" w:space="0" w:color="auto"/>
            <w:right w:val="none" w:sz="0" w:space="0" w:color="auto"/>
          </w:divBdr>
        </w:div>
        <w:div w:id="443043923">
          <w:marLeft w:val="0"/>
          <w:marRight w:val="0"/>
          <w:marTop w:val="0"/>
          <w:marBottom w:val="0"/>
          <w:divBdr>
            <w:top w:val="none" w:sz="0" w:space="0" w:color="auto"/>
            <w:left w:val="none" w:sz="0" w:space="0" w:color="auto"/>
            <w:bottom w:val="none" w:sz="0" w:space="0" w:color="auto"/>
            <w:right w:val="none" w:sz="0" w:space="0" w:color="auto"/>
          </w:divBdr>
        </w:div>
        <w:div w:id="841972673">
          <w:marLeft w:val="0"/>
          <w:marRight w:val="0"/>
          <w:marTop w:val="0"/>
          <w:marBottom w:val="0"/>
          <w:divBdr>
            <w:top w:val="none" w:sz="0" w:space="0" w:color="auto"/>
            <w:left w:val="none" w:sz="0" w:space="0" w:color="auto"/>
            <w:bottom w:val="none" w:sz="0" w:space="0" w:color="auto"/>
            <w:right w:val="none" w:sz="0" w:space="0" w:color="auto"/>
          </w:divBdr>
        </w:div>
        <w:div w:id="1387797457">
          <w:marLeft w:val="0"/>
          <w:marRight w:val="0"/>
          <w:marTop w:val="0"/>
          <w:marBottom w:val="0"/>
          <w:divBdr>
            <w:top w:val="none" w:sz="0" w:space="0" w:color="auto"/>
            <w:left w:val="none" w:sz="0" w:space="0" w:color="auto"/>
            <w:bottom w:val="none" w:sz="0" w:space="0" w:color="auto"/>
            <w:right w:val="none" w:sz="0" w:space="0" w:color="auto"/>
          </w:divBdr>
        </w:div>
        <w:div w:id="907107643">
          <w:marLeft w:val="0"/>
          <w:marRight w:val="0"/>
          <w:marTop w:val="0"/>
          <w:marBottom w:val="0"/>
          <w:divBdr>
            <w:top w:val="none" w:sz="0" w:space="0" w:color="auto"/>
            <w:left w:val="none" w:sz="0" w:space="0" w:color="auto"/>
            <w:bottom w:val="none" w:sz="0" w:space="0" w:color="auto"/>
            <w:right w:val="none" w:sz="0" w:space="0" w:color="auto"/>
          </w:divBdr>
        </w:div>
        <w:div w:id="1376852899">
          <w:marLeft w:val="0"/>
          <w:marRight w:val="0"/>
          <w:marTop w:val="0"/>
          <w:marBottom w:val="0"/>
          <w:divBdr>
            <w:top w:val="none" w:sz="0" w:space="0" w:color="auto"/>
            <w:left w:val="none" w:sz="0" w:space="0" w:color="auto"/>
            <w:bottom w:val="none" w:sz="0" w:space="0" w:color="auto"/>
            <w:right w:val="none" w:sz="0" w:space="0" w:color="auto"/>
          </w:divBdr>
        </w:div>
        <w:div w:id="1528979810">
          <w:marLeft w:val="0"/>
          <w:marRight w:val="0"/>
          <w:marTop w:val="0"/>
          <w:marBottom w:val="0"/>
          <w:divBdr>
            <w:top w:val="none" w:sz="0" w:space="0" w:color="auto"/>
            <w:left w:val="none" w:sz="0" w:space="0" w:color="auto"/>
            <w:bottom w:val="none" w:sz="0" w:space="0" w:color="auto"/>
            <w:right w:val="none" w:sz="0" w:space="0" w:color="auto"/>
          </w:divBdr>
        </w:div>
        <w:div w:id="520051683">
          <w:marLeft w:val="0"/>
          <w:marRight w:val="0"/>
          <w:marTop w:val="0"/>
          <w:marBottom w:val="0"/>
          <w:divBdr>
            <w:top w:val="none" w:sz="0" w:space="0" w:color="auto"/>
            <w:left w:val="none" w:sz="0" w:space="0" w:color="auto"/>
            <w:bottom w:val="none" w:sz="0" w:space="0" w:color="auto"/>
            <w:right w:val="none" w:sz="0" w:space="0" w:color="auto"/>
          </w:divBdr>
        </w:div>
        <w:div w:id="980621779">
          <w:marLeft w:val="0"/>
          <w:marRight w:val="0"/>
          <w:marTop w:val="0"/>
          <w:marBottom w:val="0"/>
          <w:divBdr>
            <w:top w:val="none" w:sz="0" w:space="0" w:color="auto"/>
            <w:left w:val="none" w:sz="0" w:space="0" w:color="auto"/>
            <w:bottom w:val="none" w:sz="0" w:space="0" w:color="auto"/>
            <w:right w:val="none" w:sz="0" w:space="0" w:color="auto"/>
          </w:divBdr>
        </w:div>
        <w:div w:id="1396198597">
          <w:marLeft w:val="0"/>
          <w:marRight w:val="0"/>
          <w:marTop w:val="0"/>
          <w:marBottom w:val="0"/>
          <w:divBdr>
            <w:top w:val="none" w:sz="0" w:space="0" w:color="auto"/>
            <w:left w:val="none" w:sz="0" w:space="0" w:color="auto"/>
            <w:bottom w:val="none" w:sz="0" w:space="0" w:color="auto"/>
            <w:right w:val="none" w:sz="0" w:space="0" w:color="auto"/>
          </w:divBdr>
        </w:div>
        <w:div w:id="1023898559">
          <w:marLeft w:val="0"/>
          <w:marRight w:val="0"/>
          <w:marTop w:val="0"/>
          <w:marBottom w:val="0"/>
          <w:divBdr>
            <w:top w:val="none" w:sz="0" w:space="0" w:color="auto"/>
            <w:left w:val="none" w:sz="0" w:space="0" w:color="auto"/>
            <w:bottom w:val="none" w:sz="0" w:space="0" w:color="auto"/>
            <w:right w:val="none" w:sz="0" w:space="0" w:color="auto"/>
          </w:divBdr>
        </w:div>
        <w:div w:id="2124422807">
          <w:marLeft w:val="0"/>
          <w:marRight w:val="0"/>
          <w:marTop w:val="0"/>
          <w:marBottom w:val="0"/>
          <w:divBdr>
            <w:top w:val="none" w:sz="0" w:space="0" w:color="auto"/>
            <w:left w:val="none" w:sz="0" w:space="0" w:color="auto"/>
            <w:bottom w:val="none" w:sz="0" w:space="0" w:color="auto"/>
            <w:right w:val="none" w:sz="0" w:space="0" w:color="auto"/>
          </w:divBdr>
        </w:div>
        <w:div w:id="679164813">
          <w:marLeft w:val="0"/>
          <w:marRight w:val="0"/>
          <w:marTop w:val="0"/>
          <w:marBottom w:val="0"/>
          <w:divBdr>
            <w:top w:val="none" w:sz="0" w:space="0" w:color="auto"/>
            <w:left w:val="none" w:sz="0" w:space="0" w:color="auto"/>
            <w:bottom w:val="none" w:sz="0" w:space="0" w:color="auto"/>
            <w:right w:val="none" w:sz="0" w:space="0" w:color="auto"/>
          </w:divBdr>
        </w:div>
        <w:div w:id="971405688">
          <w:marLeft w:val="0"/>
          <w:marRight w:val="0"/>
          <w:marTop w:val="0"/>
          <w:marBottom w:val="0"/>
          <w:divBdr>
            <w:top w:val="none" w:sz="0" w:space="0" w:color="auto"/>
            <w:left w:val="none" w:sz="0" w:space="0" w:color="auto"/>
            <w:bottom w:val="none" w:sz="0" w:space="0" w:color="auto"/>
            <w:right w:val="none" w:sz="0" w:space="0" w:color="auto"/>
          </w:divBdr>
        </w:div>
        <w:div w:id="512644200">
          <w:marLeft w:val="0"/>
          <w:marRight w:val="0"/>
          <w:marTop w:val="0"/>
          <w:marBottom w:val="0"/>
          <w:divBdr>
            <w:top w:val="none" w:sz="0" w:space="0" w:color="auto"/>
            <w:left w:val="none" w:sz="0" w:space="0" w:color="auto"/>
            <w:bottom w:val="none" w:sz="0" w:space="0" w:color="auto"/>
            <w:right w:val="none" w:sz="0" w:space="0" w:color="auto"/>
          </w:divBdr>
        </w:div>
        <w:div w:id="1234044073">
          <w:marLeft w:val="0"/>
          <w:marRight w:val="0"/>
          <w:marTop w:val="0"/>
          <w:marBottom w:val="0"/>
          <w:divBdr>
            <w:top w:val="none" w:sz="0" w:space="0" w:color="auto"/>
            <w:left w:val="none" w:sz="0" w:space="0" w:color="auto"/>
            <w:bottom w:val="none" w:sz="0" w:space="0" w:color="auto"/>
            <w:right w:val="none" w:sz="0" w:space="0" w:color="auto"/>
          </w:divBdr>
        </w:div>
      </w:divsChild>
    </w:div>
    <w:div w:id="1684748488">
      <w:bodyDiv w:val="1"/>
      <w:marLeft w:val="0"/>
      <w:marRight w:val="0"/>
      <w:marTop w:val="0"/>
      <w:marBottom w:val="0"/>
      <w:divBdr>
        <w:top w:val="none" w:sz="0" w:space="0" w:color="auto"/>
        <w:left w:val="none" w:sz="0" w:space="0" w:color="auto"/>
        <w:bottom w:val="none" w:sz="0" w:space="0" w:color="auto"/>
        <w:right w:val="none" w:sz="0" w:space="0" w:color="auto"/>
      </w:divBdr>
    </w:div>
    <w:div w:id="1685206161">
      <w:bodyDiv w:val="1"/>
      <w:marLeft w:val="0"/>
      <w:marRight w:val="0"/>
      <w:marTop w:val="0"/>
      <w:marBottom w:val="0"/>
      <w:divBdr>
        <w:top w:val="none" w:sz="0" w:space="0" w:color="auto"/>
        <w:left w:val="none" w:sz="0" w:space="0" w:color="auto"/>
        <w:bottom w:val="none" w:sz="0" w:space="0" w:color="auto"/>
        <w:right w:val="none" w:sz="0" w:space="0" w:color="auto"/>
      </w:divBdr>
    </w:div>
    <w:div w:id="1700542916">
      <w:bodyDiv w:val="1"/>
      <w:marLeft w:val="0"/>
      <w:marRight w:val="0"/>
      <w:marTop w:val="0"/>
      <w:marBottom w:val="0"/>
      <w:divBdr>
        <w:top w:val="none" w:sz="0" w:space="0" w:color="auto"/>
        <w:left w:val="none" w:sz="0" w:space="0" w:color="auto"/>
        <w:bottom w:val="none" w:sz="0" w:space="0" w:color="auto"/>
        <w:right w:val="none" w:sz="0" w:space="0" w:color="auto"/>
      </w:divBdr>
      <w:divsChild>
        <w:div w:id="831532109">
          <w:marLeft w:val="0"/>
          <w:marRight w:val="0"/>
          <w:marTop w:val="0"/>
          <w:marBottom w:val="0"/>
          <w:divBdr>
            <w:top w:val="none" w:sz="0" w:space="0" w:color="auto"/>
            <w:left w:val="none" w:sz="0" w:space="0" w:color="auto"/>
            <w:bottom w:val="none" w:sz="0" w:space="0" w:color="auto"/>
            <w:right w:val="none" w:sz="0" w:space="0" w:color="auto"/>
          </w:divBdr>
        </w:div>
        <w:div w:id="679090908">
          <w:marLeft w:val="0"/>
          <w:marRight w:val="0"/>
          <w:marTop w:val="0"/>
          <w:marBottom w:val="0"/>
          <w:divBdr>
            <w:top w:val="none" w:sz="0" w:space="0" w:color="auto"/>
            <w:left w:val="none" w:sz="0" w:space="0" w:color="auto"/>
            <w:bottom w:val="none" w:sz="0" w:space="0" w:color="auto"/>
            <w:right w:val="none" w:sz="0" w:space="0" w:color="auto"/>
          </w:divBdr>
        </w:div>
        <w:div w:id="2087529107">
          <w:marLeft w:val="0"/>
          <w:marRight w:val="0"/>
          <w:marTop w:val="0"/>
          <w:marBottom w:val="0"/>
          <w:divBdr>
            <w:top w:val="none" w:sz="0" w:space="0" w:color="auto"/>
            <w:left w:val="none" w:sz="0" w:space="0" w:color="auto"/>
            <w:bottom w:val="none" w:sz="0" w:space="0" w:color="auto"/>
            <w:right w:val="none" w:sz="0" w:space="0" w:color="auto"/>
          </w:divBdr>
        </w:div>
        <w:div w:id="1861819026">
          <w:marLeft w:val="0"/>
          <w:marRight w:val="0"/>
          <w:marTop w:val="0"/>
          <w:marBottom w:val="0"/>
          <w:divBdr>
            <w:top w:val="none" w:sz="0" w:space="0" w:color="auto"/>
            <w:left w:val="none" w:sz="0" w:space="0" w:color="auto"/>
            <w:bottom w:val="none" w:sz="0" w:space="0" w:color="auto"/>
            <w:right w:val="none" w:sz="0" w:space="0" w:color="auto"/>
          </w:divBdr>
        </w:div>
        <w:div w:id="1808469054">
          <w:marLeft w:val="0"/>
          <w:marRight w:val="0"/>
          <w:marTop w:val="0"/>
          <w:marBottom w:val="0"/>
          <w:divBdr>
            <w:top w:val="none" w:sz="0" w:space="0" w:color="auto"/>
            <w:left w:val="none" w:sz="0" w:space="0" w:color="auto"/>
            <w:bottom w:val="none" w:sz="0" w:space="0" w:color="auto"/>
            <w:right w:val="none" w:sz="0" w:space="0" w:color="auto"/>
          </w:divBdr>
        </w:div>
        <w:div w:id="629361307">
          <w:marLeft w:val="0"/>
          <w:marRight w:val="0"/>
          <w:marTop w:val="0"/>
          <w:marBottom w:val="0"/>
          <w:divBdr>
            <w:top w:val="none" w:sz="0" w:space="0" w:color="auto"/>
            <w:left w:val="none" w:sz="0" w:space="0" w:color="auto"/>
            <w:bottom w:val="none" w:sz="0" w:space="0" w:color="auto"/>
            <w:right w:val="none" w:sz="0" w:space="0" w:color="auto"/>
          </w:divBdr>
        </w:div>
        <w:div w:id="838664428">
          <w:marLeft w:val="0"/>
          <w:marRight w:val="0"/>
          <w:marTop w:val="0"/>
          <w:marBottom w:val="0"/>
          <w:divBdr>
            <w:top w:val="none" w:sz="0" w:space="0" w:color="auto"/>
            <w:left w:val="none" w:sz="0" w:space="0" w:color="auto"/>
            <w:bottom w:val="none" w:sz="0" w:space="0" w:color="auto"/>
            <w:right w:val="none" w:sz="0" w:space="0" w:color="auto"/>
          </w:divBdr>
        </w:div>
      </w:divsChild>
    </w:div>
    <w:div w:id="1701512853">
      <w:bodyDiv w:val="1"/>
      <w:marLeft w:val="0"/>
      <w:marRight w:val="0"/>
      <w:marTop w:val="25"/>
      <w:marBottom w:val="0"/>
      <w:divBdr>
        <w:top w:val="none" w:sz="0" w:space="0" w:color="auto"/>
        <w:left w:val="none" w:sz="0" w:space="0" w:color="auto"/>
        <w:bottom w:val="none" w:sz="0" w:space="0" w:color="auto"/>
        <w:right w:val="none" w:sz="0" w:space="0" w:color="auto"/>
      </w:divBdr>
      <w:divsChild>
        <w:div w:id="1824153249">
          <w:marLeft w:val="0"/>
          <w:marRight w:val="0"/>
          <w:marTop w:val="100"/>
          <w:marBottom w:val="100"/>
          <w:divBdr>
            <w:top w:val="none" w:sz="0" w:space="0" w:color="auto"/>
            <w:left w:val="none" w:sz="0" w:space="0" w:color="auto"/>
            <w:bottom w:val="none" w:sz="0" w:space="0" w:color="auto"/>
            <w:right w:val="none" w:sz="0" w:space="0" w:color="auto"/>
          </w:divBdr>
          <w:divsChild>
            <w:div w:id="65079192">
              <w:marLeft w:val="0"/>
              <w:marRight w:val="0"/>
              <w:marTop w:val="25"/>
              <w:marBottom w:val="0"/>
              <w:divBdr>
                <w:top w:val="single" w:sz="4" w:space="0" w:color="0C4DA2"/>
                <w:left w:val="none" w:sz="0" w:space="0" w:color="auto"/>
                <w:bottom w:val="none" w:sz="0" w:space="0" w:color="auto"/>
                <w:right w:val="none" w:sz="0" w:space="0" w:color="auto"/>
              </w:divBdr>
              <w:divsChild>
                <w:div w:id="486017024">
                  <w:marLeft w:val="0"/>
                  <w:marRight w:val="0"/>
                  <w:marTop w:val="0"/>
                  <w:marBottom w:val="0"/>
                  <w:divBdr>
                    <w:top w:val="none" w:sz="0" w:space="0" w:color="auto"/>
                    <w:left w:val="none" w:sz="0" w:space="0" w:color="auto"/>
                    <w:bottom w:val="none" w:sz="0" w:space="0" w:color="auto"/>
                    <w:right w:val="none" w:sz="0" w:space="0" w:color="auto"/>
                  </w:divBdr>
                  <w:divsChild>
                    <w:div w:id="1007055227">
                      <w:marLeft w:val="0"/>
                      <w:marRight w:val="0"/>
                      <w:marTop w:val="0"/>
                      <w:marBottom w:val="0"/>
                      <w:divBdr>
                        <w:top w:val="none" w:sz="0" w:space="0" w:color="auto"/>
                        <w:left w:val="none" w:sz="0" w:space="0" w:color="auto"/>
                        <w:bottom w:val="none" w:sz="0" w:space="0" w:color="auto"/>
                        <w:right w:val="none" w:sz="0" w:space="0" w:color="auto"/>
                      </w:divBdr>
                      <w:divsChild>
                        <w:div w:id="440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751256">
      <w:bodyDiv w:val="1"/>
      <w:marLeft w:val="0"/>
      <w:marRight w:val="0"/>
      <w:marTop w:val="0"/>
      <w:marBottom w:val="0"/>
      <w:divBdr>
        <w:top w:val="none" w:sz="0" w:space="0" w:color="auto"/>
        <w:left w:val="none" w:sz="0" w:space="0" w:color="auto"/>
        <w:bottom w:val="none" w:sz="0" w:space="0" w:color="auto"/>
        <w:right w:val="none" w:sz="0" w:space="0" w:color="auto"/>
      </w:divBdr>
      <w:divsChild>
        <w:div w:id="1439257465">
          <w:marLeft w:val="0"/>
          <w:marRight w:val="0"/>
          <w:marTop w:val="0"/>
          <w:marBottom w:val="0"/>
          <w:divBdr>
            <w:top w:val="none" w:sz="0" w:space="0" w:color="auto"/>
            <w:left w:val="none" w:sz="0" w:space="0" w:color="auto"/>
            <w:bottom w:val="none" w:sz="0" w:space="0" w:color="auto"/>
            <w:right w:val="none" w:sz="0" w:space="0" w:color="auto"/>
          </w:divBdr>
        </w:div>
      </w:divsChild>
    </w:div>
    <w:div w:id="1705397230">
      <w:bodyDiv w:val="1"/>
      <w:marLeft w:val="0"/>
      <w:marRight w:val="0"/>
      <w:marTop w:val="0"/>
      <w:marBottom w:val="0"/>
      <w:divBdr>
        <w:top w:val="none" w:sz="0" w:space="0" w:color="auto"/>
        <w:left w:val="none" w:sz="0" w:space="0" w:color="auto"/>
        <w:bottom w:val="none" w:sz="0" w:space="0" w:color="auto"/>
        <w:right w:val="none" w:sz="0" w:space="0" w:color="auto"/>
      </w:divBdr>
    </w:div>
    <w:div w:id="1711874445">
      <w:bodyDiv w:val="1"/>
      <w:marLeft w:val="0"/>
      <w:marRight w:val="0"/>
      <w:marTop w:val="0"/>
      <w:marBottom w:val="0"/>
      <w:divBdr>
        <w:top w:val="none" w:sz="0" w:space="0" w:color="auto"/>
        <w:left w:val="none" w:sz="0" w:space="0" w:color="auto"/>
        <w:bottom w:val="none" w:sz="0" w:space="0" w:color="auto"/>
        <w:right w:val="none" w:sz="0" w:space="0" w:color="auto"/>
      </w:divBdr>
    </w:div>
    <w:div w:id="1714384248">
      <w:bodyDiv w:val="1"/>
      <w:marLeft w:val="0"/>
      <w:marRight w:val="0"/>
      <w:marTop w:val="0"/>
      <w:marBottom w:val="0"/>
      <w:divBdr>
        <w:top w:val="none" w:sz="0" w:space="0" w:color="auto"/>
        <w:left w:val="none" w:sz="0" w:space="0" w:color="auto"/>
        <w:bottom w:val="none" w:sz="0" w:space="0" w:color="auto"/>
        <w:right w:val="none" w:sz="0" w:space="0" w:color="auto"/>
      </w:divBdr>
    </w:div>
    <w:div w:id="1715344018">
      <w:bodyDiv w:val="1"/>
      <w:marLeft w:val="0"/>
      <w:marRight w:val="0"/>
      <w:marTop w:val="0"/>
      <w:marBottom w:val="0"/>
      <w:divBdr>
        <w:top w:val="none" w:sz="0" w:space="0" w:color="auto"/>
        <w:left w:val="none" w:sz="0" w:space="0" w:color="auto"/>
        <w:bottom w:val="none" w:sz="0" w:space="0" w:color="auto"/>
        <w:right w:val="none" w:sz="0" w:space="0" w:color="auto"/>
      </w:divBdr>
    </w:div>
    <w:div w:id="1721055207">
      <w:bodyDiv w:val="1"/>
      <w:marLeft w:val="0"/>
      <w:marRight w:val="0"/>
      <w:marTop w:val="0"/>
      <w:marBottom w:val="0"/>
      <w:divBdr>
        <w:top w:val="none" w:sz="0" w:space="0" w:color="auto"/>
        <w:left w:val="none" w:sz="0" w:space="0" w:color="auto"/>
        <w:bottom w:val="none" w:sz="0" w:space="0" w:color="auto"/>
        <w:right w:val="none" w:sz="0" w:space="0" w:color="auto"/>
      </w:divBdr>
    </w:div>
    <w:div w:id="1738169167">
      <w:bodyDiv w:val="1"/>
      <w:marLeft w:val="0"/>
      <w:marRight w:val="0"/>
      <w:marTop w:val="0"/>
      <w:marBottom w:val="0"/>
      <w:divBdr>
        <w:top w:val="none" w:sz="0" w:space="0" w:color="auto"/>
        <w:left w:val="none" w:sz="0" w:space="0" w:color="auto"/>
        <w:bottom w:val="none" w:sz="0" w:space="0" w:color="auto"/>
        <w:right w:val="none" w:sz="0" w:space="0" w:color="auto"/>
      </w:divBdr>
    </w:div>
    <w:div w:id="1740908131">
      <w:bodyDiv w:val="1"/>
      <w:marLeft w:val="0"/>
      <w:marRight w:val="0"/>
      <w:marTop w:val="0"/>
      <w:marBottom w:val="0"/>
      <w:divBdr>
        <w:top w:val="none" w:sz="0" w:space="0" w:color="auto"/>
        <w:left w:val="none" w:sz="0" w:space="0" w:color="auto"/>
        <w:bottom w:val="none" w:sz="0" w:space="0" w:color="auto"/>
        <w:right w:val="none" w:sz="0" w:space="0" w:color="auto"/>
      </w:divBdr>
    </w:div>
    <w:div w:id="1760061322">
      <w:bodyDiv w:val="1"/>
      <w:marLeft w:val="0"/>
      <w:marRight w:val="0"/>
      <w:marTop w:val="0"/>
      <w:marBottom w:val="0"/>
      <w:divBdr>
        <w:top w:val="none" w:sz="0" w:space="0" w:color="auto"/>
        <w:left w:val="none" w:sz="0" w:space="0" w:color="auto"/>
        <w:bottom w:val="none" w:sz="0" w:space="0" w:color="auto"/>
        <w:right w:val="none" w:sz="0" w:space="0" w:color="auto"/>
      </w:divBdr>
    </w:div>
    <w:div w:id="1762488292">
      <w:bodyDiv w:val="1"/>
      <w:marLeft w:val="0"/>
      <w:marRight w:val="0"/>
      <w:marTop w:val="30"/>
      <w:marBottom w:val="0"/>
      <w:divBdr>
        <w:top w:val="none" w:sz="0" w:space="0" w:color="auto"/>
        <w:left w:val="none" w:sz="0" w:space="0" w:color="auto"/>
        <w:bottom w:val="none" w:sz="0" w:space="0" w:color="auto"/>
        <w:right w:val="none" w:sz="0" w:space="0" w:color="auto"/>
      </w:divBdr>
      <w:divsChild>
        <w:div w:id="1953315747">
          <w:marLeft w:val="0"/>
          <w:marRight w:val="0"/>
          <w:marTop w:val="100"/>
          <w:marBottom w:val="100"/>
          <w:divBdr>
            <w:top w:val="none" w:sz="0" w:space="0" w:color="auto"/>
            <w:left w:val="none" w:sz="0" w:space="0" w:color="auto"/>
            <w:bottom w:val="none" w:sz="0" w:space="0" w:color="auto"/>
            <w:right w:val="none" w:sz="0" w:space="0" w:color="auto"/>
          </w:divBdr>
          <w:divsChild>
            <w:div w:id="575362567">
              <w:marLeft w:val="0"/>
              <w:marRight w:val="0"/>
              <w:marTop w:val="30"/>
              <w:marBottom w:val="0"/>
              <w:divBdr>
                <w:top w:val="single" w:sz="6" w:space="0" w:color="0C4DA2"/>
                <w:left w:val="none" w:sz="0" w:space="0" w:color="auto"/>
                <w:bottom w:val="none" w:sz="0" w:space="0" w:color="auto"/>
                <w:right w:val="none" w:sz="0" w:space="0" w:color="auto"/>
              </w:divBdr>
              <w:divsChild>
                <w:div w:id="1768650794">
                  <w:marLeft w:val="0"/>
                  <w:marRight w:val="0"/>
                  <w:marTop w:val="0"/>
                  <w:marBottom w:val="0"/>
                  <w:divBdr>
                    <w:top w:val="none" w:sz="0" w:space="0" w:color="auto"/>
                    <w:left w:val="none" w:sz="0" w:space="0" w:color="auto"/>
                    <w:bottom w:val="none" w:sz="0" w:space="0" w:color="auto"/>
                    <w:right w:val="none" w:sz="0" w:space="0" w:color="auto"/>
                  </w:divBdr>
                  <w:divsChild>
                    <w:div w:id="494614885">
                      <w:marLeft w:val="0"/>
                      <w:marRight w:val="0"/>
                      <w:marTop w:val="0"/>
                      <w:marBottom w:val="0"/>
                      <w:divBdr>
                        <w:top w:val="none" w:sz="0" w:space="0" w:color="auto"/>
                        <w:left w:val="none" w:sz="0" w:space="0" w:color="auto"/>
                        <w:bottom w:val="none" w:sz="0" w:space="0" w:color="auto"/>
                        <w:right w:val="none" w:sz="0" w:space="0" w:color="auto"/>
                      </w:divBdr>
                      <w:divsChild>
                        <w:div w:id="1033917880">
                          <w:marLeft w:val="0"/>
                          <w:marRight w:val="0"/>
                          <w:marTop w:val="0"/>
                          <w:marBottom w:val="0"/>
                          <w:divBdr>
                            <w:top w:val="none" w:sz="0" w:space="0" w:color="auto"/>
                            <w:left w:val="none" w:sz="0" w:space="0" w:color="auto"/>
                            <w:bottom w:val="none" w:sz="0" w:space="0" w:color="auto"/>
                            <w:right w:val="none" w:sz="0" w:space="0" w:color="auto"/>
                          </w:divBdr>
                          <w:divsChild>
                            <w:div w:id="1359812207">
                              <w:marLeft w:val="0"/>
                              <w:marRight w:val="0"/>
                              <w:marTop w:val="0"/>
                              <w:marBottom w:val="0"/>
                              <w:divBdr>
                                <w:top w:val="none" w:sz="0" w:space="0" w:color="auto"/>
                                <w:left w:val="none" w:sz="0" w:space="0" w:color="auto"/>
                                <w:bottom w:val="none" w:sz="0" w:space="0" w:color="auto"/>
                                <w:right w:val="none" w:sz="0" w:space="0" w:color="auto"/>
                              </w:divBdr>
                              <w:divsChild>
                                <w:div w:id="1627809227">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sChild>
                    </w:div>
                  </w:divsChild>
                </w:div>
              </w:divsChild>
            </w:div>
          </w:divsChild>
        </w:div>
      </w:divsChild>
    </w:div>
    <w:div w:id="1786385726">
      <w:bodyDiv w:val="1"/>
      <w:marLeft w:val="0"/>
      <w:marRight w:val="0"/>
      <w:marTop w:val="0"/>
      <w:marBottom w:val="0"/>
      <w:divBdr>
        <w:top w:val="none" w:sz="0" w:space="0" w:color="auto"/>
        <w:left w:val="none" w:sz="0" w:space="0" w:color="auto"/>
        <w:bottom w:val="none" w:sz="0" w:space="0" w:color="auto"/>
        <w:right w:val="none" w:sz="0" w:space="0" w:color="auto"/>
      </w:divBdr>
      <w:divsChild>
        <w:div w:id="909920397">
          <w:marLeft w:val="0"/>
          <w:marRight w:val="0"/>
          <w:marTop w:val="0"/>
          <w:marBottom w:val="0"/>
          <w:divBdr>
            <w:top w:val="none" w:sz="0" w:space="0" w:color="auto"/>
            <w:left w:val="none" w:sz="0" w:space="0" w:color="auto"/>
            <w:bottom w:val="none" w:sz="0" w:space="0" w:color="auto"/>
            <w:right w:val="none" w:sz="0" w:space="0" w:color="auto"/>
          </w:divBdr>
        </w:div>
      </w:divsChild>
    </w:div>
    <w:div w:id="1836414177">
      <w:bodyDiv w:val="1"/>
      <w:marLeft w:val="0"/>
      <w:marRight w:val="0"/>
      <w:marTop w:val="0"/>
      <w:marBottom w:val="0"/>
      <w:divBdr>
        <w:top w:val="none" w:sz="0" w:space="0" w:color="auto"/>
        <w:left w:val="none" w:sz="0" w:space="0" w:color="auto"/>
        <w:bottom w:val="none" w:sz="0" w:space="0" w:color="auto"/>
        <w:right w:val="none" w:sz="0" w:space="0" w:color="auto"/>
      </w:divBdr>
    </w:div>
    <w:div w:id="1847210507">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861237538">
      <w:bodyDiv w:val="1"/>
      <w:marLeft w:val="0"/>
      <w:marRight w:val="0"/>
      <w:marTop w:val="0"/>
      <w:marBottom w:val="0"/>
      <w:divBdr>
        <w:top w:val="none" w:sz="0" w:space="0" w:color="auto"/>
        <w:left w:val="none" w:sz="0" w:space="0" w:color="auto"/>
        <w:bottom w:val="none" w:sz="0" w:space="0" w:color="auto"/>
        <w:right w:val="none" w:sz="0" w:space="0" w:color="auto"/>
      </w:divBdr>
      <w:divsChild>
        <w:div w:id="32510780">
          <w:marLeft w:val="0"/>
          <w:marRight w:val="0"/>
          <w:marTop w:val="125"/>
          <w:marBottom w:val="0"/>
          <w:divBdr>
            <w:top w:val="none" w:sz="0" w:space="0" w:color="auto"/>
            <w:left w:val="none" w:sz="0" w:space="0" w:color="auto"/>
            <w:bottom w:val="none" w:sz="0" w:space="0" w:color="auto"/>
            <w:right w:val="none" w:sz="0" w:space="0" w:color="auto"/>
          </w:divBdr>
          <w:divsChild>
            <w:div w:id="1122578215">
              <w:marLeft w:val="0"/>
              <w:marRight w:val="0"/>
              <w:marTop w:val="0"/>
              <w:marBottom w:val="0"/>
              <w:divBdr>
                <w:top w:val="single" w:sz="4" w:space="0" w:color="B9DFF9"/>
                <w:left w:val="single" w:sz="4" w:space="0" w:color="B9DFF9"/>
                <w:bottom w:val="single" w:sz="4" w:space="0" w:color="B9DFF9"/>
                <w:right w:val="single" w:sz="4" w:space="0" w:color="B9DFF9"/>
              </w:divBdr>
              <w:divsChild>
                <w:div w:id="2131783062">
                  <w:marLeft w:val="0"/>
                  <w:marRight w:val="0"/>
                  <w:marTop w:val="0"/>
                  <w:marBottom w:val="0"/>
                  <w:divBdr>
                    <w:top w:val="none" w:sz="0" w:space="0" w:color="auto"/>
                    <w:left w:val="none" w:sz="0" w:space="0" w:color="auto"/>
                    <w:bottom w:val="none" w:sz="0" w:space="0" w:color="auto"/>
                    <w:right w:val="none" w:sz="0" w:space="0" w:color="auto"/>
                  </w:divBdr>
                  <w:divsChild>
                    <w:div w:id="504982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929500">
      <w:bodyDiv w:val="1"/>
      <w:marLeft w:val="0"/>
      <w:marRight w:val="0"/>
      <w:marTop w:val="0"/>
      <w:marBottom w:val="0"/>
      <w:divBdr>
        <w:top w:val="none" w:sz="0" w:space="0" w:color="auto"/>
        <w:left w:val="none" w:sz="0" w:space="0" w:color="auto"/>
        <w:bottom w:val="none" w:sz="0" w:space="0" w:color="auto"/>
        <w:right w:val="none" w:sz="0" w:space="0" w:color="auto"/>
      </w:divBdr>
      <w:divsChild>
        <w:div w:id="885948301">
          <w:marLeft w:val="0"/>
          <w:marRight w:val="0"/>
          <w:marTop w:val="0"/>
          <w:marBottom w:val="0"/>
          <w:divBdr>
            <w:top w:val="none" w:sz="0" w:space="0" w:color="auto"/>
            <w:left w:val="none" w:sz="0" w:space="0" w:color="auto"/>
            <w:bottom w:val="none" w:sz="0" w:space="0" w:color="auto"/>
            <w:right w:val="none" w:sz="0" w:space="0" w:color="auto"/>
          </w:divBdr>
        </w:div>
        <w:div w:id="590627">
          <w:marLeft w:val="0"/>
          <w:marRight w:val="0"/>
          <w:marTop w:val="0"/>
          <w:marBottom w:val="0"/>
          <w:divBdr>
            <w:top w:val="none" w:sz="0" w:space="0" w:color="auto"/>
            <w:left w:val="none" w:sz="0" w:space="0" w:color="auto"/>
            <w:bottom w:val="none" w:sz="0" w:space="0" w:color="auto"/>
            <w:right w:val="none" w:sz="0" w:space="0" w:color="auto"/>
          </w:divBdr>
        </w:div>
        <w:div w:id="1907181955">
          <w:marLeft w:val="0"/>
          <w:marRight w:val="0"/>
          <w:marTop w:val="0"/>
          <w:marBottom w:val="0"/>
          <w:divBdr>
            <w:top w:val="none" w:sz="0" w:space="0" w:color="auto"/>
            <w:left w:val="none" w:sz="0" w:space="0" w:color="auto"/>
            <w:bottom w:val="none" w:sz="0" w:space="0" w:color="auto"/>
            <w:right w:val="none" w:sz="0" w:space="0" w:color="auto"/>
          </w:divBdr>
        </w:div>
        <w:div w:id="1273168533">
          <w:marLeft w:val="0"/>
          <w:marRight w:val="0"/>
          <w:marTop w:val="0"/>
          <w:marBottom w:val="0"/>
          <w:divBdr>
            <w:top w:val="none" w:sz="0" w:space="0" w:color="auto"/>
            <w:left w:val="none" w:sz="0" w:space="0" w:color="auto"/>
            <w:bottom w:val="none" w:sz="0" w:space="0" w:color="auto"/>
            <w:right w:val="none" w:sz="0" w:space="0" w:color="auto"/>
          </w:divBdr>
        </w:div>
        <w:div w:id="500701902">
          <w:marLeft w:val="0"/>
          <w:marRight w:val="0"/>
          <w:marTop w:val="0"/>
          <w:marBottom w:val="0"/>
          <w:divBdr>
            <w:top w:val="none" w:sz="0" w:space="0" w:color="auto"/>
            <w:left w:val="none" w:sz="0" w:space="0" w:color="auto"/>
            <w:bottom w:val="none" w:sz="0" w:space="0" w:color="auto"/>
            <w:right w:val="none" w:sz="0" w:space="0" w:color="auto"/>
          </w:divBdr>
        </w:div>
      </w:divsChild>
    </w:div>
    <w:div w:id="1895773632">
      <w:bodyDiv w:val="1"/>
      <w:marLeft w:val="0"/>
      <w:marRight w:val="0"/>
      <w:marTop w:val="0"/>
      <w:marBottom w:val="0"/>
      <w:divBdr>
        <w:top w:val="none" w:sz="0" w:space="0" w:color="auto"/>
        <w:left w:val="none" w:sz="0" w:space="0" w:color="auto"/>
        <w:bottom w:val="none" w:sz="0" w:space="0" w:color="auto"/>
        <w:right w:val="none" w:sz="0" w:space="0" w:color="auto"/>
      </w:divBdr>
    </w:div>
    <w:div w:id="1902014486">
      <w:bodyDiv w:val="1"/>
      <w:marLeft w:val="0"/>
      <w:marRight w:val="0"/>
      <w:marTop w:val="0"/>
      <w:marBottom w:val="0"/>
      <w:divBdr>
        <w:top w:val="none" w:sz="0" w:space="0" w:color="auto"/>
        <w:left w:val="none" w:sz="0" w:space="0" w:color="auto"/>
        <w:bottom w:val="none" w:sz="0" w:space="0" w:color="auto"/>
        <w:right w:val="none" w:sz="0" w:space="0" w:color="auto"/>
      </w:divBdr>
      <w:divsChild>
        <w:div w:id="2146266326">
          <w:marLeft w:val="0"/>
          <w:marRight w:val="0"/>
          <w:marTop w:val="0"/>
          <w:marBottom w:val="0"/>
          <w:divBdr>
            <w:top w:val="none" w:sz="0" w:space="0" w:color="auto"/>
            <w:left w:val="none" w:sz="0" w:space="0" w:color="auto"/>
            <w:bottom w:val="none" w:sz="0" w:space="0" w:color="auto"/>
            <w:right w:val="none" w:sz="0" w:space="0" w:color="auto"/>
          </w:divBdr>
        </w:div>
      </w:divsChild>
    </w:div>
    <w:div w:id="1912347766">
      <w:bodyDiv w:val="1"/>
      <w:marLeft w:val="0"/>
      <w:marRight w:val="0"/>
      <w:marTop w:val="0"/>
      <w:marBottom w:val="0"/>
      <w:divBdr>
        <w:top w:val="none" w:sz="0" w:space="0" w:color="auto"/>
        <w:left w:val="none" w:sz="0" w:space="0" w:color="auto"/>
        <w:bottom w:val="none" w:sz="0" w:space="0" w:color="auto"/>
        <w:right w:val="none" w:sz="0" w:space="0" w:color="auto"/>
      </w:divBdr>
    </w:div>
    <w:div w:id="1942177855">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979730">
      <w:bodyDiv w:val="1"/>
      <w:marLeft w:val="0"/>
      <w:marRight w:val="0"/>
      <w:marTop w:val="0"/>
      <w:marBottom w:val="0"/>
      <w:divBdr>
        <w:top w:val="none" w:sz="0" w:space="0" w:color="auto"/>
        <w:left w:val="none" w:sz="0" w:space="0" w:color="auto"/>
        <w:bottom w:val="none" w:sz="0" w:space="0" w:color="auto"/>
        <w:right w:val="none" w:sz="0" w:space="0" w:color="auto"/>
      </w:divBdr>
    </w:div>
    <w:div w:id="1966111129">
      <w:bodyDiv w:val="1"/>
      <w:marLeft w:val="0"/>
      <w:marRight w:val="0"/>
      <w:marTop w:val="0"/>
      <w:marBottom w:val="0"/>
      <w:divBdr>
        <w:top w:val="none" w:sz="0" w:space="0" w:color="auto"/>
        <w:left w:val="none" w:sz="0" w:space="0" w:color="auto"/>
        <w:bottom w:val="none" w:sz="0" w:space="0" w:color="auto"/>
        <w:right w:val="none" w:sz="0" w:space="0" w:color="auto"/>
      </w:divBdr>
    </w:div>
    <w:div w:id="1970744069">
      <w:bodyDiv w:val="1"/>
      <w:marLeft w:val="0"/>
      <w:marRight w:val="0"/>
      <w:marTop w:val="0"/>
      <w:marBottom w:val="0"/>
      <w:divBdr>
        <w:top w:val="none" w:sz="0" w:space="0" w:color="auto"/>
        <w:left w:val="none" w:sz="0" w:space="0" w:color="auto"/>
        <w:bottom w:val="none" w:sz="0" w:space="0" w:color="auto"/>
        <w:right w:val="none" w:sz="0" w:space="0" w:color="auto"/>
      </w:divBdr>
      <w:divsChild>
        <w:div w:id="632101523">
          <w:marLeft w:val="0"/>
          <w:marRight w:val="0"/>
          <w:marTop w:val="0"/>
          <w:marBottom w:val="0"/>
          <w:divBdr>
            <w:top w:val="none" w:sz="0" w:space="0" w:color="auto"/>
            <w:left w:val="none" w:sz="0" w:space="0" w:color="auto"/>
            <w:bottom w:val="none" w:sz="0" w:space="0" w:color="auto"/>
            <w:right w:val="none" w:sz="0" w:space="0" w:color="auto"/>
          </w:divBdr>
        </w:div>
        <w:div w:id="2061435293">
          <w:marLeft w:val="0"/>
          <w:marRight w:val="0"/>
          <w:marTop w:val="0"/>
          <w:marBottom w:val="0"/>
          <w:divBdr>
            <w:top w:val="none" w:sz="0" w:space="0" w:color="auto"/>
            <w:left w:val="none" w:sz="0" w:space="0" w:color="auto"/>
            <w:bottom w:val="none" w:sz="0" w:space="0" w:color="auto"/>
            <w:right w:val="none" w:sz="0" w:space="0" w:color="auto"/>
          </w:divBdr>
        </w:div>
        <w:div w:id="1834055947">
          <w:marLeft w:val="0"/>
          <w:marRight w:val="0"/>
          <w:marTop w:val="0"/>
          <w:marBottom w:val="0"/>
          <w:divBdr>
            <w:top w:val="none" w:sz="0" w:space="0" w:color="auto"/>
            <w:left w:val="none" w:sz="0" w:space="0" w:color="auto"/>
            <w:bottom w:val="none" w:sz="0" w:space="0" w:color="auto"/>
            <w:right w:val="none" w:sz="0" w:space="0" w:color="auto"/>
          </w:divBdr>
        </w:div>
        <w:div w:id="1328509693">
          <w:marLeft w:val="0"/>
          <w:marRight w:val="0"/>
          <w:marTop w:val="0"/>
          <w:marBottom w:val="0"/>
          <w:divBdr>
            <w:top w:val="none" w:sz="0" w:space="0" w:color="auto"/>
            <w:left w:val="none" w:sz="0" w:space="0" w:color="auto"/>
            <w:bottom w:val="none" w:sz="0" w:space="0" w:color="auto"/>
            <w:right w:val="none" w:sz="0" w:space="0" w:color="auto"/>
          </w:divBdr>
        </w:div>
      </w:divsChild>
    </w:div>
    <w:div w:id="1974091865">
      <w:bodyDiv w:val="1"/>
      <w:marLeft w:val="0"/>
      <w:marRight w:val="0"/>
      <w:marTop w:val="0"/>
      <w:marBottom w:val="0"/>
      <w:divBdr>
        <w:top w:val="none" w:sz="0" w:space="0" w:color="auto"/>
        <w:left w:val="none" w:sz="0" w:space="0" w:color="auto"/>
        <w:bottom w:val="none" w:sz="0" w:space="0" w:color="auto"/>
        <w:right w:val="none" w:sz="0" w:space="0" w:color="auto"/>
      </w:divBdr>
    </w:div>
    <w:div w:id="1998990551">
      <w:bodyDiv w:val="1"/>
      <w:marLeft w:val="0"/>
      <w:marRight w:val="0"/>
      <w:marTop w:val="0"/>
      <w:marBottom w:val="0"/>
      <w:divBdr>
        <w:top w:val="none" w:sz="0" w:space="0" w:color="auto"/>
        <w:left w:val="none" w:sz="0" w:space="0" w:color="auto"/>
        <w:bottom w:val="none" w:sz="0" w:space="0" w:color="auto"/>
        <w:right w:val="none" w:sz="0" w:space="0" w:color="auto"/>
      </w:divBdr>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35033700">
      <w:bodyDiv w:val="1"/>
      <w:marLeft w:val="0"/>
      <w:marRight w:val="0"/>
      <w:marTop w:val="0"/>
      <w:marBottom w:val="0"/>
      <w:divBdr>
        <w:top w:val="none" w:sz="0" w:space="0" w:color="auto"/>
        <w:left w:val="none" w:sz="0" w:space="0" w:color="auto"/>
        <w:bottom w:val="none" w:sz="0" w:space="0" w:color="auto"/>
        <w:right w:val="none" w:sz="0" w:space="0" w:color="auto"/>
      </w:divBdr>
    </w:div>
    <w:div w:id="2037611403">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52994172">
      <w:bodyDiv w:val="1"/>
      <w:marLeft w:val="0"/>
      <w:marRight w:val="0"/>
      <w:marTop w:val="0"/>
      <w:marBottom w:val="0"/>
      <w:divBdr>
        <w:top w:val="none" w:sz="0" w:space="0" w:color="auto"/>
        <w:left w:val="none" w:sz="0" w:space="0" w:color="auto"/>
        <w:bottom w:val="none" w:sz="0" w:space="0" w:color="auto"/>
        <w:right w:val="none" w:sz="0" w:space="0" w:color="auto"/>
      </w:divBdr>
      <w:divsChild>
        <w:div w:id="1829058810">
          <w:marLeft w:val="0"/>
          <w:marRight w:val="0"/>
          <w:marTop w:val="0"/>
          <w:marBottom w:val="0"/>
          <w:divBdr>
            <w:top w:val="none" w:sz="0" w:space="0" w:color="auto"/>
            <w:left w:val="none" w:sz="0" w:space="0" w:color="auto"/>
            <w:bottom w:val="none" w:sz="0" w:space="0" w:color="auto"/>
            <w:right w:val="none" w:sz="0" w:space="0" w:color="auto"/>
          </w:divBdr>
        </w:div>
        <w:div w:id="1956449261">
          <w:marLeft w:val="0"/>
          <w:marRight w:val="0"/>
          <w:marTop w:val="0"/>
          <w:marBottom w:val="0"/>
          <w:divBdr>
            <w:top w:val="none" w:sz="0" w:space="0" w:color="auto"/>
            <w:left w:val="none" w:sz="0" w:space="0" w:color="auto"/>
            <w:bottom w:val="none" w:sz="0" w:space="0" w:color="auto"/>
            <w:right w:val="none" w:sz="0" w:space="0" w:color="auto"/>
          </w:divBdr>
        </w:div>
        <w:div w:id="173497373">
          <w:marLeft w:val="0"/>
          <w:marRight w:val="0"/>
          <w:marTop w:val="0"/>
          <w:marBottom w:val="0"/>
          <w:divBdr>
            <w:top w:val="none" w:sz="0" w:space="0" w:color="auto"/>
            <w:left w:val="none" w:sz="0" w:space="0" w:color="auto"/>
            <w:bottom w:val="none" w:sz="0" w:space="0" w:color="auto"/>
            <w:right w:val="none" w:sz="0" w:space="0" w:color="auto"/>
          </w:divBdr>
        </w:div>
        <w:div w:id="1712876071">
          <w:marLeft w:val="0"/>
          <w:marRight w:val="0"/>
          <w:marTop w:val="0"/>
          <w:marBottom w:val="0"/>
          <w:divBdr>
            <w:top w:val="none" w:sz="0" w:space="0" w:color="auto"/>
            <w:left w:val="none" w:sz="0" w:space="0" w:color="auto"/>
            <w:bottom w:val="none" w:sz="0" w:space="0" w:color="auto"/>
            <w:right w:val="none" w:sz="0" w:space="0" w:color="auto"/>
          </w:divBdr>
        </w:div>
        <w:div w:id="1990864778">
          <w:marLeft w:val="0"/>
          <w:marRight w:val="0"/>
          <w:marTop w:val="0"/>
          <w:marBottom w:val="0"/>
          <w:divBdr>
            <w:top w:val="none" w:sz="0" w:space="0" w:color="auto"/>
            <w:left w:val="none" w:sz="0" w:space="0" w:color="auto"/>
            <w:bottom w:val="none" w:sz="0" w:space="0" w:color="auto"/>
            <w:right w:val="none" w:sz="0" w:space="0" w:color="auto"/>
          </w:divBdr>
        </w:div>
        <w:div w:id="1393578507">
          <w:marLeft w:val="0"/>
          <w:marRight w:val="0"/>
          <w:marTop w:val="0"/>
          <w:marBottom w:val="0"/>
          <w:divBdr>
            <w:top w:val="none" w:sz="0" w:space="0" w:color="auto"/>
            <w:left w:val="none" w:sz="0" w:space="0" w:color="auto"/>
            <w:bottom w:val="none" w:sz="0" w:space="0" w:color="auto"/>
            <w:right w:val="none" w:sz="0" w:space="0" w:color="auto"/>
          </w:divBdr>
        </w:div>
        <w:div w:id="130169836">
          <w:marLeft w:val="0"/>
          <w:marRight w:val="0"/>
          <w:marTop w:val="0"/>
          <w:marBottom w:val="0"/>
          <w:divBdr>
            <w:top w:val="none" w:sz="0" w:space="0" w:color="auto"/>
            <w:left w:val="none" w:sz="0" w:space="0" w:color="auto"/>
            <w:bottom w:val="none" w:sz="0" w:space="0" w:color="auto"/>
            <w:right w:val="none" w:sz="0" w:space="0" w:color="auto"/>
          </w:divBdr>
        </w:div>
        <w:div w:id="1418283980">
          <w:marLeft w:val="0"/>
          <w:marRight w:val="0"/>
          <w:marTop w:val="0"/>
          <w:marBottom w:val="0"/>
          <w:divBdr>
            <w:top w:val="none" w:sz="0" w:space="0" w:color="auto"/>
            <w:left w:val="none" w:sz="0" w:space="0" w:color="auto"/>
            <w:bottom w:val="none" w:sz="0" w:space="0" w:color="auto"/>
            <w:right w:val="none" w:sz="0" w:space="0" w:color="auto"/>
          </w:divBdr>
        </w:div>
        <w:div w:id="1913808289">
          <w:marLeft w:val="0"/>
          <w:marRight w:val="0"/>
          <w:marTop w:val="0"/>
          <w:marBottom w:val="0"/>
          <w:divBdr>
            <w:top w:val="none" w:sz="0" w:space="0" w:color="auto"/>
            <w:left w:val="none" w:sz="0" w:space="0" w:color="auto"/>
            <w:bottom w:val="none" w:sz="0" w:space="0" w:color="auto"/>
            <w:right w:val="none" w:sz="0" w:space="0" w:color="auto"/>
          </w:divBdr>
        </w:div>
      </w:divsChild>
    </w:div>
    <w:div w:id="2069264232">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7996059">
      <w:bodyDiv w:val="1"/>
      <w:marLeft w:val="0"/>
      <w:marRight w:val="0"/>
      <w:marTop w:val="0"/>
      <w:marBottom w:val="0"/>
      <w:divBdr>
        <w:top w:val="none" w:sz="0" w:space="0" w:color="auto"/>
        <w:left w:val="none" w:sz="0" w:space="0" w:color="auto"/>
        <w:bottom w:val="none" w:sz="0" w:space="0" w:color="auto"/>
        <w:right w:val="none" w:sz="0" w:space="0" w:color="auto"/>
      </w:divBdr>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12432878">
      <w:bodyDiv w:val="1"/>
      <w:marLeft w:val="0"/>
      <w:marRight w:val="0"/>
      <w:marTop w:val="0"/>
      <w:marBottom w:val="0"/>
      <w:divBdr>
        <w:top w:val="none" w:sz="0" w:space="0" w:color="auto"/>
        <w:left w:val="none" w:sz="0" w:space="0" w:color="auto"/>
        <w:bottom w:val="none" w:sz="0" w:space="0" w:color="auto"/>
        <w:right w:val="none" w:sz="0" w:space="0" w:color="auto"/>
      </w:divBdr>
    </w:div>
    <w:div w:id="2113283993">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 w:id="2130733778">
      <w:bodyDiv w:val="1"/>
      <w:marLeft w:val="0"/>
      <w:marRight w:val="0"/>
      <w:marTop w:val="0"/>
      <w:marBottom w:val="0"/>
      <w:divBdr>
        <w:top w:val="none" w:sz="0" w:space="0" w:color="auto"/>
        <w:left w:val="none" w:sz="0" w:space="0" w:color="auto"/>
        <w:bottom w:val="none" w:sz="0" w:space="0" w:color="auto"/>
        <w:right w:val="none" w:sz="0" w:space="0" w:color="auto"/>
      </w:divBdr>
      <w:divsChild>
        <w:div w:id="222181860">
          <w:marLeft w:val="0"/>
          <w:marRight w:val="0"/>
          <w:marTop w:val="0"/>
          <w:marBottom w:val="0"/>
          <w:divBdr>
            <w:top w:val="none" w:sz="0" w:space="0" w:color="auto"/>
            <w:left w:val="none" w:sz="0" w:space="0" w:color="auto"/>
            <w:bottom w:val="none" w:sz="0" w:space="0" w:color="auto"/>
            <w:right w:val="none" w:sz="0" w:space="0" w:color="auto"/>
          </w:divBdr>
        </w:div>
      </w:divsChild>
    </w:div>
    <w:div w:id="2133016388">
      <w:bodyDiv w:val="1"/>
      <w:marLeft w:val="0"/>
      <w:marRight w:val="0"/>
      <w:marTop w:val="0"/>
      <w:marBottom w:val="0"/>
      <w:divBdr>
        <w:top w:val="none" w:sz="0" w:space="0" w:color="auto"/>
        <w:left w:val="none" w:sz="0" w:space="0" w:color="auto"/>
        <w:bottom w:val="none" w:sz="0" w:space="0" w:color="auto"/>
        <w:right w:val="none" w:sz="0" w:space="0" w:color="auto"/>
      </w:divBdr>
      <w:divsChild>
        <w:div w:id="20339883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yperlink" Target="https://www.welcometofrance.com/en/rubrique/taxation-en" TargetMode="Externa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3.xm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9.xm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procedures.inpi.fr/" TargetMode="External"/><Relationship Id="rId32" Type="http://schemas.openxmlformats.org/officeDocument/2006/relationships/hyperlink" Target="https://www.education.gouv.fr/annuaire" TargetMode="External"/><Relationship Id="rId37" Type="http://schemas.openxmlformats.org/officeDocument/2006/relationships/image" Target="media/image2.jpeg"/><Relationship Id="rId40"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yperlink" Target="https://procedures.inpi.fr/" TargetMode="External"/><Relationship Id="rId28" Type="http://schemas.openxmlformats.org/officeDocument/2006/relationships/hyperlink" Target="https://welcome.businessfrance.fr/en/setting-up-a-business/understanding-your-business-tax-implications/tax-incentives/" TargetMode="External"/><Relationship Id="rId36"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yperlink" Target="https://lafrenchtech.com/en/how-france-helps-startups/french-tech-visa/" TargetMode="Externa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procedures.inpi.fr/" TargetMode="External"/><Relationship Id="rId27" Type="http://schemas.openxmlformats.org/officeDocument/2006/relationships/hyperlink" Target="https://www.impots.gouv.fr/international-professionnel/tax-incentives" TargetMode="External"/><Relationship Id="rId30" Type="http://schemas.openxmlformats.org/officeDocument/2006/relationships/header" Target="header10.xml"/><Relationship Id="rId35" Type="http://schemas.openxmlformats.org/officeDocument/2006/relationships/hyperlink" Target="https://www.google.com/maps/place/data=!4m2!3m1!1s0x47e66c2d49b8bded:0xe9f35948fbd9ac0c?sa=X&amp;ved=1t:8290&amp;ictx=111" TargetMode="External"/><Relationship Id="rId43"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2.xml"/><Relationship Id="rId38" Type="http://schemas.openxmlformats.org/officeDocument/2006/relationships/header" Target="header1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44B6F9-33B8-4ADA-82D4-6A5FA7F38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124</Pages>
  <Words>11476</Words>
  <Characters>65414</Characters>
  <Application>Microsoft Office Word</Application>
  <DocSecurity>0</DocSecurity>
  <Lines>545</Lines>
  <Paragraphs>153</Paragraphs>
  <ScaleCrop>false</ScaleCrop>
  <HeadingPairs>
    <vt:vector size="2" baseType="variant">
      <vt:variant>
        <vt:lpstr>Titre</vt:lpstr>
      </vt:variant>
      <vt:variant>
        <vt:i4>1</vt:i4>
      </vt:variant>
    </vt:vector>
  </HeadingPairs>
  <TitlesOfParts>
    <vt:vector size="1" baseType="lpstr">
      <vt:lpstr>孟 加 拉 投 資 環 境 簡 介</vt:lpstr>
    </vt:vector>
  </TitlesOfParts>
  <Company>MOEA</Company>
  <LinksUpToDate>false</LinksUpToDate>
  <CharactersWithSpaces>76737</CharactersWithSpaces>
  <SharedDoc>false</SharedDoc>
  <HLinks>
    <vt:vector size="120" baseType="variant">
      <vt:variant>
        <vt:i4>4784153</vt:i4>
      </vt:variant>
      <vt:variant>
        <vt:i4>99</vt:i4>
      </vt:variant>
      <vt:variant>
        <vt:i4>0</vt:i4>
      </vt:variant>
      <vt:variant>
        <vt:i4>5</vt:i4>
      </vt:variant>
      <vt:variant>
        <vt:lpwstr>https://www.google.com/url?sa=t&amp;rct=j&amp;q=&amp;esrc=s&amp;source=web&amp;cd=1&amp;cad=rja&amp;uact=8&amp;ved=0ahUKEwjb7KzT05bbAhWCPRQKHaAjC6cQFggnMAA&amp;url=https%3A%2F%2Fwww.madeeli.fr%2F&amp;usg=AOvVaw1gftnFwyprHSioTDWHO1hf</vt:lpwstr>
      </vt:variant>
      <vt:variant>
        <vt:lpwstr/>
      </vt:variant>
      <vt:variant>
        <vt:i4>1966130</vt:i4>
      </vt:variant>
      <vt:variant>
        <vt:i4>96</vt:i4>
      </vt:variant>
      <vt:variant>
        <vt:i4>0</vt:i4>
      </vt:variant>
      <vt:variant>
        <vt:i4>5</vt:i4>
      </vt:variant>
      <vt:variant>
        <vt:lpwstr>mailto:Carole6688@yahoo.com</vt:lpwstr>
      </vt:variant>
      <vt:variant>
        <vt:lpwstr/>
      </vt:variant>
      <vt:variant>
        <vt:i4>3932223</vt:i4>
      </vt:variant>
      <vt:variant>
        <vt:i4>93</vt:i4>
      </vt:variant>
      <vt:variant>
        <vt:i4>0</vt:i4>
      </vt:variant>
      <vt:variant>
        <vt:i4>5</vt:i4>
      </vt:variant>
      <vt:variant>
        <vt:lpwstr>http://www.bureauxlocaux.com/prix-marche/bureaux/ile-de-france.php</vt:lpwstr>
      </vt:variant>
      <vt:variant>
        <vt:lpwstr/>
      </vt:variant>
      <vt:variant>
        <vt:i4>2752563</vt:i4>
      </vt:variant>
      <vt:variant>
        <vt:i4>90</vt:i4>
      </vt:variant>
      <vt:variant>
        <vt:i4>0</vt:i4>
      </vt:variant>
      <vt:variant>
        <vt:i4>5</vt:i4>
      </vt:variant>
      <vt:variant>
        <vt:lpwstr>http://www.legifrance.gouv.fr/home.jsp</vt:lpwstr>
      </vt:variant>
      <vt:variant>
        <vt:lpwstr/>
      </vt:variant>
      <vt:variant>
        <vt:i4>3211304</vt:i4>
      </vt:variant>
      <vt:variant>
        <vt:i4>87</vt:i4>
      </vt:variant>
      <vt:variant>
        <vt:i4>0</vt:i4>
      </vt:variant>
      <vt:variant>
        <vt:i4>5</vt:i4>
      </vt:variant>
      <vt:variant>
        <vt:lpwstr>http://www.lne.eu/index-en.asp</vt:lpwstr>
      </vt:variant>
      <vt:variant>
        <vt:lpwstr/>
      </vt:variant>
      <vt:variant>
        <vt:i4>458879</vt:i4>
      </vt:variant>
      <vt:variant>
        <vt:i4>84</vt:i4>
      </vt:variant>
      <vt:variant>
        <vt:i4>0</vt:i4>
      </vt:variant>
      <vt:variant>
        <vt:i4>5</vt:i4>
      </vt:variant>
      <vt:variant>
        <vt:lpwstr>http://ec.europa.eu/enterprise/policies/single-market-goods/documents/blue-guide/index_en.htm</vt:lpwstr>
      </vt:variant>
      <vt:variant>
        <vt:lpwstr/>
      </vt:variant>
      <vt:variant>
        <vt:i4>2949159</vt:i4>
      </vt:variant>
      <vt:variant>
        <vt:i4>81</vt:i4>
      </vt:variant>
      <vt:variant>
        <vt:i4>0</vt:i4>
      </vt:variant>
      <vt:variant>
        <vt:i4>5</vt:i4>
      </vt:variant>
      <vt:variant>
        <vt:lpwstr>https://www.google.com/url?sa=t&amp;rct=j&amp;q=&amp;esrc=s&amp;source=web&amp;cd=5&amp;cad=rja&amp;uact=8&amp;ved=0ahUKEwjikqb-3JbbAhUNElAKHXpDCsEQFghGMAQ&amp;url=https%3A%2F%2Fwww.franchise-fff.com%2F&amp;usg=AOvVaw2Xf2yENkpOmQeGkrhUuEe2</vt:lpwstr>
      </vt:variant>
      <vt:variant>
        <vt:lpwstr/>
      </vt:variant>
      <vt:variant>
        <vt:i4>1245244</vt:i4>
      </vt:variant>
      <vt:variant>
        <vt:i4>74</vt:i4>
      </vt:variant>
      <vt:variant>
        <vt:i4>0</vt:i4>
      </vt:variant>
      <vt:variant>
        <vt:i4>5</vt:i4>
      </vt:variant>
      <vt:variant>
        <vt:lpwstr/>
      </vt:variant>
      <vt:variant>
        <vt:lpwstr>_Toc518592820</vt:lpwstr>
      </vt:variant>
      <vt:variant>
        <vt:i4>1048636</vt:i4>
      </vt:variant>
      <vt:variant>
        <vt:i4>68</vt:i4>
      </vt:variant>
      <vt:variant>
        <vt:i4>0</vt:i4>
      </vt:variant>
      <vt:variant>
        <vt:i4>5</vt:i4>
      </vt:variant>
      <vt:variant>
        <vt:lpwstr/>
      </vt:variant>
      <vt:variant>
        <vt:lpwstr>_Toc518592819</vt:lpwstr>
      </vt:variant>
      <vt:variant>
        <vt:i4>1048636</vt:i4>
      </vt:variant>
      <vt:variant>
        <vt:i4>62</vt:i4>
      </vt:variant>
      <vt:variant>
        <vt:i4>0</vt:i4>
      </vt:variant>
      <vt:variant>
        <vt:i4>5</vt:i4>
      </vt:variant>
      <vt:variant>
        <vt:lpwstr/>
      </vt:variant>
      <vt:variant>
        <vt:lpwstr>_Toc518592818</vt:lpwstr>
      </vt:variant>
      <vt:variant>
        <vt:i4>1048636</vt:i4>
      </vt:variant>
      <vt:variant>
        <vt:i4>56</vt:i4>
      </vt:variant>
      <vt:variant>
        <vt:i4>0</vt:i4>
      </vt:variant>
      <vt:variant>
        <vt:i4>5</vt:i4>
      </vt:variant>
      <vt:variant>
        <vt:lpwstr/>
      </vt:variant>
      <vt:variant>
        <vt:lpwstr>_Toc518592817</vt:lpwstr>
      </vt:variant>
      <vt:variant>
        <vt:i4>1048636</vt:i4>
      </vt:variant>
      <vt:variant>
        <vt:i4>50</vt:i4>
      </vt:variant>
      <vt:variant>
        <vt:i4>0</vt:i4>
      </vt:variant>
      <vt:variant>
        <vt:i4>5</vt:i4>
      </vt:variant>
      <vt:variant>
        <vt:lpwstr/>
      </vt:variant>
      <vt:variant>
        <vt:lpwstr>_Toc518592816</vt:lpwstr>
      </vt:variant>
      <vt:variant>
        <vt:i4>1048636</vt:i4>
      </vt:variant>
      <vt:variant>
        <vt:i4>44</vt:i4>
      </vt:variant>
      <vt:variant>
        <vt:i4>0</vt:i4>
      </vt:variant>
      <vt:variant>
        <vt:i4>5</vt:i4>
      </vt:variant>
      <vt:variant>
        <vt:lpwstr/>
      </vt:variant>
      <vt:variant>
        <vt:lpwstr>_Toc518592815</vt:lpwstr>
      </vt:variant>
      <vt:variant>
        <vt:i4>1048636</vt:i4>
      </vt:variant>
      <vt:variant>
        <vt:i4>38</vt:i4>
      </vt:variant>
      <vt:variant>
        <vt:i4>0</vt:i4>
      </vt:variant>
      <vt:variant>
        <vt:i4>5</vt:i4>
      </vt:variant>
      <vt:variant>
        <vt:lpwstr/>
      </vt:variant>
      <vt:variant>
        <vt:lpwstr>_Toc518592814</vt:lpwstr>
      </vt:variant>
      <vt:variant>
        <vt:i4>1048636</vt:i4>
      </vt:variant>
      <vt:variant>
        <vt:i4>32</vt:i4>
      </vt:variant>
      <vt:variant>
        <vt:i4>0</vt:i4>
      </vt:variant>
      <vt:variant>
        <vt:i4>5</vt:i4>
      </vt:variant>
      <vt:variant>
        <vt:lpwstr/>
      </vt:variant>
      <vt:variant>
        <vt:lpwstr>_Toc518592813</vt:lpwstr>
      </vt:variant>
      <vt:variant>
        <vt:i4>1048636</vt:i4>
      </vt:variant>
      <vt:variant>
        <vt:i4>26</vt:i4>
      </vt:variant>
      <vt:variant>
        <vt:i4>0</vt:i4>
      </vt:variant>
      <vt:variant>
        <vt:i4>5</vt:i4>
      </vt:variant>
      <vt:variant>
        <vt:lpwstr/>
      </vt:variant>
      <vt:variant>
        <vt:lpwstr>_Toc518592812</vt:lpwstr>
      </vt:variant>
      <vt:variant>
        <vt:i4>1048636</vt:i4>
      </vt:variant>
      <vt:variant>
        <vt:i4>20</vt:i4>
      </vt:variant>
      <vt:variant>
        <vt:i4>0</vt:i4>
      </vt:variant>
      <vt:variant>
        <vt:i4>5</vt:i4>
      </vt:variant>
      <vt:variant>
        <vt:lpwstr/>
      </vt:variant>
      <vt:variant>
        <vt:lpwstr>_Toc518592811</vt:lpwstr>
      </vt:variant>
      <vt:variant>
        <vt:i4>1048636</vt:i4>
      </vt:variant>
      <vt:variant>
        <vt:i4>14</vt:i4>
      </vt:variant>
      <vt:variant>
        <vt:i4>0</vt:i4>
      </vt:variant>
      <vt:variant>
        <vt:i4>5</vt:i4>
      </vt:variant>
      <vt:variant>
        <vt:lpwstr/>
      </vt:variant>
      <vt:variant>
        <vt:lpwstr>_Toc518592810</vt:lpwstr>
      </vt:variant>
      <vt:variant>
        <vt:i4>1114172</vt:i4>
      </vt:variant>
      <vt:variant>
        <vt:i4>8</vt:i4>
      </vt:variant>
      <vt:variant>
        <vt:i4>0</vt:i4>
      </vt:variant>
      <vt:variant>
        <vt:i4>5</vt:i4>
      </vt:variant>
      <vt:variant>
        <vt:lpwstr/>
      </vt:variant>
      <vt:variant>
        <vt:lpwstr>_Toc518592809</vt:lpwstr>
      </vt:variant>
      <vt:variant>
        <vt:i4>1114172</vt:i4>
      </vt:variant>
      <vt:variant>
        <vt:i4>2</vt:i4>
      </vt:variant>
      <vt:variant>
        <vt:i4>0</vt:i4>
      </vt:variant>
      <vt:variant>
        <vt:i4>5</vt:i4>
      </vt:variant>
      <vt:variant>
        <vt:lpwstr/>
      </vt:variant>
      <vt:variant>
        <vt:lpwstr>_Toc518592808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12</cp:revision>
  <cp:lastPrinted>2023-09-28T03:25:00Z</cp:lastPrinted>
  <dcterms:created xsi:type="dcterms:W3CDTF">2026-05-26T20:13:00Z</dcterms:created>
  <dcterms:modified xsi:type="dcterms:W3CDTF">2026-07-16T08:46:00Z</dcterms:modified>
</cp:coreProperties>
</file>