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382594" w14:textId="226ED68F" w:rsidR="00605056" w:rsidRPr="008F7150" w:rsidRDefault="00F87486" w:rsidP="00685A10">
      <w:pPr>
        <w:jc w:val="center"/>
        <w:rPr>
          <w:rFonts w:ascii="微軟正黑體" w:eastAsia="微軟正黑體" w:hAnsi="微軟正黑體"/>
          <w:b/>
          <w:sz w:val="40"/>
          <w:szCs w:val="32"/>
        </w:rPr>
      </w:pPr>
      <w:r>
        <w:rPr>
          <w:rFonts w:ascii="微軟正黑體" w:eastAsia="微軟正黑體" w:hAnsi="微軟正黑體" w:hint="eastAsia"/>
          <w:b/>
          <w:sz w:val="40"/>
          <w:szCs w:val="32"/>
        </w:rPr>
        <w:t xml:space="preserve"> </w:t>
      </w:r>
      <w:r w:rsidR="00685A10" w:rsidRPr="008F7150">
        <w:rPr>
          <w:rFonts w:ascii="微軟正黑體" w:eastAsia="微軟正黑體" w:hAnsi="微軟正黑體" w:hint="eastAsia"/>
          <w:b/>
          <w:sz w:val="40"/>
          <w:szCs w:val="32"/>
        </w:rPr>
        <w:t>「</w:t>
      </w:r>
      <w:r w:rsidR="00605056" w:rsidRPr="008F7150">
        <w:rPr>
          <w:rFonts w:ascii="微軟正黑體" w:eastAsia="微軟正黑體" w:hAnsi="微軟正黑體" w:hint="eastAsia"/>
          <w:b/>
          <w:sz w:val="40"/>
          <w:szCs w:val="32"/>
        </w:rPr>
        <w:t>根留</w:t>
      </w:r>
      <w:r w:rsidR="0057382B" w:rsidRPr="008F7150">
        <w:rPr>
          <w:rFonts w:ascii="微軟正黑體" w:eastAsia="微軟正黑體" w:hAnsi="微軟正黑體" w:hint="eastAsia"/>
          <w:b/>
          <w:sz w:val="40"/>
          <w:szCs w:val="32"/>
        </w:rPr>
        <w:t>臺</w:t>
      </w:r>
      <w:r w:rsidR="00605056" w:rsidRPr="008F7150">
        <w:rPr>
          <w:rFonts w:ascii="微軟正黑體" w:eastAsia="微軟正黑體" w:hAnsi="微軟正黑體" w:hint="eastAsia"/>
          <w:b/>
          <w:sz w:val="40"/>
          <w:szCs w:val="32"/>
        </w:rPr>
        <w:t>灣加速投資行動方案</w:t>
      </w:r>
      <w:r w:rsidR="00685A10" w:rsidRPr="008F7150">
        <w:rPr>
          <w:rFonts w:ascii="微軟正黑體" w:eastAsia="微軟正黑體" w:hAnsi="微軟正黑體" w:hint="eastAsia"/>
          <w:b/>
          <w:sz w:val="40"/>
          <w:szCs w:val="32"/>
        </w:rPr>
        <w:t>」</w:t>
      </w:r>
    </w:p>
    <w:p w14:paraId="1A065458" w14:textId="77777777" w:rsidR="0006051F" w:rsidRPr="008F7150" w:rsidRDefault="00685A10" w:rsidP="00685A10">
      <w:pPr>
        <w:jc w:val="center"/>
        <w:rPr>
          <w:rFonts w:ascii="微軟正黑體" w:eastAsia="微軟正黑體" w:hAnsi="微軟正黑體"/>
          <w:b/>
          <w:sz w:val="40"/>
          <w:szCs w:val="32"/>
        </w:rPr>
      </w:pPr>
      <w:r w:rsidRPr="008F7150">
        <w:rPr>
          <w:rFonts w:ascii="微軟正黑體" w:eastAsia="微軟正黑體" w:hAnsi="微軟正黑體" w:hint="eastAsia"/>
          <w:b/>
          <w:sz w:val="40"/>
          <w:szCs w:val="32"/>
        </w:rPr>
        <w:t>Q&amp;A</w:t>
      </w:r>
    </w:p>
    <w:sdt>
      <w:sdtPr>
        <w:rPr>
          <w:rFonts w:ascii="微軟正黑體" w:eastAsia="微軟正黑體" w:hAnsi="微軟正黑體" w:cstheme="minorBidi"/>
          <w:b w:val="0"/>
          <w:bCs w:val="0"/>
          <w:color w:val="auto"/>
          <w:kern w:val="2"/>
          <w:sz w:val="24"/>
          <w:szCs w:val="22"/>
          <w:lang w:val="zh-TW"/>
        </w:rPr>
        <w:id w:val="1225485890"/>
        <w:docPartObj>
          <w:docPartGallery w:val="Table of Contents"/>
          <w:docPartUnique/>
        </w:docPartObj>
      </w:sdtPr>
      <w:sdtContent>
        <w:p w14:paraId="7FDE6292" w14:textId="68758DCD" w:rsidR="00BE48F5" w:rsidRPr="008F7150" w:rsidRDefault="00D7680F" w:rsidP="00822930">
          <w:pPr>
            <w:pStyle w:val="ab"/>
            <w:spacing w:line="600" w:lineRule="exact"/>
            <w:jc w:val="center"/>
            <w:rPr>
              <w:rFonts w:ascii="微軟正黑體" w:eastAsia="微軟正黑體" w:hAnsi="微軟正黑體"/>
              <w:color w:val="auto"/>
              <w:sz w:val="32"/>
              <w:szCs w:val="32"/>
            </w:rPr>
          </w:pPr>
          <w:r w:rsidRPr="008F7150">
            <w:rPr>
              <w:rFonts w:ascii="微軟正黑體" w:eastAsia="微軟正黑體" w:hAnsi="微軟正黑體" w:hint="eastAsia"/>
              <w:color w:val="auto"/>
              <w:sz w:val="32"/>
              <w:szCs w:val="32"/>
              <w:lang w:val="zh-TW"/>
            </w:rPr>
            <w:t>目錄</w:t>
          </w:r>
        </w:p>
        <w:p w14:paraId="3FA52033" w14:textId="1FBB7ED8" w:rsidR="00A549A7" w:rsidRPr="008F7150" w:rsidRDefault="00BE48F5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r w:rsidRPr="008F7150">
            <w:rPr>
              <w:rFonts w:ascii="微軟正黑體" w:eastAsia="微軟正黑體" w:hAnsi="微軟正黑體"/>
              <w:sz w:val="28"/>
              <w:szCs w:val="28"/>
            </w:rPr>
            <w:fldChar w:fldCharType="begin"/>
          </w:r>
          <w:r w:rsidRPr="008F7150">
            <w:rPr>
              <w:rFonts w:ascii="微軟正黑體" w:eastAsia="微軟正黑體" w:hAnsi="微軟正黑體"/>
              <w:sz w:val="28"/>
              <w:szCs w:val="28"/>
            </w:rPr>
            <w:instrText xml:space="preserve"> TOC \o "1-3" \h \z \u </w:instrText>
          </w:r>
          <w:r w:rsidRPr="008F7150">
            <w:rPr>
              <w:rFonts w:ascii="微軟正黑體" w:eastAsia="微軟正黑體" w:hAnsi="微軟正黑體"/>
              <w:sz w:val="28"/>
              <w:szCs w:val="28"/>
            </w:rPr>
            <w:fldChar w:fldCharType="separate"/>
          </w:r>
          <w:hyperlink w:anchor="_Toc203655812" w:history="1">
            <w:r w:rsidR="00A549A7"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ㄧ、共同資格類</w:t>
            </w:r>
            <w:r w:rsidR="00A549A7" w:rsidRPr="008F7150">
              <w:rPr>
                <w:noProof/>
                <w:webHidden/>
                <w:sz w:val="28"/>
                <w:szCs w:val="28"/>
              </w:rPr>
              <w:tab/>
            </w:r>
            <w:r w:rsidR="00A549A7"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="00A549A7" w:rsidRPr="008F7150">
              <w:rPr>
                <w:noProof/>
                <w:webHidden/>
                <w:sz w:val="28"/>
                <w:szCs w:val="28"/>
              </w:rPr>
              <w:instrText xml:space="preserve"> PAGEREF _Toc203655812 \h </w:instrText>
            </w:r>
            <w:r w:rsidR="00A549A7" w:rsidRPr="008F7150">
              <w:rPr>
                <w:noProof/>
                <w:webHidden/>
                <w:sz w:val="28"/>
                <w:szCs w:val="28"/>
              </w:rPr>
            </w:r>
            <w:r w:rsidR="00A549A7"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="00A549A7" w:rsidRPr="008F7150">
              <w:rPr>
                <w:noProof/>
                <w:webHidden/>
                <w:sz w:val="28"/>
                <w:szCs w:val="28"/>
              </w:rPr>
              <w:t>3</w:t>
            </w:r>
            <w:r w:rsidR="00A549A7"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CD11EF7" w14:textId="0509FCCE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13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Q1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：何謂非屬中小企業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_Toc203655813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3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D9DCCC9" w14:textId="46EC5238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14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Q2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：未取得「歡迎臺商回臺投資行動方案」資格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_Toc203655814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3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9C619CD" w14:textId="71DEA4AC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15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Q3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：何謂外人投資企業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_Toc203655815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3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FD8C50E" w14:textId="58C98E9F" w:rsidR="00A549A7" w:rsidRPr="008F7150" w:rsidRDefault="00A549A7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hyperlink w:anchor="_Toc203655816" w:history="1"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二、特定資格類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-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製造業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(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產業發展署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)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_Toc203655816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4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A0CA664" w14:textId="5E46E79C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17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Q1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：何謂投資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/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擴廠部分產線需具備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AI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運用元素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_Toc203655817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4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258315C" w14:textId="0FCB3C60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18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Q2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：符合減碳條件之具體投資項目有那些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_Toc203655818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5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C6A4089" w14:textId="31946B87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19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Q3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：屬五大信賴產業為何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_Toc203655819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5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33A7E65" w14:textId="34E2EB94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0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Q4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：屬大健康產業為何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_Toc203655820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6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60FC31F" w14:textId="0C23DEE6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1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Q5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：屬六大核心戰略產業為何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_Toc203655821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7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5BD5008" w14:textId="2109786D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2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Q6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5+2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產業創新領域為何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_Toc203655822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9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3AB41F98" w14:textId="3CDBE657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3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Q7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：屬高附加價值產品及關鍵零組件相關產業類別為何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_Toc203655823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9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2B2CD825" w14:textId="031DBD16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4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Q8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：何謂國際供應鏈居於關鍵地位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_Toc203655824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12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726CD9AE" w14:textId="39E7328E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5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Q9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：符合自有品牌國際行銷之情況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_Toc203655825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12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54E7EB09" w14:textId="7802527F" w:rsidR="00A549A7" w:rsidRPr="008F7150" w:rsidRDefault="00A549A7">
          <w:pPr>
            <w:pStyle w:val="11"/>
            <w:rPr>
              <w:noProof/>
              <w:sz w:val="28"/>
              <w:szCs w:val="28"/>
              <w14:ligatures w14:val="standardContextual"/>
            </w:rPr>
          </w:pPr>
          <w:hyperlink w:anchor="_Toc203655826" w:history="1"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三、特定資格類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-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服務業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(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商業發展署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)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_Toc203655826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13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603097CD" w14:textId="53B6B775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7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Q1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：哪些服務業可以來申請本方案？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_Toc203655827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13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433C8404" w14:textId="2173DCCE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8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Q2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：何謂服務能量需具備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AI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運用元素及現階段常見服務業應用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_Toc203655828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13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03A1608D" w14:textId="65D3D403" w:rsidR="00A549A7" w:rsidRPr="008F7150" w:rsidRDefault="00A549A7">
          <w:pPr>
            <w:pStyle w:val="21"/>
            <w:rPr>
              <w:noProof/>
              <w:sz w:val="28"/>
              <w:szCs w:val="28"/>
              <w14:ligatures w14:val="standardContextual"/>
            </w:rPr>
          </w:pPr>
          <w:hyperlink w:anchor="_Toc203655829" w:history="1"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Q3</w:t>
            </w:r>
            <w:r w:rsidRPr="008F7150">
              <w:rPr>
                <w:rStyle w:val="ac"/>
                <w:rFonts w:ascii="微軟正黑體" w:eastAsia="微軟正黑體" w:hAnsi="微軟正黑體" w:hint="eastAsia"/>
                <w:noProof/>
                <w:sz w:val="28"/>
                <w:szCs w:val="28"/>
              </w:rPr>
              <w:t>：符合減碳條件之具體投資項目有那些</w:t>
            </w:r>
            <w:r w:rsidRPr="008F7150">
              <w:rPr>
                <w:rStyle w:val="ac"/>
                <w:rFonts w:ascii="微軟正黑體" w:eastAsia="微軟正黑體" w:hAnsi="微軟正黑體"/>
                <w:noProof/>
                <w:sz w:val="28"/>
                <w:szCs w:val="28"/>
              </w:rPr>
              <w:t>?</w:t>
            </w:r>
            <w:r w:rsidRPr="008F7150">
              <w:rPr>
                <w:noProof/>
                <w:webHidden/>
                <w:sz w:val="28"/>
                <w:szCs w:val="28"/>
              </w:rPr>
              <w:tab/>
            </w:r>
            <w:r w:rsidRPr="008F7150">
              <w:rPr>
                <w:noProof/>
                <w:webHidden/>
                <w:sz w:val="28"/>
                <w:szCs w:val="28"/>
              </w:rPr>
              <w:fldChar w:fldCharType="begin"/>
            </w:r>
            <w:r w:rsidRPr="008F7150">
              <w:rPr>
                <w:noProof/>
                <w:webHidden/>
                <w:sz w:val="28"/>
                <w:szCs w:val="28"/>
              </w:rPr>
              <w:instrText xml:space="preserve"> PAGEREF _Toc203655829 \h </w:instrText>
            </w:r>
            <w:r w:rsidRPr="008F7150">
              <w:rPr>
                <w:noProof/>
                <w:webHidden/>
                <w:sz w:val="28"/>
                <w:szCs w:val="28"/>
              </w:rPr>
            </w:r>
            <w:r w:rsidRPr="008F7150">
              <w:rPr>
                <w:noProof/>
                <w:webHidden/>
                <w:sz w:val="28"/>
                <w:szCs w:val="28"/>
              </w:rPr>
              <w:fldChar w:fldCharType="separate"/>
            </w:r>
            <w:r w:rsidRPr="008F7150">
              <w:rPr>
                <w:noProof/>
                <w:webHidden/>
                <w:sz w:val="28"/>
                <w:szCs w:val="28"/>
              </w:rPr>
              <w:t>14</w:t>
            </w:r>
            <w:r w:rsidRPr="008F7150">
              <w:rPr>
                <w:noProof/>
                <w:webHidden/>
                <w:sz w:val="28"/>
                <w:szCs w:val="28"/>
              </w:rPr>
              <w:fldChar w:fldCharType="end"/>
            </w:r>
          </w:hyperlink>
        </w:p>
        <w:p w14:paraId="1B008B76" w14:textId="6101C58E" w:rsidR="00685A10" w:rsidRPr="008F7150" w:rsidRDefault="00BE48F5" w:rsidP="006F04BB">
          <w:pPr>
            <w:spacing w:line="560" w:lineRule="exact"/>
            <w:rPr>
              <w:rFonts w:ascii="微軟正黑體" w:eastAsia="微軟正黑體" w:hAnsi="微軟正黑體"/>
            </w:rPr>
          </w:pPr>
          <w:r w:rsidRPr="008F7150">
            <w:rPr>
              <w:rFonts w:ascii="微軟正黑體" w:eastAsia="微軟正黑體" w:hAnsi="微軟正黑體"/>
              <w:b/>
              <w:bCs/>
              <w:sz w:val="28"/>
              <w:szCs w:val="28"/>
              <w:lang w:val="zh-TW"/>
            </w:rPr>
            <w:fldChar w:fldCharType="end"/>
          </w:r>
        </w:p>
      </w:sdtContent>
    </w:sdt>
    <w:p w14:paraId="289BDDEF" w14:textId="77777777" w:rsidR="00A362E5" w:rsidRPr="008F7150" w:rsidRDefault="00A362E5">
      <w:pPr>
        <w:widowControl/>
        <w:rPr>
          <w:rFonts w:ascii="微軟正黑體" w:eastAsia="微軟正黑體" w:hAnsi="微軟正黑體" w:cstheme="majorBidi"/>
          <w:b/>
          <w:bCs/>
          <w:kern w:val="52"/>
          <w:sz w:val="30"/>
          <w:szCs w:val="30"/>
        </w:rPr>
      </w:pPr>
      <w:r w:rsidRPr="008F7150">
        <w:rPr>
          <w:rFonts w:ascii="微軟正黑體" w:eastAsia="微軟正黑體" w:hAnsi="微軟正黑體"/>
          <w:sz w:val="30"/>
          <w:szCs w:val="30"/>
        </w:rPr>
        <w:br w:type="page"/>
      </w:r>
    </w:p>
    <w:p w14:paraId="7EF2FBA4" w14:textId="41F329EA" w:rsidR="00685A10" w:rsidRPr="008F7150" w:rsidRDefault="00685A10" w:rsidP="00685A10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0" w:name="_Toc203655812"/>
      <w:proofErr w:type="gramStart"/>
      <w:r w:rsidRPr="008F7150">
        <w:rPr>
          <w:rFonts w:ascii="微軟正黑體" w:eastAsia="微軟正黑體" w:hAnsi="微軟正黑體" w:hint="eastAsia"/>
          <w:sz w:val="30"/>
          <w:szCs w:val="30"/>
        </w:rPr>
        <w:lastRenderedPageBreak/>
        <w:t>ㄧ</w:t>
      </w:r>
      <w:proofErr w:type="gramEnd"/>
      <w:r w:rsidRPr="008F7150">
        <w:rPr>
          <w:rFonts w:ascii="微軟正黑體" w:eastAsia="微軟正黑體" w:hAnsi="微軟正黑體" w:hint="eastAsia"/>
          <w:sz w:val="30"/>
          <w:szCs w:val="30"/>
        </w:rPr>
        <w:t>、共同資格類</w:t>
      </w:r>
      <w:bookmarkEnd w:id="0"/>
      <w:r w:rsidRPr="008F7150">
        <w:rPr>
          <w:rFonts w:ascii="微軟正黑體" w:eastAsia="微軟正黑體" w:hAnsi="微軟正黑體" w:hint="eastAsia"/>
          <w:sz w:val="30"/>
          <w:szCs w:val="30"/>
        </w:rPr>
        <w:t xml:space="preserve"> </w:t>
      </w:r>
    </w:p>
    <w:p w14:paraId="4AACB13F" w14:textId="77777777" w:rsidR="005E5519" w:rsidRPr="008F7150" w:rsidRDefault="005E5519" w:rsidP="005E551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1" w:name="_Toc203655813"/>
      <w:r w:rsidRPr="008F7150">
        <w:rPr>
          <w:rFonts w:ascii="微軟正黑體" w:eastAsia="微軟正黑體" w:hAnsi="微軟正黑體" w:hint="eastAsia"/>
          <w:sz w:val="28"/>
          <w:szCs w:val="28"/>
        </w:rPr>
        <w:t>Q1：</w:t>
      </w:r>
      <w:r w:rsidR="005F4DBD" w:rsidRPr="008F7150">
        <w:rPr>
          <w:rFonts w:ascii="微軟正黑體" w:eastAsia="微軟正黑體" w:hAnsi="微軟正黑體" w:hint="eastAsia"/>
          <w:sz w:val="28"/>
          <w:szCs w:val="28"/>
        </w:rPr>
        <w:t>何謂</w:t>
      </w:r>
      <w:r w:rsidR="0028459A" w:rsidRPr="008F7150">
        <w:rPr>
          <w:rFonts w:ascii="微軟正黑體" w:eastAsia="微軟正黑體" w:hAnsi="微軟正黑體" w:hint="eastAsia"/>
          <w:sz w:val="28"/>
          <w:szCs w:val="28"/>
        </w:rPr>
        <w:t>非屬中小企業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?</w:t>
      </w:r>
      <w:bookmarkEnd w:id="1"/>
    </w:p>
    <w:p w14:paraId="5E18A2AA" w14:textId="77777777" w:rsidR="00701B71" w:rsidRPr="008F7150" w:rsidRDefault="008B65AD" w:rsidP="009F6516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0B053FEA" w14:textId="51E41192" w:rsidR="00C60CFE" w:rsidRPr="008F7150" w:rsidRDefault="00EF175B" w:rsidP="00606318">
      <w:pPr>
        <w:pStyle w:val="a5"/>
        <w:numPr>
          <w:ilvl w:val="0"/>
          <w:numId w:val="18"/>
        </w:numPr>
        <w:spacing w:line="440" w:lineRule="exact"/>
        <w:ind w:leftChars="0" w:left="851" w:hanging="284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依據「中小企業認定標準」第 2 條，所稱中小企業指依法辦理公司登記或商業登記，實收資本額在新臺幣1億元以下，或經常僱用員工人數未滿200人之事業。</w:t>
      </w:r>
    </w:p>
    <w:p w14:paraId="6371B74B" w14:textId="018DC74F" w:rsidR="00C60CFE" w:rsidRPr="008F7150" w:rsidRDefault="00661E97" w:rsidP="00606318">
      <w:pPr>
        <w:pStyle w:val="a5"/>
        <w:numPr>
          <w:ilvl w:val="0"/>
          <w:numId w:val="18"/>
        </w:numPr>
        <w:spacing w:line="440" w:lineRule="exact"/>
        <w:ind w:leftChars="0" w:left="851" w:hanging="284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「非屬中小企業者」之資格為逾上述基準以上之事業。</w:t>
      </w:r>
    </w:p>
    <w:p w14:paraId="3723CCDC" w14:textId="77777777" w:rsidR="00822930" w:rsidRPr="008F7150" w:rsidRDefault="00822930" w:rsidP="00822930">
      <w:pPr>
        <w:pStyle w:val="a5"/>
        <w:spacing w:line="440" w:lineRule="exact"/>
        <w:ind w:leftChars="0" w:left="840"/>
        <w:rPr>
          <w:rFonts w:ascii="微軟正黑體" w:eastAsia="微軟正黑體" w:hAnsi="微軟正黑體"/>
          <w:sz w:val="28"/>
          <w:szCs w:val="28"/>
        </w:rPr>
      </w:pPr>
    </w:p>
    <w:p w14:paraId="1C91966F" w14:textId="465F612D" w:rsidR="005E5519" w:rsidRPr="008F7150" w:rsidRDefault="005E5519" w:rsidP="00243B99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2" w:name="_Toc203655814"/>
      <w:r w:rsidRPr="008F7150">
        <w:rPr>
          <w:rFonts w:ascii="微軟正黑體" w:eastAsia="微軟正黑體" w:hAnsi="微軟正黑體" w:hint="eastAsia"/>
          <w:sz w:val="28"/>
          <w:szCs w:val="28"/>
        </w:rPr>
        <w:t>Q2：</w:t>
      </w:r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未取得「歡迎</w:t>
      </w:r>
      <w:proofErr w:type="gramStart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商回</w:t>
      </w:r>
      <w:proofErr w:type="gramStart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投資行動方案」資格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?</w:t>
      </w:r>
      <w:bookmarkEnd w:id="2"/>
    </w:p>
    <w:p w14:paraId="41054D1A" w14:textId="77777777" w:rsidR="00606318" w:rsidRPr="008F7150" w:rsidRDefault="009F6516" w:rsidP="00D364A7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7F8783F1" w14:textId="1B0F9CF6" w:rsidR="00D86432" w:rsidRPr="008F7150" w:rsidRDefault="002733B6" w:rsidP="00D364A7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申請人</w:t>
      </w:r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未曾取得「歡迎</w:t>
      </w:r>
      <w:proofErr w:type="gramStart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商回</w:t>
      </w:r>
      <w:proofErr w:type="gramStart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="006F04BB" w:rsidRPr="008F7150">
        <w:rPr>
          <w:rFonts w:ascii="微軟正黑體" w:eastAsia="微軟正黑體" w:hAnsi="微軟正黑體" w:hint="eastAsia"/>
          <w:sz w:val="28"/>
          <w:szCs w:val="28"/>
        </w:rPr>
        <w:t>投資行動方案」資格。</w:t>
      </w:r>
    </w:p>
    <w:p w14:paraId="565395B9" w14:textId="77777777" w:rsidR="00D3583B" w:rsidRPr="008F7150" w:rsidRDefault="00D3583B" w:rsidP="00D364A7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</w:p>
    <w:p w14:paraId="100D100E" w14:textId="2688E4D2" w:rsidR="00D3583B" w:rsidRPr="008F7150" w:rsidRDefault="00D3583B" w:rsidP="00D3583B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3" w:name="_Toc203655815"/>
      <w:bookmarkStart w:id="4" w:name="_Hlk198911018"/>
      <w:r w:rsidRPr="008F7150">
        <w:rPr>
          <w:rFonts w:ascii="微軟正黑體" w:eastAsia="微軟正黑體" w:hAnsi="微軟正黑體" w:hint="eastAsia"/>
          <w:sz w:val="28"/>
          <w:szCs w:val="28"/>
        </w:rPr>
        <w:t>Q3：何謂外人投資企業?</w:t>
      </w:r>
      <w:bookmarkEnd w:id="3"/>
    </w:p>
    <w:p w14:paraId="602DA75A" w14:textId="77777777" w:rsidR="00D3583B" w:rsidRPr="008F7150" w:rsidRDefault="00D3583B" w:rsidP="00D3583B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5279FF5C" w14:textId="68D77FD2" w:rsidR="00D3583B" w:rsidRPr="008F7150" w:rsidRDefault="0060383B" w:rsidP="00D3583B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申請人為外國公司合法在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臺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設立之子公司</w:t>
      </w:r>
      <w:r w:rsidR="00D3583B" w:rsidRPr="008F7150">
        <w:rPr>
          <w:rFonts w:ascii="微軟正黑體" w:eastAsia="微軟正黑體" w:hAnsi="微軟正黑體" w:hint="eastAsia"/>
          <w:sz w:val="28"/>
          <w:szCs w:val="28"/>
        </w:rPr>
        <w:t>。</w:t>
      </w:r>
    </w:p>
    <w:bookmarkEnd w:id="4"/>
    <w:p w14:paraId="0CDDB55B" w14:textId="2D74E4DB" w:rsidR="008B0B0E" w:rsidRPr="008F7150" w:rsidRDefault="008B0B0E" w:rsidP="00D3583B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b w:val="0"/>
          <w:sz w:val="28"/>
          <w:szCs w:val="28"/>
        </w:rPr>
      </w:pPr>
      <w:r w:rsidRPr="008F7150">
        <w:rPr>
          <w:rFonts w:ascii="微軟正黑體" w:eastAsia="微軟正黑體" w:hAnsi="微軟正黑體"/>
          <w:sz w:val="30"/>
          <w:szCs w:val="30"/>
        </w:rPr>
        <w:br w:type="page"/>
      </w:r>
    </w:p>
    <w:p w14:paraId="70FF643A" w14:textId="6EC7C235" w:rsidR="009D5B2B" w:rsidRPr="008F7150" w:rsidRDefault="00B85C56" w:rsidP="00C67C66">
      <w:pPr>
        <w:pStyle w:val="1"/>
        <w:spacing w:before="0" w:after="0" w:line="440" w:lineRule="exact"/>
        <w:rPr>
          <w:rFonts w:ascii="微軟正黑體" w:eastAsia="微軟正黑體" w:hAnsi="微軟正黑體"/>
          <w:sz w:val="30"/>
          <w:szCs w:val="30"/>
        </w:rPr>
      </w:pPr>
      <w:bookmarkStart w:id="5" w:name="_Toc203655816"/>
      <w:r w:rsidRPr="008F7150">
        <w:rPr>
          <w:rFonts w:ascii="微軟正黑體" w:eastAsia="微軟正黑體" w:hAnsi="微軟正黑體" w:hint="eastAsia"/>
          <w:sz w:val="30"/>
          <w:szCs w:val="30"/>
        </w:rPr>
        <w:lastRenderedPageBreak/>
        <w:t>二、特定資格類</w:t>
      </w:r>
      <w:r w:rsidR="00141B2A" w:rsidRPr="008F7150">
        <w:rPr>
          <w:rFonts w:ascii="微軟正黑體" w:eastAsia="微軟正黑體" w:hAnsi="微軟正黑體" w:hint="eastAsia"/>
          <w:sz w:val="30"/>
          <w:szCs w:val="30"/>
        </w:rPr>
        <w:t>-製造業</w:t>
      </w:r>
      <w:r w:rsidR="006B71C6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(產業發展署)</w:t>
      </w:r>
      <w:bookmarkEnd w:id="5"/>
    </w:p>
    <w:p w14:paraId="7D71F888" w14:textId="3595E259" w:rsidR="00FE71E9" w:rsidRPr="008F7150" w:rsidRDefault="00FE71E9" w:rsidP="00FE71E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6" w:name="_Toc198906091"/>
      <w:bookmarkStart w:id="7" w:name="_Toc203655817"/>
      <w:bookmarkStart w:id="8" w:name="_Hlk198911109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Q1：何謂投資/擴廠部分產線需具備AI運用元素?</w:t>
      </w:r>
      <w:bookmarkEnd w:id="6"/>
      <w:bookmarkEnd w:id="7"/>
    </w:p>
    <w:p w14:paraId="1858806E" w14:textId="77777777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1643BBBA" w14:textId="15859E47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AI元素之定義主要指具備資料感知、模式學習，及推論與生成等功能的模組，用以支援特定產業的營運單位可以提升效率、降低成本或創造價值。</w:t>
      </w:r>
    </w:p>
    <w:p w14:paraId="3F859826" w14:textId="4215C9EF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在生產作業上，可運用於以下項目等：</w:t>
      </w:r>
    </w:p>
    <w:p w14:paraId="032AD1E2" w14:textId="77777777" w:rsidR="00FE71E9" w:rsidRPr="008F7150" w:rsidRDefault="00FE71E9" w:rsidP="00FE71E9">
      <w:pPr>
        <w:pStyle w:val="a5"/>
        <w:numPr>
          <w:ilvl w:val="0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接單與設計：</w:t>
      </w:r>
    </w:p>
    <w:p w14:paraId="1CC28A0B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透過AI工具，或結合AI模組之資訊系統，協助訂單處理流程，與輔助產品設計，加速訂單處理效率及產品開發速度。</w:t>
      </w:r>
    </w:p>
    <w:p w14:paraId="6E3691A7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如：客戶訂單規格辨識、客戶產品組合推薦、產品設計圖樣生成等。</w:t>
      </w:r>
    </w:p>
    <w:p w14:paraId="3E7E935A" w14:textId="77777777" w:rsidR="00FE71E9" w:rsidRPr="008F7150" w:rsidRDefault="00FE71E9" w:rsidP="00FE71E9">
      <w:pPr>
        <w:pStyle w:val="a5"/>
        <w:numPr>
          <w:ilvl w:val="0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生產設備：</w:t>
      </w:r>
    </w:p>
    <w:p w14:paraId="18E7BBE3" w14:textId="3FDF6810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生產設備結合邊緣AI模組、感測器或機器人設備，協</w:t>
      </w:r>
      <w:bookmarkStart w:id="9" w:name="_Hlk203059708"/>
      <w:r w:rsidR="00497E63" w:rsidRPr="008F7150">
        <w:rPr>
          <w:rFonts w:ascii="微軟正黑體" w:eastAsia="微軟正黑體" w:hAnsi="微軟正黑體" w:hint="eastAsia"/>
          <w:sz w:val="28"/>
          <w:szCs w:val="28"/>
        </w:rPr>
        <w:t>助</w:t>
      </w:r>
      <w:bookmarkEnd w:id="9"/>
      <w:r w:rsidRPr="008F7150">
        <w:rPr>
          <w:rFonts w:ascii="微軟正黑體" w:eastAsia="微軟正黑體" w:hAnsi="微軟正黑體" w:hint="eastAsia"/>
          <w:sz w:val="28"/>
          <w:szCs w:val="28"/>
        </w:rPr>
        <w:t>執行生產作業。</w:t>
      </w:r>
    </w:p>
    <w:p w14:paraId="0D1FC54A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如：電腦視覺系統進行瑕疵檢測、工業機器人、自主移動搬運車(AMR)、感測器裝置收集設備感測資訊。</w:t>
      </w:r>
    </w:p>
    <w:p w14:paraId="16E068D9" w14:textId="77777777" w:rsidR="00FE71E9" w:rsidRPr="008F7150" w:rsidRDefault="00FE71E9" w:rsidP="00FE71E9">
      <w:pPr>
        <w:pStyle w:val="a5"/>
        <w:numPr>
          <w:ilvl w:val="0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生產管理：</w:t>
      </w:r>
    </w:p>
    <w:p w14:paraId="3A2312D1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指採用資訊系統，結合AI演算法協助產線數據分析與管理，優化或改善產線生產作業。</w:t>
      </w:r>
    </w:p>
    <w:p w14:paraId="6E95A86D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如：AI生產數據分析平台、AI生產排程系統、數位雙生系統、生產不良分析、設備預測維護。</w:t>
      </w:r>
    </w:p>
    <w:p w14:paraId="7E6B48E4" w14:textId="77777777" w:rsidR="00FE71E9" w:rsidRPr="008F7150" w:rsidRDefault="00FE71E9" w:rsidP="00FE71E9">
      <w:pPr>
        <w:pStyle w:val="a5"/>
        <w:numPr>
          <w:ilvl w:val="0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採購與供應鏈管理：</w:t>
      </w:r>
    </w:p>
    <w:p w14:paraId="74D85739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以AI系統或採用結合AI模組之資訊系統，分析歷史數據協助選擇零組件、供應商，或預測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供應鏈物料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波動事件、擬定庫存水位等。</w:t>
      </w:r>
    </w:p>
    <w:p w14:paraId="2A97246A" w14:textId="77777777" w:rsidR="00FE71E9" w:rsidRPr="008F7150" w:rsidRDefault="00FE71E9" w:rsidP="00FE71E9">
      <w:pPr>
        <w:pStyle w:val="a5"/>
        <w:numPr>
          <w:ilvl w:val="1"/>
          <w:numId w:val="1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如：智慧採購管理系統、供應鏈風險管理系統、最佳化庫存管理系統等。</w:t>
      </w:r>
    </w:p>
    <w:bookmarkEnd w:id="8"/>
    <w:p w14:paraId="292DF0B4" w14:textId="77777777" w:rsidR="00FE71E9" w:rsidRPr="008F7150" w:rsidRDefault="00FE71E9" w:rsidP="00FE71E9">
      <w:pPr>
        <w:pStyle w:val="a5"/>
        <w:spacing w:line="440" w:lineRule="exact"/>
        <w:ind w:leftChars="0" w:left="1320"/>
        <w:rPr>
          <w:rFonts w:ascii="微軟正黑體" w:eastAsia="微軟正黑體" w:hAnsi="微軟正黑體"/>
          <w:color w:val="EE0000"/>
          <w:sz w:val="28"/>
          <w:szCs w:val="28"/>
        </w:rPr>
      </w:pPr>
    </w:p>
    <w:p w14:paraId="58709898" w14:textId="52194034" w:rsidR="002B7541" w:rsidRPr="008F7150" w:rsidRDefault="002B7541" w:rsidP="002B7541">
      <w:pPr>
        <w:pStyle w:val="2"/>
        <w:spacing w:beforeLines="50" w:before="18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10" w:name="_Toc203655818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lastRenderedPageBreak/>
        <w:t>Q</w:t>
      </w:r>
      <w:r w:rsidR="00FE71E9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2</w:t>
      </w:r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：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符合減碳條件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之具體投資項目有那些?</w:t>
      </w:r>
      <w:bookmarkEnd w:id="10"/>
    </w:p>
    <w:p w14:paraId="729AE5B8" w14:textId="77777777" w:rsidR="002B7541" w:rsidRPr="008F7150" w:rsidRDefault="002B7541" w:rsidP="002B7541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3B6BB044" w14:textId="021F86B1" w:rsidR="002B7541" w:rsidRPr="008F7150" w:rsidRDefault="002B7541" w:rsidP="002B7541">
      <w:pPr>
        <w:autoSpaceDE w:val="0"/>
        <w:autoSpaceDN w:val="0"/>
        <w:spacing w:line="480" w:lineRule="exact"/>
        <w:ind w:leftChars="177" w:left="425"/>
        <w:jc w:val="both"/>
        <w:rPr>
          <w:rFonts w:ascii="微軟正黑體" w:eastAsia="微軟正黑體" w:hAnsi="微軟正黑體"/>
          <w:color w:val="000000" w:themeColor="text1"/>
          <w:sz w:val="28"/>
        </w:rPr>
      </w:pPr>
      <w:bookmarkStart w:id="11" w:name="_Hlk198911231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投資項目</w:t>
      </w:r>
      <w:r w:rsidRPr="008F7150">
        <w:rPr>
          <w:rFonts w:ascii="微軟正黑體" w:eastAsia="微軟正黑體" w:hAnsi="微軟正黑體"/>
          <w:color w:val="000000" w:themeColor="text1"/>
          <w:sz w:val="28"/>
        </w:rPr>
        <w:t>(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一</w:t>
      </w:r>
      <w:proofErr w:type="gramEnd"/>
      <w:r w:rsidRPr="008F7150">
        <w:rPr>
          <w:rFonts w:ascii="微軟正黑體" w:eastAsia="微軟正黑體" w:hAnsi="微軟正黑體"/>
          <w:color w:val="000000" w:themeColor="text1"/>
          <w:sz w:val="28"/>
        </w:rPr>
        <w:t>)~(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四)為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常見減碳措施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，考量投資廠商投資樣態不同，相關有助於</w:t>
      </w:r>
      <w:r w:rsidR="008E2A3D" w:rsidRPr="008F7150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8E2A3D" w:rsidRPr="008F7150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目標之作法，亦可以(五</w:t>
      </w:r>
      <w:r w:rsidRPr="008F7150">
        <w:rPr>
          <w:rFonts w:ascii="微軟正黑體" w:eastAsia="微軟正黑體" w:hAnsi="微軟正黑體"/>
          <w:color w:val="000000" w:themeColor="text1"/>
          <w:sz w:val="28"/>
        </w:rPr>
        <w:t>)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自行列舉提出。各投資項要求具體示例如下：</w:t>
      </w:r>
    </w:p>
    <w:p w14:paraId="2D55F440" w14:textId="77777777" w:rsidR="002B7541" w:rsidRPr="008F7150" w:rsidRDefault="002B7541" w:rsidP="002B7541">
      <w:pPr>
        <w:pStyle w:val="a5"/>
        <w:widowControl/>
        <w:numPr>
          <w:ilvl w:val="0"/>
          <w:numId w:val="14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使用綠電或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設置再生能源設備：如設置太陽光電、風力發電、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儲能設備</w:t>
      </w:r>
      <w:proofErr w:type="gramEnd"/>
      <w:r w:rsidRPr="008F7150">
        <w:rPr>
          <w:rFonts w:ascii="微軟正黑體" w:eastAsia="微軟正黑體" w:hAnsi="微軟正黑體" w:cs="新細明體" w:hint="eastAsia"/>
          <w:color w:val="000000" w:themeColor="text1"/>
          <w:sz w:val="28"/>
        </w:rPr>
        <w:t>等。</w:t>
      </w:r>
    </w:p>
    <w:p w14:paraId="55880308" w14:textId="29FA6F81" w:rsidR="002B7541" w:rsidRPr="008F7150" w:rsidRDefault="002B7541" w:rsidP="002B7541">
      <w:pPr>
        <w:pStyle w:val="a5"/>
        <w:widowControl/>
        <w:numPr>
          <w:ilvl w:val="0"/>
          <w:numId w:val="14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採用節能或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低碳排設備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：如</w:t>
      </w:r>
      <w:r w:rsidR="006F70F8" w:rsidRPr="008F7150">
        <w:rPr>
          <w:rFonts w:ascii="微軟正黑體" w:eastAsia="微軟正黑體" w:hAnsi="微軟正黑體" w:hint="eastAsia"/>
          <w:sz w:val="28"/>
        </w:rPr>
        <w:t>採用高效率節能技術與設備、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鍋爐及熱能設備採用電力或天然氣、生質燃料等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低碳或無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碳燃料、電子業安裝含氟氣體破壞去除設備去除高溫室氣體潛勢氣體(如HFCs、PFCs、</w:t>
      </w:r>
      <w:r w:rsidR="006F70F8" w:rsidRPr="008F7150">
        <w:rPr>
          <w:rFonts w:ascii="微軟正黑體" w:eastAsia="微軟正黑體" w:hAnsi="微軟正黑體" w:hint="eastAsia"/>
          <w:color w:val="000000" w:themeColor="text1"/>
          <w:sz w:val="28"/>
        </w:rPr>
        <w:t>SF</w:t>
      </w:r>
      <w:r w:rsidR="006F70F8" w:rsidRPr="008F7150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₆</w:t>
      </w:r>
      <w:r w:rsidR="006F70F8" w:rsidRPr="008F7150">
        <w:rPr>
          <w:rFonts w:ascii="微軟正黑體" w:eastAsia="微軟正黑體" w:hAnsi="微軟正黑體" w:hint="eastAsia"/>
          <w:color w:val="000000" w:themeColor="text1"/>
          <w:sz w:val="28"/>
        </w:rPr>
        <w:t>、NF</w:t>
      </w:r>
      <w:r w:rsidR="006F70F8" w:rsidRPr="008F7150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₃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)。</w:t>
      </w:r>
    </w:p>
    <w:p w14:paraId="5DE92431" w14:textId="4CC2FFF3" w:rsidR="002B7541" w:rsidRPr="008F7150" w:rsidRDefault="002B7541" w:rsidP="002B7541">
      <w:pPr>
        <w:pStyle w:val="a5"/>
        <w:widowControl/>
        <w:numPr>
          <w:ilvl w:val="0"/>
          <w:numId w:val="14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熱能回收或循環回收：如餘熱回收發電、再利用廢棄物為原料或燃料、</w:t>
      </w:r>
      <w:r w:rsidR="009D5B2B" w:rsidRPr="008F7150">
        <w:rPr>
          <w:rFonts w:ascii="微軟正黑體" w:eastAsia="微軟正黑體" w:hAnsi="微軟正黑體" w:hint="eastAsia"/>
          <w:color w:val="000000" w:themeColor="text1"/>
          <w:sz w:val="28"/>
        </w:rPr>
        <w:t>碳捕</w:t>
      </w:r>
      <w:r w:rsidR="00E67FE6" w:rsidRPr="008F7150">
        <w:rPr>
          <w:rFonts w:ascii="微軟正黑體" w:eastAsia="微軟正黑體" w:hAnsi="微軟正黑體" w:hint="eastAsia"/>
          <w:color w:val="000000" w:themeColor="text1"/>
          <w:sz w:val="28"/>
        </w:rPr>
        <w:t>獲</w:t>
      </w:r>
      <w:r w:rsidR="00A33F69" w:rsidRPr="008F7150">
        <w:rPr>
          <w:rFonts w:ascii="微軟正黑體" w:eastAsia="微軟正黑體" w:hAnsi="微軟正黑體" w:hint="eastAsia"/>
          <w:color w:val="000000" w:themeColor="text1"/>
          <w:sz w:val="28"/>
        </w:rPr>
        <w:t>與</w:t>
      </w:r>
      <w:r w:rsidR="009D5B2B" w:rsidRPr="008F7150">
        <w:rPr>
          <w:rFonts w:ascii="微軟正黑體" w:eastAsia="微軟正黑體" w:hAnsi="微軟正黑體" w:hint="eastAsia"/>
          <w:color w:val="000000" w:themeColor="text1"/>
          <w:sz w:val="28"/>
        </w:rPr>
        <w:t>再利用(CCU)</w:t>
      </w:r>
      <w:r w:rsidR="006E53E0" w:rsidRPr="008F7150">
        <w:rPr>
          <w:rFonts w:ascii="微軟正黑體" w:eastAsia="微軟正黑體" w:hAnsi="微軟正黑體" w:hint="eastAsia"/>
          <w:color w:val="000000" w:themeColor="text1"/>
          <w:sz w:val="28"/>
        </w:rPr>
        <w:t>。</w:t>
      </w:r>
    </w:p>
    <w:p w14:paraId="1F2B24B3" w14:textId="28C75B94" w:rsidR="009D5B2B" w:rsidRPr="008F7150" w:rsidRDefault="002B7541" w:rsidP="009D5B2B">
      <w:pPr>
        <w:pStyle w:val="a5"/>
        <w:widowControl/>
        <w:numPr>
          <w:ilvl w:val="0"/>
          <w:numId w:val="14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</w:rPr>
      </w:pP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規劃綠建築：工廠廠房規劃取得內政部綠建築標章</w:t>
      </w:r>
      <w:r w:rsidR="006E53E0" w:rsidRPr="008F7150">
        <w:rPr>
          <w:rFonts w:ascii="微軟正黑體" w:eastAsia="微軟正黑體" w:hAnsi="微軟正黑體" w:hint="eastAsia"/>
          <w:color w:val="000000" w:themeColor="text1"/>
          <w:sz w:val="28"/>
        </w:rPr>
        <w:t>。</w:t>
      </w:r>
    </w:p>
    <w:p w14:paraId="318F2468" w14:textId="7D94B39C" w:rsidR="009C3415" w:rsidRPr="008F7150" w:rsidRDefault="002B7541" w:rsidP="009D5B2B">
      <w:pPr>
        <w:pStyle w:val="a5"/>
        <w:widowControl/>
        <w:numPr>
          <w:ilvl w:val="0"/>
          <w:numId w:val="14"/>
        </w:numPr>
        <w:autoSpaceDE w:val="0"/>
        <w:autoSpaceDN w:val="0"/>
        <w:spacing w:line="480" w:lineRule="exact"/>
        <w:ind w:leftChars="0"/>
        <w:jc w:val="both"/>
        <w:rPr>
          <w:rFonts w:ascii="微軟正黑體" w:eastAsia="微軟正黑體" w:hAnsi="微軟正黑體" w:cs="Arial"/>
          <w:color w:val="000000" w:themeColor="text1"/>
          <w:sz w:val="28"/>
          <w:u w:val="single"/>
        </w:rPr>
      </w:pP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其他有助於</w:t>
      </w:r>
      <w:r w:rsidR="008E2A3D" w:rsidRPr="008F7150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8E2A3D" w:rsidRPr="008F7150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事項：如進行碳盤查、建置能源管理系統、導入清潔生產製程、植樹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減碳，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或承諾100%使用再生能源(RE100)等國際倡議。</w:t>
      </w:r>
      <w:bookmarkEnd w:id="11"/>
    </w:p>
    <w:p w14:paraId="28FFA9B7" w14:textId="77777777" w:rsidR="00FE71E9" w:rsidRPr="008F7150" w:rsidRDefault="00FE71E9" w:rsidP="00FE71E9">
      <w:pPr>
        <w:pStyle w:val="a5"/>
        <w:widowControl/>
        <w:autoSpaceDE w:val="0"/>
        <w:autoSpaceDN w:val="0"/>
        <w:spacing w:line="480" w:lineRule="exact"/>
        <w:ind w:leftChars="0" w:left="960"/>
        <w:jc w:val="both"/>
        <w:rPr>
          <w:rFonts w:ascii="Arial" w:hAnsi="Arial" w:cs="Arial"/>
          <w:color w:val="000000" w:themeColor="text1"/>
          <w:sz w:val="28"/>
          <w:u w:val="single"/>
        </w:rPr>
      </w:pPr>
    </w:p>
    <w:p w14:paraId="6DAA0E28" w14:textId="2DC0FCDC" w:rsidR="00FE71E9" w:rsidRPr="008F7150" w:rsidRDefault="00FE71E9" w:rsidP="00FE71E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2" w:name="_Toc198906093"/>
      <w:bookmarkStart w:id="13" w:name="_Toc203655819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Q3：屬五大信賴產業為何?</w:t>
      </w:r>
      <w:bookmarkEnd w:id="12"/>
      <w:bookmarkEnd w:id="13"/>
    </w:p>
    <w:p w14:paraId="2FEDF737" w14:textId="77777777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5731B4FF" w14:textId="5A05233F" w:rsidR="00FE71E9" w:rsidRPr="008F7150" w:rsidRDefault="003426C0" w:rsidP="00FE71E9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hyperlink r:id="rId8" w:history="1">
        <w:r w:rsidRPr="008F7150">
          <w:rPr>
            <w:rStyle w:val="ac"/>
            <w:rFonts w:ascii="微軟正黑體" w:eastAsia="微軟正黑體" w:hAnsi="微軟正黑體" w:hint="eastAsia"/>
            <w:bCs/>
            <w:sz w:val="28"/>
            <w:szCs w:val="28"/>
          </w:rPr>
          <w:t>五大信賴產業</w:t>
        </w:r>
      </w:hyperlink>
      <w:r w:rsidR="00FE71E9" w:rsidRPr="008F7150">
        <w:rPr>
          <w:rFonts w:ascii="微軟正黑體" w:eastAsia="微軟正黑體" w:hAnsi="微軟正黑體" w:hint="eastAsia"/>
          <w:bCs/>
          <w:sz w:val="28"/>
          <w:szCs w:val="28"/>
        </w:rPr>
        <w:t>包含「半導體產業」、「人工智慧產業」、「軍工產業」、「安控產業」及「次世代通訊產業」。</w:t>
      </w:r>
    </w:p>
    <w:p w14:paraId="28F9876F" w14:textId="77777777" w:rsidR="00FE71E9" w:rsidRPr="008F7150" w:rsidRDefault="00FE71E9" w:rsidP="00FE71E9">
      <w:pPr>
        <w:pStyle w:val="a5"/>
        <w:numPr>
          <w:ilvl w:val="0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半導體產業：</w:t>
      </w:r>
    </w:p>
    <w:p w14:paraId="07CD7D47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發展先進製程及先進封裝、強化IC設計研發及拓銷能量、開發新世代半導體技術、鏈結半導體設備及材料，打造我國成為全球半導體全供應鏈中主導者。</w:t>
      </w:r>
    </w:p>
    <w:p w14:paraId="714BB8FF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範疇包含：IC設計、晶圓製造、IC封測、半導體設備、半導體材料等產業。</w:t>
      </w:r>
    </w:p>
    <w:p w14:paraId="01051549" w14:textId="77777777" w:rsidR="00FE71E9" w:rsidRPr="008F7150" w:rsidRDefault="00FE71E9" w:rsidP="00FE71E9">
      <w:pPr>
        <w:pStyle w:val="a5"/>
        <w:numPr>
          <w:ilvl w:val="0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人工智慧產業：</w:t>
      </w:r>
    </w:p>
    <w:p w14:paraId="3B0E54BB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為AI智慧應用高值化發展，推動促進AI智慧應用、充裕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lastRenderedPageBreak/>
        <w:t>AI人才、加大投資AI力道、強化AI研發創新、鞏固主權AI基盤等措施，促進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百工百業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導入AI。</w:t>
      </w:r>
    </w:p>
    <w:p w14:paraId="2FD56127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範疇包含：雲端服務、資料處理、智慧硬體、系統整合、應用軟體開發等產業。</w:t>
      </w:r>
    </w:p>
    <w:p w14:paraId="27FCE498" w14:textId="77777777" w:rsidR="00FE71E9" w:rsidRPr="008F7150" w:rsidRDefault="00FE71E9" w:rsidP="00FE71E9">
      <w:pPr>
        <w:pStyle w:val="a5"/>
        <w:numPr>
          <w:ilvl w:val="0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軍工產業：</w:t>
      </w:r>
    </w:p>
    <w:p w14:paraId="2BDA6360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除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推動國機國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造及國艦國造自主能量外，因應未來無人機軍事與商用發展需求，利用內需市場與補強技術缺口等方式，打造無人機供應鏈。</w:t>
      </w:r>
    </w:p>
    <w:p w14:paraId="742330A4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範疇包含：無人機、航空、船艦等產業。</w:t>
      </w:r>
    </w:p>
    <w:p w14:paraId="050DEA75" w14:textId="77777777" w:rsidR="00FE71E9" w:rsidRPr="008F7150" w:rsidRDefault="00FE71E9" w:rsidP="00FE71E9">
      <w:pPr>
        <w:pStyle w:val="a5"/>
        <w:numPr>
          <w:ilvl w:val="0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安控產業：</w:t>
      </w:r>
    </w:p>
    <w:p w14:paraId="01E84D1F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發展可信賴的安控產品與解決方案，並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發展資安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，藉由掌握前瞻技術，導入半導體、軍工等核心產業，以強化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產業資安韌性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47E33DBB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範疇包含：影像監控、門禁管理、危險警報等產業。</w:t>
      </w:r>
    </w:p>
    <w:p w14:paraId="73C413DD" w14:textId="77777777" w:rsidR="00FE71E9" w:rsidRPr="008F7150" w:rsidRDefault="00FE71E9" w:rsidP="00FE71E9">
      <w:pPr>
        <w:pStyle w:val="a5"/>
        <w:numPr>
          <w:ilvl w:val="0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次世代通訊產業：</w:t>
      </w:r>
    </w:p>
    <w:p w14:paraId="443AE977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推動6G關鍵技術研發與國際合作，研製B5G通訊衛星及地面設備，接軌國際跨領域應用淬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鍊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，加速發展衛星垂直應用。</w:t>
      </w:r>
    </w:p>
    <w:p w14:paraId="231B4E87" w14:textId="77777777" w:rsidR="00FE71E9" w:rsidRPr="008F7150" w:rsidRDefault="00FE71E9" w:rsidP="00FE71E9">
      <w:pPr>
        <w:pStyle w:val="a5"/>
        <w:numPr>
          <w:ilvl w:val="1"/>
          <w:numId w:val="17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範疇包含：衛星製造(如晶片、天線、太陽能電池、PCB)、衛星發射(如散熱模組、電源供應器)、地面站設備、衛星服務等產業。</w:t>
      </w:r>
    </w:p>
    <w:p w14:paraId="7ED9CC69" w14:textId="77777777" w:rsidR="00FE71E9" w:rsidRPr="008F7150" w:rsidRDefault="00FE71E9" w:rsidP="00C67C66">
      <w:pPr>
        <w:spacing w:after="240" w:line="440" w:lineRule="exact"/>
        <w:rPr>
          <w:rFonts w:ascii="微軟正黑體" w:eastAsia="微軟正黑體" w:hAnsi="微軟正黑體"/>
          <w:sz w:val="28"/>
          <w:szCs w:val="28"/>
        </w:rPr>
      </w:pPr>
    </w:p>
    <w:p w14:paraId="4CD80752" w14:textId="5FB141F6" w:rsidR="00FE71E9" w:rsidRPr="008F7150" w:rsidRDefault="00FE71E9" w:rsidP="00FE71E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4" w:name="_Toc198906094"/>
      <w:bookmarkStart w:id="15" w:name="_Toc203655820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Q4：屬大健康產業為何?</w:t>
      </w:r>
      <w:bookmarkEnd w:id="14"/>
      <w:bookmarkEnd w:id="15"/>
    </w:p>
    <w:p w14:paraId="169DBB12" w14:textId="77777777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3C1E52B1" w14:textId="77777777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透過應用服務與IoT、AI等資通訊科技加值整合，就食衣住行育樂各領域，打造科技導向、預防為本的健康新模式。</w:t>
      </w:r>
    </w:p>
    <w:p w14:paraId="72573022" w14:textId="0F13A321" w:rsidR="00FE71E9" w:rsidRPr="008F7150" w:rsidRDefault="00FE71E9" w:rsidP="00FE71E9">
      <w:pPr>
        <w:spacing w:line="440" w:lineRule="exact"/>
        <w:ind w:leftChars="150" w:left="360"/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</w:pPr>
      <w:r w:rsidRPr="008F7150">
        <w:rPr>
          <w:rFonts w:ascii="微軟正黑體" w:eastAsia="微軟正黑體" w:hAnsi="微軟正黑體"/>
          <w:bCs/>
          <w:sz w:val="28"/>
          <w:szCs w:val="28"/>
        </w:rPr>
        <w:t>大健康產業涵蓋領域廣泛，為促進我國重要產業轉型與經濟成長，</w:t>
      </w:r>
      <w:r w:rsidR="006F70F8" w:rsidRPr="008F7150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涉及製造業範疇包含：</w:t>
      </w:r>
      <w:r w:rsidR="006F70F8" w:rsidRPr="008F7150"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  <w:t>保健食品、運動</w:t>
      </w:r>
      <w:r w:rsidR="006F70F8" w:rsidRPr="008F7150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休閒、</w:t>
      </w:r>
      <w:r w:rsidR="006F70F8" w:rsidRPr="008F7150"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  <w:t>生技醫藥等</w:t>
      </w:r>
      <w:r w:rsidR="006F70F8" w:rsidRPr="008F7150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相關</w:t>
      </w:r>
      <w:r w:rsidR="006F70F8" w:rsidRPr="008F7150">
        <w:rPr>
          <w:rFonts w:ascii="微軟正黑體" w:eastAsia="微軟正黑體" w:hAnsi="微軟正黑體"/>
          <w:bCs/>
          <w:color w:val="000000" w:themeColor="text1"/>
          <w:sz w:val="28"/>
          <w:szCs w:val="28"/>
        </w:rPr>
        <w:t>產業</w:t>
      </w:r>
      <w:r w:rsidRPr="008F7150">
        <w:rPr>
          <w:rFonts w:ascii="微軟正黑體" w:eastAsia="微軟正黑體" w:hAnsi="微軟正黑體" w:hint="eastAsia"/>
          <w:bCs/>
          <w:color w:val="000000" w:themeColor="text1"/>
          <w:sz w:val="28"/>
          <w:szCs w:val="28"/>
        </w:rPr>
        <w:t>。</w:t>
      </w:r>
    </w:p>
    <w:p w14:paraId="737F6737" w14:textId="77777777" w:rsidR="006F70F8" w:rsidRPr="008F7150" w:rsidRDefault="006F70F8" w:rsidP="006F70F8">
      <w:pPr>
        <w:pStyle w:val="a5"/>
        <w:numPr>
          <w:ilvl w:val="0"/>
          <w:numId w:val="27"/>
        </w:numPr>
        <w:spacing w:line="44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/>
          <w:bCs/>
          <w:sz w:val="28"/>
          <w:szCs w:val="28"/>
        </w:rPr>
        <w:t>生技醫藥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產業：重</w:t>
      </w:r>
      <w:r w:rsidRPr="008F7150">
        <w:rPr>
          <w:rFonts w:ascii="微軟正黑體" w:eastAsia="微軟正黑體" w:hAnsi="微軟正黑體"/>
          <w:bCs/>
          <w:sz w:val="28"/>
          <w:szCs w:val="28"/>
        </w:rPr>
        <w:t>點聚焦於協助生技、藥品、醫療器材、輔具等廠商導入人工智慧技術，以強化既有產品之智慧化功能，並拓展</w:t>
      </w:r>
      <w:r w:rsidRPr="008F7150">
        <w:rPr>
          <w:rFonts w:ascii="微軟正黑體" w:eastAsia="微軟正黑體" w:hAnsi="微軟正黑體"/>
          <w:bCs/>
          <w:sz w:val="28"/>
          <w:szCs w:val="28"/>
        </w:rPr>
        <w:lastRenderedPageBreak/>
        <w:t xml:space="preserve">應用場域，藉由AI創新應用帶動產業鏈整體發展。 </w:t>
      </w:r>
    </w:p>
    <w:p w14:paraId="79A7AA3B" w14:textId="77777777" w:rsidR="006F70F8" w:rsidRPr="008F7150" w:rsidRDefault="006F70F8" w:rsidP="006F70F8">
      <w:pPr>
        <w:pStyle w:val="a5"/>
        <w:spacing w:line="440" w:lineRule="exact"/>
        <w:ind w:leftChars="0" w:left="84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/>
          <w:bCs/>
          <w:sz w:val="28"/>
          <w:szCs w:val="28"/>
        </w:rPr>
        <w:t>範疇包含：生技、藥品、醫療器材、輔具之產品、附件及零配件之生產。</w:t>
      </w:r>
    </w:p>
    <w:p w14:paraId="303A8003" w14:textId="77777777" w:rsidR="006F70F8" w:rsidRPr="008F7150" w:rsidRDefault="006F70F8" w:rsidP="006F70F8">
      <w:pPr>
        <w:pStyle w:val="a5"/>
        <w:numPr>
          <w:ilvl w:val="0"/>
          <w:numId w:val="27"/>
        </w:numPr>
        <w:spacing w:line="44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運動休閒產業：以運動器材與相關產品製造為基礎，結合健身、休閒活動與服務之產業體系。隨著科技發展，產業正朝向智慧化與服務化轉型，導入感測技術、AI 模組與雲端數據平台，推動智慧運動器材發展，提升健康促進效益與產業附加價值。</w:t>
      </w:r>
    </w:p>
    <w:p w14:paraId="2B48A8FE" w14:textId="7314D598" w:rsidR="006F70F8" w:rsidRPr="008F7150" w:rsidRDefault="006F70F8" w:rsidP="006F70F8">
      <w:pPr>
        <w:pStyle w:val="a5"/>
        <w:spacing w:line="440" w:lineRule="exact"/>
        <w:ind w:leftChars="0" w:left="84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/>
          <w:bCs/>
          <w:sz w:val="28"/>
          <w:szCs w:val="28"/>
        </w:rPr>
        <w:t>範疇包含：</w:t>
      </w:r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各類運動器材及其零配件之生產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68D307FF" w14:textId="1D87DDF6" w:rsidR="006F70F8" w:rsidRPr="008F7150" w:rsidRDefault="006F70F8" w:rsidP="006F70F8">
      <w:pPr>
        <w:pStyle w:val="a5"/>
        <w:numPr>
          <w:ilvl w:val="0"/>
          <w:numId w:val="27"/>
        </w:numPr>
        <w:spacing w:line="440" w:lineRule="exact"/>
        <w:ind w:leftChars="0"/>
        <w:jc w:val="both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保健</w:t>
      </w:r>
      <w:r w:rsidRPr="008F7150">
        <w:rPr>
          <w:rFonts w:ascii="微軟正黑體" w:eastAsia="微軟正黑體" w:hAnsi="微軟正黑體"/>
          <w:bCs/>
          <w:sz w:val="28"/>
          <w:szCs w:val="28"/>
        </w:rPr>
        <w:t>食品產業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：針對</w:t>
      </w:r>
      <w:r w:rsidRPr="008F7150">
        <w:rPr>
          <w:rFonts w:ascii="微軟正黑體" w:eastAsia="微軟正黑體" w:hAnsi="微軟正黑體"/>
          <w:bCs/>
          <w:sz w:val="28"/>
          <w:szCs w:val="28"/>
        </w:rPr>
        <w:t>健康飲食導入AI加值服務，將AI技術運用將在地文化與地方養身飲食與保健結合，並結合運動中心、健檢中心與養生飲食業者等之服務，以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推動</w:t>
      </w:r>
      <w:r w:rsidRPr="008F7150">
        <w:rPr>
          <w:rFonts w:ascii="微軟正黑體" w:eastAsia="微軟正黑體" w:hAnsi="微軟正黑體"/>
          <w:bCs/>
          <w:sz w:val="28"/>
          <w:szCs w:val="28"/>
        </w:rPr>
        <w:t>個人化健康之提升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  <w:r w:rsidRPr="008F7150">
        <w:rPr>
          <w:rFonts w:ascii="微軟正黑體" w:eastAsia="微軟正黑體" w:hAnsi="微軟正黑體"/>
          <w:bCs/>
          <w:sz w:val="28"/>
          <w:szCs w:val="28"/>
        </w:rPr>
        <w:br/>
        <w:t>範疇包含：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養身飲食與保健食品之生產。</w:t>
      </w:r>
    </w:p>
    <w:p w14:paraId="7A583756" w14:textId="77777777" w:rsidR="00EC4F84" w:rsidRPr="008F7150" w:rsidRDefault="00EC4F84" w:rsidP="00FE71E9">
      <w:pPr>
        <w:spacing w:line="440" w:lineRule="exact"/>
        <w:ind w:leftChars="150" w:left="360"/>
        <w:rPr>
          <w:rFonts w:ascii="微軟正黑體" w:eastAsia="微軟正黑體" w:hAnsi="微軟正黑體"/>
          <w:bCs/>
          <w:color w:val="EE0000"/>
          <w:sz w:val="28"/>
          <w:szCs w:val="28"/>
        </w:rPr>
      </w:pPr>
    </w:p>
    <w:p w14:paraId="6B78612D" w14:textId="2E3C637E" w:rsidR="00EC4F84" w:rsidRPr="008F7150" w:rsidRDefault="00EC4F84" w:rsidP="00EC4F84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6" w:name="_Toc203655821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Q5：屬六大核心戰略產業為何?</w:t>
      </w:r>
      <w:bookmarkEnd w:id="16"/>
    </w:p>
    <w:p w14:paraId="0434E021" w14:textId="77777777" w:rsidR="00EC4F84" w:rsidRPr="008F7150" w:rsidRDefault="00EC4F84" w:rsidP="00EC4F84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37C1F4FF" w14:textId="77777777" w:rsidR="00EC4F84" w:rsidRPr="008F7150" w:rsidRDefault="00EC4F84" w:rsidP="00EC4F84">
      <w:pPr>
        <w:spacing w:line="440" w:lineRule="exact"/>
        <w:ind w:leftChars="150" w:left="360"/>
        <w:rPr>
          <w:rFonts w:ascii="微軟正黑體" w:eastAsia="微軟正黑體" w:hAnsi="微軟正黑體"/>
          <w:bCs/>
          <w:sz w:val="28"/>
          <w:szCs w:val="28"/>
        </w:rPr>
      </w:pPr>
      <w:hyperlink r:id="rId9" w:history="1">
        <w:r w:rsidRPr="008F7150">
          <w:rPr>
            <w:rStyle w:val="ac"/>
            <w:rFonts w:ascii="微軟正黑體" w:eastAsia="微軟正黑體" w:hAnsi="微軟正黑體" w:hint="eastAsia"/>
            <w:bCs/>
            <w:sz w:val="28"/>
            <w:szCs w:val="28"/>
          </w:rPr>
          <w:t>六大核心戰略產業</w:t>
        </w:r>
      </w:hyperlink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包含：資訊及數位、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資安卓越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、臺灣精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準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健康、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綠電及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再生能源、國防及戰略、民生及戰備等六大產業，透過產業超前部署，讓臺灣在後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疫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情時代，掌握全球供應鏈重組的先機。</w:t>
      </w:r>
    </w:p>
    <w:p w14:paraId="2D7977EB" w14:textId="77777777" w:rsidR="00D55351" w:rsidRPr="008F7150" w:rsidRDefault="00EC4F84" w:rsidP="00D55351">
      <w:pPr>
        <w:pStyle w:val="a5"/>
        <w:numPr>
          <w:ilvl w:val="0"/>
          <w:numId w:val="26"/>
        </w:numPr>
        <w:spacing w:line="440" w:lineRule="exact"/>
        <w:ind w:leftChars="0"/>
        <w:jc w:val="both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資訊及數位產業：</w:t>
      </w:r>
      <w:r w:rsidR="00D55351" w:rsidRPr="008F7150">
        <w:rPr>
          <w:rFonts w:ascii="微軟正黑體" w:eastAsia="微軟正黑體" w:hAnsi="微軟正黑體" w:hint="eastAsia"/>
          <w:sz w:val="28"/>
          <w:szCs w:val="28"/>
        </w:rPr>
        <w:t>將研發新世代半導體技術以及促成</w:t>
      </w:r>
      <w:proofErr w:type="spellStart"/>
      <w:r w:rsidR="00D55351" w:rsidRPr="008F7150">
        <w:rPr>
          <w:rFonts w:ascii="微軟正黑體" w:eastAsia="微軟正黑體" w:hAnsi="微軟正黑體" w:hint="eastAsia"/>
          <w:sz w:val="28"/>
          <w:szCs w:val="28"/>
        </w:rPr>
        <w:t>AIoT</w:t>
      </w:r>
      <w:proofErr w:type="spellEnd"/>
      <w:r w:rsidR="00D55351" w:rsidRPr="008F7150">
        <w:rPr>
          <w:rFonts w:ascii="微軟正黑體" w:eastAsia="微軟正黑體" w:hAnsi="微軟正黑體" w:hint="eastAsia"/>
          <w:sz w:val="28"/>
          <w:szCs w:val="28"/>
        </w:rPr>
        <w:t>應用場域，並籌組5G國家隊，期維持臺灣ICT技術領先，並輸出</w:t>
      </w:r>
      <w:proofErr w:type="spellStart"/>
      <w:r w:rsidR="00D55351" w:rsidRPr="008F7150">
        <w:rPr>
          <w:rFonts w:ascii="微軟正黑體" w:eastAsia="微軟正黑體" w:hAnsi="微軟正黑體" w:hint="eastAsia"/>
          <w:sz w:val="28"/>
          <w:szCs w:val="28"/>
        </w:rPr>
        <w:t>AIoT</w:t>
      </w:r>
      <w:proofErr w:type="spellEnd"/>
      <w:r w:rsidR="00D55351" w:rsidRPr="008F7150">
        <w:rPr>
          <w:rFonts w:ascii="微軟正黑體" w:eastAsia="微軟正黑體" w:hAnsi="微軟正黑體" w:hint="eastAsia"/>
          <w:sz w:val="28"/>
          <w:szCs w:val="28"/>
        </w:rPr>
        <w:t>解決方案與打入國際5G供應鏈。</w:t>
      </w:r>
    </w:p>
    <w:p w14:paraId="7B08646F" w14:textId="27FA4924" w:rsidR="006448AF" w:rsidRPr="008F7150" w:rsidRDefault="00D55351" w:rsidP="00D55351">
      <w:pPr>
        <w:pStyle w:val="a5"/>
        <w:spacing w:line="440" w:lineRule="exact"/>
        <w:ind w:leftChars="0" w:left="825"/>
        <w:jc w:val="both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自動駕駛與車輛檢修、車用電子產業鏈(</w:t>
      </w:r>
      <w:proofErr w:type="gramStart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如感測</w:t>
      </w:r>
      <w:proofErr w:type="gramEnd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器、智慧座艙、汽車高效能運算(如Automotive HPC)系統、先進駕駛安全輔助系統、自動駕駛系統等)、</w:t>
      </w:r>
      <w:proofErr w:type="gramStart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車載聯網</w:t>
      </w:r>
      <w:proofErr w:type="gramEnd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系統(如5G、OTA等)、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IC設計、晶圓製造、IC封測、分離式元件、顯示產業、AI伺服器製造(如載板)、資料處理、智慧硬體、系統整合等產業</w:t>
      </w:r>
      <w:r w:rsidR="006448AF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。</w:t>
      </w:r>
    </w:p>
    <w:p w14:paraId="139593B9" w14:textId="77777777" w:rsidR="00EC4F84" w:rsidRPr="008F7150" w:rsidRDefault="00EC4F84" w:rsidP="00EC4F84">
      <w:pPr>
        <w:pStyle w:val="a5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資安卓越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產業：將研發5G、半導體等防護技術、開發5項</w:t>
      </w:r>
      <w:proofErr w:type="spellStart"/>
      <w:r w:rsidRPr="008F7150">
        <w:rPr>
          <w:rFonts w:ascii="微軟正黑體" w:eastAsia="微軟正黑體" w:hAnsi="微軟正黑體" w:hint="eastAsia"/>
          <w:sz w:val="28"/>
          <w:szCs w:val="28"/>
        </w:rPr>
        <w:t>AIoT</w:t>
      </w:r>
      <w:proofErr w:type="spellEnd"/>
      <w:r w:rsidRPr="008F7150">
        <w:rPr>
          <w:rFonts w:ascii="微軟正黑體" w:eastAsia="微軟正黑體" w:hAnsi="微軟正黑體" w:hint="eastAsia"/>
          <w:sz w:val="28"/>
          <w:szCs w:val="28"/>
        </w:rPr>
        <w:t>及醫療等領域解決方案，並成立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資安攻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防及跨國合作機構，期強化新興領域防護及打造高階實戰場域。</w:t>
      </w:r>
    </w:p>
    <w:p w14:paraId="28D470E9" w14:textId="2238D944" w:rsidR="006448AF" w:rsidRPr="008F7150" w:rsidRDefault="006448AF" w:rsidP="006448AF">
      <w:pPr>
        <w:pStyle w:val="a5"/>
        <w:spacing w:line="440" w:lineRule="exact"/>
        <w:ind w:leftChars="0" w:left="825"/>
        <w:jc w:val="both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</w:t>
      </w:r>
      <w:proofErr w:type="gramStart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用資安標準</w:t>
      </w:r>
      <w:proofErr w:type="gramEnd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(如UN R155及R156等)、</w:t>
      </w:r>
      <w:proofErr w:type="gramStart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車用零組件</w:t>
      </w:r>
      <w:proofErr w:type="gramEnd"/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 xml:space="preserve">供應鏈認證(如ISO 21434、TISAX、ISO 27001、ASPICE for </w:t>
      </w:r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lastRenderedPageBreak/>
        <w:t>Cybersecurity等)。</w:t>
      </w:r>
    </w:p>
    <w:p w14:paraId="6C50D507" w14:textId="77777777" w:rsidR="00EC4F84" w:rsidRPr="008F7150" w:rsidRDefault="00EC4F84" w:rsidP="00EC4F84">
      <w:pPr>
        <w:pStyle w:val="a5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臺灣精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準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健康產業：將建構基因及健保巨量資料庫，以及開發精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準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預防、診斷與治療照護系統，並發展精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準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防疫產品與拓展國際生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醫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商機，將臺灣防疫品牌推向全球。</w:t>
      </w:r>
    </w:p>
    <w:p w14:paraId="1A161D37" w14:textId="5FFB2001" w:rsidR="006448AF" w:rsidRPr="008F7150" w:rsidRDefault="006448AF" w:rsidP="006448AF">
      <w:pPr>
        <w:pStyle w:val="a5"/>
        <w:spacing w:line="440" w:lineRule="exact"/>
        <w:ind w:leftChars="0" w:left="825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範疇包含：再</w:t>
      </w:r>
      <w:r w:rsidRPr="008F7150">
        <w:rPr>
          <w:rFonts w:ascii="微軟正黑體" w:eastAsia="微軟正黑體" w:hAnsi="微軟正黑體"/>
          <w:bCs/>
          <w:sz w:val="28"/>
          <w:szCs w:val="28"/>
        </w:rPr>
        <w:t>生醫療、精</w:t>
      </w:r>
      <w:proofErr w:type="gramStart"/>
      <w:r w:rsidRPr="008F7150">
        <w:rPr>
          <w:rFonts w:ascii="微軟正黑體" w:eastAsia="微軟正黑體" w:hAnsi="微軟正黑體"/>
          <w:bCs/>
          <w:sz w:val="28"/>
          <w:szCs w:val="28"/>
        </w:rPr>
        <w:t>準</w:t>
      </w:r>
      <w:proofErr w:type="gramEnd"/>
      <w:r w:rsidRPr="008F7150">
        <w:rPr>
          <w:rFonts w:ascii="微軟正黑體" w:eastAsia="微軟正黑體" w:hAnsi="微軟正黑體"/>
          <w:bCs/>
          <w:sz w:val="28"/>
          <w:szCs w:val="28"/>
        </w:rPr>
        <w:t>醫療及數位醫療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等</w:t>
      </w:r>
      <w:r w:rsidRPr="008F7150">
        <w:rPr>
          <w:rFonts w:ascii="微軟正黑體" w:eastAsia="微軟正黑體" w:hAnsi="微軟正黑體"/>
          <w:bCs/>
          <w:sz w:val="28"/>
          <w:szCs w:val="28"/>
        </w:rPr>
        <w:t>產業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74096FEA" w14:textId="77777777" w:rsidR="00EC4F84" w:rsidRPr="008F7150" w:rsidRDefault="00EC4F84" w:rsidP="00EC4F84">
      <w:pPr>
        <w:pStyle w:val="a5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國防及戰略產業：航空及船艦產業將推動國防自主，開發航空發動機等10項技術、船艦推進系統等8項核心技術及建立國防產業供應鏈。太空產業將發展低軌道衛星及地面設備，行銷太空國家品牌。</w:t>
      </w:r>
    </w:p>
    <w:p w14:paraId="01F2818A" w14:textId="19057824" w:rsidR="006448AF" w:rsidRPr="008F7150" w:rsidRDefault="006448AF" w:rsidP="006448AF">
      <w:pPr>
        <w:pStyle w:val="a5"/>
        <w:spacing w:line="440" w:lineRule="exact"/>
        <w:ind w:leftChars="0" w:left="825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航空、船艦、太空(如：衛星製造、衛星發射、衛星地面設備、衛星服務)等產業。</w:t>
      </w:r>
    </w:p>
    <w:p w14:paraId="2917664F" w14:textId="77777777" w:rsidR="00EC4F84" w:rsidRPr="008F7150" w:rsidRDefault="00EC4F84" w:rsidP="00EC4F84">
      <w:pPr>
        <w:pStyle w:val="a5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綠能及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再生能源產業：將建構再生能源產業專區及研發基地、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健全綠電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參與制度，以及打造離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岸風電國家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隊，切入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亞太風電產業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鏈，讓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臺灣風電產業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輸出國際。</w:t>
      </w:r>
    </w:p>
    <w:p w14:paraId="151E6A80" w14:textId="3AF3F806" w:rsidR="006448AF" w:rsidRPr="008F7150" w:rsidRDefault="006448AF" w:rsidP="006448AF">
      <w:pPr>
        <w:pStyle w:val="a5"/>
        <w:spacing w:line="440" w:lineRule="exact"/>
        <w:ind w:leftChars="0" w:left="825"/>
        <w:jc w:val="both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風力機零組件</w:t>
      </w:r>
      <w:proofErr w:type="gramEnd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、水下基礎、陸上電力設備等產業；電動車輛(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如整車</w:t>
      </w:r>
      <w:proofErr w:type="gramEnd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、多合一動力系統總成等關鍵零組件、充電基礎設施等)；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儲能產業</w:t>
      </w:r>
      <w:proofErr w:type="gramEnd"/>
      <w:r w:rsidR="00D55351" w:rsidRPr="008F7150">
        <w:rPr>
          <w:rFonts w:ascii="微軟正黑體" w:eastAsia="微軟正黑體" w:hAnsi="微軟正黑體" w:hint="eastAsia"/>
          <w:b/>
          <w:kern w:val="0"/>
          <w:sz w:val="28"/>
          <w:szCs w:val="28"/>
        </w:rPr>
        <w:t>(</w:t>
      </w:r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含電池、電池管理系統、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儲能設備</w:t>
      </w:r>
      <w:proofErr w:type="gramEnd"/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、能量管理與調度平台、再生能源與電網串聯設備、感測與監控設備、電池材料)；</w:t>
      </w:r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太陽光電電池模組製造業；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針對綠能產業</w:t>
      </w:r>
      <w:proofErr w:type="gramEnd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產出之新興廢棄物(例如：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鋰</w:t>
      </w:r>
      <w:proofErr w:type="gramEnd"/>
      <w:r w:rsidR="00D55351" w:rsidRPr="008F7150">
        <w:rPr>
          <w:rFonts w:ascii="微軟正黑體" w:eastAsia="微軟正黑體" w:hAnsi="微軟正黑體" w:hint="eastAsia"/>
          <w:bCs/>
          <w:sz w:val="28"/>
          <w:szCs w:val="28"/>
        </w:rPr>
        <w:t>電池、太陽光電及風機等)進行回收循環利用</w:t>
      </w:r>
      <w:r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。</w:t>
      </w:r>
    </w:p>
    <w:p w14:paraId="01BCB9BF" w14:textId="77777777" w:rsidR="00EC4F84" w:rsidRPr="008F7150" w:rsidRDefault="00EC4F84" w:rsidP="00EC4F84">
      <w:pPr>
        <w:pStyle w:val="a5"/>
        <w:numPr>
          <w:ilvl w:val="0"/>
          <w:numId w:val="26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民生及戰備產業：透過穩固五大供應鏈，包括能源自主、糧食安全、民生物資、醫療物資、救災及砂石等、確保關鍵物資供應，並將掌握半導體材料與設備、車用電池、原料藥及15項重要工業物資等關鍵原材料。</w:t>
      </w:r>
    </w:p>
    <w:p w14:paraId="68B2C47D" w14:textId="3093CCE9" w:rsidR="006448AF" w:rsidRPr="008F7150" w:rsidRDefault="006448AF" w:rsidP="006448AF">
      <w:pPr>
        <w:pStyle w:val="a5"/>
        <w:spacing w:line="440" w:lineRule="exact"/>
        <w:ind w:leftChars="0" w:left="825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範疇包含：</w:t>
      </w:r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車輛產業(如引擎、底盤、變速箱等關鍵零組件)、車用電池產業(如正負極材料、電解液、隔膜、電池芯、電池模組、動力系統、</w:t>
      </w:r>
      <w:proofErr w:type="gramStart"/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儲能系統</w:t>
      </w:r>
      <w:proofErr w:type="gramEnd"/>
      <w:r w:rsidR="00D55351" w:rsidRPr="008F7150">
        <w:rPr>
          <w:rFonts w:ascii="微軟正黑體" w:eastAsia="微軟正黑體" w:hAnsi="微軟正黑體" w:hint="eastAsia"/>
          <w:bCs/>
          <w:kern w:val="0"/>
          <w:sz w:val="28"/>
          <w:szCs w:val="28"/>
        </w:rPr>
        <w:t>等)、</w:t>
      </w:r>
      <w:proofErr w:type="gramStart"/>
      <w:r w:rsidR="00D55351" w:rsidRPr="008F7150">
        <w:rPr>
          <w:rFonts w:ascii="微軟正黑體" w:eastAsia="微軟正黑體" w:hAnsi="微軟正黑體"/>
          <w:bCs/>
          <w:sz w:val="28"/>
          <w:szCs w:val="28"/>
        </w:rPr>
        <w:t>儲能設備</w:t>
      </w:r>
      <w:proofErr w:type="gramEnd"/>
      <w:r w:rsidR="00D55351" w:rsidRPr="008F7150">
        <w:rPr>
          <w:rFonts w:ascii="微軟正黑體" w:eastAsia="微軟正黑體" w:hAnsi="微軟正黑體"/>
          <w:bCs/>
          <w:sz w:val="28"/>
          <w:szCs w:val="28"/>
        </w:rPr>
        <w:t>、智慧農業與糧食加工、防疫用品、醫療器材與原料藥、救災建材與搶修資材、半導體材料與製程設備、車用電池材料、特用化學品及其他關鍵工業物資等領域之產品、附件及零配件之生產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0905DDDF" w14:textId="59BD9DC2" w:rsidR="009D5B2B" w:rsidRPr="008F7150" w:rsidRDefault="00EC4F84" w:rsidP="00D55351">
      <w:pPr>
        <w:spacing w:line="440" w:lineRule="exact"/>
        <w:ind w:left="360"/>
        <w:rPr>
          <w:rFonts w:ascii="微軟正黑體" w:eastAsia="微軟正黑體" w:hAnsi="微軟正黑體"/>
          <w:color w:val="EE0000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其他參考資料：</w:t>
      </w:r>
      <w:hyperlink r:id="rId10" w:history="1">
        <w:r w:rsidRPr="008F7150">
          <w:rPr>
            <w:rStyle w:val="ac"/>
            <w:rFonts w:ascii="微軟正黑體" w:eastAsia="微軟正黑體" w:hAnsi="微軟正黑體"/>
            <w:sz w:val="28"/>
            <w:szCs w:val="28"/>
          </w:rPr>
          <w:t>國發會-</w:t>
        </w:r>
        <w:r w:rsidRPr="008F7150">
          <w:rPr>
            <w:rStyle w:val="ac"/>
            <w:rFonts w:ascii="微軟正黑體" w:eastAsia="微軟正黑體" w:hAnsi="微軟正黑體" w:hint="eastAsia"/>
            <w:sz w:val="28"/>
            <w:szCs w:val="28"/>
          </w:rPr>
          <w:t>六大核心戰略產業整體推動進度與展望</w:t>
        </w:r>
      </w:hyperlink>
    </w:p>
    <w:p w14:paraId="3D5AF64D" w14:textId="5DC1AC8B" w:rsidR="00B85C56" w:rsidRPr="008F7150" w:rsidRDefault="009C3415" w:rsidP="00BE0326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7" w:name="_Toc203655822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lastRenderedPageBreak/>
        <w:t>Q</w:t>
      </w:r>
      <w:r w:rsidR="00C6611D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6</w:t>
      </w:r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：屬5+2產業創新領域為何?</w:t>
      </w:r>
      <w:bookmarkEnd w:id="17"/>
    </w:p>
    <w:p w14:paraId="65A7C33C" w14:textId="77777777" w:rsidR="008B65AD" w:rsidRPr="008F7150" w:rsidRDefault="008B65AD" w:rsidP="008B65AD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18E89A0A" w14:textId="77777777" w:rsidR="00C14F9A" w:rsidRPr="008F7150" w:rsidRDefault="00C14F9A" w:rsidP="00C14F9A">
      <w:pPr>
        <w:pStyle w:val="a5"/>
        <w:numPr>
          <w:ilvl w:val="0"/>
          <w:numId w:val="20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5+2產業創新領域包括：「智慧機械」、「</w:t>
      </w:r>
      <w:hyperlink r:id="rId11" w:history="1">
        <w:r w:rsidRPr="008F7150">
          <w:rPr>
            <w:rStyle w:val="ac"/>
            <w:rFonts w:ascii="微軟正黑體" w:eastAsia="微軟正黑體" w:hAnsi="微軟正黑體" w:hint="eastAsia"/>
            <w:sz w:val="28"/>
            <w:szCs w:val="28"/>
          </w:rPr>
          <w:t>亞洲</w:t>
        </w:r>
        <w:proofErr w:type="gramStart"/>
        <w:r w:rsidRPr="008F7150">
          <w:rPr>
            <w:rStyle w:val="ac"/>
            <w:rFonts w:ascii="微軟正黑體" w:eastAsia="微軟正黑體" w:hAnsi="微軟正黑體" w:hint="eastAsia"/>
            <w:sz w:val="28"/>
            <w:szCs w:val="28"/>
          </w:rPr>
          <w:t>‧</w:t>
        </w:r>
        <w:proofErr w:type="gramEnd"/>
        <w:r w:rsidRPr="008F7150">
          <w:rPr>
            <w:rStyle w:val="ac"/>
            <w:rFonts w:ascii="微軟正黑體" w:eastAsia="微軟正黑體" w:hAnsi="微軟正黑體" w:hint="eastAsia"/>
            <w:sz w:val="28"/>
            <w:szCs w:val="28"/>
          </w:rPr>
          <w:t>矽谷</w:t>
        </w:r>
      </w:hyperlink>
      <w:r w:rsidRPr="008F7150">
        <w:rPr>
          <w:rFonts w:ascii="微軟正黑體" w:eastAsia="微軟正黑體" w:hAnsi="微軟正黑體" w:hint="eastAsia"/>
          <w:sz w:val="28"/>
          <w:szCs w:val="28"/>
        </w:rPr>
        <w:t>」、「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綠能科技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」、「生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醫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產業」、「國防產業」、「新農業」及「循環經濟」。</w:t>
      </w:r>
    </w:p>
    <w:p w14:paraId="5A0C251C" w14:textId="2A4678C3" w:rsidR="008110CD" w:rsidRPr="008F7150" w:rsidRDefault="00C14F9A" w:rsidP="00C14F9A">
      <w:pPr>
        <w:pStyle w:val="a5"/>
        <w:numPr>
          <w:ilvl w:val="0"/>
          <w:numId w:val="20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hyperlink r:id="rId12" w:history="1">
        <w:r w:rsidRPr="008F7150">
          <w:rPr>
            <w:rStyle w:val="ac"/>
            <w:rFonts w:ascii="微軟正黑體" w:eastAsia="微軟正黑體" w:hAnsi="微軟正黑體" w:hint="eastAsia"/>
            <w:sz w:val="28"/>
            <w:szCs w:val="28"/>
          </w:rPr>
          <w:t>5+2創新產業計畫說明</w:t>
        </w:r>
      </w:hyperlink>
      <w:r w:rsidRPr="008F7150">
        <w:rPr>
          <w:rFonts w:ascii="微軟正黑體" w:eastAsia="微軟正黑體" w:hAnsi="微軟正黑體" w:hint="eastAsia"/>
          <w:sz w:val="28"/>
          <w:szCs w:val="28"/>
        </w:rPr>
        <w:t>請參考國發會網址</w:t>
      </w:r>
      <w:r w:rsidRPr="008F7150">
        <w:rPr>
          <w:rFonts w:ascii="微軟正黑體" w:eastAsia="微軟正黑體" w:hAnsi="微軟正黑體" w:cs="Times New Roman"/>
          <w:sz w:val="28"/>
          <w:szCs w:val="28"/>
        </w:rPr>
        <w:t>之說明</w:t>
      </w:r>
      <w:r w:rsidRPr="008F7150">
        <w:rPr>
          <w:rFonts w:ascii="微軟正黑體" w:eastAsia="微軟正黑體" w:hAnsi="微軟正黑體" w:cs="Times New Roman" w:hint="eastAsia"/>
          <w:sz w:val="28"/>
          <w:szCs w:val="28"/>
        </w:rPr>
        <w:t>：</w:t>
      </w:r>
      <w:r w:rsidRPr="008F7150">
        <w:rPr>
          <w:rFonts w:ascii="微軟正黑體" w:eastAsia="微軟正黑體" w:hAnsi="微軟正黑體"/>
          <w:sz w:val="28"/>
          <w:szCs w:val="28"/>
        </w:rPr>
        <w:t>http</w:t>
      </w:r>
      <w:r w:rsidRPr="008F7150">
        <w:rPr>
          <w:rFonts w:ascii="微軟正黑體" w:eastAsia="微軟正黑體" w:hAnsi="微軟正黑體" w:cs="Times New Roman"/>
          <w:sz w:val="28"/>
          <w:szCs w:val="28"/>
        </w:rPr>
        <w:t>s://www.ndc.gov.tw/Content_List.aspx?n=9D024A4424DC36B9&amp;upn=6E972F5C30BF198</w:t>
      </w:r>
      <w:r w:rsidRPr="008F7150">
        <w:rPr>
          <w:rFonts w:ascii="微軟正黑體" w:eastAsia="微軟正黑體" w:hAnsi="微軟正黑體" w:hint="eastAsia"/>
          <w:sz w:val="28"/>
          <w:szCs w:val="28"/>
        </w:rPr>
        <w:t xml:space="preserve"> </w:t>
      </w:r>
    </w:p>
    <w:p w14:paraId="46C87337" w14:textId="77777777" w:rsidR="0091528C" w:rsidRPr="008F7150" w:rsidRDefault="008110CD" w:rsidP="004E3E45">
      <w:pPr>
        <w:spacing w:line="440" w:lineRule="exact"/>
        <w:ind w:left="839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如「智慧機械」：為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推動智機產業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化及產業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智機化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，其定義及範疇如下：</w:t>
      </w:r>
    </w:p>
    <w:p w14:paraId="6D524853" w14:textId="77777777" w:rsidR="0091528C" w:rsidRPr="008F7150" w:rsidRDefault="008110CD" w:rsidP="00D55351">
      <w:pPr>
        <w:pStyle w:val="a5"/>
        <w:numPr>
          <w:ilvl w:val="0"/>
          <w:numId w:val="23"/>
        </w:numPr>
        <w:spacing w:line="440" w:lineRule="exact"/>
        <w:ind w:leftChars="0" w:left="1321"/>
        <w:rPr>
          <w:rFonts w:ascii="微軟正黑體" w:eastAsia="微軟正黑體" w:hAnsi="微軟正黑體"/>
          <w:sz w:val="28"/>
          <w:szCs w:val="28"/>
        </w:rPr>
      </w:pP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智機產業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化定義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：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智機即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智慧機械，為整合各種智慧技術元素，使其具備</w:t>
      </w:r>
      <w:r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故障預測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、</w:t>
      </w:r>
      <w:r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精度補償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、</w:t>
      </w:r>
      <w:r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自動參數設定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與</w:t>
      </w:r>
      <w:r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自動排程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等智慧化功能，並具備提供</w:t>
      </w:r>
      <w:r w:rsidRPr="008F7150">
        <w:rPr>
          <w:rFonts w:ascii="微軟正黑體" w:eastAsia="微軟正黑體" w:hAnsi="微軟正黑體"/>
          <w:b/>
          <w:bCs/>
          <w:sz w:val="28"/>
          <w:szCs w:val="28"/>
        </w:rPr>
        <w:t>Total Solution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及建立</w:t>
      </w:r>
      <w:r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差異化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競爭優勢之功能。</w:t>
      </w:r>
    </w:p>
    <w:p w14:paraId="26C3AAF8" w14:textId="77777777" w:rsidR="0091528C" w:rsidRPr="008F7150" w:rsidRDefault="008110CD" w:rsidP="00D55351">
      <w:pPr>
        <w:spacing w:line="440" w:lineRule="exact"/>
        <w:ind w:left="1321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範疇包含：建立設備整機、零組件、機器人、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物聯網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、大數據、</w:t>
      </w:r>
      <w:r w:rsidRPr="008F7150">
        <w:rPr>
          <w:rFonts w:ascii="微軟正黑體" w:eastAsia="微軟正黑體" w:hAnsi="微軟正黑體"/>
          <w:sz w:val="28"/>
          <w:szCs w:val="28"/>
        </w:rPr>
        <w:t>CPS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、感測器等產業。</w:t>
      </w:r>
    </w:p>
    <w:p w14:paraId="3A0214D4" w14:textId="2F2C3D6C" w:rsidR="0091528C" w:rsidRPr="008F7150" w:rsidRDefault="008110CD" w:rsidP="00E75394">
      <w:pPr>
        <w:pStyle w:val="a5"/>
        <w:numPr>
          <w:ilvl w:val="0"/>
          <w:numId w:val="23"/>
        </w:numPr>
        <w:spacing w:line="440" w:lineRule="exact"/>
        <w:ind w:leftChars="0" w:left="1321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產業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智機化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定義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：產業導入智慧機械，</w:t>
      </w:r>
      <w:r w:rsidR="00236952" w:rsidRPr="008F7150">
        <w:rPr>
          <w:rFonts w:ascii="微軟正黑體" w:eastAsia="微軟正黑體" w:hAnsi="微軟正黑體" w:hint="eastAsia"/>
          <w:sz w:val="28"/>
          <w:szCs w:val="28"/>
        </w:rPr>
        <w:t>建構</w:t>
      </w:r>
      <w:r w:rsidR="00236952"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智慧生產線</w:t>
      </w:r>
      <w:r w:rsidR="00236952" w:rsidRPr="008F7150">
        <w:rPr>
          <w:rFonts w:ascii="微軟正黑體" w:eastAsia="微軟正黑體" w:hAnsi="微軟正黑體"/>
          <w:b/>
          <w:bCs/>
          <w:sz w:val="28"/>
          <w:szCs w:val="28"/>
        </w:rPr>
        <w:t>(</w:t>
      </w:r>
      <w:r w:rsidR="00236952"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具高效率、高品質、高彈性特徵</w:t>
      </w:r>
      <w:r w:rsidR="00236952" w:rsidRPr="008F7150">
        <w:rPr>
          <w:rFonts w:ascii="微軟正黑體" w:eastAsia="微軟正黑體" w:hAnsi="微軟正黑體"/>
          <w:b/>
          <w:bCs/>
          <w:sz w:val="28"/>
          <w:szCs w:val="28"/>
        </w:rPr>
        <w:t>)</w:t>
      </w:r>
      <w:r w:rsidR="00236952" w:rsidRPr="008F7150">
        <w:rPr>
          <w:rFonts w:ascii="微軟正黑體" w:eastAsia="微軟正黑體" w:hAnsi="微軟正黑體" w:hint="eastAsia"/>
          <w:sz w:val="28"/>
          <w:szCs w:val="28"/>
        </w:rPr>
        <w:t>，透過雲端及網路與</w:t>
      </w:r>
      <w:r w:rsidR="00236952"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消費者快速連結</w:t>
      </w:r>
      <w:r w:rsidR="00236952" w:rsidRPr="008F7150">
        <w:rPr>
          <w:rFonts w:ascii="微軟正黑體" w:eastAsia="微軟正黑體" w:hAnsi="微軟正黑體" w:hint="eastAsia"/>
          <w:sz w:val="28"/>
          <w:szCs w:val="28"/>
        </w:rPr>
        <w:t>，提供</w:t>
      </w:r>
      <w:r w:rsidR="00236952"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大量客製化</w:t>
      </w:r>
      <w:r w:rsidR="00236952" w:rsidRPr="008F7150">
        <w:rPr>
          <w:rFonts w:ascii="微軟正黑體" w:eastAsia="微軟正黑體" w:hAnsi="微軟正黑體" w:hint="eastAsia"/>
          <w:sz w:val="28"/>
          <w:szCs w:val="28"/>
        </w:rPr>
        <w:t>之產品，形成</w:t>
      </w:r>
      <w:r w:rsidR="00236952" w:rsidRPr="008F7150">
        <w:rPr>
          <w:rFonts w:ascii="微軟正黑體" w:eastAsia="微軟正黑體" w:hAnsi="微軟正黑體" w:hint="eastAsia"/>
          <w:b/>
          <w:bCs/>
          <w:sz w:val="28"/>
          <w:szCs w:val="28"/>
        </w:rPr>
        <w:t>聯網製造服務體系。</w:t>
      </w:r>
    </w:p>
    <w:p w14:paraId="3FAC1902" w14:textId="7922757C" w:rsidR="00513283" w:rsidRPr="008F7150" w:rsidRDefault="008110CD" w:rsidP="00E75394">
      <w:pPr>
        <w:spacing w:line="440" w:lineRule="exact"/>
        <w:ind w:left="1321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範疇包含：包含航太、半導體、電子資訊、金屬運具、機械設備、食品、紡織、零售、物流、農業等產業。</w:t>
      </w:r>
    </w:p>
    <w:p w14:paraId="326447CF" w14:textId="77777777" w:rsidR="00822930" w:rsidRPr="008F7150" w:rsidRDefault="00822930" w:rsidP="00E75394">
      <w:pPr>
        <w:spacing w:line="440" w:lineRule="exact"/>
        <w:ind w:leftChars="400" w:left="1380" w:hangingChars="150" w:hanging="420"/>
        <w:rPr>
          <w:rFonts w:ascii="微軟正黑體" w:eastAsia="微軟正黑體" w:hAnsi="微軟正黑體"/>
          <w:sz w:val="28"/>
          <w:szCs w:val="28"/>
        </w:rPr>
      </w:pPr>
    </w:p>
    <w:p w14:paraId="48483678" w14:textId="6A052D2E" w:rsidR="00B85C56" w:rsidRPr="008F7150" w:rsidRDefault="00B85C56" w:rsidP="00E75394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8" w:name="_Toc203655823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C6611D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7</w:t>
      </w:r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：屬高附加價值產品及關鍵零組件相關產業類別為何?</w:t>
      </w:r>
      <w:bookmarkEnd w:id="18"/>
    </w:p>
    <w:p w14:paraId="41F926E2" w14:textId="77777777" w:rsidR="00A05FF0" w:rsidRPr="008F7150" w:rsidRDefault="00BE0326" w:rsidP="00E75394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  <w:r w:rsidR="00E41858" w:rsidRPr="008F7150">
        <w:rPr>
          <w:rFonts w:ascii="微軟正黑體" w:eastAsia="微軟正黑體" w:hAnsi="微軟正黑體" w:hint="eastAsia"/>
          <w:b/>
          <w:sz w:val="28"/>
          <w:szCs w:val="28"/>
        </w:rPr>
        <w:t xml:space="preserve"> </w:t>
      </w:r>
    </w:p>
    <w:p w14:paraId="155E8425" w14:textId="00B885FF" w:rsidR="00E41858" w:rsidRPr="008F7150" w:rsidRDefault="009D5B2B" w:rsidP="00E75394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符合本項資格者，請明確標示符合下表之行業別</w:t>
      </w:r>
      <w:r w:rsidR="003F7487"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tbl>
      <w:tblPr>
        <w:tblW w:w="86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2693"/>
        <w:gridCol w:w="5074"/>
      </w:tblGrid>
      <w:tr w:rsidR="00A05FF0" w:rsidRPr="008F7150" w14:paraId="53576E4B" w14:textId="77777777" w:rsidTr="001D4286">
        <w:trPr>
          <w:tblHeader/>
        </w:trPr>
        <w:tc>
          <w:tcPr>
            <w:tcW w:w="851" w:type="dxa"/>
            <w:shd w:val="clear" w:color="auto" w:fill="auto"/>
          </w:tcPr>
          <w:p w14:paraId="2616BEDD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序號</w:t>
            </w:r>
          </w:p>
        </w:tc>
        <w:tc>
          <w:tcPr>
            <w:tcW w:w="2693" w:type="dxa"/>
            <w:shd w:val="clear" w:color="auto" w:fill="auto"/>
          </w:tcPr>
          <w:p w14:paraId="51A4DBA8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b/>
                <w:sz w:val="28"/>
                <w:szCs w:val="28"/>
              </w:rPr>
              <w:t>項目</w:t>
            </w:r>
          </w:p>
        </w:tc>
        <w:tc>
          <w:tcPr>
            <w:tcW w:w="5074" w:type="dxa"/>
            <w:shd w:val="clear" w:color="auto" w:fill="auto"/>
          </w:tcPr>
          <w:p w14:paraId="3C8B9ECA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b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/>
                <w:sz w:val="28"/>
                <w:szCs w:val="28"/>
              </w:rPr>
              <w:t>行業別</w:t>
            </w:r>
          </w:p>
        </w:tc>
      </w:tr>
      <w:tr w:rsidR="00A05FF0" w:rsidRPr="008F7150" w14:paraId="46BA2D67" w14:textId="77777777" w:rsidTr="001D4286">
        <w:tc>
          <w:tcPr>
            <w:tcW w:w="851" w:type="dxa"/>
            <w:shd w:val="clear" w:color="auto" w:fill="auto"/>
          </w:tcPr>
          <w:p w14:paraId="5C2F14F4" w14:textId="77777777" w:rsidR="00A05FF0" w:rsidRPr="008F7150" w:rsidRDefault="00A05FF0" w:rsidP="007A3387">
            <w:pPr>
              <w:spacing w:line="480" w:lineRule="exact"/>
              <w:ind w:leftChars="-63" w:left="-151" w:firstLineChars="45" w:firstLine="126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</w:t>
            </w:r>
          </w:p>
        </w:tc>
        <w:tc>
          <w:tcPr>
            <w:tcW w:w="2693" w:type="dxa"/>
            <w:shd w:val="clear" w:color="auto" w:fill="auto"/>
          </w:tcPr>
          <w:p w14:paraId="1543A916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智慧電動車及應用服務</w:t>
            </w:r>
          </w:p>
        </w:tc>
        <w:tc>
          <w:tcPr>
            <w:tcW w:w="5074" w:type="dxa"/>
            <w:shd w:val="clear" w:color="auto" w:fill="auto"/>
          </w:tcPr>
          <w:p w14:paraId="5FBA7FAA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30   汽車及其零件製造業</w:t>
            </w:r>
          </w:p>
          <w:p w14:paraId="10C09253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2820 電池製造業</w:t>
            </w:r>
          </w:p>
        </w:tc>
      </w:tr>
      <w:tr w:rsidR="00A05FF0" w:rsidRPr="008F7150" w14:paraId="4F728FC6" w14:textId="77777777" w:rsidTr="001D4286">
        <w:tc>
          <w:tcPr>
            <w:tcW w:w="851" w:type="dxa"/>
            <w:shd w:val="clear" w:color="auto" w:fill="auto"/>
          </w:tcPr>
          <w:p w14:paraId="6F6CAB8C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</w:t>
            </w:r>
          </w:p>
        </w:tc>
        <w:tc>
          <w:tcPr>
            <w:tcW w:w="2693" w:type="dxa"/>
            <w:shd w:val="clear" w:color="auto" w:fill="auto"/>
          </w:tcPr>
          <w:p w14:paraId="36FDFF9D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高階複合工具機及應用服務</w:t>
            </w:r>
          </w:p>
        </w:tc>
        <w:tc>
          <w:tcPr>
            <w:tcW w:w="5074" w:type="dxa"/>
            <w:shd w:val="clear" w:color="auto" w:fill="auto"/>
          </w:tcPr>
          <w:p w14:paraId="4943F749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29 機械設備製造業</w:t>
            </w:r>
          </w:p>
        </w:tc>
      </w:tr>
      <w:tr w:rsidR="00A05FF0" w:rsidRPr="008F7150" w14:paraId="2350232D" w14:textId="77777777" w:rsidTr="001D4286">
        <w:tc>
          <w:tcPr>
            <w:tcW w:w="851" w:type="dxa"/>
            <w:shd w:val="clear" w:color="auto" w:fill="auto"/>
          </w:tcPr>
          <w:p w14:paraId="79027A1D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3</w:t>
            </w:r>
          </w:p>
        </w:tc>
        <w:tc>
          <w:tcPr>
            <w:tcW w:w="2693" w:type="dxa"/>
            <w:shd w:val="clear" w:color="auto" w:fill="auto"/>
          </w:tcPr>
          <w:p w14:paraId="6F13ACE8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高強度輕量化自行車及應用服務</w:t>
            </w:r>
          </w:p>
        </w:tc>
        <w:tc>
          <w:tcPr>
            <w:tcW w:w="5074" w:type="dxa"/>
            <w:shd w:val="clear" w:color="auto" w:fill="auto"/>
          </w:tcPr>
          <w:p w14:paraId="60DD4294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313自行車及其零件製造業</w:t>
            </w:r>
          </w:p>
        </w:tc>
      </w:tr>
      <w:tr w:rsidR="00A05FF0" w:rsidRPr="008F7150" w14:paraId="74EA5B95" w14:textId="77777777" w:rsidTr="001D4286">
        <w:tc>
          <w:tcPr>
            <w:tcW w:w="851" w:type="dxa"/>
            <w:shd w:val="clear" w:color="auto" w:fill="auto"/>
          </w:tcPr>
          <w:p w14:paraId="54622F0B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4</w:t>
            </w:r>
          </w:p>
        </w:tc>
        <w:tc>
          <w:tcPr>
            <w:tcW w:w="2693" w:type="dxa"/>
            <w:shd w:val="clear" w:color="auto" w:fill="auto"/>
          </w:tcPr>
          <w:p w14:paraId="55B38D97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風力發電設備及應用服務</w:t>
            </w:r>
          </w:p>
        </w:tc>
        <w:tc>
          <w:tcPr>
            <w:tcW w:w="5074" w:type="dxa"/>
            <w:shd w:val="clear" w:color="auto" w:fill="auto"/>
          </w:tcPr>
          <w:p w14:paraId="644BB677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   電力設備製造業</w:t>
            </w:r>
          </w:p>
          <w:p w14:paraId="47A3E08D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2810發電、輸電、配電機械製造業(風力發電)</w:t>
            </w:r>
          </w:p>
        </w:tc>
      </w:tr>
      <w:tr w:rsidR="00A05FF0" w:rsidRPr="008F7150" w14:paraId="64F8643B" w14:textId="77777777" w:rsidTr="001D4286">
        <w:tc>
          <w:tcPr>
            <w:tcW w:w="851" w:type="dxa"/>
            <w:shd w:val="clear" w:color="auto" w:fill="auto"/>
          </w:tcPr>
          <w:p w14:paraId="5DC86594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5</w:t>
            </w:r>
          </w:p>
        </w:tc>
        <w:tc>
          <w:tcPr>
            <w:tcW w:w="2693" w:type="dxa"/>
            <w:shd w:val="clear" w:color="auto" w:fill="auto"/>
          </w:tcPr>
          <w:p w14:paraId="6BEDC1BE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智慧型機器人及其應用服務</w:t>
            </w:r>
          </w:p>
        </w:tc>
        <w:tc>
          <w:tcPr>
            <w:tcW w:w="5074" w:type="dxa"/>
            <w:shd w:val="clear" w:color="auto" w:fill="auto"/>
          </w:tcPr>
          <w:p w14:paraId="1B2E9435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29 機械設備製造業</w:t>
            </w:r>
          </w:p>
        </w:tc>
      </w:tr>
      <w:tr w:rsidR="00EF56FC" w:rsidRPr="008F7150" w14:paraId="70729239" w14:textId="77777777" w:rsidTr="001D4286">
        <w:tc>
          <w:tcPr>
            <w:tcW w:w="851" w:type="dxa"/>
            <w:shd w:val="clear" w:color="auto" w:fill="auto"/>
          </w:tcPr>
          <w:p w14:paraId="282A275E" w14:textId="77777777" w:rsidR="00EF56FC" w:rsidRPr="008F7150" w:rsidRDefault="00EF56FC" w:rsidP="00EF56FC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6</w:t>
            </w:r>
          </w:p>
        </w:tc>
        <w:tc>
          <w:tcPr>
            <w:tcW w:w="2693" w:type="dxa"/>
            <w:shd w:val="clear" w:color="auto" w:fill="auto"/>
          </w:tcPr>
          <w:p w14:paraId="74350541" w14:textId="68717B04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kern w:val="0"/>
                <w:sz w:val="28"/>
                <w:szCs w:val="28"/>
              </w:rPr>
              <w:t>高值化先進航空系統(含無人機)及其相關零組件</w:t>
            </w:r>
          </w:p>
        </w:tc>
        <w:tc>
          <w:tcPr>
            <w:tcW w:w="5074" w:type="dxa"/>
            <w:shd w:val="clear" w:color="auto" w:fill="auto"/>
          </w:tcPr>
          <w:p w14:paraId="018CE885" w14:textId="77777777" w:rsidR="00EF56FC" w:rsidRPr="008F7150" w:rsidRDefault="00EF56FC" w:rsidP="00EF56FC">
            <w:pPr>
              <w:tabs>
                <w:tab w:val="left" w:pos="240"/>
                <w:tab w:val="left" w:pos="2880"/>
              </w:tabs>
              <w:spacing w:line="480" w:lineRule="exact"/>
              <w:ind w:left="370" w:hangingChars="132" w:hanging="370"/>
              <w:jc w:val="both"/>
              <w:rPr>
                <w:rFonts w:ascii="微軟正黑體" w:eastAsia="微軟正黑體" w:hAnsi="微軟正黑體"/>
                <w:spacing w:val="-1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31 </w:t>
            </w:r>
            <w:r w:rsidRPr="008F7150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其他運輸工具及其零件製造業</w:t>
            </w:r>
          </w:p>
          <w:p w14:paraId="31179316" w14:textId="15C0D650" w:rsidR="00EF56FC" w:rsidRPr="008F7150" w:rsidRDefault="00EF56FC" w:rsidP="00EF56FC">
            <w:pPr>
              <w:tabs>
                <w:tab w:val="left" w:pos="240"/>
                <w:tab w:val="left" w:pos="2880"/>
              </w:tabs>
              <w:spacing w:line="480" w:lineRule="exact"/>
              <w:ind w:left="343" w:hangingChars="132" w:hanging="343"/>
              <w:jc w:val="both"/>
              <w:rPr>
                <w:rFonts w:ascii="微軟正黑體" w:eastAsia="微軟正黑體" w:hAnsi="微軟正黑體"/>
                <w:spacing w:val="-1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319未分類其他運輸工具及零件製造業(航空器)</w:t>
            </w:r>
          </w:p>
        </w:tc>
      </w:tr>
      <w:tr w:rsidR="00A05FF0" w:rsidRPr="008F7150" w14:paraId="2B6DC5BA" w14:textId="77777777" w:rsidTr="001D4286">
        <w:tc>
          <w:tcPr>
            <w:tcW w:w="851" w:type="dxa"/>
            <w:shd w:val="clear" w:color="auto" w:fill="auto"/>
          </w:tcPr>
          <w:p w14:paraId="76608FBC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7</w:t>
            </w:r>
          </w:p>
        </w:tc>
        <w:tc>
          <w:tcPr>
            <w:tcW w:w="2693" w:type="dxa"/>
            <w:shd w:val="clear" w:color="auto" w:fill="auto"/>
          </w:tcPr>
          <w:p w14:paraId="71772963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聯網電視產品及應用服務</w:t>
            </w:r>
          </w:p>
        </w:tc>
        <w:tc>
          <w:tcPr>
            <w:tcW w:w="5074" w:type="dxa"/>
            <w:shd w:val="clear" w:color="auto" w:fill="auto"/>
          </w:tcPr>
          <w:p w14:paraId="037BB22E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261  半導體製造業</w:t>
            </w:r>
          </w:p>
          <w:p w14:paraId="3B6F41E3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2641 面板及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其組件</w:t>
            </w:r>
            <w:proofErr w:type="gramEnd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製造業</w:t>
            </w:r>
          </w:p>
          <w:p w14:paraId="363F7DA1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2649 其他光電材料及元件製造業 </w:t>
            </w:r>
          </w:p>
          <w:p w14:paraId="3CC34D00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2730 視聽電子產品製造業</w:t>
            </w:r>
          </w:p>
        </w:tc>
      </w:tr>
      <w:tr w:rsidR="00EF56FC" w:rsidRPr="008F7150" w14:paraId="20184D6C" w14:textId="77777777" w:rsidTr="001D4286">
        <w:tc>
          <w:tcPr>
            <w:tcW w:w="851" w:type="dxa"/>
            <w:shd w:val="clear" w:color="auto" w:fill="auto"/>
          </w:tcPr>
          <w:p w14:paraId="2D474A69" w14:textId="77777777" w:rsidR="00EF56FC" w:rsidRPr="008F7150" w:rsidRDefault="00EF56FC" w:rsidP="00EF56FC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</w:p>
        </w:tc>
        <w:tc>
          <w:tcPr>
            <w:tcW w:w="2693" w:type="dxa"/>
            <w:shd w:val="clear" w:color="auto" w:fill="auto"/>
          </w:tcPr>
          <w:p w14:paraId="22FE6FD2" w14:textId="247E235A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新世代寬頻通訊產品及應用服務</w:t>
            </w:r>
          </w:p>
        </w:tc>
        <w:tc>
          <w:tcPr>
            <w:tcW w:w="5074" w:type="dxa"/>
            <w:shd w:val="clear" w:color="auto" w:fill="auto"/>
          </w:tcPr>
          <w:p w14:paraId="3CC21BB2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269 其他電子零組件製造業</w:t>
            </w:r>
          </w:p>
          <w:p w14:paraId="2B3EB7A7" w14:textId="7DAD5F51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272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通訊傳播設備製造業</w:t>
            </w:r>
          </w:p>
        </w:tc>
      </w:tr>
      <w:tr w:rsidR="00A05FF0" w:rsidRPr="008F7150" w14:paraId="73A9CF86" w14:textId="77777777" w:rsidTr="001D4286">
        <w:tc>
          <w:tcPr>
            <w:tcW w:w="851" w:type="dxa"/>
            <w:shd w:val="clear" w:color="auto" w:fill="auto"/>
          </w:tcPr>
          <w:p w14:paraId="5F5EF436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9</w:t>
            </w:r>
          </w:p>
        </w:tc>
        <w:tc>
          <w:tcPr>
            <w:tcW w:w="2693" w:type="dxa"/>
            <w:shd w:val="clear" w:color="auto" w:fill="auto"/>
          </w:tcPr>
          <w:p w14:paraId="58CB9C80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智慧型手持產品及其應用服務</w:t>
            </w:r>
          </w:p>
        </w:tc>
        <w:tc>
          <w:tcPr>
            <w:tcW w:w="5074" w:type="dxa"/>
            <w:shd w:val="clear" w:color="auto" w:fill="auto"/>
          </w:tcPr>
          <w:p w14:paraId="163FAF06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261  半導體製造業</w:t>
            </w:r>
          </w:p>
          <w:p w14:paraId="242A2876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271  電腦製造業</w:t>
            </w:r>
          </w:p>
          <w:p w14:paraId="005F01F3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2721 電話及手機製造業</w:t>
            </w:r>
          </w:p>
          <w:p w14:paraId="57DA7AE7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277  光學儀器及設備製造業</w:t>
            </w:r>
          </w:p>
        </w:tc>
      </w:tr>
      <w:tr w:rsidR="00A05FF0" w:rsidRPr="008F7150" w14:paraId="4847EC31" w14:textId="77777777" w:rsidTr="001D4286">
        <w:tc>
          <w:tcPr>
            <w:tcW w:w="851" w:type="dxa"/>
            <w:shd w:val="clear" w:color="auto" w:fill="auto"/>
          </w:tcPr>
          <w:p w14:paraId="548B4D93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10</w:t>
            </w:r>
          </w:p>
        </w:tc>
        <w:tc>
          <w:tcPr>
            <w:tcW w:w="2693" w:type="dxa"/>
            <w:shd w:val="clear" w:color="auto" w:fill="auto"/>
          </w:tcPr>
          <w:p w14:paraId="7F2BF104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LED照明系統與應用服務</w:t>
            </w:r>
          </w:p>
        </w:tc>
        <w:tc>
          <w:tcPr>
            <w:tcW w:w="5074" w:type="dxa"/>
            <w:shd w:val="clear" w:color="auto" w:fill="auto"/>
          </w:tcPr>
          <w:p w14:paraId="53CA26E1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2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8</w:t>
            </w: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4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 照明器具製造業</w:t>
            </w:r>
          </w:p>
          <w:p w14:paraId="0D426C78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2642 發光二極體製造業</w:t>
            </w:r>
          </w:p>
        </w:tc>
      </w:tr>
      <w:tr w:rsidR="00A05FF0" w:rsidRPr="008F7150" w14:paraId="114C14EE" w14:textId="77777777" w:rsidTr="001D4286">
        <w:tc>
          <w:tcPr>
            <w:tcW w:w="851" w:type="dxa"/>
            <w:shd w:val="clear" w:color="auto" w:fill="auto"/>
          </w:tcPr>
          <w:p w14:paraId="0A3D0146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11</w:t>
            </w:r>
          </w:p>
        </w:tc>
        <w:tc>
          <w:tcPr>
            <w:tcW w:w="2693" w:type="dxa"/>
            <w:shd w:val="clear" w:color="auto" w:fill="auto"/>
          </w:tcPr>
          <w:p w14:paraId="61669C5D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太陽光電產品及應用服務</w:t>
            </w:r>
          </w:p>
        </w:tc>
        <w:tc>
          <w:tcPr>
            <w:tcW w:w="5074" w:type="dxa"/>
            <w:shd w:val="clear" w:color="auto" w:fill="auto"/>
          </w:tcPr>
          <w:p w14:paraId="388995FE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2643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 太陽能電池製造業</w:t>
            </w:r>
          </w:p>
        </w:tc>
      </w:tr>
      <w:tr w:rsidR="00EF56FC" w:rsidRPr="008F7150" w14:paraId="2FF5C799" w14:textId="77777777" w:rsidTr="001D4286">
        <w:tc>
          <w:tcPr>
            <w:tcW w:w="851" w:type="dxa"/>
            <w:shd w:val="clear" w:color="auto" w:fill="auto"/>
          </w:tcPr>
          <w:p w14:paraId="2ECBB844" w14:textId="77777777" w:rsidR="00EF56FC" w:rsidRPr="008F7150" w:rsidRDefault="00EF56FC" w:rsidP="00EF56FC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12</w:t>
            </w:r>
          </w:p>
        </w:tc>
        <w:tc>
          <w:tcPr>
            <w:tcW w:w="2693" w:type="dxa"/>
            <w:shd w:val="clear" w:color="auto" w:fill="auto"/>
          </w:tcPr>
          <w:p w14:paraId="5868DF52" w14:textId="5CB3476A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雲端運算產品及應用服務</w:t>
            </w:r>
          </w:p>
        </w:tc>
        <w:tc>
          <w:tcPr>
            <w:tcW w:w="5074" w:type="dxa"/>
            <w:shd w:val="clear" w:color="auto" w:fill="auto"/>
          </w:tcPr>
          <w:p w14:paraId="56132DD4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261 半導體製造業</w:t>
            </w:r>
          </w:p>
          <w:p w14:paraId="38D21261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2630印刷電路板製造業</w:t>
            </w:r>
          </w:p>
          <w:p w14:paraId="665041B6" w14:textId="6E17F072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trike/>
                <w:color w:val="FF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271 電腦製造業</w:t>
            </w:r>
          </w:p>
        </w:tc>
      </w:tr>
      <w:tr w:rsidR="00A05FF0" w:rsidRPr="008F7150" w14:paraId="6551B31E" w14:textId="77777777" w:rsidTr="001D4286">
        <w:tc>
          <w:tcPr>
            <w:tcW w:w="851" w:type="dxa"/>
            <w:shd w:val="clear" w:color="auto" w:fill="auto"/>
          </w:tcPr>
          <w:p w14:paraId="02F70251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lastRenderedPageBreak/>
              <w:t>13</w:t>
            </w:r>
          </w:p>
        </w:tc>
        <w:tc>
          <w:tcPr>
            <w:tcW w:w="2693" w:type="dxa"/>
            <w:shd w:val="clear" w:color="auto" w:fill="auto"/>
          </w:tcPr>
          <w:p w14:paraId="592086B6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bCs/>
                <w:sz w:val="28"/>
                <w:szCs w:val="28"/>
              </w:rPr>
              <w:t>高階醫療器材</w:t>
            </w:r>
          </w:p>
        </w:tc>
        <w:tc>
          <w:tcPr>
            <w:tcW w:w="5074" w:type="dxa"/>
            <w:shd w:val="clear" w:color="auto" w:fill="auto"/>
          </w:tcPr>
          <w:p w14:paraId="4FDCD12E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2760 輻射及電子醫學設備製造業</w:t>
            </w:r>
          </w:p>
        </w:tc>
      </w:tr>
      <w:tr w:rsidR="00A05FF0" w:rsidRPr="008F7150" w14:paraId="1B24980A" w14:textId="77777777" w:rsidTr="001D4286">
        <w:trPr>
          <w:trHeight w:val="494"/>
        </w:trPr>
        <w:tc>
          <w:tcPr>
            <w:tcW w:w="851" w:type="dxa"/>
            <w:shd w:val="clear" w:color="auto" w:fill="auto"/>
          </w:tcPr>
          <w:p w14:paraId="0A5164D6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14</w:t>
            </w:r>
          </w:p>
        </w:tc>
        <w:tc>
          <w:tcPr>
            <w:tcW w:w="2693" w:type="dxa"/>
            <w:shd w:val="clear" w:color="auto" w:fill="auto"/>
          </w:tcPr>
          <w:p w14:paraId="6F961E89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bCs/>
                <w:sz w:val="28"/>
                <w:szCs w:val="28"/>
              </w:rPr>
              <w:t>利基型藥品</w:t>
            </w:r>
          </w:p>
        </w:tc>
        <w:tc>
          <w:tcPr>
            <w:tcW w:w="5074" w:type="dxa"/>
            <w:shd w:val="clear" w:color="auto" w:fill="auto"/>
          </w:tcPr>
          <w:p w14:paraId="6D1E61D5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200 藥品及</w:t>
            </w:r>
            <w:proofErr w:type="gramStart"/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醫</w:t>
            </w:r>
            <w:proofErr w:type="gramEnd"/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用化學製品製造業</w:t>
            </w:r>
          </w:p>
          <w:p w14:paraId="419C1028" w14:textId="774A477E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(2001原料藥製造業、2002西藥製造業、2003生物藥品製造業、</w:t>
            </w:r>
            <w:r w:rsidR="0051069D"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2005</w:t>
            </w:r>
            <w:proofErr w:type="gramStart"/>
            <w:r w:rsidR="0051069D"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醫</w:t>
            </w:r>
            <w:proofErr w:type="gramEnd"/>
            <w:r w:rsidR="0051069D"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用化學製品製造業</w:t>
            </w: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</w:tc>
      </w:tr>
      <w:tr w:rsidR="00A05FF0" w:rsidRPr="008F7150" w14:paraId="4D5476DA" w14:textId="77777777" w:rsidTr="001D4286">
        <w:tc>
          <w:tcPr>
            <w:tcW w:w="851" w:type="dxa"/>
            <w:shd w:val="clear" w:color="auto" w:fill="auto"/>
          </w:tcPr>
          <w:p w14:paraId="65E97260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15</w:t>
            </w:r>
          </w:p>
        </w:tc>
        <w:tc>
          <w:tcPr>
            <w:tcW w:w="2693" w:type="dxa"/>
            <w:shd w:val="clear" w:color="auto" w:fill="auto"/>
          </w:tcPr>
          <w:p w14:paraId="47D5B64D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產業用紡織品及其應用服務</w:t>
            </w:r>
          </w:p>
        </w:tc>
        <w:tc>
          <w:tcPr>
            <w:tcW w:w="5074" w:type="dxa"/>
            <w:shd w:val="clear" w:color="auto" w:fill="auto"/>
          </w:tcPr>
          <w:p w14:paraId="6CBF7140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1130 不織布業</w:t>
            </w:r>
          </w:p>
          <w:p w14:paraId="076896D2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112  織布業</w:t>
            </w:r>
          </w:p>
          <w:p w14:paraId="526E9F6D" w14:textId="77777777" w:rsidR="00A05FF0" w:rsidRPr="008F7150" w:rsidRDefault="00A05FF0" w:rsidP="007A3387">
            <w:pPr>
              <w:spacing w:line="480" w:lineRule="exact"/>
              <w:ind w:left="700" w:hangingChars="250" w:hanging="700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1159 其他紡織品製造業(濾布、濾網)</w:t>
            </w:r>
          </w:p>
          <w:p w14:paraId="78E6E7B8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bCs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1850 人造纖維製造業</w:t>
            </w:r>
          </w:p>
        </w:tc>
      </w:tr>
      <w:tr w:rsidR="00A05FF0" w:rsidRPr="008F7150" w14:paraId="2F819746" w14:textId="77777777" w:rsidTr="001D4286">
        <w:trPr>
          <w:trHeight w:val="381"/>
        </w:trPr>
        <w:tc>
          <w:tcPr>
            <w:tcW w:w="851" w:type="dxa"/>
            <w:shd w:val="clear" w:color="auto" w:fill="auto"/>
          </w:tcPr>
          <w:p w14:paraId="3C607086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16</w:t>
            </w:r>
          </w:p>
        </w:tc>
        <w:tc>
          <w:tcPr>
            <w:tcW w:w="2693" w:type="dxa"/>
            <w:shd w:val="clear" w:color="auto" w:fill="auto"/>
          </w:tcPr>
          <w:p w14:paraId="5AC98AA9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trike/>
                <w:sz w:val="28"/>
                <w:szCs w:val="28"/>
              </w:rPr>
            </w:pPr>
            <w:proofErr w:type="gramStart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氫能與</w:t>
            </w:r>
            <w:proofErr w:type="gramEnd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燃料電池</w:t>
            </w:r>
          </w:p>
        </w:tc>
        <w:tc>
          <w:tcPr>
            <w:tcW w:w="5074" w:type="dxa"/>
            <w:shd w:val="clear" w:color="auto" w:fill="auto"/>
          </w:tcPr>
          <w:p w14:paraId="00D96844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trike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2890 其他電力設備製造業(燃料電池)</w:t>
            </w:r>
          </w:p>
        </w:tc>
      </w:tr>
      <w:tr w:rsidR="00A05FF0" w:rsidRPr="008F7150" w14:paraId="1AED4FD2" w14:textId="77777777" w:rsidTr="001D4286">
        <w:trPr>
          <w:trHeight w:val="760"/>
        </w:trPr>
        <w:tc>
          <w:tcPr>
            <w:tcW w:w="851" w:type="dxa"/>
            <w:shd w:val="clear" w:color="auto" w:fill="auto"/>
          </w:tcPr>
          <w:p w14:paraId="19953678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17</w:t>
            </w:r>
          </w:p>
        </w:tc>
        <w:tc>
          <w:tcPr>
            <w:tcW w:w="2693" w:type="dxa"/>
            <w:shd w:val="clear" w:color="auto" w:fill="auto"/>
          </w:tcPr>
          <w:p w14:paraId="0C575700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能源資通訊</w:t>
            </w:r>
          </w:p>
        </w:tc>
        <w:tc>
          <w:tcPr>
            <w:tcW w:w="5074" w:type="dxa"/>
            <w:shd w:val="clear" w:color="auto" w:fill="auto"/>
          </w:tcPr>
          <w:p w14:paraId="0DB15C14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285  家用電器製造業</w:t>
            </w:r>
          </w:p>
          <w:p w14:paraId="68262884" w14:textId="77777777" w:rsidR="00A05FF0" w:rsidRPr="008F7150" w:rsidRDefault="00A05FF0" w:rsidP="007A3387">
            <w:pPr>
              <w:spacing w:line="480" w:lineRule="exact"/>
              <w:ind w:left="787" w:hangingChars="281" w:hanging="787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2751 量測導航及控制器設備製造業 </w:t>
            </w:r>
          </w:p>
        </w:tc>
      </w:tr>
      <w:tr w:rsidR="00EF56FC" w:rsidRPr="008F7150" w14:paraId="6C6A2ADB" w14:textId="77777777" w:rsidTr="001D4286">
        <w:tc>
          <w:tcPr>
            <w:tcW w:w="851" w:type="dxa"/>
            <w:shd w:val="clear" w:color="auto" w:fill="auto"/>
          </w:tcPr>
          <w:p w14:paraId="1D1BF0D3" w14:textId="77777777" w:rsidR="00EF56FC" w:rsidRPr="008F7150" w:rsidRDefault="00EF56FC" w:rsidP="00EF56FC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18</w:t>
            </w:r>
          </w:p>
        </w:tc>
        <w:tc>
          <w:tcPr>
            <w:tcW w:w="2693" w:type="dxa"/>
            <w:shd w:val="clear" w:color="auto" w:fill="auto"/>
          </w:tcPr>
          <w:p w14:paraId="53F297B5" w14:textId="49470CED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機能或功能性服飾、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鞋或袋包</w:t>
            </w:r>
            <w:proofErr w:type="gramEnd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箱</w:t>
            </w:r>
          </w:p>
        </w:tc>
        <w:tc>
          <w:tcPr>
            <w:tcW w:w="5074" w:type="dxa"/>
            <w:shd w:val="clear" w:color="auto" w:fill="auto"/>
          </w:tcPr>
          <w:p w14:paraId="1A2F3E1F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1210 </w:t>
            </w:r>
            <w:r w:rsidRPr="008F7150">
              <w:rPr>
                <w:rFonts w:ascii="微軟正黑體" w:eastAsia="微軟正黑體" w:hAnsi="微軟正黑體"/>
                <w:sz w:val="28"/>
                <w:szCs w:val="28"/>
              </w:rPr>
              <w:t>成衣製造業</w:t>
            </w:r>
          </w:p>
          <w:p w14:paraId="216EE688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1230 服飾品製造業</w:t>
            </w:r>
            <w:r w:rsidRPr="008F7150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(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限襪類</w:t>
            </w:r>
            <w:proofErr w:type="gramEnd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、紡織手套、紡織帽、圍巾</w:t>
            </w: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  <w:p w14:paraId="368EBCE2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1302鞋類製造業</w:t>
            </w:r>
            <w:r w:rsidRPr="008F7150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(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限成品</w:t>
            </w: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  <w:p w14:paraId="7FA808E5" w14:textId="1CF0FCE6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1303行李箱及手提袋製造業</w:t>
            </w:r>
            <w:r w:rsidRPr="008F7150">
              <w:rPr>
                <w:rFonts w:ascii="微軟正黑體" w:eastAsia="微軟正黑體" w:hAnsi="微軟正黑體" w:hint="eastAsia"/>
                <w:spacing w:val="-10"/>
                <w:sz w:val="28"/>
                <w:szCs w:val="28"/>
              </w:rPr>
              <w:t>(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限成品</w:t>
            </w:r>
            <w:r w:rsidRPr="008F7150">
              <w:rPr>
                <w:rFonts w:ascii="微軟正黑體" w:eastAsia="微軟正黑體" w:hAnsi="微軟正黑體" w:hint="eastAsia"/>
                <w:bCs/>
                <w:sz w:val="28"/>
                <w:szCs w:val="28"/>
              </w:rPr>
              <w:t>)</w:t>
            </w:r>
          </w:p>
        </w:tc>
      </w:tr>
      <w:tr w:rsidR="00A05FF0" w:rsidRPr="008F7150" w14:paraId="22F451AA" w14:textId="77777777" w:rsidTr="001D4286">
        <w:tc>
          <w:tcPr>
            <w:tcW w:w="851" w:type="dxa"/>
            <w:shd w:val="clear" w:color="auto" w:fill="auto"/>
          </w:tcPr>
          <w:p w14:paraId="3FFB0287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19</w:t>
            </w:r>
          </w:p>
        </w:tc>
        <w:tc>
          <w:tcPr>
            <w:tcW w:w="2693" w:type="dxa"/>
            <w:shd w:val="clear" w:color="auto" w:fill="auto"/>
          </w:tcPr>
          <w:p w14:paraId="1B9CCF56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  <w:t>生質塑膠產品</w:t>
            </w:r>
          </w:p>
        </w:tc>
        <w:tc>
          <w:tcPr>
            <w:tcW w:w="5074" w:type="dxa"/>
            <w:shd w:val="clear" w:color="auto" w:fill="auto"/>
          </w:tcPr>
          <w:p w14:paraId="69CAC4FF" w14:textId="77777777" w:rsidR="00A05FF0" w:rsidRPr="008F7150" w:rsidRDefault="00A05FF0" w:rsidP="007A3387">
            <w:pPr>
              <w:spacing w:line="480" w:lineRule="exact"/>
              <w:ind w:left="608" w:hangingChars="217" w:hanging="608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220 塑膠製品製造業中使用生質塑膠材料製造生質食品容器</w:t>
            </w:r>
          </w:p>
        </w:tc>
      </w:tr>
      <w:tr w:rsidR="00A05FF0" w:rsidRPr="008F7150" w14:paraId="3C215D3E" w14:textId="77777777" w:rsidTr="001D4286">
        <w:tc>
          <w:tcPr>
            <w:tcW w:w="851" w:type="dxa"/>
            <w:shd w:val="clear" w:color="auto" w:fill="auto"/>
          </w:tcPr>
          <w:p w14:paraId="11EDB73C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20</w:t>
            </w:r>
          </w:p>
        </w:tc>
        <w:tc>
          <w:tcPr>
            <w:tcW w:w="2693" w:type="dxa"/>
            <w:shd w:val="clear" w:color="auto" w:fill="auto"/>
          </w:tcPr>
          <w:p w14:paraId="679B2F6B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智慧小家電</w:t>
            </w:r>
          </w:p>
        </w:tc>
        <w:tc>
          <w:tcPr>
            <w:tcW w:w="5074" w:type="dxa"/>
            <w:shd w:val="clear" w:color="auto" w:fill="auto"/>
          </w:tcPr>
          <w:p w14:paraId="477705AB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285 家用電器製造業</w:t>
            </w:r>
          </w:p>
        </w:tc>
      </w:tr>
      <w:tr w:rsidR="00A05FF0" w:rsidRPr="008F7150" w14:paraId="57B8C191" w14:textId="77777777" w:rsidTr="001D4286">
        <w:tc>
          <w:tcPr>
            <w:tcW w:w="851" w:type="dxa"/>
            <w:shd w:val="clear" w:color="auto" w:fill="auto"/>
          </w:tcPr>
          <w:p w14:paraId="6702F17B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21</w:t>
            </w:r>
          </w:p>
        </w:tc>
        <w:tc>
          <w:tcPr>
            <w:tcW w:w="2693" w:type="dxa"/>
            <w:shd w:val="clear" w:color="auto" w:fill="auto"/>
          </w:tcPr>
          <w:p w14:paraId="76F6F357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數位手工具</w:t>
            </w:r>
          </w:p>
        </w:tc>
        <w:tc>
          <w:tcPr>
            <w:tcW w:w="5074" w:type="dxa"/>
            <w:shd w:val="clear" w:color="auto" w:fill="auto"/>
          </w:tcPr>
          <w:p w14:paraId="7AE253E0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2938 動力手工具製造業</w:t>
            </w:r>
          </w:p>
        </w:tc>
      </w:tr>
      <w:tr w:rsidR="00A05FF0" w:rsidRPr="008F7150" w14:paraId="3A13BA2A" w14:textId="77777777" w:rsidTr="001D4286">
        <w:tc>
          <w:tcPr>
            <w:tcW w:w="851" w:type="dxa"/>
            <w:shd w:val="clear" w:color="auto" w:fill="auto"/>
          </w:tcPr>
          <w:p w14:paraId="65E6C7FE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22</w:t>
            </w:r>
          </w:p>
        </w:tc>
        <w:tc>
          <w:tcPr>
            <w:tcW w:w="2693" w:type="dxa"/>
            <w:shd w:val="clear" w:color="auto" w:fill="auto"/>
          </w:tcPr>
          <w:p w14:paraId="61933FD3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精微金屬製品</w:t>
            </w:r>
          </w:p>
          <w:p w14:paraId="690478B6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安全智慧衛浴器材</w:t>
            </w:r>
          </w:p>
        </w:tc>
        <w:tc>
          <w:tcPr>
            <w:tcW w:w="5074" w:type="dxa"/>
            <w:shd w:val="clear" w:color="auto" w:fill="auto"/>
          </w:tcPr>
          <w:p w14:paraId="6B97D001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 xml:space="preserve">25 金屬製品製造業 </w:t>
            </w:r>
          </w:p>
        </w:tc>
      </w:tr>
      <w:tr w:rsidR="00A05FF0" w:rsidRPr="008F7150" w14:paraId="6CF563FD" w14:textId="77777777" w:rsidTr="001D4286">
        <w:tc>
          <w:tcPr>
            <w:tcW w:w="851" w:type="dxa"/>
            <w:shd w:val="clear" w:color="auto" w:fill="auto"/>
          </w:tcPr>
          <w:p w14:paraId="21D9A438" w14:textId="77777777" w:rsidR="00A05FF0" w:rsidRPr="008F7150" w:rsidRDefault="00A05FF0" w:rsidP="007A3387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23</w:t>
            </w:r>
          </w:p>
        </w:tc>
        <w:tc>
          <w:tcPr>
            <w:tcW w:w="2693" w:type="dxa"/>
            <w:shd w:val="clear" w:color="auto" w:fill="auto"/>
          </w:tcPr>
          <w:p w14:paraId="357DAC58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color w:val="000000"/>
                <w:sz w:val="28"/>
                <w:szCs w:val="28"/>
              </w:rPr>
              <w:t>特色烘焙食品</w:t>
            </w:r>
          </w:p>
        </w:tc>
        <w:tc>
          <w:tcPr>
            <w:tcW w:w="5074" w:type="dxa"/>
            <w:shd w:val="clear" w:color="auto" w:fill="auto"/>
          </w:tcPr>
          <w:p w14:paraId="3149880F" w14:textId="77777777" w:rsidR="00A05FF0" w:rsidRPr="008F7150" w:rsidRDefault="00A05FF0" w:rsidP="007A3387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0891 烘焙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炊</w:t>
            </w:r>
            <w:proofErr w:type="gramEnd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食品製造業</w:t>
            </w:r>
          </w:p>
        </w:tc>
      </w:tr>
      <w:tr w:rsidR="00EF56FC" w:rsidRPr="008F7150" w14:paraId="04628149" w14:textId="77777777" w:rsidTr="001D4286">
        <w:tc>
          <w:tcPr>
            <w:tcW w:w="851" w:type="dxa"/>
            <w:shd w:val="clear" w:color="auto" w:fill="auto"/>
          </w:tcPr>
          <w:p w14:paraId="3E3A2F2F" w14:textId="7D44D699" w:rsidR="00EF56FC" w:rsidRPr="008F7150" w:rsidRDefault="00EF56FC" w:rsidP="00EF56FC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24</w:t>
            </w:r>
          </w:p>
        </w:tc>
        <w:tc>
          <w:tcPr>
            <w:tcW w:w="2693" w:type="dxa"/>
            <w:shd w:val="clear" w:color="auto" w:fill="auto"/>
          </w:tcPr>
          <w:p w14:paraId="5930EA6D" w14:textId="22CF1703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電力設備及其應用服務</w:t>
            </w:r>
          </w:p>
        </w:tc>
        <w:tc>
          <w:tcPr>
            <w:tcW w:w="5074" w:type="dxa"/>
            <w:shd w:val="clear" w:color="auto" w:fill="auto"/>
          </w:tcPr>
          <w:p w14:paraId="449E34F5" w14:textId="45327D10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 電力設備製造業</w:t>
            </w:r>
          </w:p>
        </w:tc>
      </w:tr>
      <w:tr w:rsidR="00EF56FC" w:rsidRPr="008F7150" w14:paraId="1BAB607B" w14:textId="77777777" w:rsidTr="001D4286">
        <w:tc>
          <w:tcPr>
            <w:tcW w:w="851" w:type="dxa"/>
            <w:shd w:val="clear" w:color="auto" w:fill="auto"/>
          </w:tcPr>
          <w:p w14:paraId="593F68C4" w14:textId="74D32EE9" w:rsidR="00EF56FC" w:rsidRPr="008F7150" w:rsidRDefault="00EF56FC" w:rsidP="00EF56FC">
            <w:pPr>
              <w:spacing w:line="480" w:lineRule="exact"/>
              <w:jc w:val="center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25</w:t>
            </w:r>
          </w:p>
        </w:tc>
        <w:tc>
          <w:tcPr>
            <w:tcW w:w="2693" w:type="dxa"/>
            <w:shd w:val="clear" w:color="auto" w:fill="auto"/>
          </w:tcPr>
          <w:p w14:paraId="70A305E9" w14:textId="64BB9348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color w:val="000000"/>
                <w:sz w:val="28"/>
                <w:szCs w:val="28"/>
              </w:rPr>
            </w:pPr>
            <w:proofErr w:type="gramStart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綠能產業</w:t>
            </w:r>
            <w:proofErr w:type="gramEnd"/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資源循環</w:t>
            </w:r>
          </w:p>
        </w:tc>
        <w:tc>
          <w:tcPr>
            <w:tcW w:w="5074" w:type="dxa"/>
            <w:shd w:val="clear" w:color="auto" w:fill="auto"/>
          </w:tcPr>
          <w:p w14:paraId="0B0E2E11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18化學材料製造業</w:t>
            </w:r>
          </w:p>
          <w:p w14:paraId="3A09EDC9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lastRenderedPageBreak/>
              <w:t>19化學製品製造業</w:t>
            </w:r>
          </w:p>
          <w:p w14:paraId="29F406EC" w14:textId="72094E4B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22塑膠製品製</w:t>
            </w:r>
            <w:r w:rsidR="0051069D"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造</w:t>
            </w: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業</w:t>
            </w:r>
          </w:p>
          <w:p w14:paraId="11BA497A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24基本金屬製造業</w:t>
            </w:r>
          </w:p>
          <w:p w14:paraId="32A19A93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26電子零組件製造業</w:t>
            </w:r>
          </w:p>
          <w:p w14:paraId="7CB3B74A" w14:textId="77777777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27電腦、電子產品及光學製品製造業</w:t>
            </w:r>
          </w:p>
          <w:p w14:paraId="3926AC43" w14:textId="158B9370" w:rsidR="00EF56FC" w:rsidRPr="008F7150" w:rsidRDefault="00EF56FC" w:rsidP="00EF56FC">
            <w:pPr>
              <w:spacing w:line="480" w:lineRule="exact"/>
              <w:jc w:val="both"/>
              <w:rPr>
                <w:rFonts w:ascii="微軟正黑體" w:eastAsia="微軟正黑體" w:hAnsi="微軟正黑體"/>
                <w:sz w:val="28"/>
                <w:szCs w:val="28"/>
              </w:rPr>
            </w:pPr>
            <w:r w:rsidRPr="008F7150">
              <w:rPr>
                <w:rFonts w:ascii="微軟正黑體" w:eastAsia="微軟正黑體" w:hAnsi="微軟正黑體" w:hint="eastAsia"/>
                <w:sz w:val="28"/>
                <w:szCs w:val="28"/>
              </w:rPr>
              <w:t>28電力設備製造業</w:t>
            </w:r>
          </w:p>
        </w:tc>
      </w:tr>
    </w:tbl>
    <w:p w14:paraId="0C2DD6FC" w14:textId="77777777" w:rsidR="00BE0326" w:rsidRPr="008F7150" w:rsidRDefault="00BE0326" w:rsidP="00BE0326">
      <w:pPr>
        <w:rPr>
          <w:rFonts w:ascii="微軟正黑體" w:eastAsia="微軟正黑體" w:hAnsi="微軟正黑體"/>
        </w:rPr>
      </w:pPr>
    </w:p>
    <w:p w14:paraId="559D3EC3" w14:textId="63A331FF" w:rsidR="002E75DA" w:rsidRPr="008F7150" w:rsidRDefault="002E75DA" w:rsidP="002E75DA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19" w:name="_Toc203655824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C6611D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8</w:t>
      </w:r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：</w:t>
      </w:r>
      <w:r w:rsidR="002A5A7E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何謂國際</w:t>
      </w:r>
      <w:proofErr w:type="gramStart"/>
      <w:r w:rsidR="002A5A7E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供應鏈居於</w:t>
      </w:r>
      <w:proofErr w:type="gramEnd"/>
      <w:r w:rsidR="002A5A7E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關鍵地位?</w:t>
      </w:r>
      <w:bookmarkEnd w:id="19"/>
    </w:p>
    <w:p w14:paraId="33673DFC" w14:textId="77777777" w:rsidR="002232E7" w:rsidRPr="008F7150" w:rsidRDefault="00DB623F" w:rsidP="00DB623F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0C7DA80B" w14:textId="226FBB0A" w:rsidR="001240A1" w:rsidRPr="008F7150" w:rsidRDefault="001240A1" w:rsidP="002232E7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最近1年國際供應鏈重要環節前五大供應商或國際市場占有率達10%以上。</w:t>
      </w:r>
    </w:p>
    <w:p w14:paraId="63562027" w14:textId="77777777" w:rsidR="00822930" w:rsidRPr="008F7150" w:rsidRDefault="00822930" w:rsidP="00DB623F">
      <w:pPr>
        <w:spacing w:afterLines="20" w:after="72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</w:p>
    <w:p w14:paraId="4BA4625F" w14:textId="06C2003F" w:rsidR="002A5A7E" w:rsidRPr="008F7150" w:rsidRDefault="002A5A7E" w:rsidP="002232E7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20" w:name="_Toc203655825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</w:t>
      </w:r>
      <w:r w:rsidR="00C6611D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9</w:t>
      </w:r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：符合自有品牌國際行銷之情況?</w:t>
      </w:r>
      <w:bookmarkEnd w:id="20"/>
    </w:p>
    <w:p w14:paraId="1332E030" w14:textId="77777777" w:rsidR="002232E7" w:rsidRPr="008F7150" w:rsidRDefault="001240A1" w:rsidP="002232E7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576F6091" w14:textId="1AC1ADBD" w:rsidR="008B0B0E" w:rsidRPr="008F7150" w:rsidRDefault="001341B3" w:rsidP="00E67FE6">
      <w:pPr>
        <w:spacing w:afterLines="100" w:after="360"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最近2年海外出貨占產量50%以上。</w:t>
      </w:r>
    </w:p>
    <w:p w14:paraId="25FDD9F1" w14:textId="77777777" w:rsidR="00EF0285" w:rsidRPr="008F7150" w:rsidRDefault="00EF0285">
      <w:pPr>
        <w:widowControl/>
        <w:rPr>
          <w:rFonts w:ascii="微軟正黑體" w:eastAsia="微軟正黑體" w:hAnsi="微軟正黑體" w:cstheme="majorBidi"/>
          <w:b/>
          <w:bCs/>
          <w:kern w:val="52"/>
          <w:sz w:val="30"/>
          <w:szCs w:val="30"/>
        </w:rPr>
      </w:pPr>
      <w:r w:rsidRPr="008F7150">
        <w:rPr>
          <w:rFonts w:ascii="微軟正黑體" w:eastAsia="微軟正黑體" w:hAnsi="微軟正黑體"/>
          <w:sz w:val="30"/>
          <w:szCs w:val="30"/>
        </w:rPr>
        <w:br w:type="page"/>
      </w:r>
    </w:p>
    <w:p w14:paraId="66D86D78" w14:textId="6310F91D" w:rsidR="002D22C7" w:rsidRPr="008F7150" w:rsidRDefault="002D22C7" w:rsidP="002D22C7">
      <w:pPr>
        <w:pStyle w:val="1"/>
        <w:spacing w:before="0" w:after="0" w:line="240" w:lineRule="auto"/>
        <w:rPr>
          <w:rFonts w:ascii="微軟正黑體" w:eastAsia="微軟正黑體" w:hAnsi="微軟正黑體"/>
          <w:sz w:val="30"/>
          <w:szCs w:val="30"/>
        </w:rPr>
      </w:pPr>
      <w:bookmarkStart w:id="21" w:name="_Toc203655826"/>
      <w:r w:rsidRPr="008F7150">
        <w:rPr>
          <w:rFonts w:ascii="微軟正黑體" w:eastAsia="微軟正黑體" w:hAnsi="微軟正黑體" w:hint="eastAsia"/>
          <w:sz w:val="30"/>
          <w:szCs w:val="30"/>
        </w:rPr>
        <w:lastRenderedPageBreak/>
        <w:t>三、特定資格類-服務業</w:t>
      </w:r>
      <w:r w:rsidR="00E177FB" w:rsidRPr="008F7150">
        <w:rPr>
          <w:rFonts w:ascii="微軟正黑體" w:eastAsia="微軟正黑體" w:hAnsi="微軟正黑體" w:hint="eastAsia"/>
          <w:sz w:val="30"/>
          <w:szCs w:val="30"/>
        </w:rPr>
        <w:t>(商業發展署)</w:t>
      </w:r>
      <w:bookmarkEnd w:id="21"/>
    </w:p>
    <w:p w14:paraId="17EC89C9" w14:textId="5EE09BFB" w:rsidR="00D03724" w:rsidRPr="008F7150" w:rsidRDefault="00D03724" w:rsidP="004E288F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22" w:name="_Toc13146230"/>
      <w:bookmarkStart w:id="23" w:name="_Toc203655827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Q1：哪些服務業可以來申請本方案？</w:t>
      </w:r>
      <w:bookmarkEnd w:id="22"/>
      <w:bookmarkEnd w:id="23"/>
    </w:p>
    <w:p w14:paraId="686E9ACA" w14:textId="77777777" w:rsidR="00D03724" w:rsidRPr="008F7150" w:rsidRDefault="00D03724" w:rsidP="00D03724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：</w:t>
      </w:r>
    </w:p>
    <w:p w14:paraId="6E1C03C6" w14:textId="3B0B955E" w:rsidR="00520B3A" w:rsidRPr="008F7150" w:rsidRDefault="00520B3A" w:rsidP="00520B3A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bookmarkStart w:id="24" w:name="_Toc13146231"/>
      <w:r w:rsidRPr="008F7150">
        <w:rPr>
          <w:rFonts w:ascii="微軟正黑體" w:eastAsia="微軟正黑體" w:hAnsi="微軟正黑體" w:hint="eastAsia"/>
          <w:sz w:val="28"/>
          <w:szCs w:val="28"/>
        </w:rPr>
        <w:t>與國家重點產業政策相關之服務業，例如：批發業；零售業；倉儲業；</w:t>
      </w:r>
      <w:r w:rsidR="002A73B9" w:rsidRPr="008F7150">
        <w:rPr>
          <w:rFonts w:ascii="微軟正黑體" w:eastAsia="微軟正黑體" w:hAnsi="微軟正黑體" w:hint="eastAsia"/>
          <w:sz w:val="28"/>
          <w:szCs w:val="28"/>
        </w:rPr>
        <w:t>住宿業(</w:t>
      </w:r>
      <w:r w:rsidR="00DB28B9" w:rsidRPr="008F7150">
        <w:rPr>
          <w:rFonts w:ascii="微軟正黑體" w:eastAsia="微軟正黑體" w:hAnsi="微軟正黑體" w:hint="eastAsia"/>
          <w:sz w:val="28"/>
          <w:szCs w:val="28"/>
        </w:rPr>
        <w:t>觀光旅館業及旅館業</w:t>
      </w:r>
      <w:r w:rsidR="002A73B9" w:rsidRPr="008F7150">
        <w:rPr>
          <w:rFonts w:ascii="微軟正黑體" w:eastAsia="微軟正黑體" w:hAnsi="微軟正黑體" w:hint="eastAsia"/>
          <w:sz w:val="28"/>
          <w:szCs w:val="28"/>
        </w:rPr>
        <w:t>)</w:t>
      </w:r>
      <w:r w:rsidRPr="008F7150">
        <w:rPr>
          <w:rFonts w:ascii="微軟正黑體" w:eastAsia="微軟正黑體" w:hAnsi="微軟正黑體" w:hint="eastAsia"/>
          <w:sz w:val="28"/>
          <w:szCs w:val="28"/>
        </w:rPr>
        <w:t>；餐飲業；資訊服務業；運動、娛樂及休閒服務業等。</w:t>
      </w:r>
    </w:p>
    <w:p w14:paraId="2CEDCEEC" w14:textId="77777777" w:rsidR="00F2327D" w:rsidRPr="008F7150" w:rsidRDefault="00F2327D" w:rsidP="00520B3A">
      <w:pPr>
        <w:spacing w:line="440" w:lineRule="exact"/>
        <w:ind w:leftChars="150" w:left="360"/>
        <w:rPr>
          <w:rFonts w:ascii="微軟正黑體" w:eastAsia="微軟正黑體" w:hAnsi="微軟正黑體"/>
          <w:color w:val="EE0000"/>
          <w:sz w:val="28"/>
          <w:szCs w:val="28"/>
        </w:rPr>
      </w:pPr>
    </w:p>
    <w:p w14:paraId="7058B846" w14:textId="0D511B54" w:rsidR="00F2327D" w:rsidRPr="008F7150" w:rsidRDefault="00F2327D" w:rsidP="00F2327D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25" w:name="_Toc198906101"/>
      <w:bookmarkStart w:id="26" w:name="_Toc203655828"/>
      <w:bookmarkStart w:id="27" w:name="_Hlk198911672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Q2：何謂服務能量需具備AI運用元素</w:t>
      </w:r>
      <w:r w:rsidR="002A73B9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及現階段常見服務業應用</w:t>
      </w:r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?</w:t>
      </w:r>
      <w:bookmarkEnd w:id="25"/>
      <w:bookmarkEnd w:id="26"/>
    </w:p>
    <w:p w14:paraId="16A250D7" w14:textId="77777777" w:rsidR="00F2327D" w:rsidRPr="008F7150" w:rsidRDefault="00F2327D" w:rsidP="00F2327D">
      <w:pPr>
        <w:spacing w:line="440" w:lineRule="exact"/>
        <w:ind w:leftChars="150" w:left="360"/>
        <w:rPr>
          <w:rFonts w:ascii="微軟正黑體" w:eastAsia="微軟正黑體" w:hAnsi="微軟正黑體"/>
          <w:b/>
          <w:sz w:val="28"/>
          <w:szCs w:val="28"/>
        </w:rPr>
      </w:pPr>
      <w:r w:rsidRPr="008F7150">
        <w:rPr>
          <w:rFonts w:ascii="微軟正黑體" w:eastAsia="微軟正黑體" w:hAnsi="微軟正黑體" w:hint="eastAsia"/>
          <w:b/>
          <w:sz w:val="28"/>
          <w:szCs w:val="28"/>
        </w:rPr>
        <w:t>說明：</w:t>
      </w:r>
    </w:p>
    <w:p w14:paraId="0E451DC8" w14:textId="6598F1B4" w:rsidR="00F2327D" w:rsidRPr="008F7150" w:rsidRDefault="002A73B9" w:rsidP="00F2327D">
      <w:pPr>
        <w:pStyle w:val="a5"/>
        <w:numPr>
          <w:ilvl w:val="0"/>
          <w:numId w:val="25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在商業服務業AI運用中，目前常見類型包含AI分析與預測系統、服務型機器人、無人機、機械手臂、AR/VR設備等。依照目的區分多以「確保安全與衛生」、「增強服務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滿意」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、「完善勞動環境」、「提升營運效率」、「提升獲利表現」及「創造創新體驗」等六大領域，惟不同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行業別會有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不同之實務應用內容，隨著AI與自動化技術的不斷進步，在類型及目的上亦會有不同，應依實際應用的狀況為主</w:t>
      </w:r>
      <w:r w:rsidR="00F2327D" w:rsidRPr="008F7150">
        <w:rPr>
          <w:rFonts w:ascii="微軟正黑體" w:eastAsia="微軟正黑體" w:hAnsi="微軟正黑體" w:hint="eastAsia"/>
          <w:sz w:val="28"/>
          <w:szCs w:val="28"/>
        </w:rPr>
        <w:t>。</w:t>
      </w:r>
    </w:p>
    <w:p w14:paraId="7EACF7F5" w14:textId="54D160FE" w:rsidR="00AA1209" w:rsidRPr="008F7150" w:rsidRDefault="002A73B9" w:rsidP="00F2327D">
      <w:pPr>
        <w:pStyle w:val="a5"/>
        <w:numPr>
          <w:ilvl w:val="0"/>
          <w:numId w:val="25"/>
        </w:numPr>
        <w:spacing w:line="440" w:lineRule="exact"/>
        <w:ind w:leftChars="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現階段常見服務業應用AI項目舉例(申請項目不限本表所列範圍)</w:t>
      </w:r>
      <w:r w:rsidR="00F2327D" w:rsidRPr="008F7150">
        <w:rPr>
          <w:rFonts w:ascii="微軟正黑體" w:eastAsia="微軟正黑體" w:hAnsi="微軟正黑體" w:hint="eastAsia"/>
          <w:sz w:val="28"/>
          <w:szCs w:val="28"/>
        </w:rPr>
        <w:t>。</w:t>
      </w:r>
      <w:bookmarkEnd w:id="27"/>
    </w:p>
    <w:tbl>
      <w:tblPr>
        <w:tblStyle w:val="af2"/>
        <w:tblW w:w="10069" w:type="dxa"/>
        <w:tblInd w:w="-776" w:type="dxa"/>
        <w:tblLook w:val="04A0" w:firstRow="1" w:lastRow="0" w:firstColumn="1" w:lastColumn="0" w:noHBand="0" w:noVBand="1"/>
      </w:tblPr>
      <w:tblGrid>
        <w:gridCol w:w="1055"/>
        <w:gridCol w:w="1502"/>
        <w:gridCol w:w="1502"/>
        <w:gridCol w:w="1503"/>
        <w:gridCol w:w="1502"/>
        <w:gridCol w:w="1502"/>
        <w:gridCol w:w="1503"/>
      </w:tblGrid>
      <w:tr w:rsidR="006A0661" w:rsidRPr="008F7150" w14:paraId="3483B65A" w14:textId="77777777" w:rsidTr="0085663C">
        <w:trPr>
          <w:trHeight w:val="516"/>
          <w:tblHeader/>
        </w:trPr>
        <w:tc>
          <w:tcPr>
            <w:tcW w:w="1055" w:type="dxa"/>
            <w:tcBorders>
              <w:tl2br w:val="single" w:sz="4" w:space="0" w:color="auto"/>
            </w:tcBorders>
          </w:tcPr>
          <w:p w14:paraId="3F0F4BEA" w14:textId="77777777" w:rsidR="002A73B9" w:rsidRPr="008F7150" w:rsidRDefault="002A73B9" w:rsidP="0085663C">
            <w:pPr>
              <w:spacing w:line="400" w:lineRule="exact"/>
              <w:jc w:val="righ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產業別</w:t>
            </w:r>
          </w:p>
          <w:p w14:paraId="48E01ADC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運用</w:t>
            </w:r>
          </w:p>
          <w:p w14:paraId="5873555E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項目</w:t>
            </w:r>
          </w:p>
        </w:tc>
        <w:tc>
          <w:tcPr>
            <w:tcW w:w="1502" w:type="dxa"/>
            <w:vAlign w:val="center"/>
          </w:tcPr>
          <w:p w14:paraId="5B9EE31E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批發零售業</w:t>
            </w:r>
          </w:p>
        </w:tc>
        <w:tc>
          <w:tcPr>
            <w:tcW w:w="1502" w:type="dxa"/>
            <w:vAlign w:val="center"/>
          </w:tcPr>
          <w:p w14:paraId="797BEC48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餐飲業</w:t>
            </w:r>
          </w:p>
        </w:tc>
        <w:tc>
          <w:tcPr>
            <w:tcW w:w="1503" w:type="dxa"/>
            <w:vAlign w:val="center"/>
          </w:tcPr>
          <w:p w14:paraId="22248610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住宿業</w:t>
            </w:r>
          </w:p>
        </w:tc>
        <w:tc>
          <w:tcPr>
            <w:tcW w:w="1502" w:type="dxa"/>
            <w:vAlign w:val="center"/>
          </w:tcPr>
          <w:p w14:paraId="6E37C9AF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美容美髮業</w:t>
            </w:r>
          </w:p>
        </w:tc>
        <w:tc>
          <w:tcPr>
            <w:tcW w:w="1502" w:type="dxa"/>
            <w:vAlign w:val="center"/>
          </w:tcPr>
          <w:p w14:paraId="6D412F6A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休憩服務業</w:t>
            </w:r>
          </w:p>
        </w:tc>
        <w:tc>
          <w:tcPr>
            <w:tcW w:w="1503" w:type="dxa"/>
            <w:vAlign w:val="center"/>
          </w:tcPr>
          <w:p w14:paraId="78C4E4A0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物流倉儲業</w:t>
            </w:r>
          </w:p>
        </w:tc>
      </w:tr>
      <w:tr w:rsidR="006A0661" w:rsidRPr="008F7150" w14:paraId="692AD4F1" w14:textId="77777777" w:rsidTr="0085663C">
        <w:trPr>
          <w:trHeight w:val="516"/>
        </w:trPr>
        <w:tc>
          <w:tcPr>
            <w:tcW w:w="1055" w:type="dxa"/>
            <w:vAlign w:val="center"/>
          </w:tcPr>
          <w:p w14:paraId="3BF767A6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安全與衛生</w:t>
            </w:r>
          </w:p>
        </w:tc>
        <w:tc>
          <w:tcPr>
            <w:tcW w:w="1502" w:type="dxa"/>
          </w:tcPr>
          <w:p w14:paraId="1D5013B0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店內異常監測(滑倒、火警)、倉儲管理機器人</w:t>
            </w:r>
          </w:p>
        </w:tc>
        <w:tc>
          <w:tcPr>
            <w:tcW w:w="1502" w:type="dxa"/>
          </w:tcPr>
          <w:p w14:paraId="24100C40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廚房衛生監控、食材保存異常預警</w:t>
            </w:r>
          </w:p>
        </w:tc>
        <w:tc>
          <w:tcPr>
            <w:tcW w:w="1503" w:type="dxa"/>
          </w:tcPr>
          <w:p w14:paraId="16B2A767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房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務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清潔辨識、室內空氣品質監測</w:t>
            </w:r>
          </w:p>
        </w:tc>
        <w:tc>
          <w:tcPr>
            <w:tcW w:w="1502" w:type="dxa"/>
          </w:tcPr>
          <w:p w14:paraId="5ECCDE14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消毒紀錄與工具使用監控、皮膚健康AI分析</w:t>
            </w:r>
          </w:p>
        </w:tc>
        <w:tc>
          <w:tcPr>
            <w:tcW w:w="1502" w:type="dxa"/>
          </w:tcPr>
          <w:p w14:paraId="74707FED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場館進出健康監控、巡檢機器人</w:t>
            </w:r>
          </w:p>
        </w:tc>
        <w:tc>
          <w:tcPr>
            <w:tcW w:w="1503" w:type="dxa"/>
          </w:tcPr>
          <w:p w14:paraId="1AE89F0F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危險操作辨識、溫溼度監控</w:t>
            </w:r>
          </w:p>
        </w:tc>
      </w:tr>
      <w:tr w:rsidR="006A0661" w:rsidRPr="008F7150" w14:paraId="7407D246" w14:textId="77777777" w:rsidTr="0085663C">
        <w:trPr>
          <w:trHeight w:val="501"/>
        </w:trPr>
        <w:tc>
          <w:tcPr>
            <w:tcW w:w="1055" w:type="dxa"/>
            <w:vAlign w:val="center"/>
          </w:tcPr>
          <w:p w14:paraId="2B38213B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服務滿意類</w:t>
            </w:r>
          </w:p>
        </w:tc>
        <w:tc>
          <w:tcPr>
            <w:tcW w:w="1502" w:type="dxa"/>
          </w:tcPr>
          <w:p w14:paraId="235F9BB1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AI客服與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虛擬導購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、精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準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商品推薦、線上線下整合</w:t>
            </w:r>
          </w:p>
        </w:tc>
        <w:tc>
          <w:tcPr>
            <w:tcW w:w="1502" w:type="dxa"/>
          </w:tcPr>
          <w:p w14:paraId="25E4A52D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客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製化點餐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系統、個人化推薦菜單、服務機器人</w:t>
            </w:r>
          </w:p>
        </w:tc>
        <w:tc>
          <w:tcPr>
            <w:tcW w:w="1503" w:type="dxa"/>
          </w:tcPr>
          <w:p w14:paraId="4FA17AF3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客製行程推薦、機器人應用減少人為失誤、自動行李托管</w:t>
            </w:r>
          </w:p>
        </w:tc>
        <w:tc>
          <w:tcPr>
            <w:tcW w:w="1502" w:type="dxa"/>
          </w:tcPr>
          <w:p w14:paraId="00F6A0AF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AI臉型分析推薦造型、個人化保養方案</w:t>
            </w:r>
          </w:p>
        </w:tc>
        <w:tc>
          <w:tcPr>
            <w:tcW w:w="1502" w:type="dxa"/>
          </w:tcPr>
          <w:p w14:paraId="107F1C57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智慧導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語音、個人化娛樂建議</w:t>
            </w:r>
          </w:p>
        </w:tc>
        <w:tc>
          <w:tcPr>
            <w:tcW w:w="1503" w:type="dxa"/>
          </w:tcPr>
          <w:p w14:paraId="776EE303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即時配送預測與溝通AI客服</w:t>
            </w:r>
          </w:p>
        </w:tc>
      </w:tr>
      <w:tr w:rsidR="006A0661" w:rsidRPr="008F7150" w14:paraId="182D1135" w14:textId="77777777" w:rsidTr="0085663C">
        <w:trPr>
          <w:trHeight w:val="516"/>
        </w:trPr>
        <w:tc>
          <w:tcPr>
            <w:tcW w:w="1055" w:type="dxa"/>
            <w:vAlign w:val="center"/>
          </w:tcPr>
          <w:p w14:paraId="6B1ACA7A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勞動環境類</w:t>
            </w:r>
          </w:p>
        </w:tc>
        <w:tc>
          <w:tcPr>
            <w:tcW w:w="1502" w:type="dxa"/>
          </w:tcPr>
          <w:p w14:paraId="7DD69EAE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智慧排班、疲勞辨識、</w:t>
            </w: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服務機器人</w:t>
            </w:r>
          </w:p>
        </w:tc>
        <w:tc>
          <w:tcPr>
            <w:tcW w:w="1502" w:type="dxa"/>
          </w:tcPr>
          <w:p w14:paraId="2D927CDD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廚房動線最佳化、炒菜</w:t>
            </w: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機器人</w:t>
            </w:r>
          </w:p>
        </w:tc>
        <w:tc>
          <w:tcPr>
            <w:tcW w:w="1503" w:type="dxa"/>
          </w:tcPr>
          <w:p w14:paraId="67CCE34E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房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務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機器人、勤務預</w:t>
            </w: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測</w:t>
            </w:r>
          </w:p>
        </w:tc>
        <w:tc>
          <w:tcPr>
            <w:tcW w:w="1502" w:type="dxa"/>
          </w:tcPr>
          <w:p w14:paraId="3A3909F1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智慧排班系統、顧客動</w:t>
            </w: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線預測</w:t>
            </w:r>
          </w:p>
        </w:tc>
        <w:tc>
          <w:tcPr>
            <w:tcW w:w="1502" w:type="dxa"/>
          </w:tcPr>
          <w:p w14:paraId="393F3DE4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危險設施檢修無人機</w:t>
            </w:r>
          </w:p>
        </w:tc>
        <w:tc>
          <w:tcPr>
            <w:tcW w:w="1503" w:type="dxa"/>
          </w:tcPr>
          <w:p w14:paraId="4A36176A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揀貨輔助機器人、倉儲</w:t>
            </w: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勞力最佳化</w:t>
            </w:r>
          </w:p>
        </w:tc>
      </w:tr>
      <w:tr w:rsidR="006A0661" w:rsidRPr="008F7150" w14:paraId="528A9EB6" w14:textId="77777777" w:rsidTr="0085663C">
        <w:trPr>
          <w:trHeight w:val="516"/>
        </w:trPr>
        <w:tc>
          <w:tcPr>
            <w:tcW w:w="1055" w:type="dxa"/>
            <w:vAlign w:val="center"/>
          </w:tcPr>
          <w:p w14:paraId="13F9CD9D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lastRenderedPageBreak/>
              <w:t>營運效率類</w:t>
            </w:r>
          </w:p>
        </w:tc>
        <w:tc>
          <w:tcPr>
            <w:tcW w:w="1502" w:type="dxa"/>
          </w:tcPr>
          <w:p w14:paraId="7151ABB7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智能庫存與補貨預測、動線優化</w:t>
            </w:r>
          </w:p>
        </w:tc>
        <w:tc>
          <w:tcPr>
            <w:tcW w:w="1502" w:type="dxa"/>
          </w:tcPr>
          <w:p w14:paraId="653587B6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進貨量預測、自動化作業減少人為失誤、消費習慣預測</w:t>
            </w:r>
          </w:p>
        </w:tc>
        <w:tc>
          <w:tcPr>
            <w:tcW w:w="1503" w:type="dxa"/>
          </w:tcPr>
          <w:p w14:paraId="51A43140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自動化報表與收益管理、入住流程自動化</w:t>
            </w:r>
          </w:p>
        </w:tc>
        <w:tc>
          <w:tcPr>
            <w:tcW w:w="1502" w:type="dxa"/>
          </w:tcPr>
          <w:p w14:paraId="23023FD1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顧客偏好分析與自動預約系統</w:t>
            </w:r>
          </w:p>
        </w:tc>
        <w:tc>
          <w:tcPr>
            <w:tcW w:w="1502" w:type="dxa"/>
          </w:tcPr>
          <w:p w14:paraId="2856E70E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預約流量預測、節假日活動排程建議</w:t>
            </w:r>
          </w:p>
        </w:tc>
        <w:tc>
          <w:tcPr>
            <w:tcW w:w="1503" w:type="dxa"/>
          </w:tcPr>
          <w:p w14:paraId="28EACB6B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路線優化、貨物流動預測</w:t>
            </w:r>
          </w:p>
        </w:tc>
      </w:tr>
      <w:tr w:rsidR="006A0661" w:rsidRPr="008F7150" w14:paraId="436E1FF9" w14:textId="77777777" w:rsidTr="0085663C">
        <w:trPr>
          <w:trHeight w:val="516"/>
        </w:trPr>
        <w:tc>
          <w:tcPr>
            <w:tcW w:w="1055" w:type="dxa"/>
            <w:vAlign w:val="center"/>
          </w:tcPr>
          <w:p w14:paraId="2AF799F7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獲利表現類</w:t>
            </w:r>
          </w:p>
        </w:tc>
        <w:tc>
          <w:tcPr>
            <w:tcW w:w="1502" w:type="dxa"/>
          </w:tcPr>
          <w:p w14:paraId="77DA5725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客群分析、動態促銷推薦</w:t>
            </w:r>
          </w:p>
        </w:tc>
        <w:tc>
          <w:tcPr>
            <w:tcW w:w="1502" w:type="dxa"/>
          </w:tcPr>
          <w:p w14:paraId="0E4E0C0C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熱銷品分析與組合推薦、AI定價模型</w:t>
            </w:r>
          </w:p>
        </w:tc>
        <w:tc>
          <w:tcPr>
            <w:tcW w:w="1503" w:type="dxa"/>
          </w:tcPr>
          <w:p w14:paraId="6330E786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動態房價模型、長期顧客價值分析</w:t>
            </w:r>
          </w:p>
        </w:tc>
        <w:tc>
          <w:tcPr>
            <w:tcW w:w="1502" w:type="dxa"/>
          </w:tcPr>
          <w:p w14:paraId="662EDE3D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商品推薦與加值服務預測</w:t>
            </w:r>
          </w:p>
        </w:tc>
        <w:tc>
          <w:tcPr>
            <w:tcW w:w="1502" w:type="dxa"/>
          </w:tcPr>
          <w:p w14:paraId="2F10ACD8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會員價值分析、活動組合推薦</w:t>
            </w:r>
          </w:p>
        </w:tc>
        <w:tc>
          <w:tcPr>
            <w:tcW w:w="1503" w:type="dxa"/>
          </w:tcPr>
          <w:p w14:paraId="2DC3966A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訂單組合最佳化與成本預測</w:t>
            </w:r>
          </w:p>
        </w:tc>
      </w:tr>
      <w:tr w:rsidR="006A0661" w:rsidRPr="008F7150" w14:paraId="3033D878" w14:textId="77777777" w:rsidTr="0085663C">
        <w:trPr>
          <w:trHeight w:val="501"/>
        </w:trPr>
        <w:tc>
          <w:tcPr>
            <w:tcW w:w="1055" w:type="dxa"/>
            <w:vAlign w:val="center"/>
          </w:tcPr>
          <w:p w14:paraId="72CD6786" w14:textId="77777777" w:rsidR="002A73B9" w:rsidRPr="008F7150" w:rsidRDefault="002A73B9" w:rsidP="0085663C">
            <w:pPr>
              <w:spacing w:line="400" w:lineRule="exact"/>
              <w:jc w:val="center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創新體驗類</w:t>
            </w:r>
          </w:p>
        </w:tc>
        <w:tc>
          <w:tcPr>
            <w:tcW w:w="1502" w:type="dxa"/>
          </w:tcPr>
          <w:p w14:paraId="4D09783D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機器人購買推薦、品牌互動AI吉祥物</w:t>
            </w:r>
          </w:p>
        </w:tc>
        <w:tc>
          <w:tcPr>
            <w:tcW w:w="1502" w:type="dxa"/>
          </w:tcPr>
          <w:p w14:paraId="7F56A009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/>
                <w:szCs w:val="24"/>
              </w:rPr>
              <w:t>A</w:t>
            </w:r>
            <w:r w:rsidRPr="008F7150">
              <w:rPr>
                <w:rFonts w:ascii="微軟正黑體" w:eastAsia="微軟正黑體" w:hAnsi="微軟正黑體" w:hint="eastAsia"/>
                <w:szCs w:val="24"/>
              </w:rPr>
              <w:t>I生成創意菜單、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沉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浸式互動餐廳</w:t>
            </w:r>
          </w:p>
        </w:tc>
        <w:tc>
          <w:tcPr>
            <w:tcW w:w="1503" w:type="dxa"/>
          </w:tcPr>
          <w:p w14:paraId="39467E58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虛擬導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、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沉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浸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式旅宿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體驗</w:t>
            </w:r>
          </w:p>
        </w:tc>
        <w:tc>
          <w:tcPr>
            <w:tcW w:w="1502" w:type="dxa"/>
          </w:tcPr>
          <w:p w14:paraId="6069C039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AI造型模擬鏡、虛擬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彩妝試妝系統</w:t>
            </w:r>
            <w:proofErr w:type="gramEnd"/>
          </w:p>
        </w:tc>
        <w:tc>
          <w:tcPr>
            <w:tcW w:w="1502" w:type="dxa"/>
          </w:tcPr>
          <w:p w14:paraId="540024C5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r w:rsidRPr="008F7150">
              <w:rPr>
                <w:rFonts w:ascii="微軟正黑體" w:eastAsia="微軟正黑體" w:hAnsi="微軟正黑體" w:hint="eastAsia"/>
                <w:szCs w:val="24"/>
              </w:rPr>
              <w:t>互動式VR/AR體驗、虛擬導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覽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劇情互動</w:t>
            </w:r>
          </w:p>
        </w:tc>
        <w:tc>
          <w:tcPr>
            <w:tcW w:w="1503" w:type="dxa"/>
          </w:tcPr>
          <w:p w14:paraId="248F8025" w14:textId="77777777" w:rsidR="002A73B9" w:rsidRPr="008F7150" w:rsidRDefault="002A73B9" w:rsidP="0085663C">
            <w:pPr>
              <w:spacing w:line="400" w:lineRule="exact"/>
              <w:rPr>
                <w:rFonts w:ascii="微軟正黑體" w:eastAsia="微軟正黑體" w:hAnsi="微軟正黑體"/>
                <w:szCs w:val="24"/>
              </w:rPr>
            </w:pP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可視化物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流追蹤平台、</w:t>
            </w:r>
            <w:proofErr w:type="gramStart"/>
            <w:r w:rsidRPr="008F7150">
              <w:rPr>
                <w:rFonts w:ascii="微軟正黑體" w:eastAsia="微軟正黑體" w:hAnsi="微軟正黑體" w:hint="eastAsia"/>
                <w:szCs w:val="24"/>
              </w:rPr>
              <w:t>沉</w:t>
            </w:r>
            <w:proofErr w:type="gramEnd"/>
            <w:r w:rsidRPr="008F7150">
              <w:rPr>
                <w:rFonts w:ascii="微軟正黑體" w:eastAsia="微軟正黑體" w:hAnsi="微軟正黑體" w:hint="eastAsia"/>
                <w:szCs w:val="24"/>
              </w:rPr>
              <w:t>浸式操作訓練</w:t>
            </w:r>
          </w:p>
        </w:tc>
      </w:tr>
    </w:tbl>
    <w:p w14:paraId="7D7B1423" w14:textId="77777777" w:rsidR="00C60808" w:rsidRPr="008F7150" w:rsidRDefault="00C60808" w:rsidP="002A73B9">
      <w:pPr>
        <w:spacing w:line="440" w:lineRule="exact"/>
        <w:rPr>
          <w:rFonts w:ascii="微軟正黑體" w:eastAsia="微軟正黑體" w:hAnsi="微軟正黑體"/>
          <w:color w:val="EE0000"/>
          <w:sz w:val="28"/>
          <w:szCs w:val="28"/>
        </w:rPr>
      </w:pPr>
    </w:p>
    <w:p w14:paraId="4CB16C5D" w14:textId="70619185" w:rsidR="00AA1209" w:rsidRPr="008F7150" w:rsidRDefault="00AA1209" w:rsidP="00D925D9">
      <w:pPr>
        <w:pStyle w:val="2"/>
        <w:spacing w:line="440" w:lineRule="exact"/>
        <w:ind w:leftChars="150" w:left="360"/>
        <w:rPr>
          <w:rFonts w:ascii="微軟正黑體" w:eastAsia="微軟正黑體" w:hAnsi="微軟正黑體"/>
          <w:bCs w:val="0"/>
          <w:sz w:val="28"/>
          <w:szCs w:val="28"/>
        </w:rPr>
      </w:pPr>
      <w:bookmarkStart w:id="28" w:name="_Toc95237364"/>
      <w:bookmarkStart w:id="29" w:name="_Toc203655829"/>
      <w:bookmarkStart w:id="30" w:name="_Hlk198911702"/>
      <w:r w:rsidRPr="008F7150">
        <w:rPr>
          <w:rFonts w:ascii="微軟正黑體" w:eastAsia="微軟正黑體" w:hAnsi="微軟正黑體"/>
          <w:bCs w:val="0"/>
          <w:sz w:val="28"/>
          <w:szCs w:val="28"/>
        </w:rPr>
        <w:t>Q</w:t>
      </w:r>
      <w:r w:rsidR="004F6771" w:rsidRPr="008F7150">
        <w:rPr>
          <w:rFonts w:ascii="微軟正黑體" w:eastAsia="微軟正黑體" w:hAnsi="微軟正黑體" w:hint="eastAsia"/>
          <w:bCs w:val="0"/>
          <w:sz w:val="28"/>
          <w:szCs w:val="28"/>
        </w:rPr>
        <w:t>3</w:t>
      </w:r>
      <w:r w:rsidRPr="008F7150">
        <w:rPr>
          <w:rFonts w:ascii="微軟正黑體" w:eastAsia="微軟正黑體" w:hAnsi="微軟正黑體"/>
          <w:bCs w:val="0"/>
          <w:sz w:val="28"/>
          <w:szCs w:val="28"/>
        </w:rPr>
        <w:t>：</w:t>
      </w:r>
      <w:proofErr w:type="gramStart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符合減碳條件</w:t>
      </w:r>
      <w:proofErr w:type="gramEnd"/>
      <w:r w:rsidRPr="008F7150">
        <w:rPr>
          <w:rFonts w:ascii="微軟正黑體" w:eastAsia="微軟正黑體" w:hAnsi="微軟正黑體" w:hint="eastAsia"/>
          <w:bCs w:val="0"/>
          <w:sz w:val="28"/>
          <w:szCs w:val="28"/>
        </w:rPr>
        <w:t>之具體投資項目有那些</w:t>
      </w:r>
      <w:r w:rsidRPr="008F7150">
        <w:rPr>
          <w:rFonts w:ascii="微軟正黑體" w:eastAsia="微軟正黑體" w:hAnsi="微軟正黑體"/>
          <w:bCs w:val="0"/>
          <w:sz w:val="28"/>
          <w:szCs w:val="28"/>
        </w:rPr>
        <w:t>?</w:t>
      </w:r>
      <w:bookmarkEnd w:id="28"/>
      <w:bookmarkEnd w:id="29"/>
    </w:p>
    <w:p w14:paraId="4D96F716" w14:textId="77777777" w:rsidR="00AA1209" w:rsidRPr="008F7150" w:rsidRDefault="00AA1209" w:rsidP="00AA1209">
      <w:pPr>
        <w:autoSpaceDE w:val="0"/>
        <w:autoSpaceDN w:val="0"/>
        <w:spacing w:line="440" w:lineRule="exact"/>
        <w:ind w:left="481" w:firstLineChars="3" w:firstLine="8"/>
        <w:rPr>
          <w:rFonts w:ascii="微軟正黑體" w:eastAsia="微軟正黑體" w:hAnsi="微軟正黑體" w:cs="微軟正黑體"/>
          <w:kern w:val="0"/>
          <w:sz w:val="28"/>
          <w:lang w:val="zh-TW" w:bidi="zh-TW"/>
        </w:rPr>
      </w:pPr>
      <w:r w:rsidRPr="008F7150">
        <w:rPr>
          <w:rFonts w:ascii="微軟正黑體" w:eastAsia="微軟正黑體" w:hAnsi="微軟正黑體" w:cs="微軟正黑體"/>
          <w:b/>
          <w:kern w:val="0"/>
          <w:sz w:val="28"/>
          <w:lang w:val="zh-TW" w:bidi="zh-TW"/>
        </w:rPr>
        <w:t>說明</w:t>
      </w:r>
      <w:r w:rsidRPr="008F7150">
        <w:rPr>
          <w:rFonts w:ascii="微軟正黑體" w:eastAsia="微軟正黑體" w:hAnsi="微軟正黑體" w:cs="微軟正黑體"/>
          <w:kern w:val="0"/>
          <w:sz w:val="28"/>
          <w:lang w:val="zh-TW" w:bidi="zh-TW"/>
        </w:rPr>
        <w:t>：</w:t>
      </w:r>
    </w:p>
    <w:p w14:paraId="3391F5E3" w14:textId="1064F2AF" w:rsidR="00AA1209" w:rsidRPr="008F7150" w:rsidRDefault="00AA1209" w:rsidP="00000292">
      <w:pPr>
        <w:spacing w:line="440" w:lineRule="exact"/>
        <w:ind w:leftChars="150" w:left="360"/>
        <w:rPr>
          <w:rFonts w:ascii="微軟正黑體" w:eastAsia="微軟正黑體" w:hAnsi="微軟正黑體"/>
          <w:sz w:val="28"/>
          <w:szCs w:val="28"/>
        </w:rPr>
      </w:pPr>
      <w:r w:rsidRPr="008F7150">
        <w:rPr>
          <w:rFonts w:ascii="微軟正黑體" w:eastAsia="微軟正黑體" w:hAnsi="微軟正黑體" w:hint="eastAsia"/>
          <w:sz w:val="28"/>
          <w:szCs w:val="28"/>
        </w:rPr>
        <w:t>投資項目(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一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)~(四)為</w:t>
      </w:r>
      <w:proofErr w:type="gramStart"/>
      <w:r w:rsidRPr="008F7150">
        <w:rPr>
          <w:rFonts w:ascii="微軟正黑體" w:eastAsia="微軟正黑體" w:hAnsi="微軟正黑體" w:hint="eastAsia"/>
          <w:sz w:val="28"/>
          <w:szCs w:val="28"/>
        </w:rPr>
        <w:t>常見減碳措施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，考量投資廠商投資樣態不同，相關有助於</w:t>
      </w:r>
      <w:r w:rsidR="00F678CD" w:rsidRPr="008F7150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F678CD" w:rsidRPr="008F7150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8F7150">
        <w:rPr>
          <w:rFonts w:ascii="微軟正黑體" w:eastAsia="微軟正黑體" w:hAnsi="微軟正黑體" w:hint="eastAsia"/>
          <w:sz w:val="28"/>
          <w:szCs w:val="28"/>
        </w:rPr>
        <w:t>目標之作法，亦可以(五)自行列舉提出。各投資項要求具體示例如下：</w:t>
      </w:r>
    </w:p>
    <w:p w14:paraId="0192D8B7" w14:textId="77777777" w:rsidR="00AA1209" w:rsidRPr="008F7150" w:rsidRDefault="00AA1209" w:rsidP="00000292">
      <w:pPr>
        <w:pStyle w:val="a5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使用綠電或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設置再生能源設備：如設置太陽光電、風力發電、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儲能設備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等。</w:t>
      </w:r>
    </w:p>
    <w:p w14:paraId="79909063" w14:textId="0B2B676E" w:rsidR="00AA1209" w:rsidRPr="008F7150" w:rsidRDefault="00BD545F" w:rsidP="00000292">
      <w:pPr>
        <w:pStyle w:val="a5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採用節能或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低碳排設備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：如</w:t>
      </w:r>
      <w:r w:rsidRPr="008F7150">
        <w:rPr>
          <w:rFonts w:ascii="微軟正黑體" w:eastAsia="微軟正黑體" w:hAnsi="微軟正黑體" w:hint="eastAsia"/>
          <w:sz w:val="28"/>
        </w:rPr>
        <w:t>採用高效率節能技術與設備、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鍋爐及熱能設備採用電力或天然氣、生質燃料等</w:t>
      </w:r>
      <w:proofErr w:type="gramStart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低碳或無</w:t>
      </w:r>
      <w:proofErr w:type="gramEnd"/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碳燃料、電子業安裝含氟氣體破壞去除設備去除高溫室氣體潛勢氣體(如HFCs、PFCs、SF</w:t>
      </w:r>
      <w:r w:rsidRPr="008F7150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₆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、NF</w:t>
      </w:r>
      <w:r w:rsidRPr="008F7150">
        <w:rPr>
          <w:rFonts w:ascii="Cambria Math" w:eastAsia="微軟正黑體" w:hAnsi="Cambria Math" w:cs="Cambria Math"/>
          <w:color w:val="000000" w:themeColor="text1"/>
          <w:sz w:val="28"/>
          <w:szCs w:val="28"/>
        </w:rPr>
        <w:t>₃</w:t>
      </w:r>
      <w:r w:rsidRPr="008F7150">
        <w:rPr>
          <w:rFonts w:ascii="微軟正黑體" w:eastAsia="微軟正黑體" w:hAnsi="微軟正黑體" w:hint="eastAsia"/>
          <w:color w:val="000000" w:themeColor="text1"/>
          <w:sz w:val="28"/>
        </w:rPr>
        <w:t>)</w:t>
      </w:r>
      <w:r w:rsidR="00AA1209" w:rsidRPr="008F7150">
        <w:rPr>
          <w:rFonts w:ascii="微軟正黑體" w:eastAsia="微軟正黑體" w:hAnsi="微軟正黑體" w:hint="eastAsia"/>
          <w:bCs/>
          <w:sz w:val="28"/>
          <w:szCs w:val="28"/>
        </w:rPr>
        <w:t>。</w:t>
      </w:r>
    </w:p>
    <w:p w14:paraId="3A0010BD" w14:textId="57B478A4" w:rsidR="00AA1209" w:rsidRPr="008F7150" w:rsidRDefault="00AA1209" w:rsidP="00000292">
      <w:pPr>
        <w:pStyle w:val="a5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熱能回收或循環回收：如餘熱回收發電、再利用廢棄物為原料或燃料、碳捕</w:t>
      </w:r>
      <w:r w:rsidR="00E67FE6" w:rsidRPr="008F7150">
        <w:rPr>
          <w:rFonts w:ascii="微軟正黑體" w:eastAsia="微軟正黑體" w:hAnsi="微軟正黑體" w:hint="eastAsia"/>
          <w:bCs/>
          <w:sz w:val="28"/>
          <w:szCs w:val="28"/>
        </w:rPr>
        <w:t>獲</w:t>
      </w:r>
      <w:r w:rsidR="002763D3" w:rsidRPr="008F7150">
        <w:rPr>
          <w:rFonts w:ascii="微軟正黑體" w:eastAsia="微軟正黑體" w:hAnsi="微軟正黑體" w:hint="eastAsia"/>
          <w:bCs/>
          <w:sz w:val="28"/>
          <w:szCs w:val="28"/>
        </w:rPr>
        <w:t>與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再利用(CCU)</w:t>
      </w:r>
    </w:p>
    <w:p w14:paraId="6AA61C04" w14:textId="51680526" w:rsidR="00822930" w:rsidRPr="008F7150" w:rsidRDefault="00AA1209" w:rsidP="00000292">
      <w:pPr>
        <w:pStyle w:val="a5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規劃綠建築：</w:t>
      </w:r>
      <w:r w:rsidR="00E67FE6" w:rsidRPr="008F7150">
        <w:rPr>
          <w:rFonts w:ascii="微軟正黑體" w:eastAsia="微軟正黑體" w:hAnsi="微軟正黑體" w:hint="eastAsia"/>
          <w:bCs/>
          <w:sz w:val="28"/>
          <w:szCs w:val="28"/>
        </w:rPr>
        <w:t>建物</w:t>
      </w: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規劃取得內政部綠建築標章</w:t>
      </w:r>
    </w:p>
    <w:p w14:paraId="24DCC907" w14:textId="50BF97CA" w:rsidR="004F6771" w:rsidRPr="008F7150" w:rsidRDefault="00AA1209" w:rsidP="00475A61">
      <w:pPr>
        <w:pStyle w:val="a5"/>
        <w:numPr>
          <w:ilvl w:val="0"/>
          <w:numId w:val="24"/>
        </w:numPr>
        <w:spacing w:line="440" w:lineRule="exact"/>
        <w:ind w:leftChars="0"/>
        <w:rPr>
          <w:rFonts w:ascii="微軟正黑體" w:eastAsia="微軟正黑體" w:hAnsi="微軟正黑體"/>
          <w:bCs/>
          <w:sz w:val="28"/>
          <w:szCs w:val="28"/>
        </w:rPr>
      </w:pPr>
      <w:r w:rsidRPr="008F7150">
        <w:rPr>
          <w:rFonts w:ascii="微軟正黑體" w:eastAsia="微軟正黑體" w:hAnsi="微軟正黑體" w:hint="eastAsia"/>
          <w:bCs/>
          <w:sz w:val="28"/>
          <w:szCs w:val="28"/>
        </w:rPr>
        <w:lastRenderedPageBreak/>
        <w:t>其他有助於</w:t>
      </w:r>
      <w:r w:rsidR="00F678CD" w:rsidRPr="008F7150">
        <w:rPr>
          <w:rFonts w:ascii="微軟正黑體" w:eastAsia="微軟正黑體" w:hAnsi="微軟正黑體" w:hint="eastAsia"/>
          <w:color w:val="000000" w:themeColor="text1"/>
          <w:sz w:val="28"/>
        </w:rPr>
        <w:t>逐步落實</w:t>
      </w:r>
      <w:proofErr w:type="gramStart"/>
      <w:r w:rsidR="00F678CD" w:rsidRPr="008F7150">
        <w:rPr>
          <w:rFonts w:ascii="微軟正黑體" w:eastAsia="微軟正黑體" w:hAnsi="微軟正黑體" w:hint="eastAsia"/>
          <w:color w:val="000000" w:themeColor="text1"/>
          <w:sz w:val="28"/>
        </w:rPr>
        <w:t>減碳排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事項：如進行碳盤查、建置能源管理系統、導入清潔生產製程、植樹</w:t>
      </w:r>
      <w:proofErr w:type="gramStart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減碳，</w:t>
      </w:r>
      <w:proofErr w:type="gramEnd"/>
      <w:r w:rsidRPr="008F7150">
        <w:rPr>
          <w:rFonts w:ascii="微軟正黑體" w:eastAsia="微軟正黑體" w:hAnsi="微軟正黑體" w:hint="eastAsia"/>
          <w:bCs/>
          <w:sz w:val="28"/>
          <w:szCs w:val="28"/>
        </w:rPr>
        <w:t>或承諾100%使用再生能源(RE100)等國際倡議。</w:t>
      </w:r>
      <w:bookmarkEnd w:id="24"/>
      <w:bookmarkEnd w:id="30"/>
    </w:p>
    <w:sectPr w:rsidR="004F6771" w:rsidRPr="008F7150" w:rsidSect="000F1922">
      <w:footerReference w:type="default" r:id="rId13"/>
      <w:pgSz w:w="11906" w:h="16838"/>
      <w:pgMar w:top="1440" w:right="1701" w:bottom="1440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8364087" w14:textId="77777777" w:rsidR="00DF435F" w:rsidRDefault="00DF435F" w:rsidP="001D3841">
      <w:r>
        <w:separator/>
      </w:r>
    </w:p>
  </w:endnote>
  <w:endnote w:type="continuationSeparator" w:id="0">
    <w:p w14:paraId="12C90866" w14:textId="77777777" w:rsidR="00DF435F" w:rsidRDefault="00DF435F" w:rsidP="001D38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8135223"/>
      <w:docPartObj>
        <w:docPartGallery w:val="Page Numbers (Bottom of Page)"/>
        <w:docPartUnique/>
      </w:docPartObj>
    </w:sdtPr>
    <w:sdtContent>
      <w:p w14:paraId="5CBFD184" w14:textId="77777777" w:rsidR="001D3841" w:rsidRDefault="001D3841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97109" w:rsidRPr="00797109">
          <w:rPr>
            <w:noProof/>
            <w:lang w:val="zh-TW"/>
          </w:rPr>
          <w:t>6</w:t>
        </w:r>
        <w:r>
          <w:fldChar w:fldCharType="end"/>
        </w:r>
      </w:p>
    </w:sdtContent>
  </w:sdt>
  <w:p w14:paraId="45D58B1F" w14:textId="77777777" w:rsidR="001D3841" w:rsidRDefault="001D3841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AC73DB2" w14:textId="77777777" w:rsidR="00DF435F" w:rsidRDefault="00DF435F" w:rsidP="001D3841">
      <w:r>
        <w:separator/>
      </w:r>
    </w:p>
  </w:footnote>
  <w:footnote w:type="continuationSeparator" w:id="0">
    <w:p w14:paraId="28B22FB5" w14:textId="77777777" w:rsidR="00DF435F" w:rsidRDefault="00DF435F" w:rsidP="001D384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9189D"/>
    <w:multiLevelType w:val="hybridMultilevel"/>
    <w:tmpl w:val="7006163C"/>
    <w:lvl w:ilvl="0" w:tplc="33C8D5E2">
      <w:start w:val="1"/>
      <w:numFmt w:val="decimal"/>
      <w:lvlText w:val="%1."/>
      <w:lvlJc w:val="left"/>
      <w:pPr>
        <w:ind w:left="840" w:hanging="480"/>
      </w:pPr>
      <w:rPr>
        <w:rFonts w:ascii="微軟正黑體" w:eastAsia="微軟正黑體" w:hAnsi="標楷體" w:hint="eastAsia"/>
        <w:sz w:val="28"/>
        <w:szCs w:val="28"/>
      </w:rPr>
    </w:lvl>
    <w:lvl w:ilvl="1" w:tplc="1A220AE0">
      <w:start w:val="1"/>
      <w:numFmt w:val="decimal"/>
      <w:lvlText w:val="(%2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" w15:restartNumberingAfterBreak="0">
    <w:nsid w:val="02CA3B3F"/>
    <w:multiLevelType w:val="hybridMultilevel"/>
    <w:tmpl w:val="43B299C6"/>
    <w:lvl w:ilvl="0" w:tplc="0409000F">
      <w:start w:val="1"/>
      <w:numFmt w:val="decimal"/>
      <w:lvlText w:val="%1."/>
      <w:lvlJc w:val="left"/>
      <w:pPr>
        <w:ind w:left="905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85" w:hanging="480"/>
      </w:pPr>
    </w:lvl>
    <w:lvl w:ilvl="2" w:tplc="0409001B" w:tentative="1">
      <w:start w:val="1"/>
      <w:numFmt w:val="lowerRoman"/>
      <w:lvlText w:val="%3."/>
      <w:lvlJc w:val="right"/>
      <w:pPr>
        <w:ind w:left="1865" w:hanging="480"/>
      </w:pPr>
    </w:lvl>
    <w:lvl w:ilvl="3" w:tplc="0409000F" w:tentative="1">
      <w:start w:val="1"/>
      <w:numFmt w:val="decimal"/>
      <w:lvlText w:val="%4."/>
      <w:lvlJc w:val="left"/>
      <w:pPr>
        <w:ind w:left="2345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5" w:hanging="480"/>
      </w:pPr>
    </w:lvl>
    <w:lvl w:ilvl="5" w:tplc="0409001B" w:tentative="1">
      <w:start w:val="1"/>
      <w:numFmt w:val="lowerRoman"/>
      <w:lvlText w:val="%6."/>
      <w:lvlJc w:val="right"/>
      <w:pPr>
        <w:ind w:left="3305" w:hanging="480"/>
      </w:pPr>
    </w:lvl>
    <w:lvl w:ilvl="6" w:tplc="0409000F" w:tentative="1">
      <w:start w:val="1"/>
      <w:numFmt w:val="decimal"/>
      <w:lvlText w:val="%7."/>
      <w:lvlJc w:val="left"/>
      <w:pPr>
        <w:ind w:left="3785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5" w:hanging="480"/>
      </w:pPr>
    </w:lvl>
    <w:lvl w:ilvl="8" w:tplc="0409001B" w:tentative="1">
      <w:start w:val="1"/>
      <w:numFmt w:val="lowerRoman"/>
      <w:lvlText w:val="%9."/>
      <w:lvlJc w:val="right"/>
      <w:pPr>
        <w:ind w:left="4745" w:hanging="480"/>
      </w:pPr>
    </w:lvl>
  </w:abstractNum>
  <w:abstractNum w:abstractNumId="2" w15:restartNumberingAfterBreak="0">
    <w:nsid w:val="10872F4E"/>
    <w:multiLevelType w:val="hybridMultilevel"/>
    <w:tmpl w:val="115A0DBA"/>
    <w:lvl w:ilvl="0" w:tplc="3EC6A3A8">
      <w:start w:val="1"/>
      <w:numFmt w:val="decimal"/>
      <w:lvlText w:val="%1."/>
      <w:lvlJc w:val="center"/>
      <w:pPr>
        <w:ind w:left="1320" w:hanging="480"/>
      </w:pPr>
      <w:rPr>
        <w:rFonts w:hint="eastAsia"/>
      </w:rPr>
    </w:lvl>
    <w:lvl w:ilvl="1" w:tplc="DBA01AE6">
      <w:start w:val="1"/>
      <w:numFmt w:val="ideographTraditional"/>
      <w:lvlText w:val="%2、"/>
      <w:lvlJc w:val="left"/>
      <w:pPr>
        <w:ind w:left="1800" w:hanging="480"/>
      </w:pPr>
      <w:rPr>
        <w:lang w:val="en-US"/>
      </w:rPr>
    </w:lvl>
    <w:lvl w:ilvl="2" w:tplc="0409001B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3" w15:restartNumberingAfterBreak="0">
    <w:nsid w:val="13932E78"/>
    <w:multiLevelType w:val="hybridMultilevel"/>
    <w:tmpl w:val="27C2815A"/>
    <w:lvl w:ilvl="0" w:tplc="BCB01F46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  <w:sz w:val="28"/>
        <w:szCs w:val="28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4" w15:restartNumberingAfterBreak="0">
    <w:nsid w:val="15261823"/>
    <w:multiLevelType w:val="hybridMultilevel"/>
    <w:tmpl w:val="61BAA68A"/>
    <w:lvl w:ilvl="0" w:tplc="04090001">
      <w:start w:val="1"/>
      <w:numFmt w:val="bullet"/>
      <w:lvlText w:val="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5" w15:restartNumberingAfterBreak="0">
    <w:nsid w:val="16795ED9"/>
    <w:multiLevelType w:val="hybridMultilevel"/>
    <w:tmpl w:val="C720D3C4"/>
    <w:lvl w:ilvl="0" w:tplc="4CF8390A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3EC6A3A8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6" w15:restartNumberingAfterBreak="0">
    <w:nsid w:val="18250440"/>
    <w:multiLevelType w:val="hybridMultilevel"/>
    <w:tmpl w:val="7A662674"/>
    <w:lvl w:ilvl="0" w:tplc="FFFFFFFF">
      <w:start w:val="1"/>
      <w:numFmt w:val="taiwaneseCountingThousand"/>
      <w:lvlText w:val="(%1)"/>
      <w:lvlJc w:val="left"/>
      <w:pPr>
        <w:ind w:left="84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7" w15:restartNumberingAfterBreak="0">
    <w:nsid w:val="1ECA58F4"/>
    <w:multiLevelType w:val="hybridMultilevel"/>
    <w:tmpl w:val="8F2AD7DE"/>
    <w:lvl w:ilvl="0" w:tplc="7F101CF0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8" w15:restartNumberingAfterBreak="0">
    <w:nsid w:val="1FF81CD3"/>
    <w:multiLevelType w:val="hybridMultilevel"/>
    <w:tmpl w:val="7006163C"/>
    <w:lvl w:ilvl="0" w:tplc="33C8D5E2">
      <w:start w:val="1"/>
      <w:numFmt w:val="decimal"/>
      <w:lvlText w:val="%1."/>
      <w:lvlJc w:val="left"/>
      <w:pPr>
        <w:ind w:left="840" w:hanging="480"/>
      </w:pPr>
      <w:rPr>
        <w:rFonts w:ascii="微軟正黑體" w:eastAsia="微軟正黑體" w:hAnsi="標楷體" w:hint="eastAsia"/>
        <w:sz w:val="28"/>
        <w:szCs w:val="28"/>
      </w:rPr>
    </w:lvl>
    <w:lvl w:ilvl="1" w:tplc="1A220AE0">
      <w:start w:val="1"/>
      <w:numFmt w:val="decimal"/>
      <w:lvlText w:val="(%2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9" w15:restartNumberingAfterBreak="0">
    <w:nsid w:val="205C2479"/>
    <w:multiLevelType w:val="hybridMultilevel"/>
    <w:tmpl w:val="5FD83AC0"/>
    <w:lvl w:ilvl="0" w:tplc="5276CE9C">
      <w:start w:val="1"/>
      <w:numFmt w:val="decimal"/>
      <w:lvlText w:val="(%1)"/>
      <w:lvlJc w:val="left"/>
      <w:pPr>
        <w:ind w:left="1200" w:hanging="360"/>
      </w:pPr>
      <w:rPr>
        <w:rFonts w:ascii="標楷體" w:eastAsia="標楷體" w:hAnsi="標楷體" w:hint="default"/>
        <w:b w:val="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10" w15:restartNumberingAfterBreak="0">
    <w:nsid w:val="23441574"/>
    <w:multiLevelType w:val="hybridMultilevel"/>
    <w:tmpl w:val="34B0A7E8"/>
    <w:lvl w:ilvl="0" w:tplc="F81CCEE2">
      <w:start w:val="1"/>
      <w:numFmt w:val="decimal"/>
      <w:lvlText w:val="%1."/>
      <w:lvlJc w:val="left"/>
      <w:pPr>
        <w:ind w:left="1080" w:hanging="360"/>
      </w:pPr>
      <w:rPr>
        <w:rFonts w:ascii="微軟正黑體" w:eastAsia="微軟正黑體" w:hAnsi="標楷體" w:hint="eastAsia"/>
        <w:sz w:val="28"/>
        <w:szCs w:val="28"/>
      </w:rPr>
    </w:lvl>
    <w:lvl w:ilvl="1" w:tplc="04090019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 w15:restartNumberingAfterBreak="0">
    <w:nsid w:val="2EC56888"/>
    <w:multiLevelType w:val="hybridMultilevel"/>
    <w:tmpl w:val="C720D3C4"/>
    <w:lvl w:ilvl="0" w:tplc="FFFFFFFF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FFFFFFFF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2" w15:restartNumberingAfterBreak="0">
    <w:nsid w:val="324070EA"/>
    <w:multiLevelType w:val="hybridMultilevel"/>
    <w:tmpl w:val="4B6A7A74"/>
    <w:lvl w:ilvl="0" w:tplc="859C1C9A">
      <w:start w:val="1"/>
      <w:numFmt w:val="taiwaneseCountingThousand"/>
      <w:lvlText w:val="(%1)"/>
      <w:lvlJc w:val="center"/>
      <w:pPr>
        <w:ind w:left="1080" w:hanging="360"/>
      </w:pPr>
      <w:rPr>
        <w:rFonts w:hint="eastAsia"/>
        <w:sz w:val="28"/>
        <w:szCs w:val="28"/>
      </w:rPr>
    </w:lvl>
    <w:lvl w:ilvl="1" w:tplc="FFFFFFFF">
      <w:start w:val="1"/>
      <w:numFmt w:val="ideographTraditional"/>
      <w:lvlText w:val="%2、"/>
      <w:lvlJc w:val="left"/>
      <w:pPr>
        <w:ind w:left="1680" w:hanging="480"/>
      </w:pPr>
    </w:lvl>
    <w:lvl w:ilvl="2" w:tplc="FFFFFFFF" w:tentative="1">
      <w:start w:val="1"/>
      <w:numFmt w:val="lowerRoman"/>
      <w:lvlText w:val="%3."/>
      <w:lvlJc w:val="right"/>
      <w:pPr>
        <w:ind w:left="2160" w:hanging="480"/>
      </w:pPr>
    </w:lvl>
    <w:lvl w:ilvl="3" w:tplc="FFFFFFFF" w:tentative="1">
      <w:start w:val="1"/>
      <w:numFmt w:val="decimal"/>
      <w:lvlText w:val="%4."/>
      <w:lvlJc w:val="left"/>
      <w:pPr>
        <w:ind w:left="264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3120" w:hanging="480"/>
      </w:pPr>
    </w:lvl>
    <w:lvl w:ilvl="5" w:tplc="FFFFFFFF" w:tentative="1">
      <w:start w:val="1"/>
      <w:numFmt w:val="lowerRoman"/>
      <w:lvlText w:val="%6."/>
      <w:lvlJc w:val="right"/>
      <w:pPr>
        <w:ind w:left="3600" w:hanging="480"/>
      </w:pPr>
    </w:lvl>
    <w:lvl w:ilvl="6" w:tplc="FFFFFFFF" w:tentative="1">
      <w:start w:val="1"/>
      <w:numFmt w:val="decimal"/>
      <w:lvlText w:val="%7."/>
      <w:lvlJc w:val="left"/>
      <w:pPr>
        <w:ind w:left="408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560" w:hanging="480"/>
      </w:pPr>
    </w:lvl>
    <w:lvl w:ilvl="8" w:tplc="FFFFFFFF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3" w15:restartNumberingAfterBreak="0">
    <w:nsid w:val="37835329"/>
    <w:multiLevelType w:val="hybridMultilevel"/>
    <w:tmpl w:val="CF5EF242"/>
    <w:lvl w:ilvl="0" w:tplc="B164CB8A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3EC6A3A8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4" w15:restartNumberingAfterBreak="0">
    <w:nsid w:val="3E4C2A10"/>
    <w:multiLevelType w:val="hybridMultilevel"/>
    <w:tmpl w:val="8294103A"/>
    <w:lvl w:ilvl="0" w:tplc="FFFFFFFF">
      <w:start w:val="1"/>
      <w:numFmt w:val="taiwaneseCountingThousand"/>
      <w:lvlText w:val="(%1)"/>
      <w:lvlJc w:val="left"/>
      <w:pPr>
        <w:ind w:left="962" w:hanging="480"/>
      </w:pPr>
      <w:rPr>
        <w:rFonts w:ascii="微軟正黑體" w:eastAsia="微軟正黑體" w:hAnsi="微軟正黑體" w:hint="eastAsia"/>
        <w:w w:val="100"/>
        <w:sz w:val="28"/>
        <w:szCs w:val="28"/>
        <w:lang w:val="zh-TW" w:eastAsia="zh-TW" w:bidi="zh-TW"/>
      </w:rPr>
    </w:lvl>
    <w:lvl w:ilvl="1" w:tplc="FFFFFFFF">
      <w:start w:val="1"/>
      <w:numFmt w:val="decimal"/>
      <w:lvlText w:val="(%2)"/>
      <w:lvlJc w:val="left"/>
      <w:pPr>
        <w:ind w:left="1442" w:hanging="651"/>
      </w:pPr>
      <w:rPr>
        <w:rFonts w:ascii="微軟正黑體" w:eastAsia="微軟正黑體" w:hAnsi="微軟正黑體" w:cs="微軟正黑體" w:hint="default"/>
        <w:spacing w:val="-2"/>
        <w:w w:val="100"/>
        <w:sz w:val="28"/>
        <w:szCs w:val="28"/>
        <w:lang w:val="zh-TW" w:eastAsia="zh-TW" w:bidi="zh-TW"/>
      </w:rPr>
    </w:lvl>
    <w:lvl w:ilvl="2" w:tplc="FFFFFFFF">
      <w:numFmt w:val="bullet"/>
      <w:lvlText w:val="•"/>
      <w:lvlJc w:val="left"/>
      <w:pPr>
        <w:ind w:left="2269" w:hanging="651"/>
      </w:pPr>
      <w:rPr>
        <w:rFonts w:hint="default"/>
        <w:lang w:val="zh-TW" w:eastAsia="zh-TW" w:bidi="zh-TW"/>
      </w:rPr>
    </w:lvl>
    <w:lvl w:ilvl="3" w:tplc="FFFFFFFF">
      <w:numFmt w:val="bullet"/>
      <w:lvlText w:val="•"/>
      <w:lvlJc w:val="left"/>
      <w:pPr>
        <w:ind w:left="3099" w:hanging="651"/>
      </w:pPr>
      <w:rPr>
        <w:rFonts w:hint="default"/>
        <w:lang w:val="zh-TW" w:eastAsia="zh-TW" w:bidi="zh-TW"/>
      </w:rPr>
    </w:lvl>
    <w:lvl w:ilvl="4" w:tplc="FFFFFFFF">
      <w:numFmt w:val="bullet"/>
      <w:lvlText w:val="•"/>
      <w:lvlJc w:val="left"/>
      <w:pPr>
        <w:ind w:left="3928" w:hanging="651"/>
      </w:pPr>
      <w:rPr>
        <w:rFonts w:hint="default"/>
        <w:lang w:val="zh-TW" w:eastAsia="zh-TW" w:bidi="zh-TW"/>
      </w:rPr>
    </w:lvl>
    <w:lvl w:ilvl="5" w:tplc="FFFFFFFF">
      <w:numFmt w:val="bullet"/>
      <w:lvlText w:val="•"/>
      <w:lvlJc w:val="left"/>
      <w:pPr>
        <w:ind w:left="4758" w:hanging="651"/>
      </w:pPr>
      <w:rPr>
        <w:rFonts w:hint="default"/>
        <w:lang w:val="zh-TW" w:eastAsia="zh-TW" w:bidi="zh-TW"/>
      </w:rPr>
    </w:lvl>
    <w:lvl w:ilvl="6" w:tplc="FFFFFFFF">
      <w:numFmt w:val="bullet"/>
      <w:lvlText w:val="•"/>
      <w:lvlJc w:val="left"/>
      <w:pPr>
        <w:ind w:left="5588" w:hanging="651"/>
      </w:pPr>
      <w:rPr>
        <w:rFonts w:hint="default"/>
        <w:lang w:val="zh-TW" w:eastAsia="zh-TW" w:bidi="zh-TW"/>
      </w:rPr>
    </w:lvl>
    <w:lvl w:ilvl="7" w:tplc="FFFFFFFF">
      <w:numFmt w:val="bullet"/>
      <w:lvlText w:val="•"/>
      <w:lvlJc w:val="left"/>
      <w:pPr>
        <w:ind w:left="6417" w:hanging="651"/>
      </w:pPr>
      <w:rPr>
        <w:rFonts w:hint="default"/>
        <w:lang w:val="zh-TW" w:eastAsia="zh-TW" w:bidi="zh-TW"/>
      </w:rPr>
    </w:lvl>
    <w:lvl w:ilvl="8" w:tplc="FFFFFFFF">
      <w:numFmt w:val="bullet"/>
      <w:lvlText w:val="•"/>
      <w:lvlJc w:val="left"/>
      <w:pPr>
        <w:ind w:left="7247" w:hanging="651"/>
      </w:pPr>
      <w:rPr>
        <w:rFonts w:hint="default"/>
        <w:lang w:val="zh-TW" w:eastAsia="zh-TW" w:bidi="zh-TW"/>
      </w:rPr>
    </w:lvl>
  </w:abstractNum>
  <w:abstractNum w:abstractNumId="15" w15:restartNumberingAfterBreak="0">
    <w:nsid w:val="400A76D4"/>
    <w:multiLevelType w:val="hybridMultilevel"/>
    <w:tmpl w:val="DCD43516"/>
    <w:lvl w:ilvl="0" w:tplc="1A220AE0">
      <w:start w:val="1"/>
      <w:numFmt w:val="decimal"/>
      <w:lvlText w:val="(%1)"/>
      <w:lvlJc w:val="center"/>
      <w:pPr>
        <w:ind w:left="108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F67807D0">
      <w:start w:val="1"/>
      <w:numFmt w:val="decimal"/>
      <w:lvlText w:val="(%2)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6" w15:restartNumberingAfterBreak="0">
    <w:nsid w:val="42F204DC"/>
    <w:multiLevelType w:val="hybridMultilevel"/>
    <w:tmpl w:val="93E8D23C"/>
    <w:lvl w:ilvl="0" w:tplc="D114A3C0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17" w15:restartNumberingAfterBreak="0">
    <w:nsid w:val="47EF600E"/>
    <w:multiLevelType w:val="hybridMultilevel"/>
    <w:tmpl w:val="433A8962"/>
    <w:lvl w:ilvl="0" w:tplc="0D04CB3E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8" w15:restartNumberingAfterBreak="0">
    <w:nsid w:val="4E8E66A7"/>
    <w:multiLevelType w:val="hybridMultilevel"/>
    <w:tmpl w:val="B324E5B0"/>
    <w:lvl w:ilvl="0" w:tplc="3EC6A3A8">
      <w:start w:val="1"/>
      <w:numFmt w:val="decimal"/>
      <w:lvlText w:val="%1."/>
      <w:lvlJc w:val="center"/>
      <w:pPr>
        <w:ind w:left="48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 w15:restartNumberingAfterBreak="0">
    <w:nsid w:val="50C55AA4"/>
    <w:multiLevelType w:val="hybridMultilevel"/>
    <w:tmpl w:val="3BBC129C"/>
    <w:lvl w:ilvl="0" w:tplc="1A220AE0">
      <w:start w:val="1"/>
      <w:numFmt w:val="decimal"/>
      <w:lvlText w:val="(%1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abstractNum w:abstractNumId="20" w15:restartNumberingAfterBreak="0">
    <w:nsid w:val="562E6F55"/>
    <w:multiLevelType w:val="hybridMultilevel"/>
    <w:tmpl w:val="9A986712"/>
    <w:lvl w:ilvl="0" w:tplc="BCB01F46">
      <w:start w:val="1"/>
      <w:numFmt w:val="decimal"/>
      <w:lvlText w:val="%1."/>
      <w:lvlJc w:val="left"/>
      <w:pPr>
        <w:ind w:left="1080" w:hanging="360"/>
      </w:pPr>
      <w:rPr>
        <w:rFonts w:ascii="標楷體" w:eastAsia="標楷體" w:hAnsi="標楷體" w:hint="default"/>
        <w:sz w:val="28"/>
        <w:szCs w:val="28"/>
      </w:rPr>
    </w:lvl>
    <w:lvl w:ilvl="1" w:tplc="F67807D0">
      <w:start w:val="1"/>
      <w:numFmt w:val="decimal"/>
      <w:lvlText w:val="(%2)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1" w15:restartNumberingAfterBreak="0">
    <w:nsid w:val="56391B89"/>
    <w:multiLevelType w:val="hybridMultilevel"/>
    <w:tmpl w:val="5F944370"/>
    <w:lvl w:ilvl="0" w:tplc="859C1C9A">
      <w:start w:val="1"/>
      <w:numFmt w:val="taiwaneseCountingThousand"/>
      <w:lvlText w:val="(%1)"/>
      <w:lvlJc w:val="center"/>
      <w:pPr>
        <w:ind w:left="840" w:hanging="480"/>
      </w:pPr>
      <w:rPr>
        <w:rFonts w:hint="eastAsia"/>
        <w:sz w:val="28"/>
        <w:szCs w:val="28"/>
      </w:rPr>
    </w:lvl>
    <w:lvl w:ilvl="1" w:tplc="FFFFFFFF">
      <w:start w:val="1"/>
      <w:numFmt w:val="decimal"/>
      <w:lvlText w:val="(%2)"/>
      <w:lvlJc w:val="center"/>
      <w:pPr>
        <w:ind w:left="1320" w:hanging="480"/>
      </w:pPr>
      <w:rPr>
        <w:rFonts w:hint="default"/>
        <w:b w:val="0"/>
        <w:i w:val="0"/>
        <w:color w:val="auto"/>
        <w:sz w:val="28"/>
      </w:r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2" w15:restartNumberingAfterBreak="0">
    <w:nsid w:val="5A4A0769"/>
    <w:multiLevelType w:val="hybridMultilevel"/>
    <w:tmpl w:val="C9543274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3" w15:restartNumberingAfterBreak="0">
    <w:nsid w:val="5BA05D27"/>
    <w:multiLevelType w:val="hybridMultilevel"/>
    <w:tmpl w:val="DCD43516"/>
    <w:lvl w:ilvl="0" w:tplc="1A220AE0">
      <w:start w:val="1"/>
      <w:numFmt w:val="decimal"/>
      <w:lvlText w:val="(%1)"/>
      <w:lvlJc w:val="center"/>
      <w:pPr>
        <w:ind w:left="1080" w:hanging="360"/>
      </w:pPr>
      <w:rPr>
        <w:rFonts w:hint="default"/>
        <w:b w:val="0"/>
        <w:i w:val="0"/>
        <w:color w:val="auto"/>
        <w:sz w:val="28"/>
        <w:szCs w:val="28"/>
      </w:rPr>
    </w:lvl>
    <w:lvl w:ilvl="1" w:tplc="F67807D0">
      <w:start w:val="1"/>
      <w:numFmt w:val="decimal"/>
      <w:lvlText w:val="(%2)"/>
      <w:lvlJc w:val="left"/>
      <w:pPr>
        <w:ind w:left="1680" w:hanging="48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4" w15:restartNumberingAfterBreak="0">
    <w:nsid w:val="6FDF1224"/>
    <w:multiLevelType w:val="hybridMultilevel"/>
    <w:tmpl w:val="38081C4E"/>
    <w:lvl w:ilvl="0" w:tplc="BF76BAFC">
      <w:start w:val="1"/>
      <w:numFmt w:val="taiwaneseCountingThousand"/>
      <w:lvlText w:val="(%1)"/>
      <w:lvlJc w:val="left"/>
      <w:pPr>
        <w:ind w:left="96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766D7363"/>
    <w:multiLevelType w:val="hybridMultilevel"/>
    <w:tmpl w:val="C720D3C4"/>
    <w:lvl w:ilvl="0" w:tplc="FFFFFFFF">
      <w:start w:val="1"/>
      <w:numFmt w:val="taiwaneseCountingThousand"/>
      <w:lvlText w:val="(%1)"/>
      <w:lvlJc w:val="left"/>
      <w:pPr>
        <w:ind w:left="825" w:hanging="465"/>
      </w:pPr>
      <w:rPr>
        <w:rFonts w:hint="default"/>
      </w:rPr>
    </w:lvl>
    <w:lvl w:ilvl="1" w:tplc="FFFFFFFF">
      <w:start w:val="1"/>
      <w:numFmt w:val="decimal"/>
      <w:lvlText w:val="%2."/>
      <w:lvlJc w:val="center"/>
      <w:pPr>
        <w:ind w:left="1320" w:hanging="480"/>
      </w:pPr>
      <w:rPr>
        <w:rFonts w:hint="eastAsia"/>
      </w:rPr>
    </w:lvl>
    <w:lvl w:ilvl="2" w:tplc="FFFFFFFF" w:tentative="1">
      <w:start w:val="1"/>
      <w:numFmt w:val="lowerRoman"/>
      <w:lvlText w:val="%3."/>
      <w:lvlJc w:val="right"/>
      <w:pPr>
        <w:ind w:left="1800" w:hanging="480"/>
      </w:pPr>
    </w:lvl>
    <w:lvl w:ilvl="3" w:tplc="FFFFFFFF" w:tentative="1">
      <w:start w:val="1"/>
      <w:numFmt w:val="decimal"/>
      <w:lvlText w:val="%4."/>
      <w:lvlJc w:val="left"/>
      <w:pPr>
        <w:ind w:left="2280" w:hanging="480"/>
      </w:pPr>
    </w:lvl>
    <w:lvl w:ilvl="4" w:tplc="FFFFFFFF" w:tentative="1">
      <w:start w:val="1"/>
      <w:numFmt w:val="ideographTraditional"/>
      <w:lvlText w:val="%5、"/>
      <w:lvlJc w:val="left"/>
      <w:pPr>
        <w:ind w:left="2760" w:hanging="480"/>
      </w:pPr>
    </w:lvl>
    <w:lvl w:ilvl="5" w:tplc="FFFFFFFF" w:tentative="1">
      <w:start w:val="1"/>
      <w:numFmt w:val="lowerRoman"/>
      <w:lvlText w:val="%6."/>
      <w:lvlJc w:val="right"/>
      <w:pPr>
        <w:ind w:left="3240" w:hanging="480"/>
      </w:pPr>
    </w:lvl>
    <w:lvl w:ilvl="6" w:tplc="FFFFFFFF" w:tentative="1">
      <w:start w:val="1"/>
      <w:numFmt w:val="decimal"/>
      <w:lvlText w:val="%7."/>
      <w:lvlJc w:val="left"/>
      <w:pPr>
        <w:ind w:left="3720" w:hanging="480"/>
      </w:pPr>
    </w:lvl>
    <w:lvl w:ilvl="7" w:tplc="FFFFFFFF" w:tentative="1">
      <w:start w:val="1"/>
      <w:numFmt w:val="ideographTraditional"/>
      <w:lvlText w:val="%8、"/>
      <w:lvlJc w:val="left"/>
      <w:pPr>
        <w:ind w:left="4200" w:hanging="480"/>
      </w:pPr>
    </w:lvl>
    <w:lvl w:ilvl="8" w:tplc="FFFFFFFF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6" w15:restartNumberingAfterBreak="0">
    <w:nsid w:val="7FB52305"/>
    <w:multiLevelType w:val="hybridMultilevel"/>
    <w:tmpl w:val="43044CCA"/>
    <w:lvl w:ilvl="0" w:tplc="3EC6A3A8">
      <w:start w:val="1"/>
      <w:numFmt w:val="decimal"/>
      <w:lvlText w:val="%1."/>
      <w:lvlJc w:val="center"/>
      <w:pPr>
        <w:ind w:left="132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800" w:hanging="480"/>
      </w:pPr>
    </w:lvl>
    <w:lvl w:ilvl="2" w:tplc="0409001B" w:tentative="1">
      <w:start w:val="1"/>
      <w:numFmt w:val="lowerRoman"/>
      <w:lvlText w:val="%3."/>
      <w:lvlJc w:val="right"/>
      <w:pPr>
        <w:ind w:left="2280" w:hanging="480"/>
      </w:pPr>
    </w:lvl>
    <w:lvl w:ilvl="3" w:tplc="0409000F" w:tentative="1">
      <w:start w:val="1"/>
      <w:numFmt w:val="decimal"/>
      <w:lvlText w:val="%4."/>
      <w:lvlJc w:val="left"/>
      <w:pPr>
        <w:ind w:left="27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40" w:hanging="480"/>
      </w:pPr>
    </w:lvl>
    <w:lvl w:ilvl="5" w:tplc="0409001B" w:tentative="1">
      <w:start w:val="1"/>
      <w:numFmt w:val="lowerRoman"/>
      <w:lvlText w:val="%6."/>
      <w:lvlJc w:val="right"/>
      <w:pPr>
        <w:ind w:left="3720" w:hanging="480"/>
      </w:pPr>
    </w:lvl>
    <w:lvl w:ilvl="6" w:tplc="0409000F" w:tentative="1">
      <w:start w:val="1"/>
      <w:numFmt w:val="decimal"/>
      <w:lvlText w:val="%7."/>
      <w:lvlJc w:val="left"/>
      <w:pPr>
        <w:ind w:left="42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680" w:hanging="480"/>
      </w:pPr>
    </w:lvl>
    <w:lvl w:ilvl="8" w:tplc="0409001B" w:tentative="1">
      <w:start w:val="1"/>
      <w:numFmt w:val="lowerRoman"/>
      <w:lvlText w:val="%9."/>
      <w:lvlJc w:val="right"/>
      <w:pPr>
        <w:ind w:left="5160" w:hanging="480"/>
      </w:pPr>
    </w:lvl>
  </w:abstractNum>
  <w:num w:numId="1" w16cid:durableId="1484001755">
    <w:abstractNumId w:val="10"/>
  </w:num>
  <w:num w:numId="2" w16cid:durableId="967124307">
    <w:abstractNumId w:val="17"/>
  </w:num>
  <w:num w:numId="3" w16cid:durableId="1213420107">
    <w:abstractNumId w:val="4"/>
  </w:num>
  <w:num w:numId="4" w16cid:durableId="1873228919">
    <w:abstractNumId w:val="9"/>
  </w:num>
  <w:num w:numId="5" w16cid:durableId="358313502">
    <w:abstractNumId w:val="3"/>
  </w:num>
  <w:num w:numId="6" w16cid:durableId="1306082736">
    <w:abstractNumId w:val="20"/>
  </w:num>
  <w:num w:numId="7" w16cid:durableId="1656102252">
    <w:abstractNumId w:val="22"/>
  </w:num>
  <w:num w:numId="8" w16cid:durableId="1735737858">
    <w:abstractNumId w:val="19"/>
  </w:num>
  <w:num w:numId="9" w16cid:durableId="1507087708">
    <w:abstractNumId w:val="15"/>
  </w:num>
  <w:num w:numId="10" w16cid:durableId="283657136">
    <w:abstractNumId w:val="23"/>
  </w:num>
  <w:num w:numId="11" w16cid:durableId="1583953963">
    <w:abstractNumId w:val="0"/>
  </w:num>
  <w:num w:numId="12" w16cid:durableId="1634402360">
    <w:abstractNumId w:val="8"/>
  </w:num>
  <w:num w:numId="13" w16cid:durableId="1788423941">
    <w:abstractNumId w:val="1"/>
  </w:num>
  <w:num w:numId="14" w16cid:durableId="1866628167">
    <w:abstractNumId w:val="24"/>
  </w:num>
  <w:num w:numId="15" w16cid:durableId="804391550">
    <w:abstractNumId w:val="14"/>
  </w:num>
  <w:num w:numId="16" w16cid:durableId="596207604">
    <w:abstractNumId w:val="13"/>
  </w:num>
  <w:num w:numId="17" w16cid:durableId="985938945">
    <w:abstractNumId w:val="5"/>
  </w:num>
  <w:num w:numId="18" w16cid:durableId="46808485">
    <w:abstractNumId w:val="12"/>
  </w:num>
  <w:num w:numId="19" w16cid:durableId="416177385">
    <w:abstractNumId w:val="21"/>
  </w:num>
  <w:num w:numId="20" w16cid:durableId="1838572039">
    <w:abstractNumId w:val="25"/>
  </w:num>
  <w:num w:numId="21" w16cid:durableId="567040211">
    <w:abstractNumId w:val="18"/>
  </w:num>
  <w:num w:numId="22" w16cid:durableId="1516110894">
    <w:abstractNumId w:val="2"/>
  </w:num>
  <w:num w:numId="23" w16cid:durableId="458650818">
    <w:abstractNumId w:val="26"/>
  </w:num>
  <w:num w:numId="24" w16cid:durableId="2072346412">
    <w:abstractNumId w:val="11"/>
  </w:num>
  <w:num w:numId="25" w16cid:durableId="348458680">
    <w:abstractNumId w:val="16"/>
  </w:num>
  <w:num w:numId="26" w16cid:durableId="105010146">
    <w:abstractNumId w:val="7"/>
  </w:num>
  <w:num w:numId="27" w16cid:durableId="149595233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5A10"/>
    <w:rsid w:val="00000292"/>
    <w:rsid w:val="000029E7"/>
    <w:rsid w:val="00014EA3"/>
    <w:rsid w:val="00024A28"/>
    <w:rsid w:val="000258B8"/>
    <w:rsid w:val="00026E91"/>
    <w:rsid w:val="00047041"/>
    <w:rsid w:val="0006051F"/>
    <w:rsid w:val="0008242F"/>
    <w:rsid w:val="00082745"/>
    <w:rsid w:val="00082B72"/>
    <w:rsid w:val="00087396"/>
    <w:rsid w:val="000A70E9"/>
    <w:rsid w:val="000C389A"/>
    <w:rsid w:val="000E107C"/>
    <w:rsid w:val="000E77A6"/>
    <w:rsid w:val="000F1922"/>
    <w:rsid w:val="001203EC"/>
    <w:rsid w:val="00123B06"/>
    <w:rsid w:val="00123DB1"/>
    <w:rsid w:val="001240A1"/>
    <w:rsid w:val="001341B3"/>
    <w:rsid w:val="00141B2A"/>
    <w:rsid w:val="00164C09"/>
    <w:rsid w:val="0016693A"/>
    <w:rsid w:val="00170A7F"/>
    <w:rsid w:val="00172A53"/>
    <w:rsid w:val="00190A5B"/>
    <w:rsid w:val="001A15A8"/>
    <w:rsid w:val="001A70CA"/>
    <w:rsid w:val="001A7D35"/>
    <w:rsid w:val="001B0774"/>
    <w:rsid w:val="001B3D73"/>
    <w:rsid w:val="001C05BA"/>
    <w:rsid w:val="001D3841"/>
    <w:rsid w:val="001D4286"/>
    <w:rsid w:val="001E379B"/>
    <w:rsid w:val="001E76F1"/>
    <w:rsid w:val="00222D20"/>
    <w:rsid w:val="002232E7"/>
    <w:rsid w:val="00236952"/>
    <w:rsid w:val="00243B99"/>
    <w:rsid w:val="002513DE"/>
    <w:rsid w:val="00253565"/>
    <w:rsid w:val="00256131"/>
    <w:rsid w:val="002733B6"/>
    <w:rsid w:val="002763D3"/>
    <w:rsid w:val="0028459A"/>
    <w:rsid w:val="002A5A7E"/>
    <w:rsid w:val="002A73B9"/>
    <w:rsid w:val="002B7541"/>
    <w:rsid w:val="002C03A8"/>
    <w:rsid w:val="002C6515"/>
    <w:rsid w:val="002C78F0"/>
    <w:rsid w:val="002D22C7"/>
    <w:rsid w:val="002E18F7"/>
    <w:rsid w:val="002E75DA"/>
    <w:rsid w:val="002F3E9B"/>
    <w:rsid w:val="00316A43"/>
    <w:rsid w:val="00330C8D"/>
    <w:rsid w:val="003408ED"/>
    <w:rsid w:val="003426C0"/>
    <w:rsid w:val="00366200"/>
    <w:rsid w:val="003B01FB"/>
    <w:rsid w:val="003C7243"/>
    <w:rsid w:val="003F5EEB"/>
    <w:rsid w:val="003F7487"/>
    <w:rsid w:val="0041575B"/>
    <w:rsid w:val="00425395"/>
    <w:rsid w:val="0043343F"/>
    <w:rsid w:val="0044062B"/>
    <w:rsid w:val="004666D5"/>
    <w:rsid w:val="004715EB"/>
    <w:rsid w:val="00475A61"/>
    <w:rsid w:val="00497E63"/>
    <w:rsid w:val="004A2BC1"/>
    <w:rsid w:val="004B0408"/>
    <w:rsid w:val="004E288F"/>
    <w:rsid w:val="004E3E45"/>
    <w:rsid w:val="004F6432"/>
    <w:rsid w:val="004F6633"/>
    <w:rsid w:val="004F670D"/>
    <w:rsid w:val="004F6771"/>
    <w:rsid w:val="005054AA"/>
    <w:rsid w:val="00507D2C"/>
    <w:rsid w:val="0051069D"/>
    <w:rsid w:val="00513283"/>
    <w:rsid w:val="00520B3A"/>
    <w:rsid w:val="00525CDD"/>
    <w:rsid w:val="00542668"/>
    <w:rsid w:val="00555A17"/>
    <w:rsid w:val="00567E0E"/>
    <w:rsid w:val="0057382B"/>
    <w:rsid w:val="005812F1"/>
    <w:rsid w:val="005D451B"/>
    <w:rsid w:val="005E5519"/>
    <w:rsid w:val="005F4DBD"/>
    <w:rsid w:val="0060383B"/>
    <w:rsid w:val="00605056"/>
    <w:rsid w:val="00606318"/>
    <w:rsid w:val="00621D85"/>
    <w:rsid w:val="00624059"/>
    <w:rsid w:val="00635E58"/>
    <w:rsid w:val="00640199"/>
    <w:rsid w:val="006448AF"/>
    <w:rsid w:val="00656273"/>
    <w:rsid w:val="00661E97"/>
    <w:rsid w:val="00665A48"/>
    <w:rsid w:val="0068290B"/>
    <w:rsid w:val="00685A10"/>
    <w:rsid w:val="0069310D"/>
    <w:rsid w:val="0069330E"/>
    <w:rsid w:val="006A0661"/>
    <w:rsid w:val="006B06F6"/>
    <w:rsid w:val="006B71C6"/>
    <w:rsid w:val="006C3C2E"/>
    <w:rsid w:val="006E53E0"/>
    <w:rsid w:val="006F04BB"/>
    <w:rsid w:val="006F70F8"/>
    <w:rsid w:val="00701B71"/>
    <w:rsid w:val="00711307"/>
    <w:rsid w:val="00722FB4"/>
    <w:rsid w:val="00741190"/>
    <w:rsid w:val="00744B9B"/>
    <w:rsid w:val="00766354"/>
    <w:rsid w:val="00793CE0"/>
    <w:rsid w:val="00797109"/>
    <w:rsid w:val="007A16D6"/>
    <w:rsid w:val="007B1154"/>
    <w:rsid w:val="007B48BB"/>
    <w:rsid w:val="00800AAA"/>
    <w:rsid w:val="008070D4"/>
    <w:rsid w:val="008110CD"/>
    <w:rsid w:val="00822930"/>
    <w:rsid w:val="00843982"/>
    <w:rsid w:val="008615F1"/>
    <w:rsid w:val="008A143A"/>
    <w:rsid w:val="008B0B0E"/>
    <w:rsid w:val="008B65AD"/>
    <w:rsid w:val="008B6B1C"/>
    <w:rsid w:val="008B71E6"/>
    <w:rsid w:val="008D77DE"/>
    <w:rsid w:val="008E2A3D"/>
    <w:rsid w:val="008F7150"/>
    <w:rsid w:val="008F7542"/>
    <w:rsid w:val="0091528C"/>
    <w:rsid w:val="00920C4F"/>
    <w:rsid w:val="009717BC"/>
    <w:rsid w:val="0097630E"/>
    <w:rsid w:val="009972D8"/>
    <w:rsid w:val="009B5F16"/>
    <w:rsid w:val="009C3415"/>
    <w:rsid w:val="009C748D"/>
    <w:rsid w:val="009D5B2B"/>
    <w:rsid w:val="009D6551"/>
    <w:rsid w:val="009E0884"/>
    <w:rsid w:val="009F3FCD"/>
    <w:rsid w:val="009F6516"/>
    <w:rsid w:val="009F6C15"/>
    <w:rsid w:val="00A05FF0"/>
    <w:rsid w:val="00A07FF6"/>
    <w:rsid w:val="00A3250C"/>
    <w:rsid w:val="00A33F69"/>
    <w:rsid w:val="00A362E5"/>
    <w:rsid w:val="00A4285F"/>
    <w:rsid w:val="00A436D8"/>
    <w:rsid w:val="00A549A7"/>
    <w:rsid w:val="00A61005"/>
    <w:rsid w:val="00A76181"/>
    <w:rsid w:val="00A77270"/>
    <w:rsid w:val="00A84E1F"/>
    <w:rsid w:val="00A92923"/>
    <w:rsid w:val="00A96891"/>
    <w:rsid w:val="00AA1209"/>
    <w:rsid w:val="00AA3B9E"/>
    <w:rsid w:val="00AA40DC"/>
    <w:rsid w:val="00AA5246"/>
    <w:rsid w:val="00AF0D4C"/>
    <w:rsid w:val="00B0321D"/>
    <w:rsid w:val="00B33B3F"/>
    <w:rsid w:val="00B3650C"/>
    <w:rsid w:val="00B61EF9"/>
    <w:rsid w:val="00B77F12"/>
    <w:rsid w:val="00B85C56"/>
    <w:rsid w:val="00B87BAF"/>
    <w:rsid w:val="00B940F3"/>
    <w:rsid w:val="00B97D34"/>
    <w:rsid w:val="00BA0F52"/>
    <w:rsid w:val="00BB4179"/>
    <w:rsid w:val="00BC2B05"/>
    <w:rsid w:val="00BD545F"/>
    <w:rsid w:val="00BE0326"/>
    <w:rsid w:val="00BE48F5"/>
    <w:rsid w:val="00C14F9A"/>
    <w:rsid w:val="00C221D7"/>
    <w:rsid w:val="00C40718"/>
    <w:rsid w:val="00C40E27"/>
    <w:rsid w:val="00C4764A"/>
    <w:rsid w:val="00C60808"/>
    <w:rsid w:val="00C60CFE"/>
    <w:rsid w:val="00C64908"/>
    <w:rsid w:val="00C6611D"/>
    <w:rsid w:val="00C67C66"/>
    <w:rsid w:val="00C77AB6"/>
    <w:rsid w:val="00CB11F2"/>
    <w:rsid w:val="00CD10A7"/>
    <w:rsid w:val="00CD5F2D"/>
    <w:rsid w:val="00CE2784"/>
    <w:rsid w:val="00CE3A52"/>
    <w:rsid w:val="00CF5123"/>
    <w:rsid w:val="00CF5C0D"/>
    <w:rsid w:val="00D03724"/>
    <w:rsid w:val="00D319D7"/>
    <w:rsid w:val="00D3583B"/>
    <w:rsid w:val="00D35934"/>
    <w:rsid w:val="00D364A7"/>
    <w:rsid w:val="00D55351"/>
    <w:rsid w:val="00D653D6"/>
    <w:rsid w:val="00D7680F"/>
    <w:rsid w:val="00D80692"/>
    <w:rsid w:val="00D80AB9"/>
    <w:rsid w:val="00D863E5"/>
    <w:rsid w:val="00D86432"/>
    <w:rsid w:val="00D86E20"/>
    <w:rsid w:val="00D910C1"/>
    <w:rsid w:val="00D925D9"/>
    <w:rsid w:val="00D930EE"/>
    <w:rsid w:val="00DB28B9"/>
    <w:rsid w:val="00DB623F"/>
    <w:rsid w:val="00DC2B5A"/>
    <w:rsid w:val="00DC544F"/>
    <w:rsid w:val="00DD5230"/>
    <w:rsid w:val="00DD6601"/>
    <w:rsid w:val="00DE7F8B"/>
    <w:rsid w:val="00DF435F"/>
    <w:rsid w:val="00DF6B28"/>
    <w:rsid w:val="00DF74E6"/>
    <w:rsid w:val="00E0573D"/>
    <w:rsid w:val="00E121C0"/>
    <w:rsid w:val="00E177FB"/>
    <w:rsid w:val="00E216E2"/>
    <w:rsid w:val="00E401F9"/>
    <w:rsid w:val="00E41858"/>
    <w:rsid w:val="00E525C1"/>
    <w:rsid w:val="00E5329C"/>
    <w:rsid w:val="00E67FE6"/>
    <w:rsid w:val="00E746BE"/>
    <w:rsid w:val="00E75394"/>
    <w:rsid w:val="00E91C18"/>
    <w:rsid w:val="00EC4F84"/>
    <w:rsid w:val="00EC5863"/>
    <w:rsid w:val="00EC5B41"/>
    <w:rsid w:val="00ED00DF"/>
    <w:rsid w:val="00ED74E6"/>
    <w:rsid w:val="00EF0285"/>
    <w:rsid w:val="00EF175B"/>
    <w:rsid w:val="00EF56FC"/>
    <w:rsid w:val="00F015FB"/>
    <w:rsid w:val="00F218D3"/>
    <w:rsid w:val="00F2327D"/>
    <w:rsid w:val="00F435BA"/>
    <w:rsid w:val="00F46C58"/>
    <w:rsid w:val="00F5420F"/>
    <w:rsid w:val="00F616B7"/>
    <w:rsid w:val="00F65D9B"/>
    <w:rsid w:val="00F678CD"/>
    <w:rsid w:val="00F8705B"/>
    <w:rsid w:val="00F87486"/>
    <w:rsid w:val="00F922A0"/>
    <w:rsid w:val="00F9748D"/>
    <w:rsid w:val="00FB7A2A"/>
    <w:rsid w:val="00FD1368"/>
    <w:rsid w:val="00FD186F"/>
    <w:rsid w:val="00FD2B1D"/>
    <w:rsid w:val="00FD545E"/>
    <w:rsid w:val="00FE71E9"/>
    <w:rsid w:val="00FF5A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238565A"/>
  <w15:docId w15:val="{B1C9FA4F-2E5E-4FE5-B4AB-CBB541553C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A73B9"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685A10"/>
    <w:pPr>
      <w:keepNext/>
      <w:spacing w:before="180" w:after="180" w:line="720" w:lineRule="auto"/>
      <w:outlineLvl w:val="0"/>
    </w:pPr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paragraph" w:styleId="2">
    <w:name w:val="heading 2"/>
    <w:basedOn w:val="a"/>
    <w:next w:val="a"/>
    <w:link w:val="20"/>
    <w:uiPriority w:val="9"/>
    <w:unhideWhenUsed/>
    <w:qFormat/>
    <w:rsid w:val="00685A10"/>
    <w:pPr>
      <w:keepNext/>
      <w:spacing w:line="720" w:lineRule="auto"/>
      <w:outlineLvl w:val="1"/>
    </w:pPr>
    <w:rPr>
      <w:rFonts w:asciiTheme="majorHAnsi" w:eastAsiaTheme="majorEastAsia" w:hAnsiTheme="majorHAnsi" w:cstheme="majorBidi"/>
      <w:b/>
      <w:bCs/>
      <w:sz w:val="48"/>
      <w:szCs w:val="48"/>
    </w:rPr>
  </w:style>
  <w:style w:type="paragraph" w:styleId="3">
    <w:name w:val="heading 3"/>
    <w:basedOn w:val="a"/>
    <w:next w:val="a"/>
    <w:link w:val="30"/>
    <w:uiPriority w:val="9"/>
    <w:unhideWhenUsed/>
    <w:qFormat/>
    <w:rsid w:val="00AA1209"/>
    <w:pPr>
      <w:keepNext/>
      <w:spacing w:line="720" w:lineRule="auto"/>
      <w:outlineLvl w:val="2"/>
    </w:pPr>
    <w:rPr>
      <w:rFonts w:asciiTheme="majorHAnsi" w:eastAsiaTheme="majorEastAsia" w:hAnsiTheme="majorHAnsi" w:cstheme="majorBidi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標題 1 字元"/>
    <w:basedOn w:val="a0"/>
    <w:link w:val="1"/>
    <w:uiPriority w:val="9"/>
    <w:rsid w:val="00685A10"/>
    <w:rPr>
      <w:rFonts w:asciiTheme="majorHAnsi" w:eastAsiaTheme="majorEastAsia" w:hAnsiTheme="majorHAnsi" w:cstheme="majorBidi"/>
      <w:b/>
      <w:bCs/>
      <w:kern w:val="52"/>
      <w:sz w:val="52"/>
      <w:szCs w:val="52"/>
    </w:rPr>
  </w:style>
  <w:style w:type="character" w:customStyle="1" w:styleId="20">
    <w:name w:val="標題 2 字元"/>
    <w:basedOn w:val="a0"/>
    <w:link w:val="2"/>
    <w:uiPriority w:val="9"/>
    <w:rsid w:val="00685A10"/>
    <w:rPr>
      <w:rFonts w:asciiTheme="majorHAnsi" w:eastAsiaTheme="majorEastAsia" w:hAnsiTheme="majorHAnsi" w:cstheme="majorBidi"/>
      <w:b/>
      <w:bCs/>
      <w:sz w:val="48"/>
      <w:szCs w:val="48"/>
    </w:rPr>
  </w:style>
  <w:style w:type="paragraph" w:customStyle="1" w:styleId="Default">
    <w:name w:val="Default"/>
    <w:rsid w:val="00A84E1F"/>
    <w:pPr>
      <w:widowControl w:val="0"/>
      <w:autoSpaceDE w:val="0"/>
      <w:autoSpaceDN w:val="0"/>
      <w:adjustRightInd w:val="0"/>
    </w:pPr>
    <w:rPr>
      <w:rFonts w:ascii="微軟正黑體" w:eastAsia="微軟正黑體" w:cs="微軟正黑體"/>
      <w:color w:val="000000"/>
      <w:kern w:val="0"/>
      <w:szCs w:val="24"/>
    </w:rPr>
  </w:style>
  <w:style w:type="paragraph" w:styleId="a3">
    <w:name w:val="Balloon Text"/>
    <w:basedOn w:val="a"/>
    <w:link w:val="a4"/>
    <w:uiPriority w:val="99"/>
    <w:semiHidden/>
    <w:unhideWhenUsed/>
    <w:rsid w:val="00A84E1F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A84E1F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List Paragraph"/>
    <w:basedOn w:val="a"/>
    <w:link w:val="a6"/>
    <w:uiPriority w:val="34"/>
    <w:qFormat/>
    <w:rsid w:val="003B01FB"/>
    <w:pPr>
      <w:ind w:leftChars="200" w:left="480"/>
    </w:pPr>
  </w:style>
  <w:style w:type="paragraph" w:styleId="a7">
    <w:name w:val="header"/>
    <w:basedOn w:val="a"/>
    <w:link w:val="a8"/>
    <w:uiPriority w:val="99"/>
    <w:unhideWhenUsed/>
    <w:rsid w:val="001D3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D3841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D3841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D3841"/>
    <w:rPr>
      <w:sz w:val="20"/>
      <w:szCs w:val="20"/>
    </w:rPr>
  </w:style>
  <w:style w:type="paragraph" w:styleId="ab">
    <w:name w:val="TOC Heading"/>
    <w:basedOn w:val="1"/>
    <w:next w:val="a"/>
    <w:uiPriority w:val="39"/>
    <w:semiHidden/>
    <w:unhideWhenUsed/>
    <w:qFormat/>
    <w:rsid w:val="00BE48F5"/>
    <w:pPr>
      <w:keepLines/>
      <w:widowControl/>
      <w:spacing w:before="480" w:after="0" w:line="276" w:lineRule="auto"/>
      <w:outlineLvl w:val="9"/>
    </w:pPr>
    <w:rPr>
      <w:color w:val="365F91" w:themeColor="accent1" w:themeShade="BF"/>
      <w:kern w:val="0"/>
      <w:sz w:val="28"/>
      <w:szCs w:val="28"/>
    </w:rPr>
  </w:style>
  <w:style w:type="paragraph" w:styleId="11">
    <w:name w:val="toc 1"/>
    <w:basedOn w:val="a"/>
    <w:next w:val="a"/>
    <w:autoRedefine/>
    <w:uiPriority w:val="39"/>
    <w:unhideWhenUsed/>
    <w:rsid w:val="006F04BB"/>
    <w:pPr>
      <w:tabs>
        <w:tab w:val="right" w:leader="dot" w:pos="8494"/>
      </w:tabs>
      <w:spacing w:line="500" w:lineRule="exact"/>
    </w:pPr>
  </w:style>
  <w:style w:type="paragraph" w:styleId="21">
    <w:name w:val="toc 2"/>
    <w:basedOn w:val="a"/>
    <w:next w:val="a"/>
    <w:autoRedefine/>
    <w:uiPriority w:val="39"/>
    <w:unhideWhenUsed/>
    <w:rsid w:val="00656273"/>
    <w:pPr>
      <w:tabs>
        <w:tab w:val="right" w:leader="dot" w:pos="8494"/>
      </w:tabs>
      <w:ind w:leftChars="200" w:left="480"/>
    </w:pPr>
  </w:style>
  <w:style w:type="character" w:styleId="ac">
    <w:name w:val="Hyperlink"/>
    <w:basedOn w:val="a0"/>
    <w:uiPriority w:val="99"/>
    <w:unhideWhenUsed/>
    <w:rsid w:val="00BE48F5"/>
    <w:rPr>
      <w:color w:val="0000FF" w:themeColor="hyperlink"/>
      <w:u w:val="single"/>
    </w:rPr>
  </w:style>
  <w:style w:type="character" w:styleId="ad">
    <w:name w:val="annotation reference"/>
    <w:basedOn w:val="a0"/>
    <w:uiPriority w:val="99"/>
    <w:semiHidden/>
    <w:unhideWhenUsed/>
    <w:rsid w:val="00661E97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661E97"/>
  </w:style>
  <w:style w:type="character" w:customStyle="1" w:styleId="af">
    <w:name w:val="註解文字 字元"/>
    <w:basedOn w:val="a0"/>
    <w:link w:val="ae"/>
    <w:uiPriority w:val="99"/>
    <w:semiHidden/>
    <w:rsid w:val="00661E97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661E97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661E97"/>
    <w:rPr>
      <w:b/>
      <w:bCs/>
    </w:rPr>
  </w:style>
  <w:style w:type="table" w:styleId="af2">
    <w:name w:val="Table Grid"/>
    <w:basedOn w:val="a1"/>
    <w:uiPriority w:val="59"/>
    <w:rsid w:val="00F8705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Unresolved Mention"/>
    <w:basedOn w:val="a0"/>
    <w:uiPriority w:val="99"/>
    <w:semiHidden/>
    <w:unhideWhenUsed/>
    <w:rsid w:val="006C3C2E"/>
    <w:rPr>
      <w:color w:val="605E5C"/>
      <w:shd w:val="clear" w:color="auto" w:fill="E1DFDD"/>
    </w:rPr>
  </w:style>
  <w:style w:type="character" w:customStyle="1" w:styleId="30">
    <w:name w:val="標題 3 字元"/>
    <w:basedOn w:val="a0"/>
    <w:link w:val="3"/>
    <w:uiPriority w:val="9"/>
    <w:rsid w:val="00AA1209"/>
    <w:rPr>
      <w:rFonts w:asciiTheme="majorHAnsi" w:eastAsiaTheme="majorEastAsia" w:hAnsiTheme="majorHAnsi" w:cstheme="majorBidi"/>
      <w:b/>
      <w:bCs/>
      <w:sz w:val="36"/>
      <w:szCs w:val="36"/>
    </w:rPr>
  </w:style>
  <w:style w:type="paragraph" w:styleId="31">
    <w:name w:val="toc 3"/>
    <w:basedOn w:val="a"/>
    <w:next w:val="a"/>
    <w:autoRedefine/>
    <w:uiPriority w:val="39"/>
    <w:unhideWhenUsed/>
    <w:rsid w:val="00E91C18"/>
    <w:pPr>
      <w:tabs>
        <w:tab w:val="right" w:leader="dot" w:pos="8494"/>
      </w:tabs>
      <w:spacing w:line="560" w:lineRule="exact"/>
      <w:ind w:leftChars="177" w:left="425"/>
    </w:pPr>
    <w:rPr>
      <w:rFonts w:ascii="微軟正黑體" w:eastAsia="微軟正黑體" w:hAnsi="微軟正黑體" w:cs="微軟正黑體"/>
      <w:b/>
      <w:bCs/>
      <w:noProof/>
      <w:kern w:val="0"/>
      <w:sz w:val="28"/>
      <w:szCs w:val="28"/>
      <w:lang w:val="zh-TW" w:bidi="zh-TW"/>
    </w:rPr>
  </w:style>
  <w:style w:type="character" w:customStyle="1" w:styleId="a6">
    <w:name w:val="清單段落 字元"/>
    <w:link w:val="a5"/>
    <w:uiPriority w:val="34"/>
    <w:locked/>
    <w:rsid w:val="00FE71E9"/>
  </w:style>
  <w:style w:type="character" w:styleId="af4">
    <w:name w:val="FollowedHyperlink"/>
    <w:basedOn w:val="a0"/>
    <w:uiPriority w:val="99"/>
    <w:semiHidden/>
    <w:unhideWhenUsed/>
    <w:rsid w:val="00843982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95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y.gov.tw/Page/9277F759E41CCD91/c9a903b9-78e8-41fa-a62e-9076b60349df" TargetMode="External"/><Relationship Id="rId13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www.ndc.gov.tw/Content_List.aspx?n=9D024A4424DC36B9&amp;upn=6E972F5C30BF198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www.ndc.gov.tw/Content_List.aspx?n=C2B00972B2ADA711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chrome-extension://efaidnbmnnnibpcajpcglclefindmkaj/https:/ws.ndc.gov.tw/Download.ashx?u=LzAwMS9hZG1pbmlzdHJhdG9yLzEwL3JlbGZpbGUvMC8xNTYwNS8yMGQxMTM0Ni00NGM4LTRiOTEtYTIxYS0yZWRjMjFkMDEyM2QucGRm&amp;n=MjAyNOe2k%2ba%2fn%2birluihoV%2fmmKXlraPomZ9fMi0xLuaUv%2betlueEpum7nl%2flha3lpKfmoLjlv4PmiLDnlaXnlKLmpa3mlbTpq5Tmjqjli5XpgLLluqboiIflsZXmnJsucGRm&amp;icon=.pdf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ndc.gov.tw/Content_List.aspx?n=9614A7C859796FFA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5E98E5-4DF3-4578-8062-63AAB2D621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15</Pages>
  <Words>1333</Words>
  <Characters>7603</Characters>
  <Application>Microsoft Office Word</Application>
  <DocSecurity>0</DocSecurity>
  <Lines>63</Lines>
  <Paragraphs>17</Paragraphs>
  <ScaleCrop>false</ScaleCrop>
  <Company>Hewlett-Packard</Company>
  <LinksUpToDate>false</LinksUpToDate>
  <CharactersWithSpaces>8919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kathy chen</dc:creator>
  <cp:lastModifiedBy>林姿吟</cp:lastModifiedBy>
  <cp:revision>15</cp:revision>
  <cp:lastPrinted>2019-07-24T02:08:00Z</cp:lastPrinted>
  <dcterms:created xsi:type="dcterms:W3CDTF">2025-07-17T06:28:00Z</dcterms:created>
  <dcterms:modified xsi:type="dcterms:W3CDTF">2025-07-21T06:41:00Z</dcterms:modified>
</cp:coreProperties>
</file>