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9C5D0" w14:textId="77777777" w:rsidR="00586493" w:rsidRPr="00BB488A" w:rsidRDefault="0085008C" w:rsidP="00371372">
      <w:pPr>
        <w:pStyle w:val="af7"/>
        <w:jc w:val="both"/>
        <w:rPr>
          <w:rFonts w:eastAsia="標楷體"/>
        </w:rPr>
      </w:pPr>
      <w:r w:rsidRPr="00BB488A">
        <w:rPr>
          <w:noProof/>
        </w:rPr>
        <w:drawing>
          <wp:anchor distT="0" distB="0" distL="114300" distR="114300" simplePos="0" relativeHeight="251660288" behindDoc="1" locked="1" layoutInCell="1" allowOverlap="1" wp14:anchorId="1695BB77" wp14:editId="094571B7">
            <wp:simplePos x="0" y="0"/>
            <wp:positionH relativeFrom="column">
              <wp:posOffset>-1108710</wp:posOffset>
            </wp:positionH>
            <wp:positionV relativeFrom="page">
              <wp:posOffset>-83820</wp:posOffset>
            </wp:positionV>
            <wp:extent cx="7631430" cy="10796270"/>
            <wp:effectExtent l="0" t="0" r="7620" b="508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9封面-瑞典-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000000" w:rsidRPr="00BB488A">
        <w:rPr>
          <w:noProof/>
        </w:rPr>
        <w:pict w14:anchorId="0596466E">
          <v:shapetype id="_x0000_t202" coordsize="21600,21600" o:spt="202" path="m,l,21600r21600,l21600,xe">
            <v:stroke joinstyle="miter"/>
            <v:path gradientshapeok="t" o:connecttype="rect"/>
          </v:shapetype>
          <v:shape id="Text Box 4" o:spid="_x0000_s2051" type="#_x0000_t202" style="position:absolute;left:0;text-align:left;margin-left:-91.05pt;margin-top:753pt;width:601.75pt;height:9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fillcolor="#339" stroked="f">
            <v:textbox inset="0,4mm,0,0">
              <w:txbxContent>
                <w:p w14:paraId="3CA2A894" w14:textId="77777777" w:rsidR="0028586D" w:rsidRPr="0035437D" w:rsidRDefault="0028586D" w:rsidP="0026378D">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　編印</w:t>
                  </w:r>
                </w:p>
                <w:p w14:paraId="472A1C6B" w14:textId="77777777" w:rsidR="0028586D" w:rsidRPr="0035437D" w:rsidRDefault="0028586D" w:rsidP="0026378D">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 Ministry of Economic Affairs</w:t>
                  </w:r>
                </w:p>
                <w:p w14:paraId="359108DE" w14:textId="6CB40958" w:rsidR="0028586D" w:rsidRPr="0035437D" w:rsidRDefault="0028586D" w:rsidP="0026378D">
                  <w:pPr>
                    <w:adjustRightInd w:val="0"/>
                    <w:snapToGrid w:val="0"/>
                    <w:spacing w:after="40"/>
                    <w:ind w:firstLineChars="0" w:firstLine="0"/>
                    <w:jc w:val="center"/>
                    <w:rPr>
                      <w:rFonts w:ascii="Arial" w:hAnsi="Arial"/>
                      <w:color w:val="FFFFFF"/>
                      <w:spacing w:val="20"/>
                      <w:kern w:val="0"/>
                      <w:lang w:eastAsia="zh-TW"/>
                    </w:rPr>
                  </w:pPr>
                  <w:r>
                    <w:rPr>
                      <w:rFonts w:ascii="Arial" w:hAnsi="Arial" w:hint="eastAsia"/>
                      <w:color w:val="FFFFFF"/>
                      <w:spacing w:val="20"/>
                      <w:kern w:val="0"/>
                      <w:lang w:eastAsia="zh-TW"/>
                    </w:rPr>
                    <w:t>中華民國１１</w:t>
                  </w:r>
                  <w:r w:rsidR="00925DF3">
                    <w:rPr>
                      <w:rFonts w:ascii="Arial" w:hAnsi="Arial" w:hint="eastAsia"/>
                      <w:color w:val="FFFFFF"/>
                      <w:spacing w:val="20"/>
                      <w:kern w:val="0"/>
                      <w:lang w:eastAsia="zh-TW"/>
                    </w:rPr>
                    <w:t>５</w:t>
                  </w:r>
                  <w:r>
                    <w:rPr>
                      <w:rFonts w:ascii="Arial" w:hAnsi="Arial" w:hint="eastAsia"/>
                      <w:color w:val="FFFFFF"/>
                      <w:spacing w:val="20"/>
                      <w:kern w:val="0"/>
                      <w:lang w:eastAsia="zh-TW"/>
                    </w:rPr>
                    <w:t>年</w:t>
                  </w:r>
                  <w:r w:rsidR="00D456DF">
                    <w:rPr>
                      <w:rFonts w:ascii="Arial" w:hAnsi="Arial" w:cs="Arial" w:hint="eastAsia"/>
                      <w:color w:val="FFFFFF"/>
                      <w:spacing w:val="20"/>
                      <w:kern w:val="0"/>
                      <w:lang w:eastAsia="zh-TW"/>
                    </w:rPr>
                    <w:t>７</w:t>
                  </w:r>
                  <w:r>
                    <w:rPr>
                      <w:rFonts w:ascii="Arial" w:hAnsi="Arial" w:hint="eastAsia"/>
                      <w:color w:val="FFFFFF"/>
                      <w:spacing w:val="20"/>
                      <w:kern w:val="0"/>
                      <w:lang w:eastAsia="zh-TW"/>
                    </w:rPr>
                    <w:t>月</w:t>
                  </w:r>
                </w:p>
              </w:txbxContent>
            </v:textbox>
            <w10:wrap anchory="page"/>
            <w10:anchorlock/>
          </v:shape>
        </w:pict>
      </w:r>
    </w:p>
    <w:p w14:paraId="06B6B2CE" w14:textId="77777777" w:rsidR="00A46746" w:rsidRPr="00BB488A" w:rsidRDefault="00A46746" w:rsidP="00B01D62">
      <w:pPr>
        <w:pStyle w:val="af7"/>
        <w:jc w:val="both"/>
        <w:rPr>
          <w:rFonts w:eastAsia="標楷體"/>
        </w:rPr>
      </w:pPr>
      <w:r w:rsidRPr="00BB488A">
        <w:rPr>
          <w:rFonts w:eastAsia="標楷體"/>
        </w:rPr>
        <w:br w:type="page"/>
      </w:r>
    </w:p>
    <w:p w14:paraId="29F62E3A" w14:textId="77777777" w:rsidR="00934EEC" w:rsidRPr="00BB488A" w:rsidRDefault="00934EEC" w:rsidP="00B01D62">
      <w:pPr>
        <w:pStyle w:val="af7"/>
        <w:jc w:val="both"/>
        <w:rPr>
          <w:rFonts w:eastAsia="標楷體"/>
        </w:rPr>
      </w:pPr>
    </w:p>
    <w:p w14:paraId="6458330C" w14:textId="77777777" w:rsidR="00934EEC" w:rsidRPr="00BB488A" w:rsidRDefault="00934EEC" w:rsidP="00B01D62">
      <w:pPr>
        <w:pStyle w:val="af7"/>
        <w:jc w:val="both"/>
        <w:rPr>
          <w:rFonts w:eastAsia="標楷體"/>
          <w:lang w:val="sv-SE"/>
        </w:rPr>
        <w:sectPr w:rsidR="00934EEC" w:rsidRPr="00BB488A"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BB488A" w:rsidRPr="00BB488A" w14:paraId="1100030C" w14:textId="77777777">
        <w:trPr>
          <w:trHeight w:val="1293"/>
        </w:trPr>
        <w:tc>
          <w:tcPr>
            <w:tcW w:w="8560" w:type="dxa"/>
            <w:vAlign w:val="center"/>
          </w:tcPr>
          <w:p w14:paraId="26AB343E" w14:textId="77777777" w:rsidR="00C3328A" w:rsidRPr="00BB488A" w:rsidRDefault="00C3328A" w:rsidP="00B01D62">
            <w:pPr>
              <w:pStyle w:val="af7"/>
              <w:jc w:val="both"/>
              <w:rPr>
                <w:rFonts w:eastAsia="標楷體"/>
              </w:rPr>
            </w:pPr>
          </w:p>
        </w:tc>
      </w:tr>
      <w:tr w:rsidR="00BB488A" w:rsidRPr="00BB488A" w14:paraId="0832CF06" w14:textId="77777777">
        <w:trPr>
          <w:trHeight w:val="1701"/>
        </w:trPr>
        <w:tc>
          <w:tcPr>
            <w:tcW w:w="8560" w:type="dxa"/>
            <w:vAlign w:val="center"/>
          </w:tcPr>
          <w:p w14:paraId="488192A4" w14:textId="77777777" w:rsidR="00EC4F93" w:rsidRPr="00BB488A" w:rsidRDefault="00EC4F93" w:rsidP="00B01D62">
            <w:pPr>
              <w:ind w:leftChars="400" w:left="945" w:rightChars="400" w:right="945" w:firstLineChars="0" w:firstLine="0"/>
              <w:jc w:val="distribute"/>
              <w:rPr>
                <w:rFonts w:eastAsia="華康粗圓體"/>
                <w:sz w:val="72"/>
                <w:szCs w:val="72"/>
              </w:rPr>
            </w:pPr>
            <w:r w:rsidRPr="00BB488A">
              <w:rPr>
                <w:rFonts w:eastAsia="華康粗圓體"/>
                <w:sz w:val="72"/>
                <w:szCs w:val="72"/>
              </w:rPr>
              <w:t>瑞典投資環境簡介</w:t>
            </w:r>
          </w:p>
          <w:p w14:paraId="2DE368A8" w14:textId="77777777" w:rsidR="00EC4F93" w:rsidRPr="00BB488A" w:rsidRDefault="00EC4F93" w:rsidP="00B01D62">
            <w:pPr>
              <w:ind w:leftChars="400" w:left="945" w:rightChars="400" w:right="945" w:firstLineChars="0" w:firstLine="0"/>
              <w:jc w:val="distribute"/>
              <w:rPr>
                <w:rFonts w:eastAsia="華康粗圓體"/>
                <w:sz w:val="48"/>
                <w:szCs w:val="48"/>
                <w:lang w:eastAsia="zh-TW"/>
              </w:rPr>
            </w:pPr>
            <w:r w:rsidRPr="00BB488A">
              <w:rPr>
                <w:rFonts w:eastAsia="華康粗圓體"/>
                <w:sz w:val="48"/>
                <w:szCs w:val="48"/>
              </w:rPr>
              <w:t>Investment Guide to Sweden</w:t>
            </w:r>
          </w:p>
        </w:tc>
      </w:tr>
      <w:tr w:rsidR="00BB488A" w:rsidRPr="00BB488A" w14:paraId="03AC9A80" w14:textId="77777777">
        <w:trPr>
          <w:trHeight w:val="8037"/>
        </w:trPr>
        <w:tc>
          <w:tcPr>
            <w:tcW w:w="8560" w:type="dxa"/>
          </w:tcPr>
          <w:p w14:paraId="203CD26D" w14:textId="77777777" w:rsidR="00DE1D74" w:rsidRPr="00BB488A" w:rsidRDefault="00DE1D74" w:rsidP="00B01D62">
            <w:pPr>
              <w:ind w:firstLineChars="0" w:firstLine="0"/>
              <w:jc w:val="center"/>
              <w:rPr>
                <w:rFonts w:eastAsia="華康中特圓體"/>
                <w:sz w:val="28"/>
                <w:szCs w:val="28"/>
                <w:lang w:eastAsia="zh-TW"/>
              </w:rPr>
            </w:pPr>
          </w:p>
          <w:p w14:paraId="586170BE" w14:textId="77777777" w:rsidR="00DE1D74" w:rsidRPr="00BB488A" w:rsidRDefault="00DE1D74" w:rsidP="00B01D62">
            <w:pPr>
              <w:ind w:firstLineChars="0" w:firstLine="0"/>
              <w:jc w:val="center"/>
              <w:rPr>
                <w:rFonts w:eastAsia="華康中特圓體"/>
                <w:sz w:val="28"/>
                <w:szCs w:val="28"/>
                <w:lang w:eastAsia="zh-TW"/>
              </w:rPr>
            </w:pPr>
          </w:p>
          <w:p w14:paraId="2D2F1E5D" w14:textId="77777777" w:rsidR="00EC4F93" w:rsidRPr="00BB488A" w:rsidRDefault="00EA1241" w:rsidP="00B01D62">
            <w:pPr>
              <w:ind w:firstLineChars="0" w:firstLine="0"/>
              <w:jc w:val="center"/>
              <w:rPr>
                <w:rFonts w:eastAsia="華康中特圓體"/>
                <w:sz w:val="28"/>
                <w:szCs w:val="28"/>
                <w:lang w:eastAsia="zh-TW"/>
              </w:rPr>
            </w:pPr>
            <w:r w:rsidRPr="00BB488A">
              <w:rPr>
                <w:rFonts w:eastAsia="華康中特圓體"/>
                <w:sz w:val="28"/>
                <w:szCs w:val="28"/>
                <w:lang w:eastAsia="zh-TW"/>
              </w:rPr>
              <w:t>經濟部投資促進司</w:t>
            </w:r>
            <w:r w:rsidRPr="00BB488A">
              <w:rPr>
                <w:rFonts w:eastAsia="華康中特圓體"/>
                <w:sz w:val="28"/>
                <w:szCs w:val="28"/>
                <w:lang w:eastAsia="zh-TW"/>
              </w:rPr>
              <w:t xml:space="preserve">  </w:t>
            </w:r>
            <w:r w:rsidRPr="00BB488A">
              <w:rPr>
                <w:rFonts w:eastAsia="華康中特圓體"/>
                <w:sz w:val="28"/>
                <w:szCs w:val="28"/>
                <w:lang w:eastAsia="zh-TW"/>
              </w:rPr>
              <w:t>編印</w:t>
            </w:r>
          </w:p>
        </w:tc>
      </w:tr>
      <w:tr w:rsidR="00BB488A" w:rsidRPr="00BB488A" w14:paraId="64E2EC54" w14:textId="77777777">
        <w:tc>
          <w:tcPr>
            <w:tcW w:w="8560" w:type="dxa"/>
            <w:vAlign w:val="center"/>
          </w:tcPr>
          <w:p w14:paraId="0FAFC345" w14:textId="77777777" w:rsidR="00C95C8C" w:rsidRPr="00BB488A" w:rsidRDefault="005F6DA5" w:rsidP="00934EEC">
            <w:pPr>
              <w:ind w:firstLineChars="0" w:firstLine="0"/>
              <w:jc w:val="center"/>
              <w:rPr>
                <w:rFonts w:eastAsia="標楷體"/>
                <w:sz w:val="28"/>
                <w:szCs w:val="28"/>
                <w:lang w:eastAsia="zh-TW"/>
              </w:rPr>
            </w:pPr>
            <w:r w:rsidRPr="00BB488A">
              <w:rPr>
                <w:rFonts w:eastAsia="華康粗圓體"/>
                <w:sz w:val="28"/>
                <w:szCs w:val="28"/>
                <w:lang w:eastAsia="zh-TW"/>
              </w:rPr>
              <w:t>感謝駐瑞典代表處經濟組協助本書編撰</w:t>
            </w:r>
          </w:p>
        </w:tc>
      </w:tr>
    </w:tbl>
    <w:p w14:paraId="7091508B" w14:textId="77777777" w:rsidR="00675037" w:rsidRPr="00BB488A" w:rsidRDefault="00A071EB" w:rsidP="00934EEC">
      <w:pPr>
        <w:ind w:firstLineChars="0" w:firstLine="0"/>
        <w:jc w:val="center"/>
        <w:rPr>
          <w:rFonts w:eastAsia="華康粗圓體"/>
          <w:sz w:val="28"/>
          <w:szCs w:val="28"/>
          <w:lang w:eastAsia="zh-TW"/>
        </w:rPr>
      </w:pPr>
      <w:r w:rsidRPr="00BB488A">
        <w:rPr>
          <w:rFonts w:eastAsia="華康粗圓體"/>
          <w:sz w:val="28"/>
          <w:szCs w:val="28"/>
          <w:lang w:eastAsia="zh-TW"/>
        </w:rPr>
        <w:br w:type="page"/>
      </w:r>
    </w:p>
    <w:p w14:paraId="11CBD245" w14:textId="77777777" w:rsidR="00616BCD" w:rsidRPr="00BB488A" w:rsidRDefault="00616BCD">
      <w:pPr>
        <w:widowControl/>
        <w:overflowPunct/>
        <w:autoSpaceDE/>
        <w:autoSpaceDN/>
        <w:ind w:firstLineChars="0" w:firstLine="0"/>
        <w:jc w:val="left"/>
        <w:rPr>
          <w:rFonts w:eastAsia="華康新特明體"/>
          <w:sz w:val="40"/>
          <w:szCs w:val="40"/>
          <w:lang w:eastAsia="zh-TW"/>
        </w:rPr>
      </w:pPr>
      <w:r w:rsidRPr="00BB488A">
        <w:rPr>
          <w:rFonts w:eastAsia="華康新特明體"/>
          <w:sz w:val="40"/>
          <w:szCs w:val="40"/>
          <w:lang w:eastAsia="zh-TW"/>
        </w:rPr>
        <w:lastRenderedPageBreak/>
        <w:br w:type="page"/>
      </w:r>
    </w:p>
    <w:p w14:paraId="534E5896" w14:textId="77777777" w:rsidR="005F2E60" w:rsidRPr="00BB488A" w:rsidRDefault="005F2E60" w:rsidP="00B01D62">
      <w:pPr>
        <w:spacing w:beforeLines="100" w:before="514" w:afterLines="100" w:after="514"/>
        <w:ind w:firstLineChars="0" w:firstLine="0"/>
        <w:jc w:val="center"/>
        <w:rPr>
          <w:rFonts w:eastAsia="華康新特明體"/>
          <w:sz w:val="40"/>
          <w:szCs w:val="40"/>
        </w:rPr>
      </w:pPr>
      <w:r w:rsidRPr="00BB488A">
        <w:rPr>
          <w:rFonts w:eastAsia="華康新特明體"/>
          <w:sz w:val="40"/>
          <w:szCs w:val="40"/>
        </w:rPr>
        <w:lastRenderedPageBreak/>
        <w:t>目　錄</w:t>
      </w:r>
    </w:p>
    <w:p w14:paraId="767F58B1" w14:textId="07B82C03" w:rsidR="006B2889" w:rsidRPr="00BB488A" w:rsidRDefault="005F2E60">
      <w:pPr>
        <w:pStyle w:val="10"/>
        <w:rPr>
          <w:rFonts w:asciiTheme="minorHAnsi" w:eastAsiaTheme="minorEastAsia" w:hAnsiTheme="minorHAnsi" w:cstheme="minorBidi"/>
          <w:noProof/>
          <w:szCs w:val="22"/>
          <w:lang w:eastAsia="zh-TW"/>
          <w14:ligatures w14:val="standardContextual"/>
        </w:rPr>
      </w:pPr>
      <w:r w:rsidRPr="00BB488A">
        <w:rPr>
          <w:rStyle w:val="af1"/>
          <w:color w:val="auto"/>
          <w:u w:val="none"/>
        </w:rPr>
        <w:fldChar w:fldCharType="begin"/>
      </w:r>
      <w:r w:rsidRPr="00BB488A">
        <w:rPr>
          <w:rStyle w:val="af1"/>
          <w:color w:val="auto"/>
          <w:u w:val="none"/>
        </w:rPr>
        <w:instrText xml:space="preserve"> TOC \o "1-3" \h \z \t "</w:instrText>
      </w:r>
      <w:r w:rsidRPr="00BB488A">
        <w:rPr>
          <w:rStyle w:val="af1"/>
          <w:color w:val="auto"/>
          <w:u w:val="none"/>
        </w:rPr>
        <w:instrText>大標</w:instrText>
      </w:r>
      <w:r w:rsidRPr="00BB488A">
        <w:rPr>
          <w:rStyle w:val="af1"/>
          <w:color w:val="auto"/>
          <w:u w:val="none"/>
        </w:rPr>
        <w:instrText xml:space="preserve">,1" </w:instrText>
      </w:r>
      <w:r w:rsidRPr="00BB488A">
        <w:rPr>
          <w:rStyle w:val="af1"/>
          <w:color w:val="auto"/>
          <w:u w:val="none"/>
        </w:rPr>
        <w:fldChar w:fldCharType="separate"/>
      </w:r>
      <w:hyperlink w:anchor="_Toc232662086" w:history="1">
        <w:r w:rsidR="006B2889" w:rsidRPr="00BB488A">
          <w:rPr>
            <w:rStyle w:val="af1"/>
            <w:rFonts w:hint="eastAsia"/>
            <w:noProof/>
            <w:color w:val="auto"/>
            <w:u w:val="none"/>
          </w:rPr>
          <w:t>第壹章　自然人文環境</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_Toc232662086 \h </w:instrText>
        </w:r>
        <w:r w:rsidR="006B2889" w:rsidRPr="00BB488A">
          <w:rPr>
            <w:noProof/>
            <w:webHidden/>
          </w:rPr>
        </w:r>
        <w:r w:rsidR="006B2889" w:rsidRPr="00BB488A">
          <w:rPr>
            <w:noProof/>
            <w:webHidden/>
          </w:rPr>
          <w:fldChar w:fldCharType="separate"/>
        </w:r>
        <w:r w:rsidR="006B2889" w:rsidRPr="00BB488A">
          <w:rPr>
            <w:noProof/>
            <w:webHidden/>
          </w:rPr>
          <w:t>1</w:t>
        </w:r>
        <w:r w:rsidR="006B2889" w:rsidRPr="00BB488A">
          <w:rPr>
            <w:noProof/>
            <w:webHidden/>
          </w:rPr>
          <w:fldChar w:fldCharType="end"/>
        </w:r>
      </w:hyperlink>
    </w:p>
    <w:p w14:paraId="0E7A70B8" w14:textId="0781C835"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87" w:history="1">
        <w:r w:rsidR="006B2889" w:rsidRPr="00BB488A">
          <w:rPr>
            <w:rStyle w:val="af1"/>
            <w:rFonts w:hint="eastAsia"/>
            <w:noProof/>
            <w:color w:val="auto"/>
            <w:u w:val="none"/>
          </w:rPr>
          <w:t>第貳章　經濟環境</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_Toc232662087 \h </w:instrText>
        </w:r>
        <w:r w:rsidR="006B2889" w:rsidRPr="00BB488A">
          <w:rPr>
            <w:noProof/>
            <w:webHidden/>
          </w:rPr>
        </w:r>
        <w:r w:rsidR="006B2889" w:rsidRPr="00BB488A">
          <w:rPr>
            <w:noProof/>
            <w:webHidden/>
          </w:rPr>
          <w:fldChar w:fldCharType="separate"/>
        </w:r>
        <w:r w:rsidR="006B2889" w:rsidRPr="00BB488A">
          <w:rPr>
            <w:noProof/>
            <w:webHidden/>
          </w:rPr>
          <w:t>5</w:t>
        </w:r>
        <w:r w:rsidR="006B2889" w:rsidRPr="00BB488A">
          <w:rPr>
            <w:noProof/>
            <w:webHidden/>
          </w:rPr>
          <w:fldChar w:fldCharType="end"/>
        </w:r>
      </w:hyperlink>
    </w:p>
    <w:p w14:paraId="0A430469" w14:textId="40C4BA14"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88" w:history="1">
        <w:r w:rsidR="006B2889" w:rsidRPr="00BB488A">
          <w:rPr>
            <w:rStyle w:val="af1"/>
            <w:rFonts w:hint="eastAsia"/>
            <w:noProof/>
            <w:color w:val="auto"/>
            <w:u w:val="none"/>
          </w:rPr>
          <w:t>第參章　外商在當地經營現況及投資機會</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_Toc232662088 \h </w:instrText>
        </w:r>
        <w:r w:rsidR="006B2889" w:rsidRPr="00BB488A">
          <w:rPr>
            <w:noProof/>
            <w:webHidden/>
          </w:rPr>
        </w:r>
        <w:r w:rsidR="006B2889" w:rsidRPr="00BB488A">
          <w:rPr>
            <w:noProof/>
            <w:webHidden/>
          </w:rPr>
          <w:fldChar w:fldCharType="separate"/>
        </w:r>
        <w:r w:rsidR="006B2889" w:rsidRPr="00BB488A">
          <w:rPr>
            <w:noProof/>
            <w:webHidden/>
          </w:rPr>
          <w:t>93</w:t>
        </w:r>
        <w:r w:rsidR="006B2889" w:rsidRPr="00BB488A">
          <w:rPr>
            <w:noProof/>
            <w:webHidden/>
          </w:rPr>
          <w:fldChar w:fldCharType="end"/>
        </w:r>
      </w:hyperlink>
    </w:p>
    <w:p w14:paraId="480CE126" w14:textId="0BB675CD"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89" w:history="1">
        <w:r w:rsidR="006B2889" w:rsidRPr="00BB488A">
          <w:rPr>
            <w:rStyle w:val="af1"/>
            <w:rFonts w:hint="eastAsia"/>
            <w:noProof/>
            <w:color w:val="auto"/>
            <w:u w:val="none"/>
          </w:rPr>
          <w:t>第肆章　投資法規及程序</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_Toc232662089 \h </w:instrText>
        </w:r>
        <w:r w:rsidR="006B2889" w:rsidRPr="00BB488A">
          <w:rPr>
            <w:noProof/>
            <w:webHidden/>
          </w:rPr>
        </w:r>
        <w:r w:rsidR="006B2889" w:rsidRPr="00BB488A">
          <w:rPr>
            <w:noProof/>
            <w:webHidden/>
          </w:rPr>
          <w:fldChar w:fldCharType="separate"/>
        </w:r>
        <w:r w:rsidR="006B2889" w:rsidRPr="00BB488A">
          <w:rPr>
            <w:noProof/>
            <w:webHidden/>
          </w:rPr>
          <w:t>99</w:t>
        </w:r>
        <w:r w:rsidR="006B2889" w:rsidRPr="00BB488A">
          <w:rPr>
            <w:noProof/>
            <w:webHidden/>
          </w:rPr>
          <w:fldChar w:fldCharType="end"/>
        </w:r>
      </w:hyperlink>
    </w:p>
    <w:p w14:paraId="312640B4" w14:textId="5BB48248"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0" w:history="1">
        <w:r w:rsidR="006B2889" w:rsidRPr="00BB488A">
          <w:rPr>
            <w:rStyle w:val="af1"/>
            <w:rFonts w:hint="eastAsia"/>
            <w:noProof/>
            <w:color w:val="auto"/>
            <w:u w:val="none"/>
          </w:rPr>
          <w:t>第伍章　租稅及金融制度</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_Toc232662090 \h </w:instrText>
        </w:r>
        <w:r w:rsidR="006B2889" w:rsidRPr="00BB488A">
          <w:rPr>
            <w:noProof/>
            <w:webHidden/>
          </w:rPr>
        </w:r>
        <w:r w:rsidR="006B2889" w:rsidRPr="00BB488A">
          <w:rPr>
            <w:noProof/>
            <w:webHidden/>
          </w:rPr>
          <w:fldChar w:fldCharType="separate"/>
        </w:r>
        <w:r w:rsidR="006B2889" w:rsidRPr="00BB488A">
          <w:rPr>
            <w:noProof/>
            <w:webHidden/>
          </w:rPr>
          <w:t>105</w:t>
        </w:r>
        <w:r w:rsidR="006B2889" w:rsidRPr="00BB488A">
          <w:rPr>
            <w:noProof/>
            <w:webHidden/>
          </w:rPr>
          <w:fldChar w:fldCharType="end"/>
        </w:r>
      </w:hyperlink>
    </w:p>
    <w:p w14:paraId="238D0153" w14:textId="737B999A"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1" w:history="1">
        <w:r w:rsidR="006B2889" w:rsidRPr="00BB488A">
          <w:rPr>
            <w:rStyle w:val="af1"/>
            <w:rFonts w:hint="eastAsia"/>
            <w:noProof/>
            <w:color w:val="auto"/>
            <w:u w:val="none"/>
          </w:rPr>
          <w:t>第陸章　基礎建設及成本</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_Toc232662091 \h </w:instrText>
        </w:r>
        <w:r w:rsidR="006B2889" w:rsidRPr="00BB488A">
          <w:rPr>
            <w:noProof/>
            <w:webHidden/>
          </w:rPr>
        </w:r>
        <w:r w:rsidR="006B2889" w:rsidRPr="00BB488A">
          <w:rPr>
            <w:noProof/>
            <w:webHidden/>
          </w:rPr>
          <w:fldChar w:fldCharType="separate"/>
        </w:r>
        <w:r w:rsidR="006B2889" w:rsidRPr="00BB488A">
          <w:rPr>
            <w:noProof/>
            <w:webHidden/>
          </w:rPr>
          <w:t>111</w:t>
        </w:r>
        <w:r w:rsidR="006B2889" w:rsidRPr="00BB488A">
          <w:rPr>
            <w:noProof/>
            <w:webHidden/>
          </w:rPr>
          <w:fldChar w:fldCharType="end"/>
        </w:r>
      </w:hyperlink>
    </w:p>
    <w:p w14:paraId="73788F03" w14:textId="2C139B1A"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2" w:history="1">
        <w:r w:rsidR="006B2889" w:rsidRPr="00BB488A">
          <w:rPr>
            <w:rStyle w:val="af1"/>
            <w:rFonts w:hint="eastAsia"/>
            <w:noProof/>
            <w:color w:val="auto"/>
            <w:u w:val="none"/>
          </w:rPr>
          <w:t>第柒章　勞工</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_Toc232662092 \h </w:instrText>
        </w:r>
        <w:r w:rsidR="006B2889" w:rsidRPr="00BB488A">
          <w:rPr>
            <w:noProof/>
            <w:webHidden/>
          </w:rPr>
        </w:r>
        <w:r w:rsidR="006B2889" w:rsidRPr="00BB488A">
          <w:rPr>
            <w:noProof/>
            <w:webHidden/>
          </w:rPr>
          <w:fldChar w:fldCharType="separate"/>
        </w:r>
        <w:r w:rsidR="006B2889" w:rsidRPr="00BB488A">
          <w:rPr>
            <w:noProof/>
            <w:webHidden/>
          </w:rPr>
          <w:t>119</w:t>
        </w:r>
        <w:r w:rsidR="006B2889" w:rsidRPr="00BB488A">
          <w:rPr>
            <w:noProof/>
            <w:webHidden/>
          </w:rPr>
          <w:fldChar w:fldCharType="end"/>
        </w:r>
      </w:hyperlink>
    </w:p>
    <w:p w14:paraId="73135954" w14:textId="2F8ABBD1"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3" w:history="1">
        <w:r w:rsidR="006B2889" w:rsidRPr="00BB488A">
          <w:rPr>
            <w:rStyle w:val="af1"/>
            <w:rFonts w:hint="eastAsia"/>
            <w:noProof/>
            <w:color w:val="auto"/>
            <w:u w:val="none"/>
          </w:rPr>
          <w:t>第捌章　簽證、居留及移民</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_Toc232662093 \h </w:instrText>
        </w:r>
        <w:r w:rsidR="006B2889" w:rsidRPr="00BB488A">
          <w:rPr>
            <w:noProof/>
            <w:webHidden/>
          </w:rPr>
        </w:r>
        <w:r w:rsidR="006B2889" w:rsidRPr="00BB488A">
          <w:rPr>
            <w:noProof/>
            <w:webHidden/>
          </w:rPr>
          <w:fldChar w:fldCharType="separate"/>
        </w:r>
        <w:r w:rsidR="006B2889" w:rsidRPr="00BB488A">
          <w:rPr>
            <w:noProof/>
            <w:webHidden/>
          </w:rPr>
          <w:t>125</w:t>
        </w:r>
        <w:r w:rsidR="006B2889" w:rsidRPr="00BB488A">
          <w:rPr>
            <w:noProof/>
            <w:webHidden/>
          </w:rPr>
          <w:fldChar w:fldCharType="end"/>
        </w:r>
      </w:hyperlink>
    </w:p>
    <w:p w14:paraId="4856D371" w14:textId="3E3884E8"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4" w:history="1">
        <w:r w:rsidR="006B2889" w:rsidRPr="00BB488A">
          <w:rPr>
            <w:rStyle w:val="af1"/>
            <w:rFonts w:hint="eastAsia"/>
            <w:noProof/>
            <w:color w:val="auto"/>
            <w:u w:val="none"/>
          </w:rPr>
          <w:t>第玖章　結論</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_Toc232662094 \h </w:instrText>
        </w:r>
        <w:r w:rsidR="006B2889" w:rsidRPr="00BB488A">
          <w:rPr>
            <w:noProof/>
            <w:webHidden/>
          </w:rPr>
        </w:r>
        <w:r w:rsidR="006B2889" w:rsidRPr="00BB488A">
          <w:rPr>
            <w:noProof/>
            <w:webHidden/>
          </w:rPr>
          <w:fldChar w:fldCharType="separate"/>
        </w:r>
        <w:r w:rsidR="006B2889" w:rsidRPr="00BB488A">
          <w:rPr>
            <w:noProof/>
            <w:webHidden/>
          </w:rPr>
          <w:t>133</w:t>
        </w:r>
        <w:r w:rsidR="006B2889" w:rsidRPr="00BB488A">
          <w:rPr>
            <w:noProof/>
            <w:webHidden/>
          </w:rPr>
          <w:fldChar w:fldCharType="end"/>
        </w:r>
      </w:hyperlink>
    </w:p>
    <w:p w14:paraId="45FA6D7E" w14:textId="398B1D64"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5" w:history="1">
        <w:r w:rsidR="006B2889" w:rsidRPr="00BB488A">
          <w:rPr>
            <w:rStyle w:val="af1"/>
            <w:rFonts w:hint="eastAsia"/>
            <w:noProof/>
            <w:color w:val="auto"/>
            <w:u w:val="none"/>
          </w:rPr>
          <w:t>附錄一　我國在當地駐外單位及臺（華）商團體</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_Toc232662095 \h </w:instrText>
        </w:r>
        <w:r w:rsidR="006B2889" w:rsidRPr="00BB488A">
          <w:rPr>
            <w:noProof/>
            <w:webHidden/>
          </w:rPr>
        </w:r>
        <w:r w:rsidR="006B2889" w:rsidRPr="00BB488A">
          <w:rPr>
            <w:noProof/>
            <w:webHidden/>
          </w:rPr>
          <w:fldChar w:fldCharType="separate"/>
        </w:r>
        <w:r w:rsidR="006B2889" w:rsidRPr="00BB488A">
          <w:rPr>
            <w:noProof/>
            <w:webHidden/>
          </w:rPr>
          <w:t>135</w:t>
        </w:r>
        <w:r w:rsidR="006B2889" w:rsidRPr="00BB488A">
          <w:rPr>
            <w:noProof/>
            <w:webHidden/>
          </w:rPr>
          <w:fldChar w:fldCharType="end"/>
        </w:r>
      </w:hyperlink>
    </w:p>
    <w:p w14:paraId="334753A4" w14:textId="6AF2DF70"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6" w:history="1">
        <w:r w:rsidR="006B2889" w:rsidRPr="00BB488A">
          <w:rPr>
            <w:rStyle w:val="af1"/>
            <w:rFonts w:hint="eastAsia"/>
            <w:noProof/>
            <w:color w:val="auto"/>
            <w:u w:val="none"/>
          </w:rPr>
          <w:t>附錄二　當地重要投資相關機構</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_Toc232662096 \h </w:instrText>
        </w:r>
        <w:r w:rsidR="006B2889" w:rsidRPr="00BB488A">
          <w:rPr>
            <w:noProof/>
            <w:webHidden/>
          </w:rPr>
        </w:r>
        <w:r w:rsidR="006B2889" w:rsidRPr="00BB488A">
          <w:rPr>
            <w:noProof/>
            <w:webHidden/>
          </w:rPr>
          <w:fldChar w:fldCharType="separate"/>
        </w:r>
        <w:r w:rsidR="006B2889" w:rsidRPr="00BB488A">
          <w:rPr>
            <w:noProof/>
            <w:webHidden/>
          </w:rPr>
          <w:t>136</w:t>
        </w:r>
        <w:r w:rsidR="006B2889" w:rsidRPr="00BB488A">
          <w:rPr>
            <w:noProof/>
            <w:webHidden/>
          </w:rPr>
          <w:fldChar w:fldCharType="end"/>
        </w:r>
      </w:hyperlink>
    </w:p>
    <w:p w14:paraId="52607E63" w14:textId="7613AFE8"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7" w:history="1">
        <w:r w:rsidR="006B2889" w:rsidRPr="00BB488A">
          <w:rPr>
            <w:rStyle w:val="af1"/>
            <w:rFonts w:hint="eastAsia"/>
            <w:noProof/>
            <w:color w:val="auto"/>
            <w:u w:val="none"/>
          </w:rPr>
          <w:t>附錄三　當地外人投資統計</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_Toc232662097 \h </w:instrText>
        </w:r>
        <w:r w:rsidR="006B2889" w:rsidRPr="00BB488A">
          <w:rPr>
            <w:noProof/>
            <w:webHidden/>
          </w:rPr>
        </w:r>
        <w:r w:rsidR="006B2889" w:rsidRPr="00BB488A">
          <w:rPr>
            <w:noProof/>
            <w:webHidden/>
          </w:rPr>
          <w:fldChar w:fldCharType="separate"/>
        </w:r>
        <w:r w:rsidR="006B2889" w:rsidRPr="00BB488A">
          <w:rPr>
            <w:noProof/>
            <w:webHidden/>
          </w:rPr>
          <w:t>137</w:t>
        </w:r>
        <w:r w:rsidR="006B2889" w:rsidRPr="00BB488A">
          <w:rPr>
            <w:noProof/>
            <w:webHidden/>
          </w:rPr>
          <w:fldChar w:fldCharType="end"/>
        </w:r>
      </w:hyperlink>
    </w:p>
    <w:p w14:paraId="5ADD8490" w14:textId="249B5C4E"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8" w:history="1">
        <w:r w:rsidR="006B2889" w:rsidRPr="00BB488A">
          <w:rPr>
            <w:rStyle w:val="af1"/>
            <w:rFonts w:hint="eastAsia"/>
            <w:noProof/>
            <w:color w:val="auto"/>
            <w:kern w:val="0"/>
            <w:u w:val="none"/>
            <w:lang w:val="zh-TW"/>
          </w:rPr>
          <w:t xml:space="preserve">附錄四　</w:t>
        </w:r>
        <w:r w:rsidR="006B2889" w:rsidRPr="00BB488A">
          <w:rPr>
            <w:rStyle w:val="af1"/>
            <w:rFonts w:hint="eastAsia"/>
            <w:noProof/>
            <w:color w:val="auto"/>
            <w:u w:val="none"/>
          </w:rPr>
          <w:t>我國廠商對當地國投資統計</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_Toc232662098 \h </w:instrText>
        </w:r>
        <w:r w:rsidR="006B2889" w:rsidRPr="00BB488A">
          <w:rPr>
            <w:noProof/>
            <w:webHidden/>
          </w:rPr>
        </w:r>
        <w:r w:rsidR="006B2889" w:rsidRPr="00BB488A">
          <w:rPr>
            <w:noProof/>
            <w:webHidden/>
          </w:rPr>
          <w:fldChar w:fldCharType="separate"/>
        </w:r>
        <w:r w:rsidR="006B2889" w:rsidRPr="00BB488A">
          <w:rPr>
            <w:noProof/>
            <w:webHidden/>
          </w:rPr>
          <w:t>138</w:t>
        </w:r>
        <w:r w:rsidR="006B2889" w:rsidRPr="00BB488A">
          <w:rPr>
            <w:noProof/>
            <w:webHidden/>
          </w:rPr>
          <w:fldChar w:fldCharType="end"/>
        </w:r>
      </w:hyperlink>
    </w:p>
    <w:p w14:paraId="7F337807" w14:textId="45749529"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099" w:history="1">
        <w:r w:rsidR="006B2889" w:rsidRPr="00BB488A">
          <w:rPr>
            <w:rStyle w:val="af1"/>
            <w:rFonts w:hint="eastAsia"/>
            <w:noProof/>
            <w:color w:val="auto"/>
            <w:kern w:val="0"/>
            <w:u w:val="none"/>
            <w:lang w:val="zh-TW"/>
          </w:rPr>
          <w:t xml:space="preserve">附錄五　</w:t>
        </w:r>
        <w:r w:rsidR="006B2889" w:rsidRPr="00BB488A">
          <w:rPr>
            <w:rStyle w:val="af1"/>
            <w:rFonts w:hint="eastAsia"/>
            <w:noProof/>
            <w:color w:val="auto"/>
            <w:u w:val="none"/>
          </w:rPr>
          <w:t>其他重要資料</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_Toc232662099 \h </w:instrText>
        </w:r>
        <w:r w:rsidR="006B2889" w:rsidRPr="00BB488A">
          <w:rPr>
            <w:noProof/>
            <w:webHidden/>
          </w:rPr>
        </w:r>
        <w:r w:rsidR="006B2889" w:rsidRPr="00BB488A">
          <w:rPr>
            <w:noProof/>
            <w:webHidden/>
          </w:rPr>
          <w:fldChar w:fldCharType="separate"/>
        </w:r>
        <w:r w:rsidR="006B2889" w:rsidRPr="00BB488A">
          <w:rPr>
            <w:noProof/>
            <w:webHidden/>
          </w:rPr>
          <w:t>140</w:t>
        </w:r>
        <w:r w:rsidR="006B2889" w:rsidRPr="00BB488A">
          <w:rPr>
            <w:noProof/>
            <w:webHidden/>
          </w:rPr>
          <w:fldChar w:fldCharType="end"/>
        </w:r>
      </w:hyperlink>
    </w:p>
    <w:p w14:paraId="74909E13" w14:textId="4F7E93B9" w:rsidR="006B2889" w:rsidRPr="00BB488A" w:rsidRDefault="00000000">
      <w:pPr>
        <w:pStyle w:val="10"/>
        <w:rPr>
          <w:rFonts w:asciiTheme="minorHAnsi" w:eastAsiaTheme="minorEastAsia" w:hAnsiTheme="minorHAnsi" w:cstheme="minorBidi"/>
          <w:noProof/>
          <w:szCs w:val="22"/>
          <w:lang w:eastAsia="zh-TW"/>
          <w14:ligatures w14:val="standardContextual"/>
        </w:rPr>
      </w:pPr>
      <w:hyperlink w:anchor="_Toc232662100" w:history="1">
        <w:r w:rsidR="006B2889" w:rsidRPr="00BB488A">
          <w:rPr>
            <w:rStyle w:val="af1"/>
            <w:rFonts w:hint="eastAsia"/>
            <w:noProof/>
            <w:color w:val="auto"/>
            <w:u w:val="none"/>
          </w:rPr>
          <w:t>附錄六　我國與</w:t>
        </w:r>
        <w:r w:rsidR="006B2889" w:rsidRPr="00BB488A">
          <w:rPr>
            <w:rStyle w:val="af1"/>
            <w:rFonts w:hint="eastAsia"/>
            <w:noProof/>
            <w:color w:val="auto"/>
            <w:u w:val="none"/>
            <w:lang w:eastAsia="zh-HK"/>
          </w:rPr>
          <w:t>瑞典</w:t>
        </w:r>
        <w:r w:rsidR="006B2889" w:rsidRPr="00BB488A">
          <w:rPr>
            <w:rStyle w:val="af1"/>
            <w:rFonts w:hint="eastAsia"/>
            <w:noProof/>
            <w:color w:val="auto"/>
            <w:u w:val="none"/>
          </w:rPr>
          <w:t>簽訂投資促進合作協定</w:t>
        </w:r>
        <w:r w:rsidR="006B2889" w:rsidRPr="00BB488A">
          <w:rPr>
            <w:noProof/>
            <w:webHidden/>
          </w:rPr>
          <w:tab/>
        </w:r>
        <w:r w:rsidR="006B2889" w:rsidRPr="00BB488A">
          <w:rPr>
            <w:noProof/>
            <w:webHidden/>
          </w:rPr>
          <w:fldChar w:fldCharType="begin"/>
        </w:r>
        <w:r w:rsidR="006B2889" w:rsidRPr="00BB488A">
          <w:rPr>
            <w:noProof/>
            <w:webHidden/>
          </w:rPr>
          <w:instrText xml:space="preserve"> PAGEREF _Toc232662100 \h </w:instrText>
        </w:r>
        <w:r w:rsidR="006B2889" w:rsidRPr="00BB488A">
          <w:rPr>
            <w:noProof/>
            <w:webHidden/>
          </w:rPr>
        </w:r>
        <w:r w:rsidR="006B2889" w:rsidRPr="00BB488A">
          <w:rPr>
            <w:noProof/>
            <w:webHidden/>
          </w:rPr>
          <w:fldChar w:fldCharType="separate"/>
        </w:r>
        <w:r w:rsidR="006B2889" w:rsidRPr="00BB488A">
          <w:rPr>
            <w:noProof/>
            <w:webHidden/>
          </w:rPr>
          <w:t>141</w:t>
        </w:r>
        <w:r w:rsidR="006B2889" w:rsidRPr="00BB488A">
          <w:rPr>
            <w:noProof/>
            <w:webHidden/>
          </w:rPr>
          <w:fldChar w:fldCharType="end"/>
        </w:r>
      </w:hyperlink>
    </w:p>
    <w:p w14:paraId="1EE922EC" w14:textId="6B0D30B7" w:rsidR="0091388C" w:rsidRPr="00BB488A" w:rsidRDefault="005F2E60" w:rsidP="001232C3">
      <w:pPr>
        <w:pStyle w:val="10"/>
        <w:rPr>
          <w:sz w:val="48"/>
          <w:szCs w:val="48"/>
          <w:lang w:eastAsia="zh-TW"/>
        </w:rPr>
      </w:pPr>
      <w:r w:rsidRPr="00BB488A">
        <w:rPr>
          <w:rStyle w:val="af1"/>
          <w:color w:val="auto"/>
          <w:u w:val="none"/>
        </w:rPr>
        <w:fldChar w:fldCharType="end"/>
      </w:r>
      <w:r w:rsidRPr="00BB488A">
        <w:rPr>
          <w:sz w:val="48"/>
          <w:szCs w:val="48"/>
        </w:rPr>
        <w:br w:type="page"/>
      </w:r>
    </w:p>
    <w:p w14:paraId="70ED8B80" w14:textId="77777777" w:rsidR="00616BCD" w:rsidRPr="00BB488A" w:rsidRDefault="00616BCD" w:rsidP="00616BCD">
      <w:pPr>
        <w:ind w:firstLine="472"/>
        <w:rPr>
          <w:lang w:eastAsia="zh-TW"/>
        </w:rPr>
      </w:pPr>
    </w:p>
    <w:p w14:paraId="640DB08C" w14:textId="77777777" w:rsidR="00616BCD" w:rsidRPr="00BB488A" w:rsidRDefault="00616BCD" w:rsidP="00616BCD">
      <w:pPr>
        <w:ind w:firstLine="472"/>
        <w:rPr>
          <w:lang w:eastAsia="zh-TW"/>
        </w:rPr>
        <w:sectPr w:rsidR="00616BCD" w:rsidRPr="00BB488A" w:rsidSect="001B7CB9">
          <w:pgSz w:w="11906" w:h="16838" w:code="9"/>
          <w:pgMar w:top="2268" w:right="1701" w:bottom="1701" w:left="1701" w:header="1134" w:footer="851" w:gutter="0"/>
          <w:pgNumType w:start="1"/>
          <w:cols w:space="425"/>
          <w:docGrid w:type="linesAndChars" w:linePitch="514" w:charSpace="-774"/>
        </w:sectPr>
      </w:pPr>
    </w:p>
    <w:p w14:paraId="7C3ADF38" w14:textId="77777777" w:rsidR="0084188C" w:rsidRPr="00BB488A" w:rsidRDefault="0084188C" w:rsidP="00446C28">
      <w:pPr>
        <w:pStyle w:val="aff3"/>
        <w:rPr>
          <w:rFonts w:ascii="Times New Roman"/>
        </w:rPr>
      </w:pPr>
      <w:r w:rsidRPr="00BB488A">
        <w:rPr>
          <w:rFonts w:ascii="Times New Roman"/>
        </w:rPr>
        <w:lastRenderedPageBreak/>
        <w:t>瑞典基本資料表</w:t>
      </w:r>
    </w:p>
    <w:tbl>
      <w:tblPr>
        <w:tblW w:w="8533"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48"/>
        <w:gridCol w:w="5985"/>
      </w:tblGrid>
      <w:tr w:rsidR="00BB488A" w:rsidRPr="00BB488A" w14:paraId="011C91B7" w14:textId="77777777" w:rsidTr="008132B5">
        <w:trPr>
          <w:trHeight w:val="680"/>
        </w:trPr>
        <w:tc>
          <w:tcPr>
            <w:tcW w:w="8533" w:type="dxa"/>
            <w:gridSpan w:val="2"/>
            <w:vAlign w:val="center"/>
          </w:tcPr>
          <w:p w14:paraId="79926AEA" w14:textId="77777777" w:rsidR="00981990" w:rsidRPr="00BB488A" w:rsidRDefault="00981990" w:rsidP="002F5118">
            <w:pPr>
              <w:ind w:firstLineChars="0" w:firstLine="0"/>
              <w:jc w:val="center"/>
              <w:rPr>
                <w:rFonts w:eastAsia="華康粗黑體"/>
                <w:sz w:val="32"/>
                <w:szCs w:val="32"/>
                <w:lang w:eastAsia="zh-TW"/>
              </w:rPr>
            </w:pPr>
            <w:r w:rsidRPr="00BB488A">
              <w:rPr>
                <w:rFonts w:eastAsia="華康粗黑體"/>
                <w:sz w:val="32"/>
                <w:szCs w:val="32"/>
                <w:lang w:eastAsia="zh-TW"/>
              </w:rPr>
              <w:t>自</w:t>
            </w:r>
            <w:r w:rsidRPr="00BB488A">
              <w:rPr>
                <w:rFonts w:eastAsia="華康粗黑體"/>
                <w:sz w:val="32"/>
                <w:szCs w:val="32"/>
                <w:lang w:eastAsia="zh-TW"/>
              </w:rPr>
              <w:t xml:space="preserve">  </w:t>
            </w:r>
            <w:r w:rsidRPr="00BB488A">
              <w:rPr>
                <w:rFonts w:eastAsia="華康粗黑體"/>
                <w:sz w:val="32"/>
                <w:szCs w:val="32"/>
                <w:lang w:eastAsia="zh-TW"/>
              </w:rPr>
              <w:t>然</w:t>
            </w:r>
            <w:r w:rsidRPr="00BB488A">
              <w:rPr>
                <w:rFonts w:eastAsia="華康粗黑體"/>
                <w:sz w:val="32"/>
                <w:szCs w:val="32"/>
                <w:lang w:eastAsia="zh-TW"/>
              </w:rPr>
              <w:t xml:space="preserve"> </w:t>
            </w:r>
            <w:r w:rsidRPr="00BB488A">
              <w:rPr>
                <w:rFonts w:eastAsia="華康粗黑體"/>
                <w:sz w:val="32"/>
                <w:szCs w:val="32"/>
                <w:lang w:eastAsia="zh-TW"/>
              </w:rPr>
              <w:t>人</w:t>
            </w:r>
            <w:r w:rsidRPr="00BB488A">
              <w:rPr>
                <w:rFonts w:eastAsia="華康粗黑體"/>
                <w:sz w:val="32"/>
                <w:szCs w:val="32"/>
                <w:lang w:eastAsia="zh-TW"/>
              </w:rPr>
              <w:t xml:space="preserve">  </w:t>
            </w:r>
            <w:r w:rsidRPr="00BB488A">
              <w:rPr>
                <w:rFonts w:eastAsia="華康粗黑體"/>
                <w:sz w:val="32"/>
                <w:szCs w:val="32"/>
                <w:lang w:eastAsia="zh-TW"/>
              </w:rPr>
              <w:t>文</w:t>
            </w:r>
          </w:p>
        </w:tc>
      </w:tr>
      <w:tr w:rsidR="00BB488A" w:rsidRPr="00BB488A" w14:paraId="38907CF4" w14:textId="77777777" w:rsidTr="008132B5">
        <w:trPr>
          <w:trHeight w:val="680"/>
        </w:trPr>
        <w:tc>
          <w:tcPr>
            <w:tcW w:w="2548" w:type="dxa"/>
            <w:vAlign w:val="center"/>
          </w:tcPr>
          <w:p w14:paraId="400ED2F3" w14:textId="77777777" w:rsidR="003E7CE0" w:rsidRPr="00BB488A" w:rsidRDefault="003E7CE0" w:rsidP="00446C28">
            <w:pPr>
              <w:pStyle w:val="-"/>
            </w:pPr>
            <w:r w:rsidRPr="00BB488A">
              <w:t>地理環境</w:t>
            </w:r>
          </w:p>
        </w:tc>
        <w:tc>
          <w:tcPr>
            <w:tcW w:w="5985" w:type="dxa"/>
            <w:vAlign w:val="center"/>
          </w:tcPr>
          <w:p w14:paraId="13BF9A55" w14:textId="77777777" w:rsidR="003E7CE0" w:rsidRPr="00BB488A" w:rsidRDefault="003E7CE0" w:rsidP="00446C28">
            <w:pPr>
              <w:pStyle w:val="-0"/>
            </w:pPr>
            <w:r w:rsidRPr="00BB488A">
              <w:t>位於北歐斯堪地那維亞半島，西鄰挪威，北接芬蘭，東臨波斯尼亞海灣和波羅的海，南以歐雷松大橋連接丹麥哥本哈根。</w:t>
            </w:r>
          </w:p>
        </w:tc>
      </w:tr>
      <w:tr w:rsidR="00BB488A" w:rsidRPr="00BB488A" w14:paraId="25AA775D" w14:textId="77777777" w:rsidTr="008132B5">
        <w:trPr>
          <w:trHeight w:val="680"/>
        </w:trPr>
        <w:tc>
          <w:tcPr>
            <w:tcW w:w="2548" w:type="dxa"/>
            <w:vAlign w:val="center"/>
          </w:tcPr>
          <w:p w14:paraId="1A1680D3" w14:textId="77777777" w:rsidR="003E7CE0" w:rsidRPr="00BB488A" w:rsidRDefault="003E7CE0" w:rsidP="00446C28">
            <w:pPr>
              <w:pStyle w:val="-"/>
            </w:pPr>
            <w:r w:rsidRPr="00BB488A">
              <w:t>國土面積</w:t>
            </w:r>
          </w:p>
        </w:tc>
        <w:tc>
          <w:tcPr>
            <w:tcW w:w="5985" w:type="dxa"/>
            <w:vAlign w:val="center"/>
          </w:tcPr>
          <w:p w14:paraId="6C58CC82" w14:textId="77777777" w:rsidR="003E7CE0" w:rsidRPr="00BB488A" w:rsidRDefault="003E7CE0" w:rsidP="00446C28">
            <w:pPr>
              <w:pStyle w:val="-0"/>
            </w:pPr>
            <w:r w:rsidRPr="00BB488A">
              <w:t>44</w:t>
            </w:r>
            <w:r w:rsidRPr="00BB488A">
              <w:t>萬</w:t>
            </w:r>
            <w:r w:rsidRPr="00BB488A">
              <w:t>9,964</w:t>
            </w:r>
            <w:r w:rsidRPr="00BB488A">
              <w:t>平方公里</w:t>
            </w:r>
          </w:p>
        </w:tc>
      </w:tr>
      <w:tr w:rsidR="00BB488A" w:rsidRPr="00BB488A" w14:paraId="3B2A73DB" w14:textId="77777777" w:rsidTr="008132B5">
        <w:trPr>
          <w:trHeight w:val="680"/>
        </w:trPr>
        <w:tc>
          <w:tcPr>
            <w:tcW w:w="2548" w:type="dxa"/>
            <w:vAlign w:val="center"/>
          </w:tcPr>
          <w:p w14:paraId="17B1E010" w14:textId="77777777" w:rsidR="003E7CE0" w:rsidRPr="00BB488A" w:rsidRDefault="003E7CE0" w:rsidP="00446C28">
            <w:pPr>
              <w:pStyle w:val="-"/>
            </w:pPr>
            <w:r w:rsidRPr="00BB488A">
              <w:t>氣候</w:t>
            </w:r>
          </w:p>
        </w:tc>
        <w:tc>
          <w:tcPr>
            <w:tcW w:w="5985" w:type="dxa"/>
            <w:vAlign w:val="center"/>
          </w:tcPr>
          <w:p w14:paraId="1DED7EE9" w14:textId="3EDB0250" w:rsidR="003E7CE0" w:rsidRPr="00BB488A" w:rsidRDefault="003E7CE0" w:rsidP="00DF058B">
            <w:pPr>
              <w:pStyle w:val="-0"/>
            </w:pPr>
            <w:r w:rsidRPr="00BB488A">
              <w:t>瑞典位處高緯度，北極穿越其北部地區，屬大陸型寒帶氣候，南北差異大，愈北愈乾燥寒冷，冬季酷寒，夏季涼爽。然因受北大西洋暖流影響，瑞典氣候比同緯度的其它國家及地區溫暖。</w:t>
            </w:r>
            <w:r w:rsidRPr="00BB488A">
              <w:t>1</w:t>
            </w:r>
            <w:r w:rsidRPr="00BB488A">
              <w:t>月份瑞典南部平均氣溫為攝氏零下</w:t>
            </w:r>
            <w:r w:rsidRPr="00BB488A">
              <w:t>1</w:t>
            </w:r>
            <w:r w:rsidRPr="00BB488A">
              <w:t>度，北部為零下</w:t>
            </w:r>
            <w:r w:rsidRPr="00BB488A">
              <w:t>14</w:t>
            </w:r>
            <w:r w:rsidRPr="00BB488A">
              <w:t>度，首都斯德哥爾摩位於中南部，冬季從</w:t>
            </w:r>
            <w:r w:rsidRPr="00BB488A">
              <w:t>11</w:t>
            </w:r>
            <w:r w:rsidRPr="00BB488A">
              <w:t>月起至次年</w:t>
            </w:r>
            <w:r w:rsidRPr="00BB488A">
              <w:t>3</w:t>
            </w:r>
            <w:r w:rsidRPr="00BB488A">
              <w:t>月底結束，冬季平均氣溫為零下</w:t>
            </w:r>
            <w:r w:rsidRPr="00BB488A">
              <w:t>5</w:t>
            </w:r>
            <w:r w:rsidRPr="00BB488A">
              <w:t>度且降雪多。惟近年因氣候變遷，每年降雪量差異甚大，</w:t>
            </w:r>
            <w:r w:rsidR="00104E75" w:rsidRPr="00BB488A">
              <w:t>2025</w:t>
            </w:r>
            <w:r w:rsidR="00104E75" w:rsidRPr="00BB488A">
              <w:t>年</w:t>
            </w:r>
            <w:r w:rsidRPr="00BB488A">
              <w:t>冬季斯德哥爾摩為正常降雪量。</w:t>
            </w:r>
            <w:r w:rsidRPr="00BB488A">
              <w:t>7</w:t>
            </w:r>
            <w:r w:rsidRPr="00BB488A">
              <w:t>月份大部分地區平均氣溫為</w:t>
            </w:r>
            <w:r w:rsidRPr="00BB488A">
              <w:t>15</w:t>
            </w:r>
            <w:r w:rsidRPr="00BB488A">
              <w:t>到</w:t>
            </w:r>
            <w:r w:rsidRPr="00BB488A">
              <w:t>20</w:t>
            </w:r>
            <w:r w:rsidRPr="00BB488A">
              <w:t>度，斯德哥爾摩平均氣溫約</w:t>
            </w:r>
            <w:r w:rsidRPr="00BB488A">
              <w:t>18</w:t>
            </w:r>
            <w:r w:rsidRPr="00BB488A">
              <w:t>度左右，惟近年因氣候變遷，夏季氣溫屢創新高。</w:t>
            </w:r>
          </w:p>
        </w:tc>
      </w:tr>
      <w:tr w:rsidR="00BB488A" w:rsidRPr="00BB488A" w14:paraId="4A6032C9" w14:textId="77777777" w:rsidTr="008132B5">
        <w:trPr>
          <w:trHeight w:val="680"/>
        </w:trPr>
        <w:tc>
          <w:tcPr>
            <w:tcW w:w="2548" w:type="dxa"/>
            <w:vAlign w:val="center"/>
          </w:tcPr>
          <w:p w14:paraId="66AB6FC6" w14:textId="77777777" w:rsidR="003E7CE0" w:rsidRPr="00BB488A" w:rsidRDefault="003E7CE0" w:rsidP="00446C28">
            <w:pPr>
              <w:pStyle w:val="-"/>
            </w:pPr>
            <w:r w:rsidRPr="00BB488A">
              <w:t>種族</w:t>
            </w:r>
          </w:p>
        </w:tc>
        <w:tc>
          <w:tcPr>
            <w:tcW w:w="5985" w:type="dxa"/>
            <w:vAlign w:val="center"/>
          </w:tcPr>
          <w:p w14:paraId="59EBE940" w14:textId="77777777" w:rsidR="003E7CE0" w:rsidRPr="00BB488A" w:rsidRDefault="003E7CE0" w:rsidP="00DF058B">
            <w:pPr>
              <w:pStyle w:val="-0"/>
            </w:pPr>
            <w:r w:rsidRPr="00BB488A">
              <w:t>瑞典人為主，少數芬蘭人及薩米人（</w:t>
            </w:r>
            <w:r w:rsidRPr="00BB488A">
              <w:t>Sami</w:t>
            </w:r>
            <w:r w:rsidRPr="00BB488A">
              <w:t>）</w:t>
            </w:r>
          </w:p>
        </w:tc>
      </w:tr>
      <w:tr w:rsidR="00BB488A" w:rsidRPr="00BB488A" w14:paraId="13709FB6" w14:textId="77777777" w:rsidTr="008132B5">
        <w:trPr>
          <w:trHeight w:val="680"/>
        </w:trPr>
        <w:tc>
          <w:tcPr>
            <w:tcW w:w="2548" w:type="dxa"/>
            <w:vAlign w:val="center"/>
          </w:tcPr>
          <w:p w14:paraId="6789307E" w14:textId="77777777" w:rsidR="003E7CE0" w:rsidRPr="00BB488A" w:rsidRDefault="003E7CE0" w:rsidP="00446C28">
            <w:pPr>
              <w:pStyle w:val="-"/>
            </w:pPr>
            <w:r w:rsidRPr="00BB488A">
              <w:t>人口結構</w:t>
            </w:r>
          </w:p>
        </w:tc>
        <w:tc>
          <w:tcPr>
            <w:tcW w:w="5985" w:type="dxa"/>
            <w:vAlign w:val="center"/>
          </w:tcPr>
          <w:p w14:paraId="5A486FDA" w14:textId="1117605E" w:rsidR="00507DE1" w:rsidRPr="00BB488A" w:rsidRDefault="00507DE1" w:rsidP="00DF058B">
            <w:pPr>
              <w:pStyle w:val="-0"/>
            </w:pPr>
            <w:r w:rsidRPr="00BB488A">
              <w:t>1,060</w:t>
            </w:r>
            <w:r w:rsidRPr="00BB488A">
              <w:t>萬</w:t>
            </w:r>
            <w:r w:rsidRPr="00BB488A">
              <w:t>4,</w:t>
            </w:r>
            <w:r w:rsidR="00104E75" w:rsidRPr="00BB488A">
              <w:t>061</w:t>
            </w:r>
            <w:r w:rsidRPr="00BB488A">
              <w:t>人（</w:t>
            </w:r>
            <w:r w:rsidRPr="00BB488A">
              <w:t>2026</w:t>
            </w:r>
            <w:r w:rsidRPr="00BB488A">
              <w:t>年</w:t>
            </w:r>
            <w:r w:rsidR="00104E75" w:rsidRPr="00BB488A">
              <w:t>2</w:t>
            </w:r>
            <w:r w:rsidRPr="00BB488A">
              <w:t>月）</w:t>
            </w:r>
          </w:p>
          <w:p w14:paraId="5DEC7C71" w14:textId="34E56446" w:rsidR="00507DE1" w:rsidRPr="00BB488A" w:rsidRDefault="00507DE1" w:rsidP="00DF058B">
            <w:pPr>
              <w:pStyle w:val="-0"/>
            </w:pPr>
            <w:r w:rsidRPr="00BB488A">
              <w:t>202</w:t>
            </w:r>
            <w:r w:rsidR="00104E75" w:rsidRPr="00BB488A">
              <w:t>5</w:t>
            </w:r>
            <w:r w:rsidRPr="00BB488A">
              <w:t>瑞典共有</w:t>
            </w:r>
            <w:r w:rsidRPr="00BB488A">
              <w:t>9</w:t>
            </w:r>
            <w:r w:rsidR="00104E75" w:rsidRPr="00BB488A">
              <w:t>7</w:t>
            </w:r>
            <w:r w:rsidRPr="00BB488A">
              <w:t>,500</w:t>
            </w:r>
            <w:r w:rsidRPr="00BB488A">
              <w:t>名新生兒，出生人數較</w:t>
            </w:r>
            <w:r w:rsidRPr="00BB488A">
              <w:t>202</w:t>
            </w:r>
            <w:r w:rsidR="00104E75" w:rsidRPr="00BB488A">
              <w:t>4</w:t>
            </w:r>
            <w:r w:rsidRPr="00BB488A">
              <w:t>年減少</w:t>
            </w:r>
            <w:r w:rsidRPr="00BB488A">
              <w:t>1,</w:t>
            </w:r>
            <w:r w:rsidR="00104E75" w:rsidRPr="00BB488A">
              <w:t>0</w:t>
            </w:r>
            <w:r w:rsidRPr="00BB488A">
              <w:t>00</w:t>
            </w:r>
            <w:r w:rsidRPr="00BB488A">
              <w:t>人，</w:t>
            </w:r>
            <w:r w:rsidR="00104E75" w:rsidRPr="00BB488A">
              <w:t>創</w:t>
            </w:r>
            <w:r w:rsidRPr="00BB488A">
              <w:t>2002</w:t>
            </w:r>
            <w:r w:rsidRPr="00BB488A">
              <w:t>年以來出生人數最低的一年</w:t>
            </w:r>
            <w:r w:rsidR="00104E75" w:rsidRPr="00BB488A">
              <w:t>，出生率</w:t>
            </w:r>
            <w:r w:rsidR="00104E75" w:rsidRPr="00BB488A">
              <w:t>1.42%</w:t>
            </w:r>
            <w:r w:rsidRPr="00BB488A">
              <w:t>。</w:t>
            </w:r>
          </w:p>
          <w:p w14:paraId="15164C0F" w14:textId="308F8312" w:rsidR="003E7CE0" w:rsidRPr="00BB488A" w:rsidRDefault="00507DE1" w:rsidP="00DF058B">
            <w:pPr>
              <w:pStyle w:val="-0"/>
            </w:pPr>
            <w:r w:rsidRPr="00BB488A">
              <w:t>瑞典社會人口男女比例約各半，</w:t>
            </w:r>
            <w:r w:rsidRPr="00BB488A">
              <w:t>17</w:t>
            </w:r>
            <w:r w:rsidRPr="00BB488A">
              <w:t>歲以下人口占約</w:t>
            </w:r>
            <w:r w:rsidRPr="00BB488A">
              <w:lastRenderedPageBreak/>
              <w:t>2</w:t>
            </w:r>
            <w:r w:rsidR="00104E75" w:rsidRPr="00BB488A">
              <w:t>0.1%</w:t>
            </w:r>
            <w:r w:rsidRPr="00BB488A">
              <w:t>，</w:t>
            </w:r>
            <w:r w:rsidRPr="00BB488A">
              <w:t>65</w:t>
            </w:r>
            <w:r w:rsidRPr="00BB488A">
              <w:t>歲以上人口占</w:t>
            </w:r>
            <w:r w:rsidRPr="00BB488A">
              <w:t>2</w:t>
            </w:r>
            <w:r w:rsidR="00104E75" w:rsidRPr="00BB488A">
              <w:t>1.1</w:t>
            </w:r>
            <w:r w:rsidRPr="00BB488A">
              <w:t>%</w:t>
            </w:r>
            <w:r w:rsidRPr="00BB488A">
              <w:t>，</w:t>
            </w:r>
            <w:r w:rsidRPr="00BB488A">
              <w:t>70</w:t>
            </w:r>
            <w:r w:rsidRPr="00BB488A">
              <w:t>歲以上人口占</w:t>
            </w:r>
            <w:r w:rsidRPr="00BB488A">
              <w:t>15.</w:t>
            </w:r>
            <w:r w:rsidR="00104E75" w:rsidRPr="00BB488A">
              <w:t>9</w:t>
            </w:r>
            <w:r w:rsidRPr="00BB488A">
              <w:t>%</w:t>
            </w:r>
            <w:r w:rsidRPr="00BB488A">
              <w:t>，已屬超高齡社會。</w:t>
            </w:r>
          </w:p>
        </w:tc>
      </w:tr>
      <w:tr w:rsidR="00BB488A" w:rsidRPr="00BB488A" w14:paraId="73265BA5" w14:textId="77777777" w:rsidTr="008132B5">
        <w:trPr>
          <w:trHeight w:val="680"/>
        </w:trPr>
        <w:tc>
          <w:tcPr>
            <w:tcW w:w="2548" w:type="dxa"/>
            <w:vAlign w:val="center"/>
          </w:tcPr>
          <w:p w14:paraId="62ABCECC" w14:textId="77777777" w:rsidR="003E7CE0" w:rsidRPr="00BB488A" w:rsidRDefault="003E7CE0" w:rsidP="00446C28">
            <w:pPr>
              <w:pStyle w:val="-"/>
            </w:pPr>
            <w:r w:rsidRPr="00BB488A">
              <w:lastRenderedPageBreak/>
              <w:t>教育普及程度</w:t>
            </w:r>
          </w:p>
        </w:tc>
        <w:tc>
          <w:tcPr>
            <w:tcW w:w="5985" w:type="dxa"/>
            <w:vAlign w:val="center"/>
          </w:tcPr>
          <w:p w14:paraId="74296576" w14:textId="77777777" w:rsidR="003E7CE0" w:rsidRPr="00BB488A" w:rsidRDefault="003E7CE0" w:rsidP="00DF058B">
            <w:pPr>
              <w:pStyle w:val="-0"/>
            </w:pPr>
            <w:r w:rsidRPr="00BB488A">
              <w:t>在瑞典</w:t>
            </w:r>
            <w:r w:rsidRPr="00BB488A">
              <w:t>25</w:t>
            </w:r>
            <w:r w:rsidRPr="00BB488A">
              <w:t>歲至</w:t>
            </w:r>
            <w:r w:rsidRPr="00BB488A">
              <w:t>64</w:t>
            </w:r>
            <w:r w:rsidRPr="00BB488A">
              <w:t>歲的人口中，約</w:t>
            </w:r>
            <w:r w:rsidRPr="00BB488A">
              <w:t>4</w:t>
            </w:r>
            <w:r w:rsidRPr="00BB488A">
              <w:t>成擁有相當於學士學位以上之學歷，相當於三年全日制學習。目前男女就學比例約各半。瑞典境內共有</w:t>
            </w:r>
            <w:r w:rsidRPr="00BB488A">
              <w:t>39</w:t>
            </w:r>
            <w:r w:rsidRPr="00BB488A">
              <w:t>所公私立大專院校。</w:t>
            </w:r>
          </w:p>
        </w:tc>
      </w:tr>
      <w:tr w:rsidR="00BB488A" w:rsidRPr="00BB488A" w14:paraId="553D8FDC" w14:textId="77777777" w:rsidTr="008132B5">
        <w:trPr>
          <w:trHeight w:val="680"/>
        </w:trPr>
        <w:tc>
          <w:tcPr>
            <w:tcW w:w="2548" w:type="dxa"/>
            <w:vAlign w:val="center"/>
          </w:tcPr>
          <w:p w14:paraId="2196CBD8" w14:textId="77777777" w:rsidR="003E7CE0" w:rsidRPr="00BB488A" w:rsidRDefault="003E7CE0" w:rsidP="00446C28">
            <w:pPr>
              <w:pStyle w:val="-"/>
            </w:pPr>
            <w:r w:rsidRPr="00BB488A">
              <w:t>語言</w:t>
            </w:r>
          </w:p>
        </w:tc>
        <w:tc>
          <w:tcPr>
            <w:tcW w:w="5985" w:type="dxa"/>
            <w:vAlign w:val="center"/>
          </w:tcPr>
          <w:p w14:paraId="3116DD89" w14:textId="77777777" w:rsidR="003E7CE0" w:rsidRPr="00BB488A" w:rsidRDefault="003E7CE0" w:rsidP="00DF058B">
            <w:pPr>
              <w:pStyle w:val="-0"/>
            </w:pPr>
            <w:r w:rsidRPr="00BB488A">
              <w:t>瑞典語及英語</w:t>
            </w:r>
          </w:p>
        </w:tc>
      </w:tr>
      <w:tr w:rsidR="00BB488A" w:rsidRPr="00BB488A" w14:paraId="02D39843" w14:textId="77777777" w:rsidTr="008132B5">
        <w:trPr>
          <w:trHeight w:val="680"/>
        </w:trPr>
        <w:tc>
          <w:tcPr>
            <w:tcW w:w="2548" w:type="dxa"/>
            <w:vAlign w:val="center"/>
          </w:tcPr>
          <w:p w14:paraId="35C4C284" w14:textId="77777777" w:rsidR="003E7CE0" w:rsidRPr="00BB488A" w:rsidRDefault="003E7CE0" w:rsidP="00446C28">
            <w:pPr>
              <w:pStyle w:val="-"/>
            </w:pPr>
            <w:r w:rsidRPr="00BB488A">
              <w:t>宗教</w:t>
            </w:r>
          </w:p>
        </w:tc>
        <w:tc>
          <w:tcPr>
            <w:tcW w:w="5985" w:type="dxa"/>
            <w:vAlign w:val="center"/>
          </w:tcPr>
          <w:p w14:paraId="58670264" w14:textId="77777777" w:rsidR="003E7CE0" w:rsidRPr="00BB488A" w:rsidRDefault="003E7CE0" w:rsidP="00DF058B">
            <w:pPr>
              <w:pStyle w:val="-0"/>
            </w:pPr>
            <w:r w:rsidRPr="00BB488A">
              <w:t>基督教路德教派</w:t>
            </w:r>
          </w:p>
        </w:tc>
      </w:tr>
      <w:tr w:rsidR="00BB488A" w:rsidRPr="00BB488A" w14:paraId="68939155" w14:textId="77777777" w:rsidTr="008132B5">
        <w:trPr>
          <w:trHeight w:val="680"/>
        </w:trPr>
        <w:tc>
          <w:tcPr>
            <w:tcW w:w="2548" w:type="dxa"/>
            <w:vAlign w:val="center"/>
          </w:tcPr>
          <w:p w14:paraId="0A850554" w14:textId="77777777" w:rsidR="003E7CE0" w:rsidRPr="00BB488A" w:rsidRDefault="003E7CE0" w:rsidP="00446C28">
            <w:pPr>
              <w:pStyle w:val="-"/>
            </w:pPr>
            <w:r w:rsidRPr="00BB488A">
              <w:t>首都及重要城市</w:t>
            </w:r>
          </w:p>
        </w:tc>
        <w:tc>
          <w:tcPr>
            <w:tcW w:w="5985" w:type="dxa"/>
            <w:vAlign w:val="center"/>
          </w:tcPr>
          <w:p w14:paraId="2C2A29D5" w14:textId="77777777" w:rsidR="003E7CE0" w:rsidRPr="00BB488A" w:rsidRDefault="003E7CE0" w:rsidP="00DF058B">
            <w:pPr>
              <w:pStyle w:val="-0"/>
            </w:pPr>
            <w:r w:rsidRPr="00BB488A">
              <w:t>Stockholm</w:t>
            </w:r>
            <w:r w:rsidRPr="00BB488A">
              <w:t>（首都）、</w:t>
            </w:r>
            <w:r w:rsidRPr="00BB488A">
              <w:t>Gothenburg</w:t>
            </w:r>
            <w:r w:rsidRPr="00BB488A">
              <w:t>（第一大港、第二大城暨工業重鎮）、</w:t>
            </w:r>
            <w:r w:rsidRPr="00BB488A">
              <w:t>Malmö</w:t>
            </w:r>
            <w:r w:rsidRPr="00BB488A">
              <w:t>（第三大城暨瑞典與丹麥樞紐）</w:t>
            </w:r>
          </w:p>
        </w:tc>
      </w:tr>
      <w:tr w:rsidR="00BB488A" w:rsidRPr="00BB488A" w14:paraId="209BFE87" w14:textId="77777777" w:rsidTr="008132B5">
        <w:trPr>
          <w:trHeight w:val="680"/>
        </w:trPr>
        <w:tc>
          <w:tcPr>
            <w:tcW w:w="2548" w:type="dxa"/>
            <w:vAlign w:val="center"/>
          </w:tcPr>
          <w:p w14:paraId="003B46FB" w14:textId="77777777" w:rsidR="003E7CE0" w:rsidRPr="00BB488A" w:rsidRDefault="003E7CE0" w:rsidP="00446C28">
            <w:pPr>
              <w:pStyle w:val="-"/>
            </w:pPr>
            <w:r w:rsidRPr="00BB488A">
              <w:t>政治體制</w:t>
            </w:r>
          </w:p>
        </w:tc>
        <w:tc>
          <w:tcPr>
            <w:tcW w:w="5985" w:type="dxa"/>
            <w:vAlign w:val="center"/>
          </w:tcPr>
          <w:p w14:paraId="7D1EC5ED" w14:textId="77777777" w:rsidR="003E7CE0" w:rsidRPr="00BB488A" w:rsidRDefault="003E7CE0" w:rsidP="00DF058B">
            <w:pPr>
              <w:pStyle w:val="-0"/>
            </w:pPr>
            <w:r w:rsidRPr="00BB488A">
              <w:t>君主立憲，主要政黨包括：社會民主黨、溫和黨、瑞典民主黨、中央黨、基督民主黨、自由黨、綠黨、左黨</w:t>
            </w:r>
          </w:p>
        </w:tc>
      </w:tr>
      <w:tr w:rsidR="00BB488A" w:rsidRPr="00BB488A" w14:paraId="4CCB655C" w14:textId="77777777" w:rsidTr="008132B5">
        <w:trPr>
          <w:trHeight w:val="680"/>
        </w:trPr>
        <w:tc>
          <w:tcPr>
            <w:tcW w:w="2548" w:type="dxa"/>
            <w:vAlign w:val="center"/>
          </w:tcPr>
          <w:p w14:paraId="1B80326C" w14:textId="77777777" w:rsidR="003E7CE0" w:rsidRPr="00BB488A" w:rsidRDefault="003E7CE0" w:rsidP="00446C28">
            <w:pPr>
              <w:pStyle w:val="-"/>
            </w:pPr>
            <w:r w:rsidRPr="00BB488A">
              <w:t>投資主管機關</w:t>
            </w:r>
          </w:p>
        </w:tc>
        <w:tc>
          <w:tcPr>
            <w:tcW w:w="5985" w:type="dxa"/>
            <w:vAlign w:val="center"/>
          </w:tcPr>
          <w:p w14:paraId="201B279D" w14:textId="77777777" w:rsidR="003E7CE0" w:rsidRPr="00BB488A" w:rsidRDefault="003E7CE0" w:rsidP="00DF058B">
            <w:pPr>
              <w:pStyle w:val="-0"/>
            </w:pPr>
            <w:r w:rsidRPr="00BB488A">
              <w:t>Business Sweden</w:t>
            </w:r>
          </w:p>
        </w:tc>
      </w:tr>
      <w:tr w:rsidR="00BB488A" w:rsidRPr="00BB488A" w14:paraId="3AA923F3" w14:textId="77777777" w:rsidTr="008132B5">
        <w:trPr>
          <w:trHeight w:val="680"/>
        </w:trPr>
        <w:tc>
          <w:tcPr>
            <w:tcW w:w="8533" w:type="dxa"/>
            <w:gridSpan w:val="2"/>
            <w:vAlign w:val="center"/>
          </w:tcPr>
          <w:p w14:paraId="31FC6486" w14:textId="77777777" w:rsidR="00981990" w:rsidRPr="00BB488A" w:rsidRDefault="00981990" w:rsidP="002F5118">
            <w:pPr>
              <w:ind w:firstLineChars="0" w:firstLine="0"/>
              <w:jc w:val="center"/>
              <w:rPr>
                <w:rFonts w:eastAsia="華康粗黑體"/>
                <w:sz w:val="32"/>
                <w:szCs w:val="32"/>
                <w:lang w:eastAsia="zh-TW"/>
              </w:rPr>
            </w:pPr>
            <w:r w:rsidRPr="00BB488A">
              <w:rPr>
                <w:rFonts w:eastAsia="華康粗黑體"/>
                <w:sz w:val="32"/>
                <w:szCs w:val="32"/>
                <w:lang w:eastAsia="zh-TW"/>
              </w:rPr>
              <w:t>經</w:t>
            </w:r>
            <w:r w:rsidRPr="00BB488A">
              <w:rPr>
                <w:rFonts w:eastAsia="華康粗黑體"/>
                <w:sz w:val="32"/>
                <w:szCs w:val="32"/>
                <w:lang w:eastAsia="zh-TW"/>
              </w:rPr>
              <w:t xml:space="preserve">  </w:t>
            </w:r>
            <w:r w:rsidRPr="00BB488A">
              <w:rPr>
                <w:rFonts w:eastAsia="華康粗黑體"/>
                <w:sz w:val="32"/>
                <w:szCs w:val="32"/>
                <w:lang w:eastAsia="zh-TW"/>
              </w:rPr>
              <w:t>濟</w:t>
            </w:r>
            <w:r w:rsidRPr="00BB488A">
              <w:rPr>
                <w:rFonts w:eastAsia="華康粗黑體"/>
                <w:sz w:val="32"/>
                <w:szCs w:val="32"/>
                <w:lang w:eastAsia="zh-TW"/>
              </w:rPr>
              <w:t xml:space="preserve">  </w:t>
            </w:r>
            <w:r w:rsidRPr="00BB488A">
              <w:rPr>
                <w:rFonts w:eastAsia="華康粗黑體"/>
                <w:sz w:val="32"/>
                <w:szCs w:val="32"/>
                <w:lang w:eastAsia="zh-TW"/>
              </w:rPr>
              <w:t>概</w:t>
            </w:r>
            <w:r w:rsidRPr="00BB488A">
              <w:rPr>
                <w:rFonts w:eastAsia="華康粗黑體"/>
                <w:sz w:val="32"/>
                <w:szCs w:val="32"/>
                <w:lang w:eastAsia="zh-TW"/>
              </w:rPr>
              <w:t xml:space="preserve">  </w:t>
            </w:r>
            <w:r w:rsidRPr="00BB488A">
              <w:rPr>
                <w:rFonts w:eastAsia="華康粗黑體"/>
                <w:sz w:val="32"/>
                <w:szCs w:val="32"/>
                <w:lang w:eastAsia="zh-TW"/>
              </w:rPr>
              <w:t>況</w:t>
            </w:r>
          </w:p>
        </w:tc>
      </w:tr>
      <w:tr w:rsidR="00BB488A" w:rsidRPr="00BB488A" w14:paraId="05729D79" w14:textId="77777777" w:rsidTr="008132B5">
        <w:trPr>
          <w:trHeight w:val="680"/>
        </w:trPr>
        <w:tc>
          <w:tcPr>
            <w:tcW w:w="2548" w:type="dxa"/>
            <w:vAlign w:val="center"/>
          </w:tcPr>
          <w:p w14:paraId="05D4EEC2" w14:textId="77777777" w:rsidR="003E7CE0" w:rsidRPr="00BB488A" w:rsidRDefault="003E7CE0" w:rsidP="00446C28">
            <w:pPr>
              <w:pStyle w:val="-"/>
            </w:pPr>
            <w:r w:rsidRPr="00BB488A">
              <w:t>幣制</w:t>
            </w:r>
          </w:p>
        </w:tc>
        <w:tc>
          <w:tcPr>
            <w:tcW w:w="5985" w:type="dxa"/>
            <w:vAlign w:val="center"/>
          </w:tcPr>
          <w:p w14:paraId="54D834E8" w14:textId="77777777" w:rsidR="003E7CE0" w:rsidRPr="00BB488A" w:rsidRDefault="003E7CE0" w:rsidP="00DF058B">
            <w:pPr>
              <w:pStyle w:val="-0"/>
            </w:pPr>
            <w:r w:rsidRPr="00BB488A">
              <w:t>瑞典克朗（</w:t>
            </w:r>
            <w:r w:rsidRPr="00BB488A">
              <w:t>Swedish Kronor</w:t>
            </w:r>
            <w:r w:rsidRPr="00BB488A">
              <w:t>；</w:t>
            </w:r>
            <w:r w:rsidRPr="00BB488A">
              <w:t>SEK</w:t>
            </w:r>
            <w:r w:rsidRPr="00BB488A">
              <w:t>）</w:t>
            </w:r>
          </w:p>
        </w:tc>
      </w:tr>
      <w:tr w:rsidR="00BB488A" w:rsidRPr="00BB488A" w14:paraId="4E6D5837" w14:textId="77777777" w:rsidTr="008132B5">
        <w:trPr>
          <w:trHeight w:val="680"/>
        </w:trPr>
        <w:tc>
          <w:tcPr>
            <w:tcW w:w="2548" w:type="dxa"/>
            <w:vAlign w:val="center"/>
          </w:tcPr>
          <w:p w14:paraId="190FE1BB" w14:textId="77777777" w:rsidR="003E7CE0" w:rsidRPr="00BB488A" w:rsidRDefault="003E7CE0" w:rsidP="00446C28">
            <w:pPr>
              <w:pStyle w:val="-"/>
            </w:pPr>
            <w:r w:rsidRPr="00BB488A">
              <w:t>國內生產毛額</w:t>
            </w:r>
          </w:p>
        </w:tc>
        <w:tc>
          <w:tcPr>
            <w:tcW w:w="5985" w:type="dxa"/>
            <w:vAlign w:val="center"/>
          </w:tcPr>
          <w:p w14:paraId="1153944F" w14:textId="6E9DC20C" w:rsidR="003E7CE0" w:rsidRPr="00BB488A" w:rsidRDefault="00507DE1" w:rsidP="00DF058B">
            <w:pPr>
              <w:pStyle w:val="-0"/>
            </w:pPr>
            <w:r w:rsidRPr="00BB488A">
              <w:t>SEK 6</w:t>
            </w:r>
            <w:r w:rsidRPr="00BB488A">
              <w:t>兆</w:t>
            </w:r>
            <w:r w:rsidRPr="00BB488A">
              <w:t>5,700</w:t>
            </w:r>
            <w:r w:rsidRPr="00BB488A">
              <w:t>億（</w:t>
            </w:r>
            <w:r w:rsidRPr="00BB488A">
              <w:t>2025</w:t>
            </w:r>
            <w:r w:rsidRPr="00BB488A">
              <w:t>）</w:t>
            </w:r>
          </w:p>
        </w:tc>
      </w:tr>
      <w:tr w:rsidR="00BB488A" w:rsidRPr="00BB488A" w14:paraId="086BE5A7" w14:textId="77777777" w:rsidTr="008132B5">
        <w:trPr>
          <w:trHeight w:val="680"/>
        </w:trPr>
        <w:tc>
          <w:tcPr>
            <w:tcW w:w="2548" w:type="dxa"/>
            <w:vAlign w:val="center"/>
          </w:tcPr>
          <w:p w14:paraId="53DE14B0" w14:textId="77777777" w:rsidR="003E7CE0" w:rsidRPr="00BB488A" w:rsidRDefault="003E7CE0" w:rsidP="00446C28">
            <w:pPr>
              <w:pStyle w:val="-"/>
            </w:pPr>
            <w:r w:rsidRPr="00BB488A">
              <w:t>經濟成長率</w:t>
            </w:r>
          </w:p>
        </w:tc>
        <w:tc>
          <w:tcPr>
            <w:tcW w:w="5985" w:type="dxa"/>
            <w:vAlign w:val="center"/>
          </w:tcPr>
          <w:p w14:paraId="09CC948F" w14:textId="58B1C403" w:rsidR="003E7CE0" w:rsidRPr="00BB488A" w:rsidRDefault="00507DE1" w:rsidP="00DF058B">
            <w:pPr>
              <w:pStyle w:val="-0"/>
            </w:pPr>
            <w:r w:rsidRPr="00BB488A">
              <w:t>1.5%</w:t>
            </w:r>
            <w:r w:rsidRPr="00BB488A">
              <w:t>（</w:t>
            </w:r>
            <w:r w:rsidRPr="00BB488A">
              <w:t>2025</w:t>
            </w:r>
            <w:r w:rsidRPr="00BB488A">
              <w:t>）</w:t>
            </w:r>
          </w:p>
        </w:tc>
      </w:tr>
      <w:tr w:rsidR="00BB488A" w:rsidRPr="00BB488A" w14:paraId="0A41CF57" w14:textId="77777777" w:rsidTr="008132B5">
        <w:trPr>
          <w:trHeight w:val="680"/>
        </w:trPr>
        <w:tc>
          <w:tcPr>
            <w:tcW w:w="2548" w:type="dxa"/>
            <w:vAlign w:val="center"/>
          </w:tcPr>
          <w:p w14:paraId="2E55F7E2" w14:textId="77777777" w:rsidR="003E7CE0" w:rsidRPr="00BB488A" w:rsidRDefault="003E7CE0" w:rsidP="00446C28">
            <w:pPr>
              <w:pStyle w:val="-"/>
            </w:pPr>
            <w:r w:rsidRPr="00BB488A">
              <w:t>平均國民所得</w:t>
            </w:r>
          </w:p>
        </w:tc>
        <w:tc>
          <w:tcPr>
            <w:tcW w:w="5985" w:type="dxa"/>
            <w:vAlign w:val="center"/>
          </w:tcPr>
          <w:p w14:paraId="33136621" w14:textId="61A856DF" w:rsidR="003E7CE0" w:rsidRPr="00BB488A" w:rsidRDefault="00507DE1" w:rsidP="00DF058B">
            <w:pPr>
              <w:pStyle w:val="-0"/>
            </w:pPr>
            <w:r w:rsidRPr="00BB488A">
              <w:t>SEK$ 615,000</w:t>
            </w:r>
            <w:r w:rsidRPr="00BB488A">
              <w:t>（</w:t>
            </w:r>
            <w:r w:rsidRPr="00BB488A">
              <w:t>2025</w:t>
            </w:r>
            <w:r w:rsidRPr="00BB488A">
              <w:t>）</w:t>
            </w:r>
          </w:p>
        </w:tc>
      </w:tr>
      <w:tr w:rsidR="00BB488A" w:rsidRPr="00BB488A" w14:paraId="27A4405B" w14:textId="77777777" w:rsidTr="008132B5">
        <w:trPr>
          <w:trHeight w:val="680"/>
        </w:trPr>
        <w:tc>
          <w:tcPr>
            <w:tcW w:w="2548" w:type="dxa"/>
            <w:vAlign w:val="center"/>
          </w:tcPr>
          <w:p w14:paraId="19BBFDCC" w14:textId="77777777" w:rsidR="003E7CE0" w:rsidRPr="00BB488A" w:rsidRDefault="003E7CE0" w:rsidP="00446C28">
            <w:pPr>
              <w:pStyle w:val="-"/>
            </w:pPr>
            <w:r w:rsidRPr="00BB488A">
              <w:t>匯率</w:t>
            </w:r>
          </w:p>
        </w:tc>
        <w:tc>
          <w:tcPr>
            <w:tcW w:w="5985" w:type="dxa"/>
            <w:vAlign w:val="center"/>
          </w:tcPr>
          <w:p w14:paraId="5C042FA2" w14:textId="6D20D3D5" w:rsidR="003E7CE0" w:rsidRPr="00BB488A" w:rsidRDefault="00507DE1" w:rsidP="00DF058B">
            <w:pPr>
              <w:pStyle w:val="-0"/>
            </w:pPr>
            <w:r w:rsidRPr="00BB488A">
              <w:t>US$ 1 = SEK 9.82</w:t>
            </w:r>
            <w:r w:rsidRPr="00BB488A">
              <w:t>（</w:t>
            </w:r>
            <w:r w:rsidRPr="00BB488A">
              <w:t>2025</w:t>
            </w:r>
            <w:r w:rsidRPr="00BB488A">
              <w:t>全年平均）</w:t>
            </w:r>
          </w:p>
        </w:tc>
      </w:tr>
      <w:tr w:rsidR="00BB488A" w:rsidRPr="00BB488A" w14:paraId="79087852" w14:textId="77777777" w:rsidTr="008132B5">
        <w:trPr>
          <w:trHeight w:val="680"/>
        </w:trPr>
        <w:tc>
          <w:tcPr>
            <w:tcW w:w="2548" w:type="dxa"/>
            <w:vAlign w:val="center"/>
          </w:tcPr>
          <w:p w14:paraId="6345A91D" w14:textId="77777777" w:rsidR="003E7CE0" w:rsidRPr="00BB488A" w:rsidRDefault="003E7CE0" w:rsidP="00446C28">
            <w:pPr>
              <w:pStyle w:val="-"/>
            </w:pPr>
            <w:r w:rsidRPr="00BB488A">
              <w:t>利率</w:t>
            </w:r>
          </w:p>
        </w:tc>
        <w:tc>
          <w:tcPr>
            <w:tcW w:w="5985" w:type="dxa"/>
            <w:vAlign w:val="center"/>
          </w:tcPr>
          <w:p w14:paraId="0275B75F" w14:textId="34A33DBD" w:rsidR="003E7CE0" w:rsidRPr="00BB488A" w:rsidRDefault="00507DE1" w:rsidP="00DF058B">
            <w:pPr>
              <w:pStyle w:val="-0"/>
            </w:pPr>
            <w:r w:rsidRPr="00BB488A">
              <w:t>1.75%</w:t>
            </w:r>
            <w:r w:rsidRPr="00BB488A">
              <w:t>（</w:t>
            </w:r>
            <w:r w:rsidRPr="00BB488A">
              <w:t>2026</w:t>
            </w:r>
            <w:r w:rsidRPr="00BB488A">
              <w:t>年</w:t>
            </w:r>
            <w:r w:rsidR="00252DC3" w:rsidRPr="00BB488A">
              <w:t>5</w:t>
            </w:r>
            <w:r w:rsidRPr="00BB488A">
              <w:t>月</w:t>
            </w:r>
            <w:r w:rsidR="00252DC3" w:rsidRPr="00BB488A">
              <w:t>13</w:t>
            </w:r>
            <w:r w:rsidRPr="00BB488A">
              <w:t>日後）</w:t>
            </w:r>
          </w:p>
        </w:tc>
      </w:tr>
      <w:tr w:rsidR="00BB488A" w:rsidRPr="00BB488A" w14:paraId="1FF916CE" w14:textId="77777777" w:rsidTr="008132B5">
        <w:trPr>
          <w:trHeight w:val="680"/>
        </w:trPr>
        <w:tc>
          <w:tcPr>
            <w:tcW w:w="2548" w:type="dxa"/>
            <w:vAlign w:val="center"/>
          </w:tcPr>
          <w:p w14:paraId="54FCE690" w14:textId="77777777" w:rsidR="003E7CE0" w:rsidRPr="00BB488A" w:rsidRDefault="003E7CE0" w:rsidP="00446C28">
            <w:pPr>
              <w:pStyle w:val="-"/>
            </w:pPr>
            <w:r w:rsidRPr="00BB488A">
              <w:t>通貨膨脹率</w:t>
            </w:r>
          </w:p>
        </w:tc>
        <w:tc>
          <w:tcPr>
            <w:tcW w:w="5985" w:type="dxa"/>
            <w:vAlign w:val="center"/>
          </w:tcPr>
          <w:p w14:paraId="05260E23" w14:textId="03F7B554" w:rsidR="003E7CE0" w:rsidRPr="00BB488A" w:rsidRDefault="00252DC3" w:rsidP="00DF058B">
            <w:pPr>
              <w:pStyle w:val="-0"/>
            </w:pPr>
            <w:r w:rsidRPr="00BB488A">
              <w:t>1.6</w:t>
            </w:r>
            <w:r w:rsidR="00507DE1" w:rsidRPr="00BB488A">
              <w:t>%</w:t>
            </w:r>
            <w:r w:rsidR="00507DE1" w:rsidRPr="00BB488A">
              <w:t>（</w:t>
            </w:r>
            <w:r w:rsidR="00507DE1" w:rsidRPr="00BB488A">
              <w:t>2026</w:t>
            </w:r>
            <w:r w:rsidR="00507DE1" w:rsidRPr="00BB488A">
              <w:t>年</w:t>
            </w:r>
            <w:r w:rsidRPr="00BB488A">
              <w:t>3</w:t>
            </w:r>
            <w:r w:rsidR="00507DE1" w:rsidRPr="00BB488A">
              <w:t>月）</w:t>
            </w:r>
          </w:p>
        </w:tc>
      </w:tr>
      <w:tr w:rsidR="00BB488A" w:rsidRPr="00BB488A" w14:paraId="13F4C41A" w14:textId="77777777" w:rsidTr="008132B5">
        <w:trPr>
          <w:trHeight w:val="680"/>
        </w:trPr>
        <w:tc>
          <w:tcPr>
            <w:tcW w:w="2548" w:type="dxa"/>
            <w:vAlign w:val="center"/>
          </w:tcPr>
          <w:p w14:paraId="31EC9841" w14:textId="77777777" w:rsidR="003E7CE0" w:rsidRPr="00BB488A" w:rsidRDefault="003E7CE0" w:rsidP="00446C28">
            <w:pPr>
              <w:pStyle w:val="-"/>
            </w:pPr>
            <w:r w:rsidRPr="00BB488A">
              <w:lastRenderedPageBreak/>
              <w:t>產值最高前</w:t>
            </w:r>
            <w:r w:rsidRPr="00BB488A">
              <w:t>5</w:t>
            </w:r>
            <w:r w:rsidRPr="00BB488A">
              <w:t>大產業</w:t>
            </w:r>
          </w:p>
        </w:tc>
        <w:tc>
          <w:tcPr>
            <w:tcW w:w="5985" w:type="dxa"/>
            <w:vAlign w:val="center"/>
          </w:tcPr>
          <w:p w14:paraId="5C99D106" w14:textId="77777777" w:rsidR="003E7CE0" w:rsidRPr="00BB488A" w:rsidRDefault="003E7CE0" w:rsidP="00DF058B">
            <w:pPr>
              <w:pStyle w:val="-0"/>
            </w:pPr>
            <w:r w:rsidRPr="00BB488A">
              <w:t>製造業、批發零售業、專業科技、不動產、資通訊</w:t>
            </w:r>
          </w:p>
        </w:tc>
      </w:tr>
      <w:tr w:rsidR="00BB488A" w:rsidRPr="00BB488A" w14:paraId="30100327" w14:textId="77777777" w:rsidTr="008132B5">
        <w:trPr>
          <w:trHeight w:val="680"/>
        </w:trPr>
        <w:tc>
          <w:tcPr>
            <w:tcW w:w="2548" w:type="dxa"/>
            <w:vAlign w:val="center"/>
          </w:tcPr>
          <w:p w14:paraId="3013C2A8" w14:textId="77777777" w:rsidR="003E7CE0" w:rsidRPr="00BB488A" w:rsidRDefault="003E7CE0" w:rsidP="00446C28">
            <w:pPr>
              <w:pStyle w:val="-"/>
            </w:pPr>
            <w:r w:rsidRPr="00BB488A">
              <w:t>出口總金額</w:t>
            </w:r>
          </w:p>
        </w:tc>
        <w:tc>
          <w:tcPr>
            <w:tcW w:w="5985" w:type="dxa"/>
            <w:vAlign w:val="center"/>
          </w:tcPr>
          <w:p w14:paraId="011F7D21" w14:textId="31E69E5F" w:rsidR="003E7CE0" w:rsidRPr="00BB488A" w:rsidRDefault="00507DE1" w:rsidP="00DF058B">
            <w:pPr>
              <w:pStyle w:val="-0"/>
            </w:pPr>
            <w:r w:rsidRPr="00BB488A">
              <w:t>US$ 2,081</w:t>
            </w:r>
            <w:r w:rsidRPr="00BB488A">
              <w:t>億</w:t>
            </w:r>
            <w:r w:rsidRPr="00BB488A">
              <w:t>4,664</w:t>
            </w:r>
            <w:r w:rsidRPr="00BB488A">
              <w:t>萬（</w:t>
            </w:r>
            <w:r w:rsidRPr="00BB488A">
              <w:t>2025</w:t>
            </w:r>
            <w:r w:rsidRPr="00BB488A">
              <w:t>）（</w:t>
            </w:r>
            <w:r w:rsidRPr="00BB488A">
              <w:t>SEK 2</w:t>
            </w:r>
            <w:r w:rsidRPr="00BB488A">
              <w:t>兆</w:t>
            </w:r>
            <w:r w:rsidRPr="00BB488A">
              <w:t>440</w:t>
            </w:r>
            <w:r w:rsidRPr="00BB488A">
              <w:t>億）</w:t>
            </w:r>
          </w:p>
        </w:tc>
      </w:tr>
      <w:tr w:rsidR="00BB488A" w:rsidRPr="00BB488A" w14:paraId="6195697E" w14:textId="77777777" w:rsidTr="008132B5">
        <w:trPr>
          <w:trHeight w:val="680"/>
        </w:trPr>
        <w:tc>
          <w:tcPr>
            <w:tcW w:w="2548" w:type="dxa"/>
            <w:vAlign w:val="center"/>
          </w:tcPr>
          <w:p w14:paraId="7155B06E" w14:textId="77777777" w:rsidR="003E7CE0" w:rsidRPr="00BB488A" w:rsidRDefault="003E7CE0" w:rsidP="00446C28">
            <w:pPr>
              <w:pStyle w:val="-"/>
            </w:pPr>
            <w:r w:rsidRPr="00BB488A">
              <w:t>主要出口產品</w:t>
            </w:r>
          </w:p>
        </w:tc>
        <w:tc>
          <w:tcPr>
            <w:tcW w:w="5985" w:type="dxa"/>
            <w:vAlign w:val="center"/>
          </w:tcPr>
          <w:p w14:paraId="7F5E5951" w14:textId="77777777" w:rsidR="003E7CE0" w:rsidRPr="00BB488A" w:rsidRDefault="003E7CE0" w:rsidP="00DF058B">
            <w:pPr>
              <w:pStyle w:val="-0"/>
            </w:pPr>
            <w:r w:rsidRPr="00BB488A">
              <w:t>交通工具（含轎車、卡車、巴士、聯結車及其零配件）、醫藥製品、原油石化相關產品、資通訊電子產品、木製品、漁產品、鐵礦石、紙製品、疫苗和微生物培養物等產品、機械設備</w:t>
            </w:r>
          </w:p>
        </w:tc>
      </w:tr>
      <w:tr w:rsidR="00BB488A" w:rsidRPr="00BB488A" w14:paraId="51187FAD" w14:textId="77777777" w:rsidTr="008132B5">
        <w:trPr>
          <w:trHeight w:val="680"/>
        </w:trPr>
        <w:tc>
          <w:tcPr>
            <w:tcW w:w="2548" w:type="dxa"/>
            <w:vAlign w:val="center"/>
          </w:tcPr>
          <w:p w14:paraId="3BFCE45C" w14:textId="77777777" w:rsidR="003E7CE0" w:rsidRPr="00BB488A" w:rsidRDefault="003E7CE0" w:rsidP="00446C28">
            <w:pPr>
              <w:pStyle w:val="-"/>
            </w:pPr>
            <w:r w:rsidRPr="00BB488A">
              <w:t>主要出口國家</w:t>
            </w:r>
          </w:p>
        </w:tc>
        <w:tc>
          <w:tcPr>
            <w:tcW w:w="5985" w:type="dxa"/>
            <w:vAlign w:val="center"/>
          </w:tcPr>
          <w:p w14:paraId="6FD1723D" w14:textId="1AA0F5F1" w:rsidR="003E7CE0" w:rsidRPr="00BB488A" w:rsidRDefault="007064A3" w:rsidP="00DF058B">
            <w:pPr>
              <w:pStyle w:val="-0"/>
            </w:pPr>
            <w:r w:rsidRPr="00BB488A">
              <w:t>德國（</w:t>
            </w:r>
            <w:r w:rsidRPr="00BB488A">
              <w:t>10.0%</w:t>
            </w:r>
            <w:r w:rsidRPr="00BB488A">
              <w:t>）、挪威（</w:t>
            </w:r>
            <w:r w:rsidRPr="00BB488A">
              <w:t>9.9%</w:t>
            </w:r>
            <w:r w:rsidRPr="00BB488A">
              <w:t>）、美國（</w:t>
            </w:r>
            <w:r w:rsidRPr="00BB488A">
              <w:t>8.3%</w:t>
            </w:r>
            <w:r w:rsidRPr="00BB488A">
              <w:t>）、丹麥（</w:t>
            </w:r>
            <w:r w:rsidRPr="00BB488A">
              <w:t>7.0%</w:t>
            </w:r>
            <w:r w:rsidRPr="00BB488A">
              <w:t>）、芬蘭（</w:t>
            </w:r>
            <w:r w:rsidRPr="00BB488A">
              <w:t>6.5%</w:t>
            </w:r>
            <w:r w:rsidRPr="00BB488A">
              <w:t>）、英國（</w:t>
            </w:r>
            <w:r w:rsidRPr="00BB488A">
              <w:t>5.3%</w:t>
            </w:r>
            <w:r w:rsidRPr="00BB488A">
              <w:t>）、荷蘭（</w:t>
            </w:r>
            <w:r w:rsidRPr="00BB488A">
              <w:t>4.9%</w:t>
            </w:r>
            <w:r w:rsidRPr="00BB488A">
              <w:t>）、比利時（</w:t>
            </w:r>
            <w:r w:rsidRPr="00BB488A">
              <w:t>4.8%</w:t>
            </w:r>
            <w:r w:rsidRPr="00BB488A">
              <w:t>）、波蘭（</w:t>
            </w:r>
            <w:r w:rsidRPr="00BB488A">
              <w:t>4.1%</w:t>
            </w:r>
            <w:r w:rsidRPr="00BB488A">
              <w:t>）、法國（</w:t>
            </w:r>
            <w:r w:rsidRPr="00BB488A">
              <w:t>4.1%</w:t>
            </w:r>
            <w:r w:rsidRPr="00BB488A">
              <w:t>）、中國大陸（</w:t>
            </w:r>
            <w:r w:rsidRPr="00BB488A">
              <w:t>3.2%</w:t>
            </w:r>
            <w:r w:rsidRPr="00BB488A">
              <w:t>）</w:t>
            </w:r>
          </w:p>
        </w:tc>
      </w:tr>
      <w:tr w:rsidR="00BB488A" w:rsidRPr="00BB488A" w14:paraId="3560AD91" w14:textId="77777777" w:rsidTr="008132B5">
        <w:trPr>
          <w:trHeight w:val="680"/>
        </w:trPr>
        <w:tc>
          <w:tcPr>
            <w:tcW w:w="2548" w:type="dxa"/>
            <w:vAlign w:val="center"/>
          </w:tcPr>
          <w:p w14:paraId="33E6F0E1" w14:textId="77777777" w:rsidR="003E7CE0" w:rsidRPr="00BB488A" w:rsidRDefault="003E7CE0" w:rsidP="00446C28">
            <w:pPr>
              <w:pStyle w:val="-"/>
            </w:pPr>
            <w:r w:rsidRPr="00BB488A">
              <w:t>進口總金額</w:t>
            </w:r>
          </w:p>
        </w:tc>
        <w:tc>
          <w:tcPr>
            <w:tcW w:w="5985" w:type="dxa"/>
            <w:vAlign w:val="center"/>
          </w:tcPr>
          <w:p w14:paraId="3DB3CA32" w14:textId="6C438483" w:rsidR="003E7CE0" w:rsidRPr="00BB488A" w:rsidRDefault="007064A3" w:rsidP="00DF058B">
            <w:pPr>
              <w:pStyle w:val="-0"/>
            </w:pPr>
            <w:r w:rsidRPr="00BB488A">
              <w:t>US$ 2,015</w:t>
            </w:r>
            <w:r w:rsidRPr="00BB488A">
              <w:t>億</w:t>
            </w:r>
            <w:r w:rsidRPr="00BB488A">
              <w:t>3,768</w:t>
            </w:r>
            <w:r w:rsidRPr="00BB488A">
              <w:t>萬（</w:t>
            </w:r>
            <w:r w:rsidRPr="00BB488A">
              <w:t>2025</w:t>
            </w:r>
            <w:r w:rsidRPr="00BB488A">
              <w:t>）（</w:t>
            </w:r>
            <w:r w:rsidRPr="00BB488A">
              <w:t>SEK 1</w:t>
            </w:r>
            <w:r w:rsidRPr="00BB488A">
              <w:t>兆</w:t>
            </w:r>
            <w:r w:rsidRPr="00BB488A">
              <w:t>9,791</w:t>
            </w:r>
            <w:r w:rsidRPr="00BB488A">
              <w:t>億）</w:t>
            </w:r>
          </w:p>
        </w:tc>
      </w:tr>
      <w:tr w:rsidR="00BB488A" w:rsidRPr="00BB488A" w14:paraId="29B8A3F6" w14:textId="77777777" w:rsidTr="008132B5">
        <w:trPr>
          <w:trHeight w:val="680"/>
        </w:trPr>
        <w:tc>
          <w:tcPr>
            <w:tcW w:w="2548" w:type="dxa"/>
            <w:vAlign w:val="center"/>
          </w:tcPr>
          <w:p w14:paraId="58EF5F81" w14:textId="77777777" w:rsidR="003E7CE0" w:rsidRPr="00BB488A" w:rsidRDefault="003E7CE0" w:rsidP="00446C28">
            <w:pPr>
              <w:pStyle w:val="-"/>
            </w:pPr>
            <w:r w:rsidRPr="00BB488A">
              <w:t>主要進口產品</w:t>
            </w:r>
          </w:p>
        </w:tc>
        <w:tc>
          <w:tcPr>
            <w:tcW w:w="5985" w:type="dxa"/>
            <w:vAlign w:val="center"/>
          </w:tcPr>
          <w:p w14:paraId="722FAACE" w14:textId="77777777" w:rsidR="003E7CE0" w:rsidRPr="00BB488A" w:rsidRDefault="003E7CE0" w:rsidP="00DF058B">
            <w:pPr>
              <w:pStyle w:val="-0"/>
            </w:pPr>
            <w:r w:rsidRPr="00BB488A">
              <w:t>交通工具（含轎車、卡車、巴士、聯結車及其零配件）、資通訊電子產品、原油石化相關產品、資料處理設備、漁產品、疫苗和微生物培養物等產品、電器用品、家具、電線電纜、醫療材料及設備</w:t>
            </w:r>
          </w:p>
        </w:tc>
      </w:tr>
      <w:tr w:rsidR="00DF058B" w:rsidRPr="00BB488A" w14:paraId="75033C7B" w14:textId="77777777" w:rsidTr="008132B5">
        <w:trPr>
          <w:trHeight w:val="680"/>
        </w:trPr>
        <w:tc>
          <w:tcPr>
            <w:tcW w:w="2548" w:type="dxa"/>
            <w:vAlign w:val="center"/>
          </w:tcPr>
          <w:p w14:paraId="2B76E96A" w14:textId="77777777" w:rsidR="003E7CE0" w:rsidRPr="00BB488A" w:rsidRDefault="003E7CE0" w:rsidP="00446C28">
            <w:pPr>
              <w:pStyle w:val="-"/>
            </w:pPr>
            <w:r w:rsidRPr="00BB488A">
              <w:t>主要進口國家</w:t>
            </w:r>
          </w:p>
        </w:tc>
        <w:tc>
          <w:tcPr>
            <w:tcW w:w="5985" w:type="dxa"/>
            <w:vAlign w:val="center"/>
          </w:tcPr>
          <w:p w14:paraId="0BE54135" w14:textId="21CE8F47" w:rsidR="003E7CE0" w:rsidRPr="00BB488A" w:rsidRDefault="007064A3" w:rsidP="00DF058B">
            <w:pPr>
              <w:pStyle w:val="-0"/>
            </w:pPr>
            <w:r w:rsidRPr="00BB488A">
              <w:t>德國（</w:t>
            </w:r>
            <w:r w:rsidRPr="00BB488A">
              <w:t>16.0%</w:t>
            </w:r>
            <w:r w:rsidRPr="00BB488A">
              <w:t>）、荷蘭（</w:t>
            </w:r>
            <w:r w:rsidRPr="00BB488A">
              <w:t>11%</w:t>
            </w:r>
            <w:r w:rsidRPr="00BB488A">
              <w:t>）、挪威（</w:t>
            </w:r>
            <w:r w:rsidRPr="00BB488A">
              <w:t>9.3%</w:t>
            </w:r>
            <w:r w:rsidRPr="00BB488A">
              <w:t>）、丹麥（</w:t>
            </w:r>
            <w:r w:rsidRPr="00BB488A">
              <w:t>6.8%</w:t>
            </w:r>
            <w:r w:rsidRPr="00BB488A">
              <w:t>）、中國大陸（</w:t>
            </w:r>
            <w:r w:rsidRPr="00BB488A">
              <w:t>5.2%</w:t>
            </w:r>
            <w:r w:rsidRPr="00BB488A">
              <w:t>）、芬蘭（</w:t>
            </w:r>
            <w:r w:rsidRPr="00BB488A">
              <w:t>5.2%</w:t>
            </w:r>
            <w:r w:rsidRPr="00BB488A">
              <w:t>）、比利時（</w:t>
            </w:r>
            <w:r w:rsidRPr="00BB488A">
              <w:t>4.9%</w:t>
            </w:r>
            <w:r w:rsidRPr="00BB488A">
              <w:t>）、波蘭（</w:t>
            </w:r>
            <w:r w:rsidRPr="00BB488A">
              <w:t>4.8%</w:t>
            </w:r>
            <w:r w:rsidRPr="00BB488A">
              <w:t>）、美國（</w:t>
            </w:r>
            <w:r w:rsidRPr="00BB488A">
              <w:t>4.3%</w:t>
            </w:r>
            <w:r w:rsidRPr="00BB488A">
              <w:t>）、法國（</w:t>
            </w:r>
            <w:r w:rsidRPr="00BB488A">
              <w:t>3.5%</w:t>
            </w:r>
            <w:r w:rsidRPr="00BB488A">
              <w:t>）、義大利（</w:t>
            </w:r>
            <w:r w:rsidRPr="00BB488A">
              <w:t>3.4%</w:t>
            </w:r>
            <w:r w:rsidRPr="00BB488A">
              <w:t>）</w:t>
            </w:r>
          </w:p>
        </w:tc>
      </w:tr>
    </w:tbl>
    <w:p w14:paraId="272E435A" w14:textId="77777777" w:rsidR="008132B5" w:rsidRPr="00BB488A" w:rsidRDefault="008132B5" w:rsidP="00041DDA">
      <w:pPr>
        <w:pStyle w:val="a3"/>
        <w:spacing w:before="514" w:after="771"/>
        <w:rPr>
          <w:rFonts w:ascii="Times New Roman"/>
        </w:rPr>
      </w:pPr>
    </w:p>
    <w:p w14:paraId="5989AE6A" w14:textId="77777777" w:rsidR="00DF058B" w:rsidRPr="00BB488A" w:rsidRDefault="00DF058B" w:rsidP="00041DDA">
      <w:pPr>
        <w:pStyle w:val="a3"/>
        <w:spacing w:before="514" w:after="771"/>
        <w:rPr>
          <w:rFonts w:ascii="Times New Roman"/>
        </w:rPr>
      </w:pPr>
    </w:p>
    <w:p w14:paraId="7E2744CF" w14:textId="77777777" w:rsidR="00DF058B" w:rsidRPr="00BB488A" w:rsidRDefault="00DF058B" w:rsidP="00041DDA">
      <w:pPr>
        <w:pStyle w:val="a3"/>
        <w:spacing w:before="514" w:after="771"/>
        <w:rPr>
          <w:rFonts w:ascii="Times New Roman"/>
        </w:rPr>
      </w:pPr>
    </w:p>
    <w:p w14:paraId="490E7418" w14:textId="77777777" w:rsidR="00DF058B" w:rsidRPr="00BB488A" w:rsidRDefault="00DF058B" w:rsidP="00041DDA">
      <w:pPr>
        <w:pStyle w:val="a3"/>
        <w:spacing w:before="514" w:after="771"/>
        <w:rPr>
          <w:rFonts w:ascii="Times New Roman"/>
        </w:rPr>
      </w:pPr>
    </w:p>
    <w:p w14:paraId="779CBFBE" w14:textId="77777777" w:rsidR="00DF058B" w:rsidRPr="00BB488A" w:rsidRDefault="00DF058B" w:rsidP="00041DDA">
      <w:pPr>
        <w:pStyle w:val="a3"/>
        <w:spacing w:before="514" w:after="771"/>
        <w:rPr>
          <w:rFonts w:ascii="Times New Roman"/>
        </w:rPr>
      </w:pPr>
    </w:p>
    <w:p w14:paraId="34DAAE0F" w14:textId="77777777" w:rsidR="008132B5" w:rsidRPr="00BB488A" w:rsidRDefault="008132B5" w:rsidP="008132B5">
      <w:pPr>
        <w:ind w:left="472" w:firstLineChars="0" w:firstLine="0"/>
        <w:rPr>
          <w:lang w:eastAsia="zh-TW"/>
        </w:rPr>
        <w:sectPr w:rsidR="008132B5" w:rsidRPr="00BB488A" w:rsidSect="001B7CB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44545189" w14:textId="77777777" w:rsidR="00280FB0" w:rsidRPr="00BB488A" w:rsidRDefault="00280FB0" w:rsidP="00041DDA">
      <w:pPr>
        <w:pStyle w:val="a3"/>
        <w:spacing w:before="514" w:after="771"/>
        <w:rPr>
          <w:rFonts w:ascii="Times New Roman"/>
        </w:rPr>
      </w:pPr>
      <w:bookmarkStart w:id="0" w:name="_Toc232662086"/>
      <w:r w:rsidRPr="00BB488A">
        <w:rPr>
          <w:rFonts w:ascii="Times New Roman"/>
        </w:rPr>
        <w:lastRenderedPageBreak/>
        <w:t>第壹章　自然人文環境</w:t>
      </w:r>
      <w:bookmarkEnd w:id="0"/>
    </w:p>
    <w:p w14:paraId="71C8D7AC" w14:textId="77777777" w:rsidR="00280FB0" w:rsidRPr="00BB488A" w:rsidRDefault="00280FB0" w:rsidP="00EB7C2E">
      <w:pPr>
        <w:pStyle w:val="a4"/>
      </w:pPr>
      <w:r w:rsidRPr="00BB488A">
        <w:t>一、自然環境</w:t>
      </w:r>
    </w:p>
    <w:p w14:paraId="4106D8B2" w14:textId="77777777" w:rsidR="003E7CE0" w:rsidRPr="00BB488A" w:rsidRDefault="003E7CE0" w:rsidP="00DF058B">
      <w:pPr>
        <w:ind w:firstLine="472"/>
      </w:pPr>
      <w:r w:rsidRPr="00BB488A">
        <w:rPr>
          <w:lang w:eastAsia="zh-TW"/>
        </w:rPr>
        <w:t>瑞典面積共</w:t>
      </w:r>
      <w:r w:rsidRPr="00BB488A">
        <w:rPr>
          <w:lang w:eastAsia="zh-TW"/>
        </w:rPr>
        <w:t>44</w:t>
      </w:r>
      <w:r w:rsidRPr="00BB488A">
        <w:rPr>
          <w:lang w:eastAsia="zh-TW"/>
        </w:rPr>
        <w:t>萬</w:t>
      </w:r>
      <w:r w:rsidRPr="00BB488A">
        <w:rPr>
          <w:lang w:eastAsia="zh-TW"/>
        </w:rPr>
        <w:t>9,964</w:t>
      </w:r>
      <w:r w:rsidRPr="00BB488A">
        <w:rPr>
          <w:lang w:eastAsia="zh-TW"/>
        </w:rPr>
        <w:t>平方公里，位居北歐中心，介於北緯</w:t>
      </w:r>
      <w:r w:rsidRPr="00BB488A">
        <w:rPr>
          <w:lang w:eastAsia="zh-TW"/>
        </w:rPr>
        <w:t>55</w:t>
      </w:r>
      <w:r w:rsidRPr="00BB488A">
        <w:rPr>
          <w:lang w:eastAsia="zh-TW"/>
        </w:rPr>
        <w:t>度至</w:t>
      </w:r>
      <w:r w:rsidRPr="00BB488A">
        <w:rPr>
          <w:lang w:eastAsia="zh-TW"/>
        </w:rPr>
        <w:t>70</w:t>
      </w:r>
      <w:r w:rsidRPr="00BB488A">
        <w:rPr>
          <w:lang w:eastAsia="zh-TW"/>
        </w:rPr>
        <w:t>度之間，南北距離長</w:t>
      </w:r>
      <w:r w:rsidRPr="00BB488A">
        <w:rPr>
          <w:lang w:eastAsia="zh-TW"/>
        </w:rPr>
        <w:t>1,574</w:t>
      </w:r>
      <w:r w:rsidRPr="00BB488A">
        <w:rPr>
          <w:lang w:eastAsia="zh-TW"/>
        </w:rPr>
        <w:t>公里，東西距離</w:t>
      </w:r>
      <w:r w:rsidRPr="00BB488A">
        <w:t>寬</w:t>
      </w:r>
      <w:r w:rsidRPr="00BB488A">
        <w:t>499</w:t>
      </w:r>
      <w:r w:rsidRPr="00BB488A">
        <w:t>公里，北與挪威及芬蘭北部國土接壤，西與挪威相鄰，東濱波羅的海與芬蘭相鄰，南與丹麥隔海相望。瑞典國土組成以森林最多占</w:t>
      </w:r>
      <w:r w:rsidRPr="00BB488A">
        <w:t>69%</w:t>
      </w:r>
      <w:r w:rsidRPr="00BB488A">
        <w:t>，農地僅約占</w:t>
      </w:r>
      <w:r w:rsidRPr="00BB488A">
        <w:t>7%</w:t>
      </w:r>
      <w:r w:rsidRPr="00BB488A">
        <w:t>。</w:t>
      </w:r>
    </w:p>
    <w:p w14:paraId="3EB3FE34" w14:textId="531BAD5E" w:rsidR="003E7CE0" w:rsidRPr="00BB488A" w:rsidRDefault="003E7CE0" w:rsidP="00DF058B">
      <w:pPr>
        <w:ind w:firstLine="472"/>
        <w:rPr>
          <w:lang w:eastAsia="zh-TW"/>
        </w:rPr>
      </w:pPr>
      <w:r w:rsidRPr="00BB488A">
        <w:t>瑞典位處高緯度，北極穿越其北部地區，屬大陸型寒帶氣候，南北差異大，愈北愈乾燥寒冷，冬季酷寒，夏季涼爽。然因受北大西洋暖流影響，瑞典氣候比同緯度的其它國家及地區溫暖。</w:t>
      </w:r>
      <w:r w:rsidRPr="00BB488A">
        <w:t>1</w:t>
      </w:r>
      <w:r w:rsidRPr="00BB488A">
        <w:t>月份瑞典南部平均氣溫為攝氏零下</w:t>
      </w:r>
      <w:r w:rsidRPr="00BB488A">
        <w:t>1</w:t>
      </w:r>
      <w:r w:rsidRPr="00BB488A">
        <w:t>度，北部為零下</w:t>
      </w:r>
      <w:r w:rsidRPr="00BB488A">
        <w:t>14</w:t>
      </w:r>
      <w:r w:rsidRPr="00BB488A">
        <w:t>度，首都斯德哥爾摩位於中南部，冬季從</w:t>
      </w:r>
      <w:r w:rsidRPr="00BB488A">
        <w:t>11</w:t>
      </w:r>
      <w:r w:rsidRPr="00BB488A">
        <w:t>月起至次年</w:t>
      </w:r>
      <w:r w:rsidRPr="00BB488A">
        <w:t>3</w:t>
      </w:r>
      <w:r w:rsidRPr="00BB488A">
        <w:t>月底結束，冬季平均氣溫為零下</w:t>
      </w:r>
      <w:r w:rsidRPr="00BB488A">
        <w:t>5</w:t>
      </w:r>
      <w:r w:rsidRPr="00BB488A">
        <w:t>度且降雪多。惟近年因氣候變遷，每年降雪量差異甚大，</w:t>
      </w:r>
      <w:r w:rsidR="00434E72" w:rsidRPr="00BB488A">
        <w:t>2025</w:t>
      </w:r>
      <w:r w:rsidR="00434E72" w:rsidRPr="00BB488A">
        <w:t>年冬季斯德哥爾摩為正常降雪量</w:t>
      </w:r>
      <w:r w:rsidRPr="00BB488A">
        <w:t>。</w:t>
      </w:r>
      <w:r w:rsidRPr="00BB488A">
        <w:t>7</w:t>
      </w:r>
      <w:r w:rsidRPr="00BB488A">
        <w:t>月份大部分地區平均氣溫為</w:t>
      </w:r>
      <w:r w:rsidRPr="00BB488A">
        <w:t>15</w:t>
      </w:r>
      <w:r w:rsidRPr="00BB488A">
        <w:t>到</w:t>
      </w:r>
      <w:r w:rsidRPr="00BB488A">
        <w:t>20</w:t>
      </w:r>
      <w:r w:rsidRPr="00BB488A">
        <w:t>度，斯德哥爾摩平均氣溫約</w:t>
      </w:r>
      <w:r w:rsidRPr="00BB488A">
        <w:t>18</w:t>
      </w:r>
      <w:r w:rsidRPr="00BB488A">
        <w:t>度左右，惟近年因氣候變遷</w:t>
      </w:r>
      <w:r w:rsidRPr="00BB488A">
        <w:rPr>
          <w:lang w:eastAsia="zh-TW"/>
        </w:rPr>
        <w:t>，夏季氣溫屢創新高，</w:t>
      </w:r>
      <w:r w:rsidRPr="00BB488A">
        <w:rPr>
          <w:lang w:eastAsia="zh-TW"/>
        </w:rPr>
        <w:t>2018</w:t>
      </w:r>
      <w:r w:rsidRPr="00BB488A">
        <w:rPr>
          <w:lang w:eastAsia="zh-TW"/>
        </w:rPr>
        <w:t>年</w:t>
      </w:r>
      <w:r w:rsidRPr="00BB488A">
        <w:rPr>
          <w:lang w:eastAsia="zh-TW"/>
        </w:rPr>
        <w:t>7</w:t>
      </w:r>
      <w:r w:rsidRPr="00BB488A">
        <w:rPr>
          <w:lang w:eastAsia="zh-TW"/>
        </w:rPr>
        <w:t>月更出現</w:t>
      </w:r>
      <w:r w:rsidRPr="00BB488A">
        <w:rPr>
          <w:lang w:eastAsia="zh-TW"/>
        </w:rPr>
        <w:t>35</w:t>
      </w:r>
      <w:r w:rsidRPr="00BB488A">
        <w:rPr>
          <w:lang w:eastAsia="zh-TW"/>
        </w:rPr>
        <w:t>度高溫，造成相關空調設備供不應求，當年高溫引發數起森林大火，燒毀林地價值約</w:t>
      </w:r>
      <w:r w:rsidRPr="00BB488A">
        <w:rPr>
          <w:lang w:eastAsia="zh-TW"/>
        </w:rPr>
        <w:t>8.8</w:t>
      </w:r>
      <w:r w:rsidRPr="00BB488A">
        <w:rPr>
          <w:lang w:eastAsia="zh-TW"/>
        </w:rPr>
        <w:t>億瑞典克朗（折合新臺幣約</w:t>
      </w:r>
      <w:r w:rsidRPr="00BB488A">
        <w:rPr>
          <w:lang w:eastAsia="zh-TW"/>
        </w:rPr>
        <w:t>31</w:t>
      </w:r>
      <w:r w:rsidRPr="00BB488A">
        <w:rPr>
          <w:lang w:eastAsia="zh-TW"/>
        </w:rPr>
        <w:t>億元）。</w:t>
      </w:r>
    </w:p>
    <w:p w14:paraId="1A2BED0E" w14:textId="77777777" w:rsidR="003E7CE0" w:rsidRPr="00BB488A" w:rsidRDefault="003E7CE0" w:rsidP="00EB7C2E">
      <w:pPr>
        <w:pStyle w:val="a4"/>
      </w:pPr>
      <w:r w:rsidRPr="00BB488A">
        <w:t>二、人文及社會環境</w:t>
      </w:r>
    </w:p>
    <w:p w14:paraId="2231F599" w14:textId="34A14D7C" w:rsidR="003E7CE0" w:rsidRPr="00BB488A" w:rsidRDefault="003E7CE0" w:rsidP="007A59CC">
      <w:pPr>
        <w:ind w:firstLine="472"/>
        <w:rPr>
          <w:lang w:eastAsia="zh-TW"/>
        </w:rPr>
      </w:pPr>
      <w:r w:rsidRPr="00BB488A">
        <w:rPr>
          <w:lang w:eastAsia="zh-TW"/>
        </w:rPr>
        <w:t>瑞典人口</w:t>
      </w:r>
      <w:r w:rsidRPr="00BB488A">
        <w:rPr>
          <w:lang w:eastAsia="zh-TW"/>
        </w:rPr>
        <w:t>1,0</w:t>
      </w:r>
      <w:r w:rsidR="00434E72" w:rsidRPr="00BB488A">
        <w:rPr>
          <w:rFonts w:hint="eastAsia"/>
          <w:lang w:eastAsia="zh-TW"/>
        </w:rPr>
        <w:t>60</w:t>
      </w:r>
      <w:r w:rsidRPr="00BB488A">
        <w:rPr>
          <w:lang w:eastAsia="zh-TW"/>
        </w:rPr>
        <w:t>萬人，以瑞典人為主，另有少數芬蘭人及薩米人（</w:t>
      </w:r>
      <w:r w:rsidRPr="00BB488A">
        <w:rPr>
          <w:lang w:eastAsia="zh-TW"/>
        </w:rPr>
        <w:t>Sami</w:t>
      </w:r>
      <w:r w:rsidRPr="00BB488A">
        <w:rPr>
          <w:lang w:eastAsia="zh-TW"/>
        </w:rPr>
        <w:t>），近年亦有不少中東、東歐及亞洲移民遷移瑞典定居。瑞典雖是全世界人口密度（</w:t>
      </w:r>
      <w:r w:rsidRPr="00BB488A">
        <w:rPr>
          <w:lang w:eastAsia="zh-TW"/>
        </w:rPr>
        <w:t>2</w:t>
      </w:r>
      <w:r w:rsidR="00160EA5" w:rsidRPr="00BB488A">
        <w:rPr>
          <w:rFonts w:hint="eastAsia"/>
          <w:lang w:eastAsia="zh-TW"/>
        </w:rPr>
        <w:t>6</w:t>
      </w:r>
      <w:r w:rsidRPr="00BB488A">
        <w:rPr>
          <w:lang w:eastAsia="zh-TW"/>
        </w:rPr>
        <w:t>人</w:t>
      </w:r>
      <w:r w:rsidRPr="00BB488A">
        <w:rPr>
          <w:lang w:eastAsia="zh-TW"/>
        </w:rPr>
        <w:t>/</w:t>
      </w:r>
      <w:r w:rsidRPr="00BB488A">
        <w:rPr>
          <w:lang w:eastAsia="zh-TW"/>
        </w:rPr>
        <w:t>平方公里）最低的國家之一；但總人口有</w:t>
      </w:r>
      <w:r w:rsidRPr="00BB488A">
        <w:rPr>
          <w:lang w:eastAsia="zh-TW"/>
        </w:rPr>
        <w:t>90%</w:t>
      </w:r>
      <w:r w:rsidRPr="00BB488A">
        <w:rPr>
          <w:lang w:eastAsia="zh-TW"/>
        </w:rPr>
        <w:t>分布在該國南半部，逾</w:t>
      </w:r>
      <w:r w:rsidRPr="00BB488A">
        <w:rPr>
          <w:lang w:eastAsia="zh-TW"/>
        </w:rPr>
        <w:t>88%</w:t>
      </w:r>
      <w:r w:rsidRPr="00BB488A">
        <w:rPr>
          <w:lang w:eastAsia="zh-TW"/>
        </w:rPr>
        <w:t>人口居住在都市及城郊。首都斯德哥爾摩市（</w:t>
      </w:r>
      <w:r w:rsidRPr="00BB488A">
        <w:rPr>
          <w:lang w:eastAsia="zh-TW"/>
        </w:rPr>
        <w:t>Stockholm</w:t>
      </w:r>
      <w:r w:rsidRPr="00BB488A">
        <w:rPr>
          <w:lang w:eastAsia="zh-TW"/>
        </w:rPr>
        <w:t>）約</w:t>
      </w:r>
      <w:r w:rsidR="008944C0" w:rsidRPr="00BB488A">
        <w:rPr>
          <w:rFonts w:hint="eastAsia"/>
          <w:lang w:eastAsia="zh-TW"/>
        </w:rPr>
        <w:t>100.4</w:t>
      </w:r>
      <w:r w:rsidRPr="00BB488A">
        <w:rPr>
          <w:lang w:eastAsia="zh-TW"/>
        </w:rPr>
        <w:t>萬人，斯京所屬斯德哥爾</w:t>
      </w:r>
      <w:r w:rsidRPr="00BB488A">
        <w:rPr>
          <w:lang w:eastAsia="zh-TW"/>
        </w:rPr>
        <w:lastRenderedPageBreak/>
        <w:t>摩郡，又稱大斯德哥爾摩地區（</w:t>
      </w:r>
      <w:r w:rsidRPr="00BB488A">
        <w:rPr>
          <w:lang w:eastAsia="zh-TW"/>
        </w:rPr>
        <w:t>Greater Stockholm</w:t>
      </w:r>
      <w:r w:rsidRPr="00BB488A">
        <w:rPr>
          <w:lang w:eastAsia="zh-TW"/>
        </w:rPr>
        <w:t>）約有</w:t>
      </w:r>
      <w:r w:rsidRPr="00BB488A">
        <w:rPr>
          <w:lang w:eastAsia="zh-TW"/>
        </w:rPr>
        <w:t>24</w:t>
      </w:r>
      <w:r w:rsidR="008944C0" w:rsidRPr="00BB488A">
        <w:rPr>
          <w:rFonts w:hint="eastAsia"/>
          <w:lang w:eastAsia="zh-TW"/>
        </w:rPr>
        <w:t>9</w:t>
      </w:r>
      <w:r w:rsidRPr="00BB488A">
        <w:rPr>
          <w:lang w:eastAsia="zh-TW"/>
        </w:rPr>
        <w:t>萬人口，占瑞典總人口</w:t>
      </w:r>
      <w:r w:rsidRPr="00BB488A">
        <w:rPr>
          <w:lang w:eastAsia="zh-TW"/>
        </w:rPr>
        <w:t>23.</w:t>
      </w:r>
      <w:r w:rsidR="008944C0" w:rsidRPr="00BB488A">
        <w:rPr>
          <w:rFonts w:hint="eastAsia"/>
          <w:lang w:eastAsia="zh-TW"/>
        </w:rPr>
        <w:t>5</w:t>
      </w:r>
      <w:r w:rsidRPr="00BB488A">
        <w:rPr>
          <w:lang w:eastAsia="zh-TW"/>
        </w:rPr>
        <w:t>%</w:t>
      </w:r>
      <w:r w:rsidRPr="00BB488A">
        <w:rPr>
          <w:lang w:eastAsia="zh-TW"/>
        </w:rPr>
        <w:t>，該地區工業總產值和商品零售總額均占全國</w:t>
      </w:r>
      <w:r w:rsidRPr="00BB488A">
        <w:rPr>
          <w:lang w:eastAsia="zh-TW"/>
        </w:rPr>
        <w:t>20%</w:t>
      </w:r>
      <w:r w:rsidRPr="00BB488A">
        <w:rPr>
          <w:lang w:eastAsia="zh-TW"/>
        </w:rPr>
        <w:t>以上，擁有鋼鐵、機器製造、化工、造紙、印刷、食品等各類重要行業，重點產業為</w:t>
      </w:r>
      <w:r w:rsidRPr="00BB488A">
        <w:rPr>
          <w:lang w:eastAsia="zh-TW"/>
        </w:rPr>
        <w:t>ICT</w:t>
      </w:r>
      <w:r w:rsidRPr="00BB488A">
        <w:rPr>
          <w:lang w:eastAsia="zh-TW"/>
        </w:rPr>
        <w:t>、生命科學、潔淨能源、基礎建設、零售批發、餐飲旅宿、創意產業、金融科技、自動化科技及物流，全國各大企業以及銀行公司總部約六成設在斯德哥爾摩。位於西岸的第二大城哥德堡（</w:t>
      </w:r>
      <w:r w:rsidRPr="00BB488A">
        <w:rPr>
          <w:lang w:eastAsia="zh-TW"/>
        </w:rPr>
        <w:t>Göteborg</w:t>
      </w:r>
      <w:r w:rsidRPr="00BB488A">
        <w:rPr>
          <w:lang w:eastAsia="zh-TW"/>
        </w:rPr>
        <w:t>）約</w:t>
      </w:r>
      <w:r w:rsidR="008944C0" w:rsidRPr="00BB488A">
        <w:rPr>
          <w:rFonts w:hint="eastAsia"/>
          <w:lang w:eastAsia="zh-TW"/>
        </w:rPr>
        <w:t>62.2</w:t>
      </w:r>
      <w:r w:rsidRPr="00BB488A">
        <w:rPr>
          <w:lang w:eastAsia="zh-TW"/>
        </w:rPr>
        <w:t>萬人，哥城所屬西哥特蘭郡（</w:t>
      </w:r>
      <w:r w:rsidRPr="00BB488A">
        <w:rPr>
          <w:lang w:eastAsia="zh-TW"/>
        </w:rPr>
        <w:t>Västra Götaland</w:t>
      </w:r>
      <w:r w:rsidRPr="00BB488A">
        <w:rPr>
          <w:lang w:eastAsia="zh-TW"/>
        </w:rPr>
        <w:t>）約</w:t>
      </w:r>
      <w:r w:rsidRPr="00BB488A">
        <w:rPr>
          <w:lang w:eastAsia="zh-TW"/>
        </w:rPr>
        <w:t>177</w:t>
      </w:r>
      <w:r w:rsidRPr="00BB488A">
        <w:rPr>
          <w:lang w:eastAsia="zh-TW"/>
        </w:rPr>
        <w:t>萬人口，為瑞典工業重鎮，因為</w:t>
      </w:r>
      <w:r w:rsidRPr="00BB488A">
        <w:rPr>
          <w:lang w:eastAsia="zh-TW"/>
        </w:rPr>
        <w:t>Volvo</w:t>
      </w:r>
      <w:r w:rsidRPr="00BB488A">
        <w:rPr>
          <w:lang w:eastAsia="zh-TW"/>
        </w:rPr>
        <w:t>集團所在地且靠近</w:t>
      </w:r>
      <w:r w:rsidRPr="00BB488A">
        <w:rPr>
          <w:lang w:eastAsia="zh-TW"/>
        </w:rPr>
        <w:t>Saab</w:t>
      </w:r>
      <w:r w:rsidRPr="00BB488A">
        <w:rPr>
          <w:lang w:eastAsia="zh-TW"/>
        </w:rPr>
        <w:t>汽車起源地</w:t>
      </w:r>
      <w:r w:rsidRPr="00BB488A">
        <w:rPr>
          <w:lang w:eastAsia="zh-TW"/>
        </w:rPr>
        <w:t>Trollhattan</w:t>
      </w:r>
      <w:r w:rsidRPr="00BB488A">
        <w:rPr>
          <w:lang w:eastAsia="zh-TW"/>
        </w:rPr>
        <w:t>，早已成為瑞典汽車產業上中下游產業鏈聚集地。</w:t>
      </w:r>
    </w:p>
    <w:p w14:paraId="71A7BB4E" w14:textId="77777777" w:rsidR="003E7CE0" w:rsidRPr="00BB488A" w:rsidRDefault="003E7CE0" w:rsidP="00CA29C5">
      <w:pPr>
        <w:pStyle w:val="a4"/>
      </w:pPr>
      <w:r w:rsidRPr="00BB488A">
        <w:t>三、政治環境</w:t>
      </w:r>
    </w:p>
    <w:p w14:paraId="4AC99F8A" w14:textId="05D6DA9F" w:rsidR="003E7CE0" w:rsidRPr="00BB488A" w:rsidRDefault="003E7CE0" w:rsidP="00CA29C5">
      <w:pPr>
        <w:ind w:firstLine="472"/>
      </w:pPr>
      <w:r w:rsidRPr="00BB488A">
        <w:t>瑞典在歷經</w:t>
      </w:r>
      <w:r w:rsidRPr="00BB488A">
        <w:t>8</w:t>
      </w:r>
      <w:r w:rsidRPr="00BB488A">
        <w:t>年</w:t>
      </w:r>
      <w:r w:rsidR="00925DF3" w:rsidRPr="00BB488A">
        <w:t>（</w:t>
      </w:r>
      <w:r w:rsidRPr="00BB488A">
        <w:t>2006</w:t>
      </w:r>
      <w:r w:rsidRPr="00BB488A">
        <w:t>至</w:t>
      </w:r>
      <w:r w:rsidRPr="00BB488A">
        <w:t>2014</w:t>
      </w:r>
      <w:r w:rsidR="00925DF3" w:rsidRPr="00BB488A">
        <w:t>）</w:t>
      </w:r>
      <w:r w:rsidRPr="00BB488A">
        <w:t>的右派政府執政後，於</w:t>
      </w:r>
      <w:r w:rsidRPr="00BB488A">
        <w:t>2014</w:t>
      </w:r>
      <w:r w:rsidRPr="00BB488A">
        <w:t>年</w:t>
      </w:r>
      <w:r w:rsidRPr="00BB488A">
        <w:t>9</w:t>
      </w:r>
      <w:r w:rsidRPr="00BB488A">
        <w:t>月大選由左派政府重新取得執政權，並續於</w:t>
      </w:r>
      <w:r w:rsidRPr="00BB488A">
        <w:t>2018</w:t>
      </w:r>
      <w:r w:rsidRPr="00BB488A">
        <w:t>年</w:t>
      </w:r>
      <w:r w:rsidRPr="00BB488A">
        <w:t>9</w:t>
      </w:r>
      <w:r w:rsidRPr="00BB488A">
        <w:t>月大選再度由左派執政黨獲選連任，由社會民主黨</w:t>
      </w:r>
      <w:r w:rsidR="00925DF3" w:rsidRPr="00BB488A">
        <w:t>（</w:t>
      </w:r>
      <w:r w:rsidRPr="00BB488A">
        <w:t>Social Democrats</w:t>
      </w:r>
      <w:r w:rsidR="00925DF3" w:rsidRPr="00BB488A">
        <w:t>）</w:t>
      </w:r>
      <w:r w:rsidRPr="00BB488A">
        <w:t>黨主席</w:t>
      </w:r>
      <w:r w:rsidRPr="00BB488A">
        <w:t>Stefan Löfven</w:t>
      </w:r>
      <w:r w:rsidRPr="00BB488A">
        <w:t>續任瑞典總理一職，並於</w:t>
      </w:r>
      <w:r w:rsidRPr="00BB488A">
        <w:t>2021</w:t>
      </w:r>
      <w:r w:rsidRPr="00BB488A">
        <w:t>年</w:t>
      </w:r>
      <w:r w:rsidRPr="00BB488A">
        <w:t>11</w:t>
      </w:r>
      <w:r w:rsidRPr="00BB488A">
        <w:t>月由其同黨新任黨主席</w:t>
      </w:r>
      <w:r w:rsidR="00925DF3" w:rsidRPr="00BB488A">
        <w:t>（</w:t>
      </w:r>
      <w:r w:rsidRPr="00BB488A">
        <w:t>原財政部部長</w:t>
      </w:r>
      <w:r w:rsidR="00925DF3" w:rsidRPr="00BB488A">
        <w:t>）</w:t>
      </w:r>
      <w:r w:rsidRPr="00BB488A">
        <w:t>Magdalena Andersson</w:t>
      </w:r>
      <w:r w:rsidRPr="00BB488A">
        <w:t>接任總理職務。然</w:t>
      </w:r>
      <w:r w:rsidRPr="00BB488A">
        <w:t>2022</w:t>
      </w:r>
      <w:r w:rsidRPr="00BB488A">
        <w:t>年</w:t>
      </w:r>
      <w:r w:rsidRPr="00BB488A">
        <w:t>9</w:t>
      </w:r>
      <w:r w:rsidRPr="00BB488A">
        <w:t>月瑞典大選變天，由右派勝出。雖原執政之社會民主黨得票率最高，達</w:t>
      </w:r>
      <w:r w:rsidRPr="00BB488A">
        <w:t>30.3%</w:t>
      </w:r>
      <w:r w:rsidRPr="00BB488A">
        <w:t>，為本次大選之最大贏家，然因其所屬左派陣營之其他政黨得票率偏低，導致左派陣營落敗；右派陣營中，瑞典民主黨</w:t>
      </w:r>
      <w:r w:rsidR="00925DF3" w:rsidRPr="00BB488A">
        <w:t>（</w:t>
      </w:r>
      <w:r w:rsidRPr="00BB488A">
        <w:t>Sweden Democrats</w:t>
      </w:r>
      <w:r w:rsidR="00925DF3" w:rsidRPr="00BB488A">
        <w:t>）</w:t>
      </w:r>
      <w:r w:rsidRPr="00BB488A">
        <w:t>得票率</w:t>
      </w:r>
      <w:r w:rsidRPr="00BB488A">
        <w:t>20.5%</w:t>
      </w:r>
      <w:r w:rsidRPr="00BB488A">
        <w:t>，溫和黨</w:t>
      </w:r>
      <w:r w:rsidR="00925DF3" w:rsidRPr="00BB488A">
        <w:t>（</w:t>
      </w:r>
      <w:r w:rsidRPr="00BB488A">
        <w:t>Moderate</w:t>
      </w:r>
      <w:r w:rsidR="00925DF3" w:rsidRPr="00BB488A">
        <w:t>）</w:t>
      </w:r>
      <w:r w:rsidRPr="00BB488A">
        <w:t>得票率</w:t>
      </w:r>
      <w:r w:rsidRPr="00BB488A">
        <w:t>19.1%</w:t>
      </w:r>
      <w:r w:rsidRPr="00BB488A">
        <w:t>，爰最終右派以</w:t>
      </w:r>
      <w:r w:rsidRPr="00BB488A">
        <w:t>176</w:t>
      </w:r>
      <w:r w:rsidRPr="00BB488A">
        <w:t>席勝左派</w:t>
      </w:r>
      <w:r w:rsidRPr="00BB488A">
        <w:t>173</w:t>
      </w:r>
      <w:r w:rsidRPr="00BB488A">
        <w:t>席，贏得</w:t>
      </w:r>
      <w:r w:rsidRPr="00BB488A">
        <w:t>2022</w:t>
      </w:r>
      <w:r w:rsidRPr="00BB488A">
        <w:t>年大選，並由右派陣營主要政黨之溫和黨黨主席</w:t>
      </w:r>
      <w:r w:rsidRPr="00BB488A">
        <w:t>Ulf Kristersson</w:t>
      </w:r>
      <w:r w:rsidRPr="00BB488A">
        <w:t>擔任總理。</w:t>
      </w:r>
      <w:r w:rsidRPr="00BB488A">
        <w:t>2026</w:t>
      </w:r>
      <w:r w:rsidRPr="00BB488A">
        <w:t>年</w:t>
      </w:r>
      <w:r w:rsidRPr="00BB488A">
        <w:t>9</w:t>
      </w:r>
      <w:r w:rsidRPr="00BB488A">
        <w:t>月</w:t>
      </w:r>
      <w:r w:rsidRPr="00BB488A">
        <w:t>13</w:t>
      </w:r>
      <w:r w:rsidRPr="00BB488A">
        <w:t>日，瑞典即將迎來大選。</w:t>
      </w:r>
    </w:p>
    <w:p w14:paraId="33FA42E1" w14:textId="77777777" w:rsidR="003E7CE0" w:rsidRPr="00BB488A" w:rsidRDefault="003E7CE0" w:rsidP="00CA29C5">
      <w:pPr>
        <w:ind w:firstLine="472"/>
        <w:rPr>
          <w:lang w:eastAsia="zh-TW"/>
        </w:rPr>
      </w:pPr>
      <w:r w:rsidRPr="00BB488A">
        <w:rPr>
          <w:lang w:eastAsia="zh-TW"/>
        </w:rPr>
        <w:t>瑞典民調研究所</w:t>
      </w:r>
      <w:r w:rsidRPr="00BB488A">
        <w:rPr>
          <w:lang w:eastAsia="zh-TW"/>
        </w:rPr>
        <w:t>Sifo</w:t>
      </w:r>
      <w:r w:rsidRPr="00BB488A">
        <w:rPr>
          <w:lang w:eastAsia="zh-TW"/>
        </w:rPr>
        <w:t>調查顯示，移民和移民融合問題、醫療制度和教育制度等是民眾主要關切議題，而這些議題正是導致瑞典</w:t>
      </w:r>
      <w:r w:rsidRPr="00BB488A">
        <w:rPr>
          <w:lang w:eastAsia="zh-TW"/>
        </w:rPr>
        <w:t>2019</w:t>
      </w:r>
      <w:r w:rsidRPr="00BB488A">
        <w:rPr>
          <w:lang w:eastAsia="zh-TW"/>
        </w:rPr>
        <w:t>年選票分散，無絕對大黨出現之原因。此外，自</w:t>
      </w:r>
      <w:r w:rsidRPr="00BB488A">
        <w:rPr>
          <w:lang w:eastAsia="zh-TW"/>
        </w:rPr>
        <w:t>2020</w:t>
      </w:r>
      <w:r w:rsidRPr="00BB488A">
        <w:rPr>
          <w:lang w:eastAsia="zh-TW"/>
        </w:rPr>
        <w:t>年「嚴重特殊傳染性肺炎」（</w:t>
      </w:r>
      <w:r w:rsidRPr="00BB488A">
        <w:rPr>
          <w:lang w:eastAsia="zh-TW"/>
        </w:rPr>
        <w:t>COVID-19</w:t>
      </w:r>
      <w:r w:rsidRPr="00BB488A">
        <w:rPr>
          <w:lang w:eastAsia="zh-TW"/>
        </w:rPr>
        <w:t>）疫情爆發，防疫措施及疫苗接種計畫一度成為瑞典民眾關切焦點議題。瑞典的佛系防疫雖造成約</w:t>
      </w:r>
      <w:r w:rsidRPr="00BB488A">
        <w:rPr>
          <w:lang w:eastAsia="zh-TW"/>
        </w:rPr>
        <w:t>2.4</w:t>
      </w:r>
      <w:r w:rsidRPr="00BB488A">
        <w:rPr>
          <w:lang w:eastAsia="zh-TW"/>
        </w:rPr>
        <w:t>萬人死亡（</w:t>
      </w:r>
      <w:r w:rsidRPr="00BB488A">
        <w:rPr>
          <w:lang w:eastAsia="zh-TW"/>
        </w:rPr>
        <w:t>2023</w:t>
      </w:r>
      <w:r w:rsidRPr="00BB488A">
        <w:rPr>
          <w:lang w:eastAsia="zh-TW"/>
        </w:rPr>
        <w:t>年</w:t>
      </w:r>
      <w:r w:rsidRPr="00BB488A">
        <w:rPr>
          <w:lang w:eastAsia="zh-TW"/>
        </w:rPr>
        <w:t>4</w:t>
      </w:r>
      <w:r w:rsidRPr="00BB488A">
        <w:rPr>
          <w:lang w:eastAsia="zh-TW"/>
        </w:rPr>
        <w:t>月</w:t>
      </w:r>
      <w:r w:rsidRPr="00BB488A">
        <w:rPr>
          <w:lang w:eastAsia="zh-TW"/>
        </w:rPr>
        <w:t>20</w:t>
      </w:r>
      <w:r w:rsidRPr="00BB488A">
        <w:rPr>
          <w:lang w:eastAsia="zh-TW"/>
        </w:rPr>
        <w:t>日數據），並引發當地社會不少批評聲浪，然正因無嚴</w:t>
      </w:r>
      <w:r w:rsidRPr="00BB488A">
        <w:rPr>
          <w:lang w:eastAsia="zh-TW"/>
        </w:rPr>
        <w:lastRenderedPageBreak/>
        <w:t>厲之封城及限制措施，瑞典民眾相較歐盟其他國家居民得以維持正常生活，致使當地民眾普遍贊同及信任原社民黨之執政，爰該黨支持率維持穩定，並在</w:t>
      </w:r>
      <w:r w:rsidRPr="00BB488A">
        <w:rPr>
          <w:lang w:eastAsia="zh-TW"/>
        </w:rPr>
        <w:t>2022</w:t>
      </w:r>
      <w:r w:rsidRPr="00BB488A">
        <w:rPr>
          <w:lang w:eastAsia="zh-TW"/>
        </w:rPr>
        <w:t>年</w:t>
      </w:r>
      <w:r w:rsidRPr="00BB488A">
        <w:rPr>
          <w:lang w:eastAsia="zh-TW"/>
        </w:rPr>
        <w:t>9</w:t>
      </w:r>
      <w:r w:rsidRPr="00BB488A">
        <w:rPr>
          <w:lang w:eastAsia="zh-TW"/>
        </w:rPr>
        <w:t>月大選，持續成為得票數最高之單一政黨。</w:t>
      </w:r>
    </w:p>
    <w:p w14:paraId="5A1C6B38" w14:textId="748C3FE3" w:rsidR="002954CC" w:rsidRPr="00BB488A" w:rsidRDefault="002954CC" w:rsidP="007A59CC">
      <w:pPr>
        <w:ind w:firstLine="472"/>
        <w:rPr>
          <w:lang w:eastAsia="zh-TW"/>
        </w:rPr>
      </w:pPr>
      <w:r w:rsidRPr="00BB488A">
        <w:rPr>
          <w:lang w:eastAsia="zh-TW"/>
        </w:rPr>
        <w:t>瑞典於</w:t>
      </w:r>
      <w:r w:rsidRPr="00BB488A">
        <w:rPr>
          <w:lang w:eastAsia="zh-TW"/>
        </w:rPr>
        <w:t>2022</w:t>
      </w:r>
      <w:r w:rsidRPr="00BB488A">
        <w:rPr>
          <w:lang w:eastAsia="zh-TW"/>
        </w:rPr>
        <w:t>年</w:t>
      </w:r>
      <w:r w:rsidRPr="00BB488A">
        <w:rPr>
          <w:lang w:eastAsia="zh-TW"/>
        </w:rPr>
        <w:t>5</w:t>
      </w:r>
      <w:r w:rsidRPr="00BB488A">
        <w:rPr>
          <w:lang w:eastAsia="zh-TW"/>
        </w:rPr>
        <w:t>月</w:t>
      </w:r>
      <w:r w:rsidRPr="00BB488A">
        <w:rPr>
          <w:lang w:eastAsia="zh-TW"/>
        </w:rPr>
        <w:t>18</w:t>
      </w:r>
      <w:r w:rsidRPr="00BB488A">
        <w:rPr>
          <w:lang w:eastAsia="zh-TW"/>
        </w:rPr>
        <w:t>日申請加入北大西洋公約組織（</w:t>
      </w:r>
      <w:r w:rsidRPr="00BB488A">
        <w:rPr>
          <w:lang w:eastAsia="zh-TW"/>
        </w:rPr>
        <w:t>NATO</w:t>
      </w:r>
      <w:r w:rsidRPr="00BB488A">
        <w:rPr>
          <w:lang w:eastAsia="zh-TW"/>
        </w:rPr>
        <w:t>），</w:t>
      </w:r>
      <w:r w:rsidRPr="00BB488A">
        <w:rPr>
          <w:lang w:eastAsia="zh-TW"/>
        </w:rPr>
        <w:t>2022</w:t>
      </w:r>
      <w:r w:rsidRPr="00BB488A">
        <w:rPr>
          <w:lang w:eastAsia="zh-TW"/>
        </w:rPr>
        <w:t>年</w:t>
      </w:r>
      <w:r w:rsidRPr="00BB488A">
        <w:rPr>
          <w:lang w:eastAsia="zh-TW"/>
        </w:rPr>
        <w:t>7</w:t>
      </w:r>
      <w:r w:rsidRPr="00BB488A">
        <w:rPr>
          <w:lang w:eastAsia="zh-TW"/>
        </w:rPr>
        <w:t>月</w:t>
      </w:r>
      <w:r w:rsidRPr="00BB488A">
        <w:rPr>
          <w:lang w:eastAsia="zh-TW"/>
        </w:rPr>
        <w:t>5</w:t>
      </w:r>
      <w:r w:rsidRPr="00BB488A">
        <w:rPr>
          <w:lang w:eastAsia="zh-TW"/>
        </w:rPr>
        <w:t>日，北約簽署了瑞典加入議定書，後續得到除土耳其及匈牙利以外所有國家的批准；</w:t>
      </w:r>
      <w:r w:rsidRPr="00BB488A">
        <w:rPr>
          <w:lang w:eastAsia="zh-TW"/>
        </w:rPr>
        <w:t>2024</w:t>
      </w:r>
      <w:r w:rsidRPr="00BB488A">
        <w:rPr>
          <w:lang w:eastAsia="zh-TW"/>
        </w:rPr>
        <w:t>年</w:t>
      </w:r>
      <w:r w:rsidRPr="00BB488A">
        <w:rPr>
          <w:lang w:eastAsia="zh-TW"/>
        </w:rPr>
        <w:t>1</w:t>
      </w:r>
      <w:r w:rsidRPr="00BB488A">
        <w:rPr>
          <w:lang w:eastAsia="zh-TW"/>
        </w:rPr>
        <w:t>月和</w:t>
      </w:r>
      <w:r w:rsidRPr="00BB488A">
        <w:rPr>
          <w:lang w:eastAsia="zh-TW"/>
        </w:rPr>
        <w:t>3</w:t>
      </w:r>
      <w:r w:rsidRPr="00BB488A">
        <w:rPr>
          <w:lang w:eastAsia="zh-TW"/>
        </w:rPr>
        <w:t>月，土耳其和匈牙利分別批准瑞典加入北約申請，正式簽署法案，瑞典於</w:t>
      </w:r>
      <w:r w:rsidRPr="00BB488A">
        <w:rPr>
          <w:lang w:eastAsia="zh-TW"/>
        </w:rPr>
        <w:t>3</w:t>
      </w:r>
      <w:r w:rsidRPr="00BB488A">
        <w:rPr>
          <w:lang w:eastAsia="zh-TW"/>
        </w:rPr>
        <w:t>月</w:t>
      </w:r>
      <w:r w:rsidRPr="00BB488A">
        <w:rPr>
          <w:lang w:eastAsia="zh-TW"/>
        </w:rPr>
        <w:t>11</w:t>
      </w:r>
      <w:r w:rsidRPr="00BB488A">
        <w:rPr>
          <w:lang w:eastAsia="zh-TW"/>
        </w:rPr>
        <w:t>日正式成為北約第</w:t>
      </w:r>
      <w:r w:rsidRPr="00BB488A">
        <w:rPr>
          <w:lang w:eastAsia="zh-TW"/>
        </w:rPr>
        <w:t>32</w:t>
      </w:r>
      <w:r w:rsidRPr="00BB488A">
        <w:rPr>
          <w:lang w:eastAsia="zh-TW"/>
        </w:rPr>
        <w:t>個成員國。</w:t>
      </w:r>
    </w:p>
    <w:p w14:paraId="77AC6490" w14:textId="77777777" w:rsidR="008132B5" w:rsidRPr="00BB488A" w:rsidRDefault="008132B5" w:rsidP="00227042">
      <w:pPr>
        <w:ind w:firstLine="472"/>
        <w:rPr>
          <w:lang w:eastAsia="zh-TW"/>
        </w:rPr>
      </w:pPr>
    </w:p>
    <w:p w14:paraId="6436A228" w14:textId="77777777" w:rsidR="00CA29C5" w:rsidRPr="00BB488A" w:rsidRDefault="00CA29C5" w:rsidP="00227042">
      <w:pPr>
        <w:ind w:firstLine="472"/>
        <w:rPr>
          <w:lang w:eastAsia="zh-TW"/>
        </w:rPr>
      </w:pPr>
    </w:p>
    <w:p w14:paraId="20856C8C" w14:textId="39A1F6A0" w:rsidR="00CA29C5" w:rsidRPr="00BB488A" w:rsidRDefault="00CA29C5">
      <w:pPr>
        <w:widowControl/>
        <w:overflowPunct/>
        <w:autoSpaceDE/>
        <w:autoSpaceDN/>
        <w:ind w:firstLineChars="0" w:firstLine="0"/>
        <w:jc w:val="left"/>
        <w:rPr>
          <w:lang w:eastAsia="zh-TW"/>
        </w:rPr>
      </w:pPr>
      <w:r w:rsidRPr="00BB488A">
        <w:rPr>
          <w:lang w:eastAsia="zh-TW"/>
        </w:rPr>
        <w:br w:type="page"/>
      </w:r>
    </w:p>
    <w:p w14:paraId="157F21B5" w14:textId="77777777" w:rsidR="00CA29C5" w:rsidRPr="00BB488A" w:rsidRDefault="00CA29C5" w:rsidP="00227042">
      <w:pPr>
        <w:ind w:firstLine="472"/>
        <w:rPr>
          <w:lang w:eastAsia="zh-TW"/>
        </w:rPr>
      </w:pPr>
    </w:p>
    <w:p w14:paraId="2B9AD722" w14:textId="77777777" w:rsidR="008132B5" w:rsidRPr="00BB488A" w:rsidRDefault="008132B5" w:rsidP="00227042">
      <w:pPr>
        <w:ind w:firstLine="472"/>
        <w:rPr>
          <w:lang w:eastAsia="zh-TW"/>
        </w:rPr>
        <w:sectPr w:rsidR="008132B5" w:rsidRPr="00BB488A" w:rsidSect="001B7CB9">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6E3BFFB3" w14:textId="77777777" w:rsidR="00280FB0" w:rsidRPr="00BB488A" w:rsidRDefault="00280FB0" w:rsidP="00041DDA">
      <w:pPr>
        <w:pStyle w:val="a3"/>
        <w:spacing w:before="514" w:after="771"/>
        <w:rPr>
          <w:rFonts w:ascii="Times New Roman"/>
        </w:rPr>
      </w:pPr>
      <w:bookmarkStart w:id="1" w:name="_Toc232662087"/>
      <w:r w:rsidRPr="00BB488A">
        <w:rPr>
          <w:rFonts w:ascii="Times New Roman"/>
        </w:rPr>
        <w:lastRenderedPageBreak/>
        <w:t>第貳章　經濟環境</w:t>
      </w:r>
      <w:bookmarkEnd w:id="1"/>
    </w:p>
    <w:p w14:paraId="0ECD79C1" w14:textId="77777777" w:rsidR="00280FB0" w:rsidRPr="00BB488A" w:rsidRDefault="00280FB0" w:rsidP="006D167D">
      <w:pPr>
        <w:pStyle w:val="a4"/>
      </w:pPr>
      <w:r w:rsidRPr="00BB488A">
        <w:t>一、經濟概況</w:t>
      </w:r>
    </w:p>
    <w:p w14:paraId="244C37D2" w14:textId="4E783841" w:rsidR="002954CC" w:rsidRPr="00BB488A" w:rsidRDefault="002954CC" w:rsidP="00CA29C5">
      <w:pPr>
        <w:ind w:firstLine="472"/>
        <w:rPr>
          <w:lang w:eastAsia="zh-TW"/>
        </w:rPr>
      </w:pPr>
      <w:r w:rsidRPr="00BB488A">
        <w:t>2025</w:t>
      </w:r>
      <w:r w:rsidRPr="00BB488A">
        <w:t>年歐盟經濟在經歷溫和成長後，復甦動能進一步增強。根據歐盟</w:t>
      </w:r>
      <w:r w:rsidRPr="00BB488A">
        <w:t>2025</w:t>
      </w:r>
      <w:r w:rsidRPr="00BB488A">
        <w:t>年秋季經濟預測報告，歐盟經濟成長率預估為</w:t>
      </w:r>
      <w:r w:rsidRPr="00BB488A">
        <w:t>1.4%</w:t>
      </w:r>
      <w:r w:rsidRPr="00BB488A">
        <w:t>，歐盟統計局最新數據則顯示</w:t>
      </w:r>
      <w:r w:rsidRPr="00BB488A">
        <w:t>2025</w:t>
      </w:r>
      <w:r w:rsidRPr="00BB488A">
        <w:t>年全年歐盟經濟成長率為</w:t>
      </w:r>
      <w:r w:rsidRPr="00BB488A">
        <w:t>1.6%</w:t>
      </w:r>
      <w:r w:rsidRPr="00BB488A">
        <w:t>，歐元區則為</w:t>
      </w:r>
      <w:r w:rsidRPr="00BB488A">
        <w:t>1.5%</w:t>
      </w:r>
      <w:r w:rsidRPr="00BB488A">
        <w:t>，主要受民間消費支出增加、薪資實質成長及歐洲央行降息帶動投資復甦所驅動。惟地緣政治緊張局勢</w:t>
      </w:r>
      <w:r w:rsidR="00925DF3" w:rsidRPr="00BB488A">
        <w:t>（</w:t>
      </w:r>
      <w:r w:rsidRPr="00BB488A">
        <w:t>如中東局勢與貿易衝突</w:t>
      </w:r>
      <w:r w:rsidR="00925DF3" w:rsidRPr="00BB488A">
        <w:t>）</w:t>
      </w:r>
      <w:r w:rsidRPr="00BB488A">
        <w:t>及結構性挑戰</w:t>
      </w:r>
      <w:r w:rsidR="00925DF3" w:rsidRPr="00BB488A">
        <w:t>（</w:t>
      </w:r>
      <w:r w:rsidRPr="00BB488A">
        <w:t>如勞動力短缺</w:t>
      </w:r>
      <w:r w:rsidR="00925DF3" w:rsidRPr="00BB488A">
        <w:t>）</w:t>
      </w:r>
      <w:r w:rsidRPr="00BB488A">
        <w:t>仍是主要風險來源。</w:t>
      </w:r>
    </w:p>
    <w:p w14:paraId="1B062AF7" w14:textId="18F64D10" w:rsidR="002954CC" w:rsidRPr="00BB488A" w:rsidRDefault="002954CC" w:rsidP="00CA29C5">
      <w:pPr>
        <w:ind w:firstLine="472"/>
        <w:rPr>
          <w:lang w:val="zh-TW" w:eastAsia="zh-TW"/>
        </w:rPr>
      </w:pPr>
      <w:r w:rsidRPr="00BB488A">
        <w:rPr>
          <w:lang w:val="zh-TW"/>
        </w:rPr>
        <w:t>根據歐盟發布之瑞典經濟表現報告，瑞典經濟在</w:t>
      </w:r>
      <w:r w:rsidRPr="00BB488A">
        <w:rPr>
          <w:lang w:val="zh-TW"/>
        </w:rPr>
        <w:t>2025</w:t>
      </w:r>
      <w:r w:rsidRPr="00BB488A">
        <w:rPr>
          <w:lang w:val="zh-TW"/>
        </w:rPr>
        <w:t>年顯示出更強勁的復甦力道。</w:t>
      </w:r>
      <w:r w:rsidR="00434E72" w:rsidRPr="00BB488A">
        <w:rPr>
          <w:lang w:val="zh-TW"/>
        </w:rPr>
        <w:t>瑞典統計局最新發布初步數據指出，</w:t>
      </w:r>
      <w:r w:rsidR="00434E72" w:rsidRPr="00BB488A">
        <w:rPr>
          <w:lang w:val="zh-TW"/>
        </w:rPr>
        <w:t>2025</w:t>
      </w:r>
      <w:r w:rsidR="00434E72" w:rsidRPr="00BB488A">
        <w:rPr>
          <w:lang w:val="zh-TW"/>
        </w:rPr>
        <w:t>年全年經濟成長率為</w:t>
      </w:r>
      <w:r w:rsidR="00434E72" w:rsidRPr="00BB488A">
        <w:rPr>
          <w:lang w:val="zh-TW"/>
        </w:rPr>
        <w:t>1.5%</w:t>
      </w:r>
      <w:r w:rsidRPr="00BB488A">
        <w:rPr>
          <w:lang w:val="zh-TW"/>
        </w:rPr>
        <w:t>，較</w:t>
      </w:r>
      <w:r w:rsidRPr="00BB488A">
        <w:rPr>
          <w:lang w:val="zh-TW"/>
        </w:rPr>
        <w:t>2024</w:t>
      </w:r>
      <w:r w:rsidRPr="00BB488A">
        <w:rPr>
          <w:lang w:val="zh-TW"/>
        </w:rPr>
        <w:t>年有所成長。主因是通膨壓力解除後，瑞典國內需求開始回溫，特別是家庭消費在實質工資增加的支撐下顯著反彈，且隨著住房建築市場落底回升，企業投資信心亦逐步恢復。</w:t>
      </w:r>
    </w:p>
    <w:p w14:paraId="5123CE0E" w14:textId="2700B80A" w:rsidR="00CB5655" w:rsidRPr="00BB488A" w:rsidRDefault="00CB5655" w:rsidP="00CA29C5">
      <w:pPr>
        <w:ind w:firstLine="472"/>
      </w:pPr>
      <w:r w:rsidRPr="00BB488A">
        <w:rPr>
          <w:lang w:val="zh-TW"/>
        </w:rPr>
        <w:t>另英國劍橋大學</w:t>
      </w:r>
      <w:r w:rsidR="00925DF3" w:rsidRPr="00BB488A">
        <w:t>（</w:t>
      </w:r>
      <w:r w:rsidRPr="00BB488A">
        <w:t>University of Cambridge</w:t>
      </w:r>
      <w:r w:rsidR="00925DF3" w:rsidRPr="00BB488A">
        <w:t>）</w:t>
      </w:r>
      <w:r w:rsidRPr="00BB488A">
        <w:rPr>
          <w:lang w:val="zh-TW"/>
        </w:rPr>
        <w:t>依據歐洲統計局</w:t>
      </w:r>
      <w:r w:rsidR="00925DF3" w:rsidRPr="00BB488A">
        <w:t>（</w:t>
      </w:r>
      <w:r w:rsidRPr="00BB488A">
        <w:t>Eurostat</w:t>
      </w:r>
      <w:r w:rsidR="00925DF3" w:rsidRPr="00BB488A">
        <w:t>）</w:t>
      </w:r>
      <w:r w:rsidRPr="00BB488A">
        <w:rPr>
          <w:lang w:val="zh-TW"/>
        </w:rPr>
        <w:t>及歐洲央行</w:t>
      </w:r>
      <w:r w:rsidR="00925DF3" w:rsidRPr="00BB488A">
        <w:t>（</w:t>
      </w:r>
      <w:r w:rsidRPr="00BB488A">
        <w:t>European Central Bank</w:t>
      </w:r>
      <w:r w:rsidR="00925DF3" w:rsidRPr="00BB488A">
        <w:t>）</w:t>
      </w:r>
      <w:r w:rsidRPr="00BB488A">
        <w:rPr>
          <w:lang w:val="zh-TW"/>
        </w:rPr>
        <w:t>資料</w:t>
      </w:r>
      <w:r w:rsidRPr="00BB488A">
        <w:t>，</w:t>
      </w:r>
      <w:r w:rsidRPr="00BB488A">
        <w:rPr>
          <w:lang w:val="zh-TW"/>
        </w:rPr>
        <w:t>針對歐盟國家進行經濟</w:t>
      </w:r>
      <w:r w:rsidRPr="00BB488A">
        <w:t>/</w:t>
      </w:r>
      <w:r w:rsidRPr="00BB488A">
        <w:rPr>
          <w:lang w:val="zh-TW"/>
        </w:rPr>
        <w:t>生產力</w:t>
      </w:r>
      <w:r w:rsidR="00925DF3" w:rsidRPr="00BB488A">
        <w:t>（</w:t>
      </w:r>
      <w:r w:rsidRPr="00BB488A">
        <w:t>Economic/</w:t>
      </w:r>
      <w:r w:rsidR="00CA29C5" w:rsidRPr="00BB488A">
        <w:t xml:space="preserve"> </w:t>
      </w:r>
      <w:r w:rsidRPr="00BB488A">
        <w:t>Productivity</w:t>
      </w:r>
      <w:r w:rsidR="00925DF3" w:rsidRPr="00BB488A">
        <w:t>）</w:t>
      </w:r>
      <w:r w:rsidRPr="00BB488A">
        <w:rPr>
          <w:lang w:val="zh-TW"/>
        </w:rPr>
        <w:t>、社會公平</w:t>
      </w:r>
      <w:r w:rsidR="00925DF3" w:rsidRPr="00BB488A">
        <w:t>（</w:t>
      </w:r>
      <w:r w:rsidRPr="00BB488A">
        <w:t>Society/Fairness</w:t>
      </w:r>
      <w:r w:rsidR="00925DF3" w:rsidRPr="00BB488A">
        <w:t>）</w:t>
      </w:r>
      <w:r w:rsidRPr="00BB488A">
        <w:rPr>
          <w:lang w:val="zh-TW"/>
        </w:rPr>
        <w:t>、政府治理</w:t>
      </w:r>
      <w:r w:rsidR="00925DF3" w:rsidRPr="00BB488A">
        <w:t>（</w:t>
      </w:r>
      <w:r w:rsidRPr="00BB488A">
        <w:t>Governance/Stability</w:t>
      </w:r>
      <w:r w:rsidR="00925DF3" w:rsidRPr="00BB488A">
        <w:t>）</w:t>
      </w:r>
      <w:r w:rsidRPr="00BB488A">
        <w:rPr>
          <w:lang w:val="zh-TW"/>
        </w:rPr>
        <w:t>與綠色環境</w:t>
      </w:r>
      <w:r w:rsidR="00925DF3" w:rsidRPr="00BB488A">
        <w:t>（</w:t>
      </w:r>
      <w:r w:rsidRPr="00BB488A">
        <w:t>Green/Environment</w:t>
      </w:r>
      <w:r w:rsidR="00925DF3" w:rsidRPr="00BB488A">
        <w:t>）</w:t>
      </w:r>
      <w:r w:rsidRPr="00BB488A">
        <w:rPr>
          <w:lang w:val="zh-TW"/>
        </w:rPr>
        <w:t>等</w:t>
      </w:r>
      <w:r w:rsidRPr="00BB488A">
        <w:t>4</w:t>
      </w:r>
      <w:r w:rsidRPr="00BB488A">
        <w:rPr>
          <w:lang w:val="zh-TW"/>
        </w:rPr>
        <w:t>項進行競爭永續力指數</w:t>
      </w:r>
      <w:r w:rsidR="00925DF3" w:rsidRPr="00BB488A">
        <w:t>（</w:t>
      </w:r>
      <w:r w:rsidRPr="00BB488A">
        <w:t xml:space="preserve">competitive sustainability </w:t>
      </w:r>
      <w:r w:rsidRPr="00BB488A">
        <w:rPr>
          <w:spacing w:val="-2"/>
        </w:rPr>
        <w:t>index</w:t>
      </w:r>
      <w:r w:rsidR="00925DF3" w:rsidRPr="00BB488A">
        <w:rPr>
          <w:spacing w:val="-2"/>
        </w:rPr>
        <w:t>）</w:t>
      </w:r>
      <w:r w:rsidRPr="00BB488A">
        <w:rPr>
          <w:spacing w:val="-2"/>
        </w:rPr>
        <w:t>，</w:t>
      </w:r>
      <w:r w:rsidRPr="00BB488A">
        <w:rPr>
          <w:spacing w:val="-2"/>
          <w:lang w:val="zh-TW"/>
        </w:rPr>
        <w:t>瑞典等北歐國家持續領先</w:t>
      </w:r>
      <w:r w:rsidRPr="00BB488A">
        <w:rPr>
          <w:spacing w:val="-2"/>
        </w:rPr>
        <w:t>；</w:t>
      </w:r>
      <w:r w:rsidRPr="00BB488A">
        <w:rPr>
          <w:spacing w:val="-2"/>
        </w:rPr>
        <w:t>2025</w:t>
      </w:r>
      <w:r w:rsidRPr="00BB488A">
        <w:rPr>
          <w:spacing w:val="-2"/>
          <w:lang w:val="zh-TW"/>
        </w:rPr>
        <w:t>年全球永續競爭力指數</w:t>
      </w:r>
      <w:r w:rsidR="00925DF3" w:rsidRPr="00BB488A">
        <w:rPr>
          <w:spacing w:val="-2"/>
        </w:rPr>
        <w:t>（</w:t>
      </w:r>
      <w:r w:rsidRPr="00BB488A">
        <w:rPr>
          <w:spacing w:val="-2"/>
        </w:rPr>
        <w:t>Global Sustainable</w:t>
      </w:r>
      <w:r w:rsidRPr="00BB488A">
        <w:t xml:space="preserve"> Competitiveness Index, GSCI</w:t>
      </w:r>
      <w:r w:rsidR="00925DF3" w:rsidRPr="00BB488A">
        <w:t>）</w:t>
      </w:r>
      <w:r w:rsidRPr="00BB488A">
        <w:rPr>
          <w:lang w:val="zh-TW"/>
        </w:rPr>
        <w:t>報告顯示</w:t>
      </w:r>
      <w:r w:rsidRPr="00BB488A">
        <w:t>，</w:t>
      </w:r>
      <w:r w:rsidRPr="00BB488A">
        <w:rPr>
          <w:lang w:val="zh-TW"/>
        </w:rPr>
        <w:t>瑞典雖然在總排名被芬蘭微幅超越</w:t>
      </w:r>
      <w:r w:rsidRPr="00BB488A">
        <w:t>，</w:t>
      </w:r>
      <w:r w:rsidRPr="00BB488A">
        <w:rPr>
          <w:lang w:val="zh-TW"/>
        </w:rPr>
        <w:t>但仍位居全球第二</w:t>
      </w:r>
      <w:r w:rsidRPr="00BB488A">
        <w:t>，</w:t>
      </w:r>
      <w:r w:rsidRPr="00BB488A">
        <w:rPr>
          <w:lang w:val="zh-TW"/>
        </w:rPr>
        <w:t>在社會資本與治理效率方面表現卓越。</w:t>
      </w:r>
    </w:p>
    <w:p w14:paraId="0BA97C5C" w14:textId="77777777" w:rsidR="003E7CE0" w:rsidRPr="00BB488A" w:rsidRDefault="003E7CE0" w:rsidP="00CA29C5">
      <w:pPr>
        <w:pStyle w:val="a4"/>
        <w:pageBreakBefore/>
      </w:pPr>
      <w:r w:rsidRPr="00BB488A">
        <w:lastRenderedPageBreak/>
        <w:t>二、天然資源</w:t>
      </w:r>
    </w:p>
    <w:p w14:paraId="001488C1" w14:textId="77777777" w:rsidR="003E7CE0" w:rsidRPr="00BB488A" w:rsidRDefault="007A59CC" w:rsidP="00EB7C2E">
      <w:pPr>
        <w:pStyle w:val="a6"/>
        <w:rPr>
          <w:rFonts w:hAnsi="Times New Roman"/>
        </w:rPr>
      </w:pPr>
      <w:r w:rsidRPr="00BB488A">
        <w:rPr>
          <w:rFonts w:hAnsi="Times New Roman"/>
        </w:rPr>
        <w:t>（一）礦業</w:t>
      </w:r>
    </w:p>
    <w:p w14:paraId="2ECEF17D" w14:textId="77777777" w:rsidR="003E7CE0" w:rsidRPr="00BB488A" w:rsidRDefault="003E7CE0" w:rsidP="00CA29C5">
      <w:pPr>
        <w:pStyle w:val="ad"/>
        <w:ind w:left="945" w:firstLine="472"/>
        <w:rPr>
          <w:lang w:eastAsia="zh-TW"/>
        </w:rPr>
      </w:pPr>
      <w:r w:rsidRPr="00BB488A">
        <w:rPr>
          <w:lang w:eastAsia="zh-TW"/>
        </w:rPr>
        <w:t>全國土地面積不到世界千分之一的瑞典，為歐盟第三大國（以面積而言），</w:t>
      </w:r>
      <w:r w:rsidRPr="00BB488A">
        <w:rPr>
          <w:lang w:val="zh-TW" w:eastAsia="zh-TW"/>
        </w:rPr>
        <w:t>雖境內礦區僅占國土面積約</w:t>
      </w:r>
      <w:r w:rsidRPr="00BB488A">
        <w:rPr>
          <w:lang w:val="zh-TW" w:eastAsia="zh-TW"/>
        </w:rPr>
        <w:t>0.04</w:t>
      </w:r>
      <w:r w:rsidRPr="00BB488A">
        <w:rPr>
          <w:lang w:eastAsia="zh-TW"/>
        </w:rPr>
        <w:t>%</w:t>
      </w:r>
      <w:r w:rsidRPr="00BB488A">
        <w:rPr>
          <w:lang w:val="zh-TW" w:eastAsia="zh-TW"/>
        </w:rPr>
        <w:t>，然</w:t>
      </w:r>
      <w:r w:rsidRPr="00BB488A">
        <w:rPr>
          <w:lang w:eastAsia="zh-TW"/>
        </w:rPr>
        <w:t>所採掘出土的礦產幾乎占世界總量</w:t>
      </w:r>
      <w:r w:rsidRPr="00BB488A">
        <w:rPr>
          <w:lang w:eastAsia="zh-TW"/>
        </w:rPr>
        <w:t>2%</w:t>
      </w:r>
      <w:r w:rsidRPr="00BB488A">
        <w:rPr>
          <w:lang w:eastAsia="zh-TW"/>
        </w:rPr>
        <w:t>，礦產儲量非常豐富。幾世紀以來鐵砂和黃鐵一直是重要礦產出口資源，礦區遍布全國，但現絕大多數鐵砂、黃鐵及非含鐵礦物如銅、鉛、金、銀、鋅等僅在於瑞典北部的礦區開發。</w:t>
      </w:r>
    </w:p>
    <w:p w14:paraId="541303AE" w14:textId="77777777" w:rsidR="003E7CE0" w:rsidRPr="00BB488A" w:rsidRDefault="003E7CE0" w:rsidP="004D514D">
      <w:pPr>
        <w:pStyle w:val="ad"/>
        <w:ind w:left="945" w:firstLine="472"/>
        <w:rPr>
          <w:lang w:eastAsia="zh-TW"/>
        </w:rPr>
      </w:pPr>
      <w:r w:rsidRPr="00BB488A">
        <w:rPr>
          <w:lang w:eastAsia="zh-TW"/>
        </w:rPr>
        <w:t>目前瑞典共有</w:t>
      </w:r>
      <w:r w:rsidRPr="00BB488A">
        <w:rPr>
          <w:lang w:eastAsia="zh-TW"/>
        </w:rPr>
        <w:t>12</w:t>
      </w:r>
      <w:r w:rsidRPr="00BB488A">
        <w:rPr>
          <w:lang w:eastAsia="zh-TW"/>
        </w:rPr>
        <w:t>座金屬礦區，其中</w:t>
      </w:r>
      <w:r w:rsidRPr="00BB488A">
        <w:rPr>
          <w:lang w:eastAsia="zh-TW"/>
        </w:rPr>
        <w:t>4</w:t>
      </w:r>
      <w:r w:rsidRPr="00BB488A">
        <w:rPr>
          <w:lang w:eastAsia="zh-TW"/>
        </w:rPr>
        <w:t>座生產鐵礦石（</w:t>
      </w:r>
      <w:r w:rsidRPr="00BB488A">
        <w:rPr>
          <w:lang w:eastAsia="zh-TW"/>
        </w:rPr>
        <w:t>iron ore</w:t>
      </w:r>
      <w:r w:rsidRPr="00BB488A">
        <w:rPr>
          <w:lang w:eastAsia="zh-TW"/>
        </w:rPr>
        <w:t>）</w:t>
      </w:r>
      <w:r w:rsidRPr="00BB488A">
        <w:t>、</w:t>
      </w:r>
      <w:r w:rsidRPr="00BB488A">
        <w:t>6</w:t>
      </w:r>
      <w:r w:rsidRPr="00BB488A">
        <w:rPr>
          <w:lang w:val="zh-TW"/>
        </w:rPr>
        <w:t>座生產卑金屬</w:t>
      </w:r>
      <w:r w:rsidRPr="00BB488A">
        <w:t>（</w:t>
      </w:r>
      <w:r w:rsidRPr="00BB488A">
        <w:t>base metals</w:t>
      </w:r>
      <w:r w:rsidRPr="00BB488A">
        <w:t>）</w:t>
      </w:r>
      <w:r w:rsidRPr="00BB488A">
        <w:rPr>
          <w:lang w:val="zh-TW"/>
        </w:rPr>
        <w:t>、</w:t>
      </w:r>
      <w:r w:rsidRPr="00BB488A">
        <w:t>2</w:t>
      </w:r>
      <w:r w:rsidRPr="00BB488A">
        <w:rPr>
          <w:lang w:val="zh-TW"/>
        </w:rPr>
        <w:t>座生產貴金屬</w:t>
      </w:r>
      <w:r w:rsidRPr="00BB488A">
        <w:t>（</w:t>
      </w:r>
      <w:r w:rsidRPr="00BB488A">
        <w:t>noble metals</w:t>
      </w:r>
      <w:r w:rsidRPr="00BB488A">
        <w:t>）</w:t>
      </w:r>
      <w:r w:rsidRPr="00BB488A">
        <w:rPr>
          <w:lang w:val="zh-TW"/>
        </w:rPr>
        <w:t>如黃金及白銀</w:t>
      </w:r>
      <w:r w:rsidRPr="00BB488A">
        <w:t>，</w:t>
      </w:r>
      <w:r w:rsidRPr="00BB488A">
        <w:rPr>
          <w:lang w:val="zh-TW"/>
        </w:rPr>
        <w:t>以及有</w:t>
      </w:r>
      <w:r w:rsidRPr="00BB488A">
        <w:t>11</w:t>
      </w:r>
      <w:r w:rsidRPr="00BB488A">
        <w:t>座石灰石（</w:t>
      </w:r>
      <w:r w:rsidRPr="00BB488A">
        <w:t>limestone</w:t>
      </w:r>
      <w:r w:rsidRPr="00BB488A">
        <w:t>）礦區</w:t>
      </w:r>
      <w:r w:rsidRPr="00BB488A">
        <w:rPr>
          <w:lang w:val="zh-TW"/>
        </w:rPr>
        <w:t>。</w:t>
      </w:r>
      <w:r w:rsidRPr="00BB488A">
        <w:rPr>
          <w:lang w:val="sv-SE" w:eastAsia="zh-TW"/>
        </w:rPr>
        <w:t>歐洲有高達</w:t>
      </w:r>
      <w:r w:rsidRPr="00BB488A">
        <w:rPr>
          <w:lang w:val="sv-SE" w:eastAsia="zh-TW"/>
        </w:rPr>
        <w:t>93</w:t>
      </w:r>
      <w:r w:rsidRPr="00BB488A">
        <w:rPr>
          <w:lang w:eastAsia="zh-TW"/>
        </w:rPr>
        <w:t>%</w:t>
      </w:r>
      <w:r w:rsidRPr="00BB488A">
        <w:rPr>
          <w:lang w:val="sv-SE" w:eastAsia="zh-TW"/>
        </w:rPr>
        <w:t>的鐵礦石、</w:t>
      </w:r>
      <w:r w:rsidRPr="00BB488A">
        <w:rPr>
          <w:lang w:val="sv-SE" w:eastAsia="zh-TW"/>
        </w:rPr>
        <w:t>32.8</w:t>
      </w:r>
      <w:r w:rsidRPr="00BB488A">
        <w:rPr>
          <w:lang w:eastAsia="zh-TW"/>
        </w:rPr>
        <w:t>%</w:t>
      </w:r>
      <w:r w:rsidRPr="00BB488A">
        <w:rPr>
          <w:lang w:eastAsia="zh-TW"/>
        </w:rPr>
        <w:t>的鉛、</w:t>
      </w:r>
      <w:r w:rsidRPr="00BB488A">
        <w:rPr>
          <w:lang w:eastAsia="zh-TW"/>
        </w:rPr>
        <w:t>34.4%</w:t>
      </w:r>
      <w:r w:rsidRPr="00BB488A">
        <w:rPr>
          <w:lang w:eastAsia="zh-TW"/>
        </w:rPr>
        <w:t>的鋅、</w:t>
      </w:r>
      <w:r w:rsidRPr="00BB488A">
        <w:rPr>
          <w:lang w:eastAsia="zh-TW"/>
        </w:rPr>
        <w:t>18.8%</w:t>
      </w:r>
      <w:r w:rsidRPr="00BB488A">
        <w:rPr>
          <w:lang w:eastAsia="zh-TW"/>
        </w:rPr>
        <w:t>的黃金、</w:t>
      </w:r>
      <w:r w:rsidRPr="00BB488A">
        <w:rPr>
          <w:lang w:eastAsia="zh-TW"/>
        </w:rPr>
        <w:t>18.3%</w:t>
      </w:r>
      <w:r w:rsidRPr="00BB488A">
        <w:rPr>
          <w:lang w:eastAsia="zh-TW"/>
        </w:rPr>
        <w:t>的白銀及</w:t>
      </w:r>
      <w:r w:rsidRPr="00BB488A">
        <w:rPr>
          <w:lang w:eastAsia="zh-TW"/>
        </w:rPr>
        <w:t>10.7%</w:t>
      </w:r>
      <w:r w:rsidRPr="00BB488A">
        <w:rPr>
          <w:lang w:eastAsia="zh-TW"/>
        </w:rPr>
        <w:t>的黃銅等重要金屬礦物</w:t>
      </w:r>
      <w:r w:rsidRPr="00BB488A">
        <w:rPr>
          <w:lang w:val="sv-SE" w:eastAsia="zh-TW"/>
        </w:rPr>
        <w:t>產自瑞典；因此瑞典之地下探勘採礦技術位居世界前茅，採礦相關重要工業科技公司如</w:t>
      </w:r>
      <w:r w:rsidRPr="00BB488A">
        <w:rPr>
          <w:lang w:val="sv-SE" w:eastAsia="zh-TW"/>
        </w:rPr>
        <w:t>Epiroc</w:t>
      </w:r>
      <w:r w:rsidRPr="00BB488A">
        <w:rPr>
          <w:lang w:val="sv-SE" w:eastAsia="zh-TW"/>
        </w:rPr>
        <w:t>、</w:t>
      </w:r>
      <w:r w:rsidRPr="00BB488A">
        <w:rPr>
          <w:lang w:val="sv-SE" w:eastAsia="zh-TW"/>
        </w:rPr>
        <w:t>ABB</w:t>
      </w:r>
      <w:r w:rsidRPr="00BB488A">
        <w:rPr>
          <w:lang w:val="sv-SE" w:eastAsia="zh-TW"/>
        </w:rPr>
        <w:t>、</w:t>
      </w:r>
      <w:r w:rsidRPr="00BB488A">
        <w:rPr>
          <w:lang w:val="sv-SE" w:eastAsia="zh-TW"/>
        </w:rPr>
        <w:t>Sandvik</w:t>
      </w:r>
      <w:r w:rsidRPr="00BB488A">
        <w:rPr>
          <w:lang w:val="sv-SE" w:eastAsia="zh-TW"/>
        </w:rPr>
        <w:t>及</w:t>
      </w:r>
      <w:r w:rsidRPr="00BB488A">
        <w:rPr>
          <w:lang w:val="sv-SE" w:eastAsia="zh-TW"/>
        </w:rPr>
        <w:t>Metso-Outotec</w:t>
      </w:r>
      <w:r w:rsidRPr="00BB488A">
        <w:rPr>
          <w:lang w:val="sv-SE" w:eastAsia="zh-TW"/>
        </w:rPr>
        <w:t>皆為瑞典公司，全球營收逾</w:t>
      </w:r>
      <w:r w:rsidRPr="00BB488A">
        <w:rPr>
          <w:lang w:val="sv-SE" w:eastAsia="zh-TW"/>
        </w:rPr>
        <w:t>1,500</w:t>
      </w:r>
      <w:r w:rsidRPr="00BB488A">
        <w:rPr>
          <w:lang w:val="sv-SE" w:eastAsia="zh-TW"/>
        </w:rPr>
        <w:t>億瑞典克朗，僅</w:t>
      </w:r>
      <w:r w:rsidRPr="00BB488A">
        <w:rPr>
          <w:lang w:val="sv-SE" w:eastAsia="zh-TW"/>
        </w:rPr>
        <w:t>Epiroc</w:t>
      </w:r>
      <w:r w:rsidRPr="00BB488A">
        <w:rPr>
          <w:lang w:val="sv-SE" w:eastAsia="zh-TW"/>
        </w:rPr>
        <w:t>及</w:t>
      </w:r>
      <w:r w:rsidRPr="00BB488A">
        <w:rPr>
          <w:lang w:val="sv-SE" w:eastAsia="zh-TW"/>
        </w:rPr>
        <w:t>Sandvik</w:t>
      </w:r>
      <w:r w:rsidRPr="00BB488A">
        <w:rPr>
          <w:lang w:val="sv-SE" w:eastAsia="zh-TW"/>
        </w:rPr>
        <w:t>兩家公司之市占率即超過</w:t>
      </w:r>
      <w:r w:rsidRPr="00BB488A">
        <w:rPr>
          <w:lang w:val="sv-SE" w:eastAsia="zh-TW"/>
        </w:rPr>
        <w:t>60</w:t>
      </w:r>
      <w:r w:rsidRPr="00BB488A">
        <w:rPr>
          <w:lang w:eastAsia="zh-TW"/>
        </w:rPr>
        <w:t>%</w:t>
      </w:r>
      <w:r w:rsidRPr="00BB488A">
        <w:rPr>
          <w:lang w:eastAsia="zh-TW"/>
        </w:rPr>
        <w:t>。自</w:t>
      </w:r>
      <w:r w:rsidRPr="00BB488A">
        <w:rPr>
          <w:lang w:eastAsia="zh-TW"/>
        </w:rPr>
        <w:t>1980</w:t>
      </w:r>
      <w:r w:rsidRPr="00BB488A">
        <w:rPr>
          <w:lang w:eastAsia="zh-TW"/>
        </w:rPr>
        <w:t>年代起，瑞典鋼鐵及礦業經營者經過多次整合，如今產業專注在高附加價值的特殊合金鋼市場，產品包括不鏽鋼、工具鋼、鋼管、結構鋼、滾珠軸承及高速切鋼等。</w:t>
      </w:r>
    </w:p>
    <w:p w14:paraId="78810552" w14:textId="77777777" w:rsidR="003E7CE0" w:rsidRPr="00BB488A" w:rsidRDefault="004D514D" w:rsidP="00EB7C2E">
      <w:pPr>
        <w:pStyle w:val="a6"/>
        <w:rPr>
          <w:rFonts w:hAnsi="Times New Roman"/>
        </w:rPr>
      </w:pPr>
      <w:r w:rsidRPr="00BB488A">
        <w:rPr>
          <w:rFonts w:hAnsi="Times New Roman"/>
        </w:rPr>
        <w:t>（二）林業</w:t>
      </w:r>
    </w:p>
    <w:p w14:paraId="08B61633" w14:textId="77777777" w:rsidR="003E7CE0" w:rsidRPr="00BB488A" w:rsidRDefault="003E7CE0" w:rsidP="004D514D">
      <w:pPr>
        <w:pStyle w:val="ad"/>
        <w:ind w:left="945" w:firstLine="472"/>
        <w:rPr>
          <w:lang w:eastAsia="zh-TW"/>
        </w:rPr>
      </w:pPr>
      <w:r w:rsidRPr="00BB488A">
        <w:rPr>
          <w:lang w:eastAsia="zh-TW"/>
        </w:rPr>
        <w:t>森林資源是瑞典長久以來的重要經濟命脈，也是最主要的產業之一。全瑞典約</w:t>
      </w:r>
      <w:r w:rsidRPr="00BB488A">
        <w:rPr>
          <w:lang w:eastAsia="zh-TW"/>
        </w:rPr>
        <w:t>69%</w:t>
      </w:r>
      <w:r w:rsidRPr="00BB488A">
        <w:rPr>
          <w:lang w:eastAsia="zh-TW"/>
        </w:rPr>
        <w:t>的土地面積為森林所覆蓋，主要的樹木類別為寒帶針葉林。瑞典紙漿及紙製品產業供應歐盟國家將近十分之一的用量，在鋸木市場，瑞典供應歐盟國家約總量</w:t>
      </w:r>
      <w:r w:rsidRPr="00BB488A">
        <w:rPr>
          <w:lang w:eastAsia="zh-TW"/>
        </w:rPr>
        <w:t>12%</w:t>
      </w:r>
      <w:r w:rsidRPr="00BB488A">
        <w:rPr>
          <w:lang w:eastAsia="zh-TW"/>
        </w:rPr>
        <w:t>。瑞典有約</w:t>
      </w:r>
      <w:r w:rsidRPr="00BB488A">
        <w:rPr>
          <w:lang w:eastAsia="zh-TW"/>
        </w:rPr>
        <w:t>40</w:t>
      </w:r>
      <w:r w:rsidRPr="00BB488A">
        <w:rPr>
          <w:lang w:eastAsia="zh-TW"/>
        </w:rPr>
        <w:t>家林業公司，擁有</w:t>
      </w:r>
      <w:r w:rsidRPr="00BB488A">
        <w:rPr>
          <w:lang w:eastAsia="zh-TW"/>
        </w:rPr>
        <w:t>50</w:t>
      </w:r>
      <w:r w:rsidRPr="00BB488A">
        <w:rPr>
          <w:lang w:eastAsia="zh-TW"/>
        </w:rPr>
        <w:t>座紙漿廠及</w:t>
      </w:r>
      <w:r w:rsidRPr="00BB488A">
        <w:rPr>
          <w:lang w:eastAsia="zh-TW"/>
        </w:rPr>
        <w:t>120</w:t>
      </w:r>
      <w:r w:rsidRPr="00BB488A">
        <w:rPr>
          <w:lang w:eastAsia="zh-TW"/>
        </w:rPr>
        <w:t>座鋸木廠，其所產之紙漿、紙類及鋸木等產品約</w:t>
      </w:r>
      <w:r w:rsidRPr="00BB488A">
        <w:rPr>
          <w:lang w:eastAsia="zh-TW"/>
        </w:rPr>
        <w:t>80%</w:t>
      </w:r>
      <w:r w:rsidRPr="00BB488A">
        <w:rPr>
          <w:lang w:eastAsia="zh-TW"/>
        </w:rPr>
        <w:t>出口，為世界第</w:t>
      </w:r>
      <w:r w:rsidRPr="00BB488A">
        <w:rPr>
          <w:lang w:eastAsia="zh-TW"/>
        </w:rPr>
        <w:t>3</w:t>
      </w:r>
      <w:r w:rsidRPr="00BB488A">
        <w:rPr>
          <w:lang w:eastAsia="zh-TW"/>
        </w:rPr>
        <w:t>大出口國。</w:t>
      </w:r>
    </w:p>
    <w:p w14:paraId="4C7E5C4C" w14:textId="77777777" w:rsidR="003E7CE0" w:rsidRPr="00BB488A" w:rsidRDefault="003E7CE0" w:rsidP="004D514D">
      <w:pPr>
        <w:pStyle w:val="ad"/>
        <w:ind w:left="945" w:firstLine="472"/>
        <w:rPr>
          <w:lang w:eastAsia="zh-TW"/>
        </w:rPr>
      </w:pPr>
      <w:r w:rsidRPr="00BB488A">
        <w:rPr>
          <w:lang w:eastAsia="zh-TW"/>
        </w:rPr>
        <w:lastRenderedPageBreak/>
        <w:t>瑞典林業出口產品重心集中在資本密集與技術密集的紙漿、紙製品及鋸木業。其中紙漿、紙業對資金的依賴尤重，因為設立生產線與採購相關製造機器的金額均以上億美元起價。林業的高速發展使瑞典人更加關注森林資源的保護，在林產品開發利用過程中盡可能地提高林木的利用率，減少用材量，從而達到間接保護森林資源的目的，並逐步建立起從林木採伐到紙漿「一貫化」生產的產業鏈，形成一種資源節約型的循環經濟模式。</w:t>
      </w:r>
    </w:p>
    <w:p w14:paraId="26A7AB2C" w14:textId="77777777" w:rsidR="003E7CE0" w:rsidRPr="00BB488A" w:rsidRDefault="003E7CE0" w:rsidP="00CA29C5">
      <w:pPr>
        <w:pStyle w:val="a4"/>
      </w:pPr>
      <w:r w:rsidRPr="00BB488A">
        <w:t>三、產業概況</w:t>
      </w:r>
    </w:p>
    <w:p w14:paraId="0EDB2FAF" w14:textId="77777777" w:rsidR="00104E75" w:rsidRPr="00BB488A" w:rsidRDefault="003E7CE0" w:rsidP="00CA29C5">
      <w:pPr>
        <w:ind w:firstLine="472"/>
        <w:rPr>
          <w:lang w:eastAsia="zh-TW"/>
        </w:rPr>
      </w:pPr>
      <w:r w:rsidRPr="00BB488A">
        <w:rPr>
          <w:lang w:eastAsia="zh-TW"/>
        </w:rPr>
        <w:t>瑞典屬小型開放經濟體系，與我國一樣，也是仰賴國際貿易，出口為主要經濟來源。雖土地比臺灣大上</w:t>
      </w:r>
      <w:r w:rsidRPr="00BB488A">
        <w:rPr>
          <w:lang w:eastAsia="zh-TW"/>
        </w:rPr>
        <w:t>12</w:t>
      </w:r>
      <w:r w:rsidRPr="00BB488A">
        <w:rPr>
          <w:lang w:eastAsia="zh-TW"/>
        </w:rPr>
        <w:t>倍，然人口只有我國之</w:t>
      </w:r>
      <w:r w:rsidRPr="00BB488A">
        <w:rPr>
          <w:lang w:eastAsia="zh-TW"/>
        </w:rPr>
        <w:t>45%</w:t>
      </w:r>
      <w:r w:rsidRPr="00BB488A">
        <w:rPr>
          <w:lang w:eastAsia="zh-TW"/>
        </w:rPr>
        <w:t>，卻能創造約</w:t>
      </w:r>
      <w:r w:rsidRPr="00BB488A">
        <w:rPr>
          <w:lang w:eastAsia="zh-TW"/>
        </w:rPr>
        <w:t>1.7</w:t>
      </w:r>
      <w:r w:rsidRPr="00BB488A">
        <w:rPr>
          <w:lang w:eastAsia="zh-TW"/>
        </w:rPr>
        <w:t>倍的平均國民所得，最主要的原因來自於瑞典政府認知，唯有靠產業多樣化與發展知識密集產業，瑞典未來才有競爭力。尤其在工程及資通訊等高科技產業的成長效應上，已越來越顯著。與世界其它國家相比，鮮少有如瑞典這般大小的國家能同時擁有航空業、核電業、汽車製造能力、先進國防武器研究與製造、資通訊產業及生化醫藥研究等，如此多樣的高科技先進產業；再者，瑞典今日也是資訊軟體工業、奈米科技、光子學（</w:t>
      </w:r>
      <w:r w:rsidRPr="00BB488A">
        <w:rPr>
          <w:lang w:eastAsia="zh-TW"/>
        </w:rPr>
        <w:t>Photonics</w:t>
      </w:r>
      <w:r w:rsidRPr="00BB488A">
        <w:rPr>
          <w:lang w:eastAsia="zh-TW"/>
        </w:rPr>
        <w:t>）及汽車電子（</w:t>
      </w:r>
      <w:r w:rsidRPr="00BB488A">
        <w:rPr>
          <w:lang w:eastAsia="zh-TW"/>
        </w:rPr>
        <w:t>Telematics</w:t>
      </w:r>
      <w:r w:rsidRPr="00BB488A">
        <w:rPr>
          <w:lang w:eastAsia="zh-TW"/>
        </w:rPr>
        <w:t>）等新興科技發展的主要領導國。另外，傳統的天然原料供應，如紙漿、紙製品、鐵砂、鋼材等仍是瑞典產業中不可被忽視的一環。</w:t>
      </w:r>
    </w:p>
    <w:p w14:paraId="095E8F7A" w14:textId="6AB3B7FD" w:rsidR="003E7CE0" w:rsidRPr="00BB488A" w:rsidRDefault="00104E75" w:rsidP="00CA29C5">
      <w:pPr>
        <w:ind w:firstLine="472"/>
        <w:rPr>
          <w:lang w:eastAsia="zh-TW"/>
        </w:rPr>
      </w:pPr>
      <w:r w:rsidRPr="00BB488A">
        <w:rPr>
          <w:lang w:val="zh-TW"/>
        </w:rPr>
        <w:t>2025</w:t>
      </w:r>
      <w:r w:rsidRPr="00BB488A">
        <w:rPr>
          <w:lang w:val="zh-TW"/>
        </w:rPr>
        <w:t>年底資料顯示，瑞典連續第</w:t>
      </w:r>
      <w:r w:rsidRPr="00BB488A">
        <w:rPr>
          <w:lang w:val="zh-TW"/>
        </w:rPr>
        <w:t>10</w:t>
      </w:r>
      <w:r w:rsidRPr="00BB488A">
        <w:rPr>
          <w:lang w:val="zh-TW"/>
        </w:rPr>
        <w:t>年位居歐盟會員國中研發投資最高的國家。根據歐盟統計局</w:t>
      </w:r>
      <w:r w:rsidR="00925DF3" w:rsidRPr="00BB488A">
        <w:rPr>
          <w:lang w:val="zh-TW"/>
        </w:rPr>
        <w:t>（</w:t>
      </w:r>
      <w:r w:rsidRPr="00BB488A">
        <w:rPr>
          <w:lang w:val="zh-TW"/>
        </w:rPr>
        <w:t>Eurostat</w:t>
      </w:r>
      <w:r w:rsidR="00925DF3" w:rsidRPr="00BB488A">
        <w:rPr>
          <w:lang w:val="zh-TW"/>
        </w:rPr>
        <w:t>）</w:t>
      </w:r>
      <w:r w:rsidRPr="00BB488A">
        <w:rPr>
          <w:lang w:val="zh-TW"/>
        </w:rPr>
        <w:t>數據，</w:t>
      </w:r>
      <w:r w:rsidRPr="00BB488A">
        <w:rPr>
          <w:lang w:val="zh-TW"/>
        </w:rPr>
        <w:t>2024</w:t>
      </w:r>
      <w:r w:rsidRPr="00BB488A">
        <w:rPr>
          <w:lang w:val="zh-TW"/>
        </w:rPr>
        <w:t>年瑞典研發支出</w:t>
      </w:r>
      <w:r w:rsidR="00925DF3" w:rsidRPr="00BB488A">
        <w:rPr>
          <w:lang w:val="zh-TW"/>
        </w:rPr>
        <w:t>（</w:t>
      </w:r>
      <w:r w:rsidRPr="00BB488A">
        <w:rPr>
          <w:lang w:val="zh-TW"/>
        </w:rPr>
        <w:t>包含公私部門</w:t>
      </w:r>
      <w:r w:rsidR="00925DF3" w:rsidRPr="00BB488A">
        <w:rPr>
          <w:lang w:val="zh-TW"/>
        </w:rPr>
        <w:t>）</w:t>
      </w:r>
      <w:r w:rsidRPr="00BB488A">
        <w:rPr>
          <w:lang w:val="zh-TW"/>
        </w:rPr>
        <w:t>超過國內生產總值</w:t>
      </w:r>
      <w:r w:rsidR="00925DF3" w:rsidRPr="00BB488A">
        <w:rPr>
          <w:lang w:val="zh-TW"/>
        </w:rPr>
        <w:t>（</w:t>
      </w:r>
      <w:r w:rsidRPr="00BB488A">
        <w:rPr>
          <w:lang w:val="zh-TW"/>
        </w:rPr>
        <w:t>GDP</w:t>
      </w:r>
      <w:r w:rsidR="00925DF3" w:rsidRPr="00BB488A">
        <w:rPr>
          <w:lang w:val="zh-TW"/>
        </w:rPr>
        <w:t>）</w:t>
      </w:r>
      <w:r w:rsidRPr="00BB488A">
        <w:rPr>
          <w:lang w:val="zh-TW"/>
        </w:rPr>
        <w:t>的</w:t>
      </w:r>
      <w:r w:rsidRPr="00BB488A">
        <w:rPr>
          <w:lang w:val="zh-TW"/>
        </w:rPr>
        <w:t>3.6%</w:t>
      </w:r>
      <w:r w:rsidRPr="00BB488A">
        <w:rPr>
          <w:lang w:val="zh-TW"/>
        </w:rPr>
        <w:t>，成為歐盟最具研究密集度的會員國，並穩健維持極高水準。</w:t>
      </w:r>
    </w:p>
    <w:p w14:paraId="7693FFE6" w14:textId="77777777" w:rsidR="00CA29C5" w:rsidRPr="00BB488A" w:rsidRDefault="00CA29C5">
      <w:pPr>
        <w:widowControl/>
        <w:overflowPunct/>
        <w:autoSpaceDE/>
        <w:autoSpaceDN/>
        <w:ind w:firstLineChars="0" w:firstLine="0"/>
        <w:jc w:val="left"/>
        <w:rPr>
          <w:szCs w:val="26"/>
          <w:lang w:eastAsia="zh-TW"/>
        </w:rPr>
      </w:pPr>
      <w:r w:rsidRPr="00BB488A">
        <w:br w:type="page"/>
      </w:r>
    </w:p>
    <w:p w14:paraId="0BB302A8" w14:textId="6AE88DC7" w:rsidR="003E7CE0" w:rsidRPr="00BB488A" w:rsidRDefault="003E7CE0" w:rsidP="003E7CE0">
      <w:pPr>
        <w:pStyle w:val="a6"/>
        <w:rPr>
          <w:rFonts w:hAnsi="Times New Roman"/>
        </w:rPr>
      </w:pPr>
      <w:r w:rsidRPr="00BB488A">
        <w:rPr>
          <w:rFonts w:hAnsi="Times New Roman"/>
        </w:rPr>
        <w:lastRenderedPageBreak/>
        <w:t>（一）資訊、通訊科技產業（</w:t>
      </w:r>
      <w:r w:rsidRPr="00BB488A">
        <w:rPr>
          <w:rFonts w:hAnsi="Times New Roman"/>
        </w:rPr>
        <w:t>ICT</w:t>
      </w:r>
      <w:r w:rsidRPr="00BB488A">
        <w:rPr>
          <w:rFonts w:hAnsi="Times New Roman"/>
        </w:rPr>
        <w:t>）</w:t>
      </w:r>
    </w:p>
    <w:p w14:paraId="7573291B" w14:textId="77777777" w:rsidR="00104E75" w:rsidRPr="00BB488A" w:rsidRDefault="00FE1656" w:rsidP="00CA29C5">
      <w:pPr>
        <w:pStyle w:val="ad"/>
        <w:ind w:left="945" w:firstLine="472"/>
        <w:rPr>
          <w:lang w:val="zh-TW" w:eastAsia="zh-TW"/>
        </w:rPr>
      </w:pPr>
      <w:r w:rsidRPr="00BB488A">
        <w:rPr>
          <w:lang w:val="zh-TW"/>
        </w:rPr>
        <w:t>瑞典的網路整備及基礎建設始終維持在世界頂尖水準。回顧其歷年</w:t>
      </w:r>
      <w:r w:rsidRPr="00BB488A">
        <w:rPr>
          <w:lang w:val="zh-TW"/>
        </w:rPr>
        <w:t xml:space="preserve"> NRI </w:t>
      </w:r>
      <w:r w:rsidRPr="00BB488A">
        <w:rPr>
          <w:lang w:val="zh-TW"/>
        </w:rPr>
        <w:t>排名：</w:t>
      </w:r>
      <w:r w:rsidRPr="00BB488A">
        <w:rPr>
          <w:lang w:val="zh-TW"/>
        </w:rPr>
        <w:t>2019</w:t>
      </w:r>
      <w:r w:rsidRPr="00BB488A">
        <w:rPr>
          <w:lang w:val="zh-TW"/>
        </w:rPr>
        <w:t>及</w:t>
      </w:r>
      <w:r w:rsidRPr="00BB488A">
        <w:t>2020</w:t>
      </w:r>
      <w:r w:rsidRPr="00BB488A">
        <w:rPr>
          <w:lang w:val="zh-TW"/>
        </w:rPr>
        <w:t>年連續獲</w:t>
      </w:r>
      <w:r w:rsidRPr="00BB488A">
        <w:t>NRI</w:t>
      </w:r>
      <w:r w:rsidRPr="00BB488A">
        <w:rPr>
          <w:lang w:val="zh-TW"/>
        </w:rPr>
        <w:t>評比為世界第一，</w:t>
      </w:r>
      <w:r w:rsidRPr="00BB488A">
        <w:rPr>
          <w:lang w:val="zh-TW"/>
        </w:rPr>
        <w:t>2021</w:t>
      </w:r>
      <w:r w:rsidRPr="00BB488A">
        <w:rPr>
          <w:lang w:val="zh-TW"/>
        </w:rPr>
        <w:t>年排名全球第</w:t>
      </w:r>
      <w:r w:rsidRPr="00BB488A">
        <w:rPr>
          <w:lang w:val="zh-TW"/>
        </w:rPr>
        <w:t>2</w:t>
      </w:r>
      <w:r w:rsidRPr="00BB488A">
        <w:rPr>
          <w:lang w:val="zh-TW"/>
        </w:rPr>
        <w:t>名，</w:t>
      </w:r>
      <w:r w:rsidRPr="00BB488A">
        <w:rPr>
          <w:lang w:val="zh-TW"/>
        </w:rPr>
        <w:t>2022</w:t>
      </w:r>
      <w:r w:rsidRPr="00BB488A">
        <w:rPr>
          <w:lang w:val="zh-TW"/>
        </w:rPr>
        <w:t>年續降至第</w:t>
      </w:r>
      <w:r w:rsidRPr="00BB488A">
        <w:rPr>
          <w:lang w:val="zh-TW"/>
        </w:rPr>
        <w:t>3</w:t>
      </w:r>
      <w:r w:rsidRPr="00BB488A">
        <w:rPr>
          <w:lang w:val="zh-TW"/>
        </w:rPr>
        <w:t>名，</w:t>
      </w:r>
      <w:r w:rsidRPr="00BB488A">
        <w:rPr>
          <w:lang w:val="zh-TW"/>
        </w:rPr>
        <w:t>2023</w:t>
      </w:r>
      <w:r w:rsidRPr="00BB488A">
        <w:rPr>
          <w:lang w:val="zh-TW"/>
        </w:rPr>
        <w:t>年降至第</w:t>
      </w:r>
      <w:r w:rsidRPr="00BB488A">
        <w:rPr>
          <w:lang w:val="zh-TW"/>
        </w:rPr>
        <w:t>5</w:t>
      </w:r>
      <w:r w:rsidRPr="00BB488A">
        <w:rPr>
          <w:lang w:val="zh-TW"/>
        </w:rPr>
        <w:t>名，被荷蘭及芬蘭超前，</w:t>
      </w:r>
      <w:r w:rsidRPr="00BB488A">
        <w:rPr>
          <w:lang w:val="zh-TW"/>
        </w:rPr>
        <w:t>2024</w:t>
      </w:r>
      <w:r w:rsidRPr="00BB488A">
        <w:rPr>
          <w:lang w:val="zh-TW"/>
        </w:rPr>
        <w:t>年則回升至第</w:t>
      </w:r>
      <w:r w:rsidRPr="00BB488A">
        <w:rPr>
          <w:lang w:val="zh-TW"/>
        </w:rPr>
        <w:t>4</w:t>
      </w:r>
      <w:r w:rsidRPr="00BB488A">
        <w:rPr>
          <w:lang w:val="zh-TW"/>
        </w:rPr>
        <w:t>名。根據最新發布的</w:t>
      </w:r>
      <w:r w:rsidRPr="00BB488A">
        <w:rPr>
          <w:lang w:val="zh-TW"/>
        </w:rPr>
        <w:t>2025</w:t>
      </w:r>
      <w:r w:rsidRPr="00BB488A">
        <w:rPr>
          <w:lang w:val="zh-TW"/>
        </w:rPr>
        <w:t>年</w:t>
      </w:r>
      <w:r w:rsidRPr="00BB488A">
        <w:rPr>
          <w:lang w:val="zh-TW"/>
        </w:rPr>
        <w:t>NRI</w:t>
      </w:r>
      <w:r w:rsidRPr="00BB488A">
        <w:rPr>
          <w:lang w:val="zh-TW"/>
        </w:rPr>
        <w:t>報告，瑞典位居全球第</w:t>
      </w:r>
      <w:r w:rsidRPr="00BB488A">
        <w:rPr>
          <w:lang w:val="zh-TW"/>
        </w:rPr>
        <w:t xml:space="preserve"> 5 </w:t>
      </w:r>
      <w:r w:rsidRPr="00BB488A">
        <w:rPr>
          <w:lang w:val="zh-TW"/>
        </w:rPr>
        <w:t>名，位列美國、芬蘭、新加坡與丹麥之後。</w:t>
      </w:r>
    </w:p>
    <w:p w14:paraId="2E68D956" w14:textId="73B43160" w:rsidR="00CB5655" w:rsidRPr="00BB488A" w:rsidRDefault="00CB5655" w:rsidP="00CA29C5">
      <w:pPr>
        <w:pStyle w:val="ad"/>
        <w:ind w:left="945" w:firstLine="472"/>
        <w:rPr>
          <w:lang w:eastAsia="zh-TW"/>
        </w:rPr>
      </w:pPr>
      <w:r w:rsidRPr="00BB488A">
        <w:t>在</w:t>
      </w:r>
      <w:r w:rsidRPr="00BB488A">
        <w:t>2025</w:t>
      </w:r>
      <w:r w:rsidRPr="00BB488A">
        <w:t>年</w:t>
      </w:r>
      <w:r w:rsidRPr="00BB488A">
        <w:t>NRI</w:t>
      </w:r>
      <w:r w:rsidRPr="00BB488A">
        <w:t>指標中，瑞典在科技領域表現出色，排名全球第</w:t>
      </w:r>
      <w:r w:rsidRPr="00BB488A">
        <w:t>6</w:t>
      </w:r>
      <w:r w:rsidRPr="00BB488A">
        <w:t>，尤其在「未來科技」</w:t>
      </w:r>
      <w:r w:rsidR="00925DF3" w:rsidRPr="00BB488A">
        <w:t>（</w:t>
      </w:r>
      <w:r w:rsidRPr="00BB488A">
        <w:t>Future Technologies</w:t>
      </w:r>
      <w:r w:rsidR="00925DF3" w:rsidRPr="00BB488A">
        <w:t>）</w:t>
      </w:r>
      <w:r w:rsidRPr="00BB488A">
        <w:t>子項目居全球第</w:t>
      </w:r>
      <w:r w:rsidRPr="00BB488A">
        <w:t>3</w:t>
      </w:r>
      <w:r w:rsidRPr="00BB488A">
        <w:t>。在人員領域</w:t>
      </w:r>
      <w:r w:rsidR="00925DF3" w:rsidRPr="00BB488A">
        <w:t>（</w:t>
      </w:r>
      <w:r w:rsidRPr="00BB488A">
        <w:t>全球第</w:t>
      </w:r>
      <w:r w:rsidRPr="00BB488A">
        <w:t>11</w:t>
      </w:r>
      <w:r w:rsidRPr="00BB488A">
        <w:t>名</w:t>
      </w:r>
      <w:r w:rsidR="00925DF3" w:rsidRPr="00BB488A">
        <w:t>）</w:t>
      </w:r>
      <w:r w:rsidRPr="00BB488A">
        <w:t>，政府數位化推動尤為突出，其促進新興技術投資與政府研發支出總額分別位居全球第</w:t>
      </w:r>
      <w:r w:rsidRPr="00BB488A">
        <w:t>11</w:t>
      </w:r>
      <w:r w:rsidRPr="00BB488A">
        <w:t>與第</w:t>
      </w:r>
      <w:r w:rsidRPr="00BB488A">
        <w:t>3</w:t>
      </w:r>
      <w:r w:rsidRPr="00BB488A">
        <w:t>名，企業數位化應用亦名列前茅，惟個人數位指標仍有進步空間。此外，瑞典在管理領域</w:t>
      </w:r>
      <w:r w:rsidR="00925DF3" w:rsidRPr="00BB488A">
        <w:t>（</w:t>
      </w:r>
      <w:r w:rsidRPr="00BB488A">
        <w:t>全球第</w:t>
      </w:r>
      <w:r w:rsidRPr="00BB488A">
        <w:t>8</w:t>
      </w:r>
      <w:r w:rsidRPr="00BB488A">
        <w:t>名</w:t>
      </w:r>
      <w:r w:rsidR="00925DF3" w:rsidRPr="00BB488A">
        <w:t>）</w:t>
      </w:r>
      <w:r w:rsidRPr="00BB488A">
        <w:t>表現優異，展現其在網路安全與隱私保護上健全的體制；最後在影響力領域</w:t>
      </w:r>
      <w:r w:rsidR="00925DF3" w:rsidRPr="00BB488A">
        <w:t>（</w:t>
      </w:r>
      <w:r w:rsidRPr="00BB488A">
        <w:t>全球第</w:t>
      </w:r>
      <w:r w:rsidRPr="00BB488A">
        <w:t>4</w:t>
      </w:r>
      <w:r w:rsidRPr="00BB488A">
        <w:t>名</w:t>
      </w:r>
      <w:r w:rsidR="00925DF3" w:rsidRPr="00BB488A">
        <w:t>）</w:t>
      </w:r>
      <w:r w:rsidRPr="00BB488A">
        <w:t>，瑞典科技發展為社會經濟帶來深遠的正面效益，不僅數位經濟與生活品質並列全球第</w:t>
      </w:r>
      <w:r w:rsidRPr="00BB488A">
        <w:t>5</w:t>
      </w:r>
      <w:r w:rsidRPr="00BB488A">
        <w:t>名，在推動聯合國永續發展目標</w:t>
      </w:r>
      <w:r w:rsidR="00925DF3" w:rsidRPr="00BB488A">
        <w:t>（</w:t>
      </w:r>
      <w:r w:rsidRPr="00BB488A">
        <w:t>SDG</w:t>
      </w:r>
      <w:r w:rsidR="00925DF3" w:rsidRPr="00BB488A">
        <w:t>）</w:t>
      </w:r>
      <w:r w:rsidRPr="00BB488A">
        <w:t>總體貢獻上排名第</w:t>
      </w:r>
      <w:r w:rsidRPr="00BB488A">
        <w:t>10</w:t>
      </w:r>
      <w:r w:rsidRPr="00BB488A">
        <w:t>，其中「永續城市與社區」更是取得卓越成績。</w:t>
      </w:r>
    </w:p>
    <w:p w14:paraId="38FD3411" w14:textId="77777777" w:rsidR="002954CC" w:rsidRPr="00BB488A" w:rsidRDefault="002954CC" w:rsidP="00CA29C5">
      <w:pPr>
        <w:pStyle w:val="afa"/>
        <w:spacing w:before="257"/>
      </w:pPr>
      <w:r w:rsidRPr="00BB488A">
        <w:t>2025</w:t>
      </w:r>
      <w:r w:rsidRPr="00BB488A">
        <w:rPr>
          <w:lang w:val="zh-TW"/>
        </w:rPr>
        <w:t>年網路整備指數評比</w:t>
      </w:r>
    </w:p>
    <w:tbl>
      <w:tblPr>
        <w:tblStyle w:val="afe"/>
        <w:tblW w:w="0" w:type="auto"/>
        <w:tblInd w:w="2376" w:type="dxa"/>
        <w:tblLook w:val="04A0" w:firstRow="1" w:lastRow="0" w:firstColumn="1" w:lastColumn="0" w:noHBand="0" w:noVBand="1"/>
      </w:tblPr>
      <w:tblGrid>
        <w:gridCol w:w="1560"/>
        <w:gridCol w:w="2409"/>
      </w:tblGrid>
      <w:tr w:rsidR="00BB488A" w:rsidRPr="00BB488A" w14:paraId="4E637423" w14:textId="77777777" w:rsidTr="00CA29C5">
        <w:trPr>
          <w:trHeight w:val="567"/>
          <w:tblHeader/>
        </w:trPr>
        <w:tc>
          <w:tcPr>
            <w:tcW w:w="1560" w:type="dxa"/>
            <w:vAlign w:val="center"/>
          </w:tcPr>
          <w:p w14:paraId="64C345D1" w14:textId="77777777" w:rsidR="002954CC" w:rsidRPr="00BB488A" w:rsidRDefault="002954CC" w:rsidP="00CA29C5">
            <w:pPr>
              <w:pStyle w:val="af7"/>
            </w:pPr>
            <w:r w:rsidRPr="00BB488A">
              <w:t>排名</w:t>
            </w:r>
          </w:p>
        </w:tc>
        <w:tc>
          <w:tcPr>
            <w:tcW w:w="2409" w:type="dxa"/>
            <w:vAlign w:val="center"/>
          </w:tcPr>
          <w:p w14:paraId="325A545E" w14:textId="77777777" w:rsidR="002954CC" w:rsidRPr="00BB488A" w:rsidRDefault="002954CC" w:rsidP="00CA29C5">
            <w:pPr>
              <w:pStyle w:val="af7"/>
            </w:pPr>
            <w:r w:rsidRPr="00BB488A">
              <w:t>國家</w:t>
            </w:r>
          </w:p>
        </w:tc>
      </w:tr>
      <w:tr w:rsidR="00BB488A" w:rsidRPr="00BB488A" w14:paraId="0CDBC7F3" w14:textId="77777777" w:rsidTr="00CC0BB9">
        <w:trPr>
          <w:trHeight w:val="567"/>
        </w:trPr>
        <w:tc>
          <w:tcPr>
            <w:tcW w:w="1560" w:type="dxa"/>
            <w:vAlign w:val="center"/>
          </w:tcPr>
          <w:p w14:paraId="586B4252" w14:textId="77777777" w:rsidR="002954CC" w:rsidRPr="00BB488A" w:rsidRDefault="002954CC" w:rsidP="00CA29C5">
            <w:pPr>
              <w:pStyle w:val="af7"/>
            </w:pPr>
            <w:r w:rsidRPr="00BB488A">
              <w:t>1</w:t>
            </w:r>
          </w:p>
        </w:tc>
        <w:tc>
          <w:tcPr>
            <w:tcW w:w="2409" w:type="dxa"/>
            <w:vAlign w:val="center"/>
          </w:tcPr>
          <w:p w14:paraId="25DC3B4D" w14:textId="77777777" w:rsidR="002954CC" w:rsidRPr="00BB488A" w:rsidRDefault="002954CC" w:rsidP="00CA29C5">
            <w:pPr>
              <w:pStyle w:val="af7"/>
            </w:pPr>
            <w:r w:rsidRPr="00BB488A">
              <w:t>美國</w:t>
            </w:r>
          </w:p>
        </w:tc>
      </w:tr>
      <w:tr w:rsidR="00BB488A" w:rsidRPr="00BB488A" w14:paraId="76616C42" w14:textId="77777777" w:rsidTr="00CC0BB9">
        <w:trPr>
          <w:trHeight w:val="567"/>
        </w:trPr>
        <w:tc>
          <w:tcPr>
            <w:tcW w:w="1560" w:type="dxa"/>
            <w:vAlign w:val="center"/>
          </w:tcPr>
          <w:p w14:paraId="669279FC" w14:textId="77777777" w:rsidR="002954CC" w:rsidRPr="00BB488A" w:rsidRDefault="002954CC" w:rsidP="00CA29C5">
            <w:pPr>
              <w:pStyle w:val="af7"/>
            </w:pPr>
            <w:r w:rsidRPr="00BB488A">
              <w:t>2</w:t>
            </w:r>
          </w:p>
        </w:tc>
        <w:tc>
          <w:tcPr>
            <w:tcW w:w="2409" w:type="dxa"/>
            <w:vAlign w:val="center"/>
          </w:tcPr>
          <w:p w14:paraId="1C5EA80B" w14:textId="77777777" w:rsidR="002954CC" w:rsidRPr="00BB488A" w:rsidRDefault="002954CC" w:rsidP="00CA29C5">
            <w:pPr>
              <w:pStyle w:val="af7"/>
            </w:pPr>
            <w:r w:rsidRPr="00BB488A">
              <w:t>芬蘭</w:t>
            </w:r>
          </w:p>
        </w:tc>
      </w:tr>
      <w:tr w:rsidR="00BB488A" w:rsidRPr="00BB488A" w14:paraId="17E887E8" w14:textId="77777777" w:rsidTr="00CC0BB9">
        <w:trPr>
          <w:trHeight w:val="567"/>
        </w:trPr>
        <w:tc>
          <w:tcPr>
            <w:tcW w:w="1560" w:type="dxa"/>
            <w:vAlign w:val="center"/>
          </w:tcPr>
          <w:p w14:paraId="12831E02" w14:textId="77777777" w:rsidR="002954CC" w:rsidRPr="00BB488A" w:rsidRDefault="002954CC" w:rsidP="00CA29C5">
            <w:pPr>
              <w:pStyle w:val="af7"/>
            </w:pPr>
            <w:r w:rsidRPr="00BB488A">
              <w:t>3</w:t>
            </w:r>
          </w:p>
        </w:tc>
        <w:tc>
          <w:tcPr>
            <w:tcW w:w="2409" w:type="dxa"/>
            <w:vAlign w:val="center"/>
          </w:tcPr>
          <w:p w14:paraId="4B22FA48" w14:textId="77777777" w:rsidR="002954CC" w:rsidRPr="00BB488A" w:rsidRDefault="002954CC" w:rsidP="00CA29C5">
            <w:pPr>
              <w:pStyle w:val="af7"/>
            </w:pPr>
            <w:r w:rsidRPr="00BB488A">
              <w:t>新加坡</w:t>
            </w:r>
          </w:p>
        </w:tc>
      </w:tr>
      <w:tr w:rsidR="00BB488A" w:rsidRPr="00BB488A" w14:paraId="3352A20B" w14:textId="77777777" w:rsidTr="00CC0BB9">
        <w:trPr>
          <w:trHeight w:val="567"/>
        </w:trPr>
        <w:tc>
          <w:tcPr>
            <w:tcW w:w="1560" w:type="dxa"/>
            <w:vAlign w:val="center"/>
          </w:tcPr>
          <w:p w14:paraId="4EB28A66" w14:textId="77777777" w:rsidR="002954CC" w:rsidRPr="00BB488A" w:rsidRDefault="002954CC" w:rsidP="00CA29C5">
            <w:pPr>
              <w:pStyle w:val="af7"/>
            </w:pPr>
            <w:r w:rsidRPr="00BB488A">
              <w:t>4</w:t>
            </w:r>
          </w:p>
        </w:tc>
        <w:tc>
          <w:tcPr>
            <w:tcW w:w="2409" w:type="dxa"/>
            <w:vAlign w:val="center"/>
          </w:tcPr>
          <w:p w14:paraId="327450F5" w14:textId="77777777" w:rsidR="002954CC" w:rsidRPr="00BB488A" w:rsidRDefault="002954CC" w:rsidP="00CA29C5">
            <w:pPr>
              <w:pStyle w:val="af7"/>
            </w:pPr>
            <w:r w:rsidRPr="00BB488A">
              <w:t>丹麥</w:t>
            </w:r>
          </w:p>
        </w:tc>
      </w:tr>
      <w:tr w:rsidR="00BB488A" w:rsidRPr="00BB488A" w14:paraId="4B402310" w14:textId="77777777" w:rsidTr="00CC0BB9">
        <w:trPr>
          <w:trHeight w:val="567"/>
        </w:trPr>
        <w:tc>
          <w:tcPr>
            <w:tcW w:w="1560" w:type="dxa"/>
            <w:vAlign w:val="center"/>
          </w:tcPr>
          <w:p w14:paraId="041F4E13" w14:textId="77777777" w:rsidR="002954CC" w:rsidRPr="00BB488A" w:rsidRDefault="002954CC" w:rsidP="00CA29C5">
            <w:pPr>
              <w:pStyle w:val="af7"/>
            </w:pPr>
            <w:r w:rsidRPr="00BB488A">
              <w:t>5</w:t>
            </w:r>
          </w:p>
        </w:tc>
        <w:tc>
          <w:tcPr>
            <w:tcW w:w="2409" w:type="dxa"/>
            <w:vAlign w:val="center"/>
          </w:tcPr>
          <w:p w14:paraId="4002ECB8" w14:textId="77777777" w:rsidR="002954CC" w:rsidRPr="00BB488A" w:rsidRDefault="002954CC" w:rsidP="00CA29C5">
            <w:pPr>
              <w:pStyle w:val="af7"/>
            </w:pPr>
            <w:r w:rsidRPr="00BB488A">
              <w:t>瑞典</w:t>
            </w:r>
          </w:p>
        </w:tc>
      </w:tr>
      <w:tr w:rsidR="00BB488A" w:rsidRPr="00BB488A" w14:paraId="33183FF6" w14:textId="77777777" w:rsidTr="00CC0BB9">
        <w:trPr>
          <w:trHeight w:val="567"/>
        </w:trPr>
        <w:tc>
          <w:tcPr>
            <w:tcW w:w="1560" w:type="dxa"/>
            <w:vAlign w:val="center"/>
          </w:tcPr>
          <w:p w14:paraId="768DFCF1" w14:textId="77777777" w:rsidR="002954CC" w:rsidRPr="00BB488A" w:rsidRDefault="002954CC" w:rsidP="00CA29C5">
            <w:pPr>
              <w:pStyle w:val="af7"/>
            </w:pPr>
            <w:r w:rsidRPr="00BB488A">
              <w:lastRenderedPageBreak/>
              <w:t>6</w:t>
            </w:r>
          </w:p>
        </w:tc>
        <w:tc>
          <w:tcPr>
            <w:tcW w:w="2409" w:type="dxa"/>
            <w:vAlign w:val="center"/>
          </w:tcPr>
          <w:p w14:paraId="402DAB7A" w14:textId="77777777" w:rsidR="002954CC" w:rsidRPr="00BB488A" w:rsidRDefault="002954CC" w:rsidP="00CA29C5">
            <w:pPr>
              <w:pStyle w:val="af7"/>
            </w:pPr>
            <w:r w:rsidRPr="00BB488A">
              <w:t>荷蘭</w:t>
            </w:r>
          </w:p>
        </w:tc>
      </w:tr>
      <w:tr w:rsidR="00BB488A" w:rsidRPr="00BB488A" w14:paraId="34948628" w14:textId="77777777" w:rsidTr="00CC0BB9">
        <w:trPr>
          <w:trHeight w:val="567"/>
        </w:trPr>
        <w:tc>
          <w:tcPr>
            <w:tcW w:w="1560" w:type="dxa"/>
            <w:vAlign w:val="center"/>
          </w:tcPr>
          <w:p w14:paraId="445A95A3" w14:textId="77777777" w:rsidR="002954CC" w:rsidRPr="00BB488A" w:rsidRDefault="002954CC" w:rsidP="00CA29C5">
            <w:pPr>
              <w:pStyle w:val="af7"/>
            </w:pPr>
            <w:r w:rsidRPr="00BB488A">
              <w:t>7</w:t>
            </w:r>
          </w:p>
        </w:tc>
        <w:tc>
          <w:tcPr>
            <w:tcW w:w="2409" w:type="dxa"/>
            <w:vAlign w:val="center"/>
          </w:tcPr>
          <w:p w14:paraId="622B5CD0" w14:textId="77777777" w:rsidR="002954CC" w:rsidRPr="00BB488A" w:rsidRDefault="002954CC" w:rsidP="00CA29C5">
            <w:pPr>
              <w:pStyle w:val="af7"/>
            </w:pPr>
            <w:r w:rsidRPr="00BB488A">
              <w:t>德國</w:t>
            </w:r>
          </w:p>
        </w:tc>
      </w:tr>
      <w:tr w:rsidR="00BB488A" w:rsidRPr="00BB488A" w14:paraId="3323B2C7" w14:textId="77777777" w:rsidTr="00CC0BB9">
        <w:trPr>
          <w:trHeight w:val="567"/>
        </w:trPr>
        <w:tc>
          <w:tcPr>
            <w:tcW w:w="1560" w:type="dxa"/>
            <w:vAlign w:val="center"/>
          </w:tcPr>
          <w:p w14:paraId="40EB8A44" w14:textId="77777777" w:rsidR="002954CC" w:rsidRPr="00BB488A" w:rsidRDefault="002954CC" w:rsidP="00CA29C5">
            <w:pPr>
              <w:pStyle w:val="af7"/>
            </w:pPr>
            <w:r w:rsidRPr="00BB488A">
              <w:t>8</w:t>
            </w:r>
          </w:p>
        </w:tc>
        <w:tc>
          <w:tcPr>
            <w:tcW w:w="2409" w:type="dxa"/>
            <w:vAlign w:val="center"/>
          </w:tcPr>
          <w:p w14:paraId="27243576" w14:textId="77777777" w:rsidR="002954CC" w:rsidRPr="00BB488A" w:rsidRDefault="002954CC" w:rsidP="00CA29C5">
            <w:pPr>
              <w:pStyle w:val="af7"/>
            </w:pPr>
            <w:r w:rsidRPr="00BB488A">
              <w:t>英國</w:t>
            </w:r>
          </w:p>
        </w:tc>
      </w:tr>
      <w:tr w:rsidR="00BB488A" w:rsidRPr="00BB488A" w14:paraId="166CB62B" w14:textId="77777777" w:rsidTr="00CC0BB9">
        <w:trPr>
          <w:trHeight w:val="567"/>
        </w:trPr>
        <w:tc>
          <w:tcPr>
            <w:tcW w:w="1560" w:type="dxa"/>
            <w:vAlign w:val="center"/>
          </w:tcPr>
          <w:p w14:paraId="7B8E5DFF" w14:textId="77777777" w:rsidR="002954CC" w:rsidRPr="00BB488A" w:rsidRDefault="002954CC" w:rsidP="00CA29C5">
            <w:pPr>
              <w:pStyle w:val="af7"/>
            </w:pPr>
            <w:r w:rsidRPr="00BB488A">
              <w:t>9</w:t>
            </w:r>
          </w:p>
        </w:tc>
        <w:tc>
          <w:tcPr>
            <w:tcW w:w="2409" w:type="dxa"/>
            <w:vAlign w:val="center"/>
          </w:tcPr>
          <w:p w14:paraId="1FB8FA72" w14:textId="77777777" w:rsidR="002954CC" w:rsidRPr="00BB488A" w:rsidRDefault="002954CC" w:rsidP="00CA29C5">
            <w:pPr>
              <w:pStyle w:val="af7"/>
            </w:pPr>
            <w:r w:rsidRPr="00BB488A">
              <w:t>韓國</w:t>
            </w:r>
          </w:p>
        </w:tc>
      </w:tr>
      <w:tr w:rsidR="00BB488A" w:rsidRPr="00BB488A" w14:paraId="29BC6BDD" w14:textId="77777777" w:rsidTr="00CC0BB9">
        <w:trPr>
          <w:trHeight w:val="567"/>
        </w:trPr>
        <w:tc>
          <w:tcPr>
            <w:tcW w:w="1560" w:type="dxa"/>
            <w:vAlign w:val="center"/>
          </w:tcPr>
          <w:p w14:paraId="63953F6C" w14:textId="77777777" w:rsidR="002954CC" w:rsidRPr="00BB488A" w:rsidRDefault="002954CC" w:rsidP="00CA29C5">
            <w:pPr>
              <w:pStyle w:val="af7"/>
            </w:pPr>
            <w:r w:rsidRPr="00BB488A">
              <w:t>10</w:t>
            </w:r>
          </w:p>
        </w:tc>
        <w:tc>
          <w:tcPr>
            <w:tcW w:w="2409" w:type="dxa"/>
            <w:vAlign w:val="center"/>
          </w:tcPr>
          <w:p w14:paraId="6FAF0E17" w14:textId="77777777" w:rsidR="002954CC" w:rsidRPr="00BB488A" w:rsidRDefault="002954CC" w:rsidP="00CA29C5">
            <w:pPr>
              <w:pStyle w:val="af7"/>
            </w:pPr>
            <w:r w:rsidRPr="00BB488A">
              <w:t>日本</w:t>
            </w:r>
          </w:p>
        </w:tc>
      </w:tr>
    </w:tbl>
    <w:p w14:paraId="660FAAAA" w14:textId="77777777" w:rsidR="003E7CE0" w:rsidRPr="00BB488A" w:rsidRDefault="003E7CE0" w:rsidP="00CA29C5">
      <w:pPr>
        <w:pStyle w:val="af7"/>
      </w:pPr>
      <w:r w:rsidRPr="00BB488A">
        <w:rPr>
          <w:lang w:val="zh-TW"/>
        </w:rPr>
        <w:t>資料來源</w:t>
      </w:r>
      <w:r w:rsidRPr="00BB488A">
        <w:t>：</w:t>
      </w:r>
      <w:r w:rsidRPr="00BB488A">
        <w:rPr>
          <w:lang w:val="zh-TW"/>
        </w:rPr>
        <w:t>美國</w:t>
      </w:r>
      <w:r w:rsidRPr="00BB488A">
        <w:t>Portulans Institute</w:t>
      </w:r>
    </w:p>
    <w:p w14:paraId="661593C7" w14:textId="77777777" w:rsidR="002954CC" w:rsidRPr="00BB488A" w:rsidRDefault="002954CC" w:rsidP="00CA29C5">
      <w:pPr>
        <w:pStyle w:val="af7"/>
      </w:pPr>
    </w:p>
    <w:p w14:paraId="41085C7B" w14:textId="4FBD00CA" w:rsidR="002954CC" w:rsidRPr="00BB488A" w:rsidRDefault="002954CC" w:rsidP="00CA29C5">
      <w:pPr>
        <w:pStyle w:val="ad"/>
        <w:ind w:left="945" w:firstLine="472"/>
        <w:rPr>
          <w:lang w:eastAsia="zh-TW"/>
        </w:rPr>
      </w:pPr>
      <w:r w:rsidRPr="00BB488A">
        <w:rPr>
          <w:lang w:val="zh-TW"/>
        </w:rPr>
        <w:t>在瑞士洛桑國際管理學院</w:t>
      </w:r>
      <w:r w:rsidR="00925DF3" w:rsidRPr="00BB488A">
        <w:t>（</w:t>
      </w:r>
      <w:r w:rsidRPr="00BB488A">
        <w:t>IMD</w:t>
      </w:r>
      <w:r w:rsidR="00925DF3" w:rsidRPr="00BB488A">
        <w:t>）</w:t>
      </w:r>
      <w:r w:rsidRPr="00BB488A">
        <w:rPr>
          <w:lang w:val="zh-TW"/>
        </w:rPr>
        <w:t>公布的「</w:t>
      </w:r>
      <w:r w:rsidRPr="00BB488A">
        <w:t>2025</w:t>
      </w:r>
      <w:r w:rsidRPr="00BB488A">
        <w:rPr>
          <w:lang w:val="zh-TW"/>
        </w:rPr>
        <w:t>全球數位科技競爭力報告」</w:t>
      </w:r>
      <w:r w:rsidR="00925DF3" w:rsidRPr="00BB488A">
        <w:t>（</w:t>
      </w:r>
      <w:r w:rsidRPr="00BB488A">
        <w:t>World Digital Competitiveness Ranking 2025</w:t>
      </w:r>
      <w:r w:rsidR="00925DF3" w:rsidRPr="00BB488A">
        <w:t>）</w:t>
      </w:r>
      <w:r w:rsidRPr="00BB488A">
        <w:rPr>
          <w:lang w:val="zh-TW"/>
        </w:rPr>
        <w:t>中</w:t>
      </w:r>
      <w:r w:rsidRPr="00BB488A">
        <w:t>，</w:t>
      </w:r>
      <w:r w:rsidRPr="00BB488A">
        <w:rPr>
          <w:lang w:val="zh-TW"/>
        </w:rPr>
        <w:t>北歐國家皆在前</w:t>
      </w:r>
      <w:r w:rsidRPr="00BB488A">
        <w:t>15</w:t>
      </w:r>
      <w:r w:rsidRPr="00BB488A">
        <w:rPr>
          <w:lang w:val="zh-TW"/>
        </w:rPr>
        <w:t>名內。此次冠軍由瑞士取得</w:t>
      </w:r>
      <w:r w:rsidRPr="00BB488A">
        <w:t>，</w:t>
      </w:r>
      <w:r w:rsidRPr="00BB488A">
        <w:rPr>
          <w:lang w:val="zh-TW"/>
        </w:rPr>
        <w:t>緊隨在後為美國、新加坡、香港、丹麥、荷蘭、加拿大、瑞典、阿拉伯聯合大公國、臺灣、芬蘭、中國大陸、挪威、冰島、韓國。</w:t>
      </w:r>
      <w:r w:rsidRPr="00BB488A">
        <w:rPr>
          <w:lang w:val="zh-TW"/>
        </w:rPr>
        <w:t>2025</w:t>
      </w:r>
      <w:r w:rsidRPr="00BB488A">
        <w:rPr>
          <w:lang w:val="zh-TW"/>
        </w:rPr>
        <w:t>年臺灣排名第</w:t>
      </w:r>
      <w:r w:rsidRPr="00BB488A">
        <w:rPr>
          <w:lang w:val="zh-TW"/>
        </w:rPr>
        <w:t>10</w:t>
      </w:r>
      <w:r w:rsidRPr="00BB488A">
        <w:rPr>
          <w:lang w:val="zh-TW"/>
        </w:rPr>
        <w:t>名，韓國下滑至第</w:t>
      </w:r>
      <w:r w:rsidRPr="00BB488A">
        <w:rPr>
          <w:lang w:val="zh-TW"/>
        </w:rPr>
        <w:t>15</w:t>
      </w:r>
      <w:r w:rsidRPr="00BB488A">
        <w:rPr>
          <w:lang w:val="zh-TW"/>
        </w:rPr>
        <w:t>名，瑞典則自第</w:t>
      </w:r>
      <w:r w:rsidRPr="00BB488A">
        <w:rPr>
          <w:lang w:val="zh-TW"/>
        </w:rPr>
        <w:t>5</w:t>
      </w:r>
      <w:r w:rsidRPr="00BB488A">
        <w:rPr>
          <w:lang w:val="zh-TW"/>
        </w:rPr>
        <w:t>名下降至第</w:t>
      </w:r>
      <w:r w:rsidRPr="00BB488A">
        <w:rPr>
          <w:lang w:val="zh-TW"/>
        </w:rPr>
        <w:t>8</w:t>
      </w:r>
      <w:r w:rsidRPr="00BB488A">
        <w:rPr>
          <w:lang w:val="zh-TW"/>
        </w:rPr>
        <w:t>名。該報告檢視</w:t>
      </w:r>
      <w:r w:rsidRPr="00BB488A">
        <w:rPr>
          <w:lang w:val="zh-TW"/>
        </w:rPr>
        <w:t>69</w:t>
      </w:r>
      <w:r w:rsidRPr="00BB488A">
        <w:rPr>
          <w:lang w:val="zh-TW"/>
        </w:rPr>
        <w:t>個經濟體之各政府作業、商業模式和社會轉型的數位科技採用程度進行評估，並針對相關知識普及、科技運用及未來準備等三大項領域作分析。</w:t>
      </w:r>
    </w:p>
    <w:p w14:paraId="03F9D65D" w14:textId="6B0E7C80" w:rsidR="003E7CE0" w:rsidRPr="00BB488A" w:rsidRDefault="00FE1656" w:rsidP="00CA29C5">
      <w:pPr>
        <w:pStyle w:val="afa"/>
        <w:spacing w:before="257"/>
        <w:rPr>
          <w:lang w:val="zh-TW" w:eastAsia="zh-TW"/>
        </w:rPr>
      </w:pPr>
      <w:r w:rsidRPr="00BB488A">
        <w:t>2025</w:t>
      </w:r>
      <w:r w:rsidRPr="00BB488A">
        <w:rPr>
          <w:lang w:val="zh-TW"/>
        </w:rPr>
        <w:t>全球數位科技競爭力排名</w:t>
      </w:r>
    </w:p>
    <w:tbl>
      <w:tblPr>
        <w:tblStyle w:val="afe"/>
        <w:tblW w:w="0" w:type="auto"/>
        <w:tblInd w:w="2376" w:type="dxa"/>
        <w:tblLook w:val="04A0" w:firstRow="1" w:lastRow="0" w:firstColumn="1" w:lastColumn="0" w:noHBand="0" w:noVBand="1"/>
      </w:tblPr>
      <w:tblGrid>
        <w:gridCol w:w="1560"/>
        <w:gridCol w:w="2409"/>
      </w:tblGrid>
      <w:tr w:rsidR="00BB488A" w:rsidRPr="00BB488A" w14:paraId="2AFAC592" w14:textId="77777777" w:rsidTr="00CA29C5">
        <w:trPr>
          <w:trHeight w:val="567"/>
          <w:tblHeader/>
        </w:trPr>
        <w:tc>
          <w:tcPr>
            <w:tcW w:w="1560" w:type="dxa"/>
            <w:vAlign w:val="center"/>
          </w:tcPr>
          <w:p w14:paraId="22A15BB8" w14:textId="77777777" w:rsidR="003E7CE0" w:rsidRPr="00BB488A" w:rsidRDefault="003E7CE0" w:rsidP="00CA29C5">
            <w:pPr>
              <w:pStyle w:val="af7"/>
            </w:pPr>
            <w:r w:rsidRPr="00BB488A">
              <w:t>排名</w:t>
            </w:r>
          </w:p>
        </w:tc>
        <w:tc>
          <w:tcPr>
            <w:tcW w:w="2409" w:type="dxa"/>
            <w:vAlign w:val="center"/>
          </w:tcPr>
          <w:p w14:paraId="23486295" w14:textId="77777777" w:rsidR="003E7CE0" w:rsidRPr="00BB488A" w:rsidRDefault="003E7CE0" w:rsidP="00CA29C5">
            <w:pPr>
              <w:pStyle w:val="af7"/>
            </w:pPr>
            <w:r w:rsidRPr="00BB488A">
              <w:t>國家</w:t>
            </w:r>
          </w:p>
        </w:tc>
      </w:tr>
      <w:tr w:rsidR="00BB488A" w:rsidRPr="00BB488A" w14:paraId="212ADD08" w14:textId="77777777" w:rsidTr="00CC0BB9">
        <w:trPr>
          <w:trHeight w:val="567"/>
        </w:trPr>
        <w:tc>
          <w:tcPr>
            <w:tcW w:w="1560" w:type="dxa"/>
            <w:vAlign w:val="center"/>
          </w:tcPr>
          <w:p w14:paraId="717A4AE7" w14:textId="77777777" w:rsidR="002954CC" w:rsidRPr="00BB488A" w:rsidRDefault="002954CC" w:rsidP="00CA29C5">
            <w:pPr>
              <w:pStyle w:val="af7"/>
            </w:pPr>
            <w:r w:rsidRPr="00BB488A">
              <w:t>1</w:t>
            </w:r>
          </w:p>
        </w:tc>
        <w:tc>
          <w:tcPr>
            <w:tcW w:w="2409" w:type="dxa"/>
            <w:vAlign w:val="center"/>
          </w:tcPr>
          <w:p w14:paraId="7B986A17" w14:textId="3DAE7111" w:rsidR="002954CC" w:rsidRPr="00BB488A" w:rsidRDefault="002954CC" w:rsidP="00CA29C5">
            <w:pPr>
              <w:pStyle w:val="af7"/>
            </w:pPr>
            <w:r w:rsidRPr="00BB488A">
              <w:t>瑞士</w:t>
            </w:r>
          </w:p>
        </w:tc>
      </w:tr>
      <w:tr w:rsidR="00BB488A" w:rsidRPr="00BB488A" w14:paraId="339CC49E" w14:textId="77777777" w:rsidTr="00CC0BB9">
        <w:trPr>
          <w:trHeight w:val="567"/>
        </w:trPr>
        <w:tc>
          <w:tcPr>
            <w:tcW w:w="1560" w:type="dxa"/>
            <w:vAlign w:val="center"/>
          </w:tcPr>
          <w:p w14:paraId="046E4C4F" w14:textId="77777777" w:rsidR="002954CC" w:rsidRPr="00BB488A" w:rsidRDefault="002954CC" w:rsidP="00CA29C5">
            <w:pPr>
              <w:pStyle w:val="af7"/>
            </w:pPr>
            <w:r w:rsidRPr="00BB488A">
              <w:t>2</w:t>
            </w:r>
          </w:p>
        </w:tc>
        <w:tc>
          <w:tcPr>
            <w:tcW w:w="2409" w:type="dxa"/>
            <w:vAlign w:val="center"/>
          </w:tcPr>
          <w:p w14:paraId="1672225B" w14:textId="3C085656" w:rsidR="002954CC" w:rsidRPr="00BB488A" w:rsidRDefault="002954CC" w:rsidP="00CA29C5">
            <w:pPr>
              <w:pStyle w:val="af7"/>
            </w:pPr>
            <w:r w:rsidRPr="00BB488A">
              <w:t>美國</w:t>
            </w:r>
          </w:p>
        </w:tc>
      </w:tr>
      <w:tr w:rsidR="00BB488A" w:rsidRPr="00BB488A" w14:paraId="22F6AC9F" w14:textId="77777777" w:rsidTr="00CC0BB9">
        <w:trPr>
          <w:trHeight w:val="567"/>
        </w:trPr>
        <w:tc>
          <w:tcPr>
            <w:tcW w:w="1560" w:type="dxa"/>
            <w:vAlign w:val="center"/>
          </w:tcPr>
          <w:p w14:paraId="202FA6C9" w14:textId="77777777" w:rsidR="002954CC" w:rsidRPr="00BB488A" w:rsidRDefault="002954CC" w:rsidP="00CA29C5">
            <w:pPr>
              <w:pStyle w:val="af7"/>
            </w:pPr>
            <w:r w:rsidRPr="00BB488A">
              <w:t>3</w:t>
            </w:r>
          </w:p>
        </w:tc>
        <w:tc>
          <w:tcPr>
            <w:tcW w:w="2409" w:type="dxa"/>
            <w:vAlign w:val="center"/>
          </w:tcPr>
          <w:p w14:paraId="5F1E2823" w14:textId="39E2E1E8" w:rsidR="002954CC" w:rsidRPr="00BB488A" w:rsidRDefault="002954CC" w:rsidP="00CA29C5">
            <w:pPr>
              <w:pStyle w:val="af7"/>
            </w:pPr>
            <w:r w:rsidRPr="00BB488A">
              <w:t>新加坡</w:t>
            </w:r>
          </w:p>
        </w:tc>
      </w:tr>
      <w:tr w:rsidR="00BB488A" w:rsidRPr="00BB488A" w14:paraId="4275BF2B" w14:textId="77777777" w:rsidTr="00CC0BB9">
        <w:trPr>
          <w:trHeight w:val="567"/>
        </w:trPr>
        <w:tc>
          <w:tcPr>
            <w:tcW w:w="1560" w:type="dxa"/>
            <w:vAlign w:val="center"/>
          </w:tcPr>
          <w:p w14:paraId="6C49046F" w14:textId="77777777" w:rsidR="002954CC" w:rsidRPr="00BB488A" w:rsidRDefault="002954CC" w:rsidP="00CA29C5">
            <w:pPr>
              <w:pStyle w:val="af7"/>
            </w:pPr>
            <w:r w:rsidRPr="00BB488A">
              <w:t>4</w:t>
            </w:r>
          </w:p>
        </w:tc>
        <w:tc>
          <w:tcPr>
            <w:tcW w:w="2409" w:type="dxa"/>
            <w:vAlign w:val="center"/>
          </w:tcPr>
          <w:p w14:paraId="483C0AC3" w14:textId="5B4031E7" w:rsidR="002954CC" w:rsidRPr="00BB488A" w:rsidRDefault="002954CC" w:rsidP="00CA29C5">
            <w:pPr>
              <w:pStyle w:val="af7"/>
            </w:pPr>
            <w:r w:rsidRPr="00BB488A">
              <w:t>香港</w:t>
            </w:r>
          </w:p>
        </w:tc>
      </w:tr>
      <w:tr w:rsidR="00BB488A" w:rsidRPr="00BB488A" w14:paraId="78C78F62" w14:textId="77777777" w:rsidTr="00CC0BB9">
        <w:trPr>
          <w:trHeight w:val="567"/>
        </w:trPr>
        <w:tc>
          <w:tcPr>
            <w:tcW w:w="1560" w:type="dxa"/>
            <w:vAlign w:val="center"/>
          </w:tcPr>
          <w:p w14:paraId="3A33B6C7" w14:textId="77777777" w:rsidR="002954CC" w:rsidRPr="00BB488A" w:rsidRDefault="002954CC" w:rsidP="00CA29C5">
            <w:pPr>
              <w:pStyle w:val="af7"/>
            </w:pPr>
            <w:r w:rsidRPr="00BB488A">
              <w:t>5</w:t>
            </w:r>
          </w:p>
        </w:tc>
        <w:tc>
          <w:tcPr>
            <w:tcW w:w="2409" w:type="dxa"/>
            <w:vAlign w:val="center"/>
          </w:tcPr>
          <w:p w14:paraId="6CF7C82E" w14:textId="2296B644" w:rsidR="002954CC" w:rsidRPr="00BB488A" w:rsidRDefault="002954CC" w:rsidP="00CA29C5">
            <w:pPr>
              <w:pStyle w:val="af7"/>
            </w:pPr>
            <w:r w:rsidRPr="00BB488A">
              <w:t>丹麥</w:t>
            </w:r>
          </w:p>
        </w:tc>
      </w:tr>
      <w:tr w:rsidR="00BB488A" w:rsidRPr="00BB488A" w14:paraId="21E102BC" w14:textId="77777777" w:rsidTr="00CC0BB9">
        <w:trPr>
          <w:trHeight w:val="567"/>
        </w:trPr>
        <w:tc>
          <w:tcPr>
            <w:tcW w:w="1560" w:type="dxa"/>
            <w:vAlign w:val="center"/>
          </w:tcPr>
          <w:p w14:paraId="1AD49A6A" w14:textId="77777777" w:rsidR="002954CC" w:rsidRPr="00BB488A" w:rsidRDefault="002954CC" w:rsidP="00CA29C5">
            <w:pPr>
              <w:pStyle w:val="af7"/>
            </w:pPr>
            <w:r w:rsidRPr="00BB488A">
              <w:lastRenderedPageBreak/>
              <w:t>6</w:t>
            </w:r>
          </w:p>
        </w:tc>
        <w:tc>
          <w:tcPr>
            <w:tcW w:w="2409" w:type="dxa"/>
            <w:vAlign w:val="center"/>
          </w:tcPr>
          <w:p w14:paraId="69349911" w14:textId="13C93884" w:rsidR="002954CC" w:rsidRPr="00BB488A" w:rsidRDefault="002954CC" w:rsidP="00CA29C5">
            <w:pPr>
              <w:pStyle w:val="af7"/>
            </w:pPr>
            <w:r w:rsidRPr="00BB488A">
              <w:t>荷蘭</w:t>
            </w:r>
          </w:p>
        </w:tc>
      </w:tr>
      <w:tr w:rsidR="00BB488A" w:rsidRPr="00BB488A" w14:paraId="2BAD8791" w14:textId="77777777" w:rsidTr="00CC0BB9">
        <w:trPr>
          <w:trHeight w:val="567"/>
        </w:trPr>
        <w:tc>
          <w:tcPr>
            <w:tcW w:w="1560" w:type="dxa"/>
            <w:vAlign w:val="center"/>
          </w:tcPr>
          <w:p w14:paraId="5032ACCE" w14:textId="77777777" w:rsidR="002954CC" w:rsidRPr="00BB488A" w:rsidRDefault="002954CC" w:rsidP="00CA29C5">
            <w:pPr>
              <w:pStyle w:val="af7"/>
            </w:pPr>
            <w:r w:rsidRPr="00BB488A">
              <w:t>7</w:t>
            </w:r>
          </w:p>
        </w:tc>
        <w:tc>
          <w:tcPr>
            <w:tcW w:w="2409" w:type="dxa"/>
            <w:vAlign w:val="center"/>
          </w:tcPr>
          <w:p w14:paraId="431C31C1" w14:textId="2AD98E18" w:rsidR="002954CC" w:rsidRPr="00BB488A" w:rsidRDefault="002954CC" w:rsidP="00CA29C5">
            <w:pPr>
              <w:pStyle w:val="af7"/>
            </w:pPr>
            <w:r w:rsidRPr="00BB488A">
              <w:t>加拿大</w:t>
            </w:r>
          </w:p>
        </w:tc>
      </w:tr>
      <w:tr w:rsidR="00BB488A" w:rsidRPr="00BB488A" w14:paraId="652C1B8B" w14:textId="77777777" w:rsidTr="00CC0BB9">
        <w:trPr>
          <w:trHeight w:val="567"/>
        </w:trPr>
        <w:tc>
          <w:tcPr>
            <w:tcW w:w="1560" w:type="dxa"/>
            <w:vAlign w:val="center"/>
          </w:tcPr>
          <w:p w14:paraId="3B367FF8" w14:textId="77777777" w:rsidR="002954CC" w:rsidRPr="00BB488A" w:rsidRDefault="002954CC" w:rsidP="00CA29C5">
            <w:pPr>
              <w:pStyle w:val="af7"/>
            </w:pPr>
            <w:r w:rsidRPr="00BB488A">
              <w:t>8</w:t>
            </w:r>
          </w:p>
        </w:tc>
        <w:tc>
          <w:tcPr>
            <w:tcW w:w="2409" w:type="dxa"/>
            <w:vAlign w:val="center"/>
          </w:tcPr>
          <w:p w14:paraId="34D83312" w14:textId="158BA92D" w:rsidR="002954CC" w:rsidRPr="00BB488A" w:rsidRDefault="002954CC" w:rsidP="00CA29C5">
            <w:pPr>
              <w:pStyle w:val="af7"/>
            </w:pPr>
            <w:r w:rsidRPr="00BB488A">
              <w:t>瑞典</w:t>
            </w:r>
          </w:p>
        </w:tc>
      </w:tr>
      <w:tr w:rsidR="00BB488A" w:rsidRPr="00BB488A" w14:paraId="2B9E8A99" w14:textId="77777777" w:rsidTr="00CC0BB9">
        <w:trPr>
          <w:trHeight w:val="567"/>
        </w:trPr>
        <w:tc>
          <w:tcPr>
            <w:tcW w:w="1560" w:type="dxa"/>
            <w:vAlign w:val="center"/>
          </w:tcPr>
          <w:p w14:paraId="682993D0" w14:textId="77777777" w:rsidR="002954CC" w:rsidRPr="00BB488A" w:rsidRDefault="002954CC" w:rsidP="00CA29C5">
            <w:pPr>
              <w:pStyle w:val="af7"/>
            </w:pPr>
            <w:r w:rsidRPr="00BB488A">
              <w:t>9</w:t>
            </w:r>
          </w:p>
        </w:tc>
        <w:tc>
          <w:tcPr>
            <w:tcW w:w="2409" w:type="dxa"/>
            <w:vAlign w:val="center"/>
          </w:tcPr>
          <w:p w14:paraId="1E18771E" w14:textId="730D1BB3" w:rsidR="002954CC" w:rsidRPr="00BB488A" w:rsidRDefault="002954CC" w:rsidP="00CA29C5">
            <w:pPr>
              <w:pStyle w:val="af7"/>
            </w:pPr>
            <w:r w:rsidRPr="00BB488A">
              <w:t>阿拉伯聯合大公國</w:t>
            </w:r>
          </w:p>
        </w:tc>
      </w:tr>
      <w:tr w:rsidR="00BB488A" w:rsidRPr="00BB488A" w14:paraId="221A8DA2" w14:textId="77777777" w:rsidTr="00CC0BB9">
        <w:trPr>
          <w:trHeight w:val="567"/>
        </w:trPr>
        <w:tc>
          <w:tcPr>
            <w:tcW w:w="1560" w:type="dxa"/>
            <w:vAlign w:val="center"/>
          </w:tcPr>
          <w:p w14:paraId="7C37DB1B" w14:textId="77777777" w:rsidR="002954CC" w:rsidRPr="00BB488A" w:rsidRDefault="002954CC" w:rsidP="00CA29C5">
            <w:pPr>
              <w:pStyle w:val="af7"/>
            </w:pPr>
            <w:r w:rsidRPr="00BB488A">
              <w:t>10</w:t>
            </w:r>
          </w:p>
        </w:tc>
        <w:tc>
          <w:tcPr>
            <w:tcW w:w="2409" w:type="dxa"/>
            <w:vAlign w:val="center"/>
          </w:tcPr>
          <w:p w14:paraId="05DD9E9D" w14:textId="06556300" w:rsidR="002954CC" w:rsidRPr="00BB488A" w:rsidRDefault="002954CC" w:rsidP="00CA29C5">
            <w:pPr>
              <w:pStyle w:val="af7"/>
            </w:pPr>
            <w:r w:rsidRPr="00BB488A">
              <w:t>臺灣</w:t>
            </w:r>
          </w:p>
        </w:tc>
      </w:tr>
      <w:tr w:rsidR="00BB488A" w:rsidRPr="00BB488A" w14:paraId="7EF2C322" w14:textId="77777777" w:rsidTr="00CC0BB9">
        <w:trPr>
          <w:trHeight w:val="567"/>
        </w:trPr>
        <w:tc>
          <w:tcPr>
            <w:tcW w:w="1560" w:type="dxa"/>
            <w:vAlign w:val="center"/>
          </w:tcPr>
          <w:p w14:paraId="6FB833D9" w14:textId="77777777" w:rsidR="002954CC" w:rsidRPr="00BB488A" w:rsidRDefault="002954CC" w:rsidP="00CA29C5">
            <w:pPr>
              <w:pStyle w:val="af7"/>
            </w:pPr>
            <w:r w:rsidRPr="00BB488A">
              <w:t>11</w:t>
            </w:r>
          </w:p>
        </w:tc>
        <w:tc>
          <w:tcPr>
            <w:tcW w:w="2409" w:type="dxa"/>
            <w:vAlign w:val="center"/>
          </w:tcPr>
          <w:p w14:paraId="08AA0E49" w14:textId="2F1CD6C4" w:rsidR="002954CC" w:rsidRPr="00BB488A" w:rsidRDefault="002954CC" w:rsidP="00CA29C5">
            <w:pPr>
              <w:pStyle w:val="af7"/>
            </w:pPr>
            <w:r w:rsidRPr="00BB488A">
              <w:t>芬蘭</w:t>
            </w:r>
          </w:p>
        </w:tc>
      </w:tr>
      <w:tr w:rsidR="00BB488A" w:rsidRPr="00BB488A" w14:paraId="45C54E51" w14:textId="77777777" w:rsidTr="00CC0BB9">
        <w:trPr>
          <w:trHeight w:val="567"/>
        </w:trPr>
        <w:tc>
          <w:tcPr>
            <w:tcW w:w="1560" w:type="dxa"/>
            <w:vAlign w:val="center"/>
          </w:tcPr>
          <w:p w14:paraId="4234ED88" w14:textId="77777777" w:rsidR="002954CC" w:rsidRPr="00BB488A" w:rsidRDefault="002954CC" w:rsidP="00CA29C5">
            <w:pPr>
              <w:pStyle w:val="af7"/>
            </w:pPr>
            <w:r w:rsidRPr="00BB488A">
              <w:t>12</w:t>
            </w:r>
          </w:p>
        </w:tc>
        <w:tc>
          <w:tcPr>
            <w:tcW w:w="2409" w:type="dxa"/>
            <w:vAlign w:val="center"/>
          </w:tcPr>
          <w:p w14:paraId="03894FC1" w14:textId="2B080603" w:rsidR="002954CC" w:rsidRPr="00BB488A" w:rsidRDefault="002954CC" w:rsidP="00CA29C5">
            <w:pPr>
              <w:pStyle w:val="af7"/>
            </w:pPr>
            <w:r w:rsidRPr="00BB488A">
              <w:t>中國大陸</w:t>
            </w:r>
          </w:p>
        </w:tc>
      </w:tr>
      <w:tr w:rsidR="00BB488A" w:rsidRPr="00BB488A" w14:paraId="4604F4FE" w14:textId="77777777" w:rsidTr="00CC0BB9">
        <w:trPr>
          <w:trHeight w:val="567"/>
        </w:trPr>
        <w:tc>
          <w:tcPr>
            <w:tcW w:w="1560" w:type="dxa"/>
            <w:vAlign w:val="center"/>
          </w:tcPr>
          <w:p w14:paraId="3D5A63E6" w14:textId="77777777" w:rsidR="002954CC" w:rsidRPr="00BB488A" w:rsidRDefault="002954CC" w:rsidP="00CA29C5">
            <w:pPr>
              <w:pStyle w:val="af7"/>
            </w:pPr>
            <w:r w:rsidRPr="00BB488A">
              <w:t>13</w:t>
            </w:r>
          </w:p>
        </w:tc>
        <w:tc>
          <w:tcPr>
            <w:tcW w:w="2409" w:type="dxa"/>
            <w:vAlign w:val="center"/>
          </w:tcPr>
          <w:p w14:paraId="4FB74CAA" w14:textId="15EE54B5" w:rsidR="002954CC" w:rsidRPr="00BB488A" w:rsidRDefault="002954CC" w:rsidP="00CA29C5">
            <w:pPr>
              <w:pStyle w:val="af7"/>
            </w:pPr>
            <w:r w:rsidRPr="00BB488A">
              <w:t>挪威</w:t>
            </w:r>
          </w:p>
        </w:tc>
      </w:tr>
      <w:tr w:rsidR="00BB488A" w:rsidRPr="00BB488A" w14:paraId="24070031" w14:textId="77777777" w:rsidTr="00CC0BB9">
        <w:trPr>
          <w:trHeight w:val="567"/>
        </w:trPr>
        <w:tc>
          <w:tcPr>
            <w:tcW w:w="1560" w:type="dxa"/>
            <w:vAlign w:val="center"/>
          </w:tcPr>
          <w:p w14:paraId="473788F1" w14:textId="77777777" w:rsidR="002954CC" w:rsidRPr="00BB488A" w:rsidRDefault="002954CC" w:rsidP="00CA29C5">
            <w:pPr>
              <w:pStyle w:val="af7"/>
            </w:pPr>
            <w:r w:rsidRPr="00BB488A">
              <w:t>14</w:t>
            </w:r>
          </w:p>
        </w:tc>
        <w:tc>
          <w:tcPr>
            <w:tcW w:w="2409" w:type="dxa"/>
            <w:vAlign w:val="center"/>
          </w:tcPr>
          <w:p w14:paraId="388D6922" w14:textId="50ECF861" w:rsidR="002954CC" w:rsidRPr="00BB488A" w:rsidRDefault="00404080" w:rsidP="00CA29C5">
            <w:pPr>
              <w:pStyle w:val="af7"/>
            </w:pPr>
            <w:r w:rsidRPr="00BB488A">
              <w:t>冰島</w:t>
            </w:r>
          </w:p>
        </w:tc>
      </w:tr>
      <w:tr w:rsidR="00BB488A" w:rsidRPr="00BB488A" w14:paraId="17D507BA" w14:textId="77777777" w:rsidTr="00CC0BB9">
        <w:trPr>
          <w:trHeight w:val="567"/>
        </w:trPr>
        <w:tc>
          <w:tcPr>
            <w:tcW w:w="1560" w:type="dxa"/>
            <w:vAlign w:val="center"/>
          </w:tcPr>
          <w:p w14:paraId="43DE1F7F" w14:textId="33C0C765" w:rsidR="002954CC" w:rsidRPr="00BB488A" w:rsidRDefault="002954CC" w:rsidP="00CA29C5">
            <w:pPr>
              <w:pStyle w:val="af7"/>
            </w:pPr>
            <w:r w:rsidRPr="00BB488A">
              <w:t>15</w:t>
            </w:r>
          </w:p>
        </w:tc>
        <w:tc>
          <w:tcPr>
            <w:tcW w:w="2409" w:type="dxa"/>
            <w:vAlign w:val="center"/>
          </w:tcPr>
          <w:p w14:paraId="3B6B20C5" w14:textId="53BEABF9" w:rsidR="002954CC" w:rsidRPr="00BB488A" w:rsidRDefault="002954CC" w:rsidP="00CA29C5">
            <w:pPr>
              <w:pStyle w:val="af7"/>
            </w:pPr>
            <w:r w:rsidRPr="00BB488A">
              <w:t>韓國</w:t>
            </w:r>
          </w:p>
        </w:tc>
      </w:tr>
    </w:tbl>
    <w:p w14:paraId="54D842A0" w14:textId="044E846D" w:rsidR="002954CC" w:rsidRPr="00BB488A" w:rsidRDefault="003E7CE0" w:rsidP="00CA29C5">
      <w:pPr>
        <w:pStyle w:val="af7"/>
      </w:pPr>
      <w:r w:rsidRPr="00BB488A">
        <w:rPr>
          <w:lang w:val="zh-TW"/>
        </w:rPr>
        <w:t>資料來源：瑞士洛桑國際管理學院</w:t>
      </w:r>
      <w:r w:rsidR="00925DF3" w:rsidRPr="00BB488A">
        <w:rPr>
          <w:lang w:val="zh-TW"/>
        </w:rPr>
        <w:t>（</w:t>
      </w:r>
      <w:r w:rsidRPr="00BB488A">
        <w:t>IMD</w:t>
      </w:r>
      <w:r w:rsidR="00925DF3" w:rsidRPr="00BB488A">
        <w:rPr>
          <w:lang w:val="zh-TW"/>
        </w:rPr>
        <w:t>）</w:t>
      </w:r>
    </w:p>
    <w:p w14:paraId="1F8353FD" w14:textId="77777777" w:rsidR="00CC0BB9" w:rsidRPr="00BB488A" w:rsidRDefault="00CC0BB9" w:rsidP="00CA29C5">
      <w:pPr>
        <w:pStyle w:val="af7"/>
        <w:snapToGrid w:val="0"/>
      </w:pPr>
    </w:p>
    <w:p w14:paraId="58DACBA1" w14:textId="77777777" w:rsidR="00104E75" w:rsidRPr="00BB488A" w:rsidRDefault="00104E75" w:rsidP="00104E75">
      <w:pPr>
        <w:pStyle w:val="af"/>
        <w:ind w:left="1417" w:hanging="472"/>
        <w:rPr>
          <w:lang w:eastAsia="zh-TW"/>
        </w:rPr>
      </w:pPr>
      <w:r w:rsidRPr="00BB488A">
        <w:rPr>
          <w:lang w:eastAsia="zh-TW"/>
        </w:rPr>
        <w:t>１、瑞典通訊產業龍頭愛立信（</w:t>
      </w:r>
      <w:r w:rsidRPr="00BB488A">
        <w:rPr>
          <w:lang w:eastAsia="zh-TW"/>
        </w:rPr>
        <w:t>Ericsson</w:t>
      </w:r>
      <w:r w:rsidRPr="00BB488A">
        <w:rPr>
          <w:lang w:eastAsia="zh-TW"/>
        </w:rPr>
        <w:t>）</w:t>
      </w:r>
    </w:p>
    <w:p w14:paraId="4EA02D17" w14:textId="13208B01" w:rsidR="003E7CE0" w:rsidRPr="00BB488A" w:rsidRDefault="003E7CE0" w:rsidP="004D514D">
      <w:pPr>
        <w:pStyle w:val="af5"/>
        <w:ind w:left="1417" w:firstLine="472"/>
        <w:rPr>
          <w:lang w:eastAsia="zh-TW"/>
        </w:rPr>
      </w:pPr>
      <w:r w:rsidRPr="00BB488A">
        <w:t>愛立信及北歐暨波羅的海國家最大電信業務經營者</w:t>
      </w:r>
      <w:r w:rsidRPr="00BB488A">
        <w:t>TeliaSonera</w:t>
      </w:r>
      <w:r w:rsidRPr="00BB488A">
        <w:t>，可說是推升瑞典成為</w:t>
      </w:r>
      <w:r w:rsidRPr="00BB488A">
        <w:t>ICT</w:t>
      </w:r>
      <w:r w:rsidRPr="00BB488A">
        <w:t>國家的雙引擎。愛立信在轉投資的</w:t>
      </w:r>
      <w:r w:rsidRPr="00BB488A">
        <w:t>Sony Ericsson</w:t>
      </w:r>
      <w:r w:rsidRPr="00BB488A">
        <w:t>手機公司部分，因競爭激烈、價格崩跌、組織重組成本</w:t>
      </w:r>
      <w:r w:rsidRPr="00BB488A">
        <w:rPr>
          <w:lang w:eastAsia="zh-TW"/>
        </w:rPr>
        <w:t>，</w:t>
      </w:r>
      <w:r w:rsidRPr="00BB488A">
        <w:t>以及因日本金融海嘯造成的採購成本升高，使得</w:t>
      </w:r>
      <w:r w:rsidRPr="00BB488A">
        <w:rPr>
          <w:lang w:eastAsia="zh-TW"/>
        </w:rPr>
        <w:t>該集團</w:t>
      </w:r>
      <w:r w:rsidRPr="00BB488A">
        <w:t>在</w:t>
      </w:r>
      <w:r w:rsidRPr="00BB488A">
        <w:t>2011</w:t>
      </w:r>
      <w:r w:rsidRPr="00BB488A">
        <w:t>年</w:t>
      </w:r>
      <w:r w:rsidRPr="00BB488A">
        <w:t>10</w:t>
      </w:r>
      <w:r w:rsidRPr="00BB488A">
        <w:t>月，決定釋出</w:t>
      </w:r>
      <w:r w:rsidRPr="00BB488A">
        <w:t>Sony Ericsson</w:t>
      </w:r>
      <w:r w:rsidRPr="00BB488A">
        <w:t>占股，將股份賣給</w:t>
      </w:r>
      <w:r w:rsidRPr="00BB488A">
        <w:t>Sony</w:t>
      </w:r>
      <w:r w:rsidRPr="00BB488A">
        <w:t>集團，重心放在系統設備</w:t>
      </w:r>
      <w:r w:rsidRPr="00BB488A">
        <w:rPr>
          <w:lang w:eastAsia="zh-TW"/>
        </w:rPr>
        <w:t>之</w:t>
      </w:r>
      <w:r w:rsidRPr="00BB488A">
        <w:t>營業項目。現在</w:t>
      </w:r>
      <w:r w:rsidRPr="00BB488A">
        <w:rPr>
          <w:lang w:eastAsia="zh-TW"/>
        </w:rPr>
        <w:t>愛立信</w:t>
      </w:r>
      <w:r w:rsidRPr="00BB488A">
        <w:t>主要營運項目為：行動通訊設備、固網通訊設備、專業通訊服務、通訊網路架設、管理系統服務和手機電視和</w:t>
      </w:r>
      <w:r w:rsidRPr="00BB488A">
        <w:t>IPTV</w:t>
      </w:r>
      <w:r w:rsidRPr="00BB488A">
        <w:t>管理系統</w:t>
      </w:r>
      <w:r w:rsidRPr="00BB488A">
        <w:rPr>
          <w:lang w:eastAsia="zh-TW"/>
        </w:rPr>
        <w:t>，另該公司在</w:t>
      </w:r>
      <w:r w:rsidRPr="00BB488A">
        <w:rPr>
          <w:lang w:eastAsia="zh-TW"/>
        </w:rPr>
        <w:t>5G</w:t>
      </w:r>
      <w:r w:rsidRPr="00BB488A">
        <w:rPr>
          <w:lang w:eastAsia="zh-TW"/>
        </w:rPr>
        <w:t>及</w:t>
      </w:r>
      <w:r w:rsidRPr="00BB488A">
        <w:rPr>
          <w:lang w:eastAsia="zh-TW"/>
        </w:rPr>
        <w:t>5G+</w:t>
      </w:r>
      <w:r w:rsidRPr="00BB488A">
        <w:rPr>
          <w:lang w:eastAsia="zh-TW"/>
        </w:rPr>
        <w:t>科技著墨甚深，甚至已開始布局</w:t>
      </w:r>
      <w:r w:rsidRPr="00BB488A">
        <w:rPr>
          <w:lang w:eastAsia="zh-TW"/>
        </w:rPr>
        <w:t>6G</w:t>
      </w:r>
      <w:r w:rsidRPr="00BB488A">
        <w:rPr>
          <w:lang w:eastAsia="zh-TW"/>
        </w:rPr>
        <w:t>科技</w:t>
      </w:r>
      <w:r w:rsidRPr="00BB488A">
        <w:t>。</w:t>
      </w:r>
      <w:r w:rsidRPr="00BB488A">
        <w:rPr>
          <w:lang w:eastAsia="zh-TW"/>
        </w:rPr>
        <w:t>愛立信早在</w:t>
      </w:r>
      <w:r w:rsidRPr="00BB488A">
        <w:rPr>
          <w:lang w:eastAsia="zh-TW"/>
        </w:rPr>
        <w:t>1957</w:t>
      </w:r>
      <w:r w:rsidRPr="00BB488A">
        <w:rPr>
          <w:lang w:eastAsia="zh-TW"/>
        </w:rPr>
        <w:t>年即進入臺灣市場，參與臺鐵多項重大工程，並於</w:t>
      </w:r>
      <w:r w:rsidRPr="00BB488A">
        <w:rPr>
          <w:lang w:eastAsia="zh-TW"/>
        </w:rPr>
        <w:t>1988</w:t>
      </w:r>
      <w:r w:rsidRPr="00BB488A">
        <w:rPr>
          <w:lang w:eastAsia="zh-TW"/>
        </w:rPr>
        <w:t>年成立臺灣分公司，深耕臺灣市場</w:t>
      </w:r>
      <w:r w:rsidRPr="00BB488A">
        <w:rPr>
          <w:lang w:eastAsia="zh-TW"/>
        </w:rPr>
        <w:t>66</w:t>
      </w:r>
      <w:r w:rsidRPr="00BB488A">
        <w:rPr>
          <w:lang w:eastAsia="zh-TW"/>
        </w:rPr>
        <w:t>年，目前主要服</w:t>
      </w:r>
      <w:r w:rsidRPr="00BB488A">
        <w:rPr>
          <w:lang w:eastAsia="zh-TW"/>
        </w:rPr>
        <w:lastRenderedPageBreak/>
        <w:t>務包括網際網路、資通訊科技、媒體及產業與社會發展等。</w:t>
      </w:r>
    </w:p>
    <w:p w14:paraId="71EEAC9C" w14:textId="77777777" w:rsidR="003E7CE0" w:rsidRPr="00BB488A" w:rsidRDefault="003E7CE0" w:rsidP="007D6FFF">
      <w:pPr>
        <w:pStyle w:val="af5"/>
        <w:ind w:left="1417" w:firstLine="472"/>
      </w:pPr>
      <w:r w:rsidRPr="00BB488A">
        <w:t>2022</w:t>
      </w:r>
      <w:r w:rsidRPr="00BB488A">
        <w:t>年愛立信全球最大市場依然為北美地區，其次為歐洲及拉美地區、東北亞、東南亞（包括大洋洲及印度），以及中東和非洲地區等。愛立信近年積極研發布局第</w:t>
      </w:r>
      <w:r w:rsidRPr="00BB488A">
        <w:t>5</w:t>
      </w:r>
      <w:r w:rsidRPr="00BB488A">
        <w:t>代移動通訊（</w:t>
      </w:r>
      <w:r w:rsidRPr="00BB488A">
        <w:t>5G</w:t>
      </w:r>
      <w:r w:rsidRPr="00BB488A">
        <w:t>）科技，至</w:t>
      </w:r>
      <w:r w:rsidRPr="00BB488A">
        <w:t>2023</w:t>
      </w:r>
      <w:r w:rsidRPr="00BB488A">
        <w:t>年底已在全球</w:t>
      </w:r>
      <w:r w:rsidRPr="00BB488A">
        <w:t>66</w:t>
      </w:r>
      <w:r w:rsidRPr="00BB488A">
        <w:t>個國家共簽署</w:t>
      </w:r>
      <w:r w:rsidRPr="00BB488A">
        <w:t>157</w:t>
      </w:r>
      <w:r w:rsidRPr="00BB488A">
        <w:t>份</w:t>
      </w:r>
      <w:r w:rsidRPr="00BB488A">
        <w:t>5G</w:t>
      </w:r>
      <w:r w:rsidRPr="00BB488A">
        <w:t>即時網路（</w:t>
      </w:r>
      <w:r w:rsidRPr="00BB488A">
        <w:t>live 5G networks</w:t>
      </w:r>
      <w:r w:rsidRPr="00BB488A">
        <w:t>），也包括臺灣的遠傳公司及中華電信；此外，該公司亦與臺灣裕民航運公司合作建立雲端海運系統，與中華電信合作提供</w:t>
      </w:r>
      <w:r w:rsidRPr="00BB488A">
        <w:t>MOD</w:t>
      </w:r>
      <w:r w:rsidRPr="00BB488A">
        <w:t>服務，並與遠傳公司簽署合作備忘錄合作設立臺灣第</w:t>
      </w:r>
      <w:r w:rsidRPr="00BB488A">
        <w:t>1</w:t>
      </w:r>
      <w:r w:rsidRPr="00BB488A">
        <w:t>個</w:t>
      </w:r>
      <w:r w:rsidRPr="00BB488A">
        <w:t>5G</w:t>
      </w:r>
      <w:r w:rsidRPr="00BB488A">
        <w:t>實驗室等。</w:t>
      </w:r>
    </w:p>
    <w:p w14:paraId="6C60D408" w14:textId="5A9865CC" w:rsidR="00EE31F5" w:rsidRPr="00BB488A" w:rsidRDefault="00EE31F5" w:rsidP="007D6FFF">
      <w:pPr>
        <w:pStyle w:val="af5"/>
        <w:ind w:left="1417" w:firstLine="472"/>
      </w:pPr>
      <w:r w:rsidRPr="00BB488A">
        <w:t>愛立信</w:t>
      </w:r>
      <w:r w:rsidRPr="00BB488A">
        <w:t>2022</w:t>
      </w:r>
      <w:r w:rsidRPr="00BB488A">
        <w:t>年以約</w:t>
      </w:r>
      <w:r w:rsidRPr="00BB488A">
        <w:t>63</w:t>
      </w:r>
      <w:r w:rsidRPr="00BB488A">
        <w:t>億美金完成併購美國雲端服務商</w:t>
      </w:r>
      <w:r w:rsidRPr="00BB488A">
        <w:t>Vonage</w:t>
      </w:r>
      <w:r w:rsidRPr="00BB488A">
        <w:t>。</w:t>
      </w:r>
      <w:r w:rsidRPr="00BB488A">
        <w:t>Vonage</w:t>
      </w:r>
      <w:r w:rsidRPr="00BB488A">
        <w:t>乃美國一家提供音訊、影像和簡訊之雲端服務提供商（</w:t>
      </w:r>
      <w:r w:rsidRPr="00BB488A">
        <w:t>Vonage Communications Platform</w:t>
      </w:r>
      <w:r w:rsidRPr="00BB488A">
        <w:t>）。愛立信執行長在</w:t>
      </w:r>
      <w:r w:rsidRPr="00BB488A">
        <w:t>2023</w:t>
      </w:r>
      <w:r w:rsidRPr="00BB488A">
        <w:t>年</w:t>
      </w:r>
      <w:r w:rsidRPr="00BB488A">
        <w:t>9</w:t>
      </w:r>
      <w:r w:rsidRPr="00BB488A">
        <w:t>月公開發表公司策略，表示</w:t>
      </w:r>
      <w:r w:rsidRPr="00BB488A">
        <w:t>Vonage</w:t>
      </w:r>
      <w:r w:rsidRPr="00BB488A">
        <w:t>擁有</w:t>
      </w:r>
      <w:r w:rsidRPr="00BB488A">
        <w:t>140</w:t>
      </w:r>
      <w:r w:rsidRPr="00BB488A">
        <w:t>萬個軟體開發者，而且其社群還在不斷增加，</w:t>
      </w:r>
      <w:r w:rsidRPr="00BB488A">
        <w:t>Vonage</w:t>
      </w:r>
      <w:r w:rsidRPr="00BB488A">
        <w:t>與愛立信高速及低延遲率的網路實力相結合，可以創造出更強大的通信及網絡</w:t>
      </w:r>
      <w:r w:rsidRPr="00BB488A">
        <w:t>API</w:t>
      </w:r>
      <w:r w:rsidRPr="00BB488A">
        <w:t>平台（</w:t>
      </w:r>
      <w:r w:rsidRPr="00BB488A">
        <w:t>Application Programming Interface platform</w:t>
      </w:r>
      <w:r w:rsidRPr="00BB488A">
        <w:t>），取得嶄新市場領先地位；預期網路</w:t>
      </w:r>
      <w:r w:rsidRPr="00BB488A">
        <w:t>API</w:t>
      </w:r>
      <w:r w:rsidRPr="00BB488A">
        <w:t>至</w:t>
      </w:r>
      <w:r w:rsidRPr="00BB488A">
        <w:t>2028</w:t>
      </w:r>
      <w:r w:rsidRPr="00BB488A">
        <w:t>年將為愛立信帶來</w:t>
      </w:r>
      <w:r w:rsidRPr="00BB488A">
        <w:t>200</w:t>
      </w:r>
      <w:r w:rsidRPr="00BB488A">
        <w:t>億美元的收入，並且將持續增長。</w:t>
      </w:r>
      <w:r w:rsidRPr="00BB488A">
        <w:t>2023</w:t>
      </w:r>
      <w:r w:rsidRPr="00BB488A">
        <w:t>年</w:t>
      </w:r>
      <w:r w:rsidRPr="00BB488A">
        <w:t>9</w:t>
      </w:r>
      <w:r w:rsidRPr="00BB488A">
        <w:t>月愛立信與德國電信（</w:t>
      </w:r>
      <w:r w:rsidRPr="00BB488A">
        <w:t>DT</w:t>
      </w:r>
      <w:r w:rsidRPr="00BB488A">
        <w:t>）達成商業合作夥伴協議，為開發者和企業提供通訊和網路</w:t>
      </w:r>
      <w:r w:rsidRPr="00BB488A">
        <w:t>API</w:t>
      </w:r>
      <w:r w:rsidRPr="00BB488A">
        <w:t>，德國電信將推出</w:t>
      </w:r>
      <w:r w:rsidRPr="00BB488A">
        <w:t>“MagentaBusiness API”</w:t>
      </w:r>
      <w:r w:rsidRPr="00BB488A">
        <w:t>品牌，使網路</w:t>
      </w:r>
      <w:r w:rsidRPr="00BB488A">
        <w:t>API</w:t>
      </w:r>
      <w:r w:rsidRPr="00BB488A">
        <w:t>將直接連結到德國電信的行動網路，作為網路</w:t>
      </w:r>
      <w:r w:rsidRPr="00BB488A">
        <w:t>API</w:t>
      </w:r>
      <w:r w:rsidRPr="00BB488A">
        <w:t>商業化的全球首次嘗試。</w:t>
      </w:r>
    </w:p>
    <w:p w14:paraId="59B31E62" w14:textId="5EEC6A3C" w:rsidR="003E7CE0" w:rsidRPr="00BB488A" w:rsidRDefault="003E7CE0" w:rsidP="007D6FFF">
      <w:pPr>
        <w:pStyle w:val="af5"/>
        <w:ind w:left="1417" w:firstLine="472"/>
      </w:pPr>
      <w:r w:rsidRPr="00BB488A">
        <w:t>然因近期全球經濟發展放緩，該公司為避免利潤大幅下滑，</w:t>
      </w:r>
      <w:r w:rsidRPr="00BB488A">
        <w:t>2023</w:t>
      </w:r>
      <w:r w:rsidRPr="00BB488A">
        <w:t>年初在瑞典進行財務重整並裁員</w:t>
      </w:r>
      <w:r w:rsidRPr="00BB488A">
        <w:t>1,400</w:t>
      </w:r>
      <w:r w:rsidRPr="00BB488A">
        <w:t>名員工，估計可節省</w:t>
      </w:r>
      <w:r w:rsidRPr="00BB488A">
        <w:t>90</w:t>
      </w:r>
      <w:r w:rsidRPr="00BB488A">
        <w:t>億瑞典克朗，而針對被裁撤之員工，該公司將依其就業年資與年紀提供相等的離職津貼。</w:t>
      </w:r>
      <w:r w:rsidRPr="00BB488A">
        <w:t>2024</w:t>
      </w:r>
      <w:r w:rsidRPr="00BB488A">
        <w:t>年因電信市場萎縮，將裁減</w:t>
      </w:r>
      <w:r w:rsidRPr="00BB488A">
        <w:t>1</w:t>
      </w:r>
      <w:r w:rsidR="00F35F6A" w:rsidRPr="00BB488A">
        <w:rPr>
          <w:rFonts w:hint="eastAsia"/>
          <w:lang w:eastAsia="zh-TW"/>
        </w:rPr>
        <w:t>,</w:t>
      </w:r>
      <w:r w:rsidRPr="00BB488A">
        <w:t>200</w:t>
      </w:r>
      <w:r w:rsidRPr="00BB488A">
        <w:t>名員工，以降低營運成本。另美國司法部（</w:t>
      </w:r>
      <w:r w:rsidRPr="00BB488A">
        <w:t>US Department of Justice</w:t>
      </w:r>
      <w:r w:rsidRPr="00BB488A">
        <w:t>）自</w:t>
      </w:r>
      <w:r w:rsidRPr="00BB488A">
        <w:t>2022</w:t>
      </w:r>
      <w:r w:rsidRPr="00BB488A">
        <w:t>年起偵</w:t>
      </w:r>
      <w:r w:rsidRPr="00BB488A">
        <w:lastRenderedPageBreak/>
        <w:t>查愛立信於伊拉克賄賂恐怖集團</w:t>
      </w:r>
      <w:r w:rsidRPr="00BB488A">
        <w:t>ISIS</w:t>
      </w:r>
      <w:r w:rsidRPr="00BB488A">
        <w:t>一案，針對該公司違反海外反貪腐法（</w:t>
      </w:r>
      <w:r w:rsidRPr="00BB488A">
        <w:t>Foreign Corrupt. Practices Act</w:t>
      </w:r>
      <w:r w:rsidRPr="00BB488A">
        <w:t>；</w:t>
      </w:r>
      <w:r w:rsidRPr="00BB488A">
        <w:t>FCPA</w:t>
      </w:r>
      <w:r w:rsidRPr="00BB488A">
        <w:t>），將開罰</w:t>
      </w:r>
      <w:r w:rsidRPr="00BB488A">
        <w:t>22</w:t>
      </w:r>
      <w:r w:rsidRPr="00BB488A">
        <w:t>億瑞典克朗，另該企業前已因在不同國家行賄之案件，遭美國開罰</w:t>
      </w:r>
      <w:r w:rsidRPr="00BB488A">
        <w:t>100</w:t>
      </w:r>
      <w:r w:rsidRPr="00BB488A">
        <w:t>億瑞典克朗。</w:t>
      </w:r>
    </w:p>
    <w:p w14:paraId="1860D944" w14:textId="77777777" w:rsidR="00104E75" w:rsidRPr="00BB488A" w:rsidRDefault="002954CC" w:rsidP="00104E75">
      <w:pPr>
        <w:pStyle w:val="af5"/>
        <w:ind w:left="1417" w:firstLine="472"/>
        <w:rPr>
          <w:lang w:val="sv-SE" w:eastAsia="zh-TW"/>
        </w:rPr>
      </w:pPr>
      <w:r w:rsidRPr="00BB488A">
        <w:rPr>
          <w:lang w:val="sv-SE" w:eastAsia="zh-TW"/>
        </w:rPr>
        <w:t>2024</w:t>
      </w:r>
      <w:r w:rsidRPr="00BB488A">
        <w:rPr>
          <w:lang w:val="sv-SE" w:eastAsia="zh-TW"/>
        </w:rPr>
        <w:t>年</w:t>
      </w:r>
      <w:r w:rsidRPr="00BB488A">
        <w:rPr>
          <w:lang w:val="sv-SE" w:eastAsia="zh-TW"/>
        </w:rPr>
        <w:t>11</w:t>
      </w:r>
      <w:r w:rsidRPr="00BB488A">
        <w:rPr>
          <w:lang w:val="sv-SE" w:eastAsia="zh-TW"/>
        </w:rPr>
        <w:t>月，</w:t>
      </w:r>
      <w:r w:rsidRPr="00BB488A">
        <w:rPr>
          <w:lang w:val="sv-SE" w:eastAsia="zh-TW"/>
        </w:rPr>
        <w:t>Ericsson</w:t>
      </w:r>
      <w:r w:rsidRPr="00BB488A">
        <w:rPr>
          <w:lang w:val="sv-SE" w:eastAsia="zh-TW"/>
        </w:rPr>
        <w:t>執行長鮑毅康（</w:t>
      </w:r>
      <w:r w:rsidRPr="00BB488A">
        <w:rPr>
          <w:lang w:val="sv-SE" w:eastAsia="zh-TW"/>
        </w:rPr>
        <w:t>Börje Ekholm</w:t>
      </w:r>
      <w:r w:rsidRPr="00BB488A">
        <w:rPr>
          <w:lang w:val="sv-SE" w:eastAsia="zh-TW"/>
        </w:rPr>
        <w:t>）接受專訪表示，鑒於北美市場快速成長發展，</w:t>
      </w:r>
      <w:r w:rsidRPr="00BB488A">
        <w:rPr>
          <w:lang w:val="sv-SE" w:eastAsia="zh-TW"/>
        </w:rPr>
        <w:t>Ericsson</w:t>
      </w:r>
      <w:r w:rsidRPr="00BB488A">
        <w:rPr>
          <w:lang w:val="sv-SE" w:eastAsia="zh-TW"/>
        </w:rPr>
        <w:t>未來可能將總部從瑞典遷至美國。</w:t>
      </w:r>
      <w:r w:rsidRPr="00BB488A">
        <w:rPr>
          <w:lang w:val="sv-SE" w:eastAsia="zh-TW"/>
        </w:rPr>
        <w:t>Börje Ekholm</w:t>
      </w:r>
      <w:r w:rsidRPr="00BB488A">
        <w:rPr>
          <w:lang w:val="sv-SE" w:eastAsia="zh-TW"/>
        </w:rPr>
        <w:t>批評歐洲的電信市場相對疲弱，並指出監管壁壘和</w:t>
      </w:r>
      <w:r w:rsidRPr="00BB488A">
        <w:rPr>
          <w:lang w:val="sv-SE" w:eastAsia="zh-TW"/>
        </w:rPr>
        <w:t>5G</w:t>
      </w:r>
      <w:r w:rsidRPr="00BB488A">
        <w:rPr>
          <w:lang w:val="sv-SE" w:eastAsia="zh-TW"/>
        </w:rPr>
        <w:t>技術普及緩慢是主要問題，歐洲需加快產業整合。</w:t>
      </w:r>
    </w:p>
    <w:p w14:paraId="594DC76D" w14:textId="772FD69B" w:rsidR="00104E75" w:rsidRPr="00BB488A" w:rsidRDefault="00CB5655" w:rsidP="00F35F6A">
      <w:pPr>
        <w:pStyle w:val="af5"/>
        <w:ind w:left="1417" w:firstLine="472"/>
        <w:rPr>
          <w:lang w:eastAsia="zh-TW"/>
        </w:rPr>
      </w:pPr>
      <w:r w:rsidRPr="00BB488A">
        <w:t>愛立信於</w:t>
      </w:r>
      <w:r w:rsidRPr="00BB488A">
        <w:t>2025</w:t>
      </w:r>
      <w:r w:rsidRPr="00BB488A">
        <w:t>年裁員約</w:t>
      </w:r>
      <w:r w:rsidRPr="00BB488A">
        <w:t>5,000</w:t>
      </w:r>
      <w:r w:rsidRPr="00BB488A">
        <w:t>人，並接續在</w:t>
      </w:r>
      <w:r w:rsidRPr="00BB488A">
        <w:t>2026</w:t>
      </w:r>
      <w:r w:rsidRPr="00BB488A">
        <w:t>年初宣布於瑞典裁員</w:t>
      </w:r>
      <w:r w:rsidRPr="00BB488A">
        <w:t>1,600</w:t>
      </w:r>
      <w:r w:rsidRPr="00BB488A">
        <w:t>人，可能持續全球裁員，以精簡營運並提升競爭力。愛立信全球員工總數約</w:t>
      </w:r>
      <w:r w:rsidRPr="00BB488A">
        <w:t>9</w:t>
      </w:r>
      <w:r w:rsidRPr="00BB488A">
        <w:t>萬人，在瑞典員工人數近</w:t>
      </w:r>
      <w:r w:rsidRPr="00BB488A">
        <w:t>1.3</w:t>
      </w:r>
      <w:r w:rsidRPr="00BB488A">
        <w:t>萬人。</w:t>
      </w:r>
    </w:p>
    <w:p w14:paraId="56AAEE4D" w14:textId="0B9F1EEA" w:rsidR="00CB5655" w:rsidRPr="00BB488A" w:rsidRDefault="00CB5655" w:rsidP="00F35F6A">
      <w:pPr>
        <w:pStyle w:val="af5"/>
        <w:ind w:left="1417" w:firstLine="472"/>
        <w:rPr>
          <w:lang w:val="sv-SE" w:eastAsia="zh-TW"/>
        </w:rPr>
      </w:pPr>
      <w:r w:rsidRPr="00BB488A">
        <w:t>2025</w:t>
      </w:r>
      <w:r w:rsidRPr="00BB488A">
        <w:t>年，愛立信聯手美國電信巨頭</w:t>
      </w:r>
      <w:r w:rsidRPr="00BB488A">
        <w:t>AT&amp;T</w:t>
      </w:r>
      <w:r w:rsidRPr="00BB488A">
        <w:t>及第三方設備商</w:t>
      </w:r>
      <w:r w:rsidRPr="00BB488A">
        <w:t>1Finity</w:t>
      </w:r>
      <w:r w:rsidRPr="00BB488A">
        <w:t>，在商用網路完成全球首次整合第三方無線電設備的開放式無線接取網路</w:t>
      </w:r>
      <w:r w:rsidR="00925DF3" w:rsidRPr="00BB488A">
        <w:t>（</w:t>
      </w:r>
      <w:r w:rsidRPr="00BB488A">
        <w:t>Open RAN</w:t>
      </w:r>
      <w:r w:rsidR="00925DF3" w:rsidRPr="00BB488A">
        <w:t>）</w:t>
      </w:r>
      <w:r w:rsidRPr="00BB488A">
        <w:t>通話。除證明多供應商架構的具體可行性，更大幅鞏固愛立信在北美市場的重要地位。愛立信高度寄予厚望的「網路</w:t>
      </w:r>
      <w:r w:rsidRPr="00BB488A">
        <w:t>API</w:t>
      </w:r>
      <w:r w:rsidRPr="00BB488A">
        <w:t>商業化」戰略也在</w:t>
      </w:r>
      <w:r w:rsidRPr="00BB488A">
        <w:t>2025</w:t>
      </w:r>
      <w:r w:rsidRPr="00BB488A">
        <w:t>年取得突破性進展，繼併購美國雲端服務商</w:t>
      </w:r>
      <w:r w:rsidRPr="00BB488A">
        <w:t>Vonage</w:t>
      </w:r>
      <w:r w:rsidRPr="00BB488A">
        <w:t>後，愛立信進一步擴張全球開發者生態系，將</w:t>
      </w:r>
      <w:r w:rsidRPr="00BB488A">
        <w:t>Vonage</w:t>
      </w:r>
      <w:r w:rsidRPr="00BB488A">
        <w:t>網路</w:t>
      </w:r>
      <w:r w:rsidRPr="00BB488A">
        <w:t>API</w:t>
      </w:r>
      <w:r w:rsidRPr="00BB488A">
        <w:t>全面上架至擁有逾</w:t>
      </w:r>
      <w:r w:rsidRPr="00BB488A">
        <w:t>4</w:t>
      </w:r>
      <w:r w:rsidR="00925DF3" w:rsidRPr="00BB488A">
        <w:t>,000</w:t>
      </w:r>
      <w:r w:rsidRPr="00BB488A">
        <w:t>萬名使用者的</w:t>
      </w:r>
      <w:r w:rsidRPr="00BB488A">
        <w:t>Postman</w:t>
      </w:r>
      <w:r w:rsidRPr="00BB488A">
        <w:t>等大型開發平臺，大幅降低企業存取電信網路功能的技術門檻。此外，愛立信與英國合資電信公司</w:t>
      </w:r>
      <w:r w:rsidRPr="00BB488A">
        <w:t>Vodafone Three</w:t>
      </w:r>
      <w:r w:rsidRPr="00BB488A">
        <w:t>簽訂為期</w:t>
      </w:r>
      <w:r w:rsidRPr="00BB488A">
        <w:t>8</w:t>
      </w:r>
      <w:r w:rsidRPr="00BB488A">
        <w:t>年合約，價值約</w:t>
      </w:r>
      <w:r w:rsidRPr="00BB488A">
        <w:t>125</w:t>
      </w:r>
      <w:r w:rsidRPr="00BB488A">
        <w:t>億瑞典克朗。</w:t>
      </w:r>
      <w:r w:rsidRPr="00BB488A">
        <w:t>Ericsson</w:t>
      </w:r>
      <w:r w:rsidRPr="00BB488A">
        <w:t>將成為</w:t>
      </w:r>
      <w:r w:rsidRPr="00BB488A">
        <w:t>Vodafone Three</w:t>
      </w:r>
      <w:r w:rsidRPr="00BB488A">
        <w:t>核心網路唯一供應商，並提供大部分網路組件。</w:t>
      </w:r>
    </w:p>
    <w:p w14:paraId="47A16999" w14:textId="77777777" w:rsidR="003E7CE0" w:rsidRPr="00BB488A" w:rsidRDefault="003E7CE0" w:rsidP="004D514D">
      <w:pPr>
        <w:pStyle w:val="af"/>
        <w:ind w:left="1417" w:hanging="472"/>
      </w:pPr>
      <w:r w:rsidRPr="00BB488A">
        <w:t>２、北歐暨波羅的海</w:t>
      </w:r>
      <w:r w:rsidRPr="00BB488A">
        <w:rPr>
          <w:lang w:eastAsia="zh-TW"/>
        </w:rPr>
        <w:t>國家</w:t>
      </w:r>
      <w:r w:rsidRPr="00BB488A">
        <w:t>最大電信集團</w:t>
      </w:r>
      <w:r w:rsidRPr="00BB488A">
        <w:t>TeliaSonera</w:t>
      </w:r>
    </w:p>
    <w:p w14:paraId="165CDDD0" w14:textId="77777777" w:rsidR="003E7CE0" w:rsidRPr="00BB488A" w:rsidRDefault="003E7CE0" w:rsidP="004D514D">
      <w:pPr>
        <w:pStyle w:val="af5"/>
        <w:ind w:left="1417" w:firstLine="472"/>
        <w:rPr>
          <w:lang w:val="sv-SE"/>
        </w:rPr>
      </w:pPr>
      <w:r w:rsidRPr="00BB488A">
        <w:t>TeliaSonera</w:t>
      </w:r>
      <w:r w:rsidRPr="00BB488A">
        <w:t>為北歐及波羅的海地區最大的通訊電信業者</w:t>
      </w:r>
      <w:r w:rsidRPr="00BB488A">
        <w:rPr>
          <w:lang w:val="zh-TW"/>
        </w:rPr>
        <w:t>，該</w:t>
      </w:r>
      <w:r w:rsidRPr="00BB488A">
        <w:t>集團最主要股東為瑞典及芬蘭兩國政府，最大股東為瑞典政府，其股權自</w:t>
      </w:r>
      <w:r w:rsidRPr="00BB488A">
        <w:lastRenderedPageBreak/>
        <w:t>合併前的</w:t>
      </w:r>
      <w:r w:rsidRPr="00BB488A">
        <w:t>70%</w:t>
      </w:r>
      <w:r w:rsidRPr="00BB488A">
        <w:t>降至目前</w:t>
      </w:r>
      <w:r w:rsidRPr="00BB488A">
        <w:rPr>
          <w:lang w:eastAsia="zh-TW"/>
        </w:rPr>
        <w:t>約</w:t>
      </w:r>
      <w:r w:rsidRPr="00BB488A">
        <w:t>45%</w:t>
      </w:r>
      <w:r w:rsidRPr="00BB488A">
        <w:t>，芬蘭政府目前則持股約</w:t>
      </w:r>
      <w:r w:rsidRPr="00BB488A">
        <w:t>14%</w:t>
      </w:r>
      <w:r w:rsidRPr="00BB488A">
        <w:t>。該集團在瑞典斯德哥爾摩、芬蘭赫爾辛基股市分別掛牌上市。</w:t>
      </w:r>
      <w:r w:rsidRPr="00BB488A">
        <w:t>TeliaSonera</w:t>
      </w:r>
      <w:r w:rsidRPr="00BB488A">
        <w:t>除在北歐地區的瑞典及芬蘭行動通訊市場位居市場龍頭之外，在挪威以</w:t>
      </w:r>
      <w:r w:rsidRPr="00BB488A">
        <w:t>NetCom</w:t>
      </w:r>
      <w:r w:rsidRPr="00BB488A">
        <w:t>為名經營市場，其規模僅次於挪威電信</w:t>
      </w:r>
      <w:r w:rsidRPr="00BB488A">
        <w:t>Telenor</w:t>
      </w:r>
      <w:r w:rsidRPr="00BB488A">
        <w:t>排名第二，在丹麥市場則排名第三。</w:t>
      </w:r>
    </w:p>
    <w:p w14:paraId="19FE66F5" w14:textId="77777777" w:rsidR="00104E75" w:rsidRPr="00BB488A" w:rsidRDefault="003E7CE0" w:rsidP="00104E75">
      <w:pPr>
        <w:pStyle w:val="af5"/>
        <w:ind w:left="1417" w:firstLine="472"/>
        <w:rPr>
          <w:lang w:eastAsia="zh-TW"/>
        </w:rPr>
      </w:pPr>
      <w:r w:rsidRPr="00BB488A">
        <w:t>TeliaSonera</w:t>
      </w:r>
      <w:r w:rsidRPr="00BB488A">
        <w:t>在瑞典使用的品牌名稱有</w:t>
      </w:r>
      <w:r w:rsidRPr="00BB488A">
        <w:t>Telia</w:t>
      </w:r>
      <w:r w:rsidRPr="00BB488A">
        <w:t>和</w:t>
      </w:r>
      <w:r w:rsidRPr="00BB488A">
        <w:t>Halebop</w:t>
      </w:r>
      <w:r w:rsidRPr="00BB488A">
        <w:t>，</w:t>
      </w:r>
      <w:r w:rsidRPr="00BB488A">
        <w:t>Telia</w:t>
      </w:r>
      <w:r w:rsidRPr="00BB488A">
        <w:t>在瑞典的固網語音、行動電話、網際網路及寬頻服務等通訊市場的排名皆占第一位</w:t>
      </w:r>
      <w:r w:rsidRPr="00BB488A">
        <w:rPr>
          <w:lang w:eastAsia="zh-TW"/>
        </w:rPr>
        <w:t>（</w:t>
      </w:r>
      <w:r w:rsidRPr="00BB488A">
        <w:t>Halebop</w:t>
      </w:r>
      <w:r w:rsidRPr="00BB488A">
        <w:t>則專攻手機市場</w:t>
      </w:r>
      <w:r w:rsidRPr="00BB488A">
        <w:rPr>
          <w:lang w:eastAsia="zh-TW"/>
        </w:rPr>
        <w:t>）</w:t>
      </w:r>
      <w:r w:rsidRPr="00BB488A">
        <w:t>是瑞典主要的寬頻網路建構公司。</w:t>
      </w:r>
      <w:r w:rsidRPr="00BB488A">
        <w:rPr>
          <w:lang w:eastAsia="zh-TW"/>
        </w:rPr>
        <w:t>該公司在瑞典之</w:t>
      </w:r>
      <w:r w:rsidRPr="00BB488A">
        <w:t>角色如臺灣的中華電信，</w:t>
      </w:r>
      <w:r w:rsidRPr="00BB488A">
        <w:rPr>
          <w:lang w:eastAsia="zh-TW"/>
        </w:rPr>
        <w:t>近年</w:t>
      </w:r>
      <w:r w:rsidRPr="00BB488A">
        <w:t>透過和地方政府或建商合作，在瑞典多處架設或換置成光纖網路。除原有市場，該集團</w:t>
      </w:r>
      <w:r w:rsidRPr="00BB488A">
        <w:rPr>
          <w:lang w:eastAsia="zh-TW"/>
        </w:rPr>
        <w:t>近兩年亦</w:t>
      </w:r>
      <w:r w:rsidRPr="00BB488A">
        <w:t>新開發不丹、塔吉克、烏茲別克等市場。為了更接近市場用戶，</w:t>
      </w:r>
      <w:r w:rsidRPr="00BB488A">
        <w:t>TeliaSonera</w:t>
      </w:r>
      <w:r w:rsidRPr="00BB488A">
        <w:t>自</w:t>
      </w:r>
      <w:r w:rsidRPr="00BB488A">
        <w:t>2014</w:t>
      </w:r>
      <w:r w:rsidRPr="00BB488A">
        <w:t>年</w:t>
      </w:r>
      <w:r w:rsidRPr="00BB488A">
        <w:t>4</w:t>
      </w:r>
      <w:r w:rsidRPr="00BB488A">
        <w:t>月</w:t>
      </w:r>
      <w:r w:rsidRPr="00BB488A">
        <w:t>1</w:t>
      </w:r>
      <w:r w:rsidRPr="00BB488A">
        <w:t>日起，改組集團經濟模式，以國家為經營層</w:t>
      </w:r>
      <w:r w:rsidRPr="00BB488A">
        <w:rPr>
          <w:lang w:eastAsia="zh-TW"/>
        </w:rPr>
        <w:t>面</w:t>
      </w:r>
      <w:r w:rsidRPr="00BB488A">
        <w:t>，將全球市場區分為瑞典、歐洲及歐亞等三區。</w:t>
      </w:r>
    </w:p>
    <w:p w14:paraId="306A001A" w14:textId="782D851E" w:rsidR="00104E75" w:rsidRPr="00BB488A" w:rsidRDefault="00CB5655" w:rsidP="00F35F6A">
      <w:pPr>
        <w:pStyle w:val="af5"/>
        <w:ind w:left="1417" w:firstLine="472"/>
        <w:rPr>
          <w:lang w:eastAsia="zh-TW"/>
        </w:rPr>
      </w:pPr>
      <w:r w:rsidRPr="00BB488A">
        <w:t>2026</w:t>
      </w:r>
      <w:r w:rsidRPr="00BB488A">
        <w:t>年</w:t>
      </w:r>
      <w:r w:rsidRPr="00BB488A">
        <w:t>2</w:t>
      </w:r>
      <w:r w:rsidRPr="00BB488A">
        <w:t>月瑞典電信公司</w:t>
      </w:r>
      <w:r w:rsidRPr="00BB488A">
        <w:t>Telia</w:t>
      </w:r>
      <w:r w:rsidRPr="00BB488A">
        <w:t>宣布與競爭對手挪威電信公司</w:t>
      </w:r>
      <w:r w:rsidRPr="00BB488A">
        <w:t>Ice</w:t>
      </w:r>
      <w:r w:rsidRPr="00BB488A">
        <w:t>合作，整合雙方於挪威的行動網路基礎建設，以因應市場動能轉弱困境。此舉可望提升雙方競爭力，並對挪威電信龍頭</w:t>
      </w:r>
      <w:r w:rsidRPr="00BB488A">
        <w:t>Telenor</w:t>
      </w:r>
      <w:r w:rsidRPr="00BB488A">
        <w:t>造成競爭壓力，同時強化</w:t>
      </w:r>
      <w:r w:rsidRPr="00BB488A">
        <w:t>5G</w:t>
      </w:r>
      <w:r w:rsidRPr="00BB488A">
        <w:t>技術</w:t>
      </w:r>
      <w:r w:rsidR="00925DF3" w:rsidRPr="00BB488A">
        <w:t>布</w:t>
      </w:r>
      <w:r w:rsidRPr="00BB488A">
        <w:t>建與服務。</w:t>
      </w:r>
    </w:p>
    <w:p w14:paraId="7182F03C" w14:textId="415A9022" w:rsidR="00CB5655" w:rsidRPr="00BB488A" w:rsidRDefault="00CB5655" w:rsidP="00F35F6A">
      <w:pPr>
        <w:pStyle w:val="af5"/>
        <w:ind w:left="1417" w:firstLine="472"/>
        <w:rPr>
          <w:lang w:val="sv-SE" w:eastAsia="zh-TW"/>
        </w:rPr>
      </w:pPr>
      <w:r w:rsidRPr="00BB488A">
        <w:t>為優化營運績效並提升客戶服務效率，</w:t>
      </w:r>
      <w:r w:rsidRPr="00BB488A">
        <w:t>Telia</w:t>
      </w:r>
      <w:r w:rsidRPr="00BB488A">
        <w:t>規劃於</w:t>
      </w:r>
      <w:r w:rsidRPr="00BB488A">
        <w:t>2026</w:t>
      </w:r>
      <w:r w:rsidRPr="00BB488A">
        <w:t>年第</w:t>
      </w:r>
      <w:r w:rsidRPr="00BB488A">
        <w:t>1</w:t>
      </w:r>
      <w:r w:rsidRPr="00BB488A">
        <w:t>季裁員約</w:t>
      </w:r>
      <w:r w:rsidRPr="00BB488A">
        <w:t>600</w:t>
      </w:r>
      <w:r w:rsidRPr="00BB488A">
        <w:t>人。其中，瑞典約</w:t>
      </w:r>
      <w:r w:rsidRPr="00BB488A">
        <w:t>215</w:t>
      </w:r>
      <w:r w:rsidRPr="00BB488A">
        <w:t>人、芬蘭</w:t>
      </w:r>
      <w:r w:rsidRPr="00BB488A">
        <w:t>280</w:t>
      </w:r>
      <w:r w:rsidRPr="00BB488A">
        <w:t>人。另</w:t>
      </w:r>
      <w:r w:rsidRPr="00BB488A">
        <w:t>Telia</w:t>
      </w:r>
      <w:r w:rsidRPr="00BB488A">
        <w:t>同時將新增約</w:t>
      </w:r>
      <w:r w:rsidRPr="00BB488A">
        <w:t>150</w:t>
      </w:r>
      <w:r w:rsidRPr="00BB488A">
        <w:t>個新職位，主要集中於業務與關鍵基礎設施領域，進行策略性資源再配置。</w:t>
      </w:r>
    </w:p>
    <w:p w14:paraId="004740FF" w14:textId="77777777" w:rsidR="003E7CE0" w:rsidRPr="00BB488A" w:rsidRDefault="003E7CE0" w:rsidP="003E7CE0">
      <w:pPr>
        <w:pStyle w:val="af"/>
        <w:ind w:left="1417" w:hanging="472"/>
      </w:pPr>
      <w:r w:rsidRPr="00BB488A">
        <w:rPr>
          <w:lang w:eastAsia="zh-TW"/>
        </w:rPr>
        <w:t>３</w:t>
      </w:r>
      <w:r w:rsidRPr="00BB488A">
        <w:t>、</w:t>
      </w:r>
      <w:r w:rsidRPr="00BB488A">
        <w:t>Tele</w:t>
      </w:r>
      <w:r w:rsidRPr="00BB488A">
        <w:rPr>
          <w:lang w:eastAsia="zh-TW"/>
        </w:rPr>
        <w:t>2</w:t>
      </w:r>
    </w:p>
    <w:p w14:paraId="4895222B" w14:textId="1F33DC86" w:rsidR="003E7CE0" w:rsidRPr="00BB488A" w:rsidRDefault="003E7CE0" w:rsidP="003E7CE0">
      <w:pPr>
        <w:pStyle w:val="af5"/>
        <w:ind w:left="1417" w:firstLine="472"/>
        <w:rPr>
          <w:lang w:val="zh-TW" w:eastAsia="zh-TW"/>
        </w:rPr>
      </w:pPr>
      <w:r w:rsidRPr="00BB488A">
        <w:t>Tele2</w:t>
      </w:r>
      <w:r w:rsidRPr="00BB488A">
        <w:t>成立於</w:t>
      </w:r>
      <w:r w:rsidRPr="00BB488A">
        <w:t>1993</w:t>
      </w:r>
      <w:r w:rsidRPr="00BB488A">
        <w:t>年，經過與國有電信公司和其他電信公司的競爭，現已是歐洲主要電信公司之一，目前</w:t>
      </w:r>
      <w:r w:rsidRPr="00BB488A">
        <w:rPr>
          <w:lang w:val="zh-TW"/>
        </w:rPr>
        <w:t>主要核心市場為歐洲</w:t>
      </w:r>
      <w:r w:rsidRPr="00BB488A">
        <w:t>4</w:t>
      </w:r>
      <w:r w:rsidRPr="00BB488A">
        <w:rPr>
          <w:lang w:val="zh-TW"/>
        </w:rPr>
        <w:t>個國家（</w:t>
      </w:r>
      <w:r w:rsidRPr="00BB488A">
        <w:t>瑞典及波羅的海三小國</w:t>
      </w:r>
      <w:r w:rsidRPr="00BB488A">
        <w:rPr>
          <w:lang w:val="zh-TW"/>
        </w:rPr>
        <w:t>）並有直營門市服務</w:t>
      </w:r>
      <w:r w:rsidRPr="00BB488A">
        <w:t>。</w:t>
      </w:r>
      <w:r w:rsidRPr="00BB488A">
        <w:t>Tele2</w:t>
      </w:r>
      <w:r w:rsidRPr="00BB488A">
        <w:t>提供包括室</w:t>
      </w:r>
      <w:r w:rsidRPr="00BB488A">
        <w:lastRenderedPageBreak/>
        <w:t>內電話服務、行動電話服務、寬頻、有線電視等服務，於</w:t>
      </w:r>
      <w:r w:rsidRPr="00BB488A">
        <w:t>1996</w:t>
      </w:r>
      <w:r w:rsidRPr="00BB488A">
        <w:t>年在美國那斯達克上市。</w:t>
      </w:r>
      <w:r w:rsidRPr="00BB488A">
        <w:t>1997</w:t>
      </w:r>
      <w:r w:rsidRPr="00BB488A">
        <w:t>年併購</w:t>
      </w:r>
      <w:r w:rsidRPr="00BB488A">
        <w:rPr>
          <w:lang w:eastAsia="zh-TW"/>
        </w:rPr>
        <w:t>手機</w:t>
      </w:r>
      <w:r w:rsidRPr="00BB488A">
        <w:t>易付卡公司</w:t>
      </w:r>
      <w:r w:rsidRPr="00BB488A">
        <w:t>Comviq</w:t>
      </w:r>
      <w:r w:rsidRPr="00BB488A">
        <w:t>。</w:t>
      </w:r>
      <w:r w:rsidRPr="00BB488A">
        <w:t>2012</w:t>
      </w:r>
      <w:r w:rsidRPr="00BB488A">
        <w:t>年取得荷蘭</w:t>
      </w:r>
      <w:r w:rsidRPr="00BB488A">
        <w:t>800MHz</w:t>
      </w:r>
      <w:r w:rsidRPr="00BB488A">
        <w:t>的</w:t>
      </w:r>
      <w:r w:rsidRPr="00BB488A">
        <w:t>4G</w:t>
      </w:r>
      <w:r w:rsidRPr="00BB488A">
        <w:t>執照。</w:t>
      </w:r>
      <w:r w:rsidRPr="00BB488A">
        <w:t>2014</w:t>
      </w:r>
      <w:r w:rsidRPr="00BB488A">
        <w:t>年</w:t>
      </w:r>
      <w:r w:rsidRPr="00BB488A">
        <w:t>2</w:t>
      </w:r>
      <w:r w:rsidRPr="00BB488A">
        <w:t>月和挪威電信</w:t>
      </w:r>
      <w:r w:rsidRPr="00BB488A">
        <w:t>Telenor</w:t>
      </w:r>
      <w:r w:rsidRPr="00BB488A">
        <w:t>合作投資</w:t>
      </w:r>
      <w:r w:rsidRPr="00BB488A">
        <w:t>10</w:t>
      </w:r>
      <w:r w:rsidRPr="00BB488A">
        <w:t>億瑞典克朗，加強瑞典手機訊號台</w:t>
      </w:r>
      <w:r w:rsidRPr="00BB488A">
        <w:rPr>
          <w:lang w:eastAsia="zh-TW"/>
        </w:rPr>
        <w:t>4G</w:t>
      </w:r>
      <w:r w:rsidRPr="00BB488A">
        <w:rPr>
          <w:lang w:eastAsia="zh-TW"/>
        </w:rPr>
        <w:t>基礎</w:t>
      </w:r>
      <w:r w:rsidRPr="00BB488A">
        <w:t>建設，</w:t>
      </w:r>
      <w:r w:rsidRPr="00BB488A">
        <w:rPr>
          <w:lang w:eastAsia="zh-TW"/>
        </w:rPr>
        <w:t>升級</w:t>
      </w:r>
      <w:r w:rsidRPr="00BB488A">
        <w:t>上網及通話品質。</w:t>
      </w:r>
      <w:r w:rsidRPr="00BB488A">
        <w:t>2020</w:t>
      </w:r>
      <w:r w:rsidRPr="00BB488A">
        <w:t>年</w:t>
      </w:r>
      <w:r w:rsidRPr="00BB488A">
        <w:rPr>
          <w:lang w:eastAsia="zh-TW"/>
        </w:rPr>
        <w:t>5</w:t>
      </w:r>
      <w:r w:rsidRPr="00BB488A">
        <w:rPr>
          <w:lang w:eastAsia="zh-TW"/>
        </w:rPr>
        <w:t>月</w:t>
      </w:r>
      <w:r w:rsidRPr="00BB488A">
        <w:rPr>
          <w:lang w:eastAsia="zh-TW"/>
        </w:rPr>
        <w:t>24</w:t>
      </w:r>
      <w:r w:rsidRPr="00BB488A">
        <w:rPr>
          <w:lang w:eastAsia="zh-TW"/>
        </w:rPr>
        <w:t>日啟動</w:t>
      </w:r>
      <w:r w:rsidRPr="00BB488A">
        <w:t>5G</w:t>
      </w:r>
      <w:r w:rsidRPr="00BB488A">
        <w:t>行動</w:t>
      </w:r>
      <w:r w:rsidRPr="00BB488A">
        <w:rPr>
          <w:lang w:eastAsia="zh-TW"/>
        </w:rPr>
        <w:t>網路</w:t>
      </w:r>
      <w:r w:rsidRPr="00BB488A">
        <w:t>服務</w:t>
      </w:r>
      <w:r w:rsidRPr="00BB488A">
        <w:rPr>
          <w:lang w:eastAsia="zh-TW"/>
        </w:rPr>
        <w:t>，為瑞典第一個公共</w:t>
      </w:r>
      <w:r w:rsidRPr="00BB488A">
        <w:rPr>
          <w:lang w:eastAsia="zh-TW"/>
        </w:rPr>
        <w:t>5G</w:t>
      </w:r>
      <w:r w:rsidRPr="00BB488A">
        <w:rPr>
          <w:lang w:eastAsia="zh-TW"/>
        </w:rPr>
        <w:t>網路</w:t>
      </w:r>
      <w:r w:rsidRPr="00BB488A">
        <w:t>。</w:t>
      </w:r>
      <w:r w:rsidRPr="00BB488A">
        <w:t>Tele2</w:t>
      </w:r>
      <w:r w:rsidRPr="00BB488A">
        <w:t>在歐洲和亞洲市場的電信基礎設施開發多有著墨，然近年大幅刪減分公司，於</w:t>
      </w:r>
      <w:r w:rsidRPr="00BB488A">
        <w:t>2019</w:t>
      </w:r>
      <w:r w:rsidRPr="00BB488A">
        <w:t>年將其荷蘭業務與荷蘭</w:t>
      </w:r>
      <w:r w:rsidRPr="00BB488A">
        <w:t>T-Mobile</w:t>
      </w:r>
      <w:r w:rsidRPr="00BB488A">
        <w:t>合併（</w:t>
      </w:r>
      <w:r w:rsidRPr="00BB488A">
        <w:t>Tele2</w:t>
      </w:r>
      <w:r w:rsidRPr="00BB488A">
        <w:t>擁有合併後公司</w:t>
      </w:r>
      <w:r w:rsidRPr="00BB488A">
        <w:t>25%</w:t>
      </w:r>
      <w:r w:rsidRPr="00BB488A">
        <w:t>股份）</w:t>
      </w:r>
      <w:r w:rsidRPr="00BB488A">
        <w:rPr>
          <w:lang w:val="zh-TW"/>
        </w:rPr>
        <w:t>，然於</w:t>
      </w:r>
      <w:r w:rsidRPr="00BB488A">
        <w:rPr>
          <w:lang w:val="zh-TW"/>
        </w:rPr>
        <w:t>2021</w:t>
      </w:r>
      <w:r w:rsidRPr="00BB488A">
        <w:rPr>
          <w:lang w:val="zh-TW"/>
        </w:rPr>
        <w:t>年與德國</w:t>
      </w:r>
      <w:r w:rsidRPr="00BB488A">
        <w:rPr>
          <w:lang w:val="zh-TW"/>
        </w:rPr>
        <w:t>Deutsche Telekom</w:t>
      </w:r>
      <w:r w:rsidRPr="00BB488A">
        <w:rPr>
          <w:lang w:val="zh-TW"/>
        </w:rPr>
        <w:t>決定出售在</w:t>
      </w:r>
      <w:r w:rsidRPr="00BB488A">
        <w:rPr>
          <w:lang w:val="zh-TW"/>
        </w:rPr>
        <w:t>T-Mobile</w:t>
      </w:r>
      <w:r w:rsidRPr="00BB488A">
        <w:rPr>
          <w:lang w:val="zh-TW"/>
        </w:rPr>
        <w:t>的共同持股予</w:t>
      </w:r>
      <w:r w:rsidRPr="00BB488A">
        <w:rPr>
          <w:lang w:val="zh-TW"/>
        </w:rPr>
        <w:t>Apax Partners</w:t>
      </w:r>
      <w:r w:rsidRPr="00BB488A">
        <w:rPr>
          <w:lang w:val="zh-TW"/>
        </w:rPr>
        <w:t>及</w:t>
      </w:r>
      <w:r w:rsidRPr="00BB488A">
        <w:rPr>
          <w:lang w:val="zh-TW"/>
        </w:rPr>
        <w:t>Warburg Pincus</w:t>
      </w:r>
      <w:r w:rsidRPr="00BB488A">
        <w:rPr>
          <w:lang w:val="zh-TW"/>
        </w:rPr>
        <w:t>兩家投顧基金（售價總額為</w:t>
      </w:r>
      <w:r w:rsidRPr="00BB488A">
        <w:rPr>
          <w:lang w:val="zh-TW"/>
        </w:rPr>
        <w:t>51</w:t>
      </w:r>
      <w:r w:rsidRPr="00BB488A">
        <w:rPr>
          <w:lang w:val="zh-TW"/>
        </w:rPr>
        <w:t>億歐元，</w:t>
      </w:r>
      <w:r w:rsidRPr="00BB488A">
        <w:rPr>
          <w:lang w:val="zh-TW"/>
        </w:rPr>
        <w:t>Tele2</w:t>
      </w:r>
      <w:r w:rsidRPr="00BB488A">
        <w:rPr>
          <w:lang w:val="zh-TW"/>
        </w:rPr>
        <w:t>持股</w:t>
      </w:r>
      <w:r w:rsidRPr="00BB488A">
        <w:rPr>
          <w:lang w:val="zh-TW"/>
        </w:rPr>
        <w:t>25%</w:t>
      </w:r>
      <w:r w:rsidRPr="00BB488A">
        <w:rPr>
          <w:lang w:val="zh-TW"/>
        </w:rPr>
        <w:t>獲得約</w:t>
      </w:r>
      <w:r w:rsidRPr="00BB488A">
        <w:rPr>
          <w:lang w:val="zh-TW"/>
        </w:rPr>
        <w:t>8</w:t>
      </w:r>
      <w:r w:rsidRPr="00BB488A">
        <w:rPr>
          <w:lang w:val="zh-TW"/>
        </w:rPr>
        <w:t>億</w:t>
      </w:r>
      <w:r w:rsidRPr="00BB488A">
        <w:rPr>
          <w:lang w:val="zh-TW"/>
        </w:rPr>
        <w:t>6,000</w:t>
      </w:r>
      <w:r w:rsidRPr="00BB488A">
        <w:rPr>
          <w:lang w:val="zh-TW"/>
        </w:rPr>
        <w:t>萬歐元），並結束在哈薩克、克羅西亞及德國等業務。</w:t>
      </w:r>
      <w:r w:rsidRPr="00BB488A">
        <w:rPr>
          <w:lang w:val="zh-TW"/>
        </w:rPr>
        <w:t>2024</w:t>
      </w:r>
      <w:r w:rsidRPr="00BB488A">
        <w:rPr>
          <w:lang w:val="zh-TW"/>
        </w:rPr>
        <w:t>年</w:t>
      </w:r>
      <w:r w:rsidRPr="00BB488A">
        <w:rPr>
          <w:lang w:val="zh-TW"/>
        </w:rPr>
        <w:t>6</w:t>
      </w:r>
      <w:r w:rsidRPr="00BB488A">
        <w:rPr>
          <w:lang w:val="zh-TW"/>
        </w:rPr>
        <w:t>月，</w:t>
      </w:r>
      <w:r w:rsidRPr="00BB488A">
        <w:rPr>
          <w:lang w:val="zh-TW"/>
        </w:rPr>
        <w:t>Tele2</w:t>
      </w:r>
      <w:r w:rsidRPr="00BB488A">
        <w:rPr>
          <w:lang w:val="zh-TW"/>
        </w:rPr>
        <w:t>與歐洲投資銀行（</w:t>
      </w:r>
      <w:r w:rsidRPr="00BB488A">
        <w:rPr>
          <w:lang w:val="zh-TW"/>
        </w:rPr>
        <w:t>EIB</w:t>
      </w:r>
      <w:r w:rsidRPr="00BB488A">
        <w:rPr>
          <w:lang w:val="zh-TW"/>
        </w:rPr>
        <w:t>）簽署</w:t>
      </w:r>
      <w:r w:rsidRPr="00BB488A">
        <w:rPr>
          <w:lang w:val="zh-TW"/>
        </w:rPr>
        <w:t>1.4</w:t>
      </w:r>
      <w:r w:rsidRPr="00BB488A">
        <w:rPr>
          <w:lang w:val="zh-TW"/>
        </w:rPr>
        <w:t>億歐元的貸款協議，將投入於開發瑞典境內的</w:t>
      </w:r>
      <w:r w:rsidRPr="00BB488A">
        <w:rPr>
          <w:lang w:val="zh-TW"/>
        </w:rPr>
        <w:t>5G</w:t>
      </w:r>
      <w:r w:rsidRPr="00BB488A">
        <w:rPr>
          <w:lang w:val="zh-TW"/>
        </w:rPr>
        <w:t>高速移動網絡，目標是覆蓋</w:t>
      </w:r>
      <w:r w:rsidRPr="00BB488A">
        <w:rPr>
          <w:lang w:val="zh-TW"/>
        </w:rPr>
        <w:t>99.9%</w:t>
      </w:r>
      <w:r w:rsidRPr="00BB488A">
        <w:rPr>
          <w:lang w:val="zh-TW"/>
        </w:rPr>
        <w:t>的瑞典人口。</w:t>
      </w:r>
    </w:p>
    <w:p w14:paraId="37A7637B" w14:textId="77777777" w:rsidR="00104E75" w:rsidRPr="00BB488A" w:rsidRDefault="00104E75" w:rsidP="00104E75">
      <w:pPr>
        <w:pStyle w:val="a6"/>
        <w:rPr>
          <w:rFonts w:hAnsi="Times New Roman"/>
        </w:rPr>
      </w:pPr>
      <w:r w:rsidRPr="00BB488A">
        <w:rPr>
          <w:rFonts w:hAnsi="Times New Roman"/>
        </w:rPr>
        <w:t>（二）能源產業</w:t>
      </w:r>
    </w:p>
    <w:p w14:paraId="1C4CB9EB" w14:textId="0C5A1C80" w:rsidR="003E7CE0" w:rsidRPr="00BB488A" w:rsidRDefault="003E7CE0" w:rsidP="00F35F6A">
      <w:pPr>
        <w:pStyle w:val="ad"/>
        <w:ind w:left="945" w:firstLine="472"/>
        <w:rPr>
          <w:lang w:val="zh-TW"/>
        </w:rPr>
      </w:pPr>
      <w:r w:rsidRPr="00BB488A">
        <w:rPr>
          <w:lang w:val="zh-TW"/>
        </w:rPr>
        <w:t>瑞典自</w:t>
      </w:r>
      <w:r w:rsidRPr="00BB488A">
        <w:rPr>
          <w:lang w:val="zh-TW"/>
        </w:rPr>
        <w:t>20</w:t>
      </w:r>
      <w:r w:rsidRPr="00BB488A">
        <w:rPr>
          <w:lang w:val="zh-TW"/>
        </w:rPr>
        <w:t>世紀</w:t>
      </w:r>
      <w:r w:rsidRPr="00BB488A">
        <w:rPr>
          <w:lang w:val="zh-TW"/>
        </w:rPr>
        <w:t>70</w:t>
      </w:r>
      <w:r w:rsidRPr="00BB488A">
        <w:rPr>
          <w:lang w:val="zh-TW"/>
        </w:rPr>
        <w:t>年代初期的石油危機以來，一直在尋求替代能源，並投入潔淨能源等相關產業發展，俾達成能源永續之目標。</w:t>
      </w:r>
      <w:r w:rsidRPr="00BB488A">
        <w:rPr>
          <w:lang w:val="zh-TW"/>
        </w:rPr>
        <w:t>1970</w:t>
      </w:r>
      <w:r w:rsidRPr="00BB488A">
        <w:rPr>
          <w:lang w:val="zh-TW"/>
        </w:rPr>
        <w:t>年石油占瑞典能源供應</w:t>
      </w:r>
      <w:r w:rsidRPr="00BB488A">
        <w:rPr>
          <w:lang w:val="zh-TW"/>
        </w:rPr>
        <w:t>75%</w:t>
      </w:r>
      <w:r w:rsidRPr="00BB488A">
        <w:rPr>
          <w:lang w:val="zh-TW"/>
        </w:rPr>
        <w:t>以上，現因石油用於住宅暖氣的大幅下降及生質能之發展應用增加，石油在建築供暖與電力的使用已幾近歸零。根據</w:t>
      </w:r>
      <w:r w:rsidRPr="00BB488A">
        <w:rPr>
          <w:lang w:val="zh-TW"/>
        </w:rPr>
        <w:t>2024</w:t>
      </w:r>
      <w:r w:rsidRPr="00BB488A">
        <w:rPr>
          <w:lang w:val="zh-TW"/>
        </w:rPr>
        <w:t>年至</w:t>
      </w:r>
      <w:r w:rsidRPr="00BB488A">
        <w:rPr>
          <w:lang w:val="zh-TW"/>
        </w:rPr>
        <w:t>2025</w:t>
      </w:r>
      <w:r w:rsidRPr="00BB488A">
        <w:rPr>
          <w:lang w:val="zh-TW"/>
        </w:rPr>
        <w:t>年數據顯示，瑞典的整體能源結構已高度轉向生質能與零碳排電力，成為歐盟減碳的模範生。</w:t>
      </w:r>
    </w:p>
    <w:p w14:paraId="0264E398" w14:textId="4F65184F" w:rsidR="00B155AD" w:rsidRPr="00BB488A" w:rsidRDefault="00B155AD" w:rsidP="00F35F6A">
      <w:pPr>
        <w:pStyle w:val="ad"/>
        <w:ind w:left="945" w:firstLine="472"/>
        <w:rPr>
          <w:lang w:val="sv-SE" w:eastAsia="zh-TW"/>
        </w:rPr>
      </w:pPr>
      <w:r w:rsidRPr="00BB488A">
        <w:rPr>
          <w:lang w:val="zh-TW"/>
        </w:rPr>
        <w:t>瑞典作為歐洲主要電力出口國之一，其電力生產結構主要依賴水力</w:t>
      </w:r>
      <w:r w:rsidR="00925DF3" w:rsidRPr="00BB488A">
        <w:rPr>
          <w:lang w:val="zh-TW"/>
        </w:rPr>
        <w:t>（</w:t>
      </w:r>
      <w:r w:rsidRPr="00BB488A">
        <w:rPr>
          <w:lang w:val="zh-TW"/>
        </w:rPr>
        <w:t>hydropower</w:t>
      </w:r>
      <w:r w:rsidR="00925DF3" w:rsidRPr="00BB488A">
        <w:rPr>
          <w:lang w:val="zh-TW"/>
        </w:rPr>
        <w:t>）</w:t>
      </w:r>
      <w:r w:rsidRPr="00BB488A">
        <w:rPr>
          <w:lang w:val="zh-TW"/>
        </w:rPr>
        <w:t>、核能</w:t>
      </w:r>
      <w:r w:rsidR="00925DF3" w:rsidRPr="00BB488A">
        <w:rPr>
          <w:lang w:val="zh-TW"/>
        </w:rPr>
        <w:t>（</w:t>
      </w:r>
      <w:r w:rsidRPr="00BB488A">
        <w:rPr>
          <w:lang w:val="zh-TW"/>
        </w:rPr>
        <w:t>nuclear</w:t>
      </w:r>
      <w:r w:rsidR="00925DF3" w:rsidRPr="00BB488A">
        <w:rPr>
          <w:lang w:val="zh-TW"/>
        </w:rPr>
        <w:t>）</w:t>
      </w:r>
      <w:r w:rsidRPr="00BB488A">
        <w:rPr>
          <w:lang w:val="zh-TW"/>
        </w:rPr>
        <w:t>和風能</w:t>
      </w:r>
      <w:r w:rsidR="00925DF3" w:rsidRPr="00BB488A">
        <w:rPr>
          <w:lang w:val="zh-TW"/>
        </w:rPr>
        <w:t>（</w:t>
      </w:r>
      <w:r w:rsidRPr="00BB488A">
        <w:rPr>
          <w:lang w:val="zh-TW"/>
        </w:rPr>
        <w:t>wind energy</w:t>
      </w:r>
      <w:r w:rsidR="00925DF3" w:rsidRPr="00BB488A">
        <w:rPr>
          <w:lang w:val="zh-TW"/>
        </w:rPr>
        <w:t>）</w:t>
      </w:r>
      <w:r w:rsidRPr="00BB488A">
        <w:rPr>
          <w:lang w:val="zh-TW"/>
        </w:rPr>
        <w:t>，高達</w:t>
      </w:r>
      <w:r w:rsidRPr="00BB488A">
        <w:rPr>
          <w:lang w:val="zh-TW"/>
        </w:rPr>
        <w:t>96%</w:t>
      </w:r>
      <w:r w:rsidRPr="00BB488A">
        <w:rPr>
          <w:lang w:val="zh-TW"/>
        </w:rPr>
        <w:t>以上的低碳電力，使得瑞典能維持相對具競爭力之電價。瑞典電力出口量有助於確保國內電價的穩定和合理性。</w:t>
      </w:r>
      <w:r w:rsidRPr="00BB488A">
        <w:rPr>
          <w:lang w:val="zh-TW"/>
        </w:rPr>
        <w:t>2023</w:t>
      </w:r>
      <w:r w:rsidRPr="00BB488A">
        <w:rPr>
          <w:lang w:val="zh-TW"/>
        </w:rPr>
        <w:t>年瑞典電力消耗量降至</w:t>
      </w:r>
      <w:r w:rsidRPr="00BB488A">
        <w:rPr>
          <w:lang w:val="zh-TW"/>
        </w:rPr>
        <w:t>1986</w:t>
      </w:r>
      <w:r w:rsidRPr="00BB488A">
        <w:rPr>
          <w:lang w:val="zh-TW"/>
        </w:rPr>
        <w:t>年以來的最低點，部分原因為能源效率提升。然而，隨著綠色鋼鐵、電池超</w:t>
      </w:r>
      <w:r w:rsidRPr="00BB488A">
        <w:rPr>
          <w:lang w:val="zh-TW"/>
        </w:rPr>
        <w:lastRenderedPageBreak/>
        <w:t>級工廠等重工業轉型與交通全面電氣化，瑞典政府預估到</w:t>
      </w:r>
      <w:r w:rsidRPr="00BB488A">
        <w:rPr>
          <w:lang w:val="zh-TW"/>
        </w:rPr>
        <w:t>2045</w:t>
      </w:r>
      <w:r w:rsidRPr="00BB488A">
        <w:rPr>
          <w:lang w:val="zh-TW"/>
        </w:rPr>
        <w:t>年瑞典整體電力需求將翻倍成長，為維持電網穩定與價格優勢，瑞典目前正推動離岸風電與新型核能</w:t>
      </w:r>
      <w:r w:rsidR="00925DF3" w:rsidRPr="00BB488A">
        <w:rPr>
          <w:lang w:val="zh-TW"/>
        </w:rPr>
        <w:t>（</w:t>
      </w:r>
      <w:r w:rsidRPr="00BB488A">
        <w:rPr>
          <w:lang w:val="zh-TW"/>
        </w:rPr>
        <w:t>如小型模組化反應爐</w:t>
      </w:r>
      <w:r w:rsidRPr="00BB488A">
        <w:rPr>
          <w:lang w:val="zh-TW"/>
        </w:rPr>
        <w:t>SMR</w:t>
      </w:r>
      <w:r w:rsidR="00925DF3" w:rsidRPr="00BB488A">
        <w:rPr>
          <w:lang w:val="zh-TW"/>
        </w:rPr>
        <w:t>）</w:t>
      </w:r>
      <w:r w:rsidRPr="00BB488A">
        <w:rPr>
          <w:lang w:val="zh-TW"/>
        </w:rPr>
        <w:t>計畫，以避免未來面臨嚴峻的供需失衡風險。</w:t>
      </w:r>
    </w:p>
    <w:p w14:paraId="46853C9F" w14:textId="0CF53B04" w:rsidR="003E7CE0" w:rsidRPr="00BB488A" w:rsidRDefault="003E7CE0" w:rsidP="00F35F6A">
      <w:pPr>
        <w:pStyle w:val="ad"/>
        <w:ind w:left="945" w:firstLine="472"/>
        <w:rPr>
          <w:lang w:eastAsia="zh-TW"/>
        </w:rPr>
      </w:pPr>
      <w:r w:rsidRPr="00BB488A">
        <w:rPr>
          <w:lang w:val="zh-TW"/>
        </w:rPr>
        <w:t>根據國際能源署資料，為讓消費者有選擇自由以及衡平全國價格，瑞典自從鬆綁能源管制以來，電力市場自由化已成為國際間示範標準。自</w:t>
      </w:r>
      <w:r w:rsidRPr="00BB488A">
        <w:rPr>
          <w:lang w:val="sv-SE"/>
        </w:rPr>
        <w:t>1996</w:t>
      </w:r>
      <w:r w:rsidRPr="00BB488A">
        <w:rPr>
          <w:lang w:val="zh-TW"/>
        </w:rPr>
        <w:t>年起，當地消費者可自由選擇電力供應商，現今約有</w:t>
      </w:r>
      <w:r w:rsidRPr="00BB488A">
        <w:rPr>
          <w:lang w:val="sv-SE"/>
        </w:rPr>
        <w:t>140</w:t>
      </w:r>
      <w:r w:rsidRPr="00BB488A">
        <w:rPr>
          <w:lang w:val="zh-TW"/>
        </w:rPr>
        <w:t>家公司向瑞典消費者出售電力。瑞典大部分電力在北部生產，但北部地區的使用量遠低於南部人口眾多地區。這也是</w:t>
      </w:r>
      <w:r w:rsidRPr="00BB488A">
        <w:rPr>
          <w:lang w:val="sv-SE"/>
        </w:rPr>
        <w:t>2011</w:t>
      </w:r>
      <w:r w:rsidRPr="00BB488A">
        <w:rPr>
          <w:lang w:val="zh-TW"/>
        </w:rPr>
        <w:t>年瑞典將全國劃分為四個電價區域的原因之一，其目的是為了抵消沿電力線傳輸的能源損失成本；另一個原因是為了促進瑞典與歐洲其他國家之間的電力交易。北歐及波羅的海地區之電力傳輸系統高度互連，瑞典自</w:t>
      </w:r>
      <w:r w:rsidRPr="00BB488A">
        <w:rPr>
          <w:lang w:val="zh-TW"/>
        </w:rPr>
        <w:t>2013</w:t>
      </w:r>
      <w:r w:rsidRPr="00BB488A">
        <w:rPr>
          <w:lang w:val="zh-TW"/>
        </w:rPr>
        <w:t>年起即是該區之電力淨出口國。據瑞典統計局資料顯示，瑞典在</w:t>
      </w:r>
      <w:r w:rsidRPr="00BB488A">
        <w:rPr>
          <w:lang w:val="zh-TW"/>
        </w:rPr>
        <w:t>2013</w:t>
      </w:r>
      <w:r w:rsidRPr="00BB488A">
        <w:rPr>
          <w:lang w:val="zh-TW"/>
        </w:rPr>
        <w:t>年出口電量約</w:t>
      </w:r>
      <w:r w:rsidRPr="00BB488A">
        <w:rPr>
          <w:lang w:val="zh-TW"/>
        </w:rPr>
        <w:t>22.7 TWh</w:t>
      </w:r>
      <w:r w:rsidRPr="00BB488A">
        <w:rPr>
          <w:lang w:val="zh-TW"/>
        </w:rPr>
        <w:t>、</w:t>
      </w:r>
      <w:r w:rsidRPr="00BB488A">
        <w:rPr>
          <w:lang w:val="zh-TW"/>
        </w:rPr>
        <w:t>2014</w:t>
      </w:r>
      <w:r w:rsidRPr="00BB488A">
        <w:rPr>
          <w:lang w:val="zh-TW"/>
        </w:rPr>
        <w:t>年為</w:t>
      </w:r>
      <w:r w:rsidRPr="00BB488A">
        <w:rPr>
          <w:lang w:val="zh-TW"/>
        </w:rPr>
        <w:t>29.5 TWh</w:t>
      </w:r>
      <w:r w:rsidRPr="00BB488A">
        <w:rPr>
          <w:lang w:val="zh-TW"/>
        </w:rPr>
        <w:t>、</w:t>
      </w:r>
      <w:r w:rsidRPr="00BB488A">
        <w:rPr>
          <w:lang w:val="zh-TW"/>
        </w:rPr>
        <w:t>2015</w:t>
      </w:r>
      <w:r w:rsidRPr="00BB488A">
        <w:rPr>
          <w:lang w:val="zh-TW"/>
        </w:rPr>
        <w:t>年為</w:t>
      </w:r>
      <w:r w:rsidRPr="00BB488A">
        <w:rPr>
          <w:lang w:val="zh-TW"/>
        </w:rPr>
        <w:t>32 TWh</w:t>
      </w:r>
      <w:r w:rsidRPr="00BB488A">
        <w:rPr>
          <w:lang w:val="zh-TW"/>
        </w:rPr>
        <w:t>、</w:t>
      </w:r>
      <w:r w:rsidRPr="00BB488A">
        <w:rPr>
          <w:lang w:val="zh-TW"/>
        </w:rPr>
        <w:t>2016</w:t>
      </w:r>
      <w:r w:rsidRPr="00BB488A">
        <w:rPr>
          <w:lang w:val="zh-TW"/>
        </w:rPr>
        <w:t>年為</w:t>
      </w:r>
      <w:r w:rsidRPr="00BB488A">
        <w:rPr>
          <w:lang w:val="zh-TW"/>
        </w:rPr>
        <w:t>26 TWh</w:t>
      </w:r>
      <w:r w:rsidRPr="00BB488A">
        <w:rPr>
          <w:lang w:val="zh-TW"/>
        </w:rPr>
        <w:t>、</w:t>
      </w:r>
      <w:r w:rsidRPr="00BB488A">
        <w:rPr>
          <w:lang w:val="zh-TW"/>
        </w:rPr>
        <w:t>2017</w:t>
      </w:r>
      <w:r w:rsidRPr="00BB488A">
        <w:rPr>
          <w:lang w:val="zh-TW"/>
        </w:rPr>
        <w:t>年為</w:t>
      </w:r>
      <w:r w:rsidRPr="00BB488A">
        <w:rPr>
          <w:lang w:val="zh-TW"/>
        </w:rPr>
        <w:t>30.9 TWh</w:t>
      </w:r>
      <w:r w:rsidRPr="00BB488A">
        <w:rPr>
          <w:lang w:val="zh-TW"/>
        </w:rPr>
        <w:t>、</w:t>
      </w:r>
      <w:r w:rsidRPr="00BB488A">
        <w:rPr>
          <w:lang w:val="zh-TW"/>
        </w:rPr>
        <w:t>2018</w:t>
      </w:r>
      <w:r w:rsidRPr="00BB488A">
        <w:rPr>
          <w:lang w:val="zh-TW"/>
        </w:rPr>
        <w:t>年為</w:t>
      </w:r>
      <w:r w:rsidRPr="00BB488A">
        <w:rPr>
          <w:lang w:val="zh-TW"/>
        </w:rPr>
        <w:t>29.4 TWh</w:t>
      </w:r>
      <w:r w:rsidRPr="00BB488A">
        <w:rPr>
          <w:lang w:val="zh-TW"/>
        </w:rPr>
        <w:t>、</w:t>
      </w:r>
      <w:r w:rsidRPr="00BB488A">
        <w:rPr>
          <w:lang w:val="zh-TW"/>
        </w:rPr>
        <w:t>2019</w:t>
      </w:r>
      <w:r w:rsidRPr="00BB488A">
        <w:rPr>
          <w:lang w:val="zh-TW"/>
        </w:rPr>
        <w:t>年為</w:t>
      </w:r>
      <w:r w:rsidRPr="00BB488A">
        <w:rPr>
          <w:lang w:val="zh-TW"/>
        </w:rPr>
        <w:t>35.2 TWh</w:t>
      </w:r>
      <w:r w:rsidRPr="00BB488A">
        <w:rPr>
          <w:lang w:val="zh-TW"/>
        </w:rPr>
        <w:t>、</w:t>
      </w:r>
      <w:r w:rsidRPr="00BB488A">
        <w:rPr>
          <w:lang w:val="zh-TW"/>
        </w:rPr>
        <w:t>2020</w:t>
      </w:r>
      <w:r w:rsidRPr="00BB488A">
        <w:rPr>
          <w:lang w:val="zh-TW"/>
        </w:rPr>
        <w:t>年為</w:t>
      </w:r>
      <w:r w:rsidRPr="00BB488A">
        <w:rPr>
          <w:lang w:val="zh-TW"/>
        </w:rPr>
        <w:t>36.8 TWh</w:t>
      </w:r>
      <w:r w:rsidRPr="00BB488A">
        <w:rPr>
          <w:lang w:val="zh-TW"/>
        </w:rPr>
        <w:t>、</w:t>
      </w:r>
      <w:r w:rsidRPr="00BB488A">
        <w:rPr>
          <w:lang w:val="zh-TW"/>
        </w:rPr>
        <w:t>2021</w:t>
      </w:r>
      <w:r w:rsidRPr="00BB488A">
        <w:rPr>
          <w:lang w:val="zh-TW"/>
        </w:rPr>
        <w:t>年為</w:t>
      </w:r>
      <w:r w:rsidRPr="00BB488A">
        <w:rPr>
          <w:lang w:val="zh-TW"/>
        </w:rPr>
        <w:t>33.9 TWh</w:t>
      </w:r>
      <w:r w:rsidRPr="00BB488A">
        <w:rPr>
          <w:lang w:val="zh-TW"/>
        </w:rPr>
        <w:t>、</w:t>
      </w:r>
      <w:r w:rsidRPr="00BB488A">
        <w:rPr>
          <w:lang w:val="zh-TW"/>
        </w:rPr>
        <w:t>2022</w:t>
      </w:r>
      <w:r w:rsidRPr="00BB488A">
        <w:rPr>
          <w:lang w:val="zh-TW"/>
        </w:rPr>
        <w:t>年為</w:t>
      </w:r>
      <w:r w:rsidRPr="00BB488A">
        <w:rPr>
          <w:lang w:val="zh-TW"/>
        </w:rPr>
        <w:t>39.4 TWh</w:t>
      </w:r>
      <w:r w:rsidRPr="00BB488A">
        <w:rPr>
          <w:lang w:val="zh-TW"/>
        </w:rPr>
        <w:t>、</w:t>
      </w:r>
      <w:r w:rsidRPr="00BB488A">
        <w:rPr>
          <w:lang w:val="zh-TW"/>
        </w:rPr>
        <w:t>2023</w:t>
      </w:r>
      <w:r w:rsidRPr="00BB488A">
        <w:rPr>
          <w:lang w:val="zh-TW"/>
        </w:rPr>
        <w:t>年為</w:t>
      </w:r>
      <w:r w:rsidRPr="00BB488A">
        <w:rPr>
          <w:lang w:val="zh-TW"/>
        </w:rPr>
        <w:t>35.8 TWh</w:t>
      </w:r>
      <w:r w:rsidRPr="00BB488A">
        <w:rPr>
          <w:lang w:val="zh-TW"/>
        </w:rPr>
        <w:t>、</w:t>
      </w:r>
      <w:r w:rsidRPr="00BB488A">
        <w:rPr>
          <w:lang w:val="zh-TW"/>
        </w:rPr>
        <w:t>2024</w:t>
      </w:r>
      <w:r w:rsidRPr="00BB488A">
        <w:rPr>
          <w:lang w:val="zh-TW"/>
        </w:rPr>
        <w:t>年為</w:t>
      </w:r>
      <w:r w:rsidRPr="00BB488A">
        <w:rPr>
          <w:lang w:val="zh-TW"/>
        </w:rPr>
        <w:t>33.35TWh</w:t>
      </w:r>
      <w:r w:rsidRPr="00BB488A">
        <w:rPr>
          <w:lang w:val="zh-TW"/>
        </w:rPr>
        <w:t>、</w:t>
      </w:r>
      <w:r w:rsidRPr="00BB488A">
        <w:rPr>
          <w:lang w:val="zh-TW"/>
        </w:rPr>
        <w:t>2025</w:t>
      </w:r>
      <w:r w:rsidRPr="00BB488A">
        <w:rPr>
          <w:lang w:val="zh-TW"/>
        </w:rPr>
        <w:t>年為</w:t>
      </w:r>
      <w:r w:rsidRPr="00BB488A">
        <w:rPr>
          <w:lang w:val="zh-TW"/>
        </w:rPr>
        <w:t>33.69TWh</w:t>
      </w:r>
      <w:r w:rsidRPr="00BB488A">
        <w:rPr>
          <w:lang w:val="zh-TW"/>
        </w:rPr>
        <w:t>。</w:t>
      </w:r>
    </w:p>
    <w:p w14:paraId="007367D9" w14:textId="77777777" w:rsidR="003E7CE0" w:rsidRPr="00BB488A" w:rsidRDefault="003E7CE0" w:rsidP="00F35F6A">
      <w:pPr>
        <w:pStyle w:val="ad"/>
        <w:ind w:left="945" w:firstLine="472"/>
        <w:rPr>
          <w:lang w:eastAsia="zh-TW"/>
        </w:rPr>
      </w:pPr>
      <w:r w:rsidRPr="00BB488A">
        <w:rPr>
          <w:lang w:eastAsia="zh-TW"/>
        </w:rPr>
        <w:t>依據國際能源署（</w:t>
      </w:r>
      <w:r w:rsidRPr="00BB488A">
        <w:rPr>
          <w:lang w:eastAsia="zh-TW"/>
        </w:rPr>
        <w:t>IEA</w:t>
      </w:r>
      <w:r w:rsidRPr="00BB488A">
        <w:rPr>
          <w:lang w:eastAsia="zh-TW"/>
        </w:rPr>
        <w:t>）報告，瑞典為全球低碳經濟領導者，在所有</w:t>
      </w:r>
      <w:r w:rsidRPr="00BB488A">
        <w:rPr>
          <w:lang w:eastAsia="zh-TW"/>
        </w:rPr>
        <w:t>IEA</w:t>
      </w:r>
      <w:r w:rsidRPr="00BB488A">
        <w:rPr>
          <w:lang w:eastAsia="zh-TW"/>
        </w:rPr>
        <w:t>成員國中，瑞典為初級能源供應中化石燃料占比最低之國家，而且也是碳密集度第二低之經濟體，並致力於</w:t>
      </w:r>
      <w:r w:rsidRPr="00BB488A">
        <w:rPr>
          <w:lang w:eastAsia="zh-TW"/>
        </w:rPr>
        <w:t>2050</w:t>
      </w:r>
      <w:r w:rsidRPr="00BB488A">
        <w:rPr>
          <w:lang w:eastAsia="zh-TW"/>
        </w:rPr>
        <w:t>年達到零化石燃料家園（</w:t>
      </w:r>
      <w:r w:rsidRPr="00BB488A">
        <w:rPr>
          <w:lang w:eastAsia="zh-TW"/>
        </w:rPr>
        <w:t>Fossil Fuel Free Society</w:t>
      </w:r>
      <w:r w:rsidRPr="00BB488A">
        <w:rPr>
          <w:lang w:eastAsia="zh-TW"/>
        </w:rPr>
        <w:t>）之目標。瑞典為能早日斷絕使用化石燃料，政府鼓勵業者開發投資新能源產業，並於</w:t>
      </w:r>
      <w:r w:rsidRPr="00BB488A">
        <w:rPr>
          <w:lang w:eastAsia="zh-TW"/>
        </w:rPr>
        <w:t>2003</w:t>
      </w:r>
      <w:r w:rsidRPr="00BB488A">
        <w:rPr>
          <w:lang w:eastAsia="zh-TW"/>
        </w:rPr>
        <w:t>年</w:t>
      </w:r>
      <w:r w:rsidRPr="00BB488A">
        <w:rPr>
          <w:lang w:eastAsia="zh-TW"/>
        </w:rPr>
        <w:t>5</w:t>
      </w:r>
      <w:r w:rsidRPr="00BB488A">
        <w:rPr>
          <w:lang w:eastAsia="zh-TW"/>
        </w:rPr>
        <w:t>月</w:t>
      </w:r>
      <w:r w:rsidRPr="00BB488A">
        <w:rPr>
          <w:lang w:eastAsia="zh-TW"/>
        </w:rPr>
        <w:t>1</w:t>
      </w:r>
      <w:r w:rsidRPr="00BB488A">
        <w:rPr>
          <w:lang w:eastAsia="zh-TW"/>
        </w:rPr>
        <w:t>日實施「保障新能源計畫（</w:t>
      </w:r>
      <w:r w:rsidRPr="00BB488A">
        <w:rPr>
          <w:lang w:eastAsia="zh-TW"/>
        </w:rPr>
        <w:t>Renewable Electricity Certificate</w:t>
      </w:r>
      <w:r w:rsidRPr="00BB488A">
        <w:rPr>
          <w:lang w:eastAsia="zh-TW"/>
        </w:rPr>
        <w:t>）」，有效期限從原</w:t>
      </w:r>
      <w:r w:rsidRPr="00BB488A">
        <w:rPr>
          <w:lang w:eastAsia="zh-TW"/>
        </w:rPr>
        <w:t>2012</w:t>
      </w:r>
      <w:r w:rsidRPr="00BB488A">
        <w:rPr>
          <w:lang w:eastAsia="zh-TW"/>
        </w:rPr>
        <w:t>年延長至</w:t>
      </w:r>
      <w:r w:rsidRPr="00BB488A">
        <w:rPr>
          <w:lang w:eastAsia="zh-TW"/>
        </w:rPr>
        <w:t>2030</w:t>
      </w:r>
      <w:r w:rsidRPr="00BB488A">
        <w:rPr>
          <w:lang w:eastAsia="zh-TW"/>
        </w:rPr>
        <w:t>年，但限制每個替代能源電廠僅能受電價補助</w:t>
      </w:r>
      <w:r w:rsidRPr="00BB488A">
        <w:rPr>
          <w:lang w:eastAsia="zh-TW"/>
        </w:rPr>
        <w:t>15</w:t>
      </w:r>
      <w:r w:rsidRPr="00BB488A">
        <w:rPr>
          <w:lang w:eastAsia="zh-TW"/>
        </w:rPr>
        <w:t>年。主要發展原則包括：有效利用資源（有效利用能源、永續的都市發展、改善基礎建</w:t>
      </w:r>
      <w:r w:rsidRPr="00BB488A">
        <w:rPr>
          <w:lang w:eastAsia="zh-TW"/>
        </w:rPr>
        <w:lastRenderedPageBreak/>
        <w:t>設），新科技市場（交通運輸及能源生產），穩定的全球碳排放價格。主要綠能產業包括水力、風力、核能、生質能、地熱能及海洋能等。</w:t>
      </w:r>
    </w:p>
    <w:p w14:paraId="6E7498B6" w14:textId="4A679E1D" w:rsidR="00104E75" w:rsidRPr="00BB488A" w:rsidRDefault="003E7CE0" w:rsidP="00F35F6A">
      <w:pPr>
        <w:pStyle w:val="ad"/>
        <w:ind w:left="945" w:firstLine="472"/>
        <w:rPr>
          <w:lang w:val="zh-TW" w:eastAsia="zh-TW"/>
        </w:rPr>
      </w:pPr>
      <w:r w:rsidRPr="00BB488A">
        <w:rPr>
          <w:lang w:val="zh-TW"/>
        </w:rPr>
        <w:t>風力發電近年來一直是全球可再生能源成長最快的來源，瑞典產能也持續擴大，自</w:t>
      </w:r>
      <w:r w:rsidRPr="00BB488A">
        <w:rPr>
          <w:lang w:val="sv-SE"/>
        </w:rPr>
        <w:t>2000</w:t>
      </w:r>
      <w:r w:rsidRPr="00BB488A">
        <w:rPr>
          <w:lang w:val="zh-TW"/>
        </w:rPr>
        <w:t>年以來，瑞典年度風電生產從</w:t>
      </w:r>
      <w:r w:rsidRPr="00BB488A">
        <w:rPr>
          <w:lang w:val="sv-SE"/>
        </w:rPr>
        <w:t>0.5 TWh</w:t>
      </w:r>
      <w:r w:rsidRPr="00BB488A">
        <w:rPr>
          <w:lang w:val="zh-TW"/>
        </w:rPr>
        <w:t>增加到</w:t>
      </w:r>
      <w:r w:rsidRPr="00BB488A">
        <w:rPr>
          <w:lang w:val="sv-SE"/>
        </w:rPr>
        <w:t>約</w:t>
      </w:r>
      <w:r w:rsidRPr="00BB488A">
        <w:rPr>
          <w:lang w:val="sv-SE"/>
        </w:rPr>
        <w:t>35 TWh</w:t>
      </w:r>
      <w:r w:rsidRPr="00BB488A">
        <w:rPr>
          <w:lang w:val="zh-TW"/>
        </w:rPr>
        <w:t>。目前瑞典有逾</w:t>
      </w:r>
      <w:r w:rsidRPr="00BB488A">
        <w:rPr>
          <w:lang w:val="sv-SE"/>
        </w:rPr>
        <w:t>5,000</w:t>
      </w:r>
      <w:r w:rsidRPr="00BB488A">
        <w:rPr>
          <w:lang w:val="zh-TW"/>
        </w:rPr>
        <w:t>部風力發電機組，裝置容量逾</w:t>
      </w:r>
      <w:r w:rsidRPr="00BB488A">
        <w:rPr>
          <w:lang w:val="zh-TW"/>
        </w:rPr>
        <w:t>16GW</w:t>
      </w:r>
      <w:r w:rsidRPr="00BB488A">
        <w:rPr>
          <w:lang w:val="zh-TW"/>
        </w:rPr>
        <w:t>。</w:t>
      </w:r>
      <w:r w:rsidR="00CB5655" w:rsidRPr="00BB488A">
        <w:rPr>
          <w:lang w:val="zh-TW"/>
        </w:rPr>
        <w:t>2025</w:t>
      </w:r>
      <w:r w:rsidR="00CB5655" w:rsidRPr="00BB488A">
        <w:rPr>
          <w:lang w:val="zh-TW"/>
        </w:rPr>
        <w:t>年瑞典國營能源公司</w:t>
      </w:r>
      <w:r w:rsidR="00CB5655" w:rsidRPr="00BB488A">
        <w:rPr>
          <w:lang w:val="zh-TW"/>
        </w:rPr>
        <w:t>Vattenfall</w:t>
      </w:r>
      <w:r w:rsidR="00CB5655" w:rsidRPr="00BB488A">
        <w:rPr>
          <w:lang w:val="zh-TW"/>
        </w:rPr>
        <w:t>申請於瑞典北部興建</w:t>
      </w:r>
      <w:r w:rsidR="00CB5655" w:rsidRPr="00BB488A">
        <w:rPr>
          <w:lang w:val="zh-TW"/>
        </w:rPr>
        <w:t>2.9</w:t>
      </w:r>
      <w:r w:rsidR="00CB5655" w:rsidRPr="00BB488A">
        <w:rPr>
          <w:lang w:val="zh-TW"/>
        </w:rPr>
        <w:t>吉瓦</w:t>
      </w:r>
      <w:r w:rsidR="00925DF3" w:rsidRPr="00BB488A">
        <w:rPr>
          <w:lang w:val="zh-TW"/>
        </w:rPr>
        <w:t>（</w:t>
      </w:r>
      <w:r w:rsidR="00CB5655" w:rsidRPr="00BB488A">
        <w:rPr>
          <w:lang w:val="zh-TW"/>
        </w:rPr>
        <w:t>GW</w:t>
      </w:r>
      <w:r w:rsidR="00925DF3" w:rsidRPr="00BB488A">
        <w:rPr>
          <w:lang w:val="zh-TW"/>
        </w:rPr>
        <w:t>）</w:t>
      </w:r>
      <w:r w:rsidR="00CB5655" w:rsidRPr="00BB488A">
        <w:rPr>
          <w:lang w:val="zh-TW"/>
        </w:rPr>
        <w:t>陸上風電場</w:t>
      </w:r>
      <w:r w:rsidR="00CB5655" w:rsidRPr="00BB488A">
        <w:rPr>
          <w:lang w:val="zh-TW"/>
        </w:rPr>
        <w:t>Storlandet</w:t>
      </w:r>
      <w:r w:rsidR="00CB5655" w:rsidRPr="00BB488A">
        <w:rPr>
          <w:lang w:val="zh-TW"/>
        </w:rPr>
        <w:t>，預計年發電量達</w:t>
      </w:r>
      <w:r w:rsidR="00CB5655" w:rsidRPr="00BB488A">
        <w:rPr>
          <w:lang w:val="zh-TW"/>
        </w:rPr>
        <w:t>9</w:t>
      </w:r>
      <w:r w:rsidR="00CB5655" w:rsidRPr="00BB488A">
        <w:rPr>
          <w:lang w:val="zh-TW"/>
        </w:rPr>
        <w:t>太瓦時</w:t>
      </w:r>
      <w:r w:rsidR="00925DF3" w:rsidRPr="00BB488A">
        <w:rPr>
          <w:lang w:val="zh-TW"/>
        </w:rPr>
        <w:t>（</w:t>
      </w:r>
      <w:r w:rsidR="00CB5655" w:rsidRPr="00BB488A">
        <w:rPr>
          <w:lang w:val="zh-TW"/>
        </w:rPr>
        <w:t>TWh</w:t>
      </w:r>
      <w:r w:rsidR="00925DF3" w:rsidRPr="00BB488A">
        <w:rPr>
          <w:lang w:val="zh-TW"/>
        </w:rPr>
        <w:t>）</w:t>
      </w:r>
      <w:r w:rsidR="00CB5655" w:rsidRPr="00BB488A">
        <w:rPr>
          <w:lang w:val="zh-TW"/>
        </w:rPr>
        <w:t>，以供應當地礦業與鋼鐵產業等用電。然而，本案環評須經地方政府許可，相關行政流程恐長達</w:t>
      </w:r>
      <w:r w:rsidR="00CB5655" w:rsidRPr="00BB488A">
        <w:rPr>
          <w:lang w:val="zh-TW"/>
        </w:rPr>
        <w:t>3</w:t>
      </w:r>
      <w:r w:rsidR="00CB5655" w:rsidRPr="00BB488A">
        <w:rPr>
          <w:lang w:val="zh-TW"/>
        </w:rPr>
        <w:t>年。</w:t>
      </w:r>
    </w:p>
    <w:p w14:paraId="12B84370" w14:textId="086038ED" w:rsidR="00CB5655" w:rsidRPr="00BB488A" w:rsidRDefault="00CB5655" w:rsidP="00F35F6A">
      <w:pPr>
        <w:pStyle w:val="ad"/>
        <w:ind w:left="945" w:firstLine="472"/>
        <w:rPr>
          <w:lang w:eastAsia="zh-TW"/>
        </w:rPr>
      </w:pPr>
      <w:r w:rsidRPr="00BB488A">
        <w:rPr>
          <w:lang w:val="zh-TW"/>
        </w:rPr>
        <w:t>然而，風電產業在高速擴張下也面臨嚴峻的財務與政策挑戰。</w:t>
      </w:r>
      <w:r w:rsidRPr="00BB488A">
        <w:rPr>
          <w:lang w:val="zh-TW"/>
        </w:rPr>
        <w:t>2024</w:t>
      </w:r>
      <w:r w:rsidRPr="00BB488A">
        <w:rPr>
          <w:lang w:val="zh-TW"/>
        </w:rPr>
        <w:t>年底媒體數據指出，瑞典風電產業已連續</w:t>
      </w:r>
      <w:r w:rsidRPr="00BB488A">
        <w:rPr>
          <w:lang w:val="zh-TW"/>
        </w:rPr>
        <w:t>7</w:t>
      </w:r>
      <w:r w:rsidRPr="00BB488A">
        <w:rPr>
          <w:lang w:val="zh-TW"/>
        </w:rPr>
        <w:t>年虧損，總虧損達</w:t>
      </w:r>
      <w:r w:rsidRPr="00BB488A">
        <w:rPr>
          <w:lang w:val="zh-TW"/>
        </w:rPr>
        <w:t>178</w:t>
      </w:r>
      <w:r w:rsidRPr="00BB488A">
        <w:rPr>
          <w:lang w:val="zh-TW"/>
        </w:rPr>
        <w:t>億瑞典克朗。</w:t>
      </w:r>
      <w:r w:rsidRPr="00BB488A">
        <w:rPr>
          <w:lang w:val="zh-TW"/>
        </w:rPr>
        <w:t>2026</w:t>
      </w:r>
      <w:r w:rsidRPr="00BB488A">
        <w:rPr>
          <w:lang w:val="zh-TW"/>
        </w:rPr>
        <w:t>年初最新產業統計顯示，瑞典風力發電投資停滯，創下歷史上最糟一年；電力供過於求、低迷電價以及政治不確定性，使新風機訂單大幅減少，</w:t>
      </w:r>
      <w:r w:rsidRPr="00BB488A">
        <w:rPr>
          <w:lang w:val="zh-TW"/>
        </w:rPr>
        <w:t>2025</w:t>
      </w:r>
      <w:r w:rsidRPr="00BB488A">
        <w:rPr>
          <w:lang w:val="zh-TW"/>
        </w:rPr>
        <w:t>年有</w:t>
      </w:r>
      <w:r w:rsidRPr="00BB488A">
        <w:rPr>
          <w:lang w:val="zh-TW"/>
        </w:rPr>
        <w:t>3</w:t>
      </w:r>
      <w:r w:rsidRPr="00BB488A">
        <w:rPr>
          <w:lang w:val="zh-TW"/>
        </w:rPr>
        <w:t>個季度未有新增訂單。未來幾年瑞典風電恐將面臨挑戰。</w:t>
      </w:r>
    </w:p>
    <w:p w14:paraId="15FBB0B4" w14:textId="77777777" w:rsidR="003E7CE0" w:rsidRPr="00BB488A" w:rsidRDefault="003E7CE0" w:rsidP="00F35F6A">
      <w:pPr>
        <w:pStyle w:val="ad"/>
        <w:ind w:left="945" w:firstLine="456"/>
        <w:rPr>
          <w:lang w:eastAsia="zh-TW"/>
        </w:rPr>
      </w:pPr>
      <w:r w:rsidRPr="00BB488A">
        <w:rPr>
          <w:spacing w:val="-4"/>
          <w:lang w:eastAsia="zh-TW"/>
        </w:rPr>
        <w:t>在核能發電部分，瑞典於</w:t>
      </w:r>
      <w:r w:rsidRPr="00BB488A">
        <w:rPr>
          <w:spacing w:val="-4"/>
          <w:lang w:eastAsia="zh-TW"/>
        </w:rPr>
        <w:t>1947</w:t>
      </w:r>
      <w:r w:rsidRPr="00BB488A">
        <w:rPr>
          <w:spacing w:val="-4"/>
          <w:lang w:eastAsia="zh-TW"/>
        </w:rPr>
        <w:t>年成立原子能研究所（</w:t>
      </w:r>
      <w:r w:rsidRPr="00BB488A">
        <w:rPr>
          <w:spacing w:val="-4"/>
          <w:lang w:eastAsia="zh-TW"/>
        </w:rPr>
        <w:t>AB Atomenergi</w:t>
      </w:r>
      <w:r w:rsidRPr="00BB488A">
        <w:rPr>
          <w:spacing w:val="-4"/>
          <w:lang w:eastAsia="zh-TW"/>
        </w:rPr>
        <w:t>）</w:t>
      </w:r>
      <w:r w:rsidRPr="00BB488A">
        <w:rPr>
          <w:lang w:eastAsia="zh-TW"/>
        </w:rPr>
        <w:t>，第一部實驗性反應爐</w:t>
      </w:r>
      <w:r w:rsidRPr="00BB488A">
        <w:rPr>
          <w:lang w:eastAsia="zh-TW"/>
        </w:rPr>
        <w:t>R1</w:t>
      </w:r>
      <w:r w:rsidRPr="00BB488A">
        <w:rPr>
          <w:lang w:eastAsia="zh-TW"/>
        </w:rPr>
        <w:t>於</w:t>
      </w:r>
      <w:r w:rsidRPr="00BB488A">
        <w:rPr>
          <w:lang w:eastAsia="zh-TW"/>
        </w:rPr>
        <w:t>1954</w:t>
      </w:r>
      <w:r w:rsidRPr="00BB488A">
        <w:rPr>
          <w:lang w:eastAsia="zh-TW"/>
        </w:rPr>
        <w:t>年正式啟動，利用核能發電並生產熱能。</w:t>
      </w:r>
      <w:r w:rsidRPr="00BB488A">
        <w:rPr>
          <w:lang w:eastAsia="zh-TW"/>
        </w:rPr>
        <w:t>1960</w:t>
      </w:r>
      <w:r w:rsidRPr="00BB488A">
        <w:rPr>
          <w:lang w:eastAsia="zh-TW"/>
        </w:rPr>
        <w:t>年</w:t>
      </w:r>
      <w:r w:rsidRPr="00BB488A">
        <w:rPr>
          <w:lang w:eastAsia="zh-TW"/>
        </w:rPr>
        <w:t>2</w:t>
      </w:r>
      <w:r w:rsidRPr="00BB488A">
        <w:rPr>
          <w:lang w:eastAsia="zh-TW"/>
        </w:rPr>
        <w:t>部試驗反應爐</w:t>
      </w:r>
      <w:r w:rsidRPr="00BB488A">
        <w:rPr>
          <w:lang w:eastAsia="zh-TW"/>
        </w:rPr>
        <w:t>R2</w:t>
      </w:r>
      <w:r w:rsidRPr="00BB488A">
        <w:rPr>
          <w:lang w:eastAsia="zh-TW"/>
        </w:rPr>
        <w:t>及</w:t>
      </w:r>
      <w:r w:rsidRPr="00BB488A">
        <w:rPr>
          <w:lang w:eastAsia="zh-TW"/>
        </w:rPr>
        <w:t>R2-0</w:t>
      </w:r>
      <w:r w:rsidRPr="00BB488A">
        <w:rPr>
          <w:lang w:eastAsia="zh-TW"/>
        </w:rPr>
        <w:t>於紐雪平市（</w:t>
      </w:r>
      <w:r w:rsidRPr="00BB488A">
        <w:rPr>
          <w:lang w:eastAsia="zh-TW"/>
        </w:rPr>
        <w:t>Nykoping</w:t>
      </w:r>
      <w:r w:rsidRPr="00BB488A">
        <w:rPr>
          <w:lang w:eastAsia="zh-TW"/>
        </w:rPr>
        <w:t>）成立，由</w:t>
      </w:r>
      <w:r w:rsidRPr="00BB488A">
        <w:rPr>
          <w:lang w:eastAsia="zh-TW"/>
        </w:rPr>
        <w:t>Studsvik AB</w:t>
      </w:r>
      <w:r w:rsidRPr="00BB488A">
        <w:rPr>
          <w:lang w:eastAsia="zh-TW"/>
        </w:rPr>
        <w:t>營運。自</w:t>
      </w:r>
      <w:r w:rsidRPr="00BB488A">
        <w:rPr>
          <w:lang w:eastAsia="zh-TW"/>
        </w:rPr>
        <w:t>1972</w:t>
      </w:r>
      <w:r w:rsidRPr="00BB488A">
        <w:rPr>
          <w:lang w:eastAsia="zh-TW"/>
        </w:rPr>
        <w:t>年至</w:t>
      </w:r>
      <w:r w:rsidRPr="00BB488A">
        <w:rPr>
          <w:lang w:eastAsia="zh-TW"/>
        </w:rPr>
        <w:t>1985</w:t>
      </w:r>
      <w:r w:rsidRPr="00BB488A">
        <w:rPr>
          <w:lang w:eastAsia="zh-TW"/>
        </w:rPr>
        <w:t>年，由</w:t>
      </w:r>
      <w:r w:rsidRPr="00BB488A">
        <w:rPr>
          <w:lang w:eastAsia="zh-TW"/>
        </w:rPr>
        <w:t>2</w:t>
      </w:r>
      <w:r w:rsidRPr="00BB488A">
        <w:rPr>
          <w:lang w:eastAsia="zh-TW"/>
        </w:rPr>
        <w:t>家能源公司</w:t>
      </w:r>
      <w:r w:rsidRPr="00BB488A">
        <w:rPr>
          <w:lang w:eastAsia="zh-TW"/>
        </w:rPr>
        <w:t>OKG AB</w:t>
      </w:r>
      <w:r w:rsidRPr="00BB488A">
        <w:rPr>
          <w:lang w:eastAsia="zh-TW"/>
        </w:rPr>
        <w:t>及</w:t>
      </w:r>
      <w:r w:rsidRPr="00BB488A">
        <w:rPr>
          <w:lang w:eastAsia="zh-TW"/>
        </w:rPr>
        <w:t>Vattenfall</w:t>
      </w:r>
      <w:r w:rsidRPr="00BB488A">
        <w:rPr>
          <w:lang w:eastAsia="zh-TW"/>
        </w:rPr>
        <w:t>主導建設</w:t>
      </w:r>
      <w:r w:rsidRPr="00BB488A">
        <w:rPr>
          <w:lang w:eastAsia="zh-TW"/>
        </w:rPr>
        <w:t>4</w:t>
      </w:r>
      <w:r w:rsidRPr="00BB488A">
        <w:rPr>
          <w:lang w:eastAsia="zh-TW"/>
        </w:rPr>
        <w:t>個核能電廠，共</w:t>
      </w:r>
      <w:r w:rsidRPr="00BB488A">
        <w:rPr>
          <w:lang w:eastAsia="zh-TW"/>
        </w:rPr>
        <w:t>12</w:t>
      </w:r>
      <w:r w:rsidRPr="00BB488A">
        <w:rPr>
          <w:lang w:eastAsia="zh-TW"/>
        </w:rPr>
        <w:t>部反應爐；</w:t>
      </w:r>
      <w:r w:rsidRPr="00BB488A">
        <w:rPr>
          <w:lang w:eastAsia="zh-TW"/>
        </w:rPr>
        <w:t>1997</w:t>
      </w:r>
      <w:r w:rsidRPr="00BB488A">
        <w:rPr>
          <w:lang w:eastAsia="zh-TW"/>
        </w:rPr>
        <w:t>年，瑞典政府拍案決定關閉</w:t>
      </w:r>
      <w:r w:rsidRPr="00BB488A">
        <w:rPr>
          <w:lang w:eastAsia="zh-TW"/>
        </w:rPr>
        <w:t>Barseback</w:t>
      </w:r>
      <w:r w:rsidRPr="00BB488A">
        <w:rPr>
          <w:lang w:eastAsia="zh-TW"/>
        </w:rPr>
        <w:t>的</w:t>
      </w:r>
      <w:r w:rsidRPr="00BB488A">
        <w:rPr>
          <w:lang w:eastAsia="zh-TW"/>
        </w:rPr>
        <w:t>2</w:t>
      </w:r>
      <w:r w:rsidRPr="00BB488A">
        <w:rPr>
          <w:lang w:eastAsia="zh-TW"/>
        </w:rPr>
        <w:t>部反應爐，並各於</w:t>
      </w:r>
      <w:r w:rsidRPr="00BB488A">
        <w:rPr>
          <w:lang w:eastAsia="zh-TW"/>
        </w:rPr>
        <w:t>1999</w:t>
      </w:r>
      <w:r w:rsidRPr="00BB488A">
        <w:rPr>
          <w:lang w:eastAsia="zh-TW"/>
        </w:rPr>
        <w:t>年和</w:t>
      </w:r>
      <w:r w:rsidRPr="00BB488A">
        <w:rPr>
          <w:lang w:eastAsia="zh-TW"/>
        </w:rPr>
        <w:t>2005</w:t>
      </w:r>
      <w:r w:rsidRPr="00BB488A">
        <w:rPr>
          <w:lang w:eastAsia="zh-TW"/>
        </w:rPr>
        <w:t>年順利停止運轉。原訂該</w:t>
      </w:r>
      <w:r w:rsidRPr="00BB488A">
        <w:rPr>
          <w:lang w:eastAsia="zh-TW"/>
        </w:rPr>
        <w:t>10</w:t>
      </w:r>
      <w:r w:rsidRPr="00BB488A">
        <w:rPr>
          <w:lang w:eastAsia="zh-TW"/>
        </w:rPr>
        <w:t>部核能反應爐，將持續運作到</w:t>
      </w:r>
      <w:r w:rsidRPr="00BB488A">
        <w:rPr>
          <w:lang w:eastAsia="zh-TW"/>
        </w:rPr>
        <w:t>2022</w:t>
      </w:r>
      <w:r w:rsidRPr="00BB488A">
        <w:rPr>
          <w:lang w:eastAsia="zh-TW"/>
        </w:rPr>
        <w:t>年後陸續除役。然</w:t>
      </w:r>
      <w:r w:rsidRPr="00BB488A">
        <w:rPr>
          <w:lang w:eastAsia="zh-TW"/>
        </w:rPr>
        <w:t>2015</w:t>
      </w:r>
      <w:r w:rsidRPr="00BB488A">
        <w:rPr>
          <w:lang w:eastAsia="zh-TW"/>
        </w:rPr>
        <w:t>年</w:t>
      </w:r>
      <w:r w:rsidRPr="00BB488A">
        <w:rPr>
          <w:lang w:eastAsia="zh-TW"/>
        </w:rPr>
        <w:t>10</w:t>
      </w:r>
      <w:r w:rsidRPr="00BB488A">
        <w:rPr>
          <w:lang w:eastAsia="zh-TW"/>
        </w:rPr>
        <w:t>月最大股東德國能源公司</w:t>
      </w:r>
      <w:r w:rsidRPr="00BB488A">
        <w:rPr>
          <w:lang w:eastAsia="zh-TW"/>
        </w:rPr>
        <w:t>E.On</w:t>
      </w:r>
      <w:r w:rsidRPr="00BB488A">
        <w:rPr>
          <w:lang w:eastAsia="zh-TW"/>
        </w:rPr>
        <w:t>不顧股東芬蘭電力公司</w:t>
      </w:r>
      <w:r w:rsidRPr="00BB488A">
        <w:rPr>
          <w:lang w:eastAsia="zh-TW"/>
        </w:rPr>
        <w:t>Fortum</w:t>
      </w:r>
      <w:r w:rsidRPr="00BB488A">
        <w:rPr>
          <w:lang w:eastAsia="zh-TW"/>
        </w:rPr>
        <w:t>及工會反對，決議將永久關閉瑞典核反應爐</w:t>
      </w:r>
      <w:r w:rsidRPr="00BB488A">
        <w:rPr>
          <w:lang w:eastAsia="zh-TW"/>
        </w:rPr>
        <w:t>Orskarshamn 1</w:t>
      </w:r>
      <w:r w:rsidRPr="00BB488A">
        <w:rPr>
          <w:lang w:eastAsia="zh-TW"/>
        </w:rPr>
        <w:t>號和</w:t>
      </w:r>
      <w:r w:rsidRPr="00BB488A">
        <w:rPr>
          <w:lang w:eastAsia="zh-TW"/>
        </w:rPr>
        <w:t>2</w:t>
      </w:r>
      <w:r w:rsidRPr="00BB488A">
        <w:rPr>
          <w:lang w:eastAsia="zh-TW"/>
        </w:rPr>
        <w:t>號（</w:t>
      </w:r>
      <w:r w:rsidRPr="00BB488A">
        <w:rPr>
          <w:lang w:eastAsia="zh-TW"/>
        </w:rPr>
        <w:t>2</w:t>
      </w:r>
      <w:r w:rsidRPr="00BB488A">
        <w:rPr>
          <w:lang w:eastAsia="zh-TW"/>
        </w:rPr>
        <w:t>號於</w:t>
      </w:r>
      <w:r w:rsidRPr="00BB488A">
        <w:rPr>
          <w:lang w:eastAsia="zh-TW"/>
        </w:rPr>
        <w:t>2015</w:t>
      </w:r>
      <w:r w:rsidRPr="00BB488A">
        <w:rPr>
          <w:lang w:eastAsia="zh-TW"/>
        </w:rPr>
        <w:t>年底關閉，</w:t>
      </w:r>
      <w:r w:rsidRPr="00BB488A">
        <w:rPr>
          <w:lang w:eastAsia="zh-TW"/>
        </w:rPr>
        <w:t>1</w:t>
      </w:r>
      <w:r w:rsidRPr="00BB488A">
        <w:rPr>
          <w:lang w:eastAsia="zh-TW"/>
        </w:rPr>
        <w:t>號於</w:t>
      </w:r>
      <w:r w:rsidRPr="00BB488A">
        <w:rPr>
          <w:lang w:eastAsia="zh-TW"/>
        </w:rPr>
        <w:t>2017</w:t>
      </w:r>
      <w:r w:rsidRPr="00BB488A">
        <w:rPr>
          <w:lang w:eastAsia="zh-TW"/>
        </w:rPr>
        <w:t>年關閉），而最新、最大的</w:t>
      </w:r>
      <w:r w:rsidRPr="00BB488A">
        <w:rPr>
          <w:lang w:eastAsia="zh-TW"/>
        </w:rPr>
        <w:t>3</w:t>
      </w:r>
      <w:r w:rsidRPr="00BB488A">
        <w:rPr>
          <w:lang w:eastAsia="zh-TW"/>
        </w:rPr>
        <w:t>號反應爐持續服役。</w:t>
      </w:r>
    </w:p>
    <w:p w14:paraId="73B6B703" w14:textId="77777777" w:rsidR="003E7CE0" w:rsidRPr="00BB488A" w:rsidRDefault="003E7CE0" w:rsidP="00F35F6A">
      <w:pPr>
        <w:pStyle w:val="ad"/>
        <w:ind w:left="945" w:firstLine="472"/>
        <w:rPr>
          <w:lang w:eastAsia="zh-TW"/>
        </w:rPr>
      </w:pPr>
      <w:r w:rsidRPr="00BB488A">
        <w:rPr>
          <w:lang w:eastAsia="zh-TW"/>
        </w:rPr>
        <w:lastRenderedPageBreak/>
        <w:t>瑞典目前共有三座核電廠，於</w:t>
      </w:r>
      <w:r w:rsidRPr="00BB488A">
        <w:rPr>
          <w:lang w:eastAsia="zh-TW"/>
        </w:rPr>
        <w:t>2020</w:t>
      </w:r>
      <w:r w:rsidRPr="00BB488A">
        <w:rPr>
          <w:lang w:eastAsia="zh-TW"/>
        </w:rPr>
        <w:t>年</w:t>
      </w:r>
      <w:r w:rsidRPr="00BB488A">
        <w:rPr>
          <w:lang w:eastAsia="zh-TW"/>
        </w:rPr>
        <w:t>12</w:t>
      </w:r>
      <w:r w:rsidRPr="00BB488A">
        <w:rPr>
          <w:lang w:eastAsia="zh-TW"/>
        </w:rPr>
        <w:t>月底關閉於</w:t>
      </w:r>
      <w:r w:rsidRPr="00BB488A">
        <w:rPr>
          <w:lang w:eastAsia="zh-TW"/>
        </w:rPr>
        <w:t>1969</w:t>
      </w:r>
      <w:r w:rsidRPr="00BB488A">
        <w:rPr>
          <w:lang w:eastAsia="zh-TW"/>
        </w:rPr>
        <w:t>年動工、</w:t>
      </w:r>
      <w:r w:rsidRPr="00BB488A">
        <w:rPr>
          <w:lang w:eastAsia="zh-TW"/>
        </w:rPr>
        <w:t>1974</w:t>
      </w:r>
      <w:r w:rsidRPr="00BB488A">
        <w:rPr>
          <w:lang w:eastAsia="zh-TW"/>
        </w:rPr>
        <w:t>年啟用之</w:t>
      </w:r>
      <w:r w:rsidRPr="00BB488A">
        <w:rPr>
          <w:lang w:eastAsia="zh-TW"/>
        </w:rPr>
        <w:t>Ringhals 1</w:t>
      </w:r>
      <w:r w:rsidRPr="00BB488A">
        <w:rPr>
          <w:lang w:eastAsia="zh-TW"/>
        </w:rPr>
        <w:t>核反應爐（</w:t>
      </w:r>
      <w:r w:rsidRPr="00BB488A">
        <w:rPr>
          <w:lang w:eastAsia="zh-TW"/>
        </w:rPr>
        <w:t>reactor</w:t>
      </w:r>
      <w:r w:rsidRPr="00BB488A">
        <w:rPr>
          <w:lang w:eastAsia="zh-TW"/>
        </w:rPr>
        <w:t>），現共有</w:t>
      </w:r>
      <w:r w:rsidRPr="00BB488A">
        <w:rPr>
          <w:lang w:eastAsia="zh-TW"/>
        </w:rPr>
        <w:t>6</w:t>
      </w:r>
      <w:r w:rsidRPr="00BB488A">
        <w:rPr>
          <w:lang w:eastAsia="zh-TW"/>
        </w:rPr>
        <w:t>座核反應爐在運作中（如下表），分別由國營電力公司</w:t>
      </w:r>
      <w:r w:rsidRPr="00BB488A">
        <w:rPr>
          <w:lang w:eastAsia="zh-TW"/>
        </w:rPr>
        <w:t>Vattenfall</w:t>
      </w:r>
      <w:r w:rsidRPr="00BB488A">
        <w:rPr>
          <w:lang w:eastAsia="zh-TW"/>
        </w:rPr>
        <w:t>、私人電力公司</w:t>
      </w:r>
      <w:r w:rsidRPr="00BB488A">
        <w:rPr>
          <w:lang w:eastAsia="zh-TW"/>
        </w:rPr>
        <w:t>Uniper SE</w:t>
      </w:r>
      <w:r w:rsidRPr="00BB488A">
        <w:rPr>
          <w:lang w:eastAsia="zh-TW"/>
        </w:rPr>
        <w:t>（由</w:t>
      </w:r>
      <w:r w:rsidRPr="00BB488A">
        <w:rPr>
          <w:lang w:eastAsia="zh-TW"/>
        </w:rPr>
        <w:t>E.On Sweden</w:t>
      </w:r>
      <w:r w:rsidRPr="00BB488A">
        <w:rPr>
          <w:lang w:eastAsia="zh-TW"/>
        </w:rPr>
        <w:t>分離）及</w:t>
      </w:r>
      <w:r w:rsidRPr="00BB488A">
        <w:rPr>
          <w:lang w:eastAsia="zh-TW"/>
        </w:rPr>
        <w:t>Fortum Sweden</w:t>
      </w:r>
      <w:r w:rsidRPr="00BB488A">
        <w:rPr>
          <w:lang w:eastAsia="zh-TW"/>
        </w:rPr>
        <w:t>（芬蘭政府官股居多）等</w:t>
      </w:r>
      <w:r w:rsidRPr="00BB488A">
        <w:rPr>
          <w:lang w:eastAsia="zh-TW"/>
        </w:rPr>
        <w:t>3</w:t>
      </w:r>
      <w:r w:rsidRPr="00BB488A">
        <w:rPr>
          <w:lang w:eastAsia="zh-TW"/>
        </w:rPr>
        <w:t>家公司所有及運營。</w:t>
      </w:r>
    </w:p>
    <w:p w14:paraId="4397F530" w14:textId="77777777" w:rsidR="003E7CE0" w:rsidRPr="00BB488A" w:rsidRDefault="003E7CE0" w:rsidP="004D514D">
      <w:pPr>
        <w:pStyle w:val="af7"/>
      </w:pPr>
      <w:r w:rsidRPr="00BB488A">
        <w:rPr>
          <w:noProof/>
        </w:rPr>
        <w:drawing>
          <wp:inline distT="0" distB="0" distL="0" distR="0" wp14:anchorId="6863E9E9" wp14:editId="5C118EF2">
            <wp:extent cx="5471160" cy="2372204"/>
            <wp:effectExtent l="0" t="0" r="0" b="952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728" t="32633" r="28969" b="15095"/>
                    <a:stretch/>
                  </pic:blipFill>
                  <pic:spPr bwMode="auto">
                    <a:xfrm>
                      <a:off x="0" y="0"/>
                      <a:ext cx="5491012" cy="2380811"/>
                    </a:xfrm>
                    <a:prstGeom prst="rect">
                      <a:avLst/>
                    </a:prstGeom>
                    <a:ln>
                      <a:noFill/>
                    </a:ln>
                    <a:extLst>
                      <a:ext uri="{53640926-AAD7-44D8-BBD7-CCE9431645EC}">
                        <a14:shadowObscured xmlns:a14="http://schemas.microsoft.com/office/drawing/2010/main"/>
                      </a:ext>
                    </a:extLst>
                  </pic:spPr>
                </pic:pic>
              </a:graphicData>
            </a:graphic>
          </wp:inline>
        </w:drawing>
      </w:r>
    </w:p>
    <w:p w14:paraId="7CE82559" w14:textId="77777777" w:rsidR="00104E75" w:rsidRPr="00BB488A" w:rsidRDefault="00104E75" w:rsidP="00104E75">
      <w:pPr>
        <w:pStyle w:val="ad"/>
        <w:ind w:left="945" w:firstLine="472"/>
        <w:rPr>
          <w:lang w:eastAsia="zh-TW"/>
        </w:rPr>
      </w:pPr>
      <w:r w:rsidRPr="00BB488A">
        <w:rPr>
          <w:lang w:eastAsia="zh-TW"/>
        </w:rPr>
        <w:t>在瑞典，核能發電向來是重要民生暨產業議題。瑞典國會在</w:t>
      </w:r>
      <w:r w:rsidRPr="00BB488A">
        <w:rPr>
          <w:lang w:eastAsia="zh-TW"/>
        </w:rPr>
        <w:t>1980</w:t>
      </w:r>
      <w:r w:rsidRPr="00BB488A">
        <w:rPr>
          <w:lang w:eastAsia="zh-TW"/>
        </w:rPr>
        <w:t>年決定逐步廢除核能電廠，然在</w:t>
      </w:r>
      <w:r w:rsidRPr="00BB488A">
        <w:rPr>
          <w:lang w:eastAsia="zh-TW"/>
        </w:rPr>
        <w:t>2010</w:t>
      </w:r>
      <w:r w:rsidRPr="00BB488A">
        <w:rPr>
          <w:lang w:eastAsia="zh-TW"/>
        </w:rPr>
        <w:t>年決定在發展綠電同時保持核電，允許新建核電站，但僅用於取代已退役之核電站，且僅可在現有核電站相同地點建設。然而，在</w:t>
      </w:r>
      <w:r w:rsidRPr="00BB488A">
        <w:rPr>
          <w:lang w:eastAsia="zh-TW"/>
        </w:rPr>
        <w:t>2015</w:t>
      </w:r>
      <w:r w:rsidRPr="00BB488A">
        <w:rPr>
          <w:lang w:eastAsia="zh-TW"/>
        </w:rPr>
        <w:t>年時國會通過新決議，所有新施工計畫被全面停止，核能容量稅（</w:t>
      </w:r>
      <w:r w:rsidRPr="00BB488A">
        <w:rPr>
          <w:lang w:eastAsia="zh-TW"/>
        </w:rPr>
        <w:t>nuclear capacity tax</w:t>
      </w:r>
      <w:r w:rsidRPr="00BB488A">
        <w:rPr>
          <w:lang w:eastAsia="zh-TW"/>
        </w:rPr>
        <w:t>）大幅度提高，以促使相關能源投資轉移至再生能源生產，同時再生能源部門獲大幅補助。瑞典國營電力公司</w:t>
      </w:r>
      <w:r w:rsidRPr="00BB488A">
        <w:rPr>
          <w:lang w:eastAsia="zh-TW"/>
        </w:rPr>
        <w:t>Vattenfall</w:t>
      </w:r>
      <w:r w:rsidRPr="00BB488A">
        <w:rPr>
          <w:lang w:eastAsia="zh-TW"/>
        </w:rPr>
        <w:t>即決定將旗下</w:t>
      </w:r>
      <w:r w:rsidRPr="00BB488A">
        <w:rPr>
          <w:lang w:eastAsia="zh-TW"/>
        </w:rPr>
        <w:t>2</w:t>
      </w:r>
      <w:r w:rsidRPr="00BB488A">
        <w:rPr>
          <w:lang w:eastAsia="zh-TW"/>
        </w:rPr>
        <w:t>座反應爐的退役計畫從</w:t>
      </w:r>
      <w:r w:rsidRPr="00BB488A">
        <w:rPr>
          <w:lang w:eastAsia="zh-TW"/>
        </w:rPr>
        <w:t>10</w:t>
      </w:r>
      <w:r w:rsidRPr="00BB488A">
        <w:rPr>
          <w:lang w:eastAsia="zh-TW"/>
        </w:rPr>
        <w:t>年縮短為</w:t>
      </w:r>
      <w:r w:rsidRPr="00BB488A">
        <w:rPr>
          <w:lang w:eastAsia="zh-TW"/>
        </w:rPr>
        <w:t>3</w:t>
      </w:r>
      <w:r w:rsidRPr="00BB488A">
        <w:rPr>
          <w:lang w:eastAsia="zh-TW"/>
        </w:rPr>
        <w:t>至</w:t>
      </w:r>
      <w:r w:rsidRPr="00BB488A">
        <w:rPr>
          <w:lang w:eastAsia="zh-TW"/>
        </w:rPr>
        <w:t>5</w:t>
      </w:r>
      <w:r w:rsidRPr="00BB488A">
        <w:rPr>
          <w:lang w:eastAsia="zh-TW"/>
        </w:rPr>
        <w:t>年。經核電廠與政府斡旋商議，在</w:t>
      </w:r>
      <w:r w:rsidRPr="00BB488A">
        <w:rPr>
          <w:lang w:eastAsia="zh-TW"/>
        </w:rPr>
        <w:t>2016</w:t>
      </w:r>
      <w:r w:rsidRPr="00BB488A">
        <w:rPr>
          <w:lang w:eastAsia="zh-TW"/>
        </w:rPr>
        <w:t>年中旬決定逐漸廢除核能容量稅，政府表示其願景係盼於</w:t>
      </w:r>
      <w:r w:rsidRPr="00BB488A">
        <w:rPr>
          <w:lang w:eastAsia="zh-TW"/>
        </w:rPr>
        <w:t>2050</w:t>
      </w:r>
      <w:r w:rsidRPr="00BB488A">
        <w:rPr>
          <w:lang w:eastAsia="zh-TW"/>
        </w:rPr>
        <w:t>年前將所有核能反應爐退役，但非必定之最終目標，因為在替代之再生能源尚未準備完善前，廢除核電將造成對進口電力之嚴重依賴，如仰賴自芬蘭的核電廠或挪威的水電廠進口電力，而該等電廠屆時是否有充裕之電量滿足瑞典需求亦無法預測。因此，瑞典</w:t>
      </w:r>
      <w:r w:rsidRPr="00BB488A">
        <w:rPr>
          <w:lang w:eastAsia="zh-TW"/>
        </w:rPr>
        <w:lastRenderedPageBreak/>
        <w:t>目前為核能與綠能並行。</w:t>
      </w:r>
    </w:p>
    <w:p w14:paraId="63D10A82" w14:textId="392288D5" w:rsidR="00104E75" w:rsidRPr="00BB488A" w:rsidRDefault="00104E75" w:rsidP="00104E75">
      <w:pPr>
        <w:pStyle w:val="ad"/>
        <w:ind w:left="945" w:firstLine="472"/>
        <w:rPr>
          <w:lang w:eastAsia="zh-TW"/>
        </w:rPr>
      </w:pPr>
      <w:r w:rsidRPr="00BB488A">
        <w:rPr>
          <w:lang w:eastAsia="zh-TW"/>
        </w:rPr>
        <w:t>核電產電量占瑞典發電總量約</w:t>
      </w:r>
      <w:r w:rsidRPr="00BB488A">
        <w:rPr>
          <w:lang w:eastAsia="zh-TW"/>
        </w:rPr>
        <w:t>30%</w:t>
      </w:r>
      <w:r w:rsidRPr="00BB488A">
        <w:rPr>
          <w:lang w:eastAsia="zh-TW"/>
        </w:rPr>
        <w:t>。</w:t>
      </w:r>
      <w:r w:rsidRPr="00BB488A">
        <w:rPr>
          <w:lang w:eastAsia="zh-TW"/>
        </w:rPr>
        <w:t>2023</w:t>
      </w:r>
      <w:r w:rsidRPr="00BB488A">
        <w:rPr>
          <w:lang w:eastAsia="zh-TW"/>
        </w:rPr>
        <w:t>年</w:t>
      </w:r>
      <w:r w:rsidRPr="00BB488A">
        <w:rPr>
          <w:lang w:eastAsia="zh-TW"/>
        </w:rPr>
        <w:t>6</w:t>
      </w:r>
      <w:r w:rsidRPr="00BB488A">
        <w:rPr>
          <w:lang w:eastAsia="zh-TW"/>
        </w:rPr>
        <w:t>月，瑞典國會通過將瑞</w:t>
      </w:r>
      <w:r w:rsidRPr="00BB488A">
        <w:t>典的目標從</w:t>
      </w:r>
      <w:r w:rsidRPr="00BB488A">
        <w:t>2040</w:t>
      </w:r>
      <w:r w:rsidRPr="00BB488A">
        <w:t>年電力來源「</w:t>
      </w:r>
      <w:r w:rsidRPr="00BB488A">
        <w:t>100%</w:t>
      </w:r>
      <w:r w:rsidRPr="00BB488A">
        <w:t>來自再生能源」改為「</w:t>
      </w:r>
      <w:r w:rsidRPr="00BB488A">
        <w:t>100%</w:t>
      </w:r>
      <w:r w:rsidRPr="00BB488A">
        <w:t>來自無化石燃料」；財政部長表示此為核電創造了條件，因瑞典需要更多電力、潔淨能源及穩定的能源系統。</w:t>
      </w:r>
    </w:p>
    <w:p w14:paraId="157889C3" w14:textId="456CFB88" w:rsidR="00104E75" w:rsidRPr="00BB488A" w:rsidRDefault="003E7CE0" w:rsidP="00F35F6A">
      <w:pPr>
        <w:pStyle w:val="ad"/>
        <w:ind w:left="945" w:firstLine="472"/>
        <w:rPr>
          <w:lang w:eastAsia="zh-TW"/>
        </w:rPr>
      </w:pPr>
      <w:r w:rsidRPr="00BB488A">
        <w:t>瑞典國會已於</w:t>
      </w:r>
      <w:r w:rsidRPr="00BB488A">
        <w:t>2025</w:t>
      </w:r>
      <w:r w:rsidRPr="00BB488A">
        <w:t>年</w:t>
      </w:r>
      <w:r w:rsidRPr="00BB488A">
        <w:t>5</w:t>
      </w:r>
      <w:r w:rsidRPr="00BB488A">
        <w:t>月通過《新核能投資國家援助法案》，並於同年</w:t>
      </w:r>
      <w:r w:rsidRPr="00BB488A">
        <w:t>8</w:t>
      </w:r>
      <w:r w:rsidRPr="00BB488A">
        <w:t>月</w:t>
      </w:r>
      <w:r w:rsidRPr="00BB488A">
        <w:t>1</w:t>
      </w:r>
      <w:r w:rsidRPr="00BB488A">
        <w:t>日生效，針對高達</w:t>
      </w:r>
      <w:r w:rsidRPr="00BB488A">
        <w:t>5,000</w:t>
      </w:r>
      <w:r w:rsidR="00F35F6A" w:rsidRPr="00BB488A">
        <w:t xml:space="preserve"> </w:t>
      </w:r>
      <w:r w:rsidRPr="00BB488A">
        <w:t>MW</w:t>
      </w:r>
      <w:r w:rsidRPr="00BB488A">
        <w:t>的新核電投資，提供國家低利貸款、雙向差價合約</w:t>
      </w:r>
      <w:r w:rsidR="00925DF3" w:rsidRPr="00BB488A">
        <w:t>（</w:t>
      </w:r>
      <w:r w:rsidRPr="00BB488A">
        <w:t>CfD</w:t>
      </w:r>
      <w:r w:rsidR="00925DF3" w:rsidRPr="00BB488A">
        <w:t>）</w:t>
      </w:r>
      <w:r w:rsidRPr="00BB488A">
        <w:t>，</w:t>
      </w:r>
      <w:r w:rsidRPr="00BB488A">
        <w:t>Vattenfall</w:t>
      </w:r>
      <w:r w:rsidRPr="00BB488A">
        <w:t>與瑞典重工業聯盟</w:t>
      </w:r>
      <w:r w:rsidR="00925DF3" w:rsidRPr="00BB488A">
        <w:t>（</w:t>
      </w:r>
      <w:r w:rsidRPr="00BB488A">
        <w:t>Industrikraft</w:t>
      </w:r>
      <w:r w:rsidR="00925DF3" w:rsidRPr="00BB488A">
        <w:t>）</w:t>
      </w:r>
      <w:r w:rsidRPr="00BB488A">
        <w:t>的合資公司</w:t>
      </w:r>
      <w:r w:rsidRPr="00BB488A">
        <w:t>Videberg Kraft AB</w:t>
      </w:r>
      <w:r w:rsidRPr="00BB488A">
        <w:t>已於</w:t>
      </w:r>
      <w:r w:rsidRPr="00BB488A">
        <w:t>2025</w:t>
      </w:r>
      <w:r w:rsidRPr="00BB488A">
        <w:t>年底正式遞交首份新核電國家融資申請。此外，瑞典政府</w:t>
      </w:r>
      <w:r w:rsidRPr="00BB488A">
        <w:t>2025</w:t>
      </w:r>
      <w:r w:rsidRPr="00BB488A">
        <w:t>年底提出《環境法》草案，擬解除現有核電廠址限制，使未來瑞典全境沿海地區能有更多潛在場址可以投入</w:t>
      </w:r>
      <w:r w:rsidRPr="00BB488A">
        <w:t>SMR</w:t>
      </w:r>
      <w:r w:rsidRPr="00BB488A">
        <w:t>評估與建設。</w:t>
      </w:r>
    </w:p>
    <w:p w14:paraId="68B43B09" w14:textId="3D238397" w:rsidR="00104E75" w:rsidRPr="00BB488A" w:rsidRDefault="00104E75" w:rsidP="00F35F6A">
      <w:pPr>
        <w:pStyle w:val="ad"/>
        <w:ind w:left="945" w:firstLine="472"/>
        <w:rPr>
          <w:lang w:eastAsia="zh-TW"/>
        </w:rPr>
      </w:pPr>
      <w:r w:rsidRPr="00BB488A">
        <w:rPr>
          <w:lang w:val="zh-TW"/>
        </w:rPr>
        <w:t>針對新建核電計畫，瑞典國營電力公司</w:t>
      </w:r>
      <w:r w:rsidRPr="00BB488A">
        <w:rPr>
          <w:lang w:val="zh-TW"/>
        </w:rPr>
        <w:t>Vattenfall</w:t>
      </w:r>
      <w:r w:rsidRPr="00BB488A">
        <w:rPr>
          <w:lang w:val="zh-TW"/>
        </w:rPr>
        <w:t>原先評估於</w:t>
      </w:r>
      <w:r w:rsidRPr="00BB488A">
        <w:rPr>
          <w:lang w:val="zh-TW"/>
        </w:rPr>
        <w:t>Ringhals</w:t>
      </w:r>
      <w:r w:rsidRPr="00BB488A">
        <w:rPr>
          <w:lang w:val="zh-TW"/>
        </w:rPr>
        <w:t>建置</w:t>
      </w:r>
      <w:r w:rsidRPr="00BB488A">
        <w:rPr>
          <w:lang w:val="zh-TW"/>
        </w:rPr>
        <w:t>2.8 GW</w:t>
      </w:r>
      <w:r w:rsidRPr="00BB488A">
        <w:rPr>
          <w:lang w:val="zh-TW"/>
        </w:rPr>
        <w:t>的大型反應爐，但在</w:t>
      </w:r>
      <w:r w:rsidRPr="00BB488A">
        <w:rPr>
          <w:lang w:val="zh-TW"/>
        </w:rPr>
        <w:t>2025</w:t>
      </w:r>
      <w:r w:rsidRPr="00BB488A">
        <w:rPr>
          <w:lang w:val="zh-TW"/>
        </w:rPr>
        <w:t>年</w:t>
      </w:r>
      <w:r w:rsidRPr="00BB488A">
        <w:rPr>
          <w:lang w:val="zh-TW"/>
        </w:rPr>
        <w:t>8</w:t>
      </w:r>
      <w:r w:rsidRPr="00BB488A">
        <w:rPr>
          <w:lang w:val="zh-TW"/>
        </w:rPr>
        <w:t>月正式宣布重大轉向，決定在其</w:t>
      </w:r>
      <w:r w:rsidRPr="00BB488A">
        <w:rPr>
          <w:lang w:val="zh-TW"/>
        </w:rPr>
        <w:t>Ringhals</w:t>
      </w:r>
      <w:r w:rsidRPr="00BB488A">
        <w:rPr>
          <w:lang w:val="zh-TW"/>
        </w:rPr>
        <w:t>核電廠所在的</w:t>
      </w:r>
      <w:r w:rsidRPr="00BB488A">
        <w:rPr>
          <w:lang w:val="zh-TW"/>
        </w:rPr>
        <w:t>Värö</w:t>
      </w:r>
      <w:r w:rsidRPr="00BB488A">
        <w:rPr>
          <w:lang w:val="zh-TW"/>
        </w:rPr>
        <w:t>半島廠址，改採建置成「小型模組化反應爐」</w:t>
      </w:r>
      <w:r w:rsidR="00925DF3" w:rsidRPr="00BB488A">
        <w:rPr>
          <w:lang w:val="zh-TW"/>
        </w:rPr>
        <w:t>（</w:t>
      </w:r>
      <w:r w:rsidRPr="00BB488A">
        <w:rPr>
          <w:lang w:val="zh-TW"/>
        </w:rPr>
        <w:t>SMR</w:t>
      </w:r>
      <w:r w:rsidR="00925DF3" w:rsidRPr="00BB488A">
        <w:rPr>
          <w:lang w:val="zh-TW"/>
        </w:rPr>
        <w:t>）</w:t>
      </w:r>
      <w:r w:rsidRPr="00BB488A">
        <w:rPr>
          <w:lang w:val="zh-TW"/>
        </w:rPr>
        <w:t>，並選出奇異日立</w:t>
      </w:r>
      <w:r w:rsidR="00925DF3" w:rsidRPr="00BB488A">
        <w:rPr>
          <w:lang w:val="zh-TW"/>
        </w:rPr>
        <w:t>（</w:t>
      </w:r>
      <w:r w:rsidRPr="00BB488A">
        <w:rPr>
          <w:lang w:val="zh-TW"/>
        </w:rPr>
        <w:t>GE Vernova Hitachi</w:t>
      </w:r>
      <w:r w:rsidR="00925DF3" w:rsidRPr="00BB488A">
        <w:rPr>
          <w:lang w:val="zh-TW"/>
        </w:rPr>
        <w:t>）</w:t>
      </w:r>
      <w:r w:rsidRPr="00BB488A">
        <w:rPr>
          <w:lang w:val="zh-TW"/>
        </w:rPr>
        <w:t>與勞斯萊斯</w:t>
      </w:r>
      <w:r w:rsidR="00925DF3" w:rsidRPr="00BB488A">
        <w:rPr>
          <w:lang w:val="zh-TW"/>
        </w:rPr>
        <w:t>（</w:t>
      </w:r>
      <w:r w:rsidRPr="00BB488A">
        <w:rPr>
          <w:lang w:val="zh-TW"/>
        </w:rPr>
        <w:t>Rolls-Royce</w:t>
      </w:r>
      <w:r w:rsidR="00925DF3" w:rsidRPr="00BB488A">
        <w:rPr>
          <w:lang w:val="zh-TW"/>
        </w:rPr>
        <w:t>）</w:t>
      </w:r>
      <w:r w:rsidRPr="00BB488A">
        <w:rPr>
          <w:lang w:val="zh-TW"/>
        </w:rPr>
        <w:t>兩家供應商進行最終評估，預計建設總容量約</w:t>
      </w:r>
      <w:r w:rsidRPr="00BB488A">
        <w:rPr>
          <w:lang w:val="zh-TW"/>
        </w:rPr>
        <w:t>1.5 GW</w:t>
      </w:r>
      <w:r w:rsidRPr="00BB488A">
        <w:rPr>
          <w:lang w:val="zh-TW"/>
        </w:rPr>
        <w:t>的新機組。</w:t>
      </w:r>
    </w:p>
    <w:p w14:paraId="3D738B81" w14:textId="7946D7EC" w:rsidR="00104E75" w:rsidRPr="00BB488A" w:rsidRDefault="00104E75" w:rsidP="00F35F6A">
      <w:pPr>
        <w:pStyle w:val="ad"/>
        <w:ind w:left="945" w:firstLine="472"/>
        <w:rPr>
          <w:lang w:eastAsia="zh-TW"/>
        </w:rPr>
      </w:pPr>
      <w:r w:rsidRPr="00BB488A">
        <w:rPr>
          <w:lang w:eastAsia="zh-TW"/>
        </w:rPr>
        <w:t>替代燃料方面，瑞典在研發的付出了相當大的努力，例如瑞典領先世界於</w:t>
      </w:r>
      <w:r w:rsidRPr="00BB488A">
        <w:rPr>
          <w:lang w:eastAsia="zh-TW"/>
        </w:rPr>
        <w:t>20</w:t>
      </w:r>
      <w:r w:rsidRPr="00BB488A">
        <w:rPr>
          <w:lang w:eastAsia="zh-TW"/>
        </w:rPr>
        <w:t>世紀</w:t>
      </w:r>
      <w:r w:rsidRPr="00BB488A">
        <w:rPr>
          <w:lang w:eastAsia="zh-TW"/>
        </w:rPr>
        <w:t>80</w:t>
      </w:r>
      <w:r w:rsidRPr="00BB488A">
        <w:rPr>
          <w:lang w:eastAsia="zh-TW"/>
        </w:rPr>
        <w:t>年代就開始乙醇燃料的研究，今日出售的大部分乙醇燃料是產自穀物，瑞典研究人員正在研究自纖維素提鍊乙醇，稱為第二代生質燃料，不但比穀物生產更有效，且不影響糧食作物。歐盟的目標是到</w:t>
      </w:r>
      <w:r w:rsidRPr="00BB488A">
        <w:rPr>
          <w:lang w:eastAsia="zh-TW"/>
        </w:rPr>
        <w:t>2020</w:t>
      </w:r>
      <w:r w:rsidRPr="00BB488A">
        <w:rPr>
          <w:lang w:eastAsia="zh-TW"/>
        </w:rPr>
        <w:t>年所有運輸燃料的</w:t>
      </w:r>
      <w:r w:rsidRPr="00BB488A">
        <w:rPr>
          <w:lang w:eastAsia="zh-TW"/>
        </w:rPr>
        <w:t>10%</w:t>
      </w:r>
      <w:r w:rsidRPr="00BB488A">
        <w:rPr>
          <w:lang w:eastAsia="zh-TW"/>
        </w:rPr>
        <w:t>來自再生能源。瑞典政府政策目標是到</w:t>
      </w:r>
      <w:r w:rsidRPr="00BB488A">
        <w:rPr>
          <w:lang w:eastAsia="zh-TW"/>
        </w:rPr>
        <w:t>2030</w:t>
      </w:r>
      <w:r w:rsidRPr="00BB488A">
        <w:rPr>
          <w:lang w:eastAsia="zh-TW"/>
        </w:rPr>
        <w:t>年零化石運輸燃料，</w:t>
      </w:r>
      <w:r w:rsidRPr="00BB488A">
        <w:rPr>
          <w:lang w:eastAsia="zh-TW"/>
        </w:rPr>
        <w:t>2050</w:t>
      </w:r>
      <w:r w:rsidRPr="00BB488A">
        <w:rPr>
          <w:lang w:eastAsia="zh-TW"/>
        </w:rPr>
        <w:t>年達到零化石家園（</w:t>
      </w:r>
      <w:r w:rsidRPr="00BB488A">
        <w:rPr>
          <w:lang w:eastAsia="zh-TW"/>
        </w:rPr>
        <w:t>Fossil Free Society</w:t>
      </w:r>
      <w:r w:rsidRPr="00BB488A">
        <w:rPr>
          <w:lang w:eastAsia="zh-TW"/>
        </w:rPr>
        <w:t>）之目標，但到目前進展緩慢，政府已採取多項措施加快成效，包括要求大型的加油站提供至少一種替代燃料，以及對低排放或零碳排的車輛免稅。首都</w:t>
      </w:r>
      <w:r w:rsidRPr="00BB488A">
        <w:rPr>
          <w:lang w:eastAsia="zh-TW"/>
        </w:rPr>
        <w:lastRenderedPageBreak/>
        <w:t>斯德哥爾摩地區所有公車及巴士已去化石燃料化，皆採用生質能或電能。</w:t>
      </w:r>
      <w:r w:rsidRPr="00BB488A">
        <w:rPr>
          <w:kern w:val="0"/>
          <w:lang w:val="zh-TW" w:eastAsia="zh-TW"/>
        </w:rPr>
        <w:t>另，</w:t>
      </w:r>
      <w:r w:rsidRPr="00BB488A">
        <w:rPr>
          <w:lang w:val="zh-TW" w:eastAsia="zh-TW"/>
        </w:rPr>
        <w:t>瑞典北部投入</w:t>
      </w:r>
      <w:r w:rsidRPr="00BB488A">
        <w:rPr>
          <w:lang w:val="zh-TW" w:eastAsia="zh-TW"/>
        </w:rPr>
        <w:t>100</w:t>
      </w:r>
      <w:r w:rsidRPr="00BB488A">
        <w:rPr>
          <w:lang w:val="zh-TW" w:eastAsia="zh-TW"/>
        </w:rPr>
        <w:t>億克朗建造</w:t>
      </w:r>
      <w:r w:rsidRPr="00BB488A">
        <w:rPr>
          <w:lang w:val="zh-TW" w:eastAsia="zh-TW"/>
        </w:rPr>
        <w:t>3</w:t>
      </w:r>
      <w:r w:rsidRPr="00BB488A">
        <w:rPr>
          <w:lang w:val="zh-TW" w:eastAsia="zh-TW"/>
        </w:rPr>
        <w:t>座大型工廠生產再生燃料，以位於</w:t>
      </w:r>
      <w:r w:rsidRPr="00BB488A">
        <w:rPr>
          <w:lang w:val="zh-TW" w:eastAsia="zh-TW"/>
        </w:rPr>
        <w:t>Umeå</w:t>
      </w:r>
      <w:r w:rsidRPr="00BB488A">
        <w:rPr>
          <w:lang w:val="zh-TW" w:eastAsia="zh-TW"/>
        </w:rPr>
        <w:t>能源公司</w:t>
      </w:r>
      <w:r w:rsidRPr="00BB488A">
        <w:rPr>
          <w:lang w:val="zh-TW" w:eastAsia="zh-TW"/>
        </w:rPr>
        <w:t>Liquid Wind</w:t>
      </w:r>
      <w:r w:rsidRPr="00BB488A">
        <w:rPr>
          <w:lang w:val="zh-TW" w:eastAsia="zh-TW"/>
        </w:rPr>
        <w:t>投資計畫為首，該公司與</w:t>
      </w:r>
      <w:r w:rsidRPr="00BB488A">
        <w:rPr>
          <w:lang w:val="zh-TW" w:eastAsia="zh-TW"/>
        </w:rPr>
        <w:t>Umeå</w:t>
      </w:r>
      <w:r w:rsidRPr="00BB488A">
        <w:rPr>
          <w:lang w:val="zh-TW" w:eastAsia="zh-TW"/>
        </w:rPr>
        <w:t>市營能源企業</w:t>
      </w:r>
      <w:r w:rsidRPr="00BB488A">
        <w:rPr>
          <w:lang w:val="zh-TW" w:eastAsia="zh-TW"/>
        </w:rPr>
        <w:t>Umeå Energi</w:t>
      </w:r>
      <w:r w:rsidRPr="00BB488A">
        <w:rPr>
          <w:lang w:val="zh-TW" w:eastAsia="zh-TW"/>
        </w:rPr>
        <w:t>共同建造一生產綠色甲醇（</w:t>
      </w:r>
      <w:r w:rsidRPr="00BB488A">
        <w:rPr>
          <w:lang w:val="zh-TW" w:eastAsia="zh-TW"/>
        </w:rPr>
        <w:t>e-methanol</w:t>
      </w:r>
      <w:r w:rsidRPr="00BB488A">
        <w:rPr>
          <w:lang w:val="zh-TW" w:eastAsia="zh-TW"/>
        </w:rPr>
        <w:t>）工廠，運用經現有工廠捕獲之</w:t>
      </w:r>
      <w:r w:rsidRPr="00BB488A">
        <w:rPr>
          <w:lang w:val="zh-TW" w:eastAsia="zh-TW"/>
        </w:rPr>
        <w:t>CO2</w:t>
      </w:r>
      <w:r w:rsidRPr="00BB488A">
        <w:rPr>
          <w:lang w:val="zh-TW" w:eastAsia="zh-TW"/>
        </w:rPr>
        <w:t>，並將其與再生電力產生之</w:t>
      </w:r>
      <w:r w:rsidRPr="00BB488A">
        <w:rPr>
          <w:lang w:val="zh-TW" w:eastAsia="zh-TW"/>
        </w:rPr>
        <w:t>H2</w:t>
      </w:r>
      <w:r w:rsidRPr="00BB488A">
        <w:rPr>
          <w:lang w:val="zh-TW" w:eastAsia="zh-TW"/>
        </w:rPr>
        <w:t>結合，預計每年可生產</w:t>
      </w:r>
      <w:r w:rsidRPr="00BB488A">
        <w:rPr>
          <w:lang w:val="zh-TW" w:eastAsia="zh-TW"/>
        </w:rPr>
        <w:t>10</w:t>
      </w:r>
      <w:r w:rsidRPr="00BB488A">
        <w:rPr>
          <w:lang w:val="zh-TW" w:eastAsia="zh-TW"/>
        </w:rPr>
        <w:t>萬噸綠色燃料，提供當地航運業發展。預計將在</w:t>
      </w:r>
      <w:r w:rsidRPr="00BB488A">
        <w:rPr>
          <w:lang w:val="zh-TW" w:eastAsia="zh-TW"/>
        </w:rPr>
        <w:t>2026</w:t>
      </w:r>
      <w:r w:rsidRPr="00BB488A">
        <w:rPr>
          <w:lang w:val="zh-TW" w:eastAsia="zh-TW"/>
        </w:rPr>
        <w:t>年竣工。</w:t>
      </w:r>
    </w:p>
    <w:p w14:paraId="4C37BD27" w14:textId="0402433F" w:rsidR="00401D47" w:rsidRPr="00BB488A" w:rsidRDefault="00401D47" w:rsidP="00F35F6A">
      <w:pPr>
        <w:pStyle w:val="ad"/>
        <w:ind w:left="945" w:firstLine="472"/>
        <w:rPr>
          <w:lang w:val="zh-TW" w:eastAsia="zh-TW"/>
        </w:rPr>
      </w:pPr>
      <w:r w:rsidRPr="00BB488A">
        <w:rPr>
          <w:lang w:val="zh-TW" w:eastAsia="zh-TW"/>
        </w:rPr>
        <w:t>瑞典產業界對於生質沼氣之需求</w:t>
      </w:r>
      <w:r w:rsidRPr="00BB488A">
        <w:rPr>
          <w:lang w:eastAsia="zh-TW"/>
        </w:rPr>
        <w:t>，</w:t>
      </w:r>
      <w:r w:rsidRPr="00BB488A">
        <w:rPr>
          <w:lang w:val="zh-TW" w:eastAsia="zh-TW"/>
        </w:rPr>
        <w:t>至</w:t>
      </w:r>
      <w:r w:rsidRPr="00BB488A">
        <w:rPr>
          <w:lang w:eastAsia="zh-TW"/>
        </w:rPr>
        <w:t>2030</w:t>
      </w:r>
      <w:r w:rsidRPr="00BB488A">
        <w:rPr>
          <w:lang w:val="zh-TW" w:eastAsia="zh-TW"/>
        </w:rPr>
        <w:t>年預計達到</w:t>
      </w:r>
      <w:r w:rsidRPr="00BB488A">
        <w:rPr>
          <w:lang w:eastAsia="zh-TW"/>
        </w:rPr>
        <w:t>10 TWh</w:t>
      </w:r>
      <w:r w:rsidRPr="00BB488A">
        <w:rPr>
          <w:lang w:eastAsia="zh-TW"/>
        </w:rPr>
        <w:t>，</w:t>
      </w:r>
      <w:r w:rsidRPr="00BB488A">
        <w:rPr>
          <w:lang w:val="zh-TW" w:eastAsia="zh-TW"/>
        </w:rPr>
        <w:t>瑞典生質沼氣產業委員會</w:t>
      </w:r>
      <w:r w:rsidRPr="00BB488A">
        <w:rPr>
          <w:lang w:eastAsia="zh-TW"/>
        </w:rPr>
        <w:t>（</w:t>
      </w:r>
      <w:r w:rsidRPr="00BB488A">
        <w:rPr>
          <w:lang w:eastAsia="zh-TW"/>
        </w:rPr>
        <w:t>Industrial Commission for Biogas</w:t>
      </w:r>
      <w:r w:rsidRPr="00BB488A">
        <w:rPr>
          <w:lang w:eastAsia="zh-TW"/>
        </w:rPr>
        <w:t>）</w:t>
      </w:r>
      <w:r w:rsidRPr="00BB488A">
        <w:rPr>
          <w:lang w:val="zh-TW" w:eastAsia="zh-TW"/>
        </w:rPr>
        <w:t>、特殊化學品製造商</w:t>
      </w:r>
      <w:r w:rsidRPr="00BB488A">
        <w:rPr>
          <w:lang w:eastAsia="zh-TW"/>
        </w:rPr>
        <w:t xml:space="preserve"> Perstorp</w:t>
      </w:r>
      <w:r w:rsidRPr="00BB488A">
        <w:rPr>
          <w:lang w:val="zh-TW" w:eastAsia="zh-TW"/>
        </w:rPr>
        <w:t>、</w:t>
      </w:r>
      <w:r w:rsidRPr="00BB488A">
        <w:rPr>
          <w:lang w:eastAsia="zh-TW"/>
        </w:rPr>
        <w:t>IKEA</w:t>
      </w:r>
      <w:r w:rsidRPr="00BB488A">
        <w:rPr>
          <w:lang w:val="zh-TW" w:eastAsia="zh-TW"/>
        </w:rPr>
        <w:t>供應服務公司及瑞典廢棄物管理公司</w:t>
      </w:r>
      <w:r w:rsidRPr="00BB488A">
        <w:rPr>
          <w:lang w:eastAsia="zh-TW"/>
        </w:rPr>
        <w:t>（</w:t>
      </w:r>
      <w:r w:rsidRPr="00BB488A">
        <w:rPr>
          <w:lang w:eastAsia="zh-TW"/>
        </w:rPr>
        <w:t>Swedish Waste Management</w:t>
      </w:r>
      <w:r w:rsidRPr="00BB488A">
        <w:rPr>
          <w:lang w:eastAsia="zh-TW"/>
        </w:rPr>
        <w:t>）</w:t>
      </w:r>
      <w:r w:rsidRPr="00BB488A">
        <w:rPr>
          <w:lang w:val="zh-TW" w:eastAsia="zh-TW"/>
        </w:rPr>
        <w:t>等各產業共同呼籲瑞典需建立大規模生質沼氣生產設備</w:t>
      </w:r>
      <w:r w:rsidRPr="00BB488A">
        <w:rPr>
          <w:lang w:eastAsia="zh-TW"/>
        </w:rPr>
        <w:t>，</w:t>
      </w:r>
      <w:r w:rsidRPr="00BB488A">
        <w:rPr>
          <w:lang w:val="zh-TW" w:eastAsia="zh-TW"/>
        </w:rPr>
        <w:t>以在地緣政治劇變下降低對化石燃料之依賴。瑞典石油暨生質燃料公司</w:t>
      </w:r>
      <w:r w:rsidRPr="00BB488A">
        <w:rPr>
          <w:lang w:val="zh-TW" w:eastAsia="zh-TW"/>
        </w:rPr>
        <w:t xml:space="preserve">Preem </w:t>
      </w:r>
      <w:r w:rsidRPr="00BB488A">
        <w:rPr>
          <w:lang w:val="zh-TW" w:eastAsia="zh-TW"/>
        </w:rPr>
        <w:t>計畫挹注</w:t>
      </w:r>
      <w:r w:rsidRPr="00BB488A">
        <w:rPr>
          <w:lang w:val="zh-TW" w:eastAsia="zh-TW"/>
        </w:rPr>
        <w:t>55</w:t>
      </w:r>
      <w:r w:rsidRPr="00BB488A">
        <w:rPr>
          <w:lang w:val="zh-TW" w:eastAsia="zh-TW"/>
        </w:rPr>
        <w:t>億瑞典克朗改建位於瑞典西北部</w:t>
      </w:r>
      <w:r w:rsidRPr="00BB488A">
        <w:rPr>
          <w:lang w:val="zh-TW" w:eastAsia="zh-TW"/>
        </w:rPr>
        <w:t>Lysekil</w:t>
      </w:r>
      <w:r w:rsidRPr="00BB488A">
        <w:rPr>
          <w:lang w:val="zh-TW" w:eastAsia="zh-TW"/>
        </w:rPr>
        <w:t>市煉油廠，預計將在</w:t>
      </w:r>
      <w:r w:rsidRPr="00BB488A">
        <w:rPr>
          <w:lang w:val="zh-TW" w:eastAsia="zh-TW"/>
        </w:rPr>
        <w:t>2027</w:t>
      </w:r>
      <w:r w:rsidRPr="00BB488A">
        <w:rPr>
          <w:lang w:val="zh-TW" w:eastAsia="zh-TW"/>
        </w:rPr>
        <w:t>年竣工。</w:t>
      </w:r>
    </w:p>
    <w:p w14:paraId="11606713" w14:textId="78A593C7" w:rsidR="00401D47" w:rsidRPr="00BB488A" w:rsidRDefault="00401D47" w:rsidP="00F35F6A">
      <w:pPr>
        <w:pStyle w:val="ad"/>
        <w:ind w:left="945" w:firstLine="472"/>
        <w:rPr>
          <w:lang w:val="sv-SE" w:eastAsia="zh-TW"/>
        </w:rPr>
      </w:pPr>
      <w:r w:rsidRPr="00BB488A">
        <w:rPr>
          <w:lang w:val="zh-TW" w:eastAsia="zh-TW"/>
        </w:rPr>
        <w:t>各界對瑞典生質能發展持積極態度，如英瑞（典）製藥大廠</w:t>
      </w:r>
      <w:r w:rsidRPr="00BB488A">
        <w:rPr>
          <w:lang w:val="zh-TW" w:eastAsia="zh-TW"/>
        </w:rPr>
        <w:t>Astra Zeneca 2023</w:t>
      </w:r>
      <w:r w:rsidRPr="00BB488A">
        <w:rPr>
          <w:lang w:val="zh-TW" w:eastAsia="zh-TW"/>
        </w:rPr>
        <w:t>年宣布將與能源公司</w:t>
      </w:r>
      <w:r w:rsidRPr="00BB488A">
        <w:rPr>
          <w:lang w:val="zh-TW" w:eastAsia="zh-TW"/>
        </w:rPr>
        <w:t>Vanguard Renewables</w:t>
      </w:r>
      <w:r w:rsidRPr="00BB488A">
        <w:rPr>
          <w:lang w:val="zh-TW" w:eastAsia="zh-TW"/>
        </w:rPr>
        <w:t>共同合作，其美國廠將捨棄天然氣，改採用生質能，以達到永續減碳之目標。微軟創辦人比爾蓋茲</w:t>
      </w:r>
      <w:r w:rsidRPr="00BB488A">
        <w:rPr>
          <w:lang w:val="zh-TW" w:eastAsia="zh-TW"/>
        </w:rPr>
        <w:t>2023</w:t>
      </w:r>
      <w:r w:rsidRPr="00BB488A">
        <w:rPr>
          <w:lang w:val="zh-TW" w:eastAsia="zh-TW"/>
        </w:rPr>
        <w:t>年底宣布投資瑞典</w:t>
      </w:r>
      <w:r w:rsidRPr="00BB488A">
        <w:rPr>
          <w:lang w:val="zh-TW" w:eastAsia="zh-TW"/>
        </w:rPr>
        <w:t>Flagship One</w:t>
      </w:r>
      <w:r w:rsidRPr="00BB488A">
        <w:rPr>
          <w:lang w:val="zh-TW" w:eastAsia="zh-TW"/>
        </w:rPr>
        <w:t>綠色甲醇計畫</w:t>
      </w:r>
      <w:r w:rsidRPr="00BB488A">
        <w:rPr>
          <w:lang w:val="zh-TW" w:eastAsia="zh-TW"/>
        </w:rPr>
        <w:t>2.4</w:t>
      </w:r>
      <w:r w:rsidRPr="00BB488A">
        <w:rPr>
          <w:lang w:val="zh-TW" w:eastAsia="zh-TW"/>
        </w:rPr>
        <w:t>億歐元，</w:t>
      </w:r>
      <w:r w:rsidRPr="00BB488A">
        <w:rPr>
          <w:lang w:val="zh-TW" w:eastAsia="zh-TW"/>
        </w:rPr>
        <w:t>Flagship One</w:t>
      </w:r>
      <w:r w:rsidRPr="00BB488A">
        <w:rPr>
          <w:lang w:val="zh-TW" w:eastAsia="zh-TW"/>
        </w:rPr>
        <w:t>位於瑞典北部</w:t>
      </w:r>
      <w:r w:rsidRPr="00BB488A">
        <w:rPr>
          <w:lang w:val="zh-TW" w:eastAsia="zh-TW"/>
        </w:rPr>
        <w:t>Örnsköldsvik</w:t>
      </w:r>
      <w:r w:rsidRPr="00BB488A">
        <w:rPr>
          <w:lang w:val="zh-TW" w:eastAsia="zh-TW"/>
        </w:rPr>
        <w:t>，主要由丹麥沃旭能源公司（</w:t>
      </w:r>
      <w:r w:rsidRPr="00BB488A">
        <w:rPr>
          <w:lang w:val="zh-TW" w:eastAsia="zh-TW"/>
        </w:rPr>
        <w:t>Ørsted</w:t>
      </w:r>
      <w:r w:rsidRPr="00BB488A">
        <w:rPr>
          <w:lang w:val="zh-TW" w:eastAsia="zh-TW"/>
        </w:rPr>
        <w:t>）運營，為蓋茲創建資助尖端氣候技術</w:t>
      </w:r>
      <w:r w:rsidRPr="00BB488A">
        <w:rPr>
          <w:lang w:val="zh-TW" w:eastAsia="zh-TW"/>
        </w:rPr>
        <w:t>Breakthrough Energy Catalyst</w:t>
      </w:r>
      <w:r w:rsidRPr="00BB488A">
        <w:rPr>
          <w:lang w:val="zh-TW" w:eastAsia="zh-TW"/>
        </w:rPr>
        <w:t>（</w:t>
      </w:r>
      <w:r w:rsidRPr="00BB488A">
        <w:rPr>
          <w:lang w:val="zh-TW" w:eastAsia="zh-TW"/>
        </w:rPr>
        <w:t>BEC</w:t>
      </w:r>
      <w:r w:rsidRPr="00BB488A">
        <w:rPr>
          <w:lang w:val="zh-TW" w:eastAsia="zh-TW"/>
        </w:rPr>
        <w:t>）基金的合作夥伴。</w:t>
      </w:r>
      <w:r w:rsidRPr="00BB488A">
        <w:rPr>
          <w:lang w:val="zh-TW" w:eastAsia="zh-TW"/>
        </w:rPr>
        <w:t>Flagship One</w:t>
      </w:r>
      <w:r w:rsidRPr="00BB488A">
        <w:rPr>
          <w:lang w:val="zh-TW" w:eastAsia="zh-TW"/>
        </w:rPr>
        <w:t>綠色甲醇計畫預估至</w:t>
      </w:r>
      <w:r w:rsidRPr="00BB488A">
        <w:rPr>
          <w:lang w:val="zh-TW" w:eastAsia="zh-TW"/>
        </w:rPr>
        <w:t>2025</w:t>
      </w:r>
      <w:r w:rsidRPr="00BB488A">
        <w:rPr>
          <w:lang w:val="zh-TW" w:eastAsia="zh-TW"/>
        </w:rPr>
        <w:t>年將可每年生產高達</w:t>
      </w:r>
      <w:r w:rsidRPr="00BB488A">
        <w:rPr>
          <w:lang w:val="zh-TW" w:eastAsia="zh-TW"/>
        </w:rPr>
        <w:t>55,000</w:t>
      </w:r>
      <w:r w:rsidRPr="00BB488A">
        <w:rPr>
          <w:lang w:val="zh-TW" w:eastAsia="zh-TW"/>
        </w:rPr>
        <w:t>噸綠色甲醇，成為歐陸最大綠色燃料生產基地。</w:t>
      </w:r>
    </w:p>
    <w:p w14:paraId="5105BE73" w14:textId="1C064F00" w:rsidR="00B155AD" w:rsidRPr="00BB488A" w:rsidRDefault="00B155AD" w:rsidP="00B155AD">
      <w:pPr>
        <w:pStyle w:val="ad"/>
        <w:ind w:left="945" w:firstLine="472"/>
        <w:rPr>
          <w:lang w:val="sv-SE" w:eastAsia="zh-TW"/>
        </w:rPr>
      </w:pPr>
      <w:r w:rsidRPr="00BB488A">
        <w:rPr>
          <w:lang w:val="sv-SE" w:eastAsia="zh-TW"/>
        </w:rPr>
        <w:t>2024</w:t>
      </w:r>
      <w:r w:rsidRPr="00BB488A">
        <w:rPr>
          <w:lang w:val="sv-SE" w:eastAsia="zh-TW"/>
        </w:rPr>
        <w:t>年瑞典企業</w:t>
      </w:r>
      <w:r w:rsidRPr="00BB488A">
        <w:rPr>
          <w:lang w:val="sv-SE" w:eastAsia="zh-TW"/>
        </w:rPr>
        <w:t>Jämtkraft</w:t>
      </w:r>
      <w:r w:rsidRPr="00BB488A">
        <w:rPr>
          <w:lang w:val="sv-SE" w:eastAsia="zh-TW"/>
        </w:rPr>
        <w:t>與德企</w:t>
      </w:r>
      <w:r w:rsidRPr="00BB488A">
        <w:rPr>
          <w:lang w:val="sv-SE" w:eastAsia="zh-TW"/>
        </w:rPr>
        <w:t>Uniper</w:t>
      </w:r>
      <w:r w:rsidRPr="00BB488A">
        <w:rPr>
          <w:lang w:val="sv-SE" w:eastAsia="zh-TW"/>
        </w:rPr>
        <w:t>合作進行可再生電燃料（</w:t>
      </w:r>
      <w:r w:rsidRPr="00BB488A">
        <w:rPr>
          <w:lang w:val="sv-SE" w:eastAsia="zh-TW"/>
        </w:rPr>
        <w:t>Renewable electrofuel</w:t>
      </w:r>
      <w:r w:rsidRPr="00BB488A">
        <w:rPr>
          <w:lang w:val="sv-SE" w:eastAsia="zh-TW"/>
        </w:rPr>
        <w:t>）生產計畫，目標為大規模生產為低碳且易於儲存的電甲醇（</w:t>
      </w:r>
      <w:r w:rsidRPr="00BB488A">
        <w:rPr>
          <w:lang w:val="sv-SE" w:eastAsia="zh-TW"/>
        </w:rPr>
        <w:t>e-Methanol</w:t>
      </w:r>
      <w:r w:rsidRPr="00BB488A">
        <w:rPr>
          <w:lang w:val="sv-SE" w:eastAsia="zh-TW"/>
        </w:rPr>
        <w:t>），利用可再生氫能（</w:t>
      </w:r>
      <w:r w:rsidRPr="00BB488A">
        <w:rPr>
          <w:lang w:val="sv-SE" w:eastAsia="zh-TW"/>
        </w:rPr>
        <w:t>Renewable hydrogen</w:t>
      </w:r>
      <w:r w:rsidRPr="00BB488A">
        <w:rPr>
          <w:lang w:val="sv-SE" w:eastAsia="zh-TW"/>
        </w:rPr>
        <w:t>）和生物</w:t>
      </w:r>
      <w:r w:rsidRPr="00BB488A">
        <w:rPr>
          <w:lang w:val="sv-SE" w:eastAsia="zh-TW"/>
        </w:rPr>
        <w:lastRenderedPageBreak/>
        <w:t>源二氧化碳（</w:t>
      </w:r>
      <w:r w:rsidRPr="00BB488A">
        <w:rPr>
          <w:lang w:val="sv-SE" w:eastAsia="zh-TW"/>
        </w:rPr>
        <w:t>Biogenic carbon dioxide</w:t>
      </w:r>
      <w:r w:rsidRPr="00BB488A">
        <w:rPr>
          <w:lang w:val="sv-SE" w:eastAsia="zh-TW"/>
        </w:rPr>
        <w:t>），降低化石燃料的使用。此外，瑞典公司</w:t>
      </w:r>
      <w:r w:rsidRPr="00BB488A">
        <w:rPr>
          <w:lang w:val="sv-SE" w:eastAsia="zh-TW"/>
        </w:rPr>
        <w:t>Liquid Wind</w:t>
      </w:r>
      <w:r w:rsidRPr="00BB488A">
        <w:rPr>
          <w:lang w:val="sv-SE" w:eastAsia="zh-TW"/>
        </w:rPr>
        <w:t>亦與</w:t>
      </w:r>
      <w:r w:rsidRPr="00BB488A">
        <w:rPr>
          <w:lang w:val="sv-SE" w:eastAsia="zh-TW"/>
        </w:rPr>
        <w:t>Uniper</w:t>
      </w:r>
      <w:r w:rsidRPr="00BB488A">
        <w:rPr>
          <w:lang w:val="sv-SE" w:eastAsia="zh-TW"/>
        </w:rPr>
        <w:t>合作進行無化石電甲醇的生產計畫；瑞典企業</w:t>
      </w:r>
      <w:r w:rsidRPr="00BB488A">
        <w:rPr>
          <w:lang w:val="sv-SE" w:eastAsia="zh-TW"/>
        </w:rPr>
        <w:t>St1</w:t>
      </w:r>
      <w:r w:rsidRPr="00BB488A">
        <w:rPr>
          <w:lang w:val="sv-SE" w:eastAsia="zh-TW"/>
        </w:rPr>
        <w:t>則和</w:t>
      </w:r>
      <w:r w:rsidRPr="00BB488A">
        <w:rPr>
          <w:lang w:val="sv-SE" w:eastAsia="zh-TW"/>
        </w:rPr>
        <w:t>Vattenfall</w:t>
      </w:r>
      <w:r w:rsidRPr="00BB488A">
        <w:rPr>
          <w:lang w:val="sv-SE" w:eastAsia="zh-TW"/>
        </w:rPr>
        <w:t>合作在瑞典西海岸開發無化石電燃料（</w:t>
      </w:r>
      <w:r w:rsidRPr="00BB488A">
        <w:rPr>
          <w:lang w:val="sv-SE" w:eastAsia="zh-TW"/>
        </w:rPr>
        <w:t>Fossil-free Electrofuel</w:t>
      </w:r>
      <w:r w:rsidRPr="00BB488A">
        <w:rPr>
          <w:lang w:val="sv-SE" w:eastAsia="zh-TW"/>
        </w:rPr>
        <w:t>），計畫從</w:t>
      </w:r>
      <w:r w:rsidRPr="00BB488A">
        <w:rPr>
          <w:lang w:val="sv-SE" w:eastAsia="zh-TW"/>
        </w:rPr>
        <w:t>2029</w:t>
      </w:r>
      <w:r w:rsidRPr="00BB488A">
        <w:rPr>
          <w:lang w:val="sv-SE" w:eastAsia="zh-TW"/>
        </w:rPr>
        <w:t>年開始，以達成年產</w:t>
      </w:r>
      <w:r w:rsidRPr="00BB488A">
        <w:rPr>
          <w:lang w:val="sv-SE" w:eastAsia="zh-TW"/>
        </w:rPr>
        <w:t>100</w:t>
      </w:r>
      <w:r w:rsidRPr="00BB488A">
        <w:rPr>
          <w:lang w:val="sv-SE" w:eastAsia="zh-TW"/>
        </w:rPr>
        <w:t>萬立方米目標。此合作計畫為建立離岸風電的氫能供應設施，生產永續航空燃料以滿足大型航空燃料需求。</w:t>
      </w:r>
    </w:p>
    <w:p w14:paraId="3A5EF894" w14:textId="1A689191" w:rsidR="003E7CE0" w:rsidRPr="00BB488A" w:rsidRDefault="003E7CE0" w:rsidP="003E7CE0">
      <w:pPr>
        <w:pStyle w:val="ad"/>
        <w:ind w:left="945" w:firstLine="472"/>
        <w:rPr>
          <w:lang w:val="sv-SE" w:eastAsia="zh-TW"/>
        </w:rPr>
      </w:pPr>
      <w:r w:rsidRPr="00BB488A">
        <w:rPr>
          <w:lang w:val="zh-TW" w:eastAsia="zh-TW"/>
        </w:rPr>
        <w:t>瑞典政府針對太陽能電池之安裝、自產能源之儲存設備，以及車輛充電站費用給予減稅補助；減稅項目包括太陽能電池安裝減稅</w:t>
      </w:r>
      <w:r w:rsidRPr="00BB488A">
        <w:rPr>
          <w:lang w:val="zh-TW" w:eastAsia="zh-TW"/>
        </w:rPr>
        <w:t>15%</w:t>
      </w:r>
      <w:r w:rsidRPr="00BB488A">
        <w:rPr>
          <w:lang w:val="zh-TW" w:eastAsia="zh-TW"/>
        </w:rPr>
        <w:t>、裝設電動車充電站減稅</w:t>
      </w:r>
      <w:r w:rsidRPr="00BB488A">
        <w:rPr>
          <w:lang w:val="zh-TW" w:eastAsia="zh-TW"/>
        </w:rPr>
        <w:t>50%</w:t>
      </w:r>
      <w:r w:rsidRPr="00BB488A">
        <w:rPr>
          <w:lang w:val="zh-TW" w:eastAsia="zh-TW"/>
        </w:rPr>
        <w:t>等勞力成本和材料成本，每人每年綠色減稅項目額度最高為</w:t>
      </w:r>
      <w:r w:rsidRPr="00BB488A">
        <w:rPr>
          <w:lang w:val="zh-TW" w:eastAsia="zh-TW"/>
        </w:rPr>
        <w:t>5</w:t>
      </w:r>
      <w:r w:rsidRPr="00BB488A">
        <w:rPr>
          <w:lang w:val="zh-TW" w:eastAsia="zh-TW"/>
        </w:rPr>
        <w:t>萬瑞典克朗。根據瑞典稅局資料顯示，</w:t>
      </w:r>
      <w:r w:rsidRPr="00BB488A">
        <w:rPr>
          <w:lang w:val="zh-TW" w:eastAsia="zh-TW"/>
        </w:rPr>
        <w:t>2022</w:t>
      </w:r>
      <w:r w:rsidRPr="00BB488A">
        <w:rPr>
          <w:lang w:val="zh-TW" w:eastAsia="zh-TW"/>
        </w:rPr>
        <w:t>年申請太陽能家用裝置減稅之戶數達約</w:t>
      </w:r>
      <w:r w:rsidRPr="00BB488A">
        <w:rPr>
          <w:lang w:val="zh-TW" w:eastAsia="zh-TW"/>
        </w:rPr>
        <w:t>58,000</w:t>
      </w:r>
      <w:r w:rsidRPr="00BB488A">
        <w:rPr>
          <w:lang w:val="zh-TW" w:eastAsia="zh-TW"/>
        </w:rPr>
        <w:t>戶，較</w:t>
      </w:r>
      <w:r w:rsidRPr="00BB488A">
        <w:rPr>
          <w:lang w:val="zh-TW" w:eastAsia="zh-TW"/>
        </w:rPr>
        <w:t>2021</w:t>
      </w:r>
      <w:r w:rsidRPr="00BB488A">
        <w:rPr>
          <w:lang w:val="zh-TW" w:eastAsia="zh-TW"/>
        </w:rPr>
        <w:t>年</w:t>
      </w:r>
      <w:r w:rsidRPr="00BB488A">
        <w:rPr>
          <w:lang w:val="zh-TW" w:eastAsia="zh-TW"/>
        </w:rPr>
        <w:t>22,000</w:t>
      </w:r>
      <w:r w:rsidRPr="00BB488A">
        <w:rPr>
          <w:lang w:val="zh-TW" w:eastAsia="zh-TW"/>
        </w:rPr>
        <w:t>戶增加近兩倍，主因為去年能源價格大漲及政府太陽能減稅措施所致。太陽能源公司</w:t>
      </w:r>
      <w:r w:rsidRPr="00BB488A">
        <w:rPr>
          <w:lang w:val="zh-TW" w:eastAsia="zh-TW"/>
        </w:rPr>
        <w:t>Svea Solar</w:t>
      </w:r>
      <w:r w:rsidRPr="00BB488A">
        <w:rPr>
          <w:lang w:val="zh-TW" w:eastAsia="zh-TW"/>
        </w:rPr>
        <w:t>執行長</w:t>
      </w:r>
      <w:r w:rsidRPr="00BB488A">
        <w:rPr>
          <w:lang w:val="zh-TW" w:eastAsia="zh-TW"/>
        </w:rPr>
        <w:t>Erik Martinson</w:t>
      </w:r>
      <w:r w:rsidRPr="00BB488A">
        <w:rPr>
          <w:lang w:val="zh-TW" w:eastAsia="zh-TW"/>
        </w:rPr>
        <w:t>強調，雖電價為使用太陽能倍增主因，應將越來越多人正視太陽能為永續能源及能源安全等因素納入考量。</w:t>
      </w:r>
      <w:r w:rsidRPr="00BB488A">
        <w:rPr>
          <w:lang w:val="sv-SE" w:eastAsia="zh-TW"/>
        </w:rPr>
        <w:t xml:space="preserve"> </w:t>
      </w:r>
    </w:p>
    <w:p w14:paraId="33541136" w14:textId="77777777" w:rsidR="00104E75" w:rsidRPr="00BB488A" w:rsidRDefault="00401D47" w:rsidP="00104E75">
      <w:pPr>
        <w:pStyle w:val="ad"/>
        <w:ind w:left="945" w:firstLine="472"/>
        <w:rPr>
          <w:lang w:val="zh-TW" w:eastAsia="zh-TW"/>
        </w:rPr>
      </w:pPr>
      <w:r w:rsidRPr="00BB488A">
        <w:rPr>
          <w:lang w:val="sv-SE" w:eastAsia="zh-TW"/>
        </w:rPr>
        <w:t>2023</w:t>
      </w:r>
      <w:r w:rsidRPr="00BB488A">
        <w:rPr>
          <w:lang w:val="zh-TW" w:eastAsia="zh-TW"/>
        </w:rPr>
        <w:t>年瑞典於中部</w:t>
      </w:r>
      <w:r w:rsidRPr="00BB488A">
        <w:rPr>
          <w:lang w:val="sv-SE" w:eastAsia="zh-TW"/>
        </w:rPr>
        <w:t>Nyköping</w:t>
      </w:r>
      <w:r w:rsidRPr="00BB488A">
        <w:rPr>
          <w:lang w:val="zh-TW" w:eastAsia="zh-TW"/>
        </w:rPr>
        <w:t>市</w:t>
      </w:r>
      <w:r w:rsidRPr="00BB488A">
        <w:rPr>
          <w:lang w:val="sv-SE" w:eastAsia="zh-TW"/>
        </w:rPr>
        <w:t>Fjällskär</w:t>
      </w:r>
      <w:r w:rsidRPr="00BB488A">
        <w:rPr>
          <w:lang w:val="zh-TW" w:eastAsia="zh-TW"/>
        </w:rPr>
        <w:t>區啟動最大的太陽能園區</w:t>
      </w:r>
      <w:r w:rsidRPr="00BB488A">
        <w:rPr>
          <w:lang w:val="sv-SE" w:eastAsia="zh-TW"/>
        </w:rPr>
        <w:t>，</w:t>
      </w:r>
      <w:r w:rsidRPr="00BB488A">
        <w:rPr>
          <w:lang w:val="zh-TW" w:eastAsia="zh-TW"/>
        </w:rPr>
        <w:t>主要參與廠商包括</w:t>
      </w:r>
      <w:r w:rsidRPr="00BB488A">
        <w:rPr>
          <w:lang w:val="sv-SE" w:eastAsia="zh-TW"/>
        </w:rPr>
        <w:t>Svea Solar</w:t>
      </w:r>
      <w:r w:rsidRPr="00BB488A">
        <w:rPr>
          <w:lang w:val="zh-TW" w:eastAsia="zh-TW"/>
        </w:rPr>
        <w:t>、</w:t>
      </w:r>
      <w:r w:rsidRPr="00BB488A">
        <w:rPr>
          <w:lang w:val="sv-SE" w:eastAsia="zh-TW"/>
        </w:rPr>
        <w:t>Bixia</w:t>
      </w:r>
      <w:r w:rsidRPr="00BB488A">
        <w:rPr>
          <w:lang w:val="zh-TW" w:eastAsia="zh-TW"/>
        </w:rPr>
        <w:t>和</w:t>
      </w:r>
      <w:r w:rsidRPr="00BB488A">
        <w:rPr>
          <w:lang w:val="sv-SE" w:eastAsia="zh-TW"/>
        </w:rPr>
        <w:t>Parks and Resorts</w:t>
      </w:r>
      <w:r w:rsidRPr="00BB488A">
        <w:rPr>
          <w:lang w:val="sv-SE" w:eastAsia="zh-TW"/>
        </w:rPr>
        <w:t>，</w:t>
      </w:r>
      <w:r w:rsidRPr="00BB488A">
        <w:rPr>
          <w:lang w:val="zh-TW" w:eastAsia="zh-TW"/>
        </w:rPr>
        <w:t>預計將每年量產</w:t>
      </w:r>
      <w:r w:rsidRPr="00BB488A">
        <w:rPr>
          <w:lang w:val="sv-SE" w:eastAsia="zh-TW"/>
        </w:rPr>
        <w:t>20 GWh</w:t>
      </w:r>
      <w:r w:rsidRPr="00BB488A">
        <w:rPr>
          <w:lang w:val="zh-TW" w:eastAsia="zh-TW"/>
        </w:rPr>
        <w:t>之電力</w:t>
      </w:r>
      <w:r w:rsidRPr="00BB488A">
        <w:rPr>
          <w:lang w:val="sv-SE" w:eastAsia="zh-TW"/>
        </w:rPr>
        <w:t>，</w:t>
      </w:r>
      <w:r w:rsidRPr="00BB488A">
        <w:rPr>
          <w:lang w:val="zh-TW" w:eastAsia="zh-TW"/>
        </w:rPr>
        <w:t>主要提供附近</w:t>
      </w:r>
      <w:r w:rsidRPr="00BB488A">
        <w:rPr>
          <w:lang w:val="sv-SE" w:eastAsia="zh-TW"/>
        </w:rPr>
        <w:t>3</w:t>
      </w:r>
      <w:r w:rsidRPr="00BB488A">
        <w:rPr>
          <w:lang w:val="zh-TW" w:eastAsia="zh-TW"/>
        </w:rPr>
        <w:t>個遊樂區</w:t>
      </w:r>
      <w:r w:rsidRPr="00BB488A">
        <w:rPr>
          <w:lang w:val="sv-SE" w:eastAsia="zh-TW"/>
        </w:rPr>
        <w:t>（</w:t>
      </w:r>
      <w:r w:rsidRPr="00BB488A">
        <w:rPr>
          <w:lang w:val="sv-SE" w:eastAsia="zh-TW"/>
        </w:rPr>
        <w:t>Gröna Lund</w:t>
      </w:r>
      <w:r w:rsidRPr="00BB488A">
        <w:rPr>
          <w:lang w:val="zh-TW" w:eastAsia="zh-TW"/>
        </w:rPr>
        <w:t>、</w:t>
      </w:r>
      <w:r w:rsidRPr="00BB488A">
        <w:rPr>
          <w:lang w:val="sv-SE" w:eastAsia="zh-TW"/>
        </w:rPr>
        <w:t>Kolmården</w:t>
      </w:r>
      <w:r w:rsidRPr="00BB488A">
        <w:rPr>
          <w:lang w:val="zh-TW" w:eastAsia="zh-TW"/>
        </w:rPr>
        <w:t>和</w:t>
      </w:r>
      <w:r w:rsidRPr="00BB488A">
        <w:rPr>
          <w:lang w:val="sv-SE" w:eastAsia="zh-TW"/>
        </w:rPr>
        <w:t>Skara Sommarland</w:t>
      </w:r>
      <w:r w:rsidRPr="00BB488A">
        <w:rPr>
          <w:lang w:val="sv-SE" w:eastAsia="zh-TW"/>
        </w:rPr>
        <w:t>）</w:t>
      </w:r>
      <w:r w:rsidRPr="00BB488A">
        <w:rPr>
          <w:lang w:val="zh-TW" w:eastAsia="zh-TW"/>
        </w:rPr>
        <w:t>於暑假所需之電力。</w:t>
      </w:r>
      <w:r w:rsidRPr="00BB488A">
        <w:rPr>
          <w:lang w:val="zh-TW" w:eastAsia="zh-TW"/>
        </w:rPr>
        <w:t>Fjällskär</w:t>
      </w:r>
      <w:r w:rsidRPr="00BB488A">
        <w:rPr>
          <w:lang w:val="zh-TW" w:eastAsia="zh-TW"/>
        </w:rPr>
        <w:t>太陽能園區除了提供再生能源，也致力於生態多樣性之保護，包括提供羊群放養和野生動物之路徑。此合作案將有助於綠色能源之轉型。</w:t>
      </w:r>
    </w:p>
    <w:p w14:paraId="6753B889" w14:textId="4D11AAB2" w:rsidR="00104E75" w:rsidRPr="00BB488A" w:rsidRDefault="00CB5655" w:rsidP="00F35F6A">
      <w:pPr>
        <w:pStyle w:val="ad"/>
        <w:ind w:left="945" w:firstLine="472"/>
        <w:rPr>
          <w:lang w:eastAsia="zh-TW"/>
        </w:rPr>
      </w:pPr>
      <w:r w:rsidRPr="00BB488A">
        <w:t>2026</w:t>
      </w:r>
      <w:r w:rsidRPr="00BB488A">
        <w:t>年</w:t>
      </w:r>
      <w:r w:rsidRPr="00BB488A">
        <w:t>2</w:t>
      </w:r>
      <w:r w:rsidRPr="00BB488A">
        <w:t>月瑞典</w:t>
      </w:r>
      <w:r w:rsidRPr="00BB488A">
        <w:t>2</w:t>
      </w:r>
      <w:r w:rsidRPr="00BB488A">
        <w:t>家主要太陽能公司</w:t>
      </w:r>
      <w:r w:rsidRPr="00BB488A">
        <w:t>Energiengagemang</w:t>
      </w:r>
      <w:r w:rsidRPr="00BB488A">
        <w:t>與</w:t>
      </w:r>
      <w:r w:rsidRPr="00BB488A">
        <w:t xml:space="preserve">Solkompaniet </w:t>
      </w:r>
      <w:r w:rsidRPr="00BB488A">
        <w:t>宣布合併，成立</w:t>
      </w:r>
      <w:r w:rsidRPr="00BB488A">
        <w:t>Alstra Energy</w:t>
      </w:r>
      <w:r w:rsidRPr="00BB488A">
        <w:t>，由家族企業</w:t>
      </w:r>
      <w:r w:rsidRPr="00BB488A">
        <w:t>Axel Johnson</w:t>
      </w:r>
      <w:r w:rsidRPr="00BB488A">
        <w:t>主導，並增資</w:t>
      </w:r>
      <w:r w:rsidRPr="00BB488A">
        <w:t>1</w:t>
      </w:r>
      <w:r w:rsidRPr="00BB488A">
        <w:t>億</w:t>
      </w:r>
      <w:r w:rsidRPr="00BB488A">
        <w:t>300</w:t>
      </w:r>
      <w:r w:rsidRPr="00BB488A">
        <w:t>萬瑞典克朗扭轉連年虧損困境。未來</w:t>
      </w:r>
      <w:r w:rsidRPr="00BB488A">
        <w:t>Alstra Energy</w:t>
      </w:r>
      <w:r w:rsidRPr="00BB488A">
        <w:t>將著重開發大型太陽能電廠與電池儲能的混合園區</w:t>
      </w:r>
      <w:r w:rsidR="00925DF3" w:rsidRPr="00BB488A">
        <w:t>（</w:t>
      </w:r>
      <w:r w:rsidRPr="00BB488A">
        <w:t>hybrid parks</w:t>
      </w:r>
      <w:r w:rsidR="00925DF3" w:rsidRPr="00BB488A">
        <w:t>）</w:t>
      </w:r>
      <w:r w:rsidRPr="00BB488A">
        <w:t>，以降低對天候的依賴並拓展多元收益，預計年度營收可超過</w:t>
      </w:r>
      <w:r w:rsidRPr="00BB488A">
        <w:t>10</w:t>
      </w:r>
      <w:r w:rsidRPr="00BB488A">
        <w:t>億瑞典克朗。</w:t>
      </w:r>
    </w:p>
    <w:p w14:paraId="134BC754" w14:textId="3D132841" w:rsidR="00104E75" w:rsidRPr="00BB488A" w:rsidRDefault="00CB5655" w:rsidP="00F35F6A">
      <w:pPr>
        <w:pStyle w:val="ad"/>
        <w:ind w:left="945" w:firstLine="472"/>
        <w:rPr>
          <w:lang w:eastAsia="zh-TW"/>
        </w:rPr>
      </w:pPr>
      <w:r w:rsidRPr="00BB488A">
        <w:lastRenderedPageBreak/>
        <w:t>德國能源公司</w:t>
      </w:r>
      <w:r w:rsidRPr="00BB488A">
        <w:t>Uniper</w:t>
      </w:r>
      <w:r w:rsidRPr="00BB488A">
        <w:t>將與挪威太陽能公司</w:t>
      </w:r>
      <w:r w:rsidRPr="00BB488A">
        <w:t>Solgrid</w:t>
      </w:r>
      <w:r w:rsidRPr="00BB488A">
        <w:t>合作，於瑞典中部興建首批</w:t>
      </w:r>
      <w:r w:rsidRPr="00BB488A">
        <w:t>2</w:t>
      </w:r>
      <w:r w:rsidRPr="00BB488A">
        <w:t>座太陽能電廠</w:t>
      </w:r>
      <w:r w:rsidRPr="00BB488A">
        <w:t>Segaas</w:t>
      </w:r>
      <w:r w:rsidRPr="00BB488A">
        <w:t>與</w:t>
      </w:r>
      <w:r w:rsidRPr="00BB488A">
        <w:t>Segerhult</w:t>
      </w:r>
      <w:r w:rsidRPr="00BB488A">
        <w:t>，總容量</w:t>
      </w:r>
      <w:r w:rsidRPr="00BB488A">
        <w:t>35</w:t>
      </w:r>
      <w:r w:rsidRPr="00BB488A">
        <w:t>兆瓦</w:t>
      </w:r>
      <w:r w:rsidR="00925DF3" w:rsidRPr="00BB488A">
        <w:t>（</w:t>
      </w:r>
      <w:r w:rsidRPr="00BB488A">
        <w:t>MW</w:t>
      </w:r>
      <w:r w:rsidR="00925DF3" w:rsidRPr="00BB488A">
        <w:t>）</w:t>
      </w:r>
      <w:r w:rsidRPr="00BB488A">
        <w:t>，預計</w:t>
      </w:r>
      <w:r w:rsidRPr="00BB488A">
        <w:t>2026</w:t>
      </w:r>
      <w:r w:rsidRPr="00BB488A">
        <w:t>年動工，</w:t>
      </w:r>
      <w:r w:rsidRPr="00BB488A">
        <w:t>2027</w:t>
      </w:r>
      <w:r w:rsidRPr="00BB488A">
        <w:t>年完工。</w:t>
      </w:r>
    </w:p>
    <w:p w14:paraId="1CEBBCDC" w14:textId="36D1217C" w:rsidR="00CB5655" w:rsidRPr="00BB488A" w:rsidRDefault="00CB5655" w:rsidP="00F35F6A">
      <w:pPr>
        <w:pStyle w:val="ad"/>
        <w:ind w:left="945" w:firstLine="472"/>
        <w:rPr>
          <w:lang w:val="zh-TW" w:eastAsia="zh-TW"/>
        </w:rPr>
      </w:pPr>
      <w:r w:rsidRPr="00BB488A">
        <w:rPr>
          <w:lang w:val="zh-TW"/>
        </w:rPr>
        <w:t>2025</w:t>
      </w:r>
      <w:r w:rsidRPr="00BB488A">
        <w:rPr>
          <w:lang w:val="zh-TW"/>
        </w:rPr>
        <w:t>年瑞典最大太陽能電廠於瑞典南部</w:t>
      </w:r>
      <w:r w:rsidRPr="00BB488A">
        <w:rPr>
          <w:lang w:val="zh-TW"/>
        </w:rPr>
        <w:t>Hultsfred</w:t>
      </w:r>
      <w:r w:rsidRPr="00BB488A">
        <w:rPr>
          <w:lang w:val="zh-TW"/>
        </w:rPr>
        <w:t>啟用，</w:t>
      </w:r>
      <w:r w:rsidR="00925DF3" w:rsidRPr="00BB488A">
        <w:rPr>
          <w:lang w:val="zh-TW"/>
        </w:rPr>
        <w:t>占</w:t>
      </w:r>
      <w:r w:rsidRPr="00BB488A">
        <w:rPr>
          <w:lang w:val="zh-TW"/>
        </w:rPr>
        <w:t>地</w:t>
      </w:r>
      <w:r w:rsidRPr="00BB488A">
        <w:rPr>
          <w:lang w:val="zh-TW"/>
        </w:rPr>
        <w:t>130</w:t>
      </w:r>
      <w:r w:rsidRPr="00BB488A">
        <w:rPr>
          <w:lang w:val="zh-TW"/>
        </w:rPr>
        <w:t>公頃，年發電量約</w:t>
      </w:r>
      <w:r w:rsidRPr="00BB488A">
        <w:rPr>
          <w:lang w:val="zh-TW"/>
        </w:rPr>
        <w:t>100</w:t>
      </w:r>
      <w:r w:rsidRPr="00BB488A">
        <w:rPr>
          <w:lang w:val="zh-TW"/>
        </w:rPr>
        <w:t>吉瓦時</w:t>
      </w:r>
      <w:r w:rsidR="00925DF3" w:rsidRPr="00BB488A">
        <w:rPr>
          <w:lang w:val="zh-TW"/>
        </w:rPr>
        <w:t>（</w:t>
      </w:r>
      <w:r w:rsidRPr="00BB488A">
        <w:rPr>
          <w:lang w:val="zh-TW"/>
        </w:rPr>
        <w:t>GWh</w:t>
      </w:r>
      <w:r w:rsidR="00925DF3" w:rsidRPr="00BB488A">
        <w:rPr>
          <w:lang w:val="zh-TW"/>
        </w:rPr>
        <w:t>）</w:t>
      </w:r>
      <w:r w:rsidRPr="00BB488A">
        <w:rPr>
          <w:lang w:val="zh-TW"/>
        </w:rPr>
        <w:t>，可供</w:t>
      </w:r>
      <w:r w:rsidRPr="00BB488A">
        <w:rPr>
          <w:lang w:val="zh-TW"/>
        </w:rPr>
        <w:t>18,000</w:t>
      </w:r>
      <w:r w:rsidRPr="00BB488A">
        <w:rPr>
          <w:lang w:val="zh-TW"/>
        </w:rPr>
        <w:t>戶家庭使用。本案由北歐電力公司</w:t>
      </w:r>
      <w:r w:rsidRPr="00BB488A">
        <w:rPr>
          <w:lang w:val="zh-TW"/>
        </w:rPr>
        <w:t xml:space="preserve"> Alight </w:t>
      </w:r>
      <w:r w:rsidRPr="00BB488A">
        <w:rPr>
          <w:lang w:val="zh-TW"/>
        </w:rPr>
        <w:t>與法國開發商</w:t>
      </w:r>
      <w:r w:rsidRPr="00BB488A">
        <w:rPr>
          <w:lang w:val="zh-TW"/>
        </w:rPr>
        <w:t>Neoen</w:t>
      </w:r>
      <w:r w:rsidRPr="00BB488A">
        <w:rPr>
          <w:lang w:val="zh-TW"/>
        </w:rPr>
        <w:t>開發，獲丹麥銀行融資，並與</w:t>
      </w:r>
      <w:r w:rsidRPr="00BB488A">
        <w:rPr>
          <w:lang w:val="zh-TW"/>
        </w:rPr>
        <w:t>H&amp;M</w:t>
      </w:r>
      <w:r w:rsidRPr="00BB488A">
        <w:rPr>
          <w:lang w:val="zh-TW"/>
        </w:rPr>
        <w:t>簽署長期電力購買協議，提供其</w:t>
      </w:r>
      <w:r w:rsidRPr="00BB488A">
        <w:rPr>
          <w:lang w:val="zh-TW"/>
        </w:rPr>
        <w:t>95%</w:t>
      </w:r>
      <w:r w:rsidRPr="00BB488A">
        <w:rPr>
          <w:lang w:val="zh-TW"/>
        </w:rPr>
        <w:t>再生能源電力，以助</w:t>
      </w:r>
      <w:r w:rsidRPr="00BB488A">
        <w:rPr>
          <w:lang w:val="zh-TW"/>
        </w:rPr>
        <w:t>H&amp;M</w:t>
      </w:r>
      <w:r w:rsidRPr="00BB488A">
        <w:rPr>
          <w:lang w:val="zh-TW"/>
        </w:rPr>
        <w:t>達成</w:t>
      </w:r>
      <w:r w:rsidRPr="00BB488A">
        <w:rPr>
          <w:lang w:val="zh-TW"/>
        </w:rPr>
        <w:t>2030</w:t>
      </w:r>
      <w:r w:rsidRPr="00BB488A">
        <w:rPr>
          <w:lang w:val="zh-TW"/>
        </w:rPr>
        <w:t>年</w:t>
      </w:r>
      <w:r w:rsidRPr="00BB488A">
        <w:rPr>
          <w:lang w:val="zh-TW"/>
        </w:rPr>
        <w:t>100%</w:t>
      </w:r>
      <w:r w:rsidRPr="00BB488A">
        <w:rPr>
          <w:lang w:val="zh-TW"/>
        </w:rPr>
        <w:t>再生能源目標。</w:t>
      </w:r>
    </w:p>
    <w:p w14:paraId="21CD0349" w14:textId="77777777" w:rsidR="003E7CE0" w:rsidRPr="00BB488A" w:rsidRDefault="003E7CE0" w:rsidP="00F35F6A">
      <w:pPr>
        <w:pStyle w:val="ad"/>
        <w:ind w:left="945" w:firstLine="472"/>
        <w:rPr>
          <w:lang w:val="zh-TW" w:eastAsia="zh-TW"/>
        </w:rPr>
      </w:pPr>
      <w:r w:rsidRPr="00BB488A">
        <w:rPr>
          <w:lang w:val="zh-TW" w:eastAsia="zh-TW"/>
        </w:rPr>
        <w:t>瑞典知名瓦倫博基金會（</w:t>
      </w:r>
      <w:r w:rsidRPr="00BB488A">
        <w:rPr>
          <w:lang w:val="zh-TW" w:eastAsia="zh-TW"/>
        </w:rPr>
        <w:t>Wallenberg Foundation</w:t>
      </w:r>
      <w:r w:rsidRPr="00BB488A">
        <w:rPr>
          <w:lang w:val="zh-TW" w:eastAsia="zh-TW"/>
        </w:rPr>
        <w:t>）投資位於烏普薩拉市的太陽能電池公司</w:t>
      </w:r>
      <w:r w:rsidRPr="00BB488A">
        <w:rPr>
          <w:lang w:val="zh-TW" w:eastAsia="zh-TW"/>
        </w:rPr>
        <w:t xml:space="preserve">Peafowl Plasmonics </w:t>
      </w:r>
      <w:r w:rsidRPr="00BB488A">
        <w:rPr>
          <w:lang w:val="zh-TW" w:eastAsia="zh-TW"/>
        </w:rPr>
        <w:t>共約</w:t>
      </w:r>
      <w:r w:rsidRPr="00BB488A">
        <w:rPr>
          <w:lang w:val="zh-TW" w:eastAsia="zh-TW"/>
        </w:rPr>
        <w:t>4,000</w:t>
      </w:r>
      <w:r w:rsidRPr="00BB488A">
        <w:rPr>
          <w:lang w:val="zh-TW" w:eastAsia="zh-TW"/>
        </w:rPr>
        <w:t>萬瑞典克朗，該公司研發重點為製造透明太陽能電池。除來自倫博基金會之資金，該公司亦早已獲得產業投資基金（</w:t>
      </w:r>
      <w:r w:rsidRPr="00BB488A">
        <w:rPr>
          <w:lang w:val="zh-TW" w:eastAsia="zh-TW"/>
        </w:rPr>
        <w:t>Industrifonden</w:t>
      </w:r>
      <w:r w:rsidRPr="00BB488A">
        <w:rPr>
          <w:lang w:val="zh-TW" w:eastAsia="zh-TW"/>
        </w:rPr>
        <w:t>）投資。瓦倫博基金會表示，未來將有許多產品可採用透明太陽能電池。</w:t>
      </w:r>
      <w:r w:rsidRPr="00BB488A">
        <w:rPr>
          <w:lang w:val="zh-TW" w:eastAsia="zh-TW"/>
        </w:rPr>
        <w:t>Peafowl Plasmonics</w:t>
      </w:r>
      <w:r w:rsidRPr="00BB488A">
        <w:rPr>
          <w:lang w:val="zh-TW" w:eastAsia="zh-TW"/>
        </w:rPr>
        <w:t>是世界第一家透過電漿奈米粒子（</w:t>
      </w:r>
      <w:r w:rsidRPr="00BB488A">
        <w:rPr>
          <w:lang w:val="zh-TW" w:eastAsia="zh-TW"/>
        </w:rPr>
        <w:t>plasmonic nanoparticles</w:t>
      </w:r>
      <w:r w:rsidRPr="00BB488A">
        <w:rPr>
          <w:lang w:val="zh-TW" w:eastAsia="zh-TW"/>
        </w:rPr>
        <w:t>）製造透明太陽能電池的公司，電漿奈米粒子是某種光吸收媒介（</w:t>
      </w:r>
      <w:r w:rsidRPr="00BB488A">
        <w:rPr>
          <w:lang w:val="zh-TW" w:eastAsia="zh-TW"/>
        </w:rPr>
        <w:t>light absorbent</w:t>
      </w:r>
      <w:r w:rsidRPr="00BB488A">
        <w:rPr>
          <w:lang w:val="zh-TW" w:eastAsia="zh-TW"/>
        </w:rPr>
        <w:t>），該產品使太陽能電池可通過印刷在玻璃或塑膠表面運作，呈現完全透明，不僅可提高電池吸光效率，並可增加實用性，與目前主要使用的黑色電池不同。</w:t>
      </w:r>
    </w:p>
    <w:p w14:paraId="5103DBBD" w14:textId="77777777" w:rsidR="003E7CE0" w:rsidRPr="00BB488A" w:rsidRDefault="003E7CE0" w:rsidP="004D514D">
      <w:pPr>
        <w:pStyle w:val="ad"/>
        <w:ind w:left="945" w:firstLine="472"/>
        <w:rPr>
          <w:lang w:eastAsia="zh-TW"/>
        </w:rPr>
      </w:pPr>
      <w:r w:rsidRPr="00BB488A">
        <w:rPr>
          <w:lang w:val="zh-TW" w:eastAsia="zh-TW"/>
        </w:rPr>
        <w:t>瑞典新創公司</w:t>
      </w:r>
      <w:r w:rsidRPr="00BB488A">
        <w:rPr>
          <w:lang w:val="zh-TW" w:eastAsia="zh-TW"/>
        </w:rPr>
        <w:t>Corpower Ocean</w:t>
      </w:r>
      <w:r w:rsidRPr="00BB488A">
        <w:rPr>
          <w:lang w:val="zh-TW" w:eastAsia="zh-TW"/>
        </w:rPr>
        <w:t>最新在斯德哥爾摩市建造高達</w:t>
      </w:r>
      <w:r w:rsidRPr="00BB488A">
        <w:rPr>
          <w:lang w:val="zh-TW" w:eastAsia="zh-TW"/>
        </w:rPr>
        <w:t>9</w:t>
      </w:r>
      <w:r w:rsidRPr="00BB488A">
        <w:rPr>
          <w:lang w:val="zh-TW" w:eastAsia="zh-TW"/>
        </w:rPr>
        <w:t>公尺的浮筒（</w:t>
      </w:r>
      <w:r w:rsidRPr="00BB488A">
        <w:rPr>
          <w:lang w:val="zh-TW" w:eastAsia="zh-TW"/>
        </w:rPr>
        <w:t>buoy</w:t>
      </w:r>
      <w:r w:rsidRPr="00BB488A">
        <w:rPr>
          <w:lang w:val="zh-TW" w:eastAsia="zh-TW"/>
        </w:rPr>
        <w:t>），透過模擬調整其發電容量，並將於葡萄牙外海進行測試，依測試結果進行</w:t>
      </w:r>
      <w:r w:rsidRPr="00BB488A">
        <w:rPr>
          <w:lang w:eastAsia="zh-TW"/>
        </w:rPr>
        <w:t>最後調整，預期可於</w:t>
      </w:r>
      <w:r w:rsidRPr="00BB488A">
        <w:rPr>
          <w:lang w:eastAsia="zh-TW"/>
        </w:rPr>
        <w:t>2025</w:t>
      </w:r>
      <w:r w:rsidRPr="00BB488A">
        <w:rPr>
          <w:lang w:eastAsia="zh-TW"/>
        </w:rPr>
        <w:t>年設置浮筒於最大海域。依據</w:t>
      </w:r>
      <w:r w:rsidRPr="00BB488A">
        <w:rPr>
          <w:lang w:eastAsia="zh-TW"/>
        </w:rPr>
        <w:t>Corpower Ocean</w:t>
      </w:r>
      <w:r w:rsidRPr="00BB488A">
        <w:rPr>
          <w:lang w:eastAsia="zh-TW"/>
        </w:rPr>
        <w:t>研究顯示，海洋能發電比太陽能和風力發電具更高發電潛力。截至目前，該公司已從能源創投公司</w:t>
      </w:r>
      <w:r w:rsidRPr="00BB488A">
        <w:rPr>
          <w:lang w:eastAsia="zh-TW"/>
        </w:rPr>
        <w:t>EIT Innoenergy</w:t>
      </w:r>
      <w:r w:rsidRPr="00BB488A">
        <w:rPr>
          <w:lang w:eastAsia="zh-TW"/>
        </w:rPr>
        <w:t>、科技創投公司</w:t>
      </w:r>
      <w:r w:rsidRPr="00BB488A">
        <w:rPr>
          <w:lang w:eastAsia="zh-TW"/>
        </w:rPr>
        <w:t>Corespring New Technology</w:t>
      </w:r>
      <w:r w:rsidRPr="00BB488A">
        <w:rPr>
          <w:lang w:eastAsia="zh-TW"/>
        </w:rPr>
        <w:t>和瑞典斯堪地銀行（</w:t>
      </w:r>
      <w:r w:rsidRPr="00BB488A">
        <w:rPr>
          <w:lang w:eastAsia="zh-TW"/>
        </w:rPr>
        <w:t>SEB</w:t>
      </w:r>
      <w:r w:rsidRPr="00BB488A">
        <w:rPr>
          <w:lang w:eastAsia="zh-TW"/>
        </w:rPr>
        <w:t>）投顧子公司</w:t>
      </w:r>
      <w:r w:rsidRPr="00BB488A">
        <w:rPr>
          <w:lang w:eastAsia="zh-TW"/>
        </w:rPr>
        <w:t>SEB Greentech VC</w:t>
      </w:r>
      <w:r w:rsidRPr="00BB488A">
        <w:rPr>
          <w:lang w:eastAsia="zh-TW"/>
        </w:rPr>
        <w:t>共獲</w:t>
      </w:r>
      <w:r w:rsidRPr="00BB488A">
        <w:rPr>
          <w:lang w:eastAsia="zh-TW"/>
        </w:rPr>
        <w:t>6,000</w:t>
      </w:r>
      <w:r w:rsidRPr="00BB488A">
        <w:rPr>
          <w:lang w:eastAsia="zh-TW"/>
        </w:rPr>
        <w:t>萬歐元資金，並爭取</w:t>
      </w:r>
      <w:r w:rsidRPr="00BB488A">
        <w:rPr>
          <w:lang w:eastAsia="zh-TW"/>
        </w:rPr>
        <w:t>3,000</w:t>
      </w:r>
      <w:r w:rsidRPr="00BB488A">
        <w:rPr>
          <w:lang w:eastAsia="zh-TW"/>
        </w:rPr>
        <w:t>萬至</w:t>
      </w:r>
      <w:r w:rsidRPr="00BB488A">
        <w:rPr>
          <w:lang w:eastAsia="zh-TW"/>
        </w:rPr>
        <w:t>5,000</w:t>
      </w:r>
      <w:r w:rsidRPr="00BB488A">
        <w:rPr>
          <w:lang w:eastAsia="zh-TW"/>
        </w:rPr>
        <w:t>萬歐元資金，以利進行後續執照申請與製造成本。</w:t>
      </w:r>
    </w:p>
    <w:p w14:paraId="7A281241" w14:textId="61BFF0DB" w:rsidR="00104E75" w:rsidRPr="00BB488A" w:rsidRDefault="003E7CE0" w:rsidP="00F35F6A">
      <w:pPr>
        <w:pStyle w:val="ad"/>
        <w:ind w:left="945" w:firstLine="472"/>
        <w:rPr>
          <w:lang w:val="zh-TW"/>
        </w:rPr>
      </w:pPr>
      <w:r w:rsidRPr="00BB488A">
        <w:rPr>
          <w:lang w:val="zh-TW"/>
        </w:rPr>
        <w:lastRenderedPageBreak/>
        <w:t>成立於</w:t>
      </w:r>
      <w:r w:rsidRPr="00BB488A">
        <w:t>2008</w:t>
      </w:r>
      <w:r w:rsidRPr="00BB488A">
        <w:rPr>
          <w:lang w:val="zh-TW"/>
        </w:rPr>
        <w:t>年的瑞典再生能源公司</w:t>
      </w:r>
      <w:r w:rsidRPr="00BB488A">
        <w:t>Meva Energy</w:t>
      </w:r>
      <w:r w:rsidRPr="00BB488A">
        <w:rPr>
          <w:lang w:val="zh-TW"/>
        </w:rPr>
        <w:t>獲得美國前副總統高爾設立之氣候基金</w:t>
      </w:r>
      <w:r w:rsidR="00925DF3" w:rsidRPr="00BB488A">
        <w:t>（</w:t>
      </w:r>
      <w:r w:rsidRPr="00BB488A">
        <w:t>Just Climate Fund</w:t>
      </w:r>
      <w:r w:rsidR="00925DF3" w:rsidRPr="00BB488A">
        <w:t>）</w:t>
      </w:r>
      <w:r w:rsidRPr="00BB488A">
        <w:rPr>
          <w:lang w:val="zh-TW"/>
        </w:rPr>
        <w:t>挹注</w:t>
      </w:r>
      <w:r w:rsidRPr="00BB488A">
        <w:t>3</w:t>
      </w:r>
      <w:r w:rsidRPr="00BB488A">
        <w:rPr>
          <w:lang w:val="zh-TW"/>
        </w:rPr>
        <w:t>億瑞典克朗資金</w:t>
      </w:r>
      <w:r w:rsidRPr="00BB488A">
        <w:t>，</w:t>
      </w:r>
      <w:r w:rsidRPr="00BB488A">
        <w:rPr>
          <w:lang w:val="zh-TW"/>
        </w:rPr>
        <w:t>成為</w:t>
      </w:r>
      <w:r w:rsidRPr="00BB488A">
        <w:t>Meva Energy</w:t>
      </w:r>
      <w:r w:rsidRPr="00BB488A">
        <w:rPr>
          <w:lang w:val="zh-TW"/>
        </w:rPr>
        <w:t>最大股東。主要研發轉換有機廢棄物</w:t>
      </w:r>
      <w:r w:rsidR="00925DF3" w:rsidRPr="00BB488A">
        <w:t>（</w:t>
      </w:r>
      <w:r w:rsidRPr="00BB488A">
        <w:t>biogenic waste</w:t>
      </w:r>
      <w:r w:rsidR="00925DF3" w:rsidRPr="00BB488A">
        <w:t>）</w:t>
      </w:r>
      <w:r w:rsidRPr="00BB488A">
        <w:rPr>
          <w:lang w:val="zh-TW"/>
        </w:rPr>
        <w:t>為再生能源</w:t>
      </w:r>
      <w:r w:rsidRPr="00BB488A">
        <w:t>，</w:t>
      </w:r>
      <w:r w:rsidRPr="00BB488A">
        <w:rPr>
          <w:lang w:val="zh-TW"/>
        </w:rPr>
        <w:t>該公司已取得</w:t>
      </w:r>
      <w:r w:rsidRPr="00BB488A">
        <w:t>IKEA</w:t>
      </w:r>
      <w:r w:rsidRPr="00BB488A">
        <w:rPr>
          <w:lang w:val="zh-TW"/>
        </w:rPr>
        <w:t>及歐洲最大紙巾製造商義大利企業</w:t>
      </w:r>
      <w:r w:rsidRPr="00BB488A">
        <w:t>Sofidel</w:t>
      </w:r>
      <w:r w:rsidRPr="00BB488A">
        <w:rPr>
          <w:lang w:val="zh-TW"/>
        </w:rPr>
        <w:t>等兩大合約</w:t>
      </w:r>
      <w:r w:rsidRPr="00BB488A">
        <w:t>，</w:t>
      </w:r>
      <w:r w:rsidRPr="00BB488A">
        <w:rPr>
          <w:lang w:val="zh-TW"/>
        </w:rPr>
        <w:t>合約金額達約</w:t>
      </w:r>
      <w:r w:rsidRPr="00BB488A">
        <w:t>2.5</w:t>
      </w:r>
      <w:r w:rsidRPr="00BB488A">
        <w:rPr>
          <w:lang w:val="zh-TW"/>
        </w:rPr>
        <w:t>億瑞典克朗。該公司表示此</w:t>
      </w:r>
      <w:r w:rsidRPr="00BB488A">
        <w:rPr>
          <w:lang w:val="zh-TW"/>
        </w:rPr>
        <w:t>2</w:t>
      </w:r>
      <w:r w:rsidRPr="00BB488A">
        <w:rPr>
          <w:lang w:val="zh-TW"/>
        </w:rPr>
        <w:t>項合約為期</w:t>
      </w:r>
      <w:r w:rsidRPr="00BB488A">
        <w:rPr>
          <w:lang w:val="zh-TW"/>
        </w:rPr>
        <w:t>10</w:t>
      </w:r>
      <w:r w:rsidRPr="00BB488A">
        <w:rPr>
          <w:lang w:val="zh-TW"/>
        </w:rPr>
        <w:t>年，係為客戶建造再生能源廠之設施，俾提供客戶再生能源，並藉此拓展國際市場之用。</w:t>
      </w:r>
      <w:r w:rsidRPr="00BB488A">
        <w:rPr>
          <w:lang w:val="zh-TW"/>
        </w:rPr>
        <w:t>2025</w:t>
      </w:r>
      <w:r w:rsidRPr="00BB488A">
        <w:rPr>
          <w:lang w:val="zh-TW"/>
        </w:rPr>
        <w:t>年</w:t>
      </w:r>
      <w:r w:rsidRPr="00BB488A">
        <w:rPr>
          <w:lang w:val="zh-TW"/>
        </w:rPr>
        <w:t>10</w:t>
      </w:r>
      <w:r w:rsidRPr="00BB488A">
        <w:rPr>
          <w:lang w:val="zh-TW"/>
        </w:rPr>
        <w:t>月歐洲投資銀行</w:t>
      </w:r>
      <w:r w:rsidR="00925DF3" w:rsidRPr="00BB488A">
        <w:rPr>
          <w:lang w:val="zh-TW"/>
        </w:rPr>
        <w:t>（</w:t>
      </w:r>
      <w:r w:rsidRPr="00BB488A">
        <w:rPr>
          <w:lang w:val="zh-TW"/>
        </w:rPr>
        <w:t>The European Investment Bank, EIB</w:t>
      </w:r>
      <w:r w:rsidR="00925DF3" w:rsidRPr="00BB488A">
        <w:rPr>
          <w:lang w:val="zh-TW"/>
        </w:rPr>
        <w:t>）</w:t>
      </w:r>
      <w:r w:rsidRPr="00BB488A">
        <w:rPr>
          <w:lang w:val="zh-TW"/>
        </w:rPr>
        <w:t>向瑞典</w:t>
      </w:r>
      <w:r w:rsidRPr="00BB488A">
        <w:rPr>
          <w:lang w:val="zh-TW"/>
        </w:rPr>
        <w:t>Meva Energy</w:t>
      </w:r>
      <w:r w:rsidRPr="00BB488A">
        <w:rPr>
          <w:lang w:val="zh-TW"/>
        </w:rPr>
        <w:t>提供</w:t>
      </w:r>
      <w:r w:rsidRPr="00BB488A">
        <w:rPr>
          <w:lang w:val="zh-TW"/>
        </w:rPr>
        <w:t>4,000</w:t>
      </w:r>
      <w:r w:rsidRPr="00BB488A">
        <w:rPr>
          <w:lang w:val="zh-TW"/>
        </w:rPr>
        <w:t>萬歐元貸款，助其擴大生質燃氣設施運營，推動氣候中和。該計畫包括與瑞典工業公司</w:t>
      </w:r>
      <w:r w:rsidRPr="00BB488A">
        <w:rPr>
          <w:lang w:val="zh-TW"/>
        </w:rPr>
        <w:t>Elcowire</w:t>
      </w:r>
      <w:r w:rsidRPr="00BB488A">
        <w:rPr>
          <w:lang w:val="zh-TW"/>
        </w:rPr>
        <w:t>、瑞典家具知名品牌</w:t>
      </w:r>
      <w:r w:rsidRPr="00BB488A">
        <w:rPr>
          <w:lang w:val="zh-TW"/>
        </w:rPr>
        <w:t xml:space="preserve"> Ikea</w:t>
      </w:r>
      <w:r w:rsidRPr="00BB488A">
        <w:rPr>
          <w:lang w:val="zh-TW"/>
        </w:rPr>
        <w:t>等合作，以助各產業從化石燃氣</w:t>
      </w:r>
      <w:r w:rsidR="00925DF3" w:rsidRPr="00BB488A">
        <w:rPr>
          <w:lang w:val="zh-TW"/>
        </w:rPr>
        <w:t>（</w:t>
      </w:r>
      <w:r w:rsidRPr="00BB488A">
        <w:rPr>
          <w:lang w:val="zh-TW"/>
        </w:rPr>
        <w:t>fossil gas</w:t>
      </w:r>
      <w:r w:rsidR="00925DF3" w:rsidRPr="00BB488A">
        <w:rPr>
          <w:lang w:val="zh-TW"/>
        </w:rPr>
        <w:t>）</w:t>
      </w:r>
      <w:r w:rsidRPr="00BB488A">
        <w:rPr>
          <w:lang w:val="zh-TW"/>
        </w:rPr>
        <w:t>轉向再生能源。</w:t>
      </w:r>
    </w:p>
    <w:p w14:paraId="440733B9" w14:textId="0A53B3F7" w:rsidR="00CB5655" w:rsidRPr="00BB488A" w:rsidRDefault="00CB5655" w:rsidP="00F35F6A">
      <w:pPr>
        <w:pStyle w:val="ad"/>
        <w:ind w:left="945" w:firstLine="472"/>
      </w:pPr>
      <w:r w:rsidRPr="00BB488A">
        <w:t>瑞典再生能源公司</w:t>
      </w:r>
      <w:r w:rsidRPr="00BB488A">
        <w:t xml:space="preserve"> Biogas Västra Skaraborg AB</w:t>
      </w:r>
      <w:r w:rsidR="00925DF3" w:rsidRPr="00BB488A">
        <w:t>（</w:t>
      </w:r>
      <w:r w:rsidRPr="00BB488A">
        <w:t>BVS</w:t>
      </w:r>
      <w:r w:rsidR="00925DF3" w:rsidRPr="00BB488A">
        <w:t>）</w:t>
      </w:r>
      <w:r w:rsidRPr="00BB488A">
        <w:t>於</w:t>
      </w:r>
      <w:r w:rsidRPr="00BB488A">
        <w:t>2025</w:t>
      </w:r>
      <w:r w:rsidRPr="00BB488A">
        <w:t>年</w:t>
      </w:r>
      <w:r w:rsidRPr="00BB488A">
        <w:t>10</w:t>
      </w:r>
      <w:r w:rsidRPr="00BB488A">
        <w:t>月在瑞典西南部</w:t>
      </w:r>
      <w:r w:rsidRPr="00BB488A">
        <w:t>Vara</w:t>
      </w:r>
      <w:r w:rsidRPr="00BB488A">
        <w:t>啟動首座生質能升級工廠，將由當地農民合作社運營，以牲畜糞便及農業廢棄物為原料，每年可處理約</w:t>
      </w:r>
      <w:r w:rsidRPr="00BB488A">
        <w:t>37</w:t>
      </w:r>
      <w:r w:rsidRPr="00BB488A">
        <w:t>萬噸原料，生產高達</w:t>
      </w:r>
      <w:r w:rsidRPr="00BB488A">
        <w:t>70GWh</w:t>
      </w:r>
      <w:r w:rsidRPr="00BB488A">
        <w:t>的生質甲烷</w:t>
      </w:r>
      <w:r w:rsidR="00925DF3" w:rsidRPr="00BB488A">
        <w:t>（</w:t>
      </w:r>
      <w:r w:rsidRPr="00BB488A">
        <w:t>biomethane</w:t>
      </w:r>
      <w:r w:rsidR="00925DF3" w:rsidRPr="00BB488A">
        <w:t>）</w:t>
      </w:r>
      <w:r w:rsidRPr="00BB488A">
        <w:t>。工廠採用德國再生能源公司</w:t>
      </w:r>
      <w:r w:rsidRPr="00BB488A">
        <w:t>EnviTec</w:t>
      </w:r>
      <w:r w:rsidRPr="00BB488A">
        <w:t>的</w:t>
      </w:r>
      <w:r w:rsidRPr="00BB488A">
        <w:t>EnviThan</w:t>
      </w:r>
      <w:r w:rsidRPr="00BB488A">
        <w:t>技術，將生質甲烷升級至純度</w:t>
      </w:r>
      <w:r w:rsidRPr="00BB488A">
        <w:t>98%</w:t>
      </w:r>
      <w:r w:rsidRPr="00BB488A">
        <w:t>甲烷</w:t>
      </w:r>
      <w:r w:rsidR="00925DF3" w:rsidRPr="00BB488A">
        <w:t>（</w:t>
      </w:r>
      <w:r w:rsidRPr="00BB488A">
        <w:t>CH₄</w:t>
      </w:r>
      <w:r w:rsidR="00925DF3" w:rsidRPr="00BB488A">
        <w:t>）</w:t>
      </w:r>
      <w:r w:rsidRPr="00BB488A">
        <w:t>，並與荷蘭再生能源公司</w:t>
      </w:r>
      <w:r w:rsidRPr="00BB488A">
        <w:t>Nordsol</w:t>
      </w:r>
      <w:r w:rsidRPr="00BB488A">
        <w:t>合作進行淨化與液化，提升能源效率與效能。此外，工廠透過熱交換系統與工業熱泵回收熱能，降低總體耗能並改善生質甲烷碳排放。</w:t>
      </w:r>
    </w:p>
    <w:p w14:paraId="7044644E" w14:textId="77777777" w:rsidR="003E7CE0" w:rsidRPr="00BB488A" w:rsidRDefault="003E7CE0" w:rsidP="00F35F6A">
      <w:pPr>
        <w:pStyle w:val="ad"/>
        <w:ind w:left="945" w:firstLine="472"/>
        <w:rPr>
          <w:lang w:val="zh-TW" w:eastAsia="zh-TW"/>
        </w:rPr>
      </w:pPr>
      <w:r w:rsidRPr="00BB488A">
        <w:rPr>
          <w:lang w:eastAsia="zh-TW"/>
        </w:rPr>
        <w:t>瑞典</w:t>
      </w:r>
      <w:r w:rsidRPr="00BB488A">
        <w:rPr>
          <w:lang w:eastAsia="zh-TW"/>
        </w:rPr>
        <w:t>Vattenfall</w:t>
      </w:r>
      <w:r w:rsidRPr="00BB488A">
        <w:rPr>
          <w:lang w:eastAsia="zh-TW"/>
        </w:rPr>
        <w:t>能源公司並於</w:t>
      </w:r>
      <w:r w:rsidRPr="00BB488A">
        <w:rPr>
          <w:lang w:eastAsia="zh-TW"/>
        </w:rPr>
        <w:t>2021</w:t>
      </w:r>
      <w:r w:rsidRPr="00BB488A">
        <w:rPr>
          <w:lang w:eastAsia="zh-TW"/>
        </w:rPr>
        <w:t>年</w:t>
      </w:r>
      <w:r w:rsidRPr="00BB488A">
        <w:rPr>
          <w:lang w:eastAsia="zh-TW"/>
        </w:rPr>
        <w:t>11</w:t>
      </w:r>
      <w:r w:rsidRPr="00BB488A">
        <w:rPr>
          <w:lang w:eastAsia="zh-TW"/>
        </w:rPr>
        <w:t>月起，提供民眾為期</w:t>
      </w:r>
      <w:r w:rsidRPr="00BB488A">
        <w:rPr>
          <w:lang w:eastAsia="zh-TW"/>
        </w:rPr>
        <w:t>3</w:t>
      </w:r>
      <w:r w:rsidRPr="00BB488A">
        <w:rPr>
          <w:lang w:eastAsia="zh-TW"/>
        </w:rPr>
        <w:t>週的「氣候諮詢（</w:t>
      </w:r>
      <w:r w:rsidRPr="00BB488A">
        <w:rPr>
          <w:lang w:eastAsia="zh-TW"/>
        </w:rPr>
        <w:t>climate therapy</w:t>
      </w:r>
      <w:r w:rsidRPr="00BB488A">
        <w:rPr>
          <w:lang w:val="zh-TW" w:eastAsia="zh-TW"/>
        </w:rPr>
        <w:t>）」線上服務，由該公司工程師與關心環保和氣候變遷之民眾進行視訊對話，依據相關科學數據及資料給予諮詢建議；此一倡議亦被稱為「工程療法（</w:t>
      </w:r>
      <w:r w:rsidRPr="00BB488A">
        <w:rPr>
          <w:lang w:val="zh-TW" w:eastAsia="zh-TW"/>
        </w:rPr>
        <w:t>Engineerapy</w:t>
      </w:r>
      <w:r w:rsidRPr="00BB488A">
        <w:rPr>
          <w:lang w:val="zh-TW" w:eastAsia="zh-TW"/>
        </w:rPr>
        <w:t>）」，重點在透過新興解決方式撫慰人民對於氣候變遷的焦慮情緒，同時為相關專業之複雜問題進行解答。</w:t>
      </w:r>
    </w:p>
    <w:p w14:paraId="0AC90331" w14:textId="6917E15D" w:rsidR="003E7CE0" w:rsidRPr="00BB488A" w:rsidRDefault="003E7CE0" w:rsidP="003E7CE0">
      <w:pPr>
        <w:pStyle w:val="ad"/>
        <w:ind w:left="945" w:firstLine="472"/>
        <w:rPr>
          <w:lang w:val="zh-TW" w:eastAsia="zh-TW"/>
        </w:rPr>
      </w:pPr>
      <w:r w:rsidRPr="00BB488A">
        <w:rPr>
          <w:lang w:val="zh-TW" w:eastAsia="zh-TW"/>
        </w:rPr>
        <w:t>瑞典主要企業集團包括電信設備龍頭</w:t>
      </w:r>
      <w:r w:rsidRPr="00BB488A">
        <w:rPr>
          <w:lang w:val="zh-TW" w:eastAsia="zh-TW"/>
        </w:rPr>
        <w:t>Ericsson</w:t>
      </w:r>
      <w:r w:rsidRPr="00BB488A">
        <w:rPr>
          <w:lang w:val="zh-TW" w:eastAsia="zh-TW"/>
        </w:rPr>
        <w:t>、巴士卡車大廠</w:t>
      </w:r>
      <w:r w:rsidRPr="00BB488A">
        <w:rPr>
          <w:lang w:val="zh-TW" w:eastAsia="zh-TW"/>
        </w:rPr>
        <w:t>Scania</w:t>
      </w:r>
      <w:r w:rsidRPr="00BB488A">
        <w:rPr>
          <w:lang w:val="zh-TW" w:eastAsia="zh-TW"/>
        </w:rPr>
        <w:lastRenderedPageBreak/>
        <w:t>和</w:t>
      </w:r>
      <w:r w:rsidRPr="00BB488A">
        <w:rPr>
          <w:lang w:val="zh-TW" w:eastAsia="zh-TW"/>
        </w:rPr>
        <w:t>Volvo AB</w:t>
      </w:r>
      <w:r w:rsidRPr="00BB488A">
        <w:rPr>
          <w:lang w:val="zh-TW" w:eastAsia="zh-TW"/>
        </w:rPr>
        <w:t>、重型機械大廠</w:t>
      </w:r>
      <w:r w:rsidRPr="00BB488A">
        <w:rPr>
          <w:lang w:val="zh-TW" w:eastAsia="zh-TW"/>
        </w:rPr>
        <w:t>Atlas Copco</w:t>
      </w:r>
      <w:r w:rsidRPr="00BB488A">
        <w:rPr>
          <w:lang w:val="zh-TW" w:eastAsia="zh-TW"/>
        </w:rPr>
        <w:t>、電機大廠</w:t>
      </w:r>
      <w:r w:rsidRPr="00BB488A">
        <w:rPr>
          <w:lang w:val="zh-TW" w:eastAsia="zh-TW"/>
        </w:rPr>
        <w:t>Alfa Laval</w:t>
      </w:r>
      <w:r w:rsidRPr="00BB488A">
        <w:rPr>
          <w:lang w:val="zh-TW" w:eastAsia="zh-TW"/>
        </w:rPr>
        <w:t>、家電巨擘</w:t>
      </w:r>
      <w:r w:rsidRPr="00BB488A">
        <w:rPr>
          <w:lang w:val="zh-TW" w:eastAsia="zh-TW"/>
        </w:rPr>
        <w:t>Electrolux</w:t>
      </w:r>
      <w:r w:rsidRPr="00BB488A">
        <w:rPr>
          <w:lang w:val="zh-TW" w:eastAsia="zh-TW"/>
        </w:rPr>
        <w:t>、鋼鐵製造大廠</w:t>
      </w:r>
      <w:r w:rsidRPr="00BB488A">
        <w:rPr>
          <w:lang w:val="zh-TW" w:eastAsia="zh-TW"/>
        </w:rPr>
        <w:t>SKF</w:t>
      </w:r>
      <w:r w:rsidRPr="00BB488A">
        <w:rPr>
          <w:lang w:val="zh-TW" w:eastAsia="zh-TW"/>
        </w:rPr>
        <w:t>、容器包裝龍頭</w:t>
      </w:r>
      <w:r w:rsidRPr="00BB488A">
        <w:rPr>
          <w:lang w:val="zh-TW" w:eastAsia="zh-TW"/>
        </w:rPr>
        <w:t>Tetra Pak</w:t>
      </w:r>
      <w:r w:rsidRPr="00BB488A">
        <w:rPr>
          <w:lang w:val="zh-TW" w:eastAsia="zh-TW"/>
        </w:rPr>
        <w:t>等</w:t>
      </w:r>
      <w:r w:rsidRPr="00BB488A">
        <w:rPr>
          <w:lang w:val="zh-TW" w:eastAsia="zh-TW"/>
        </w:rPr>
        <w:t>22</w:t>
      </w:r>
      <w:r w:rsidRPr="00BB488A">
        <w:rPr>
          <w:lang w:val="zh-TW" w:eastAsia="zh-TW"/>
        </w:rPr>
        <w:t>家集團之執行長共同撰文，呼籲瑞典政府必須重新擬定發展優先順序，為瑞典智慧環保產業提供最好的發展條件，以促進全球永續發展以及科技創新，以利相關產業透過創業、新產品開發、製造與出口等方式，續為全球永續目標（</w:t>
      </w:r>
      <w:r w:rsidRPr="00BB488A">
        <w:rPr>
          <w:lang w:val="zh-TW" w:eastAsia="zh-TW"/>
        </w:rPr>
        <w:t>SDG</w:t>
      </w:r>
      <w:r w:rsidRPr="00BB488A">
        <w:rPr>
          <w:lang w:val="zh-TW" w:eastAsia="zh-TW"/>
        </w:rPr>
        <w:t>）貢獻。</w:t>
      </w:r>
    </w:p>
    <w:p w14:paraId="5C8C3635" w14:textId="77777777" w:rsidR="003E7CE0" w:rsidRPr="00BB488A" w:rsidRDefault="003E7CE0" w:rsidP="003E7CE0">
      <w:pPr>
        <w:pStyle w:val="ad"/>
        <w:ind w:left="945" w:firstLine="472"/>
        <w:rPr>
          <w:kern w:val="0"/>
          <w:lang w:val="zh-TW" w:eastAsia="zh-TW"/>
        </w:rPr>
      </w:pPr>
      <w:r w:rsidRPr="00BB488A">
        <w:rPr>
          <w:lang w:val="zh-TW" w:eastAsia="zh-TW"/>
        </w:rPr>
        <w:t>瑞典政府針對瑞典大型產業相關投資提供綠色信貸擔保，用以協助產業轉型。瑞典金融市場部表示，綠色信貸擔保可協助企業更容易進行大型產業投資以達運營轉型，且有助於實現環境改善和氣候目標，以及確保未來競爭力。瑞典企業創新部指出，瑞典約</w:t>
      </w:r>
      <w:r w:rsidRPr="00BB488A">
        <w:rPr>
          <w:lang w:val="zh-TW" w:eastAsia="zh-TW"/>
        </w:rPr>
        <w:t>1/3</w:t>
      </w:r>
      <w:r w:rsidRPr="00BB488A">
        <w:rPr>
          <w:lang w:val="zh-TW" w:eastAsia="zh-TW"/>
        </w:rPr>
        <w:t>碳排量來自於產業，雖受</w:t>
      </w:r>
      <w:r w:rsidRPr="00BB488A">
        <w:rPr>
          <w:lang w:eastAsia="zh-TW"/>
        </w:rPr>
        <w:t>「嚴重特殊傳染性肺炎」（</w:t>
      </w:r>
      <w:r w:rsidRPr="00BB488A">
        <w:rPr>
          <w:lang w:eastAsia="zh-TW"/>
        </w:rPr>
        <w:t>COVID-19</w:t>
      </w:r>
      <w:r w:rsidRPr="00BB488A">
        <w:rPr>
          <w:lang w:eastAsia="zh-TW"/>
        </w:rPr>
        <w:t>）</w:t>
      </w:r>
      <w:r w:rsidRPr="00BB488A">
        <w:rPr>
          <w:lang w:val="zh-TW" w:eastAsia="zh-TW"/>
        </w:rPr>
        <w:t>疫情衝擊，然此一措施將有助產業轉型，使瑞典透過數位化、電氣化和自動化，提升研發能力、開發新出口產品，同時創造就業機會及社會福利。</w:t>
      </w:r>
    </w:p>
    <w:p w14:paraId="0A086D11" w14:textId="77777777" w:rsidR="003E7CE0" w:rsidRPr="00BB488A" w:rsidRDefault="003E7CE0" w:rsidP="003E7CE0">
      <w:pPr>
        <w:pStyle w:val="a6"/>
        <w:tabs>
          <w:tab w:val="left" w:pos="1416"/>
        </w:tabs>
        <w:rPr>
          <w:rFonts w:hAnsi="Times New Roman"/>
        </w:rPr>
      </w:pPr>
      <w:r w:rsidRPr="00BB488A">
        <w:rPr>
          <w:rFonts w:hAnsi="Times New Roman"/>
        </w:rPr>
        <w:t>（三）</w:t>
      </w:r>
      <w:r w:rsidRPr="00BB488A">
        <w:rPr>
          <w:rFonts w:hAnsi="Times New Roman"/>
        </w:rPr>
        <w:tab/>
      </w:r>
      <w:r w:rsidRPr="00BB488A">
        <w:rPr>
          <w:rFonts w:hAnsi="Times New Roman"/>
        </w:rPr>
        <w:t>工業機械產業（</w:t>
      </w:r>
      <w:r w:rsidRPr="00BB488A">
        <w:rPr>
          <w:rFonts w:hAnsi="Times New Roman"/>
        </w:rPr>
        <w:t>Industrial Machinery</w:t>
      </w:r>
      <w:r w:rsidRPr="00BB488A">
        <w:rPr>
          <w:rFonts w:hAnsi="Times New Roman"/>
        </w:rPr>
        <w:t>）</w:t>
      </w:r>
    </w:p>
    <w:p w14:paraId="004CE88A" w14:textId="7EB24B69" w:rsidR="003E7CE0" w:rsidRPr="00BB488A" w:rsidRDefault="003E7CE0" w:rsidP="003E7CE0">
      <w:pPr>
        <w:pStyle w:val="ad"/>
        <w:ind w:left="945" w:firstLine="472"/>
        <w:rPr>
          <w:lang w:eastAsia="zh-TW"/>
        </w:rPr>
      </w:pPr>
      <w:r w:rsidRPr="00BB488A">
        <w:rPr>
          <w:lang w:eastAsia="zh-TW"/>
        </w:rPr>
        <w:t>20</w:t>
      </w:r>
      <w:r w:rsidRPr="00BB488A">
        <w:rPr>
          <w:lang w:eastAsia="zh-TW"/>
        </w:rPr>
        <w:t>世紀瑞典因身為中立國關係，其工業機器產業很幸運地未受到兩次世界大戰波及，再加上第二次世界大戰後，因歐洲重建計畫而引起對機器設備大量需求所致，使得瑞典工業機器產業能夠很自然地成長，進而快速擴展到國際市場。尤其是近年來，該產業不斷提高研發經費，提供更多產品相關的附屬服務內容，帶動起企業對企業間（</w:t>
      </w:r>
      <w:r w:rsidRPr="00BB488A">
        <w:rPr>
          <w:lang w:eastAsia="zh-TW"/>
        </w:rPr>
        <w:t>B2B</w:t>
      </w:r>
      <w:r w:rsidRPr="00BB488A">
        <w:rPr>
          <w:lang w:eastAsia="zh-TW"/>
        </w:rPr>
        <w:t>）整合系統的需求。其主要代表公司皆為國際大廠，如歐洲第一大發電設備與自動化機械設備製造商</w:t>
      </w:r>
      <w:r w:rsidRPr="00BB488A">
        <w:rPr>
          <w:lang w:eastAsia="zh-TW"/>
        </w:rPr>
        <w:t>ABB</w:t>
      </w:r>
      <w:r w:rsidRPr="00BB488A">
        <w:rPr>
          <w:lang w:eastAsia="zh-TW"/>
        </w:rPr>
        <w:t>、世界最大家電用品的製造商</w:t>
      </w:r>
      <w:r w:rsidRPr="00BB488A">
        <w:rPr>
          <w:lang w:eastAsia="zh-TW"/>
        </w:rPr>
        <w:t>Electrolux</w:t>
      </w:r>
      <w:r w:rsidRPr="00BB488A">
        <w:rPr>
          <w:lang w:eastAsia="zh-TW"/>
        </w:rPr>
        <w:t>、液態與奶製食品的包裝大廠</w:t>
      </w:r>
      <w:r w:rsidRPr="00BB488A">
        <w:rPr>
          <w:lang w:eastAsia="zh-TW"/>
        </w:rPr>
        <w:t>Tetra Laval</w:t>
      </w:r>
      <w:r w:rsidRPr="00BB488A">
        <w:rPr>
          <w:lang w:eastAsia="zh-TW"/>
        </w:rPr>
        <w:t>、礦業及建築機具的</w:t>
      </w:r>
      <w:r w:rsidRPr="00BB488A">
        <w:rPr>
          <w:lang w:eastAsia="zh-TW"/>
        </w:rPr>
        <w:t>Atlas Copco</w:t>
      </w:r>
      <w:r w:rsidRPr="00BB488A">
        <w:rPr>
          <w:lang w:eastAsia="zh-TW"/>
        </w:rPr>
        <w:t>等等。</w:t>
      </w:r>
    </w:p>
    <w:p w14:paraId="2181B4ED" w14:textId="77777777" w:rsidR="003E7CE0" w:rsidRPr="00BB488A" w:rsidRDefault="003E7CE0" w:rsidP="003E7CE0">
      <w:pPr>
        <w:pStyle w:val="af"/>
        <w:ind w:left="1417" w:hanging="472"/>
      </w:pPr>
      <w:r w:rsidRPr="00BB488A">
        <w:t>１、</w:t>
      </w:r>
      <w:r w:rsidRPr="00BB488A">
        <w:t>ABB</w:t>
      </w:r>
      <w:r w:rsidRPr="00BB488A">
        <w:t>集團（</w:t>
      </w:r>
      <w:r w:rsidRPr="00BB488A">
        <w:t>ABB Group</w:t>
      </w:r>
      <w:r w:rsidRPr="00BB488A">
        <w:t>）</w:t>
      </w:r>
    </w:p>
    <w:p w14:paraId="0806A3D2" w14:textId="77777777" w:rsidR="003E7CE0" w:rsidRPr="00BB488A" w:rsidRDefault="003E7CE0" w:rsidP="004D514D">
      <w:pPr>
        <w:pStyle w:val="af5"/>
        <w:ind w:left="1417" w:firstLine="472"/>
      </w:pPr>
      <w:r w:rsidRPr="00BB488A">
        <w:t>ABB</w:t>
      </w:r>
      <w:r w:rsidRPr="00BB488A">
        <w:t>集團是由瑞典的</w:t>
      </w:r>
      <w:r w:rsidRPr="00BB488A">
        <w:t>Asea</w:t>
      </w:r>
      <w:r w:rsidRPr="00BB488A">
        <w:t>公司以及瑞士的</w:t>
      </w:r>
      <w:r w:rsidRPr="00BB488A">
        <w:t>Brown Boveri</w:t>
      </w:r>
      <w:r w:rsidRPr="00BB488A">
        <w:t>公司於</w:t>
      </w:r>
      <w:r w:rsidRPr="00BB488A">
        <w:t>1988</w:t>
      </w:r>
      <w:r w:rsidRPr="00BB488A">
        <w:t>年合併而成，合併之前</w:t>
      </w:r>
      <w:r w:rsidRPr="00BB488A">
        <w:t>Asea</w:t>
      </w:r>
      <w:r w:rsidRPr="00BB488A">
        <w:t>與</w:t>
      </w:r>
      <w:r w:rsidRPr="00BB488A">
        <w:t>Brown Boveri</w:t>
      </w:r>
      <w:r w:rsidRPr="00BB488A">
        <w:t>各擁有超過</w:t>
      </w:r>
      <w:r w:rsidRPr="00BB488A">
        <w:t>100</w:t>
      </w:r>
      <w:r w:rsidRPr="00BB488A">
        <w:t>年的</w:t>
      </w:r>
      <w:r w:rsidRPr="00BB488A">
        <w:lastRenderedPageBreak/>
        <w:t>科技發展歷史，如今，</w:t>
      </w:r>
      <w:r w:rsidRPr="00BB488A">
        <w:t>ABB</w:t>
      </w:r>
      <w:r w:rsidRPr="00BB488A">
        <w:t>總部設在瑞士蘇黎世，為因應市場的變化，</w:t>
      </w:r>
      <w:r w:rsidRPr="00BB488A">
        <w:t>ABB</w:t>
      </w:r>
      <w:r w:rsidRPr="00BB488A">
        <w:t>現在主要經營範圍已經從原本的「自動化科技部門（</w:t>
      </w:r>
      <w:r w:rsidRPr="00BB488A">
        <w:t>Automation Techonologies</w:t>
      </w:r>
      <w:r w:rsidRPr="00BB488A">
        <w:t>）」和「發電科技部門（</w:t>
      </w:r>
      <w:r w:rsidRPr="00BB488A">
        <w:t>Power Technologies</w:t>
      </w:r>
      <w:r w:rsidRPr="00BB488A">
        <w:t>）」，轉變集中為</w:t>
      </w:r>
      <w:r w:rsidRPr="00BB488A">
        <w:t>5</w:t>
      </w:r>
      <w:r w:rsidRPr="00BB488A">
        <w:t>個項目，包括電力產品（</w:t>
      </w:r>
      <w:r w:rsidRPr="00BB488A">
        <w:t>Power Products</w:t>
      </w:r>
      <w:r w:rsidRPr="00BB488A">
        <w:t>）、電力系統（</w:t>
      </w:r>
      <w:r w:rsidRPr="00BB488A">
        <w:t>Power Systems</w:t>
      </w:r>
      <w:r w:rsidRPr="00BB488A">
        <w:t>）、分離自動化產品（</w:t>
      </w:r>
      <w:r w:rsidRPr="00BB488A">
        <w:t>Discrete Automation and Motion</w:t>
      </w:r>
      <w:r w:rsidRPr="00BB488A">
        <w:t>）、低電壓產品（</w:t>
      </w:r>
      <w:r w:rsidRPr="00BB488A">
        <w:t>Low Voltage Products</w:t>
      </w:r>
      <w:r w:rsidRPr="00BB488A">
        <w:t>）、製程自動化（</w:t>
      </w:r>
      <w:r w:rsidRPr="00BB488A">
        <w:t>Process Automation</w:t>
      </w:r>
      <w:r w:rsidRPr="00BB488A">
        <w:t>）。</w:t>
      </w:r>
    </w:p>
    <w:p w14:paraId="01C7683D" w14:textId="77777777" w:rsidR="003E7CE0" w:rsidRPr="00BB488A" w:rsidRDefault="003E7CE0" w:rsidP="004D514D">
      <w:pPr>
        <w:pStyle w:val="af5"/>
        <w:ind w:left="1417" w:firstLine="472"/>
        <w:rPr>
          <w:lang w:val="zh-TW" w:eastAsia="zh-TW"/>
        </w:rPr>
      </w:pPr>
      <w:r w:rsidRPr="00BB488A">
        <w:t>ABB</w:t>
      </w:r>
      <w:r w:rsidRPr="00BB488A">
        <w:t>在全球超過</w:t>
      </w:r>
      <w:r w:rsidRPr="00BB488A">
        <w:t>100</w:t>
      </w:r>
      <w:r w:rsidRPr="00BB488A">
        <w:t>個國家設有營運點，企業隨著客戶及市場需求，經過不斷的創新與研究。現在的</w:t>
      </w:r>
      <w:r w:rsidRPr="00BB488A">
        <w:t>ABB</w:t>
      </w:r>
      <w:r w:rsidRPr="00BB488A">
        <w:t>，已經是工業電機的最大供應商，風力發電機的最大供應商，也是全球最大的電網供應商。該集團並將於美國針對機</w:t>
      </w:r>
      <w:r w:rsidRPr="00BB488A">
        <w:rPr>
          <w:lang w:val="zh-TW" w:eastAsia="zh-TW"/>
        </w:rPr>
        <w:t>器人計畫擴大投資</w:t>
      </w:r>
      <w:r w:rsidRPr="00BB488A">
        <w:rPr>
          <w:lang w:val="zh-TW" w:eastAsia="zh-TW"/>
        </w:rPr>
        <w:t>2,000</w:t>
      </w:r>
      <w:r w:rsidRPr="00BB488A">
        <w:rPr>
          <w:lang w:val="zh-TW" w:eastAsia="zh-TW"/>
        </w:rPr>
        <w:t>萬美元，預計應於今年</w:t>
      </w:r>
      <w:r w:rsidRPr="00BB488A">
        <w:rPr>
          <w:lang w:val="zh-TW" w:eastAsia="zh-TW"/>
        </w:rPr>
        <w:t>11</w:t>
      </w:r>
      <w:r w:rsidRPr="00BB488A">
        <w:rPr>
          <w:lang w:val="zh-TW" w:eastAsia="zh-TW"/>
        </w:rPr>
        <w:t>月完成，並可為密西根州</w:t>
      </w:r>
      <w:r w:rsidRPr="00BB488A">
        <w:rPr>
          <w:lang w:val="zh-TW" w:eastAsia="zh-TW"/>
        </w:rPr>
        <w:t>Auburn Hills</w:t>
      </w:r>
      <w:r w:rsidRPr="00BB488A">
        <w:rPr>
          <w:lang w:val="zh-TW" w:eastAsia="zh-TW"/>
        </w:rPr>
        <w:t>地區帶來高新技術工作機會。</w:t>
      </w:r>
    </w:p>
    <w:p w14:paraId="0403BB2C" w14:textId="77777777" w:rsidR="00104E75" w:rsidRPr="00BB488A" w:rsidRDefault="00401D47" w:rsidP="00104E75">
      <w:pPr>
        <w:pStyle w:val="af5"/>
        <w:ind w:left="1417" w:firstLine="472"/>
        <w:rPr>
          <w:lang w:eastAsia="zh-TW"/>
        </w:rPr>
      </w:pPr>
      <w:r w:rsidRPr="00BB488A">
        <w:t>2023</w:t>
      </w:r>
      <w:r w:rsidRPr="00BB488A">
        <w:t>年，</w:t>
      </w:r>
      <w:r w:rsidRPr="00BB488A">
        <w:t>ABB</w:t>
      </w:r>
      <w:r w:rsidRPr="00BB488A">
        <w:t>宣布投資</w:t>
      </w:r>
      <w:r w:rsidRPr="00BB488A">
        <w:t>31</w:t>
      </w:r>
      <w:r w:rsidRPr="00BB488A">
        <w:t>億瑞典克朗（約</w:t>
      </w:r>
      <w:r w:rsidRPr="00BB488A">
        <w:t>2.8</w:t>
      </w:r>
      <w:r w:rsidRPr="00BB488A">
        <w:t>億美元）於斯德哥爾摩西邊</w:t>
      </w:r>
      <w:r w:rsidRPr="00BB488A">
        <w:t>Västerås</w:t>
      </w:r>
      <w:r w:rsidRPr="00BB488A">
        <w:t>市建造機器人園區</w:t>
      </w:r>
      <w:r w:rsidRPr="00BB488A">
        <w:t>Robotics Campus</w:t>
      </w:r>
      <w:r w:rsidRPr="00BB488A">
        <w:t>，此舉係為興建機器人新工廠，以取代目前</w:t>
      </w:r>
      <w:r w:rsidRPr="00BB488A">
        <w:t>7</w:t>
      </w:r>
      <w:r w:rsidRPr="00BB488A">
        <w:t>棟機器人大樓，產能預估將增長</w:t>
      </w:r>
      <w:r w:rsidRPr="00BB488A">
        <w:t>50%</w:t>
      </w:r>
      <w:r w:rsidRPr="00BB488A">
        <w:t>。新園區將設有研發部門、辦公室、客戶體驗中心和培訓中心。根據</w:t>
      </w:r>
      <w:r w:rsidRPr="00BB488A">
        <w:t>ABB</w:t>
      </w:r>
      <w:r w:rsidRPr="00BB488A">
        <w:t>評估，歐洲機器人市場至</w:t>
      </w:r>
      <w:r w:rsidRPr="00BB488A">
        <w:t>2027</w:t>
      </w:r>
      <w:r w:rsidRPr="00BB488A">
        <w:t>年間每年將以</w:t>
      </w:r>
      <w:r w:rsidRPr="00BB488A">
        <w:t>7%</w:t>
      </w:r>
      <w:r w:rsidRPr="00BB488A">
        <w:t>的速度快速成長。</w:t>
      </w:r>
    </w:p>
    <w:p w14:paraId="3318C691" w14:textId="0AB4D7E6" w:rsidR="00CB5655" w:rsidRPr="00BB488A" w:rsidRDefault="00CB5655" w:rsidP="00F35F6A">
      <w:pPr>
        <w:pStyle w:val="af5"/>
        <w:ind w:left="1417" w:firstLine="472"/>
      </w:pPr>
      <w:r w:rsidRPr="00BB488A">
        <w:t>ABB</w:t>
      </w:r>
      <w:r w:rsidRPr="00BB488A">
        <w:t>執行長</w:t>
      </w:r>
      <w:r w:rsidRPr="00BB488A">
        <w:t>Morten Wierø</w:t>
      </w:r>
      <w:r w:rsidRPr="00BB488A">
        <w:t>表示，</w:t>
      </w:r>
      <w:r w:rsidRPr="00BB488A">
        <w:t>ABB</w:t>
      </w:r>
      <w:r w:rsidRPr="00BB488A">
        <w:t>自</w:t>
      </w:r>
      <w:r w:rsidRPr="00BB488A">
        <w:t>2022</w:t>
      </w:r>
      <w:r w:rsidRPr="00BB488A">
        <w:t>年以來已投資美國逾</w:t>
      </w:r>
      <w:r w:rsidRPr="00BB488A">
        <w:t>70</w:t>
      </w:r>
      <w:r w:rsidRPr="00BB488A">
        <w:t>億瑞典克朗，並計畫再投入</w:t>
      </w:r>
      <w:r w:rsidRPr="00BB488A">
        <w:t>10</w:t>
      </w:r>
      <w:r w:rsidRPr="00BB488A">
        <w:t>億美元，加速</w:t>
      </w:r>
      <w:r w:rsidR="00925DF3" w:rsidRPr="00BB488A">
        <w:t>布</w:t>
      </w:r>
      <w:r w:rsidRPr="00BB488A">
        <w:t>局美國市場，推動美國工廠電氣化與自動化發展。</w:t>
      </w:r>
      <w:r w:rsidRPr="00BB488A">
        <w:t>2025</w:t>
      </w:r>
      <w:r w:rsidRPr="00BB488A">
        <w:t>年</w:t>
      </w:r>
      <w:r w:rsidRPr="00BB488A">
        <w:t>10</w:t>
      </w:r>
      <w:r w:rsidRPr="00BB488A">
        <w:t>月</w:t>
      </w:r>
      <w:r w:rsidRPr="00BB488A">
        <w:t>ABB</w:t>
      </w:r>
      <w:r w:rsidRPr="00BB488A">
        <w:t>集團宣布以</w:t>
      </w:r>
      <w:r w:rsidRPr="00BB488A">
        <w:t>500</w:t>
      </w:r>
      <w:r w:rsidRPr="00BB488A">
        <w:t>億瑞典克朗價格，出售其機器人業務部予日本軟銀集團</w:t>
      </w:r>
      <w:r w:rsidR="00925DF3" w:rsidRPr="00BB488A">
        <w:t>（</w:t>
      </w:r>
      <w:r w:rsidRPr="00BB488A">
        <w:t>SoftBank</w:t>
      </w:r>
      <w:r w:rsidR="00925DF3" w:rsidRPr="00BB488A">
        <w:t>）</w:t>
      </w:r>
      <w:r w:rsidRPr="00BB488A">
        <w:t>，並取消原定分拆上市計畫。該機器人部門擁有約</w:t>
      </w:r>
      <w:r w:rsidRPr="00BB488A">
        <w:t>7,000</w:t>
      </w:r>
      <w:r w:rsidRPr="00BB488A">
        <w:t>名員工，其中</w:t>
      </w:r>
      <w:r w:rsidRPr="00BB488A">
        <w:t>1,000</w:t>
      </w:r>
      <w:r w:rsidRPr="00BB488A">
        <w:t>名於瑞典中部</w:t>
      </w:r>
      <w:r w:rsidRPr="00BB488A">
        <w:t>Västerås</w:t>
      </w:r>
      <w:r w:rsidRPr="00BB488A">
        <w:t>，主要生產應用於汽車與製造業的工業機器</w:t>
      </w:r>
      <w:r w:rsidRPr="00BB488A">
        <w:lastRenderedPageBreak/>
        <w:t>人。軟銀表示，本收購案可結合人工超級智慧</w:t>
      </w:r>
      <w:r w:rsidR="00925DF3" w:rsidRPr="00BB488A">
        <w:t>（</w:t>
      </w:r>
      <w:r w:rsidRPr="00BB488A">
        <w:t>artificial superintelligence</w:t>
      </w:r>
      <w:r w:rsidR="00925DF3" w:rsidRPr="00BB488A">
        <w:t>）</w:t>
      </w:r>
      <w:r w:rsidRPr="00BB488A">
        <w:t>與機器人技術，以推動全球科技創新。</w:t>
      </w:r>
    </w:p>
    <w:p w14:paraId="7F186581" w14:textId="7756024E" w:rsidR="008944C0" w:rsidRPr="00BB488A" w:rsidRDefault="008944C0" w:rsidP="00104E75">
      <w:pPr>
        <w:pStyle w:val="af5"/>
        <w:ind w:left="1417" w:firstLine="472"/>
        <w:rPr>
          <w:lang w:eastAsia="zh-TW"/>
        </w:rPr>
      </w:pPr>
      <w:r w:rsidRPr="00BB488A">
        <w:rPr>
          <w:rFonts w:hint="eastAsia"/>
        </w:rPr>
        <w:t>2026</w:t>
      </w:r>
      <w:r w:rsidRPr="00BB488A">
        <w:rPr>
          <w:rFonts w:hint="eastAsia"/>
        </w:rPr>
        <w:t>年</w:t>
      </w:r>
      <w:r w:rsidRPr="00BB488A">
        <w:rPr>
          <w:rFonts w:hint="eastAsia"/>
        </w:rPr>
        <w:t>5</w:t>
      </w:r>
      <w:r w:rsidRPr="00BB488A">
        <w:rPr>
          <w:rFonts w:hint="eastAsia"/>
        </w:rPr>
        <w:t>月</w:t>
      </w:r>
      <w:r w:rsidRPr="00BB488A">
        <w:t>ABB</w:t>
      </w:r>
      <w:r w:rsidRPr="00BB488A">
        <w:t>宣布，未來</w:t>
      </w:r>
      <w:r w:rsidRPr="00BB488A">
        <w:t>3</w:t>
      </w:r>
      <w:r w:rsidRPr="00BB488A">
        <w:t>年將投資約</w:t>
      </w:r>
      <w:r w:rsidRPr="00BB488A">
        <w:t>2</w:t>
      </w:r>
      <w:r w:rsidRPr="00BB488A">
        <w:t>億美元</w:t>
      </w:r>
      <w:r w:rsidR="00925DF3" w:rsidRPr="00BB488A">
        <w:t>（</w:t>
      </w:r>
      <w:r w:rsidRPr="00BB488A">
        <w:t>約</w:t>
      </w:r>
      <w:r w:rsidRPr="00BB488A">
        <w:t>19</w:t>
      </w:r>
      <w:r w:rsidRPr="00BB488A">
        <w:t>億瑞典克朗</w:t>
      </w:r>
      <w:r w:rsidR="00925DF3" w:rsidRPr="00BB488A">
        <w:t>）</w:t>
      </w:r>
      <w:r w:rsidRPr="00BB488A">
        <w:t>，以提升歐洲中壓技術</w:t>
      </w:r>
      <w:r w:rsidR="00925DF3" w:rsidRPr="00BB488A">
        <w:t>（</w:t>
      </w:r>
      <w:r w:rsidRPr="00BB488A">
        <w:t>medium-voltage technology</w:t>
      </w:r>
      <w:r w:rsidR="00925DF3" w:rsidRPr="00BB488A">
        <w:t>）</w:t>
      </w:r>
      <w:r w:rsidRPr="00BB488A">
        <w:t>產能。</w:t>
      </w:r>
      <w:r w:rsidRPr="00BB488A">
        <w:rPr>
          <w:lang w:eastAsia="zh-TW"/>
        </w:rPr>
        <w:t>本案將投資約</w:t>
      </w:r>
      <w:r w:rsidRPr="00BB488A">
        <w:rPr>
          <w:lang w:eastAsia="zh-TW"/>
        </w:rPr>
        <w:t>1</w:t>
      </w:r>
      <w:r w:rsidRPr="00BB488A">
        <w:rPr>
          <w:lang w:eastAsia="zh-TW"/>
        </w:rPr>
        <w:t>億美元於在義大利北部</w:t>
      </w:r>
      <w:r w:rsidRPr="00BB488A">
        <w:rPr>
          <w:lang w:eastAsia="zh-TW"/>
        </w:rPr>
        <w:t>Dalmine</w:t>
      </w:r>
      <w:r w:rsidRPr="00BB488A">
        <w:rPr>
          <w:lang w:eastAsia="zh-TW"/>
        </w:rPr>
        <w:t>新建工廠，生產空氣絕緣</w:t>
      </w:r>
      <w:r w:rsidR="00925DF3" w:rsidRPr="00BB488A">
        <w:rPr>
          <w:lang w:eastAsia="zh-TW"/>
        </w:rPr>
        <w:t>（</w:t>
      </w:r>
      <w:r w:rsidRPr="00BB488A">
        <w:rPr>
          <w:lang w:eastAsia="zh-TW"/>
        </w:rPr>
        <w:t>air-insulated</w:t>
      </w:r>
      <w:r w:rsidR="00925DF3" w:rsidRPr="00BB488A">
        <w:rPr>
          <w:lang w:eastAsia="zh-TW"/>
        </w:rPr>
        <w:t>）</w:t>
      </w:r>
      <w:r w:rsidRPr="00BB488A">
        <w:rPr>
          <w:lang w:eastAsia="zh-TW"/>
        </w:rPr>
        <w:t>及無六氟化硫開關設備</w:t>
      </w:r>
      <w:r w:rsidR="00925DF3" w:rsidRPr="00BB488A">
        <w:rPr>
          <w:lang w:eastAsia="zh-TW"/>
        </w:rPr>
        <w:t>（</w:t>
      </w:r>
      <w:r w:rsidRPr="00BB488A">
        <w:rPr>
          <w:lang w:eastAsia="zh-TW"/>
        </w:rPr>
        <w:t>SF6-free switchgear</w:t>
      </w:r>
      <w:r w:rsidR="00925DF3" w:rsidRPr="00BB488A">
        <w:rPr>
          <w:lang w:eastAsia="zh-TW"/>
        </w:rPr>
        <w:t>）</w:t>
      </w:r>
      <w:r w:rsidRPr="00BB488A">
        <w:rPr>
          <w:lang w:eastAsia="zh-TW"/>
        </w:rPr>
        <w:t>與斷路器等；其餘資金將投入保加利亞、芬蘭、德國、挪威與波蘭等地工廠擴建。</w:t>
      </w:r>
      <w:r w:rsidRPr="00BB488A">
        <w:rPr>
          <w:lang w:eastAsia="zh-TW"/>
        </w:rPr>
        <w:t>ABB</w:t>
      </w:r>
      <w:r w:rsidRPr="00BB488A">
        <w:rPr>
          <w:lang w:eastAsia="zh-TW"/>
        </w:rPr>
        <w:t>未來將強化歐洲製造布局，以因應能源轉型帶來的長期需求成長。</w:t>
      </w:r>
    </w:p>
    <w:p w14:paraId="659BFEC9" w14:textId="77777777" w:rsidR="003E7CE0" w:rsidRPr="00BB488A" w:rsidRDefault="003E7CE0" w:rsidP="003E7CE0">
      <w:pPr>
        <w:pStyle w:val="af"/>
        <w:ind w:left="1417" w:hanging="472"/>
        <w:rPr>
          <w:lang w:eastAsia="zh-CN"/>
        </w:rPr>
      </w:pPr>
      <w:r w:rsidRPr="00BB488A">
        <w:rPr>
          <w:lang w:eastAsia="zh-CN"/>
        </w:rPr>
        <w:t>２、伊萊克斯家電集團（</w:t>
      </w:r>
      <w:r w:rsidRPr="00BB488A">
        <w:rPr>
          <w:lang w:eastAsia="zh-CN"/>
        </w:rPr>
        <w:t>Electrolux Group</w:t>
      </w:r>
      <w:r w:rsidRPr="00BB488A">
        <w:rPr>
          <w:lang w:eastAsia="zh-CN"/>
        </w:rPr>
        <w:t>）</w:t>
      </w:r>
    </w:p>
    <w:p w14:paraId="2C8A3F3C" w14:textId="77777777" w:rsidR="003E7CE0" w:rsidRPr="00BB488A" w:rsidRDefault="003E7CE0" w:rsidP="003E7CE0">
      <w:pPr>
        <w:pStyle w:val="af5"/>
        <w:ind w:left="1417" w:firstLine="472"/>
        <w:rPr>
          <w:lang w:eastAsia="zh-TW"/>
        </w:rPr>
      </w:pPr>
      <w:r w:rsidRPr="00BB488A">
        <w:t>1919</w:t>
      </w:r>
      <w:r w:rsidRPr="00BB488A">
        <w:t>年從事燈具與冰箱製造的</w:t>
      </w:r>
      <w:r w:rsidRPr="00BB488A">
        <w:t>Elektromekaniska AB</w:t>
      </w:r>
      <w:r w:rsidRPr="00BB488A">
        <w:t>和生產吸塵器的</w:t>
      </w:r>
      <w:r w:rsidRPr="00BB488A">
        <w:t>Lux AB</w:t>
      </w:r>
      <w:r w:rsidRPr="00BB488A">
        <w:t>正式結合成為</w:t>
      </w:r>
      <w:r w:rsidRPr="00BB488A">
        <w:t>Electrolux</w:t>
      </w:r>
      <w:r w:rsidRPr="00BB488A">
        <w:t>公司；自此之後，</w:t>
      </w:r>
      <w:r w:rsidRPr="00BB488A">
        <w:t>Electrolux</w:t>
      </w:r>
      <w:r w:rsidRPr="00BB488A">
        <w:t>便不斷在其它歐美國家設立冰箱及吸塵器的生產據點並擴展其市場。</w:t>
      </w:r>
      <w:r w:rsidRPr="00BB488A">
        <w:rPr>
          <w:lang w:eastAsia="zh-TW"/>
        </w:rPr>
        <w:t>但自</w:t>
      </w:r>
      <w:r w:rsidRPr="00BB488A">
        <w:rPr>
          <w:lang w:eastAsia="zh-TW"/>
        </w:rPr>
        <w:t>40</w:t>
      </w:r>
      <w:r w:rsidRPr="00BB488A">
        <w:rPr>
          <w:lang w:eastAsia="zh-TW"/>
        </w:rPr>
        <w:t>年代起，礙於家電市場的競爭日漸轉強，為奠定其生存實力，</w:t>
      </w:r>
      <w:r w:rsidRPr="00BB488A">
        <w:rPr>
          <w:lang w:eastAsia="zh-TW"/>
        </w:rPr>
        <w:t>Electrolux</w:t>
      </w:r>
      <w:r w:rsidRPr="00BB488A">
        <w:rPr>
          <w:lang w:eastAsia="zh-TW"/>
        </w:rPr>
        <w:t>必須迅速擴增新產品種類，最快的方式想當然爾是購併目標公司，比如</w:t>
      </w:r>
      <w:r w:rsidRPr="00BB488A">
        <w:rPr>
          <w:lang w:eastAsia="zh-TW"/>
        </w:rPr>
        <w:t>1944</w:t>
      </w:r>
      <w:r w:rsidRPr="00BB488A">
        <w:rPr>
          <w:lang w:eastAsia="zh-TW"/>
        </w:rPr>
        <w:t>年購併</w:t>
      </w:r>
      <w:r w:rsidRPr="00BB488A">
        <w:rPr>
          <w:lang w:eastAsia="zh-TW"/>
        </w:rPr>
        <w:t>Bohus Mekanisk Verkstads</w:t>
      </w:r>
      <w:r w:rsidRPr="00BB488A">
        <w:rPr>
          <w:lang w:eastAsia="zh-TW"/>
        </w:rPr>
        <w:t>的洗衣機、</w:t>
      </w:r>
      <w:r w:rsidRPr="00BB488A">
        <w:rPr>
          <w:lang w:eastAsia="zh-TW"/>
        </w:rPr>
        <w:t>1962</w:t>
      </w:r>
      <w:r w:rsidRPr="00BB488A">
        <w:rPr>
          <w:lang w:eastAsia="zh-TW"/>
        </w:rPr>
        <w:t>年買入重要的廚具公司</w:t>
      </w:r>
      <w:r w:rsidRPr="00BB488A">
        <w:rPr>
          <w:lang w:eastAsia="zh-TW"/>
        </w:rPr>
        <w:t>ElectroHelios</w:t>
      </w:r>
      <w:r w:rsidRPr="00BB488A">
        <w:rPr>
          <w:lang w:eastAsia="zh-TW"/>
        </w:rPr>
        <w:t>、</w:t>
      </w:r>
      <w:r w:rsidRPr="00BB488A">
        <w:rPr>
          <w:lang w:eastAsia="zh-TW"/>
        </w:rPr>
        <w:t>1968</w:t>
      </w:r>
      <w:r w:rsidRPr="00BB488A">
        <w:rPr>
          <w:lang w:eastAsia="zh-TW"/>
        </w:rPr>
        <w:t>年加入</w:t>
      </w:r>
      <w:r w:rsidRPr="00BB488A">
        <w:rPr>
          <w:lang w:eastAsia="zh-TW"/>
        </w:rPr>
        <w:t>Flymo</w:t>
      </w:r>
      <w:r w:rsidRPr="00BB488A">
        <w:rPr>
          <w:lang w:eastAsia="zh-TW"/>
        </w:rPr>
        <w:t>的除草工具、</w:t>
      </w:r>
      <w:r w:rsidRPr="00BB488A">
        <w:rPr>
          <w:lang w:eastAsia="zh-TW"/>
        </w:rPr>
        <w:t>1978</w:t>
      </w:r>
      <w:r w:rsidRPr="00BB488A">
        <w:rPr>
          <w:lang w:eastAsia="zh-TW"/>
        </w:rPr>
        <w:t>年購入</w:t>
      </w:r>
      <w:r w:rsidRPr="00BB488A">
        <w:rPr>
          <w:lang w:eastAsia="zh-TW"/>
        </w:rPr>
        <w:t>Husqvarna</w:t>
      </w:r>
      <w:r w:rsidRPr="00BB488A">
        <w:rPr>
          <w:lang w:eastAsia="zh-TW"/>
        </w:rPr>
        <w:t>的電動鏈鋸、</w:t>
      </w:r>
      <w:r w:rsidRPr="00BB488A">
        <w:rPr>
          <w:lang w:eastAsia="zh-TW"/>
        </w:rPr>
        <w:t>1985</w:t>
      </w:r>
      <w:r w:rsidRPr="00BB488A">
        <w:rPr>
          <w:lang w:eastAsia="zh-TW"/>
        </w:rPr>
        <w:t>年購入德國</w:t>
      </w:r>
      <w:r w:rsidRPr="00BB488A">
        <w:rPr>
          <w:lang w:eastAsia="zh-TW"/>
        </w:rPr>
        <w:t>Zanker</w:t>
      </w:r>
      <w:r w:rsidRPr="00BB488A">
        <w:rPr>
          <w:lang w:eastAsia="zh-TW"/>
        </w:rPr>
        <w:t>以及美國</w:t>
      </w:r>
      <w:r w:rsidRPr="00BB488A">
        <w:rPr>
          <w:lang w:eastAsia="zh-TW"/>
        </w:rPr>
        <w:t>DuoTherm</w:t>
      </w:r>
      <w:r w:rsidRPr="00BB488A">
        <w:rPr>
          <w:lang w:eastAsia="zh-TW"/>
        </w:rPr>
        <w:t>的空調器等，這一連串的擴張行動不僅將</w:t>
      </w:r>
      <w:r w:rsidRPr="00BB488A">
        <w:rPr>
          <w:lang w:eastAsia="zh-TW"/>
        </w:rPr>
        <w:t>Electrolux</w:t>
      </w:r>
      <w:r w:rsidRPr="00BB488A">
        <w:rPr>
          <w:lang w:eastAsia="zh-TW"/>
        </w:rPr>
        <w:t>推上世界家電業冠軍的寶座，更讓</w:t>
      </w:r>
      <w:r w:rsidRPr="00BB488A">
        <w:rPr>
          <w:lang w:eastAsia="zh-TW"/>
        </w:rPr>
        <w:t>Electrolux</w:t>
      </w:r>
      <w:r w:rsidRPr="00BB488A">
        <w:rPr>
          <w:lang w:eastAsia="zh-TW"/>
        </w:rPr>
        <w:t>在新家電開發的速度遙遙領先其它對手。</w:t>
      </w:r>
    </w:p>
    <w:p w14:paraId="4EA8AEF2" w14:textId="77777777" w:rsidR="003E7CE0" w:rsidRPr="00BB488A" w:rsidRDefault="003E7CE0" w:rsidP="003E7CE0">
      <w:pPr>
        <w:pStyle w:val="af5"/>
        <w:ind w:left="1417" w:firstLine="472"/>
      </w:pPr>
      <w:r w:rsidRPr="00BB488A">
        <w:t>Electrolux</w:t>
      </w:r>
      <w:r w:rsidRPr="00BB488A">
        <w:t>的亞洲採購總部設在香港，過去只有間接向臺灣採購電子零件，</w:t>
      </w:r>
      <w:r w:rsidRPr="00BB488A">
        <w:t>2003</w:t>
      </w:r>
      <w:r w:rsidRPr="00BB488A">
        <w:t>年為了提高競爭力，在臺灣成立國際採購處，負責於臺灣大規模採購電子零組件。</w:t>
      </w:r>
      <w:r w:rsidRPr="00BB488A">
        <w:rPr>
          <w:lang w:val="zh-TW"/>
        </w:rPr>
        <w:t>目前</w:t>
      </w:r>
      <w:r w:rsidRPr="00BB488A">
        <w:t>Electrolux</w:t>
      </w:r>
      <w:r w:rsidRPr="00BB488A">
        <w:rPr>
          <w:lang w:val="zh-TW"/>
        </w:rPr>
        <w:t>的家電製品共分成三大類：品味類（</w:t>
      </w:r>
      <w:r w:rsidRPr="00BB488A">
        <w:t>Taste</w:t>
      </w:r>
      <w:r w:rsidRPr="00BB488A">
        <w:rPr>
          <w:lang w:val="zh-TW"/>
        </w:rPr>
        <w:t>）如廚房家電占總銷售</w:t>
      </w:r>
      <w:r w:rsidRPr="00BB488A">
        <w:t>60%</w:t>
      </w:r>
      <w:r w:rsidRPr="00BB488A">
        <w:t>以上</w:t>
      </w:r>
      <w:r w:rsidRPr="00BB488A">
        <w:rPr>
          <w:lang w:val="zh-TW"/>
        </w:rPr>
        <w:t>、照護類（</w:t>
      </w:r>
      <w:r w:rsidRPr="00BB488A">
        <w:t>Care</w:t>
      </w:r>
      <w:r w:rsidRPr="00BB488A">
        <w:rPr>
          <w:lang w:val="zh-TW"/>
        </w:rPr>
        <w:t>）</w:t>
      </w:r>
      <w:r w:rsidRPr="00BB488A">
        <w:rPr>
          <w:lang w:val="zh-TW"/>
        </w:rPr>
        <w:lastRenderedPageBreak/>
        <w:t>如洗</w:t>
      </w:r>
      <w:r w:rsidRPr="00BB488A">
        <w:rPr>
          <w:lang w:val="zh-TW"/>
        </w:rPr>
        <w:t>/</w:t>
      </w:r>
      <w:r w:rsidRPr="00BB488A">
        <w:rPr>
          <w:lang w:val="zh-TW"/>
        </w:rPr>
        <w:t>烘衣機占</w:t>
      </w:r>
      <w:r w:rsidRPr="00BB488A">
        <w:t>30%</w:t>
      </w:r>
      <w:r w:rsidRPr="00BB488A">
        <w:rPr>
          <w:lang w:val="zh-TW"/>
        </w:rPr>
        <w:t>，以及福祉類（</w:t>
      </w:r>
      <w:r w:rsidRPr="00BB488A">
        <w:t>Wellbeing</w:t>
      </w:r>
      <w:r w:rsidRPr="00BB488A">
        <w:rPr>
          <w:lang w:val="zh-TW"/>
        </w:rPr>
        <w:t>）如吸塵器及空調等家電占</w:t>
      </w:r>
      <w:r w:rsidRPr="00BB488A">
        <w:t>10%</w:t>
      </w:r>
      <w:r w:rsidRPr="00BB488A">
        <w:rPr>
          <w:lang w:val="zh-TW"/>
        </w:rPr>
        <w:t>，旗下品牌包括</w:t>
      </w:r>
      <w:r w:rsidRPr="00BB488A">
        <w:t>AEG-Electrolux</w:t>
      </w:r>
      <w:r w:rsidRPr="00BB488A">
        <w:rPr>
          <w:lang w:val="zh-TW"/>
        </w:rPr>
        <w:t>、</w:t>
      </w:r>
      <w:r w:rsidRPr="00BB488A">
        <w:t>Electrolux</w:t>
      </w:r>
      <w:r w:rsidRPr="00BB488A">
        <w:rPr>
          <w:lang w:val="zh-TW"/>
        </w:rPr>
        <w:t>、</w:t>
      </w:r>
      <w:r w:rsidRPr="00BB488A">
        <w:t>Zanussi</w:t>
      </w:r>
      <w:r w:rsidRPr="00BB488A">
        <w:rPr>
          <w:lang w:val="zh-TW"/>
        </w:rPr>
        <w:t>、</w:t>
      </w:r>
      <w:r w:rsidRPr="00BB488A">
        <w:t>Frigidaire</w:t>
      </w:r>
      <w:r w:rsidRPr="00BB488A">
        <w:rPr>
          <w:lang w:val="zh-TW"/>
        </w:rPr>
        <w:t>、</w:t>
      </w:r>
      <w:r w:rsidRPr="00BB488A">
        <w:t>Eureka</w:t>
      </w:r>
      <w:r w:rsidRPr="00BB488A">
        <w:rPr>
          <w:lang w:val="zh-TW"/>
        </w:rPr>
        <w:t>和</w:t>
      </w:r>
      <w:r w:rsidRPr="00BB488A">
        <w:t>Husqvarna</w:t>
      </w:r>
      <w:r w:rsidRPr="00BB488A">
        <w:rPr>
          <w:lang w:val="zh-TW"/>
        </w:rPr>
        <w:t>，提供分布於全球</w:t>
      </w:r>
      <w:r w:rsidRPr="00BB488A">
        <w:t>150</w:t>
      </w:r>
      <w:r w:rsidRPr="00BB488A">
        <w:rPr>
          <w:lang w:val="zh-TW"/>
        </w:rPr>
        <w:t>個國家的消費者選擇，其全球市場占比以歐洲為首，其次為北美洲、中南美洲、亞洲、大洋洲，以及非洲。</w:t>
      </w:r>
    </w:p>
    <w:p w14:paraId="384C6510" w14:textId="77777777" w:rsidR="003E7CE0" w:rsidRPr="00BB488A" w:rsidRDefault="003E7CE0" w:rsidP="003E7CE0">
      <w:pPr>
        <w:pStyle w:val="af"/>
        <w:ind w:left="1417" w:hanging="472"/>
        <w:rPr>
          <w:lang w:eastAsia="zh-TW"/>
        </w:rPr>
      </w:pPr>
      <w:r w:rsidRPr="00BB488A">
        <w:rPr>
          <w:lang w:eastAsia="zh-TW"/>
        </w:rPr>
        <w:t>３、阿特拉斯科普機械設備集團（</w:t>
      </w:r>
      <w:r w:rsidRPr="00BB488A">
        <w:rPr>
          <w:lang w:eastAsia="zh-TW"/>
        </w:rPr>
        <w:t>Atlas Copco</w:t>
      </w:r>
      <w:r w:rsidRPr="00BB488A">
        <w:rPr>
          <w:lang w:eastAsia="zh-TW"/>
        </w:rPr>
        <w:t>）</w:t>
      </w:r>
    </w:p>
    <w:p w14:paraId="65CDE6E9" w14:textId="77777777" w:rsidR="003E7CE0" w:rsidRPr="00BB488A" w:rsidRDefault="003E7CE0" w:rsidP="003E7CE0">
      <w:pPr>
        <w:pStyle w:val="af5"/>
        <w:ind w:left="1417" w:firstLine="472"/>
      </w:pPr>
      <w:r w:rsidRPr="00BB488A">
        <w:t>成立於</w:t>
      </w:r>
      <w:r w:rsidRPr="00BB488A">
        <w:t>1873</w:t>
      </w:r>
      <w:r w:rsidRPr="00BB488A">
        <w:t>年的老牌上市公司，是提供生產重要設備機具及提高生產效率解決方案的國際企業，產品和服務包括壓縮機、膨脹劑、空氣處理系統、建築與採礦設備、動力工具、裝配系統以及相關的售後市場和租賃服務。服務國家遍及</w:t>
      </w:r>
      <w:r w:rsidRPr="00BB488A">
        <w:t>180</w:t>
      </w:r>
      <w:r w:rsidRPr="00BB488A">
        <w:t>餘國，在</w:t>
      </w:r>
      <w:r w:rsidRPr="00BB488A">
        <w:t>90</w:t>
      </w:r>
      <w:r w:rsidRPr="00BB488A">
        <w:t>個國家設有營業點，在其中的</w:t>
      </w:r>
      <w:r w:rsidRPr="00BB488A">
        <w:t>20</w:t>
      </w:r>
      <w:r w:rsidRPr="00BB488A">
        <w:t>個國家，設有製造工廠。如同多數國際企業，為了降低採購成本，</w:t>
      </w:r>
      <w:r w:rsidRPr="00BB488A">
        <w:t>Atlas Copco</w:t>
      </w:r>
      <w:r w:rsidRPr="00BB488A">
        <w:t>早於民國</w:t>
      </w:r>
      <w:r w:rsidRPr="00BB488A">
        <w:t>48</w:t>
      </w:r>
      <w:r w:rsidRPr="00BB488A">
        <w:t>年</w:t>
      </w:r>
      <w:r w:rsidRPr="00BB488A">
        <w:rPr>
          <w:lang w:eastAsia="zh-TW"/>
        </w:rPr>
        <w:t>即</w:t>
      </w:r>
      <w:r w:rsidRPr="00BB488A">
        <w:t>在臺灣成立新寧股份有限公司，該公司現專責臺灣地區有關壓縮機技術和建築與採礦的銷售與技術服務。</w:t>
      </w:r>
      <w:r w:rsidRPr="00BB488A">
        <w:rPr>
          <w:lang w:val="zh-TW"/>
        </w:rPr>
        <w:t>銷售遍及全球逾</w:t>
      </w:r>
      <w:r w:rsidRPr="00BB488A">
        <w:t>180</w:t>
      </w:r>
      <w:r w:rsidRPr="00BB488A">
        <w:rPr>
          <w:lang w:val="zh-TW"/>
        </w:rPr>
        <w:t>個國家，主要市場占比為亞洲及大洋洲為主，其次為歐洲、北美洲、中東及非洲，以及中南美洲。</w:t>
      </w:r>
    </w:p>
    <w:p w14:paraId="27205927" w14:textId="77777777" w:rsidR="003E7CE0" w:rsidRPr="00BB488A" w:rsidRDefault="003E7CE0" w:rsidP="003E7CE0">
      <w:pPr>
        <w:pStyle w:val="a6"/>
        <w:rPr>
          <w:rFonts w:hAnsi="Times New Roman"/>
        </w:rPr>
      </w:pPr>
      <w:r w:rsidRPr="00BB488A">
        <w:rPr>
          <w:rFonts w:hAnsi="Times New Roman"/>
        </w:rPr>
        <w:t>（四）車輛工業（運輸設備）</w:t>
      </w:r>
    </w:p>
    <w:p w14:paraId="1F090536" w14:textId="3AC3B3C2" w:rsidR="003E7CE0" w:rsidRPr="00BB488A" w:rsidRDefault="003E7CE0" w:rsidP="004D514D">
      <w:pPr>
        <w:pStyle w:val="ad"/>
        <w:ind w:left="945" w:firstLine="472"/>
        <w:rPr>
          <w:lang w:eastAsia="zh-TW"/>
        </w:rPr>
      </w:pPr>
      <w:r w:rsidRPr="00BB488A">
        <w:rPr>
          <w:lang w:val="zh-TW"/>
        </w:rPr>
        <w:t>瑞典車輛工業的實力在全球名列前茅</w:t>
      </w:r>
      <w:r w:rsidRPr="00BB488A">
        <w:rPr>
          <w:lang w:val="sv-SE"/>
        </w:rPr>
        <w:t>，</w:t>
      </w:r>
      <w:r w:rsidRPr="00BB488A">
        <w:rPr>
          <w:lang w:val="zh-TW"/>
        </w:rPr>
        <w:t>從車輛概念階段至實體大量產出</w:t>
      </w:r>
      <w:r w:rsidRPr="00BB488A">
        <w:rPr>
          <w:lang w:val="sv-SE"/>
        </w:rPr>
        <w:t>，</w:t>
      </w:r>
      <w:r w:rsidRPr="00BB488A">
        <w:rPr>
          <w:lang w:val="zh-TW"/>
        </w:rPr>
        <w:t>瑞典擁有世界知名客車製造廠</w:t>
      </w:r>
      <w:r w:rsidRPr="00BB488A">
        <w:rPr>
          <w:lang w:val="sv-SE"/>
        </w:rPr>
        <w:t>Volvo Car</w:t>
      </w:r>
      <w:r w:rsidRPr="00BB488A">
        <w:rPr>
          <w:lang w:val="sv-SE"/>
        </w:rPr>
        <w:t>，</w:t>
      </w:r>
      <w:r w:rsidRPr="00BB488A">
        <w:rPr>
          <w:lang w:val="zh-TW"/>
        </w:rPr>
        <w:t>以及</w:t>
      </w:r>
      <w:r w:rsidRPr="00BB488A">
        <w:rPr>
          <w:lang w:val="sv-SE"/>
        </w:rPr>
        <w:t>2</w:t>
      </w:r>
      <w:r w:rsidRPr="00BB488A">
        <w:rPr>
          <w:lang w:val="zh-TW"/>
        </w:rPr>
        <w:t>大重型卡車</w:t>
      </w:r>
      <w:r w:rsidRPr="00BB488A">
        <w:rPr>
          <w:lang w:val="sv-SE"/>
        </w:rPr>
        <w:t>/</w:t>
      </w:r>
      <w:r w:rsidRPr="00BB488A">
        <w:rPr>
          <w:lang w:val="zh-TW"/>
        </w:rPr>
        <w:t>巴士製造廠</w:t>
      </w:r>
      <w:r w:rsidRPr="00BB488A">
        <w:rPr>
          <w:lang w:val="sv-SE"/>
        </w:rPr>
        <w:t>Volvo AB</w:t>
      </w:r>
      <w:r w:rsidRPr="00BB488A">
        <w:rPr>
          <w:lang w:val="zh-TW"/>
        </w:rPr>
        <w:t>與</w:t>
      </w:r>
      <w:r w:rsidRPr="00BB488A">
        <w:rPr>
          <w:lang w:val="sv-SE"/>
        </w:rPr>
        <w:t>Scania</w:t>
      </w:r>
      <w:r w:rsidRPr="00BB488A">
        <w:rPr>
          <w:lang w:val="zh-TW"/>
        </w:rPr>
        <w:t>。</w:t>
      </w:r>
      <w:r w:rsidRPr="00BB488A">
        <w:rPr>
          <w:lang w:val="zh-TW" w:eastAsia="zh-TW"/>
        </w:rPr>
        <w:t>此外，瑞典亦是全球最大汽車安全設備</w:t>
      </w:r>
      <w:r w:rsidRPr="00BB488A">
        <w:rPr>
          <w:lang w:eastAsia="zh-TW"/>
        </w:rPr>
        <w:t>Autoliv</w:t>
      </w:r>
      <w:r w:rsidRPr="00BB488A">
        <w:rPr>
          <w:lang w:val="zh-TW" w:eastAsia="zh-TW"/>
        </w:rPr>
        <w:t>、滾珠軸承鼻祖</w:t>
      </w:r>
      <w:r w:rsidRPr="00BB488A">
        <w:rPr>
          <w:lang w:eastAsia="zh-TW"/>
        </w:rPr>
        <w:t>SKF</w:t>
      </w:r>
      <w:r w:rsidRPr="00BB488A">
        <w:rPr>
          <w:lang w:val="zh-TW" w:eastAsia="zh-TW"/>
        </w:rPr>
        <w:t>、高級鋼材</w:t>
      </w:r>
      <w:r w:rsidRPr="00BB488A">
        <w:rPr>
          <w:lang w:eastAsia="zh-TW"/>
        </w:rPr>
        <w:t>SSAB</w:t>
      </w:r>
      <w:r w:rsidRPr="00BB488A">
        <w:rPr>
          <w:lang w:val="zh-TW" w:eastAsia="zh-TW"/>
        </w:rPr>
        <w:t>，以及全球車輛剎車系統一線大廠</w:t>
      </w:r>
      <w:r w:rsidRPr="00BB488A">
        <w:rPr>
          <w:lang w:eastAsia="zh-TW"/>
        </w:rPr>
        <w:t>Haldex</w:t>
      </w:r>
      <w:r w:rsidRPr="00BB488A">
        <w:rPr>
          <w:lang w:val="zh-TW" w:eastAsia="zh-TW"/>
        </w:rPr>
        <w:t>的故鄉。更是眾多國際汽車相關公司及廠商的聚集地，例如美商軟體程式公司</w:t>
      </w:r>
      <w:r w:rsidRPr="00BB488A">
        <w:rPr>
          <w:lang w:eastAsia="zh-TW"/>
        </w:rPr>
        <w:t>Delphi</w:t>
      </w:r>
      <w:r w:rsidRPr="00BB488A">
        <w:rPr>
          <w:lang w:val="zh-TW" w:eastAsia="zh-TW"/>
        </w:rPr>
        <w:t>、美商車用玻璃</w:t>
      </w:r>
      <w:r w:rsidRPr="00BB488A">
        <w:rPr>
          <w:lang w:eastAsia="zh-TW"/>
        </w:rPr>
        <w:t>Visteon</w:t>
      </w:r>
      <w:r w:rsidRPr="00BB488A">
        <w:rPr>
          <w:lang w:val="zh-TW" w:eastAsia="zh-TW"/>
        </w:rPr>
        <w:t>、美商汽車內裝控制系統</w:t>
      </w:r>
      <w:r w:rsidRPr="00BB488A">
        <w:rPr>
          <w:lang w:eastAsia="zh-TW"/>
        </w:rPr>
        <w:t>Johnson Controls</w:t>
      </w:r>
      <w:r w:rsidRPr="00BB488A">
        <w:rPr>
          <w:lang w:val="zh-TW" w:eastAsia="zh-TW"/>
        </w:rPr>
        <w:t>、世界最大排氣管公司</w:t>
      </w:r>
      <w:r w:rsidRPr="00BB488A">
        <w:rPr>
          <w:lang w:eastAsia="zh-TW"/>
        </w:rPr>
        <w:t>Tenneco</w:t>
      </w:r>
      <w:r w:rsidRPr="00BB488A">
        <w:rPr>
          <w:lang w:val="zh-TW" w:eastAsia="zh-TW"/>
        </w:rPr>
        <w:t>、法國汽</w:t>
      </w:r>
      <w:r w:rsidRPr="00BB488A">
        <w:rPr>
          <w:lang w:eastAsia="zh-TW"/>
        </w:rPr>
        <w:t>/</w:t>
      </w:r>
      <w:r w:rsidRPr="00BB488A">
        <w:rPr>
          <w:lang w:val="zh-TW" w:eastAsia="zh-TW"/>
        </w:rPr>
        <w:t>卡車模組設計</w:t>
      </w:r>
      <w:r w:rsidRPr="00BB488A">
        <w:rPr>
          <w:lang w:eastAsia="zh-TW"/>
        </w:rPr>
        <w:t>Valeo</w:t>
      </w:r>
      <w:r w:rsidRPr="00BB488A">
        <w:rPr>
          <w:lang w:val="zh-TW" w:eastAsia="zh-TW"/>
        </w:rPr>
        <w:t>、德國能源系統及氣</w:t>
      </w:r>
      <w:r w:rsidRPr="00BB488A">
        <w:rPr>
          <w:lang w:eastAsia="zh-TW"/>
        </w:rPr>
        <w:t>/</w:t>
      </w:r>
      <w:r w:rsidRPr="00BB488A">
        <w:rPr>
          <w:lang w:val="zh-TW" w:eastAsia="zh-TW"/>
        </w:rPr>
        <w:t>油壓設備公司</w:t>
      </w:r>
      <w:r w:rsidRPr="00BB488A">
        <w:rPr>
          <w:lang w:eastAsia="zh-TW"/>
        </w:rPr>
        <w:t>Bosch</w:t>
      </w:r>
      <w:r w:rsidRPr="00BB488A">
        <w:rPr>
          <w:lang w:val="zh-TW" w:eastAsia="zh-TW"/>
        </w:rPr>
        <w:t>，以及德國汽車鋼管</w:t>
      </w:r>
      <w:r w:rsidRPr="00BB488A">
        <w:rPr>
          <w:lang w:eastAsia="zh-TW"/>
        </w:rPr>
        <w:t>Benteler</w:t>
      </w:r>
      <w:r w:rsidRPr="00BB488A">
        <w:rPr>
          <w:lang w:val="zh-TW" w:eastAsia="zh-TW"/>
        </w:rPr>
        <w:t>等。上下游共同開發研究的合作模式、雄厚的工業基礎、優秀的</w:t>
      </w:r>
      <w:r w:rsidRPr="00BB488A">
        <w:rPr>
          <w:lang w:val="zh-TW" w:eastAsia="zh-TW"/>
        </w:rPr>
        <w:lastRenderedPageBreak/>
        <w:t>技術人才、精湛的鋼鐵工業、不斷投資改善的科技研發、競爭力與效率，以及積極進行產業國際化等，造就瑞典今日車輛工業的完善基礎及舉足輕重的地位。</w:t>
      </w:r>
    </w:p>
    <w:p w14:paraId="3819AC81" w14:textId="77777777" w:rsidR="003E7CE0" w:rsidRPr="00BB488A" w:rsidRDefault="003E7CE0" w:rsidP="004D514D">
      <w:pPr>
        <w:pStyle w:val="ad"/>
        <w:ind w:left="945" w:firstLine="472"/>
        <w:rPr>
          <w:lang w:val="zh-TW" w:eastAsia="zh-TW"/>
        </w:rPr>
      </w:pPr>
      <w:r w:rsidRPr="00BB488A">
        <w:rPr>
          <w:lang w:val="zh-TW" w:eastAsia="zh-TW"/>
        </w:rPr>
        <w:t>未來車用電子（</w:t>
      </w:r>
      <w:r w:rsidRPr="00BB488A">
        <w:rPr>
          <w:lang w:eastAsia="zh-TW"/>
        </w:rPr>
        <w:t>Telematics</w:t>
      </w:r>
      <w:r w:rsidRPr="00BB488A">
        <w:rPr>
          <w:lang w:val="zh-TW" w:eastAsia="zh-TW"/>
        </w:rPr>
        <w:t>）無線資料的傳送將是全球汽車發展重點，瑞典車輛工業結合愛立信獨具的無線專業知識，已吸引超過</w:t>
      </w:r>
      <w:r w:rsidRPr="00BB488A">
        <w:rPr>
          <w:lang w:eastAsia="zh-TW"/>
        </w:rPr>
        <w:t>60</w:t>
      </w:r>
      <w:r w:rsidRPr="00BB488A">
        <w:rPr>
          <w:lang w:val="zh-TW" w:eastAsia="zh-TW"/>
        </w:rPr>
        <w:t>家國際資通訊與車輛公司在瑞典哥德堡（</w:t>
      </w:r>
      <w:r w:rsidRPr="00BB488A">
        <w:rPr>
          <w:lang w:eastAsia="zh-TW"/>
        </w:rPr>
        <w:t>Göteborg</w:t>
      </w:r>
      <w:r w:rsidRPr="00BB488A">
        <w:rPr>
          <w:lang w:val="zh-TW" w:eastAsia="zh-TW"/>
        </w:rPr>
        <w:t>）的「林德島科學園區</w:t>
      </w:r>
      <w:r w:rsidRPr="00BB488A">
        <w:rPr>
          <w:spacing w:val="-2"/>
          <w:lang w:val="zh-TW" w:eastAsia="zh-TW"/>
        </w:rPr>
        <w:t>（</w:t>
      </w:r>
      <w:r w:rsidRPr="00BB488A">
        <w:rPr>
          <w:spacing w:val="-2"/>
          <w:lang w:eastAsia="zh-TW"/>
        </w:rPr>
        <w:t>Lindholmen Science Park</w:t>
      </w:r>
      <w:r w:rsidRPr="00BB488A">
        <w:rPr>
          <w:spacing w:val="-2"/>
          <w:lang w:val="zh-TW" w:eastAsia="zh-TW"/>
        </w:rPr>
        <w:t>）」成立專業產業聚落「車用電子村（</w:t>
      </w:r>
      <w:r w:rsidRPr="00BB488A">
        <w:rPr>
          <w:spacing w:val="-2"/>
          <w:lang w:eastAsia="zh-TW"/>
        </w:rPr>
        <w:t xml:space="preserve">Telematics </w:t>
      </w:r>
      <w:r w:rsidRPr="00BB488A">
        <w:rPr>
          <w:lang w:eastAsia="zh-TW"/>
        </w:rPr>
        <w:t>Valley</w:t>
      </w:r>
      <w:r w:rsidRPr="00BB488A">
        <w:rPr>
          <w:lang w:val="zh-TW" w:eastAsia="zh-TW"/>
        </w:rPr>
        <w:t>）」，近年亦更進一步在近郊設立</w:t>
      </w:r>
      <w:r w:rsidRPr="00BB488A">
        <w:rPr>
          <w:lang w:eastAsia="zh-TW"/>
        </w:rPr>
        <w:t>ElectriCity</w:t>
      </w:r>
      <w:r w:rsidRPr="00BB488A">
        <w:rPr>
          <w:lang w:val="zh-TW" w:eastAsia="zh-TW"/>
        </w:rPr>
        <w:t>電動城市，以</w:t>
      </w:r>
      <w:r w:rsidRPr="00BB488A">
        <w:rPr>
          <w:lang w:eastAsia="zh-TW"/>
        </w:rPr>
        <w:t>Volvo</w:t>
      </w:r>
      <w:r w:rsidRPr="00BB488A">
        <w:rPr>
          <w:lang w:val="zh-TW" w:eastAsia="zh-TW"/>
        </w:rPr>
        <w:t>集團為首，積極發展電動車輛。這股群聚力量也使福特汽車（</w:t>
      </w:r>
      <w:r w:rsidRPr="00BB488A">
        <w:rPr>
          <w:lang w:eastAsia="zh-TW"/>
        </w:rPr>
        <w:t>Ford</w:t>
      </w:r>
      <w:r w:rsidRPr="00BB488A">
        <w:rPr>
          <w:lang w:val="zh-TW" w:eastAsia="zh-TW"/>
        </w:rPr>
        <w:t>）將其全球車用電子發展中心設立在哥德堡，瑞典車用電子發展已在汽車世界造成旋風。因為環保議題的熱門，主要汽車製造公司開始發展電動汽車及其相關軟硬體系統研發，目前瑞典道路上運行的汽車或巴士</w:t>
      </w:r>
      <w:r w:rsidRPr="00BB488A">
        <w:rPr>
          <w:lang w:val="zh-TW" w:eastAsia="zh-TW"/>
        </w:rPr>
        <w:t>/</w:t>
      </w:r>
      <w:r w:rsidRPr="00BB488A">
        <w:rPr>
          <w:lang w:val="zh-TW" w:eastAsia="zh-TW"/>
        </w:rPr>
        <w:t>卡車，不少係以生質能或電能作為主要燃料。</w:t>
      </w:r>
    </w:p>
    <w:p w14:paraId="4BFB9A11" w14:textId="3C90EFFA" w:rsidR="003E7CE0" w:rsidRPr="00BB488A" w:rsidRDefault="003E7CE0" w:rsidP="004D514D">
      <w:pPr>
        <w:pStyle w:val="ad"/>
        <w:ind w:left="945" w:firstLine="472"/>
        <w:rPr>
          <w:lang w:eastAsia="zh-TW"/>
        </w:rPr>
      </w:pPr>
      <w:r w:rsidRPr="00BB488A">
        <w:rPr>
          <w:lang w:val="zh-TW" w:eastAsia="zh-TW"/>
        </w:rPr>
        <w:t>瑞典車輛工業主要由富豪集團（</w:t>
      </w:r>
      <w:r w:rsidRPr="00BB488A">
        <w:rPr>
          <w:lang w:eastAsia="zh-TW"/>
        </w:rPr>
        <w:t>Volvo</w:t>
      </w:r>
      <w:r w:rsidRPr="00BB488A">
        <w:rPr>
          <w:lang w:val="zh-TW" w:eastAsia="zh-TW"/>
        </w:rPr>
        <w:t xml:space="preserve"> AB</w:t>
      </w:r>
      <w:r w:rsidRPr="00BB488A">
        <w:rPr>
          <w:lang w:val="zh-TW" w:eastAsia="zh-TW"/>
        </w:rPr>
        <w:t>）的卡車</w:t>
      </w:r>
      <w:r w:rsidRPr="00BB488A">
        <w:rPr>
          <w:lang w:val="zh-TW" w:eastAsia="zh-TW"/>
        </w:rPr>
        <w:t>/</w:t>
      </w:r>
      <w:r w:rsidRPr="00BB488A">
        <w:rPr>
          <w:lang w:val="zh-TW" w:eastAsia="zh-TW"/>
        </w:rPr>
        <w:t>巴士、中資富豪汽車（</w:t>
      </w:r>
      <w:r w:rsidRPr="00BB488A">
        <w:rPr>
          <w:lang w:eastAsia="zh-TW"/>
        </w:rPr>
        <w:t>Volvo</w:t>
      </w:r>
      <w:r w:rsidRPr="00BB488A">
        <w:rPr>
          <w:lang w:val="zh-TW" w:eastAsia="zh-TW"/>
        </w:rPr>
        <w:t xml:space="preserve"> </w:t>
      </w:r>
      <w:r w:rsidRPr="00BB488A">
        <w:rPr>
          <w:lang w:eastAsia="zh-TW"/>
        </w:rPr>
        <w:t>Car</w:t>
      </w:r>
      <w:r w:rsidRPr="00BB488A">
        <w:rPr>
          <w:lang w:val="zh-TW" w:eastAsia="zh-TW"/>
        </w:rPr>
        <w:t>）的小客車，以及斯堪尼亞（</w:t>
      </w:r>
      <w:r w:rsidRPr="00BB488A">
        <w:rPr>
          <w:lang w:eastAsia="zh-TW"/>
        </w:rPr>
        <w:t>Scania</w:t>
      </w:r>
      <w:r w:rsidRPr="00BB488A">
        <w:rPr>
          <w:lang w:val="zh-TW" w:eastAsia="zh-TW"/>
        </w:rPr>
        <w:t>）卡車</w:t>
      </w:r>
      <w:r w:rsidRPr="00BB488A">
        <w:rPr>
          <w:lang w:val="zh-TW" w:eastAsia="zh-TW"/>
        </w:rPr>
        <w:t>/</w:t>
      </w:r>
      <w:r w:rsidRPr="00BB488A">
        <w:rPr>
          <w:lang w:val="zh-TW" w:eastAsia="zh-TW"/>
        </w:rPr>
        <w:t>巴士所主導，以出口為主，由於瑞典近年經濟表現強勁，加上全球強勁的需求支持車輛業的成長，</w:t>
      </w:r>
      <w:r w:rsidRPr="00BB488A">
        <w:rPr>
          <w:lang w:eastAsia="zh-TW"/>
        </w:rPr>
        <w:t>2016</w:t>
      </w:r>
      <w:r w:rsidRPr="00BB488A">
        <w:rPr>
          <w:lang w:val="zh-TW" w:eastAsia="zh-TW"/>
        </w:rPr>
        <w:t>年約成長</w:t>
      </w:r>
      <w:r w:rsidRPr="00BB488A">
        <w:rPr>
          <w:lang w:eastAsia="zh-TW"/>
        </w:rPr>
        <w:t>2.8</w:t>
      </w:r>
      <w:r w:rsidRPr="00BB488A">
        <w:rPr>
          <w:lang w:val="zh-TW" w:eastAsia="zh-TW"/>
        </w:rPr>
        <w:t>%</w:t>
      </w:r>
      <w:r w:rsidRPr="00BB488A">
        <w:rPr>
          <w:lang w:val="zh-TW" w:eastAsia="zh-TW"/>
        </w:rPr>
        <w:t>，</w:t>
      </w:r>
      <w:r w:rsidRPr="00BB488A">
        <w:rPr>
          <w:lang w:eastAsia="zh-TW"/>
        </w:rPr>
        <w:t>2017</w:t>
      </w:r>
      <w:r w:rsidRPr="00BB488A">
        <w:rPr>
          <w:lang w:val="zh-TW" w:eastAsia="zh-TW"/>
        </w:rPr>
        <w:t>年近</w:t>
      </w:r>
      <w:r w:rsidRPr="00BB488A">
        <w:rPr>
          <w:lang w:eastAsia="zh-TW"/>
        </w:rPr>
        <w:t>4.6</w:t>
      </w:r>
      <w:r w:rsidRPr="00BB488A">
        <w:rPr>
          <w:lang w:val="zh-TW" w:eastAsia="zh-TW"/>
        </w:rPr>
        <w:t>%</w:t>
      </w:r>
      <w:r w:rsidRPr="00BB488A">
        <w:rPr>
          <w:lang w:val="zh-TW" w:eastAsia="zh-TW"/>
        </w:rPr>
        <w:t>成長，促使瑞典車輛業利潤率穩定；但由於</w:t>
      </w:r>
      <w:r w:rsidRPr="00BB488A">
        <w:rPr>
          <w:lang w:eastAsia="zh-TW"/>
        </w:rPr>
        <w:t>2018</w:t>
      </w:r>
      <w:r w:rsidRPr="00BB488A">
        <w:rPr>
          <w:lang w:val="zh-TW" w:eastAsia="zh-TW"/>
        </w:rPr>
        <w:t>年瑞典推出新稅制系統（</w:t>
      </w:r>
      <w:r w:rsidRPr="00BB488A">
        <w:rPr>
          <w:lang w:eastAsia="zh-TW"/>
        </w:rPr>
        <w:t>bonus/malus tax system</w:t>
      </w:r>
      <w:r w:rsidRPr="00BB488A">
        <w:rPr>
          <w:lang w:val="zh-TW" w:eastAsia="zh-TW"/>
        </w:rPr>
        <w:t>），以致當年瑞典汽車產業呈負成長</w:t>
      </w:r>
      <w:r w:rsidRPr="00BB488A">
        <w:rPr>
          <w:lang w:eastAsia="zh-TW"/>
        </w:rPr>
        <w:t>6.7%</w:t>
      </w:r>
      <w:r w:rsidRPr="00BB488A">
        <w:rPr>
          <w:lang w:val="zh-TW" w:eastAsia="zh-TW"/>
        </w:rPr>
        <w:t>，</w:t>
      </w:r>
      <w:r w:rsidRPr="00BB488A">
        <w:rPr>
          <w:lang w:eastAsia="zh-TW"/>
        </w:rPr>
        <w:t>2019</w:t>
      </w:r>
      <w:r w:rsidRPr="00BB488A">
        <w:rPr>
          <w:lang w:val="zh-TW" w:eastAsia="zh-TW"/>
        </w:rPr>
        <w:t>年小幅成長</w:t>
      </w:r>
      <w:r w:rsidRPr="00BB488A">
        <w:rPr>
          <w:lang w:eastAsia="zh-TW"/>
        </w:rPr>
        <w:t>0.6%</w:t>
      </w:r>
      <w:r w:rsidRPr="00BB488A">
        <w:rPr>
          <w:lang w:val="zh-TW" w:eastAsia="zh-TW"/>
        </w:rPr>
        <w:t>，</w:t>
      </w:r>
      <w:r w:rsidRPr="00BB488A">
        <w:rPr>
          <w:lang w:val="zh-TW" w:eastAsia="zh-TW"/>
        </w:rPr>
        <w:t>2020</w:t>
      </w:r>
      <w:r w:rsidRPr="00BB488A">
        <w:rPr>
          <w:lang w:val="zh-TW" w:eastAsia="zh-TW"/>
        </w:rPr>
        <w:t>年因「嚴重特殊傳染性肺炎」（</w:t>
      </w:r>
      <w:r w:rsidRPr="00BB488A">
        <w:rPr>
          <w:lang w:val="zh-TW" w:eastAsia="zh-TW"/>
        </w:rPr>
        <w:t>COVID-19</w:t>
      </w:r>
      <w:r w:rsidRPr="00BB488A">
        <w:rPr>
          <w:lang w:val="zh-TW" w:eastAsia="zh-TW"/>
        </w:rPr>
        <w:t>）疫情影響，需求呈負成長約</w:t>
      </w:r>
      <w:r w:rsidRPr="00BB488A">
        <w:rPr>
          <w:lang w:val="zh-TW" w:eastAsia="zh-TW"/>
        </w:rPr>
        <w:t>18.1%</w:t>
      </w:r>
      <w:r w:rsidRPr="00BB488A">
        <w:rPr>
          <w:lang w:val="zh-TW" w:eastAsia="zh-TW"/>
        </w:rPr>
        <w:t>，但</w:t>
      </w:r>
      <w:r w:rsidRPr="00BB488A">
        <w:rPr>
          <w:lang w:val="zh-TW" w:eastAsia="zh-TW"/>
        </w:rPr>
        <w:t>2021</w:t>
      </w:r>
      <w:r w:rsidRPr="00BB488A">
        <w:rPr>
          <w:lang w:val="zh-TW" w:eastAsia="zh-TW"/>
        </w:rPr>
        <w:t>年市場需求反彈成長</w:t>
      </w:r>
      <w:r w:rsidRPr="00BB488A">
        <w:rPr>
          <w:lang w:val="zh-TW" w:eastAsia="zh-TW"/>
        </w:rPr>
        <w:t>3.2%</w:t>
      </w:r>
      <w:r w:rsidRPr="00BB488A">
        <w:rPr>
          <w:lang w:val="zh-TW" w:eastAsia="zh-TW"/>
        </w:rPr>
        <w:t>。有關</w:t>
      </w:r>
      <w:r w:rsidRPr="00BB488A">
        <w:rPr>
          <w:lang w:val="zh-TW" w:eastAsia="zh-TW"/>
        </w:rPr>
        <w:t>2020</w:t>
      </w:r>
      <w:r w:rsidRPr="00BB488A">
        <w:rPr>
          <w:lang w:val="zh-TW" w:eastAsia="zh-TW"/>
        </w:rPr>
        <w:t>年之顯著衰退，主因為許多車廠因疫情減少半導體晶片訂單，然新車銷售量並未受疫情大幅影響，因此造成晶片訂貨不足；且疫情推升電腦及遊戲機之高度需求，以及數據中心之擴展，由於半導體晶片為通訊基地臺、手機及電腦等資通訊產品之重要零件，因此更加劇晶片供需不均，並嚴重影響汽車</w:t>
      </w:r>
      <w:r w:rsidRPr="00BB488A">
        <w:rPr>
          <w:lang w:val="zh-TW" w:eastAsia="zh-TW"/>
        </w:rPr>
        <w:lastRenderedPageBreak/>
        <w:t>製造業，</w:t>
      </w:r>
      <w:r w:rsidRPr="00BB488A">
        <w:rPr>
          <w:lang w:val="zh-TW" w:eastAsia="zh-TW"/>
        </w:rPr>
        <w:t>2021</w:t>
      </w:r>
      <w:r w:rsidRPr="00BB488A">
        <w:rPr>
          <w:lang w:val="zh-TW" w:eastAsia="zh-TW"/>
        </w:rPr>
        <w:t>年初</w:t>
      </w:r>
      <w:r w:rsidRPr="00BB488A">
        <w:rPr>
          <w:lang w:val="zh-TW" w:eastAsia="zh-TW"/>
        </w:rPr>
        <w:t>Volvo AB</w:t>
      </w:r>
      <w:r w:rsidRPr="00BB488A">
        <w:rPr>
          <w:lang w:val="zh-TW" w:eastAsia="zh-TW"/>
        </w:rPr>
        <w:t>位於比利時的根特廠（</w:t>
      </w:r>
      <w:r w:rsidRPr="00BB488A">
        <w:rPr>
          <w:lang w:eastAsia="zh-TW"/>
        </w:rPr>
        <w:t>Ghent</w:t>
      </w:r>
      <w:r w:rsidRPr="00BB488A">
        <w:rPr>
          <w:lang w:val="zh-TW" w:eastAsia="zh-TW"/>
        </w:rPr>
        <w:t>）及瑞典中資</w:t>
      </w:r>
      <w:r w:rsidRPr="00BB488A">
        <w:rPr>
          <w:lang w:val="zh-TW" w:eastAsia="zh-TW"/>
        </w:rPr>
        <w:t>Volvo Car</w:t>
      </w:r>
      <w:r w:rsidRPr="00BB488A">
        <w:rPr>
          <w:lang w:val="zh-TW" w:eastAsia="zh-TW"/>
        </w:rPr>
        <w:t>之中國大陸廠和美國廠皆已因車用晶片短缺相繼停工，因此造成汽車市場供不應求。瑞典向來獨特，儘管規模不大，但富豪、斯堪尼亞與已淡出汽車市場的紳寶（</w:t>
      </w:r>
      <w:r w:rsidRPr="00BB488A">
        <w:rPr>
          <w:lang w:eastAsia="zh-TW"/>
        </w:rPr>
        <w:t>Saab</w:t>
      </w:r>
      <w:r w:rsidRPr="00BB488A">
        <w:rPr>
          <w:lang w:val="zh-TW" w:eastAsia="zh-TW"/>
        </w:rPr>
        <w:t>）製造商在車輛製造和技術研究發展方面都居領先地位。因此，該產業的相關變動對當地社會經濟會有重大影響，如</w:t>
      </w:r>
      <w:r w:rsidRPr="00BB488A">
        <w:rPr>
          <w:lang w:eastAsia="zh-TW"/>
        </w:rPr>
        <w:t>2010</w:t>
      </w:r>
      <w:r w:rsidRPr="00BB488A">
        <w:rPr>
          <w:lang w:val="zh-TW" w:eastAsia="zh-TW"/>
        </w:rPr>
        <w:t>年的</w:t>
      </w:r>
      <w:r w:rsidRPr="00BB488A">
        <w:rPr>
          <w:lang w:eastAsia="zh-TW"/>
        </w:rPr>
        <w:t>Volvo</w:t>
      </w:r>
      <w:r w:rsidRPr="00BB488A">
        <w:rPr>
          <w:lang w:val="zh-TW" w:eastAsia="zh-TW"/>
        </w:rPr>
        <w:t>汽車與</w:t>
      </w:r>
      <w:r w:rsidRPr="00BB488A">
        <w:rPr>
          <w:lang w:eastAsia="zh-TW"/>
        </w:rPr>
        <w:t>Saab</w:t>
      </w:r>
      <w:r w:rsidRPr="00BB488A">
        <w:rPr>
          <w:lang w:val="zh-TW" w:eastAsia="zh-TW"/>
        </w:rPr>
        <w:t>汽車危機，因受影響家庭皆逾數萬戶，所以瑞典政府均非常小心處理。</w:t>
      </w:r>
    </w:p>
    <w:p w14:paraId="0E5269C7" w14:textId="77777777" w:rsidR="003E7CE0" w:rsidRPr="00BB488A" w:rsidRDefault="003E7CE0" w:rsidP="003E7CE0">
      <w:pPr>
        <w:pStyle w:val="af"/>
        <w:ind w:leftChars="298" w:left="704" w:firstLineChars="0" w:firstLine="240"/>
      </w:pPr>
      <w:r w:rsidRPr="00BB488A">
        <w:t>瑞典三大車廠簡介：</w:t>
      </w:r>
    </w:p>
    <w:p w14:paraId="0AB0A47A" w14:textId="77777777" w:rsidR="003E7CE0" w:rsidRPr="00BB488A" w:rsidRDefault="003E7CE0" w:rsidP="003E7CE0">
      <w:pPr>
        <w:pStyle w:val="af"/>
        <w:ind w:left="1417" w:hanging="472"/>
      </w:pPr>
      <w:r w:rsidRPr="00BB488A">
        <w:t>１、富豪集團（</w:t>
      </w:r>
      <w:r w:rsidRPr="00BB488A">
        <w:t>Volvo AB</w:t>
      </w:r>
      <w:r w:rsidRPr="00BB488A">
        <w:t>）</w:t>
      </w:r>
    </w:p>
    <w:p w14:paraId="35A2A41A" w14:textId="77777777" w:rsidR="003E7CE0" w:rsidRPr="00BB488A" w:rsidRDefault="003E7CE0" w:rsidP="00F35F6A">
      <w:pPr>
        <w:pStyle w:val="af5"/>
        <w:ind w:left="1417" w:firstLine="472"/>
        <w:rPr>
          <w:lang w:val="zh-TW" w:eastAsia="zh-TW"/>
        </w:rPr>
      </w:pPr>
      <w:r w:rsidRPr="00BB488A">
        <w:t>成立於</w:t>
      </w:r>
      <w:r w:rsidRPr="00BB488A">
        <w:t>1927</w:t>
      </w:r>
      <w:r w:rsidRPr="00BB488A">
        <w:t>年的</w:t>
      </w:r>
      <w:r w:rsidRPr="00BB488A">
        <w:t>Volvo</w:t>
      </w:r>
      <w:r w:rsidRPr="00BB488A">
        <w:t>集團為全球重型商用交通工具以及柴油引擎的主要製造商，同時提供郊區交通的完整運輸系統也是集團的主要服務項目之一。</w:t>
      </w:r>
      <w:r w:rsidRPr="00BB488A">
        <w:t>Volvo</w:t>
      </w:r>
      <w:r w:rsidRPr="00BB488A">
        <w:t>集團依產品性質劃分成</w:t>
      </w:r>
      <w:r w:rsidRPr="00BB488A">
        <w:t>10</w:t>
      </w:r>
      <w:r w:rsidRPr="00BB488A">
        <w:t>大事業群，包括：（</w:t>
      </w:r>
      <w:r w:rsidRPr="00BB488A">
        <w:t>1</w:t>
      </w:r>
      <w:r w:rsidRPr="00BB488A">
        <w:t>）</w:t>
      </w:r>
      <w:r w:rsidRPr="00BB488A">
        <w:t>Volvo</w:t>
      </w:r>
      <w:r w:rsidRPr="00BB488A">
        <w:t>卡車、（</w:t>
      </w:r>
      <w:r w:rsidRPr="00BB488A">
        <w:t>2</w:t>
      </w:r>
      <w:r w:rsidRPr="00BB488A">
        <w:t>）</w:t>
      </w:r>
      <w:r w:rsidRPr="00BB488A">
        <w:t>Mack</w:t>
      </w:r>
      <w:r w:rsidRPr="00BB488A">
        <w:t>卡車、（</w:t>
      </w:r>
      <w:r w:rsidRPr="00BB488A">
        <w:t>3</w:t>
      </w:r>
      <w:r w:rsidRPr="00BB488A">
        <w:t>）</w:t>
      </w:r>
      <w:r w:rsidRPr="00BB488A">
        <w:t>Renault</w:t>
      </w:r>
      <w:r w:rsidRPr="00BB488A">
        <w:t>卡車、</w:t>
      </w:r>
      <w:r w:rsidRPr="00BB488A">
        <w:rPr>
          <w:lang w:val="zh-TW"/>
        </w:rPr>
        <w:t>（</w:t>
      </w:r>
      <w:r w:rsidRPr="00BB488A">
        <w:t>4</w:t>
      </w:r>
      <w:r w:rsidRPr="00BB488A">
        <w:rPr>
          <w:lang w:val="zh-TW"/>
        </w:rPr>
        <w:t>）營建機具（</w:t>
      </w:r>
      <w:r w:rsidRPr="00BB488A">
        <w:t>Volvo CE - Construction Equipment</w:t>
      </w:r>
      <w:r w:rsidRPr="00BB488A">
        <w:rPr>
          <w:lang w:val="zh-TW"/>
        </w:rPr>
        <w:t>），產品如挖土機、土木工程用的平地機，及連接運輸車等超過</w:t>
      </w:r>
      <w:r w:rsidRPr="00BB488A">
        <w:t>150</w:t>
      </w:r>
      <w:r w:rsidRPr="00BB488A">
        <w:rPr>
          <w:lang w:val="zh-TW"/>
        </w:rPr>
        <w:t>種機型</w:t>
      </w:r>
      <w:r w:rsidRPr="00BB488A">
        <w:t>、</w:t>
      </w:r>
      <w:r w:rsidRPr="00BB488A">
        <w:rPr>
          <w:lang w:val="zh-TW"/>
        </w:rPr>
        <w:t>（</w:t>
      </w:r>
      <w:r w:rsidRPr="00BB488A">
        <w:t>5</w:t>
      </w:r>
      <w:r w:rsidRPr="00BB488A">
        <w:rPr>
          <w:lang w:val="zh-TW"/>
        </w:rPr>
        <w:t>）</w:t>
      </w:r>
      <w:r w:rsidRPr="00BB488A">
        <w:t>Volvo</w:t>
      </w:r>
      <w:r w:rsidRPr="00BB488A">
        <w:rPr>
          <w:lang w:val="zh-TW"/>
        </w:rPr>
        <w:t>巴士，現為全世界第</w:t>
      </w:r>
      <w:r w:rsidRPr="00BB488A">
        <w:t>2</w:t>
      </w:r>
      <w:r w:rsidRPr="00BB488A">
        <w:rPr>
          <w:lang w:val="zh-TW"/>
        </w:rPr>
        <w:t>大巴士製造商</w:t>
      </w:r>
      <w:r w:rsidRPr="00BB488A">
        <w:t>、</w:t>
      </w:r>
      <w:r w:rsidRPr="00BB488A">
        <w:rPr>
          <w:lang w:val="zh-TW"/>
        </w:rPr>
        <w:t>（</w:t>
      </w:r>
      <w:r w:rsidRPr="00BB488A">
        <w:t>6</w:t>
      </w:r>
      <w:r w:rsidRPr="00BB488A">
        <w:rPr>
          <w:lang w:val="zh-TW"/>
        </w:rPr>
        <w:t>）</w:t>
      </w:r>
      <w:r w:rsidRPr="00BB488A">
        <w:t>Volvo Penta</w:t>
      </w:r>
      <w:r w:rsidRPr="00BB488A">
        <w:rPr>
          <w:lang w:val="zh-TW"/>
        </w:rPr>
        <w:t>工業引擎系統，為船舶航運業提供引擎系統和推進應用系統</w:t>
      </w:r>
      <w:r w:rsidRPr="00BB488A">
        <w:t>、</w:t>
      </w:r>
      <w:r w:rsidRPr="00BB488A">
        <w:rPr>
          <w:lang w:val="zh-TW"/>
        </w:rPr>
        <w:t>（</w:t>
      </w:r>
      <w:r w:rsidRPr="00BB488A">
        <w:t>7</w:t>
      </w:r>
      <w:r w:rsidRPr="00BB488A">
        <w:rPr>
          <w:lang w:val="zh-TW"/>
        </w:rPr>
        <w:t>）</w:t>
      </w:r>
      <w:r w:rsidRPr="00BB488A">
        <w:t>Volvo</w:t>
      </w:r>
      <w:r w:rsidRPr="00BB488A">
        <w:t>能源，加強車用電池及充電站基礎設施等之永續開發、</w:t>
      </w:r>
      <w:r w:rsidRPr="00BB488A">
        <w:rPr>
          <w:lang w:val="zh-TW"/>
        </w:rPr>
        <w:t>（</w:t>
      </w:r>
      <w:r w:rsidRPr="00BB488A">
        <w:t>8</w:t>
      </w:r>
      <w:r w:rsidRPr="00BB488A">
        <w:rPr>
          <w:lang w:val="zh-TW"/>
        </w:rPr>
        <w:t>）金融服務（</w:t>
      </w:r>
      <w:r w:rsidRPr="00BB488A">
        <w:t>Volvo Financial Services, VFS</w:t>
      </w:r>
      <w:r w:rsidRPr="00BB488A">
        <w:rPr>
          <w:lang w:val="zh-TW"/>
        </w:rPr>
        <w:t>），提供</w:t>
      </w:r>
      <w:r w:rsidRPr="00BB488A">
        <w:t>Volvo</w:t>
      </w:r>
      <w:r w:rsidRPr="00BB488A">
        <w:rPr>
          <w:lang w:val="zh-TW"/>
        </w:rPr>
        <w:t>客戶和經銷商各種財務金融服務</w:t>
      </w:r>
      <w:r w:rsidRPr="00BB488A">
        <w:t>、</w:t>
      </w:r>
      <w:r w:rsidRPr="00BB488A">
        <w:rPr>
          <w:lang w:val="zh-TW"/>
        </w:rPr>
        <w:t>（</w:t>
      </w:r>
      <w:r w:rsidRPr="00BB488A">
        <w:t>9</w:t>
      </w:r>
      <w:r w:rsidRPr="00BB488A">
        <w:rPr>
          <w:lang w:val="zh-TW"/>
        </w:rPr>
        <w:t>）自動化系統方案（</w:t>
      </w:r>
      <w:r w:rsidRPr="00BB488A">
        <w:t>Volvo Autonomous Solution, VAS</w:t>
      </w:r>
      <w:r w:rsidRPr="00BB488A">
        <w:rPr>
          <w:lang w:val="zh-TW"/>
        </w:rPr>
        <w:t>），提供客戶相關卡車</w:t>
      </w:r>
      <w:r w:rsidRPr="00BB488A">
        <w:t>/</w:t>
      </w:r>
      <w:r w:rsidRPr="00BB488A">
        <w:rPr>
          <w:lang w:val="zh-TW"/>
        </w:rPr>
        <w:t>巴士自動化之解決方案</w:t>
      </w:r>
      <w:r w:rsidRPr="00BB488A">
        <w:t>、</w:t>
      </w:r>
      <w:r w:rsidRPr="00BB488A">
        <w:rPr>
          <w:lang w:val="zh-TW"/>
        </w:rPr>
        <w:t>（</w:t>
      </w:r>
      <w:r w:rsidRPr="00BB488A">
        <w:t>10</w:t>
      </w:r>
      <w:r w:rsidRPr="00BB488A">
        <w:rPr>
          <w:lang w:val="zh-TW"/>
        </w:rPr>
        <w:t>）</w:t>
      </w:r>
      <w:r w:rsidRPr="00BB488A">
        <w:t>Arquus</w:t>
      </w:r>
      <w:r w:rsidRPr="00BB488A">
        <w:rPr>
          <w:lang w:val="zh-TW"/>
        </w:rPr>
        <w:t>負責集團對政府部門及組織之銷售。該集團於</w:t>
      </w:r>
      <w:r w:rsidRPr="00BB488A">
        <w:rPr>
          <w:lang w:val="zh-TW"/>
        </w:rPr>
        <w:t>2020</w:t>
      </w:r>
      <w:r w:rsidRPr="00BB488A">
        <w:rPr>
          <w:lang w:val="zh-TW"/>
        </w:rPr>
        <w:t>年將</w:t>
      </w:r>
      <w:r w:rsidRPr="00BB488A">
        <w:rPr>
          <w:lang w:val="zh-TW"/>
        </w:rPr>
        <w:t>UD</w:t>
      </w:r>
      <w:r w:rsidRPr="00BB488A">
        <w:rPr>
          <w:lang w:val="zh-TW"/>
        </w:rPr>
        <w:t>卡車部門以</w:t>
      </w:r>
      <w:r w:rsidRPr="00BB488A">
        <w:rPr>
          <w:lang w:val="zh-TW"/>
        </w:rPr>
        <w:t>190</w:t>
      </w:r>
      <w:r w:rsidRPr="00BB488A">
        <w:rPr>
          <w:lang w:val="zh-TW"/>
        </w:rPr>
        <w:t>億瑞典克朗出售五十鈴汽車（</w:t>
      </w:r>
      <w:r w:rsidRPr="00BB488A">
        <w:rPr>
          <w:lang w:val="zh-TW"/>
        </w:rPr>
        <w:t>Isuzu Motors</w:t>
      </w:r>
      <w:r w:rsidRPr="00BB488A">
        <w:rPr>
          <w:lang w:val="zh-TW"/>
        </w:rPr>
        <w:t>），該併購案提高</w:t>
      </w:r>
      <w:r w:rsidRPr="00BB488A">
        <w:rPr>
          <w:lang w:val="zh-TW"/>
        </w:rPr>
        <w:t>Volvo AB</w:t>
      </w:r>
      <w:r w:rsidRPr="00BB488A">
        <w:rPr>
          <w:lang w:val="zh-TW"/>
        </w:rPr>
        <w:t>當年財報盈利達</w:t>
      </w:r>
      <w:r w:rsidRPr="00BB488A">
        <w:rPr>
          <w:lang w:val="zh-TW"/>
        </w:rPr>
        <w:t>20</w:t>
      </w:r>
      <w:r w:rsidRPr="00BB488A">
        <w:rPr>
          <w:lang w:val="zh-TW"/>
        </w:rPr>
        <w:t>億瑞典克朗；</w:t>
      </w:r>
      <w:r w:rsidRPr="00BB488A">
        <w:rPr>
          <w:lang w:val="zh-TW"/>
        </w:rPr>
        <w:t>Volvo AB</w:t>
      </w:r>
      <w:r w:rsidRPr="00BB488A">
        <w:rPr>
          <w:lang w:val="zh-TW"/>
        </w:rPr>
        <w:t>並與</w:t>
      </w:r>
      <w:r w:rsidRPr="00BB488A">
        <w:rPr>
          <w:lang w:val="zh-TW"/>
        </w:rPr>
        <w:t>Isuzu Motors</w:t>
      </w:r>
      <w:r w:rsidRPr="00BB488A">
        <w:rPr>
          <w:lang w:val="zh-TW"/>
        </w:rPr>
        <w:t>合資成立公司，於瑞典和日本設立據點，提出未來市區物流解決方案，針對不同地區之各類產品與服</w:t>
      </w:r>
      <w:r w:rsidRPr="00BB488A">
        <w:rPr>
          <w:lang w:val="zh-TW"/>
        </w:rPr>
        <w:lastRenderedPageBreak/>
        <w:t>務提供商用車輛服務。</w:t>
      </w:r>
    </w:p>
    <w:p w14:paraId="3B7E53BC" w14:textId="46DA2D95" w:rsidR="003E7CE0" w:rsidRPr="00BB488A" w:rsidRDefault="003E7CE0" w:rsidP="003E7CE0">
      <w:pPr>
        <w:pStyle w:val="af5"/>
        <w:ind w:left="1417" w:firstLine="472"/>
        <w:rPr>
          <w:lang w:eastAsia="zh-TW"/>
        </w:rPr>
      </w:pPr>
      <w:r w:rsidRPr="00BB488A">
        <w:rPr>
          <w:lang w:val="zh-TW"/>
        </w:rPr>
        <w:t>Volvo</w:t>
      </w:r>
      <w:r w:rsidRPr="00BB488A">
        <w:rPr>
          <w:lang w:val="zh-TW"/>
        </w:rPr>
        <w:t>集團於</w:t>
      </w:r>
      <w:r w:rsidRPr="00BB488A">
        <w:rPr>
          <w:lang w:val="zh-TW"/>
        </w:rPr>
        <w:t>2021</w:t>
      </w:r>
      <w:r w:rsidRPr="00BB488A">
        <w:rPr>
          <w:lang w:val="zh-TW"/>
        </w:rPr>
        <w:t>年宣布計畫在北極圈環境相關電動車輛之測試，測試電動卡車在嚴寒環境中是否可維持正常功能，測試地點為瑞典北部小鎮</w:t>
      </w:r>
      <w:r w:rsidRPr="00BB488A">
        <w:rPr>
          <w:lang w:val="zh-TW"/>
        </w:rPr>
        <w:t>Pajala</w:t>
      </w:r>
      <w:r w:rsidRPr="00BB488A">
        <w:rPr>
          <w:lang w:val="zh-TW"/>
        </w:rPr>
        <w:t>礦場；並於同年成立</w:t>
      </w:r>
      <w:r w:rsidRPr="00BB488A">
        <w:rPr>
          <w:lang w:val="zh-TW"/>
        </w:rPr>
        <w:t>Volvo</w:t>
      </w:r>
      <w:r w:rsidRPr="00BB488A">
        <w:rPr>
          <w:lang w:val="zh-TW"/>
        </w:rPr>
        <w:t>能源，致力於加速電動化發展。另，歐盟執委會表示將提供數億歐元資助電動車的電池研發，然因全球半導體短缺惡化，導致電動車所需智慧晶片無法到位。歐盟內部市場執委</w:t>
      </w:r>
      <w:r w:rsidRPr="00BB488A">
        <w:rPr>
          <w:lang w:val="zh-TW"/>
        </w:rPr>
        <w:t>Thierry Breton</w:t>
      </w:r>
      <w:r w:rsidRPr="00BB488A">
        <w:rPr>
          <w:lang w:val="zh-TW"/>
        </w:rPr>
        <w:t>在</w:t>
      </w:r>
      <w:r w:rsidRPr="00BB488A">
        <w:rPr>
          <w:lang w:val="zh-TW"/>
        </w:rPr>
        <w:t>2021</w:t>
      </w:r>
      <w:r w:rsidRPr="00BB488A">
        <w:rPr>
          <w:lang w:val="zh-TW"/>
        </w:rPr>
        <w:t>年</w:t>
      </w:r>
      <w:r w:rsidRPr="00BB488A">
        <w:rPr>
          <w:lang w:val="zh-TW"/>
        </w:rPr>
        <w:t>10</w:t>
      </w:r>
      <w:r w:rsidRPr="00BB488A">
        <w:rPr>
          <w:lang w:val="zh-TW"/>
        </w:rPr>
        <w:t>月造訪</w:t>
      </w:r>
      <w:r w:rsidRPr="00BB488A">
        <w:rPr>
          <w:lang w:val="zh-TW"/>
        </w:rPr>
        <w:t>Volvo</w:t>
      </w:r>
      <w:r w:rsidRPr="00BB488A">
        <w:rPr>
          <w:lang w:val="zh-TW"/>
        </w:rPr>
        <w:t>集團，參加該集團之全球第一輛綠色鋼鐵製造的卡車揭牌儀式，認為</w:t>
      </w:r>
      <w:r w:rsidRPr="00BB488A">
        <w:rPr>
          <w:lang w:val="zh-TW"/>
        </w:rPr>
        <w:t>Volvo</w:t>
      </w:r>
      <w:r w:rsidRPr="00BB488A">
        <w:rPr>
          <w:lang w:val="zh-TW"/>
        </w:rPr>
        <w:t>綠鋼卡車的發表顯示歐洲環保路線的堅持，而瑞典在其中占有重要地位，該輛用於礦場的傾斜卡車不僅為全電動，且具自動駕駛功能，</w:t>
      </w:r>
      <w:r w:rsidRPr="00BB488A">
        <w:rPr>
          <w:lang w:val="zh-TW"/>
        </w:rPr>
        <w:t>Volvo</w:t>
      </w:r>
      <w:r w:rsidRPr="00BB488A">
        <w:rPr>
          <w:lang w:val="zh-TW"/>
        </w:rPr>
        <w:t>表示雖目前綠鋼產量有限，然仍規劃於</w:t>
      </w:r>
      <w:r w:rsidRPr="00BB488A">
        <w:rPr>
          <w:lang w:val="zh-TW"/>
        </w:rPr>
        <w:t>2022</w:t>
      </w:r>
      <w:r w:rsidRPr="00BB488A">
        <w:rPr>
          <w:lang w:val="zh-TW"/>
        </w:rPr>
        <w:t>年開始生產綠鋼卡車。</w:t>
      </w:r>
      <w:r w:rsidRPr="00BB488A">
        <w:t>該集團業獲得來自瑞典各類型物流和運輸公司超過</w:t>
      </w:r>
      <w:r w:rsidRPr="00BB488A">
        <w:t>100</w:t>
      </w:r>
      <w:r w:rsidRPr="00BB488A">
        <w:t>輛電動卡車的訂單，積極提供瑞典企業零碳排且無噪音之永續運輸，逐步實現該集團</w:t>
      </w:r>
      <w:r w:rsidRPr="00BB488A">
        <w:t>2040</w:t>
      </w:r>
      <w:r w:rsidRPr="00BB488A">
        <w:t>氣候中和目標，並將規劃相關製程於</w:t>
      </w:r>
      <w:r w:rsidRPr="00BB488A">
        <w:t>2022</w:t>
      </w:r>
      <w:r w:rsidRPr="00BB488A">
        <w:t>年秋季交出首批電動卡車；並於去年宣布將於瑞典中部</w:t>
      </w:r>
      <w:r w:rsidRPr="00BB488A">
        <w:t>Mariestad</w:t>
      </w:r>
      <w:r w:rsidRPr="00BB488A">
        <w:t>市建置電池廠，目標將先進行小規模生產電池，</w:t>
      </w:r>
      <w:r w:rsidRPr="00BB488A">
        <w:t>2030</w:t>
      </w:r>
      <w:r w:rsidRPr="00BB488A">
        <w:t>年正式大規模生產。該決定主要受電動車市場需求大增，以及</w:t>
      </w:r>
      <w:r w:rsidRPr="00BB488A">
        <w:t>Volvo AB</w:t>
      </w:r>
      <w:r w:rsidRPr="00BB488A">
        <w:t>計畫於</w:t>
      </w:r>
      <w:r w:rsidRPr="00BB488A">
        <w:t>2030</w:t>
      </w:r>
      <w:r w:rsidRPr="00BB488A">
        <w:t>年</w:t>
      </w:r>
      <w:r w:rsidRPr="00BB488A">
        <w:t>35%</w:t>
      </w:r>
      <w:r w:rsidRPr="00BB488A">
        <w:t>所生產車輛為電動車之目標等兩大因素所致，因此該企業決定自行生產其電動車所需之電池，保障其未來電動車生產的電池供應無虞。</w:t>
      </w:r>
    </w:p>
    <w:p w14:paraId="785F286A" w14:textId="77777777" w:rsidR="003E7CE0" w:rsidRPr="00BB488A" w:rsidRDefault="003E7CE0" w:rsidP="003E7CE0">
      <w:pPr>
        <w:pStyle w:val="af5"/>
        <w:ind w:left="1417" w:firstLine="472"/>
        <w:rPr>
          <w:lang w:val="zh-TW" w:eastAsia="zh-TW"/>
        </w:rPr>
      </w:pPr>
      <w:r w:rsidRPr="00BB488A">
        <w:t>Volvo</w:t>
      </w:r>
      <w:r w:rsidRPr="00BB488A">
        <w:t>以縱橫交織的企業合作模式，同時將事業觸角伸及海、陸、空</w:t>
      </w:r>
      <w:r w:rsidRPr="00BB488A">
        <w:t>3</w:t>
      </w:r>
      <w:r w:rsidRPr="00BB488A">
        <w:t>大運輸面，為集團全球化的經營帶來極高的效率和成本效應，以卡車為例，為整合</w:t>
      </w:r>
      <w:r w:rsidRPr="00BB488A">
        <w:t>Volvo</w:t>
      </w:r>
      <w:r w:rsidRPr="00BB488A">
        <w:t>、</w:t>
      </w:r>
      <w:r w:rsidRPr="00BB488A">
        <w:t>Mack</w:t>
      </w:r>
      <w:r w:rsidRPr="00BB488A">
        <w:t>及</w:t>
      </w:r>
      <w:r w:rsidRPr="00BB488A">
        <w:t>Renault</w:t>
      </w:r>
      <w:r w:rsidRPr="00BB488A">
        <w:t>等</w:t>
      </w:r>
      <w:r w:rsidRPr="00BB488A">
        <w:t>3</w:t>
      </w:r>
      <w:r w:rsidRPr="00BB488A">
        <w:t>個卡車品牌的全球運作，集團不斷鼓吹「科技共享、結構共享（</w:t>
      </w:r>
      <w:r w:rsidRPr="00BB488A">
        <w:t>shared technology and architecture</w:t>
      </w:r>
      <w:r w:rsidRPr="00BB488A">
        <w:t>）」的原則，結果由</w:t>
      </w:r>
      <w:r w:rsidRPr="00BB488A">
        <w:t>Volvo Powertrain</w:t>
      </w:r>
      <w:r w:rsidRPr="00BB488A">
        <w:t>事業部供應所有卡車所需的引擎和變速箱，整合後，不僅省下可觀的成本，更使</w:t>
      </w:r>
      <w:r w:rsidRPr="00BB488A">
        <w:t>Volvo</w:t>
      </w:r>
      <w:r w:rsidRPr="00BB488A">
        <w:t>集</w:t>
      </w:r>
      <w:r w:rsidRPr="00BB488A">
        <w:lastRenderedPageBreak/>
        <w:t>團卡車在國際市場上的競爭力躍升一級。</w:t>
      </w:r>
      <w:r w:rsidRPr="00BB488A">
        <w:t>Volvo</w:t>
      </w:r>
      <w:r w:rsidRPr="00BB488A">
        <w:t>集團多年來努力經營全球化的結果，現在於全球</w:t>
      </w:r>
      <w:r w:rsidRPr="00BB488A">
        <w:t>190</w:t>
      </w:r>
      <w:r w:rsidRPr="00BB488A">
        <w:t>個國家已設有經銷點</w:t>
      </w:r>
      <w:r w:rsidRPr="00BB488A">
        <w:rPr>
          <w:lang w:val="zh-TW"/>
        </w:rPr>
        <w:t>，在</w:t>
      </w:r>
      <w:r w:rsidRPr="00BB488A">
        <w:t>19</w:t>
      </w:r>
      <w:r w:rsidRPr="00BB488A">
        <w:rPr>
          <w:lang w:val="zh-TW"/>
        </w:rPr>
        <w:t>個國家設有工廠，全球員工人數約</w:t>
      </w:r>
      <w:r w:rsidRPr="00BB488A">
        <w:rPr>
          <w:lang w:val="zh-TW"/>
        </w:rPr>
        <w:t>9</w:t>
      </w:r>
      <w:r w:rsidRPr="00BB488A">
        <w:rPr>
          <w:lang w:val="zh-TW"/>
        </w:rPr>
        <w:t>萬</w:t>
      </w:r>
      <w:r w:rsidRPr="00BB488A">
        <w:rPr>
          <w:lang w:val="zh-TW"/>
        </w:rPr>
        <w:t>5,000</w:t>
      </w:r>
      <w:r w:rsidRPr="00BB488A">
        <w:rPr>
          <w:lang w:val="zh-TW"/>
        </w:rPr>
        <w:t>人，未來著重加強環保節能研發，共同為</w:t>
      </w:r>
      <w:r w:rsidRPr="00BB488A">
        <w:t>Volvo</w:t>
      </w:r>
      <w:r w:rsidRPr="00BB488A">
        <w:rPr>
          <w:lang w:val="zh-TW"/>
        </w:rPr>
        <w:t>集團和客戶創造更高的產業價值。以歐洲及北美市場為主力市場的</w:t>
      </w:r>
      <w:r w:rsidRPr="00BB488A">
        <w:t>Volvo</w:t>
      </w:r>
      <w:r w:rsidRPr="00BB488A">
        <w:rPr>
          <w:lang w:val="zh-TW"/>
        </w:rPr>
        <w:t>集團，歐洲市場占其營業額約</w:t>
      </w:r>
      <w:r w:rsidRPr="00BB488A">
        <w:t>40%</w:t>
      </w:r>
      <w:r w:rsidRPr="00BB488A">
        <w:rPr>
          <w:lang w:val="zh-TW"/>
        </w:rPr>
        <w:t>、北美占約</w:t>
      </w:r>
      <w:r w:rsidRPr="00BB488A">
        <w:t>24%</w:t>
      </w:r>
      <w:r w:rsidRPr="00BB488A">
        <w:rPr>
          <w:lang w:val="zh-TW"/>
        </w:rPr>
        <w:t>、亞洲占約</w:t>
      </w:r>
      <w:r w:rsidRPr="00BB488A">
        <w:t>24%</w:t>
      </w:r>
      <w:r w:rsidRPr="00BB488A">
        <w:rPr>
          <w:lang w:val="zh-TW"/>
        </w:rPr>
        <w:t>，南美占約</w:t>
      </w:r>
      <w:r w:rsidRPr="00BB488A">
        <w:rPr>
          <w:lang w:val="zh-TW"/>
        </w:rPr>
        <w:t>6%</w:t>
      </w:r>
      <w:r w:rsidRPr="00BB488A">
        <w:rPr>
          <w:lang w:val="zh-TW"/>
        </w:rPr>
        <w:t>，其餘地區占約</w:t>
      </w:r>
      <w:r w:rsidRPr="00BB488A">
        <w:rPr>
          <w:lang w:val="zh-TW"/>
        </w:rPr>
        <w:t>6%</w:t>
      </w:r>
      <w:r w:rsidRPr="00BB488A">
        <w:rPr>
          <w:lang w:val="zh-TW"/>
        </w:rPr>
        <w:t>，</w:t>
      </w:r>
      <w:r w:rsidRPr="00BB488A">
        <w:rPr>
          <w:lang w:val="zh-TW"/>
        </w:rPr>
        <w:t>2021</w:t>
      </w:r>
      <w:r w:rsidRPr="00BB488A">
        <w:rPr>
          <w:lang w:val="zh-TW"/>
        </w:rPr>
        <w:t>年銷售淨額約</w:t>
      </w:r>
      <w:r w:rsidRPr="00BB488A">
        <w:rPr>
          <w:lang w:val="zh-TW"/>
        </w:rPr>
        <w:t>3,720</w:t>
      </w:r>
      <w:r w:rsidRPr="00BB488A">
        <w:rPr>
          <w:lang w:val="zh-TW"/>
        </w:rPr>
        <w:t>億瑞典克朗。</w:t>
      </w:r>
    </w:p>
    <w:p w14:paraId="759E5188" w14:textId="4D84E76F" w:rsidR="00401D47" w:rsidRPr="00BB488A" w:rsidRDefault="00401D47" w:rsidP="007D6FFF">
      <w:pPr>
        <w:pStyle w:val="af5"/>
        <w:ind w:left="1417" w:firstLine="472"/>
        <w:rPr>
          <w:lang w:eastAsia="zh-TW"/>
        </w:rPr>
      </w:pPr>
      <w:r w:rsidRPr="00BB488A">
        <w:rPr>
          <w:lang w:eastAsia="zh-TW"/>
        </w:rPr>
        <w:t>2023</w:t>
      </w:r>
      <w:r w:rsidRPr="00BB488A">
        <w:rPr>
          <w:lang w:eastAsia="zh-TW"/>
        </w:rPr>
        <w:t>年</w:t>
      </w:r>
      <w:r w:rsidRPr="00BB488A">
        <w:rPr>
          <w:lang w:eastAsia="zh-TW"/>
        </w:rPr>
        <w:t>Volvo AB</w:t>
      </w:r>
      <w:r w:rsidRPr="00BB488A">
        <w:rPr>
          <w:lang w:eastAsia="zh-TW"/>
        </w:rPr>
        <w:t>市值突破</w:t>
      </w:r>
      <w:r w:rsidRPr="00BB488A">
        <w:rPr>
          <w:lang w:eastAsia="zh-TW"/>
        </w:rPr>
        <w:t>6,000</w:t>
      </w:r>
      <w:r w:rsidRPr="00BB488A">
        <w:rPr>
          <w:lang w:eastAsia="zh-TW"/>
        </w:rPr>
        <w:t>億瑞典克朗（約</w:t>
      </w:r>
      <w:r w:rsidRPr="00BB488A">
        <w:rPr>
          <w:lang w:eastAsia="zh-TW"/>
        </w:rPr>
        <w:t>580</w:t>
      </w:r>
      <w:r w:rsidRPr="00BB488A">
        <w:rPr>
          <w:lang w:eastAsia="zh-TW"/>
        </w:rPr>
        <w:t>億美金）里程碑，</w:t>
      </w:r>
      <w:r w:rsidRPr="00BB488A">
        <w:rPr>
          <w:lang w:eastAsia="zh-TW"/>
        </w:rPr>
        <w:t>Volvo AB</w:t>
      </w:r>
      <w:r w:rsidRPr="00BB488A">
        <w:rPr>
          <w:lang w:eastAsia="zh-TW"/>
        </w:rPr>
        <w:t>股價使其躋身瑞典頂級公司之列，僅次於瑞典工業龍頭阿特拉斯科普柯集團（</w:t>
      </w:r>
      <w:r w:rsidRPr="00BB488A">
        <w:rPr>
          <w:lang w:eastAsia="zh-TW"/>
        </w:rPr>
        <w:t>Atlas Copco</w:t>
      </w:r>
      <w:r w:rsidRPr="00BB488A">
        <w:rPr>
          <w:lang w:eastAsia="zh-TW"/>
        </w:rPr>
        <w:t>）及瑞典金融巨擎銀瑞達集團（</w:t>
      </w:r>
      <w:r w:rsidRPr="00BB488A">
        <w:rPr>
          <w:lang w:eastAsia="zh-TW"/>
        </w:rPr>
        <w:t>Investor</w:t>
      </w:r>
      <w:r w:rsidRPr="00BB488A">
        <w:rPr>
          <w:lang w:eastAsia="zh-TW"/>
        </w:rPr>
        <w:t>）。</w:t>
      </w:r>
      <w:r w:rsidRPr="00BB488A">
        <w:rPr>
          <w:lang w:eastAsia="zh-TW"/>
        </w:rPr>
        <w:t>Volvo AB</w:t>
      </w:r>
      <w:r w:rsidRPr="00BB488A">
        <w:rPr>
          <w:lang w:eastAsia="zh-TW"/>
        </w:rPr>
        <w:t>亦獲取瑞士建設公司</w:t>
      </w:r>
      <w:r w:rsidRPr="00BB488A">
        <w:rPr>
          <w:lang w:eastAsia="zh-TW"/>
        </w:rPr>
        <w:t>Holcim</w:t>
      </w:r>
      <w:r w:rsidRPr="00BB488A">
        <w:rPr>
          <w:lang w:eastAsia="zh-TW"/>
        </w:rPr>
        <w:t>共</w:t>
      </w:r>
      <w:r w:rsidRPr="00BB488A">
        <w:rPr>
          <w:lang w:eastAsia="zh-TW"/>
        </w:rPr>
        <w:t>1,000</w:t>
      </w:r>
      <w:r w:rsidRPr="00BB488A">
        <w:rPr>
          <w:lang w:eastAsia="zh-TW"/>
        </w:rPr>
        <w:t>輛電動卡車的訂單，為其電動卡車迄今最大的訂單，預計在</w:t>
      </w:r>
      <w:r w:rsidRPr="00BB488A">
        <w:rPr>
          <w:lang w:eastAsia="zh-TW"/>
        </w:rPr>
        <w:t>2030</w:t>
      </w:r>
      <w:r w:rsidRPr="00BB488A">
        <w:rPr>
          <w:lang w:eastAsia="zh-TW"/>
        </w:rPr>
        <w:t>年交付。另於</w:t>
      </w:r>
      <w:r w:rsidRPr="00BB488A">
        <w:rPr>
          <w:lang w:eastAsia="zh-TW"/>
        </w:rPr>
        <w:t>2024</w:t>
      </w:r>
      <w:r w:rsidRPr="00BB488A">
        <w:rPr>
          <w:lang w:eastAsia="zh-TW"/>
        </w:rPr>
        <w:t>年初宣布投資</w:t>
      </w:r>
      <w:r w:rsidRPr="00BB488A">
        <w:rPr>
          <w:lang w:eastAsia="zh-TW"/>
        </w:rPr>
        <w:t>40</w:t>
      </w:r>
      <w:r w:rsidRPr="00BB488A">
        <w:rPr>
          <w:lang w:eastAsia="zh-TW"/>
        </w:rPr>
        <w:t>億瑞典克朗，將在美國特殊卡車工廠生產可提升</w:t>
      </w:r>
      <w:r w:rsidRPr="00BB488A">
        <w:rPr>
          <w:lang w:eastAsia="zh-TW"/>
        </w:rPr>
        <w:t>10%</w:t>
      </w:r>
      <w:r w:rsidRPr="00BB488A">
        <w:rPr>
          <w:lang w:eastAsia="zh-TW"/>
        </w:rPr>
        <w:t>燃油效能的新款長途運輸卡車（</w:t>
      </w:r>
      <w:r w:rsidRPr="00BB488A">
        <w:rPr>
          <w:lang w:eastAsia="zh-TW"/>
        </w:rPr>
        <w:t>Volvo Normal Long, VNL</w:t>
      </w:r>
      <w:r w:rsidRPr="00BB488A">
        <w:rPr>
          <w:lang w:eastAsia="zh-TW"/>
        </w:rPr>
        <w:t>）。</w:t>
      </w:r>
    </w:p>
    <w:p w14:paraId="64F2A159" w14:textId="50E07034" w:rsidR="00B155AD" w:rsidRPr="00BB488A" w:rsidRDefault="00B155AD" w:rsidP="00B155AD">
      <w:pPr>
        <w:pStyle w:val="af5"/>
        <w:ind w:left="1417" w:firstLine="472"/>
        <w:rPr>
          <w:lang w:eastAsia="zh-TW"/>
        </w:rPr>
      </w:pPr>
      <w:r w:rsidRPr="00BB488A">
        <w:rPr>
          <w:lang w:eastAsia="zh-TW"/>
        </w:rPr>
        <w:t>2024</w:t>
      </w:r>
      <w:r w:rsidRPr="00BB488A">
        <w:rPr>
          <w:lang w:eastAsia="zh-TW"/>
        </w:rPr>
        <w:t>年</w:t>
      </w:r>
      <w:r w:rsidRPr="00BB488A">
        <w:rPr>
          <w:lang w:eastAsia="zh-TW"/>
        </w:rPr>
        <w:t>1</w:t>
      </w:r>
      <w:r w:rsidRPr="00BB488A">
        <w:rPr>
          <w:lang w:eastAsia="zh-TW"/>
        </w:rPr>
        <w:t>月，</w:t>
      </w:r>
      <w:r w:rsidRPr="00BB488A">
        <w:rPr>
          <w:lang w:eastAsia="zh-TW"/>
        </w:rPr>
        <w:t>Volvo AB</w:t>
      </w:r>
      <w:r w:rsidRPr="00BB488A">
        <w:rPr>
          <w:lang w:eastAsia="zh-TW"/>
        </w:rPr>
        <w:t>第二大股東中國大陸吉利汽車集團減持</w:t>
      </w:r>
      <w:r w:rsidRPr="00BB488A">
        <w:rPr>
          <w:lang w:eastAsia="zh-TW"/>
        </w:rPr>
        <w:t>Volvo AB</w:t>
      </w:r>
      <w:r w:rsidRPr="00BB488A">
        <w:rPr>
          <w:lang w:eastAsia="zh-TW"/>
        </w:rPr>
        <w:t>股份，出售價值</w:t>
      </w:r>
      <w:r w:rsidRPr="00BB488A">
        <w:rPr>
          <w:lang w:eastAsia="zh-TW"/>
        </w:rPr>
        <w:t>70</w:t>
      </w:r>
      <w:r w:rsidRPr="00BB488A">
        <w:rPr>
          <w:lang w:eastAsia="zh-TW"/>
        </w:rPr>
        <w:t>億瑞典克朗（約</w:t>
      </w:r>
      <w:r w:rsidRPr="00BB488A">
        <w:rPr>
          <w:lang w:eastAsia="zh-TW"/>
        </w:rPr>
        <w:t>6.85</w:t>
      </w:r>
      <w:r w:rsidRPr="00BB488A">
        <w:rPr>
          <w:lang w:eastAsia="zh-TW"/>
        </w:rPr>
        <w:t>億美元）</w:t>
      </w:r>
      <w:r w:rsidRPr="00BB488A">
        <w:rPr>
          <w:lang w:eastAsia="zh-TW"/>
        </w:rPr>
        <w:t>B</w:t>
      </w:r>
      <w:r w:rsidRPr="00BB488A">
        <w:rPr>
          <w:lang w:eastAsia="zh-TW"/>
        </w:rPr>
        <w:t>股，持股比例自</w:t>
      </w:r>
      <w:r w:rsidRPr="00BB488A">
        <w:rPr>
          <w:lang w:eastAsia="zh-TW"/>
        </w:rPr>
        <w:t xml:space="preserve">8.2% </w:t>
      </w:r>
      <w:r w:rsidRPr="00BB488A">
        <w:rPr>
          <w:lang w:eastAsia="zh-TW"/>
        </w:rPr>
        <w:t>減少至</w:t>
      </w:r>
      <w:r w:rsidRPr="00BB488A">
        <w:rPr>
          <w:lang w:eastAsia="zh-TW"/>
        </w:rPr>
        <w:t>6.8%</w:t>
      </w:r>
      <w:r w:rsidRPr="00BB488A">
        <w:rPr>
          <w:lang w:eastAsia="zh-TW"/>
        </w:rPr>
        <w:t>，吉利控股表示此舉並不影響其對</w:t>
      </w:r>
      <w:r w:rsidRPr="00BB488A">
        <w:rPr>
          <w:lang w:eastAsia="zh-TW"/>
        </w:rPr>
        <w:t>Volvo AB</w:t>
      </w:r>
      <w:r w:rsidRPr="00BB488A">
        <w:rPr>
          <w:lang w:eastAsia="zh-TW"/>
        </w:rPr>
        <w:t>長期策略投資計畫。</w:t>
      </w:r>
      <w:r w:rsidRPr="00BB488A">
        <w:rPr>
          <w:lang w:eastAsia="zh-TW"/>
        </w:rPr>
        <w:t>2024</w:t>
      </w:r>
      <w:r w:rsidRPr="00BB488A">
        <w:rPr>
          <w:lang w:eastAsia="zh-TW"/>
        </w:rPr>
        <w:t>年</w:t>
      </w:r>
      <w:r w:rsidRPr="00BB488A">
        <w:rPr>
          <w:lang w:eastAsia="zh-TW"/>
        </w:rPr>
        <w:t>4</w:t>
      </w:r>
      <w:r w:rsidRPr="00BB488A">
        <w:rPr>
          <w:lang w:eastAsia="zh-TW"/>
        </w:rPr>
        <w:t>月吉利控股集團宣布將出售其持有</w:t>
      </w:r>
      <w:r w:rsidRPr="00BB488A">
        <w:rPr>
          <w:lang w:eastAsia="zh-TW"/>
        </w:rPr>
        <w:t>B</w:t>
      </w:r>
      <w:r w:rsidRPr="00BB488A">
        <w:rPr>
          <w:lang w:eastAsia="zh-TW"/>
        </w:rPr>
        <w:t>類股份，價值約</w:t>
      </w:r>
      <w:r w:rsidRPr="00BB488A">
        <w:rPr>
          <w:lang w:eastAsia="zh-TW"/>
        </w:rPr>
        <w:t>145</w:t>
      </w:r>
      <w:r w:rsidRPr="00BB488A">
        <w:rPr>
          <w:lang w:eastAsia="zh-TW"/>
        </w:rPr>
        <w:t>億瑞典克朗，而僅保留其持有的</w:t>
      </w:r>
      <w:r w:rsidRPr="00BB488A">
        <w:rPr>
          <w:lang w:eastAsia="zh-TW"/>
        </w:rPr>
        <w:t>A</w:t>
      </w:r>
      <w:r w:rsidRPr="00BB488A">
        <w:rPr>
          <w:lang w:eastAsia="zh-TW"/>
        </w:rPr>
        <w:t>類股，總額超過</w:t>
      </w:r>
      <w:r w:rsidRPr="00BB488A">
        <w:rPr>
          <w:lang w:eastAsia="zh-TW"/>
        </w:rPr>
        <w:t>8,800</w:t>
      </w:r>
      <w:r w:rsidRPr="00BB488A">
        <w:rPr>
          <w:lang w:eastAsia="zh-TW"/>
        </w:rPr>
        <w:t>萬瑞典克朗，此舉將使瑞典投顧公司</w:t>
      </w:r>
      <w:r w:rsidRPr="00BB488A">
        <w:rPr>
          <w:lang w:eastAsia="zh-TW"/>
        </w:rPr>
        <w:t>Industrivärden</w:t>
      </w:r>
      <w:r w:rsidRPr="00BB488A">
        <w:rPr>
          <w:lang w:eastAsia="zh-TW"/>
        </w:rPr>
        <w:t>，因其持有</w:t>
      </w:r>
      <w:r w:rsidRPr="00BB488A">
        <w:rPr>
          <w:lang w:eastAsia="zh-TW"/>
        </w:rPr>
        <w:t>27.92%</w:t>
      </w:r>
      <w:r w:rsidRPr="00BB488A">
        <w:rPr>
          <w:lang w:eastAsia="zh-TW"/>
        </w:rPr>
        <w:t>表決權成為第二大股東。吉利集團此舉為重新分配資本，並將著重發展旗下</w:t>
      </w:r>
      <w:r w:rsidRPr="00BB488A">
        <w:rPr>
          <w:lang w:eastAsia="zh-TW"/>
        </w:rPr>
        <w:t>Volvo Cars</w:t>
      </w:r>
      <w:r w:rsidRPr="00BB488A">
        <w:rPr>
          <w:lang w:eastAsia="zh-TW"/>
        </w:rPr>
        <w:t>、</w:t>
      </w:r>
      <w:r w:rsidRPr="00BB488A">
        <w:rPr>
          <w:lang w:eastAsia="zh-TW"/>
        </w:rPr>
        <w:t>Zeekr</w:t>
      </w:r>
      <w:r w:rsidRPr="00BB488A">
        <w:rPr>
          <w:lang w:eastAsia="zh-TW"/>
        </w:rPr>
        <w:t>、</w:t>
      </w:r>
      <w:r w:rsidRPr="00BB488A">
        <w:rPr>
          <w:lang w:eastAsia="zh-TW"/>
        </w:rPr>
        <w:t>Lynk</w:t>
      </w:r>
      <w:r w:rsidRPr="00BB488A">
        <w:rPr>
          <w:lang w:eastAsia="zh-TW"/>
        </w:rPr>
        <w:t>及</w:t>
      </w:r>
      <w:r w:rsidRPr="00BB488A">
        <w:rPr>
          <w:lang w:eastAsia="zh-TW"/>
        </w:rPr>
        <w:t>Polestar</w:t>
      </w:r>
      <w:r w:rsidRPr="00BB488A">
        <w:rPr>
          <w:lang w:eastAsia="zh-TW"/>
        </w:rPr>
        <w:t>等客車企業。</w:t>
      </w:r>
    </w:p>
    <w:p w14:paraId="4B24AD8C" w14:textId="618DFCFC" w:rsidR="00B155AD" w:rsidRPr="00BB488A" w:rsidRDefault="00B155AD" w:rsidP="00B155AD">
      <w:pPr>
        <w:pStyle w:val="af5"/>
        <w:ind w:left="1417" w:firstLine="472"/>
        <w:rPr>
          <w:lang w:eastAsia="zh-TW"/>
        </w:rPr>
      </w:pPr>
      <w:r w:rsidRPr="00BB488A">
        <w:rPr>
          <w:lang w:eastAsia="zh-TW"/>
        </w:rPr>
        <w:t>2024</w:t>
      </w:r>
      <w:r w:rsidRPr="00BB488A">
        <w:rPr>
          <w:lang w:eastAsia="zh-TW"/>
        </w:rPr>
        <w:t>年</w:t>
      </w:r>
      <w:r w:rsidRPr="00BB488A">
        <w:rPr>
          <w:lang w:eastAsia="zh-TW"/>
        </w:rPr>
        <w:t>4</w:t>
      </w:r>
      <w:r w:rsidRPr="00BB488A">
        <w:rPr>
          <w:lang w:eastAsia="zh-TW"/>
        </w:rPr>
        <w:t>月，</w:t>
      </w:r>
      <w:r w:rsidRPr="00BB488A">
        <w:rPr>
          <w:lang w:eastAsia="zh-TW"/>
        </w:rPr>
        <w:t>Volvo AB</w:t>
      </w:r>
      <w:r w:rsidRPr="00BB488A">
        <w:rPr>
          <w:lang w:eastAsia="zh-TW"/>
        </w:rPr>
        <w:t>計畫在墨西哥新建重型卡車製造工廠，以提升美國產能，墨西哥新工廠預計</w:t>
      </w:r>
      <w:r w:rsidRPr="00BB488A">
        <w:rPr>
          <w:lang w:eastAsia="zh-TW"/>
        </w:rPr>
        <w:t>2026</w:t>
      </w:r>
      <w:r w:rsidRPr="00BB488A">
        <w:rPr>
          <w:lang w:eastAsia="zh-TW"/>
        </w:rPr>
        <w:t>年將投入運營，支援集團卡車及麥克貨車（</w:t>
      </w:r>
      <w:r w:rsidRPr="00BB488A">
        <w:rPr>
          <w:lang w:eastAsia="zh-TW"/>
        </w:rPr>
        <w:t>Mack Trucks</w:t>
      </w:r>
      <w:r w:rsidRPr="00BB488A">
        <w:rPr>
          <w:lang w:eastAsia="zh-TW"/>
        </w:rPr>
        <w:t>）美加市場成長策略，並提高麥客貨車於</w:t>
      </w:r>
      <w:r w:rsidRPr="00BB488A">
        <w:rPr>
          <w:lang w:eastAsia="zh-TW"/>
        </w:rPr>
        <w:lastRenderedPageBreak/>
        <w:t>中南美洲銷售量，強化集團在北美產業鏈之彈性與靈活度。</w:t>
      </w:r>
    </w:p>
    <w:p w14:paraId="5922A202" w14:textId="77777777" w:rsidR="00B155AD" w:rsidRPr="00BB488A" w:rsidRDefault="00B155AD" w:rsidP="00B155AD">
      <w:pPr>
        <w:pStyle w:val="af5"/>
        <w:ind w:left="1417" w:firstLine="472"/>
        <w:rPr>
          <w:lang w:eastAsia="zh-TW"/>
        </w:rPr>
      </w:pPr>
      <w:r w:rsidRPr="00BB488A">
        <w:rPr>
          <w:lang w:eastAsia="zh-TW"/>
        </w:rPr>
        <w:t>2024</w:t>
      </w:r>
      <w:r w:rsidRPr="00BB488A">
        <w:rPr>
          <w:lang w:eastAsia="zh-TW"/>
        </w:rPr>
        <w:t>年</w:t>
      </w:r>
      <w:r w:rsidRPr="00BB488A">
        <w:rPr>
          <w:lang w:eastAsia="zh-TW"/>
        </w:rPr>
        <w:t>8</w:t>
      </w:r>
      <w:r w:rsidRPr="00BB488A">
        <w:rPr>
          <w:lang w:eastAsia="zh-TW"/>
        </w:rPr>
        <w:t>月</w:t>
      </w:r>
      <w:r w:rsidRPr="00BB488A">
        <w:rPr>
          <w:lang w:eastAsia="zh-TW"/>
        </w:rPr>
        <w:t>Volvo AB</w:t>
      </w:r>
      <w:r w:rsidRPr="00BB488A">
        <w:rPr>
          <w:lang w:eastAsia="zh-TW"/>
        </w:rPr>
        <w:t>獲得丹麥物流公司</w:t>
      </w:r>
      <w:r w:rsidRPr="00BB488A">
        <w:rPr>
          <w:lang w:eastAsia="zh-TW"/>
        </w:rPr>
        <w:t>DSV</w:t>
      </w:r>
      <w:r w:rsidRPr="00BB488A">
        <w:rPr>
          <w:lang w:eastAsia="zh-TW"/>
        </w:rPr>
        <w:t>重要訂單，其中包括</w:t>
      </w:r>
      <w:r w:rsidRPr="00BB488A">
        <w:rPr>
          <w:lang w:eastAsia="zh-TW"/>
        </w:rPr>
        <w:t>300</w:t>
      </w:r>
      <w:r w:rsidRPr="00BB488A">
        <w:rPr>
          <w:lang w:eastAsia="zh-TW"/>
        </w:rPr>
        <w:t>輛電動重型卡車及</w:t>
      </w:r>
      <w:r w:rsidRPr="00BB488A">
        <w:rPr>
          <w:lang w:eastAsia="zh-TW"/>
        </w:rPr>
        <w:t>500</w:t>
      </w:r>
      <w:r w:rsidRPr="00BB488A">
        <w:rPr>
          <w:lang w:eastAsia="zh-TW"/>
        </w:rPr>
        <w:t>輛柴油和汽油卡車，將陸續於</w:t>
      </w:r>
      <w:r w:rsidRPr="00BB488A">
        <w:rPr>
          <w:lang w:eastAsia="zh-TW"/>
        </w:rPr>
        <w:t>2024</w:t>
      </w:r>
      <w:r w:rsidRPr="00BB488A">
        <w:rPr>
          <w:lang w:eastAsia="zh-TW"/>
        </w:rPr>
        <w:t>年至</w:t>
      </w:r>
      <w:r w:rsidRPr="00BB488A">
        <w:rPr>
          <w:lang w:eastAsia="zh-TW"/>
        </w:rPr>
        <w:t>2026</w:t>
      </w:r>
      <w:r w:rsidRPr="00BB488A">
        <w:rPr>
          <w:lang w:eastAsia="zh-TW"/>
        </w:rPr>
        <w:t>年間交貨。此係</w:t>
      </w:r>
      <w:r w:rsidRPr="00BB488A">
        <w:rPr>
          <w:lang w:eastAsia="zh-TW"/>
        </w:rPr>
        <w:t>Volvo AB</w:t>
      </w:r>
      <w:r w:rsidRPr="00BB488A">
        <w:rPr>
          <w:lang w:eastAsia="zh-TW"/>
        </w:rPr>
        <w:t>迄今最大的電動卡車訂單之一。此外，鑒於氫能卡車具備與柴油卡車相同的性能和穩定性，且能實現淨零排放，優於電池電動卡車和其他可再生燃料卡車，適合長途運輸和解決充電基礎設施不足問題，</w:t>
      </w:r>
      <w:r w:rsidRPr="00BB488A">
        <w:rPr>
          <w:lang w:eastAsia="zh-TW"/>
        </w:rPr>
        <w:t>Volvo AB</w:t>
      </w:r>
      <w:r w:rsidRPr="00BB488A">
        <w:rPr>
          <w:lang w:eastAsia="zh-TW"/>
        </w:rPr>
        <w:t>已與</w:t>
      </w:r>
      <w:r w:rsidRPr="00BB488A">
        <w:rPr>
          <w:lang w:eastAsia="zh-TW"/>
        </w:rPr>
        <w:t>Westport Fuel Systems</w:t>
      </w:r>
      <w:r w:rsidRPr="00BB488A">
        <w:rPr>
          <w:lang w:eastAsia="zh-TW"/>
        </w:rPr>
        <w:t>公司合作，將於</w:t>
      </w:r>
      <w:r w:rsidRPr="00BB488A">
        <w:rPr>
          <w:lang w:eastAsia="zh-TW"/>
        </w:rPr>
        <w:t>2026</w:t>
      </w:r>
      <w:r w:rsidRPr="00BB488A">
        <w:rPr>
          <w:lang w:eastAsia="zh-TW"/>
        </w:rPr>
        <w:t>年開始測試氫能卡車，並計畫在</w:t>
      </w:r>
      <w:r w:rsidRPr="00BB488A">
        <w:rPr>
          <w:lang w:eastAsia="zh-TW"/>
        </w:rPr>
        <w:t>10</w:t>
      </w:r>
      <w:r w:rsidRPr="00BB488A">
        <w:rPr>
          <w:lang w:eastAsia="zh-TW"/>
        </w:rPr>
        <w:t>年內量產。</w:t>
      </w:r>
    </w:p>
    <w:p w14:paraId="4CF574F8" w14:textId="16CB4B88" w:rsidR="00104E75" w:rsidRPr="00BB488A" w:rsidRDefault="00B155AD" w:rsidP="00104E75">
      <w:pPr>
        <w:pStyle w:val="af5"/>
        <w:ind w:left="1417" w:firstLine="472"/>
        <w:rPr>
          <w:lang w:eastAsia="zh-TW"/>
        </w:rPr>
      </w:pPr>
      <w:r w:rsidRPr="00BB488A">
        <w:rPr>
          <w:lang w:eastAsia="zh-TW"/>
        </w:rPr>
        <w:t>Volvo AB</w:t>
      </w:r>
      <w:r w:rsidRPr="00BB488A">
        <w:rPr>
          <w:lang w:eastAsia="zh-TW"/>
        </w:rPr>
        <w:t>執行長</w:t>
      </w:r>
      <w:r w:rsidRPr="00BB488A">
        <w:rPr>
          <w:lang w:eastAsia="zh-TW"/>
        </w:rPr>
        <w:t>Martin Lundstedt</w:t>
      </w:r>
      <w:r w:rsidRPr="00BB488A">
        <w:rPr>
          <w:lang w:eastAsia="zh-TW"/>
        </w:rPr>
        <w:t>呼籲加速淨零排放車輛與機械的轉型，強調永續運輸解決方案的關鍵性，集團計畫透過電動車、氫燃料電池技術及再生燃料推動運輸業的綠色變革，為未來永續運輸奠定基礎。然而，</w:t>
      </w:r>
      <w:r w:rsidRPr="00BB488A">
        <w:rPr>
          <w:lang w:eastAsia="zh-TW"/>
        </w:rPr>
        <w:t>Volvo AB</w:t>
      </w:r>
      <w:r w:rsidRPr="00BB488A">
        <w:rPr>
          <w:lang w:eastAsia="zh-TW"/>
        </w:rPr>
        <w:t>近期面臨歐洲電動車市場需求疲軟的挑戰，</w:t>
      </w:r>
      <w:r w:rsidRPr="00BB488A">
        <w:rPr>
          <w:lang w:eastAsia="zh-TW"/>
        </w:rPr>
        <w:t>2024</w:t>
      </w:r>
      <w:r w:rsidRPr="00BB488A">
        <w:rPr>
          <w:lang w:eastAsia="zh-TW"/>
        </w:rPr>
        <w:t>年</w:t>
      </w:r>
      <w:r w:rsidRPr="00BB488A">
        <w:rPr>
          <w:lang w:eastAsia="zh-TW"/>
        </w:rPr>
        <w:t>9</w:t>
      </w:r>
      <w:r w:rsidRPr="00BB488A">
        <w:rPr>
          <w:lang w:eastAsia="zh-TW"/>
        </w:rPr>
        <w:t>月執行長</w:t>
      </w:r>
      <w:r w:rsidRPr="00BB488A">
        <w:rPr>
          <w:lang w:eastAsia="zh-TW"/>
        </w:rPr>
        <w:t>Martin Lundstedt</w:t>
      </w:r>
      <w:r w:rsidRPr="00BB488A">
        <w:rPr>
          <w:lang w:eastAsia="zh-TW"/>
        </w:rPr>
        <w:t>受訪指出，歐洲電動車銷售落後於美國與亞洲，市場供需不均，導致銷售下滑，政府應採取更明確且迅速的政策，以提升市場競爭力。同時，</w:t>
      </w:r>
      <w:r w:rsidRPr="00BB488A">
        <w:rPr>
          <w:lang w:eastAsia="zh-TW"/>
        </w:rPr>
        <w:t>Volvo AB</w:t>
      </w:r>
      <w:r w:rsidRPr="00BB488A">
        <w:rPr>
          <w:lang w:eastAsia="zh-TW"/>
        </w:rPr>
        <w:t>也面臨充電基礎設施不足的困境，影響消費者購買意願。</w:t>
      </w:r>
    </w:p>
    <w:p w14:paraId="665296F3" w14:textId="77777777" w:rsidR="00104E75" w:rsidRPr="00BB488A" w:rsidRDefault="00104E75" w:rsidP="00104E75">
      <w:pPr>
        <w:pStyle w:val="af5"/>
        <w:ind w:left="1417" w:firstLine="472"/>
        <w:rPr>
          <w:lang w:eastAsia="zh-TW"/>
        </w:rPr>
      </w:pPr>
      <w:r w:rsidRPr="00BB488A">
        <w:rPr>
          <w:lang w:eastAsia="zh-TW"/>
        </w:rPr>
        <w:t>受到市場需求低迷影響，</w:t>
      </w:r>
      <w:r w:rsidRPr="00BB488A">
        <w:rPr>
          <w:lang w:eastAsia="zh-TW"/>
        </w:rPr>
        <w:t>2024</w:t>
      </w:r>
      <w:r w:rsidRPr="00BB488A">
        <w:rPr>
          <w:lang w:eastAsia="zh-TW"/>
        </w:rPr>
        <w:t>年</w:t>
      </w:r>
      <w:r w:rsidRPr="00BB488A">
        <w:rPr>
          <w:lang w:eastAsia="zh-TW"/>
        </w:rPr>
        <w:t>9</w:t>
      </w:r>
      <w:r w:rsidRPr="00BB488A">
        <w:rPr>
          <w:lang w:eastAsia="zh-TW"/>
        </w:rPr>
        <w:t>月</w:t>
      </w:r>
      <w:r w:rsidRPr="00BB488A">
        <w:rPr>
          <w:lang w:eastAsia="zh-TW"/>
        </w:rPr>
        <w:t>Volvo AB</w:t>
      </w:r>
      <w:r w:rsidRPr="00BB488A">
        <w:rPr>
          <w:lang w:eastAsia="zh-TW"/>
        </w:rPr>
        <w:t>宣布瑞典西南部</w:t>
      </w:r>
      <w:r w:rsidRPr="00BB488A">
        <w:rPr>
          <w:lang w:eastAsia="zh-TW"/>
        </w:rPr>
        <w:t xml:space="preserve"> Mariestad </w:t>
      </w:r>
      <w:r w:rsidRPr="00BB488A">
        <w:rPr>
          <w:lang w:eastAsia="zh-TW"/>
        </w:rPr>
        <w:t>的電池工廠生產將延期</w:t>
      </w:r>
      <w:r w:rsidRPr="00BB488A">
        <w:rPr>
          <w:lang w:eastAsia="zh-TW"/>
        </w:rPr>
        <w:t>12</w:t>
      </w:r>
      <w:r w:rsidRPr="00BB488A">
        <w:rPr>
          <w:lang w:eastAsia="zh-TW"/>
        </w:rPr>
        <w:t>至</w:t>
      </w:r>
      <w:r w:rsidRPr="00BB488A">
        <w:rPr>
          <w:lang w:eastAsia="zh-TW"/>
        </w:rPr>
        <w:t>24</w:t>
      </w:r>
      <w:r w:rsidRPr="00BB488A">
        <w:rPr>
          <w:lang w:eastAsia="zh-TW"/>
        </w:rPr>
        <w:t>個月，預計至</w:t>
      </w:r>
      <w:r w:rsidRPr="00BB488A">
        <w:rPr>
          <w:lang w:eastAsia="zh-TW"/>
        </w:rPr>
        <w:t>2028</w:t>
      </w:r>
      <w:r w:rsidRPr="00BB488A">
        <w:rPr>
          <w:lang w:eastAsia="zh-TW"/>
        </w:rPr>
        <w:t>年才會開始製造，反映出當前市場不確定性，亦顯示企業在推動電動車轉型時仍需克服諸多挑戰。好消息是，</w:t>
      </w:r>
      <w:r w:rsidRPr="00BB488A">
        <w:rPr>
          <w:lang w:eastAsia="zh-TW"/>
        </w:rPr>
        <w:t>Volvo Truck</w:t>
      </w:r>
      <w:r w:rsidRPr="00BB488A">
        <w:rPr>
          <w:lang w:eastAsia="zh-TW"/>
        </w:rPr>
        <w:t>於歐洲新車安全評鑑計畫重車安全評估中脫穎而出，獲</w:t>
      </w:r>
      <w:r w:rsidRPr="00BB488A">
        <w:rPr>
          <w:lang w:eastAsia="zh-TW"/>
        </w:rPr>
        <w:t>5</w:t>
      </w:r>
      <w:r w:rsidRPr="00BB488A">
        <w:rPr>
          <w:lang w:eastAsia="zh-TW"/>
        </w:rPr>
        <w:t>星認證，</w:t>
      </w:r>
      <w:r w:rsidRPr="00BB488A">
        <w:rPr>
          <w:lang w:eastAsia="zh-TW"/>
        </w:rPr>
        <w:t>Volvo Truck</w:t>
      </w:r>
      <w:r w:rsidRPr="00BB488A">
        <w:rPr>
          <w:lang w:eastAsia="zh-TW"/>
        </w:rPr>
        <w:t>旗下的</w:t>
      </w:r>
      <w:r w:rsidRPr="00BB488A">
        <w:rPr>
          <w:lang w:eastAsia="zh-TW"/>
        </w:rPr>
        <w:t>FH Aero</w:t>
      </w:r>
      <w:r w:rsidRPr="00BB488A">
        <w:rPr>
          <w:lang w:eastAsia="zh-TW"/>
        </w:rPr>
        <w:t>和</w:t>
      </w:r>
      <w:r w:rsidRPr="00BB488A">
        <w:rPr>
          <w:lang w:eastAsia="zh-TW"/>
        </w:rPr>
        <w:t>FM</w:t>
      </w:r>
      <w:r w:rsidRPr="00BB488A">
        <w:rPr>
          <w:lang w:eastAsia="zh-TW"/>
        </w:rPr>
        <w:t>車型配備自動煞車（</w:t>
      </w:r>
      <w:r w:rsidRPr="00BB488A">
        <w:rPr>
          <w:lang w:eastAsia="zh-TW"/>
        </w:rPr>
        <w:t>autonomous braking</w:t>
      </w:r>
      <w:r w:rsidRPr="00BB488A">
        <w:rPr>
          <w:lang w:eastAsia="zh-TW"/>
        </w:rPr>
        <w:t>）和車道偏離警示（</w:t>
      </w:r>
      <w:r w:rsidRPr="00BB488A">
        <w:rPr>
          <w:lang w:eastAsia="zh-TW"/>
        </w:rPr>
        <w:t>lane-keeping systems</w:t>
      </w:r>
      <w:r w:rsidRPr="00BB488A">
        <w:rPr>
          <w:lang w:eastAsia="zh-TW"/>
        </w:rPr>
        <w:t>）等科技，展現</w:t>
      </w:r>
      <w:r w:rsidRPr="00BB488A">
        <w:rPr>
          <w:lang w:eastAsia="zh-TW"/>
        </w:rPr>
        <w:t>Volvo Truck</w:t>
      </w:r>
      <w:r w:rsidRPr="00BB488A">
        <w:rPr>
          <w:lang w:eastAsia="zh-TW"/>
        </w:rPr>
        <w:t>在安全領域的領導地位。</w:t>
      </w:r>
    </w:p>
    <w:p w14:paraId="6662BFFB" w14:textId="7F9A62AD" w:rsidR="00104E75" w:rsidRPr="00BB488A" w:rsidRDefault="00CB5655" w:rsidP="00F35F6A">
      <w:pPr>
        <w:pStyle w:val="af5"/>
        <w:ind w:left="1417" w:firstLine="472"/>
        <w:rPr>
          <w:lang w:eastAsia="zh-TW"/>
        </w:rPr>
      </w:pPr>
      <w:r w:rsidRPr="00BB488A">
        <w:t>2025</w:t>
      </w:r>
      <w:r w:rsidRPr="00BB488A">
        <w:t>年瑞典巴士卡車集團</w:t>
      </w:r>
      <w:r w:rsidRPr="00BB488A">
        <w:t>Volvo</w:t>
      </w:r>
      <w:r w:rsidRPr="00BB488A">
        <w:t>因為訂單回升與客戶信心持續提升，加上美國關稅與排放規範明朗化，以及庫存維持穩定，第</w:t>
      </w:r>
      <w:r w:rsidRPr="00BB488A">
        <w:t>4</w:t>
      </w:r>
      <w:r w:rsidRPr="00BB488A">
        <w:t>季財</w:t>
      </w:r>
      <w:r w:rsidRPr="00BB488A">
        <w:lastRenderedPageBreak/>
        <w:t>報營收持平，營業利潤超出預期。惟為應全球重車市場需求趨緩，預計全年訂單將減少</w:t>
      </w:r>
      <w:r w:rsidRPr="00BB488A">
        <w:t>15%</w:t>
      </w:r>
      <w:r w:rsidRPr="00BB488A">
        <w:t>，其位於瑞典第</w:t>
      </w:r>
      <w:r w:rsidRPr="00BB488A">
        <w:t>2</w:t>
      </w:r>
      <w:r w:rsidRPr="00BB488A">
        <w:t>大城哥德堡</w:t>
      </w:r>
      <w:r w:rsidR="00925DF3" w:rsidRPr="00BB488A">
        <w:t>（</w:t>
      </w:r>
      <w:r w:rsidRPr="00BB488A">
        <w:t>Gothenburg</w:t>
      </w:r>
      <w:r w:rsidR="00925DF3" w:rsidRPr="00BB488A">
        <w:t>）</w:t>
      </w:r>
      <w:r w:rsidRPr="00BB488A">
        <w:t>工廠將自</w:t>
      </w:r>
      <w:r w:rsidRPr="00BB488A">
        <w:t>2026</w:t>
      </w:r>
      <w:r w:rsidRPr="00BB488A">
        <w:t>年起減產，每日產量從</w:t>
      </w:r>
      <w:r w:rsidRPr="00BB488A">
        <w:t>140</w:t>
      </w:r>
      <w:r w:rsidRPr="00BB488A">
        <w:t>輛縮減至</w:t>
      </w:r>
      <w:r w:rsidRPr="00BB488A">
        <w:t>124</w:t>
      </w:r>
      <w:r w:rsidRPr="00BB488A">
        <w:t>輛，並將裁員約</w:t>
      </w:r>
      <w:r w:rsidRPr="00BB488A">
        <w:t xml:space="preserve"> 200</w:t>
      </w:r>
      <w:r w:rsidRPr="00BB488A">
        <w:t>人。</w:t>
      </w:r>
    </w:p>
    <w:p w14:paraId="58511160" w14:textId="316B5873" w:rsidR="00104E75" w:rsidRPr="00BB488A" w:rsidRDefault="00104E75" w:rsidP="00F35F6A">
      <w:pPr>
        <w:pStyle w:val="af5"/>
        <w:ind w:left="1417" w:firstLine="472"/>
      </w:pPr>
      <w:r w:rsidRPr="00BB488A">
        <w:t>2026</w:t>
      </w:r>
      <w:r w:rsidRPr="00BB488A">
        <w:t>年</w:t>
      </w:r>
      <w:r w:rsidRPr="00BB488A">
        <w:t>2</w:t>
      </w:r>
      <w:r w:rsidRPr="00BB488A">
        <w:t>月</w:t>
      </w:r>
      <w:r w:rsidRPr="00BB488A">
        <w:t>Volvo</w:t>
      </w:r>
      <w:r w:rsidRPr="00BB488A">
        <w:t>旗下</w:t>
      </w:r>
      <w:r w:rsidRPr="00BB488A">
        <w:t>Volvo Construction Equipment</w:t>
      </w:r>
      <w:r w:rsidR="00925DF3" w:rsidRPr="00BB488A">
        <w:t>（</w:t>
      </w:r>
      <w:r w:rsidRPr="00BB488A">
        <w:t>Volvo CE</w:t>
      </w:r>
      <w:r w:rsidR="00925DF3" w:rsidRPr="00BB488A">
        <w:t>）</w:t>
      </w:r>
      <w:r w:rsidRPr="00BB488A">
        <w:t>收購瑞典工程機械經銷商</w:t>
      </w:r>
      <w:r w:rsidRPr="00BB488A">
        <w:t>Swecon</w:t>
      </w:r>
      <w:r w:rsidRPr="00BB488A">
        <w:t>，收購金額約</w:t>
      </w:r>
      <w:r w:rsidRPr="00BB488A">
        <w:t>70</w:t>
      </w:r>
      <w:r w:rsidRPr="00BB488A">
        <w:t>億瑞典克朗。收購範圍包括瑞典、德國及波羅的海等地之產品銷售、租賃、售後服務及設施等業務外，並有約</w:t>
      </w:r>
      <w:r w:rsidRPr="00BB488A">
        <w:t>1,400</w:t>
      </w:r>
      <w:r w:rsidRPr="00BB488A">
        <w:t>名員工將併入</w:t>
      </w:r>
      <w:r w:rsidRPr="00BB488A">
        <w:t>Volvo</w:t>
      </w:r>
      <w:r w:rsidRPr="00BB488A">
        <w:t>集團。</w:t>
      </w:r>
      <w:r w:rsidRPr="00BB488A">
        <w:t>2025</w:t>
      </w:r>
      <w:r w:rsidRPr="00BB488A">
        <w:t>年</w:t>
      </w:r>
      <w:r w:rsidRPr="00BB488A">
        <w:t>8</w:t>
      </w:r>
      <w:r w:rsidRPr="00BB488A">
        <w:t>月，</w:t>
      </w:r>
      <w:r w:rsidRPr="00BB488A">
        <w:t>Volvo Trucks</w:t>
      </w:r>
      <w:r w:rsidRPr="00BB488A">
        <w:t>獲美國運輸公司</w:t>
      </w:r>
      <w:r w:rsidRPr="00BB488A">
        <w:t>Averitt Express</w:t>
      </w:r>
      <w:r w:rsidRPr="00BB488A">
        <w:t>訂購</w:t>
      </w:r>
      <w:r w:rsidRPr="00BB488A">
        <w:t>264</w:t>
      </w:r>
      <w:r w:rsidRPr="00BB488A">
        <w:t>輛新旗艦車款</w:t>
      </w:r>
      <w:r w:rsidRPr="00BB488A">
        <w:t>VNL860</w:t>
      </w:r>
      <w:r w:rsidRPr="00BB488A">
        <w:t>卡車，為該車型於美國市場最大訂單。</w:t>
      </w:r>
      <w:r w:rsidRPr="00BB488A">
        <w:t xml:space="preserve">Averitt Express </w:t>
      </w:r>
      <w:r w:rsidRPr="00BB488A">
        <w:t>車隊逾</w:t>
      </w:r>
      <w:r w:rsidRPr="00BB488A">
        <w:t>4,600</w:t>
      </w:r>
      <w:r w:rsidRPr="00BB488A">
        <w:t>輛，其中逾半數已為</w:t>
      </w:r>
      <w:r w:rsidRPr="00BB488A">
        <w:t>Volvo Trucks</w:t>
      </w:r>
      <w:r w:rsidRPr="00BB488A">
        <w:t>卡車。未來</w:t>
      </w:r>
      <w:r w:rsidRPr="00BB488A">
        <w:t>Volvo Trucks</w:t>
      </w:r>
      <w:r w:rsidRPr="00BB488A">
        <w:t>將強化北美重卡市場的競爭力。同月，</w:t>
      </w:r>
      <w:r w:rsidRPr="00BB488A">
        <w:t>Volvo</w:t>
      </w:r>
      <w:r w:rsidRPr="00BB488A">
        <w:t>與</w:t>
      </w:r>
      <w:r w:rsidRPr="00BB488A">
        <w:t>3</w:t>
      </w:r>
      <w:r w:rsidRPr="00BB488A">
        <w:t>家同業製造商提起訴訟，指控加州空氣資源委員會</w:t>
      </w:r>
      <w:r w:rsidR="00925DF3" w:rsidRPr="00BB488A">
        <w:t>（</w:t>
      </w:r>
      <w:r w:rsidRPr="00BB488A">
        <w:t>California Air Resources Board</w:t>
      </w:r>
      <w:r w:rsidRPr="00BB488A">
        <w:t>，</w:t>
      </w:r>
      <w:r w:rsidRPr="00BB488A">
        <w:t>CARB</w:t>
      </w:r>
      <w:r w:rsidR="00925DF3" w:rsidRPr="00BB488A">
        <w:t>）</w:t>
      </w:r>
      <w:r w:rsidRPr="00BB488A">
        <w:t>違法執行已被聯邦政府廢止的嚴格排放標準。因聯邦已放寬規定而加州卻仍維持高標，令相關業者陷入合規困境。</w:t>
      </w:r>
    </w:p>
    <w:p w14:paraId="098BED09" w14:textId="301E84F4" w:rsidR="00B76E8B" w:rsidRPr="00BB488A" w:rsidRDefault="00B76E8B" w:rsidP="00F35F6A">
      <w:pPr>
        <w:pStyle w:val="af5"/>
        <w:ind w:left="1417" w:firstLine="472"/>
        <w:rPr>
          <w:lang w:eastAsia="zh-TW"/>
        </w:rPr>
      </w:pPr>
      <w:r w:rsidRPr="00BB488A">
        <w:rPr>
          <w:rFonts w:hint="eastAsia"/>
          <w:lang w:eastAsia="zh-TW"/>
        </w:rPr>
        <w:t>2026</w:t>
      </w:r>
      <w:r w:rsidRPr="00BB488A">
        <w:rPr>
          <w:rFonts w:hint="eastAsia"/>
          <w:lang w:eastAsia="zh-TW"/>
        </w:rPr>
        <w:t>年</w:t>
      </w:r>
      <w:r w:rsidRPr="00BB488A">
        <w:rPr>
          <w:rFonts w:hint="eastAsia"/>
          <w:lang w:eastAsia="zh-TW"/>
        </w:rPr>
        <w:t>5</w:t>
      </w:r>
      <w:r w:rsidRPr="00BB488A">
        <w:rPr>
          <w:rFonts w:hint="eastAsia"/>
          <w:lang w:eastAsia="zh-TW"/>
        </w:rPr>
        <w:t>月</w:t>
      </w:r>
      <w:r w:rsidRPr="00BB488A">
        <w:rPr>
          <w:rFonts w:hint="eastAsia"/>
          <w:lang w:eastAsia="zh-TW"/>
        </w:rPr>
        <w:t>Volvo Trucks</w:t>
      </w:r>
      <w:r w:rsidRPr="00BB488A">
        <w:rPr>
          <w:rFonts w:hint="eastAsia"/>
          <w:lang w:eastAsia="zh-TW"/>
        </w:rPr>
        <w:t>發布新款電動卡車，單次充電可行駛</w:t>
      </w:r>
      <w:r w:rsidRPr="00BB488A">
        <w:rPr>
          <w:rFonts w:hint="eastAsia"/>
          <w:lang w:eastAsia="zh-TW"/>
        </w:rPr>
        <w:t>700</w:t>
      </w:r>
      <w:r w:rsidRPr="00BB488A">
        <w:rPr>
          <w:rFonts w:hint="eastAsia"/>
          <w:lang w:eastAsia="zh-TW"/>
        </w:rPr>
        <w:t>公里，強化其在歐洲市場競爭力。面對市場競爭加劇，尤其是來自</w:t>
      </w:r>
      <w:r w:rsidR="00925DF3" w:rsidRPr="00BB488A">
        <w:rPr>
          <w:rFonts w:hint="eastAsia"/>
          <w:lang w:eastAsia="zh-TW"/>
        </w:rPr>
        <w:t>中國大陸</w:t>
      </w:r>
      <w:r w:rsidRPr="00BB488A">
        <w:rPr>
          <w:rFonts w:hint="eastAsia"/>
          <w:lang w:eastAsia="zh-TW"/>
        </w:rPr>
        <w:t>電動車製造商的進入，</w:t>
      </w:r>
      <w:r w:rsidRPr="00BB488A">
        <w:rPr>
          <w:rFonts w:hint="eastAsia"/>
          <w:lang w:eastAsia="zh-TW"/>
        </w:rPr>
        <w:t>Volvo Trucks</w:t>
      </w:r>
      <w:r w:rsidRPr="00BB488A">
        <w:rPr>
          <w:rFonts w:hint="eastAsia"/>
          <w:lang w:eastAsia="zh-TW"/>
        </w:rPr>
        <w:t>在電動卡車領域的領先優勢正受到挑戰。有鑒於此，</w:t>
      </w:r>
      <w:r w:rsidRPr="00BB488A">
        <w:rPr>
          <w:rFonts w:hint="eastAsia"/>
          <w:lang w:eastAsia="zh-TW"/>
        </w:rPr>
        <w:t>Volvo Trucks</w:t>
      </w:r>
      <w:r w:rsidRPr="00BB488A">
        <w:rPr>
          <w:rFonts w:hint="eastAsia"/>
          <w:lang w:eastAsia="zh-TW"/>
        </w:rPr>
        <w:t>採取電動與燃油並行的雙軌發展策略，同時持續投資新一代燃油引擎，以滿足不同客戶需求。</w:t>
      </w:r>
    </w:p>
    <w:p w14:paraId="7BC586C9" w14:textId="392B7F55" w:rsidR="003E7CE0" w:rsidRPr="00BB488A" w:rsidRDefault="003F7A80" w:rsidP="00F35F6A">
      <w:pPr>
        <w:pStyle w:val="Af8"/>
      </w:pPr>
      <w:r w:rsidRPr="00BB488A">
        <w:rPr>
          <w:rFonts w:ascii="Cambria Math" w:hAnsi="Cambria Math" w:cs="Cambria Math"/>
        </w:rPr>
        <w:t>◆</w:t>
      </w:r>
      <w:r w:rsidRPr="00BB488A">
        <w:tab/>
      </w:r>
      <w:r w:rsidRPr="00BB488A">
        <w:t>富豪汽車（</w:t>
      </w:r>
      <w:r w:rsidRPr="00BB488A">
        <w:t>Volvo Car</w:t>
      </w:r>
      <w:r w:rsidRPr="00BB488A">
        <w:t>，現為中國大陸吉利汽車集團子公司）</w:t>
      </w:r>
    </w:p>
    <w:p w14:paraId="63D0B565" w14:textId="69700461" w:rsidR="003E7CE0" w:rsidRPr="00BB488A" w:rsidRDefault="003E7CE0" w:rsidP="003E7CE0">
      <w:pPr>
        <w:pStyle w:val="af5"/>
        <w:ind w:left="1417" w:firstLine="456"/>
      </w:pPr>
      <w:r w:rsidRPr="00BB488A">
        <w:rPr>
          <w:spacing w:val="-4"/>
        </w:rPr>
        <w:t>1928</w:t>
      </w:r>
      <w:r w:rsidRPr="00BB488A">
        <w:rPr>
          <w:spacing w:val="-4"/>
        </w:rPr>
        <w:t>年第一輛</w:t>
      </w:r>
      <w:r w:rsidRPr="00BB488A">
        <w:rPr>
          <w:spacing w:val="-4"/>
        </w:rPr>
        <w:t>Volvo</w:t>
      </w:r>
      <w:r w:rsidRPr="00BB488A">
        <w:rPr>
          <w:spacing w:val="-4"/>
        </w:rPr>
        <w:t>汽車在瑞典第二大城哥德堡</w:t>
      </w:r>
      <w:r w:rsidRPr="00BB488A">
        <w:t>問世，</w:t>
      </w:r>
      <w:r w:rsidRPr="00BB488A">
        <w:t>1999</w:t>
      </w:r>
      <w:r w:rsidRPr="00BB488A">
        <w:t>年福特集團（</w:t>
      </w:r>
      <w:r w:rsidRPr="00BB488A">
        <w:t>Ford Motor Company</w:t>
      </w:r>
      <w:r w:rsidRPr="00BB488A">
        <w:t>）併購</w:t>
      </w:r>
      <w:r w:rsidRPr="00BB488A">
        <w:t>Volvo</w:t>
      </w:r>
      <w:r w:rsidRPr="00BB488A">
        <w:t>汽車，</w:t>
      </w:r>
      <w:r w:rsidRPr="00BB488A">
        <w:t>Volvo</w:t>
      </w:r>
      <w:r w:rsidRPr="00BB488A">
        <w:t>汽車與</w:t>
      </w:r>
      <w:r w:rsidRPr="00BB488A">
        <w:t>Aston Martin</w:t>
      </w:r>
      <w:r w:rsidRPr="00BB488A">
        <w:t>、</w:t>
      </w:r>
      <w:r w:rsidRPr="00BB488A">
        <w:t>Jaguar</w:t>
      </w:r>
      <w:r w:rsidRPr="00BB488A">
        <w:t>以及</w:t>
      </w:r>
      <w:r w:rsidRPr="00BB488A">
        <w:t>Land Rover</w:t>
      </w:r>
      <w:r w:rsidRPr="00BB488A">
        <w:t>同隸屬福特</w:t>
      </w:r>
      <w:r w:rsidRPr="00BB488A">
        <w:t>PAG</w:t>
      </w:r>
      <w:r w:rsidRPr="00BB488A">
        <w:t>（</w:t>
      </w:r>
      <w:r w:rsidRPr="00BB488A">
        <w:t>Premier Automotive group</w:t>
      </w:r>
      <w:r w:rsidRPr="00BB488A">
        <w:t>），但其汽車製造，如</w:t>
      </w:r>
      <w:r w:rsidRPr="00BB488A">
        <w:t>Volvo S80</w:t>
      </w:r>
      <w:r w:rsidRPr="00BB488A">
        <w:t>、</w:t>
      </w:r>
      <w:r w:rsidRPr="00BB488A">
        <w:t>XC70</w:t>
      </w:r>
      <w:r w:rsidRPr="00BB488A">
        <w:t>、</w:t>
      </w:r>
      <w:r w:rsidRPr="00BB488A">
        <w:t>V70</w:t>
      </w:r>
      <w:r w:rsidRPr="00BB488A">
        <w:t>、</w:t>
      </w:r>
      <w:r w:rsidRPr="00BB488A">
        <w:t>XC90</w:t>
      </w:r>
      <w:r w:rsidRPr="00BB488A">
        <w:t>仍繼續留</w:t>
      </w:r>
      <w:r w:rsidRPr="00BB488A">
        <w:lastRenderedPageBreak/>
        <w:t>在瑞典西岸的</w:t>
      </w:r>
      <w:r w:rsidRPr="00BB488A">
        <w:t>Torslanda</w:t>
      </w:r>
      <w:r w:rsidRPr="00BB488A">
        <w:t>以及</w:t>
      </w:r>
      <w:r w:rsidRPr="00BB488A">
        <w:t>Uddevalla</w:t>
      </w:r>
      <w:r w:rsidRPr="00BB488A">
        <w:t>兩廠生產，還有許多汽車主要零件，例如引擎、車體零組件、傳動軸及煞車盤等，也仍由其原瑞典供應廠商。</w:t>
      </w:r>
    </w:p>
    <w:p w14:paraId="58CBBE94" w14:textId="5C6E5CB7" w:rsidR="003E7CE0" w:rsidRPr="00BB488A" w:rsidRDefault="003E7CE0" w:rsidP="003E7CE0">
      <w:pPr>
        <w:pStyle w:val="af5"/>
        <w:ind w:left="1417" w:firstLine="472"/>
        <w:rPr>
          <w:lang w:val="zh-TW" w:eastAsia="zh-TW"/>
        </w:rPr>
      </w:pPr>
      <w:r w:rsidRPr="00BB488A">
        <w:t>Volvo</w:t>
      </w:r>
      <w:r w:rsidRPr="00BB488A">
        <w:rPr>
          <w:lang w:eastAsia="zh-TW"/>
        </w:rPr>
        <w:t xml:space="preserve"> Car</w:t>
      </w:r>
      <w:r w:rsidRPr="00BB488A">
        <w:t>原本隸屬於</w:t>
      </w:r>
      <w:r w:rsidRPr="00BB488A">
        <w:t>Volvo</w:t>
      </w:r>
      <w:r w:rsidRPr="00BB488A">
        <w:rPr>
          <w:lang w:eastAsia="zh-TW"/>
        </w:rPr>
        <w:t xml:space="preserve"> AB</w:t>
      </w:r>
      <w:r w:rsidRPr="00BB488A">
        <w:t>集團旗下，先於</w:t>
      </w:r>
      <w:r w:rsidRPr="00BB488A">
        <w:t>1999</w:t>
      </w:r>
      <w:r w:rsidRPr="00BB488A">
        <w:t>年被福特汽車集團收購，後因</w:t>
      </w:r>
      <w:r w:rsidRPr="00BB488A">
        <w:t>2008</w:t>
      </w:r>
      <w:r w:rsidRPr="00BB488A">
        <w:t>年金融危機，於</w:t>
      </w:r>
      <w:r w:rsidRPr="00BB488A">
        <w:t>2010</w:t>
      </w:r>
      <w:r w:rsidRPr="00BB488A">
        <w:t>年被福特汽車集團出售給中國大陸浙江的吉利集團，該集團於重慶設立了一座可年產</w:t>
      </w:r>
      <w:r w:rsidRPr="00BB488A">
        <w:t>30</w:t>
      </w:r>
      <w:r w:rsidRPr="00BB488A">
        <w:t>萬輛</w:t>
      </w:r>
      <w:r w:rsidRPr="00BB488A">
        <w:t>Volvo</w:t>
      </w:r>
      <w:r w:rsidRPr="00BB488A">
        <w:t>汽車的大型工廠。除了重慶廠，瑞典哥德堡、社德市（</w:t>
      </w:r>
      <w:r w:rsidRPr="00BB488A">
        <w:t>Skovde</w:t>
      </w:r>
      <w:r w:rsidRPr="00BB488A">
        <w:t>）、夫洛比市（</w:t>
      </w:r>
      <w:r w:rsidRPr="00BB488A">
        <w:t>Floby</w:t>
      </w:r>
      <w:r w:rsidRPr="00BB488A">
        <w:t>）和烏洛夫春市（</w:t>
      </w:r>
      <w:r w:rsidRPr="00BB488A">
        <w:t>Olofstrom</w:t>
      </w:r>
      <w:r w:rsidRPr="00BB488A">
        <w:t>）、比利時甘特市（</w:t>
      </w:r>
      <w:r w:rsidRPr="00BB488A">
        <w:rPr>
          <w:lang w:eastAsia="zh-TW"/>
        </w:rPr>
        <w:t>Ghent</w:t>
      </w:r>
      <w:r w:rsidRPr="00BB488A">
        <w:t>）</w:t>
      </w:r>
      <w:r w:rsidRPr="00BB488A">
        <w:rPr>
          <w:lang w:eastAsia="zh-TW"/>
        </w:rPr>
        <w:t>，</w:t>
      </w:r>
      <w:r w:rsidRPr="00BB488A">
        <w:t>以及馬來西亞的吉隆坡，均有</w:t>
      </w:r>
      <w:r w:rsidRPr="00BB488A">
        <w:t>Volvo</w:t>
      </w:r>
      <w:r w:rsidRPr="00BB488A">
        <w:t>汽車的工廠。雖然擁有者已非瑞典集團，但</w:t>
      </w:r>
      <w:r w:rsidRPr="00BB488A">
        <w:t>Volvo</w:t>
      </w:r>
      <w:r w:rsidRPr="00BB488A">
        <w:t>汽車總部仍維持在瑞典哥德堡，生產線及研究部門仍照常運作。</w:t>
      </w:r>
      <w:r w:rsidRPr="00BB488A">
        <w:rPr>
          <w:lang w:val="zh-TW"/>
        </w:rPr>
        <w:t>前任</w:t>
      </w:r>
      <w:r w:rsidRPr="00BB488A">
        <w:t>CEO</w:t>
      </w:r>
      <w:r w:rsidRPr="00BB488A">
        <w:rPr>
          <w:lang w:val="zh-TW"/>
        </w:rPr>
        <w:t>是在</w:t>
      </w:r>
      <w:r w:rsidRPr="00BB488A">
        <w:t>2012</w:t>
      </w:r>
      <w:r w:rsidRPr="00BB488A">
        <w:rPr>
          <w:lang w:val="zh-TW"/>
        </w:rPr>
        <w:t>年</w:t>
      </w:r>
      <w:r w:rsidRPr="00BB488A">
        <w:t>10</w:t>
      </w:r>
      <w:r w:rsidRPr="00BB488A">
        <w:rPr>
          <w:lang w:val="zh-TW"/>
        </w:rPr>
        <w:t>月上任的山姆森（</w:t>
      </w:r>
      <w:r w:rsidRPr="00BB488A">
        <w:t>Håkan Samuelsson</w:t>
      </w:r>
      <w:r w:rsidRPr="00BB488A">
        <w:rPr>
          <w:lang w:val="zh-TW"/>
        </w:rPr>
        <w:t>），現任</w:t>
      </w:r>
      <w:r w:rsidRPr="00BB488A">
        <w:rPr>
          <w:lang w:val="zh-TW"/>
        </w:rPr>
        <w:t>CEO Jim Rowan</w:t>
      </w:r>
      <w:r w:rsidRPr="00BB488A">
        <w:rPr>
          <w:lang w:val="zh-TW"/>
        </w:rPr>
        <w:t>甫於</w:t>
      </w:r>
      <w:r w:rsidRPr="00BB488A">
        <w:rPr>
          <w:lang w:val="zh-TW"/>
        </w:rPr>
        <w:t>2022</w:t>
      </w:r>
      <w:r w:rsidRPr="00BB488A">
        <w:rPr>
          <w:lang w:val="zh-TW"/>
        </w:rPr>
        <w:t>年</w:t>
      </w:r>
      <w:r w:rsidRPr="00BB488A">
        <w:rPr>
          <w:lang w:val="zh-TW"/>
        </w:rPr>
        <w:t>3</w:t>
      </w:r>
      <w:r w:rsidRPr="00BB488A">
        <w:rPr>
          <w:lang w:val="zh-TW"/>
        </w:rPr>
        <w:t>月</w:t>
      </w:r>
      <w:r w:rsidRPr="00BB488A">
        <w:rPr>
          <w:lang w:val="zh-TW"/>
        </w:rPr>
        <w:t>21</w:t>
      </w:r>
      <w:r w:rsidRPr="00BB488A">
        <w:rPr>
          <w:lang w:val="zh-TW"/>
        </w:rPr>
        <w:t>日接任。</w:t>
      </w:r>
      <w:r w:rsidRPr="00BB488A">
        <w:rPr>
          <w:lang w:eastAsia="zh-TW"/>
        </w:rPr>
        <w:t>2018</w:t>
      </w:r>
      <w:r w:rsidRPr="00BB488A">
        <w:rPr>
          <w:lang w:eastAsia="zh-TW"/>
        </w:rPr>
        <w:t>年</w:t>
      </w:r>
      <w:r w:rsidRPr="00BB488A">
        <w:rPr>
          <w:lang w:eastAsia="zh-TW"/>
        </w:rPr>
        <w:t>3</w:t>
      </w:r>
      <w:r w:rsidRPr="00BB488A">
        <w:rPr>
          <w:lang w:eastAsia="zh-TW"/>
        </w:rPr>
        <w:t>月美國總統川普決定提高進口至美國的鋼鐵（</w:t>
      </w:r>
      <w:r w:rsidRPr="00BB488A">
        <w:rPr>
          <w:lang w:eastAsia="zh-TW"/>
        </w:rPr>
        <w:t>25%</w:t>
      </w:r>
      <w:r w:rsidRPr="00BB488A">
        <w:rPr>
          <w:lang w:eastAsia="zh-TW"/>
        </w:rPr>
        <w:t>）鋁（</w:t>
      </w:r>
      <w:r w:rsidRPr="00BB488A">
        <w:rPr>
          <w:lang w:eastAsia="zh-TW"/>
        </w:rPr>
        <w:t>10%</w:t>
      </w:r>
      <w:r w:rsidRPr="00BB488A">
        <w:rPr>
          <w:lang w:eastAsia="zh-TW"/>
        </w:rPr>
        <w:t>）相關製品關稅，歐盟提出可能的反制行為，川普加碼威脅對進口自歐盟的汽車進行課稅，所幸</w:t>
      </w:r>
      <w:r w:rsidRPr="00BB488A">
        <w:rPr>
          <w:lang w:eastAsia="zh-TW"/>
        </w:rPr>
        <w:t>Volvo Car</w:t>
      </w:r>
      <w:r w:rsidRPr="00BB488A">
        <w:rPr>
          <w:lang w:eastAsia="zh-TW"/>
        </w:rPr>
        <w:t>自被中國大陸吉利集團收購以來，已經採取措施防止美國採取保護主義政策，即在美國南卡羅來納州投資新工廠，</w:t>
      </w:r>
      <w:r w:rsidRPr="00BB488A">
        <w:t>已於</w:t>
      </w:r>
      <w:r w:rsidRPr="00BB488A">
        <w:t>2018</w:t>
      </w:r>
      <w:r w:rsidRPr="00BB488A">
        <w:t>年底開始生產，</w:t>
      </w:r>
      <w:r w:rsidRPr="00BB488A">
        <w:rPr>
          <w:lang w:eastAsia="zh-TW"/>
        </w:rPr>
        <w:t>可僱傭</w:t>
      </w:r>
      <w:r w:rsidRPr="00BB488A">
        <w:rPr>
          <w:lang w:eastAsia="zh-TW"/>
        </w:rPr>
        <w:t>4,000</w:t>
      </w:r>
      <w:r w:rsidRPr="00BB488A">
        <w:rPr>
          <w:lang w:eastAsia="zh-TW"/>
        </w:rPr>
        <w:t>人就業，執行長</w:t>
      </w:r>
      <w:r w:rsidRPr="00BB488A">
        <w:rPr>
          <w:lang w:eastAsia="zh-TW"/>
        </w:rPr>
        <w:t>Hakan Samuelsson</w:t>
      </w:r>
      <w:r w:rsidRPr="00BB488A">
        <w:rPr>
          <w:lang w:eastAsia="zh-TW"/>
        </w:rPr>
        <w:t>並承諾將南卡羅來納州製造的汽車出口到中國大陸。</w:t>
      </w:r>
      <w:r w:rsidRPr="00BB488A">
        <w:t>Volvo</w:t>
      </w:r>
      <w:r w:rsidRPr="00BB488A">
        <w:rPr>
          <w:lang w:val="zh-TW"/>
        </w:rPr>
        <w:t>汽車主要市場以歐洲為主，約占</w:t>
      </w:r>
      <w:r w:rsidRPr="00BB488A">
        <w:t>50%</w:t>
      </w:r>
      <w:r w:rsidRPr="00BB488A">
        <w:rPr>
          <w:lang w:val="zh-TW"/>
        </w:rPr>
        <w:t>，其次為中國大陸逾</w:t>
      </w:r>
      <w:r w:rsidRPr="00BB488A">
        <w:t>20%</w:t>
      </w:r>
      <w:r w:rsidRPr="00BB488A">
        <w:rPr>
          <w:lang w:val="zh-TW"/>
        </w:rPr>
        <w:t>與美國約</w:t>
      </w:r>
      <w:r w:rsidRPr="00BB488A">
        <w:t>15%</w:t>
      </w:r>
      <w:r w:rsidRPr="00BB488A">
        <w:rPr>
          <w:lang w:val="zh-TW"/>
        </w:rPr>
        <w:t>，其他市場合計</w:t>
      </w:r>
      <w:r w:rsidRPr="00BB488A">
        <w:t>15%</w:t>
      </w:r>
      <w:r w:rsidRPr="00BB488A">
        <w:rPr>
          <w:lang w:val="zh-TW"/>
        </w:rPr>
        <w:t>，</w:t>
      </w:r>
      <w:r w:rsidRPr="00BB488A">
        <w:t>近年</w:t>
      </w:r>
      <w:r w:rsidRPr="00BB488A">
        <w:rPr>
          <w:lang w:val="zh-TW"/>
        </w:rPr>
        <w:t>中國大陸市場銷售呈大幅成長。</w:t>
      </w:r>
      <w:r w:rsidRPr="00BB488A">
        <w:rPr>
          <w:lang w:val="zh-TW"/>
        </w:rPr>
        <w:t>2021</w:t>
      </w:r>
      <w:r w:rsidRPr="00BB488A">
        <w:rPr>
          <w:lang w:val="zh-TW"/>
        </w:rPr>
        <w:t>年為該公司營利創新高之一年，年營收達</w:t>
      </w:r>
      <w:r w:rsidRPr="00BB488A">
        <w:rPr>
          <w:lang w:val="zh-TW"/>
        </w:rPr>
        <w:t>2,820</w:t>
      </w:r>
      <w:r w:rsidRPr="00BB488A">
        <w:rPr>
          <w:lang w:val="zh-TW"/>
        </w:rPr>
        <w:t>億瑞典克朗。</w:t>
      </w:r>
    </w:p>
    <w:p w14:paraId="1B5B1A45" w14:textId="3444ED99" w:rsidR="003E7CE0" w:rsidRPr="00BB488A" w:rsidRDefault="003E7CE0" w:rsidP="003E7CE0">
      <w:pPr>
        <w:pStyle w:val="af5"/>
        <w:ind w:left="1417" w:firstLine="472"/>
        <w:rPr>
          <w:lang w:val="zh-TW" w:eastAsia="zh-TW"/>
        </w:rPr>
      </w:pPr>
      <w:r w:rsidRPr="00BB488A">
        <w:rPr>
          <w:lang w:val="zh-TW"/>
        </w:rPr>
        <w:t>Volvo</w:t>
      </w:r>
      <w:r w:rsidRPr="00BB488A">
        <w:rPr>
          <w:lang w:val="zh-TW"/>
        </w:rPr>
        <w:t>汽車和其母公司中國大陸吉利汽車集團為避免受美中貿易戰波及，除計畫在瑞典斯德哥爾摩交易所上市外，兩集團共同開發之電動車綠品牌</w:t>
      </w:r>
      <w:r w:rsidRPr="00BB488A">
        <w:rPr>
          <w:lang w:val="zh-TW"/>
        </w:rPr>
        <w:t>Polestar</w:t>
      </w:r>
      <w:r w:rsidRPr="00BB488A">
        <w:rPr>
          <w:lang w:val="zh-TW"/>
        </w:rPr>
        <w:t>於去年</w:t>
      </w:r>
      <w:r w:rsidRPr="00BB488A">
        <w:rPr>
          <w:lang w:val="zh-TW"/>
        </w:rPr>
        <w:t>4</w:t>
      </w:r>
      <w:r w:rsidRPr="00BB488A">
        <w:rPr>
          <w:lang w:val="zh-TW"/>
        </w:rPr>
        <w:t>月獲中國大陸投資資金</w:t>
      </w:r>
      <w:r w:rsidRPr="00BB488A">
        <w:rPr>
          <w:lang w:val="zh-TW"/>
        </w:rPr>
        <w:t>5.5</w:t>
      </w:r>
      <w:r w:rsidRPr="00BB488A">
        <w:rPr>
          <w:lang w:val="zh-TW"/>
        </w:rPr>
        <w:t>億美元，並宣</w:t>
      </w:r>
      <w:r w:rsidRPr="00BB488A">
        <w:rPr>
          <w:lang w:val="zh-TW"/>
        </w:rPr>
        <w:lastRenderedPageBreak/>
        <w:t>布在美國設置製造廠計畫，以強化在競爭日益激烈的全球化市場的戰鬥力。然由於大部分</w:t>
      </w:r>
      <w:r w:rsidRPr="00BB488A">
        <w:rPr>
          <w:lang w:val="zh-TW"/>
        </w:rPr>
        <w:t>Polestar</w:t>
      </w:r>
      <w:r w:rsidRPr="00BB488A">
        <w:rPr>
          <w:lang w:val="zh-TW"/>
        </w:rPr>
        <w:t>電動車之生產在中國大陸成都，面臨未來出口美國的高額關稅困境，因此該集團計畫在</w:t>
      </w:r>
      <w:r w:rsidRPr="00BB488A">
        <w:rPr>
          <w:lang w:val="zh-TW"/>
        </w:rPr>
        <w:t>Volvo</w:t>
      </w:r>
      <w:r w:rsidRPr="00BB488A">
        <w:rPr>
          <w:lang w:val="zh-TW"/>
        </w:rPr>
        <w:t>位於美國南卡羅來納州之工廠建置</w:t>
      </w:r>
      <w:r w:rsidRPr="00BB488A">
        <w:rPr>
          <w:lang w:val="zh-TW"/>
        </w:rPr>
        <w:t>Polestar 3</w:t>
      </w:r>
      <w:r w:rsidRPr="00BB488A">
        <w:rPr>
          <w:lang w:val="zh-TW"/>
        </w:rPr>
        <w:t>之生產線。</w:t>
      </w:r>
      <w:r w:rsidRPr="00BB488A">
        <w:rPr>
          <w:lang w:val="zh-TW"/>
        </w:rPr>
        <w:t>Polestar</w:t>
      </w:r>
      <w:r w:rsidRPr="00BB488A">
        <w:rPr>
          <w:lang w:val="zh-TW"/>
        </w:rPr>
        <w:t>並於同年透過特殊目的收購公司（</w:t>
      </w:r>
      <w:r w:rsidRPr="00BB488A">
        <w:rPr>
          <w:lang w:val="zh-TW"/>
        </w:rPr>
        <w:t>Special Purpose Acquisition Company</w:t>
      </w:r>
      <w:r w:rsidRPr="00BB488A">
        <w:rPr>
          <w:lang w:val="zh-TW"/>
        </w:rPr>
        <w:t>；</w:t>
      </w:r>
      <w:r w:rsidRPr="00BB488A">
        <w:rPr>
          <w:lang w:val="zh-TW"/>
        </w:rPr>
        <w:t>SPAC</w:t>
      </w:r>
      <w:r w:rsidRPr="00BB488A">
        <w:rPr>
          <w:lang w:val="zh-TW"/>
        </w:rPr>
        <w:t>）取得在美國上市之許可，激起越來越多瑞典投資者之興趣。負責</w:t>
      </w:r>
      <w:r w:rsidRPr="00BB488A">
        <w:rPr>
          <w:lang w:val="zh-TW"/>
        </w:rPr>
        <w:t>Polestar</w:t>
      </w:r>
      <w:r w:rsidRPr="00BB488A">
        <w:rPr>
          <w:lang w:val="zh-TW"/>
        </w:rPr>
        <w:t>上市的證券公司</w:t>
      </w:r>
      <w:r w:rsidRPr="00BB488A">
        <w:rPr>
          <w:lang w:val="zh-TW"/>
        </w:rPr>
        <w:t>Gores Guggenheim</w:t>
      </w:r>
      <w:r w:rsidRPr="00BB488A">
        <w:rPr>
          <w:lang w:val="zh-TW"/>
        </w:rPr>
        <w:t>透過網路交易公司</w:t>
      </w:r>
      <w:r w:rsidRPr="00BB488A">
        <w:rPr>
          <w:lang w:val="zh-TW"/>
        </w:rPr>
        <w:t>Avanza</w:t>
      </w:r>
      <w:r w:rsidRPr="00BB488A">
        <w:rPr>
          <w:lang w:val="zh-TW"/>
        </w:rPr>
        <w:t>及</w:t>
      </w:r>
      <w:r w:rsidRPr="00BB488A">
        <w:rPr>
          <w:lang w:val="zh-TW"/>
        </w:rPr>
        <w:t>Nordnet</w:t>
      </w:r>
      <w:r w:rsidRPr="00BB488A">
        <w:rPr>
          <w:lang w:val="zh-TW"/>
        </w:rPr>
        <w:t>，在</w:t>
      </w:r>
      <w:r w:rsidRPr="00BB488A">
        <w:rPr>
          <w:lang w:val="zh-TW"/>
        </w:rPr>
        <w:t>Avanza</w:t>
      </w:r>
      <w:r w:rsidRPr="00BB488A">
        <w:rPr>
          <w:lang w:val="zh-TW"/>
        </w:rPr>
        <w:t>平臺的投資者於</w:t>
      </w:r>
      <w:r w:rsidRPr="00BB488A">
        <w:rPr>
          <w:lang w:val="zh-TW"/>
        </w:rPr>
        <w:t>Polestar</w:t>
      </w:r>
      <w:r w:rsidRPr="00BB488A">
        <w:rPr>
          <w:lang w:val="zh-TW"/>
        </w:rPr>
        <w:t>上市後成長</w:t>
      </w:r>
      <w:r w:rsidRPr="00BB488A">
        <w:rPr>
          <w:lang w:val="zh-TW"/>
        </w:rPr>
        <w:t>4</w:t>
      </w:r>
      <w:r w:rsidRPr="00BB488A">
        <w:rPr>
          <w:lang w:val="zh-TW"/>
        </w:rPr>
        <w:t>倍之多，</w:t>
      </w:r>
      <w:r w:rsidRPr="00BB488A">
        <w:rPr>
          <w:lang w:val="zh-TW"/>
        </w:rPr>
        <w:t>Nordnet</w:t>
      </w:r>
      <w:r w:rsidRPr="00BB488A">
        <w:rPr>
          <w:lang w:val="zh-TW"/>
        </w:rPr>
        <w:t>平臺也增加</w:t>
      </w:r>
      <w:r w:rsidRPr="00BB488A">
        <w:rPr>
          <w:lang w:val="zh-TW"/>
        </w:rPr>
        <w:t>70%</w:t>
      </w:r>
      <w:r w:rsidRPr="00BB488A">
        <w:rPr>
          <w:lang w:val="zh-TW"/>
        </w:rPr>
        <w:t>。值得注意的是</w:t>
      </w:r>
      <w:r w:rsidRPr="00BB488A">
        <w:rPr>
          <w:lang w:val="zh-TW"/>
        </w:rPr>
        <w:t>Polestar</w:t>
      </w:r>
      <w:r w:rsidRPr="00BB488A">
        <w:rPr>
          <w:lang w:val="zh-TW"/>
        </w:rPr>
        <w:t>上市相關報導中，甚少提到中國大陸參與成分，而大幅報導美國著名影星</w:t>
      </w:r>
      <w:r w:rsidRPr="00BB488A">
        <w:rPr>
          <w:lang w:val="zh-TW"/>
        </w:rPr>
        <w:t>Leonardo DiCaprio</w:t>
      </w:r>
      <w:r w:rsidRPr="00BB488A">
        <w:rPr>
          <w:lang w:val="zh-TW"/>
        </w:rPr>
        <w:t>成為</w:t>
      </w:r>
      <w:r w:rsidRPr="00BB488A">
        <w:rPr>
          <w:lang w:val="zh-TW"/>
        </w:rPr>
        <w:t>Polestar</w:t>
      </w:r>
      <w:r w:rsidRPr="00BB488A">
        <w:rPr>
          <w:lang w:val="zh-TW"/>
        </w:rPr>
        <w:t>新股東；然事實上</w:t>
      </w:r>
      <w:r w:rsidRPr="00BB488A">
        <w:rPr>
          <w:lang w:val="zh-TW"/>
        </w:rPr>
        <w:t>Volvo</w:t>
      </w:r>
      <w:r w:rsidRPr="00BB488A">
        <w:rPr>
          <w:lang w:val="zh-TW"/>
        </w:rPr>
        <w:t>汽車主要控股為中國大陸吉利汽車集團，據傳其創辦人李書福亦為</w:t>
      </w:r>
      <w:r w:rsidRPr="00BB488A">
        <w:rPr>
          <w:lang w:val="zh-TW"/>
        </w:rPr>
        <w:t>Polestar</w:t>
      </w:r>
      <w:r w:rsidRPr="00BB488A">
        <w:rPr>
          <w:lang w:val="zh-TW"/>
        </w:rPr>
        <w:t>上市後之主要股東。該公司去年第</w:t>
      </w:r>
      <w:r w:rsidRPr="00BB488A">
        <w:rPr>
          <w:lang w:val="zh-TW"/>
        </w:rPr>
        <w:t>4</w:t>
      </w:r>
      <w:r w:rsidRPr="00BB488A">
        <w:rPr>
          <w:lang w:val="zh-TW"/>
        </w:rPr>
        <w:t>季營業額達</w:t>
      </w:r>
      <w:r w:rsidRPr="00BB488A">
        <w:rPr>
          <w:lang w:val="zh-TW"/>
        </w:rPr>
        <w:t>25</w:t>
      </w:r>
      <w:r w:rsidRPr="00BB488A">
        <w:rPr>
          <w:lang w:val="zh-TW"/>
        </w:rPr>
        <w:t>億美元，較前年同期增加</w:t>
      </w:r>
      <w:r w:rsidRPr="00BB488A">
        <w:rPr>
          <w:lang w:val="zh-TW"/>
        </w:rPr>
        <w:t>9.85</w:t>
      </w:r>
      <w:r w:rsidRPr="00BB488A">
        <w:rPr>
          <w:lang w:val="zh-TW"/>
        </w:rPr>
        <w:t>億美元，預測</w:t>
      </w:r>
      <w:r w:rsidRPr="00BB488A">
        <w:rPr>
          <w:lang w:val="zh-TW"/>
        </w:rPr>
        <w:t>Polestar</w:t>
      </w:r>
      <w:r w:rsidRPr="00BB488A">
        <w:rPr>
          <w:lang w:val="zh-TW"/>
        </w:rPr>
        <w:t>今年銷售量可增加</w:t>
      </w:r>
      <w:r w:rsidRPr="00BB488A">
        <w:rPr>
          <w:lang w:val="zh-TW"/>
        </w:rPr>
        <w:t>60%</w:t>
      </w:r>
      <w:r w:rsidRPr="00BB488A">
        <w:rPr>
          <w:lang w:val="zh-TW"/>
        </w:rPr>
        <w:t>，約</w:t>
      </w:r>
      <w:r w:rsidRPr="00BB488A">
        <w:rPr>
          <w:lang w:val="zh-TW"/>
        </w:rPr>
        <w:t>8</w:t>
      </w:r>
      <w:r w:rsidRPr="00BB488A">
        <w:rPr>
          <w:lang w:val="zh-TW"/>
        </w:rPr>
        <w:t>萬輛。</w:t>
      </w:r>
    </w:p>
    <w:p w14:paraId="110B8F21" w14:textId="60F899EC" w:rsidR="00401D47" w:rsidRPr="00BB488A" w:rsidRDefault="00401D47" w:rsidP="00EE3268">
      <w:pPr>
        <w:pStyle w:val="af5"/>
        <w:ind w:left="1417" w:firstLine="472"/>
        <w:rPr>
          <w:lang w:val="zh-TW" w:eastAsia="zh-TW"/>
        </w:rPr>
      </w:pPr>
      <w:r w:rsidRPr="00BB488A">
        <w:rPr>
          <w:lang w:val="zh-TW" w:eastAsia="zh-TW"/>
        </w:rPr>
        <w:t>Volvo Cars 2024</w:t>
      </w:r>
      <w:r w:rsidRPr="00BB488A">
        <w:rPr>
          <w:lang w:val="zh-TW" w:eastAsia="zh-TW"/>
        </w:rPr>
        <w:t>年股東大會新聞稿表示，隨著</w:t>
      </w:r>
      <w:r w:rsidRPr="00BB488A">
        <w:rPr>
          <w:lang w:val="zh-TW" w:eastAsia="zh-TW"/>
        </w:rPr>
        <w:t>Volvo Cars</w:t>
      </w:r>
      <w:r w:rsidRPr="00BB488A">
        <w:rPr>
          <w:lang w:val="zh-TW" w:eastAsia="zh-TW"/>
        </w:rPr>
        <w:t>進入階段性轉型，著重投資創新領域、引進高新技術，將大量釋出旗下電動車品牌</w:t>
      </w:r>
      <w:r w:rsidRPr="00BB488A">
        <w:rPr>
          <w:lang w:val="zh-TW" w:eastAsia="zh-TW"/>
        </w:rPr>
        <w:t>Polestar</w:t>
      </w:r>
      <w:r w:rsidRPr="00BB488A">
        <w:rPr>
          <w:lang w:val="zh-TW" w:eastAsia="zh-TW"/>
        </w:rPr>
        <w:t>股份。該公司決定透過股權分割（</w:t>
      </w:r>
      <w:r w:rsidRPr="00BB488A">
        <w:rPr>
          <w:lang w:val="zh-TW" w:eastAsia="zh-TW"/>
        </w:rPr>
        <w:t>2:1</w:t>
      </w:r>
      <w:r w:rsidRPr="00BB488A">
        <w:rPr>
          <w:lang w:val="zh-TW" w:eastAsia="zh-TW"/>
        </w:rPr>
        <w:t>）、回購股份減少及增資擴股等方式，將其原有</w:t>
      </w:r>
      <w:r w:rsidRPr="00BB488A">
        <w:rPr>
          <w:lang w:val="zh-TW" w:eastAsia="zh-TW"/>
        </w:rPr>
        <w:t>Polestar 62.7%</w:t>
      </w:r>
      <w:r w:rsidRPr="00BB488A">
        <w:rPr>
          <w:lang w:val="zh-TW" w:eastAsia="zh-TW"/>
        </w:rPr>
        <w:t>股權釋出，只留有</w:t>
      </w:r>
      <w:r w:rsidRPr="00BB488A">
        <w:rPr>
          <w:lang w:val="zh-TW" w:eastAsia="zh-TW"/>
        </w:rPr>
        <w:t>18%</w:t>
      </w:r>
      <w:r w:rsidRPr="00BB488A">
        <w:rPr>
          <w:lang w:val="zh-TW" w:eastAsia="zh-TW"/>
        </w:rPr>
        <w:t>股權。意謂</w:t>
      </w:r>
      <w:r w:rsidRPr="00BB488A">
        <w:rPr>
          <w:lang w:val="zh-TW" w:eastAsia="zh-TW"/>
        </w:rPr>
        <w:t>Polestar</w:t>
      </w:r>
      <w:r w:rsidRPr="00BB488A">
        <w:rPr>
          <w:lang w:val="zh-TW" w:eastAsia="zh-TW"/>
        </w:rPr>
        <w:t>未來將自立門戶。</w:t>
      </w:r>
    </w:p>
    <w:p w14:paraId="037E9219" w14:textId="0EA903D3" w:rsidR="003E7CE0" w:rsidRPr="00BB488A" w:rsidRDefault="003E7CE0" w:rsidP="000431C9">
      <w:pPr>
        <w:pStyle w:val="af5"/>
        <w:ind w:left="1417" w:firstLine="472"/>
        <w:rPr>
          <w:lang w:val="zh-TW" w:eastAsia="zh-TW"/>
        </w:rPr>
      </w:pPr>
      <w:r w:rsidRPr="00BB488A">
        <w:rPr>
          <w:lang w:val="zh-TW"/>
        </w:rPr>
        <w:t>Volvo</w:t>
      </w:r>
      <w:r w:rsidRPr="00BB488A">
        <w:rPr>
          <w:lang w:val="zh-TW"/>
        </w:rPr>
        <w:t>汽車已在瑞典斯德哥爾摩證券交易所上市，成為當年歐洲最大市值之公開上市案，除了其母公司中國大陸吉利汽車集團向瑞典投資人提出說明，銀行團也提出各自對</w:t>
      </w:r>
      <w:r w:rsidRPr="00BB488A">
        <w:rPr>
          <w:lang w:val="zh-TW"/>
        </w:rPr>
        <w:t>Volvo Cars</w:t>
      </w:r>
      <w:r w:rsidRPr="00BB488A">
        <w:rPr>
          <w:lang w:val="zh-TW"/>
        </w:rPr>
        <w:t>的上市評價報告，其中以金融顧問公司</w:t>
      </w:r>
      <w:r w:rsidRPr="00BB488A">
        <w:rPr>
          <w:lang w:val="zh-TW"/>
        </w:rPr>
        <w:t>Kepler Cheuvreux</w:t>
      </w:r>
      <w:r w:rsidRPr="00BB488A">
        <w:rPr>
          <w:lang w:val="zh-TW"/>
        </w:rPr>
        <w:t>所提評估值最低（</w:t>
      </w:r>
      <w:r w:rsidRPr="00BB488A">
        <w:rPr>
          <w:lang w:val="zh-TW"/>
        </w:rPr>
        <w:t>700</w:t>
      </w:r>
      <w:r w:rsidRPr="00BB488A">
        <w:rPr>
          <w:lang w:val="zh-TW"/>
        </w:rPr>
        <w:t>億瑞典克朗），而瑞典斯堪地銀行（</w:t>
      </w:r>
      <w:r w:rsidRPr="00BB488A">
        <w:rPr>
          <w:lang w:val="zh-TW"/>
        </w:rPr>
        <w:t>SEB</w:t>
      </w:r>
      <w:r w:rsidRPr="00BB488A">
        <w:rPr>
          <w:lang w:val="zh-TW"/>
        </w:rPr>
        <w:t>）評估值最高（達</w:t>
      </w:r>
      <w:r w:rsidRPr="00BB488A">
        <w:rPr>
          <w:lang w:val="zh-TW"/>
        </w:rPr>
        <w:t>2,400</w:t>
      </w:r>
      <w:r w:rsidRPr="00BB488A">
        <w:rPr>
          <w:lang w:val="zh-TW"/>
        </w:rPr>
        <w:t>億瑞典克朗），此間人士認為該集團市值不超過</w:t>
      </w:r>
      <w:r w:rsidRPr="00BB488A">
        <w:rPr>
          <w:lang w:val="zh-TW"/>
        </w:rPr>
        <w:t>1,500</w:t>
      </w:r>
      <w:r w:rsidRPr="00BB488A">
        <w:rPr>
          <w:lang w:val="zh-TW"/>
        </w:rPr>
        <w:t>億瑞典克朗。該公司並計</w:t>
      </w:r>
      <w:r w:rsidRPr="00BB488A">
        <w:rPr>
          <w:lang w:val="zh-TW"/>
        </w:rPr>
        <w:lastRenderedPageBreak/>
        <w:t>畫與瑞典電池製造商</w:t>
      </w:r>
      <w:r w:rsidRPr="00BB488A">
        <w:rPr>
          <w:lang w:val="zh-TW"/>
        </w:rPr>
        <w:t>Northvolt</w:t>
      </w:r>
      <w:r w:rsidRPr="00BB488A">
        <w:rPr>
          <w:lang w:val="zh-TW"/>
        </w:rPr>
        <w:t>在哥德堡共同設立電池製造廠計畫，然遭哥德堡行政委員會（</w:t>
      </w:r>
      <w:r w:rsidRPr="00BB488A">
        <w:rPr>
          <w:lang w:val="zh-TW"/>
        </w:rPr>
        <w:t>County Administrative Board</w:t>
      </w:r>
      <w:r w:rsidRPr="00BB488A">
        <w:rPr>
          <w:lang w:val="zh-TW"/>
        </w:rPr>
        <w:t>）對該工廠可能帶給當地高度汙染之質疑，尤其是該工廠將使用之消防泡沫（氟化表面活性劑</w:t>
      </w:r>
      <w:r w:rsidRPr="00BB488A">
        <w:rPr>
          <w:lang w:val="zh-TW"/>
        </w:rPr>
        <w:t>PFAS</w:t>
      </w:r>
      <w:r w:rsidRPr="00BB488A">
        <w:rPr>
          <w:lang w:val="zh-TW"/>
        </w:rPr>
        <w:t>），已是歐盟提議禁止使用之化學物質。因此，目前該設廠提案遭哥德堡行政委員會反對，認為該提案未達當地政府環保標準，有汙染當地水資源與環境風險，要求</w:t>
      </w:r>
      <w:r w:rsidRPr="00BB488A">
        <w:rPr>
          <w:lang w:val="zh-TW"/>
        </w:rPr>
        <w:t>Volvo Cars</w:t>
      </w:r>
      <w:r w:rsidRPr="00BB488A">
        <w:rPr>
          <w:lang w:val="zh-TW"/>
        </w:rPr>
        <w:t>與</w:t>
      </w:r>
      <w:r w:rsidRPr="00BB488A">
        <w:rPr>
          <w:lang w:val="zh-TW"/>
        </w:rPr>
        <w:t>Northvolt</w:t>
      </w:r>
      <w:r w:rsidRPr="00BB488A">
        <w:rPr>
          <w:lang w:val="zh-TW"/>
        </w:rPr>
        <w:t>提出製程所產生汙水及針對符合未來減少污染趨勢之解決方案後再議。</w:t>
      </w:r>
    </w:p>
    <w:p w14:paraId="29B789E6" w14:textId="0CEB545C" w:rsidR="00401D47" w:rsidRPr="00BB488A" w:rsidRDefault="00401D47" w:rsidP="00EE3268">
      <w:pPr>
        <w:pStyle w:val="af5"/>
        <w:ind w:left="1417" w:firstLine="472"/>
        <w:rPr>
          <w:lang w:val="sv-SE" w:eastAsia="zh-CN"/>
        </w:rPr>
      </w:pPr>
      <w:r w:rsidRPr="00BB488A">
        <w:rPr>
          <w:lang w:eastAsia="zh-CN"/>
        </w:rPr>
        <w:t>2023</w:t>
      </w:r>
      <w:r w:rsidRPr="00BB488A">
        <w:rPr>
          <w:lang w:eastAsia="zh-CN"/>
        </w:rPr>
        <w:t>年</w:t>
      </w:r>
      <w:r w:rsidRPr="00BB488A">
        <w:rPr>
          <w:lang w:eastAsia="zh-CN"/>
        </w:rPr>
        <w:t>5</w:t>
      </w:r>
      <w:r w:rsidRPr="00BB488A">
        <w:rPr>
          <w:lang w:eastAsia="zh-CN"/>
        </w:rPr>
        <w:t>月</w:t>
      </w:r>
      <w:r w:rsidRPr="00BB488A">
        <w:rPr>
          <w:lang w:eastAsia="zh-CN"/>
        </w:rPr>
        <w:t>Volvo Cars</w:t>
      </w:r>
      <w:r w:rsidRPr="00BB488A">
        <w:rPr>
          <w:lang w:eastAsia="zh-CN"/>
        </w:rPr>
        <w:t>為加速轉型及成本優化和資源效率等營業改善目標，於瑞典裁員</w:t>
      </w:r>
      <w:r w:rsidRPr="00BB488A">
        <w:rPr>
          <w:lang w:eastAsia="zh-CN"/>
        </w:rPr>
        <w:t>1,300</w:t>
      </w:r>
      <w:r w:rsidRPr="00BB488A">
        <w:rPr>
          <w:lang w:eastAsia="zh-CN"/>
        </w:rPr>
        <w:t>名員工，其中</w:t>
      </w:r>
      <w:r w:rsidRPr="00BB488A">
        <w:rPr>
          <w:lang w:eastAsia="zh-CN"/>
        </w:rPr>
        <w:t>1,100</w:t>
      </w:r>
      <w:r w:rsidRPr="00BB488A">
        <w:rPr>
          <w:lang w:eastAsia="zh-CN"/>
        </w:rPr>
        <w:t>名員工為負責全球運營的子公司</w:t>
      </w:r>
      <w:r w:rsidRPr="00BB488A">
        <w:rPr>
          <w:lang w:eastAsia="zh-CN"/>
        </w:rPr>
        <w:t>Personvagnar AB</w:t>
      </w:r>
      <w:r w:rsidRPr="00BB488A">
        <w:rPr>
          <w:lang w:eastAsia="zh-CN"/>
        </w:rPr>
        <w:t>。執行長</w:t>
      </w:r>
      <w:r w:rsidRPr="00BB488A">
        <w:rPr>
          <w:lang w:eastAsia="zh-CN"/>
        </w:rPr>
        <w:t>Jim Rowan</w:t>
      </w:r>
      <w:r w:rsidRPr="00BB488A">
        <w:rPr>
          <w:lang w:eastAsia="zh-CN"/>
        </w:rPr>
        <w:t>表示，</w:t>
      </w:r>
      <w:r w:rsidRPr="00BB488A">
        <w:rPr>
          <w:lang w:eastAsia="zh-CN"/>
        </w:rPr>
        <w:t>2022</w:t>
      </w:r>
      <w:r w:rsidRPr="00BB488A">
        <w:rPr>
          <w:lang w:eastAsia="zh-CN"/>
        </w:rPr>
        <w:t>年透過成本削減已有明顯成效，尤其是材料成本。但近期的未來，</w:t>
      </w:r>
      <w:r w:rsidRPr="00BB488A">
        <w:rPr>
          <w:lang w:eastAsia="zh-CN"/>
        </w:rPr>
        <w:t>Volvo Cars</w:t>
      </w:r>
      <w:r w:rsidRPr="00BB488A">
        <w:rPr>
          <w:lang w:eastAsia="zh-CN"/>
        </w:rPr>
        <w:t>仍將面對來自成本增加、競爭對手的壓力以及經濟衰退等營運挑戰。渠強調，儘管情勢困難，</w:t>
      </w:r>
      <w:r w:rsidRPr="00BB488A">
        <w:rPr>
          <w:lang w:eastAsia="zh-CN"/>
        </w:rPr>
        <w:t>Volvo Cars</w:t>
      </w:r>
      <w:r w:rsidRPr="00BB488A">
        <w:rPr>
          <w:lang w:eastAsia="zh-CN"/>
        </w:rPr>
        <w:t>仍將持續投資必要的人才、技術與相關設備，以實現</w:t>
      </w:r>
      <w:r w:rsidRPr="00BB488A">
        <w:rPr>
          <w:lang w:eastAsia="zh-CN"/>
        </w:rPr>
        <w:t>100%</w:t>
      </w:r>
      <w:r w:rsidRPr="00BB488A">
        <w:rPr>
          <w:lang w:eastAsia="zh-CN"/>
        </w:rPr>
        <w:t>電氣化之目標。</w:t>
      </w:r>
    </w:p>
    <w:p w14:paraId="04B95D25" w14:textId="3C35CC59" w:rsidR="00CB69F9" w:rsidRPr="00BB488A" w:rsidRDefault="00CB69F9" w:rsidP="00CB69F9">
      <w:pPr>
        <w:pStyle w:val="af5"/>
        <w:ind w:left="1417" w:firstLine="472"/>
        <w:rPr>
          <w:lang w:eastAsia="zh-CN"/>
        </w:rPr>
      </w:pPr>
      <w:r w:rsidRPr="00BB488A">
        <w:rPr>
          <w:lang w:eastAsia="zh-CN"/>
        </w:rPr>
        <w:t>其中</w:t>
      </w:r>
      <w:r w:rsidRPr="00BB488A">
        <w:rPr>
          <w:lang w:val="sv-SE" w:eastAsia="zh-CN"/>
        </w:rPr>
        <w:t>，</w:t>
      </w:r>
      <w:r w:rsidRPr="00BB488A">
        <w:rPr>
          <w:lang w:val="sv-SE" w:eastAsia="zh-CN"/>
        </w:rPr>
        <w:t>Volvo Cars</w:t>
      </w:r>
      <w:r w:rsidRPr="00BB488A">
        <w:rPr>
          <w:lang w:eastAsia="zh-CN"/>
        </w:rPr>
        <w:t>與電池製造商</w:t>
      </w:r>
      <w:r w:rsidRPr="00BB488A">
        <w:rPr>
          <w:lang w:val="sv-SE" w:eastAsia="zh-CN"/>
        </w:rPr>
        <w:t>Northvolt</w:t>
      </w:r>
      <w:r w:rsidRPr="00BB488A">
        <w:rPr>
          <w:lang w:eastAsia="zh-CN"/>
        </w:rPr>
        <w:t>在哥德堡市共同設立電池製造廠</w:t>
      </w:r>
      <w:r w:rsidRPr="00BB488A">
        <w:rPr>
          <w:lang w:val="sv-SE" w:eastAsia="zh-CN"/>
        </w:rPr>
        <w:t>，</w:t>
      </w:r>
      <w:r w:rsidRPr="00BB488A">
        <w:rPr>
          <w:lang w:eastAsia="zh-CN"/>
        </w:rPr>
        <w:t>合資成立公司</w:t>
      </w:r>
      <w:r w:rsidRPr="00BB488A">
        <w:rPr>
          <w:lang w:val="sv-SE" w:eastAsia="zh-CN"/>
        </w:rPr>
        <w:t>Novo Energy</w:t>
      </w:r>
      <w:r w:rsidRPr="00BB488A">
        <w:rPr>
          <w:lang w:val="sv-SE" w:eastAsia="zh-CN"/>
        </w:rPr>
        <w:t>，</w:t>
      </w:r>
      <w:r w:rsidRPr="00BB488A">
        <w:rPr>
          <w:lang w:val="sv-SE" w:eastAsia="zh-CN"/>
        </w:rPr>
        <w:t>2023</w:t>
      </w:r>
      <w:r w:rsidRPr="00BB488A">
        <w:rPr>
          <w:lang w:eastAsia="zh-CN"/>
        </w:rPr>
        <w:t>年已獲得瑞典土地環境法院</w:t>
      </w:r>
      <w:r w:rsidRPr="00BB488A">
        <w:rPr>
          <w:lang w:val="sv-SE" w:eastAsia="zh-CN"/>
        </w:rPr>
        <w:t>（</w:t>
      </w:r>
      <w:r w:rsidRPr="00BB488A">
        <w:rPr>
          <w:lang w:val="sv-SE" w:eastAsia="zh-CN"/>
        </w:rPr>
        <w:t>the Land and Environment Court</w:t>
      </w:r>
      <w:r w:rsidRPr="00BB488A">
        <w:rPr>
          <w:lang w:val="sv-SE" w:eastAsia="zh-CN"/>
        </w:rPr>
        <w:t>）</w:t>
      </w:r>
      <w:r w:rsidRPr="00BB488A">
        <w:rPr>
          <w:lang w:eastAsia="zh-CN"/>
        </w:rPr>
        <w:t>環境許可證明</w:t>
      </w:r>
      <w:r w:rsidRPr="00BB488A">
        <w:rPr>
          <w:lang w:val="sv-SE" w:eastAsia="zh-CN"/>
        </w:rPr>
        <w:t>，</w:t>
      </w:r>
      <w:r w:rsidRPr="00BB488A">
        <w:rPr>
          <w:lang w:val="sv-SE" w:eastAsia="zh-CN"/>
        </w:rPr>
        <w:t>Novo Energy</w:t>
      </w:r>
      <w:r w:rsidRPr="00BB488A">
        <w:rPr>
          <w:lang w:eastAsia="zh-CN"/>
        </w:rPr>
        <w:t>將製造</w:t>
      </w:r>
      <w:r w:rsidRPr="00BB488A">
        <w:rPr>
          <w:lang w:val="sv-SE" w:eastAsia="zh-CN"/>
        </w:rPr>
        <w:t>Volvo Cars</w:t>
      </w:r>
      <w:r w:rsidRPr="00BB488A">
        <w:rPr>
          <w:lang w:eastAsia="zh-CN"/>
        </w:rPr>
        <w:t>電動車所需之電池</w:t>
      </w:r>
      <w:r w:rsidRPr="00BB488A">
        <w:rPr>
          <w:lang w:val="sv-SE" w:eastAsia="zh-CN"/>
        </w:rPr>
        <w:t>，</w:t>
      </w:r>
      <w:r w:rsidRPr="00BB488A">
        <w:rPr>
          <w:lang w:eastAsia="zh-CN"/>
        </w:rPr>
        <w:t>預期將招募約</w:t>
      </w:r>
      <w:r w:rsidRPr="00BB488A">
        <w:rPr>
          <w:lang w:val="sv-SE" w:eastAsia="zh-CN"/>
        </w:rPr>
        <w:t>3,000</w:t>
      </w:r>
      <w:r w:rsidRPr="00BB488A">
        <w:rPr>
          <w:lang w:eastAsia="zh-CN"/>
        </w:rPr>
        <w:t>名員工</w:t>
      </w:r>
      <w:r w:rsidRPr="00BB488A">
        <w:rPr>
          <w:lang w:val="sv-SE" w:eastAsia="zh-CN"/>
        </w:rPr>
        <w:t>，</w:t>
      </w:r>
      <w:r w:rsidRPr="00BB488A">
        <w:rPr>
          <w:lang w:eastAsia="zh-CN"/>
        </w:rPr>
        <w:t>規劃於</w:t>
      </w:r>
      <w:r w:rsidRPr="00BB488A">
        <w:rPr>
          <w:lang w:val="sv-SE" w:eastAsia="zh-CN"/>
        </w:rPr>
        <w:t>2026</w:t>
      </w:r>
      <w:r w:rsidRPr="00BB488A">
        <w:rPr>
          <w:lang w:eastAsia="zh-CN"/>
        </w:rPr>
        <w:t>年正式量產。</w:t>
      </w:r>
      <w:r w:rsidRPr="00BB488A">
        <w:rPr>
          <w:lang w:eastAsia="zh-CN"/>
        </w:rPr>
        <w:t>2024</w:t>
      </w:r>
      <w:r w:rsidRPr="00BB488A">
        <w:rPr>
          <w:lang w:eastAsia="zh-CN"/>
        </w:rPr>
        <w:t>年</w:t>
      </w:r>
      <w:r w:rsidRPr="00BB488A">
        <w:rPr>
          <w:lang w:eastAsia="zh-CN"/>
        </w:rPr>
        <w:t>10</w:t>
      </w:r>
      <w:r w:rsidRPr="00BB488A">
        <w:rPr>
          <w:lang w:eastAsia="zh-CN"/>
        </w:rPr>
        <w:t>月，因</w:t>
      </w:r>
      <w:r w:rsidRPr="00BB488A">
        <w:rPr>
          <w:lang w:eastAsia="zh-CN"/>
        </w:rPr>
        <w:t>Northvolt</w:t>
      </w:r>
      <w:r w:rsidRPr="00BB488A">
        <w:rPr>
          <w:lang w:eastAsia="zh-CN"/>
        </w:rPr>
        <w:t>深陷財務困難，未能履行融資義務並已通知無法提供更多投資，</w:t>
      </w:r>
      <w:r w:rsidRPr="00BB488A">
        <w:rPr>
          <w:lang w:eastAsia="zh-CN"/>
        </w:rPr>
        <w:t>Volvo Cars</w:t>
      </w:r>
      <w:r w:rsidRPr="00BB488A">
        <w:rPr>
          <w:lang w:eastAsia="zh-CN"/>
        </w:rPr>
        <w:t>計畫收購其在合資企業</w:t>
      </w:r>
      <w:r w:rsidRPr="00BB488A">
        <w:rPr>
          <w:lang w:eastAsia="zh-CN"/>
        </w:rPr>
        <w:t>Novo Energy</w:t>
      </w:r>
      <w:r w:rsidRPr="00BB488A">
        <w:rPr>
          <w:lang w:eastAsia="zh-CN"/>
        </w:rPr>
        <w:t>中的股份。此前，</w:t>
      </w:r>
      <w:r w:rsidRPr="00BB488A">
        <w:rPr>
          <w:lang w:eastAsia="zh-CN"/>
        </w:rPr>
        <w:t>Volvo Cars</w:t>
      </w:r>
      <w:r w:rsidRPr="00BB488A">
        <w:rPr>
          <w:lang w:eastAsia="zh-CN"/>
        </w:rPr>
        <w:t>已投資約</w:t>
      </w:r>
      <w:r w:rsidRPr="00BB488A">
        <w:rPr>
          <w:lang w:eastAsia="zh-CN"/>
        </w:rPr>
        <w:t>30</w:t>
      </w:r>
      <w:r w:rsidRPr="00BB488A">
        <w:rPr>
          <w:lang w:eastAsia="zh-CN"/>
        </w:rPr>
        <w:t>億瑞典克朗，並尋找新合作夥伴供應電池。</w:t>
      </w:r>
      <w:r w:rsidRPr="00BB488A">
        <w:rPr>
          <w:lang w:eastAsia="zh-CN"/>
        </w:rPr>
        <w:t>2025</w:t>
      </w:r>
      <w:r w:rsidRPr="00BB488A">
        <w:rPr>
          <w:lang w:eastAsia="zh-CN"/>
        </w:rPr>
        <w:t>年</w:t>
      </w:r>
      <w:r w:rsidRPr="00BB488A">
        <w:rPr>
          <w:lang w:eastAsia="zh-CN"/>
        </w:rPr>
        <w:t>1</w:t>
      </w:r>
      <w:r w:rsidRPr="00BB488A">
        <w:rPr>
          <w:lang w:eastAsia="zh-CN"/>
        </w:rPr>
        <w:t>月，</w:t>
      </w:r>
      <w:r w:rsidRPr="00BB488A">
        <w:rPr>
          <w:lang w:eastAsia="zh-CN"/>
        </w:rPr>
        <w:t>Novo Energy</w:t>
      </w:r>
      <w:r w:rsidRPr="00BB488A">
        <w:rPr>
          <w:lang w:eastAsia="zh-CN"/>
        </w:rPr>
        <w:t>傳出裁員</w:t>
      </w:r>
      <w:r w:rsidRPr="00BB488A">
        <w:rPr>
          <w:lang w:eastAsia="zh-CN"/>
        </w:rPr>
        <w:t>120</w:t>
      </w:r>
      <w:r w:rsidRPr="00BB488A">
        <w:rPr>
          <w:lang w:eastAsia="zh-CN"/>
        </w:rPr>
        <w:t>人，占其哥德堡廠員工</w:t>
      </w:r>
      <w:r w:rsidRPr="00BB488A">
        <w:rPr>
          <w:lang w:eastAsia="zh-CN"/>
        </w:rPr>
        <w:t>3</w:t>
      </w:r>
      <w:r w:rsidRPr="00BB488A">
        <w:rPr>
          <w:lang w:eastAsia="zh-CN"/>
        </w:rPr>
        <w:t>分之</w:t>
      </w:r>
      <w:r w:rsidRPr="00BB488A">
        <w:rPr>
          <w:lang w:eastAsia="zh-CN"/>
        </w:rPr>
        <w:t>1</w:t>
      </w:r>
      <w:r w:rsidRPr="00BB488A">
        <w:rPr>
          <w:lang w:eastAsia="zh-CN"/>
        </w:rPr>
        <w:t>；</w:t>
      </w:r>
      <w:r w:rsidRPr="00BB488A">
        <w:rPr>
          <w:lang w:eastAsia="zh-CN"/>
        </w:rPr>
        <w:t>Novo Energy</w:t>
      </w:r>
      <w:r w:rsidRPr="00BB488A">
        <w:rPr>
          <w:lang w:eastAsia="zh-CN"/>
        </w:rPr>
        <w:t>表示，此係因應</w:t>
      </w:r>
      <w:r w:rsidRPr="00BB488A">
        <w:rPr>
          <w:lang w:eastAsia="zh-CN"/>
        </w:rPr>
        <w:t>Volvo Cars</w:t>
      </w:r>
      <w:r w:rsidRPr="00BB488A">
        <w:rPr>
          <w:lang w:eastAsia="zh-CN"/>
        </w:rPr>
        <w:t>計畫完全收購</w:t>
      </w:r>
      <w:r w:rsidRPr="00BB488A">
        <w:rPr>
          <w:lang w:eastAsia="zh-CN"/>
        </w:rPr>
        <w:t>Novo Energy</w:t>
      </w:r>
      <w:r w:rsidRPr="00BB488A">
        <w:rPr>
          <w:lang w:eastAsia="zh-CN"/>
        </w:rPr>
        <w:t>，並尋找新的技術合作夥伴以取代</w:t>
      </w:r>
      <w:r w:rsidRPr="00BB488A">
        <w:rPr>
          <w:lang w:eastAsia="zh-CN"/>
        </w:rPr>
        <w:t>Northvolt</w:t>
      </w:r>
      <w:r w:rsidRPr="00BB488A">
        <w:rPr>
          <w:lang w:eastAsia="zh-CN"/>
        </w:rPr>
        <w:t>。</w:t>
      </w:r>
    </w:p>
    <w:p w14:paraId="56370CC9" w14:textId="4A1ED1FD" w:rsidR="00CB69F9" w:rsidRPr="00BB488A" w:rsidRDefault="00CB69F9" w:rsidP="00F35F6A">
      <w:pPr>
        <w:pStyle w:val="af5"/>
        <w:ind w:left="1417" w:firstLine="472"/>
      </w:pPr>
      <w:r w:rsidRPr="00BB488A">
        <w:lastRenderedPageBreak/>
        <w:t>市場表現方面，瑞典</w:t>
      </w:r>
      <w:r w:rsidRPr="00BB488A">
        <w:t>2024</w:t>
      </w:r>
      <w:r w:rsidRPr="00BB488A">
        <w:t>年電動車市場疲弱，整體銷量下降</w:t>
      </w:r>
      <w:r w:rsidRPr="00BB488A">
        <w:t>7%</w:t>
      </w:r>
      <w:r w:rsidRPr="00BB488A">
        <w:t>，其中全電動車（</w:t>
      </w:r>
      <w:r w:rsidRPr="00BB488A">
        <w:t>BEV</w:t>
      </w:r>
      <w:r w:rsidRPr="00BB488A">
        <w:t>）因經濟疲軟與高價格影響而下滑，而插電式混合動力車（</w:t>
      </w:r>
      <w:r w:rsidRPr="00BB488A">
        <w:t>PHEV</w:t>
      </w:r>
      <w:r w:rsidRPr="00BB488A">
        <w:t>）則略有成長。儘管如此，瑞典</w:t>
      </w:r>
      <w:r w:rsidRPr="00BB488A">
        <w:t>2023</w:t>
      </w:r>
      <w:r w:rsidRPr="00BB488A">
        <w:t>年仍以</w:t>
      </w:r>
      <w:r w:rsidRPr="00BB488A">
        <w:t>38.6%</w:t>
      </w:r>
      <w:r w:rsidRPr="00BB488A">
        <w:t>的零排放車輛註冊比例領先歐盟。</w:t>
      </w:r>
      <w:r w:rsidRPr="00BB488A">
        <w:t>Volvo Cars</w:t>
      </w:r>
      <w:r w:rsidRPr="00BB488A">
        <w:t>積極推動電氣化，</w:t>
      </w:r>
      <w:r w:rsidRPr="00BB488A">
        <w:t>2024</w:t>
      </w:r>
      <w:r w:rsidRPr="00BB488A">
        <w:t>年修訂</w:t>
      </w:r>
      <w:r w:rsidRPr="00BB488A">
        <w:t>2030</w:t>
      </w:r>
      <w:r w:rsidRPr="00BB488A">
        <w:t>年銷售目標，計畫將全球銷售</w:t>
      </w:r>
      <w:r w:rsidRPr="00BB488A">
        <w:t>90%</w:t>
      </w:r>
      <w:r w:rsidRPr="00BB488A">
        <w:t>至</w:t>
      </w:r>
      <w:r w:rsidRPr="00BB488A">
        <w:t>100%</w:t>
      </w:r>
      <w:r w:rsidRPr="00BB488A">
        <w:t>轉為電動車，並在</w:t>
      </w:r>
      <w:r w:rsidRPr="00BB488A">
        <w:t>2040</w:t>
      </w:r>
      <w:r w:rsidRPr="00BB488A">
        <w:t>年前實現淨零排放；此外並宣布終止柴油引擎生產，象徵柴油車時代結束，並加速轉向純電與混合動力車。為深化轉型，</w:t>
      </w:r>
      <w:r w:rsidRPr="00BB488A">
        <w:t>Volvo Cars</w:t>
      </w:r>
      <w:r w:rsidRPr="00BB488A">
        <w:t>在哥德堡投資超過</w:t>
      </w:r>
      <w:r w:rsidRPr="00BB488A">
        <w:t>100</w:t>
      </w:r>
      <w:r w:rsidRPr="00BB488A">
        <w:t>億瑞典克朗，引進「一體壓鑄製程」（</w:t>
      </w:r>
      <w:r w:rsidRPr="00BB488A">
        <w:t>Megacasting</w:t>
      </w:r>
      <w:r w:rsidRPr="00BB488A">
        <w:t>）提升電動車生產效率。</w:t>
      </w:r>
    </w:p>
    <w:p w14:paraId="18F26BA4" w14:textId="77777777" w:rsidR="00CB69F9" w:rsidRPr="00BB488A" w:rsidRDefault="00CB69F9" w:rsidP="00F35F6A">
      <w:pPr>
        <w:pStyle w:val="af5"/>
        <w:ind w:left="1417" w:firstLine="472"/>
      </w:pPr>
      <w:r w:rsidRPr="00BB488A">
        <w:t>2024</w:t>
      </w:r>
      <w:r w:rsidRPr="00BB488A">
        <w:t>年</w:t>
      </w:r>
      <w:r w:rsidRPr="00BB488A">
        <w:t>3</w:t>
      </w:r>
      <w:r w:rsidRPr="00BB488A">
        <w:t>月</w:t>
      </w:r>
      <w:r w:rsidRPr="00BB488A">
        <w:t>Volvo Cars</w:t>
      </w:r>
      <w:r w:rsidRPr="00BB488A">
        <w:t>決定釋出旗下電動車品牌</w:t>
      </w:r>
      <w:r w:rsidRPr="00BB488A">
        <w:t>Polestar</w:t>
      </w:r>
      <w:r w:rsidRPr="00BB488A">
        <w:t>的大量股份，從原有</w:t>
      </w:r>
      <w:r w:rsidRPr="00BB488A">
        <w:t>62.7%</w:t>
      </w:r>
      <w:r w:rsidRPr="00BB488A">
        <w:t>降至</w:t>
      </w:r>
      <w:r w:rsidRPr="00BB488A">
        <w:t>18%</w:t>
      </w:r>
      <w:r w:rsidRPr="00BB488A">
        <w:t>，使</w:t>
      </w:r>
      <w:r w:rsidRPr="00BB488A">
        <w:t>Polestar</w:t>
      </w:r>
      <w:r w:rsidRPr="00BB488A">
        <w:t>更獨立發展。然而，</w:t>
      </w:r>
      <w:r w:rsidRPr="00BB488A">
        <w:t>Polestar 2024</w:t>
      </w:r>
      <w:r w:rsidRPr="00BB488A">
        <w:t>年第一季銷量較去年同期下降</w:t>
      </w:r>
      <w:r w:rsidRPr="00BB488A">
        <w:t>36%</w:t>
      </w:r>
      <w:r w:rsidRPr="00BB488A">
        <w:t>，營運虧損逾</w:t>
      </w:r>
      <w:r w:rsidRPr="00BB488A">
        <w:t>25</w:t>
      </w:r>
      <w:r w:rsidRPr="00BB488A">
        <w:t>億瑞典克朗，並持續裁員降低成本。然</w:t>
      </w:r>
      <w:r w:rsidRPr="00BB488A">
        <w:t>Polestar 2024</w:t>
      </w:r>
      <w:r w:rsidRPr="00BB488A">
        <w:t>年第一季營運虧損逾</w:t>
      </w:r>
      <w:r w:rsidRPr="00BB488A">
        <w:t>25</w:t>
      </w:r>
      <w:r w:rsidRPr="00BB488A">
        <w:t>億瑞典克朗，延續財務緊張趨勢，為降低成本，</w:t>
      </w:r>
      <w:r w:rsidRPr="00BB488A">
        <w:t>Polestar</w:t>
      </w:r>
      <w:r w:rsidRPr="00BB488A">
        <w:t>於</w:t>
      </w:r>
      <w:r w:rsidRPr="00BB488A">
        <w:t>2023</w:t>
      </w:r>
      <w:r w:rsidRPr="00BB488A">
        <w:t>年和</w:t>
      </w:r>
      <w:r w:rsidRPr="00BB488A">
        <w:t>2024</w:t>
      </w:r>
      <w:r w:rsidRPr="00BB488A">
        <w:t>年分別裁員</w:t>
      </w:r>
      <w:r w:rsidRPr="00BB488A">
        <w:t>10%</w:t>
      </w:r>
      <w:r w:rsidRPr="00BB488A">
        <w:t>和</w:t>
      </w:r>
      <w:r w:rsidRPr="00BB488A">
        <w:t>15%</w:t>
      </w:r>
      <w:r w:rsidRPr="00BB488A">
        <w:t>。</w:t>
      </w:r>
    </w:p>
    <w:p w14:paraId="27182648" w14:textId="738D3E1E" w:rsidR="00CB69F9" w:rsidRPr="00BB488A" w:rsidRDefault="00CB69F9" w:rsidP="00F35F6A">
      <w:pPr>
        <w:pStyle w:val="af5"/>
        <w:ind w:left="1417" w:firstLine="472"/>
        <w:rPr>
          <w:lang w:eastAsia="zh-CN"/>
        </w:rPr>
      </w:pPr>
      <w:r w:rsidRPr="00BB488A">
        <w:rPr>
          <w:lang w:eastAsia="zh-CN"/>
        </w:rPr>
        <w:t>2024</w:t>
      </w:r>
      <w:r w:rsidRPr="00BB488A">
        <w:rPr>
          <w:lang w:eastAsia="zh-CN"/>
        </w:rPr>
        <w:t>年歐盟宣布將對中國大陸生產之電動車加徵關稅，</w:t>
      </w:r>
      <w:r w:rsidRPr="00BB488A">
        <w:rPr>
          <w:lang w:eastAsia="zh-CN"/>
        </w:rPr>
        <w:t>Volvo Cars</w:t>
      </w:r>
      <w:r w:rsidRPr="00BB488A">
        <w:rPr>
          <w:lang w:eastAsia="zh-CN"/>
        </w:rPr>
        <w:t>因而傳出將部分電動車產線從中國大陸轉移至比利時，據估計，若關稅政策持續，</w:t>
      </w:r>
      <w:r w:rsidRPr="00BB488A">
        <w:rPr>
          <w:lang w:eastAsia="zh-CN"/>
        </w:rPr>
        <w:t>Volvo Cars 2024</w:t>
      </w:r>
      <w:r w:rsidRPr="00BB488A">
        <w:rPr>
          <w:lang w:eastAsia="zh-CN"/>
        </w:rPr>
        <w:t>年可能額外負擔</w:t>
      </w:r>
      <w:r w:rsidRPr="00BB488A">
        <w:rPr>
          <w:lang w:eastAsia="zh-CN"/>
        </w:rPr>
        <w:t>60</w:t>
      </w:r>
      <w:r w:rsidRPr="00BB488A">
        <w:rPr>
          <w:lang w:eastAsia="zh-CN"/>
        </w:rPr>
        <w:t>億瑞典克朗，</w:t>
      </w:r>
      <w:r w:rsidRPr="00BB488A">
        <w:rPr>
          <w:lang w:eastAsia="zh-CN"/>
        </w:rPr>
        <w:t>2025</w:t>
      </w:r>
      <w:r w:rsidRPr="00BB488A">
        <w:rPr>
          <w:lang w:eastAsia="zh-CN"/>
        </w:rPr>
        <w:t>年再增加</w:t>
      </w:r>
      <w:r w:rsidRPr="00BB488A">
        <w:rPr>
          <w:lang w:eastAsia="zh-CN"/>
        </w:rPr>
        <w:t>10</w:t>
      </w:r>
      <w:r w:rsidRPr="00BB488A">
        <w:rPr>
          <w:lang w:eastAsia="zh-CN"/>
        </w:rPr>
        <w:t>億瑞典克朗，</w:t>
      </w:r>
      <w:r w:rsidRPr="00BB488A">
        <w:rPr>
          <w:lang w:eastAsia="zh-CN"/>
        </w:rPr>
        <w:t>Volvo Cars</w:t>
      </w:r>
      <w:r w:rsidRPr="00BB488A">
        <w:rPr>
          <w:lang w:eastAsia="zh-CN"/>
        </w:rPr>
        <w:t>旗艦電動車款</w:t>
      </w:r>
      <w:r w:rsidRPr="00BB488A">
        <w:rPr>
          <w:lang w:eastAsia="zh-CN"/>
        </w:rPr>
        <w:t>EX30</w:t>
      </w:r>
      <w:r w:rsidRPr="00BB488A">
        <w:rPr>
          <w:lang w:eastAsia="zh-CN"/>
        </w:rPr>
        <w:t>因由中國大陸工廠生產，將面臨更高進口成本壓力。</w:t>
      </w:r>
      <w:r w:rsidRPr="00BB488A">
        <w:rPr>
          <w:lang w:eastAsia="zh-CN"/>
        </w:rPr>
        <w:t>Volvo Cars</w:t>
      </w:r>
      <w:r w:rsidRPr="00BB488A">
        <w:rPr>
          <w:lang w:eastAsia="zh-CN"/>
        </w:rPr>
        <w:t>亦計畫以約</w:t>
      </w:r>
      <w:r w:rsidRPr="00BB488A">
        <w:rPr>
          <w:lang w:eastAsia="zh-CN"/>
        </w:rPr>
        <w:t>80</w:t>
      </w:r>
      <w:r w:rsidRPr="00BB488A">
        <w:rPr>
          <w:lang w:eastAsia="zh-CN"/>
        </w:rPr>
        <w:t>億瑞典克朗的價格，將其在中國大陸汽車品牌</w:t>
      </w:r>
      <w:r w:rsidRPr="00BB488A">
        <w:rPr>
          <w:lang w:eastAsia="zh-CN"/>
        </w:rPr>
        <w:t>Lynk 30%</w:t>
      </w:r>
      <w:r w:rsidRPr="00BB488A">
        <w:rPr>
          <w:lang w:eastAsia="zh-CN"/>
        </w:rPr>
        <w:t>股權出售給中國大陸電動車品牌</w:t>
      </w:r>
      <w:r w:rsidRPr="00BB488A">
        <w:rPr>
          <w:lang w:eastAsia="zh-CN"/>
        </w:rPr>
        <w:t>Zeekr</w:t>
      </w:r>
      <w:r w:rsidRPr="00BB488A">
        <w:rPr>
          <w:lang w:eastAsia="zh-CN"/>
        </w:rPr>
        <w:t>。</w:t>
      </w:r>
      <w:r w:rsidRPr="00BB488A">
        <w:rPr>
          <w:lang w:eastAsia="zh-CN"/>
        </w:rPr>
        <w:t xml:space="preserve">Lynk </w:t>
      </w:r>
      <w:r w:rsidRPr="00BB488A">
        <w:rPr>
          <w:lang w:eastAsia="zh-CN"/>
        </w:rPr>
        <w:t>和</w:t>
      </w:r>
      <w:r w:rsidRPr="00BB488A">
        <w:rPr>
          <w:lang w:eastAsia="zh-CN"/>
        </w:rPr>
        <w:t>Zeekr</w:t>
      </w:r>
      <w:r w:rsidRPr="00BB488A">
        <w:rPr>
          <w:lang w:eastAsia="zh-CN"/>
        </w:rPr>
        <w:t>均由中國大陸汽車製造商吉利集團所有。</w:t>
      </w:r>
    </w:p>
    <w:p w14:paraId="6481585E" w14:textId="68D91F2A" w:rsidR="00CB69F9" w:rsidRPr="00BB488A" w:rsidRDefault="00CB69F9" w:rsidP="00CB69F9">
      <w:pPr>
        <w:pStyle w:val="af5"/>
        <w:ind w:left="1417" w:firstLine="472"/>
        <w:rPr>
          <w:lang w:eastAsia="zh-CN"/>
        </w:rPr>
      </w:pPr>
      <w:r w:rsidRPr="00BB488A">
        <w:rPr>
          <w:lang w:eastAsia="zh-CN"/>
        </w:rPr>
        <w:t>此外，</w:t>
      </w:r>
      <w:r w:rsidRPr="00BB488A">
        <w:rPr>
          <w:lang w:eastAsia="zh-CN"/>
        </w:rPr>
        <w:t>Volvo Cars</w:t>
      </w:r>
      <w:r w:rsidRPr="00BB488A">
        <w:rPr>
          <w:lang w:eastAsia="zh-CN"/>
        </w:rPr>
        <w:t>聯合</w:t>
      </w:r>
      <w:r w:rsidRPr="00BB488A">
        <w:rPr>
          <w:lang w:eastAsia="zh-CN"/>
        </w:rPr>
        <w:t>Polestar</w:t>
      </w:r>
      <w:r w:rsidRPr="00BB488A">
        <w:rPr>
          <w:lang w:eastAsia="zh-CN"/>
        </w:rPr>
        <w:t>及其他</w:t>
      </w:r>
      <w:r w:rsidRPr="00BB488A">
        <w:rPr>
          <w:lang w:eastAsia="zh-CN"/>
        </w:rPr>
        <w:t>40</w:t>
      </w:r>
      <w:r w:rsidRPr="00BB488A">
        <w:rPr>
          <w:lang w:eastAsia="zh-CN"/>
        </w:rPr>
        <w:t>多家企業，呼籲歐盟維持</w:t>
      </w:r>
      <w:r w:rsidRPr="00BB488A">
        <w:rPr>
          <w:lang w:eastAsia="zh-CN"/>
        </w:rPr>
        <w:t>2035</w:t>
      </w:r>
      <w:r w:rsidRPr="00BB488A">
        <w:rPr>
          <w:lang w:eastAsia="zh-CN"/>
        </w:rPr>
        <w:t>年禁售燃油車計畫，強調應堅持嚴格碳排放標準以推動綠色轉</w:t>
      </w:r>
      <w:r w:rsidRPr="00BB488A">
        <w:rPr>
          <w:lang w:eastAsia="zh-CN"/>
        </w:rPr>
        <w:lastRenderedPageBreak/>
        <w:t>型。為擴大全球布局，</w:t>
      </w:r>
      <w:r w:rsidRPr="00BB488A">
        <w:rPr>
          <w:lang w:eastAsia="zh-CN"/>
        </w:rPr>
        <w:t>Volvo Cars</w:t>
      </w:r>
      <w:r w:rsidRPr="00BB488A">
        <w:rPr>
          <w:lang w:eastAsia="zh-CN"/>
        </w:rPr>
        <w:t>獲歐盟批准在斯洛伐克設廠，並獲得</w:t>
      </w:r>
      <w:r w:rsidRPr="00BB488A">
        <w:rPr>
          <w:lang w:eastAsia="zh-CN"/>
        </w:rPr>
        <w:t>2.67</w:t>
      </w:r>
      <w:r w:rsidRPr="00BB488A">
        <w:rPr>
          <w:lang w:eastAsia="zh-CN"/>
        </w:rPr>
        <w:t>億歐元資助，預計年產電動車</w:t>
      </w:r>
      <w:r w:rsidRPr="00BB488A">
        <w:rPr>
          <w:lang w:eastAsia="zh-CN"/>
        </w:rPr>
        <w:t>25</w:t>
      </w:r>
      <w:r w:rsidRPr="00BB488A">
        <w:rPr>
          <w:lang w:eastAsia="zh-CN"/>
        </w:rPr>
        <w:t>萬輛，進一步鞏固歐洲市場地位。</w:t>
      </w:r>
    </w:p>
    <w:p w14:paraId="5F84F9AA" w14:textId="27650FF2" w:rsidR="00104E75" w:rsidRPr="00BB488A" w:rsidRDefault="00CB69F9" w:rsidP="00F35F6A">
      <w:pPr>
        <w:pStyle w:val="af5"/>
        <w:ind w:left="1417" w:firstLine="472"/>
        <w:rPr>
          <w:lang w:eastAsia="zh-TW"/>
        </w:rPr>
      </w:pPr>
      <w:r w:rsidRPr="00BB488A">
        <w:t>Volvo Cars 2025</w:t>
      </w:r>
      <w:r w:rsidRPr="00BB488A">
        <w:t>年面臨多項營運挑戰，執行長</w:t>
      </w:r>
      <w:r w:rsidRPr="00BB488A">
        <w:t xml:space="preserve"> Håkan Samuelsson</w:t>
      </w:r>
      <w:r w:rsidRPr="00BB488A">
        <w:t>表示未來將致力業務精簡與結構優化。至</w:t>
      </w:r>
      <w:r w:rsidRPr="00BB488A">
        <w:t>2025</w:t>
      </w:r>
      <w:r w:rsidRPr="00BB488A">
        <w:t>年</w:t>
      </w:r>
      <w:r w:rsidRPr="00BB488A">
        <w:t>7</w:t>
      </w:r>
      <w:r w:rsidRPr="00BB488A">
        <w:t>月，</w:t>
      </w:r>
      <w:r w:rsidRPr="00BB488A">
        <w:t>Volvo Cars</w:t>
      </w:r>
      <w:r w:rsidRPr="00BB488A">
        <w:t>虧損</w:t>
      </w:r>
      <w:r w:rsidRPr="00BB488A">
        <w:t>114</w:t>
      </w:r>
      <w:r w:rsidRPr="00BB488A">
        <w:t>億瑞典克朗，並裁員</w:t>
      </w:r>
      <w:r w:rsidRPr="00BB488A">
        <w:t>3,000</w:t>
      </w:r>
      <w:r w:rsidRPr="00BB488A">
        <w:t>人，重整成本高達</w:t>
      </w:r>
      <w:r w:rsidRPr="00BB488A">
        <w:t>15</w:t>
      </w:r>
      <w:r w:rsidRPr="00BB488A">
        <w:t>億瑞典克朗。分析師指出，</w:t>
      </w:r>
      <w:r w:rsidRPr="00BB488A">
        <w:t>Volvo Cars</w:t>
      </w:r>
      <w:r w:rsidRPr="00BB488A">
        <w:t>恐需縮減產量，因電動車需求低於市場預期。</w:t>
      </w:r>
    </w:p>
    <w:p w14:paraId="2ECC10E0" w14:textId="0E26D948" w:rsidR="00CB5655" w:rsidRPr="00BB488A" w:rsidRDefault="00CB5655" w:rsidP="00F35F6A">
      <w:pPr>
        <w:pStyle w:val="af5"/>
        <w:ind w:left="1417" w:firstLine="472"/>
        <w:rPr>
          <w:lang w:eastAsia="zh-CN"/>
        </w:rPr>
      </w:pPr>
      <w:r w:rsidRPr="00BB488A">
        <w:t>為因應關稅問題，</w:t>
      </w:r>
      <w:r w:rsidRPr="00BB488A">
        <w:t>Volvo Cars</w:t>
      </w:r>
      <w:r w:rsidR="00925DF3" w:rsidRPr="00BB488A">
        <w:t>計畫</w:t>
      </w:r>
      <w:r w:rsidRPr="00BB488A">
        <w:t>將更多車型轉移到位於美國南卡羅來納州的查爾斯頓</w:t>
      </w:r>
      <w:r w:rsidR="00925DF3" w:rsidRPr="00BB488A">
        <w:t>（</w:t>
      </w:r>
      <w:r w:rsidRPr="00BB488A">
        <w:t>Charleston</w:t>
      </w:r>
      <w:r w:rsidR="00925DF3" w:rsidRPr="00BB488A">
        <w:t>）</w:t>
      </w:r>
      <w:r w:rsidRPr="00BB488A">
        <w:t>廠生產。</w:t>
      </w:r>
      <w:r w:rsidRPr="00BB488A">
        <w:t>2025</w:t>
      </w:r>
      <w:r w:rsidRPr="00BB488A">
        <w:t>年</w:t>
      </w:r>
      <w:r w:rsidRPr="00BB488A">
        <w:t>9</w:t>
      </w:r>
      <w:r w:rsidRPr="00BB488A">
        <w:t>月，</w:t>
      </w:r>
      <w:r w:rsidRPr="00BB488A">
        <w:t>Volvo Cars</w:t>
      </w:r>
      <w:r w:rsidRPr="00BB488A">
        <w:t>宣布將於美國查爾斯頓工廠生產新款混合動力車，以鞏固美國市場並降低關稅影響；新車預計於</w:t>
      </w:r>
      <w:r w:rsidRPr="00BB488A">
        <w:t>2030</w:t>
      </w:r>
      <w:r w:rsidRPr="00BB488A">
        <w:t>年前投產。查爾斯頓工廠自</w:t>
      </w:r>
      <w:r w:rsidRPr="00BB488A">
        <w:t>2018</w:t>
      </w:r>
      <w:r w:rsidRPr="00BB488A">
        <w:t>年啟用，目前生產</w:t>
      </w:r>
      <w:r w:rsidRPr="00BB488A">
        <w:t>EX90</w:t>
      </w:r>
      <w:r w:rsidRPr="00BB488A">
        <w:t>與</w:t>
      </w:r>
      <w:r w:rsidRPr="00BB488A">
        <w:t>Polestar 3</w:t>
      </w:r>
      <w:r w:rsidRPr="00BB488A">
        <w:t>等車款，並</w:t>
      </w:r>
      <w:r w:rsidR="00925DF3" w:rsidRPr="00BB488A">
        <w:t>計畫</w:t>
      </w:r>
      <w:r w:rsidRPr="00BB488A">
        <w:t>於</w:t>
      </w:r>
      <w:r w:rsidRPr="00BB488A">
        <w:t>2026</w:t>
      </w:r>
      <w:r w:rsidRPr="00BB488A">
        <w:t>年底生產暢銷車款</w:t>
      </w:r>
      <w:r w:rsidRPr="00BB488A">
        <w:t>XC60</w:t>
      </w:r>
      <w:r w:rsidRPr="00BB488A">
        <w:t>，聚焦混合動力與電動車發展。儘管在美生產成本將提高，但預期可降低運輸和倉儲成本。另為達削減</w:t>
      </w:r>
      <w:r w:rsidRPr="00BB488A">
        <w:t>50</w:t>
      </w:r>
      <w:r w:rsidRPr="00BB488A">
        <w:t>億美元成本的企業目標，</w:t>
      </w:r>
      <w:r w:rsidRPr="00BB488A">
        <w:t>Volvo Cars</w:t>
      </w:r>
      <w:r w:rsidRPr="00BB488A">
        <w:t>將進行裁員，以因應未來挑戰。</w:t>
      </w:r>
    </w:p>
    <w:p w14:paraId="0131F49B" w14:textId="77777777" w:rsidR="003E7CE0" w:rsidRPr="00BB488A" w:rsidRDefault="003E7CE0" w:rsidP="003E7CE0">
      <w:pPr>
        <w:pStyle w:val="af"/>
        <w:ind w:left="1417" w:hanging="472"/>
      </w:pPr>
      <w:r w:rsidRPr="00BB488A">
        <w:t>２、斯堪尼亞（</w:t>
      </w:r>
      <w:r w:rsidRPr="00BB488A">
        <w:t>Scania AB</w:t>
      </w:r>
      <w:r w:rsidRPr="00BB488A">
        <w:t>，現為德國福斯集團子公司）</w:t>
      </w:r>
    </w:p>
    <w:p w14:paraId="74818CB0" w14:textId="77777777" w:rsidR="003E7CE0" w:rsidRPr="00BB488A" w:rsidRDefault="003E7CE0" w:rsidP="000431C9">
      <w:pPr>
        <w:pStyle w:val="af5"/>
        <w:ind w:left="1417" w:firstLine="472"/>
      </w:pPr>
      <w:r w:rsidRPr="00BB488A">
        <w:t>Scania</w:t>
      </w:r>
      <w:r w:rsidRPr="00BB488A">
        <w:t>是瑞典的卡車巴士製造廠商之一，主要生產商用車輛，特別是重型聯結車、卡車和巴士，此外該公司亦生產用於重型車輛及船舶和一般工業用機械之柴油發動機。其前身於</w:t>
      </w:r>
      <w:r w:rsidRPr="00BB488A">
        <w:t>1900</w:t>
      </w:r>
      <w:r w:rsidRPr="00BB488A">
        <w:t>年在瑞典南部的馬爾默（</w:t>
      </w:r>
      <w:r w:rsidRPr="00BB488A">
        <w:t>Malmö</w:t>
      </w:r>
      <w:r w:rsidRPr="00BB488A">
        <w:t>）成立，公司名</w:t>
      </w:r>
      <w:r w:rsidRPr="00BB488A">
        <w:t>Scania</w:t>
      </w:r>
      <w:r w:rsidRPr="00BB488A">
        <w:t>來自斯科納省（</w:t>
      </w:r>
      <w:r w:rsidRPr="00BB488A">
        <w:t>Skåne</w:t>
      </w:r>
      <w:r w:rsidRPr="00BB488A">
        <w:t>）的拉丁文名，公司徽標中的獅鷲（鷹頭獅身）取自斯科納省的省徽。該公司於</w:t>
      </w:r>
      <w:r w:rsidRPr="00BB488A">
        <w:t>1911</w:t>
      </w:r>
      <w:r w:rsidRPr="00BB488A">
        <w:t>年與汽車</w:t>
      </w:r>
      <w:r w:rsidRPr="00BB488A">
        <w:t>/</w:t>
      </w:r>
      <w:r w:rsidRPr="00BB488A">
        <w:t>卡車製造商</w:t>
      </w:r>
      <w:r w:rsidRPr="00BB488A">
        <w:t>Vabis</w:t>
      </w:r>
      <w:r w:rsidRPr="00BB488A">
        <w:t>合併，組成</w:t>
      </w:r>
      <w:r w:rsidRPr="00BB488A">
        <w:t>AB Scania-Vabis</w:t>
      </w:r>
      <w:r w:rsidRPr="00BB488A">
        <w:t>，隔年將公司總部移至南泰利耶（</w:t>
      </w:r>
      <w:r w:rsidRPr="00BB488A">
        <w:t>Södertälje</w:t>
      </w:r>
      <w:r w:rsidRPr="00BB488A">
        <w:t>）直至今日。後於</w:t>
      </w:r>
      <w:r w:rsidRPr="00BB488A">
        <w:t>1969</w:t>
      </w:r>
      <w:r w:rsidRPr="00BB488A">
        <w:t>年，與紳寶汽車（</w:t>
      </w:r>
      <w:r w:rsidRPr="00BB488A">
        <w:t>SAAB</w:t>
      </w:r>
      <w:r w:rsidRPr="00BB488A">
        <w:t>）合併，組成</w:t>
      </w:r>
      <w:r w:rsidRPr="00BB488A">
        <w:t>Saab-Scania AB</w:t>
      </w:r>
      <w:r w:rsidRPr="00BB488A">
        <w:t>；然因經營不善，</w:t>
      </w:r>
      <w:r w:rsidRPr="00BB488A">
        <w:t>Saab-Scania AB</w:t>
      </w:r>
      <w:r w:rsidRPr="00BB488A">
        <w:t>於</w:t>
      </w:r>
      <w:r w:rsidRPr="00BB488A">
        <w:t>1995</w:t>
      </w:r>
      <w:r w:rsidRPr="00BB488A">
        <w:t>年分道揚鑣，各自成為獨立公司，但兩家公司皆保</w:t>
      </w:r>
      <w:r w:rsidRPr="00BB488A">
        <w:lastRenderedPageBreak/>
        <w:t>留獅鷲徽章。德國福斯集團（</w:t>
      </w:r>
      <w:r w:rsidRPr="00BB488A">
        <w:t>Volkswagen Group</w:t>
      </w:r>
      <w:r w:rsidRPr="00BB488A">
        <w:t>）於</w:t>
      </w:r>
      <w:r w:rsidRPr="00BB488A">
        <w:t>2000</w:t>
      </w:r>
      <w:r w:rsidRPr="00BB488A">
        <w:t>年成為</w:t>
      </w:r>
      <w:r w:rsidRPr="00BB488A">
        <w:t>Scania</w:t>
      </w:r>
      <w:r w:rsidRPr="00BB488A">
        <w:t>最大股東，並於</w:t>
      </w:r>
      <w:r w:rsidRPr="00BB488A">
        <w:t>2008</w:t>
      </w:r>
      <w:r w:rsidRPr="00BB488A">
        <w:t>年及</w:t>
      </w:r>
      <w:r w:rsidRPr="00BB488A">
        <w:t>2014</w:t>
      </w:r>
      <w:r w:rsidRPr="00BB488A">
        <w:t>年陸續收購該公司其餘股份，最後在</w:t>
      </w:r>
      <w:r w:rsidRPr="00BB488A">
        <w:t>2015</w:t>
      </w:r>
      <w:r w:rsidRPr="00BB488A">
        <w:t>年起正式擁有</w:t>
      </w:r>
      <w:r w:rsidRPr="00BB488A">
        <w:t>Scania</w:t>
      </w:r>
      <w:r w:rsidRPr="00BB488A">
        <w:t>百分百之股份，成為其母公司。</w:t>
      </w:r>
    </w:p>
    <w:p w14:paraId="28FF267D" w14:textId="77777777" w:rsidR="003E7CE0" w:rsidRPr="00BB488A" w:rsidRDefault="003E7CE0" w:rsidP="000431C9">
      <w:pPr>
        <w:pStyle w:val="af5"/>
        <w:ind w:left="1417" w:firstLine="472"/>
        <w:rPr>
          <w:shd w:val="clear" w:color="auto" w:fill="FFFFFF"/>
          <w:lang w:eastAsia="zh-TW"/>
        </w:rPr>
      </w:pPr>
      <w:r w:rsidRPr="00BB488A">
        <w:t>Scania</w:t>
      </w:r>
      <w:r w:rsidRPr="00BB488A">
        <w:t>早在</w:t>
      </w:r>
      <w:r w:rsidRPr="00BB488A">
        <w:t>1982</w:t>
      </w:r>
      <w:r w:rsidRPr="00BB488A">
        <w:t>年即已出口重型車輛至臺灣，並於</w:t>
      </w:r>
      <w:r w:rsidRPr="00BB488A">
        <w:t>1984</w:t>
      </w:r>
      <w:r w:rsidRPr="00BB488A">
        <w:t>年進軍香港市場，中國大陸部分則是於</w:t>
      </w:r>
      <w:r w:rsidRPr="00BB488A">
        <w:t>2000</w:t>
      </w:r>
      <w:r w:rsidRPr="00BB488A">
        <w:t>年後開始經營。過去</w:t>
      </w:r>
      <w:r w:rsidRPr="00BB488A">
        <w:t>Scania</w:t>
      </w:r>
      <w:r w:rsidRPr="00BB488A">
        <w:t>將其大中華地區代理權交給福方集團，然自</w:t>
      </w:r>
      <w:r w:rsidRPr="00BB488A">
        <w:t>2003</w:t>
      </w:r>
      <w:r w:rsidRPr="00BB488A">
        <w:t>年起，其總公司便逐步收回大中華地區代理權，於</w:t>
      </w:r>
      <w:r w:rsidRPr="00BB488A">
        <w:t>2005</w:t>
      </w:r>
      <w:r w:rsidRPr="00BB488A">
        <w:t>年底，收回臺灣市場之總代理權，並在臺灣設立子公司</w:t>
      </w:r>
      <w:r w:rsidRPr="00BB488A">
        <w:t>—</w:t>
      </w:r>
      <w:r w:rsidRPr="00BB488A">
        <w:t>永德福汽車，直接經營臺灣市場。目前</w:t>
      </w:r>
      <w:r w:rsidRPr="00BB488A">
        <w:t>Scania</w:t>
      </w:r>
      <w:r w:rsidRPr="00BB488A">
        <w:t>在瑞典、法國、荷蘭、波蘭、芬蘭、阿根廷及巴西等均有生產設施，並在歐亞及非洲之十多國設有組裝廠。該公司自</w:t>
      </w:r>
      <w:r w:rsidRPr="00BB488A">
        <w:t>2006</w:t>
      </w:r>
      <w:r w:rsidRPr="00BB488A">
        <w:t>年起斥資約新</w:t>
      </w:r>
      <w:r w:rsidRPr="00BB488A">
        <w:rPr>
          <w:lang w:eastAsia="zh-TW"/>
        </w:rPr>
        <w:t>臺</w:t>
      </w:r>
      <w:r w:rsidRPr="00BB488A">
        <w:t>幣</w:t>
      </w:r>
      <w:r w:rsidRPr="00BB488A">
        <w:t>6</w:t>
      </w:r>
      <w:r w:rsidRPr="00BB488A">
        <w:t>億元，在臺灣西部沿海地區建置數座維修廠。</w:t>
      </w:r>
      <w:r w:rsidRPr="00BB488A">
        <w:rPr>
          <w:shd w:val="clear" w:color="auto" w:fill="FFFFFF"/>
        </w:rPr>
        <w:t>該集團以歐洲及北美市場為主力市場，其次為亞洲及南美等。因市場對卡車和巴士之需求有顯著增加，該集團本年初銷售訂單大增，因此宣布其工廠進入全面滿載運轉。</w:t>
      </w:r>
      <w:r w:rsidRPr="00BB488A">
        <w:rPr>
          <w:shd w:val="clear" w:color="auto" w:fill="FFFFFF"/>
        </w:rPr>
        <w:t>Scania</w:t>
      </w:r>
      <w:r w:rsidRPr="00BB488A">
        <w:rPr>
          <w:shd w:val="clear" w:color="auto" w:fill="FFFFFF"/>
        </w:rPr>
        <w:t>預計商用車量之需求將持續增長，特別是歐洲市場，爰已投資開發新技術以滿足需求。該集團去年第</w:t>
      </w:r>
      <w:r w:rsidRPr="00BB488A">
        <w:rPr>
          <w:shd w:val="clear" w:color="auto" w:fill="FFFFFF"/>
        </w:rPr>
        <w:t>4</w:t>
      </w:r>
      <w:r w:rsidRPr="00BB488A">
        <w:rPr>
          <w:shd w:val="clear" w:color="auto" w:fill="FFFFFF"/>
        </w:rPr>
        <w:t>季稅前利潤達約</w:t>
      </w:r>
      <w:r w:rsidRPr="00BB488A">
        <w:rPr>
          <w:shd w:val="clear" w:color="auto" w:fill="FFFFFF"/>
        </w:rPr>
        <w:t>72.31</w:t>
      </w:r>
      <w:r w:rsidRPr="00BB488A">
        <w:rPr>
          <w:shd w:val="clear" w:color="auto" w:fill="FFFFFF"/>
        </w:rPr>
        <w:t>億瑞典克朗，與前年同期虧損</w:t>
      </w:r>
      <w:r w:rsidRPr="00BB488A">
        <w:rPr>
          <w:shd w:val="clear" w:color="auto" w:fill="FFFFFF"/>
        </w:rPr>
        <w:t>17.64</w:t>
      </w:r>
      <w:r w:rsidRPr="00BB488A">
        <w:rPr>
          <w:shd w:val="clear" w:color="auto" w:fill="FFFFFF"/>
        </w:rPr>
        <w:t>億瑞典克朗相比，呈現大幅成長。除銷售出現佳績，其利潤亦受益於瑞典克朗貶值之勢，匯兌利潤增加</w:t>
      </w:r>
      <w:r w:rsidRPr="00BB488A">
        <w:rPr>
          <w:shd w:val="clear" w:color="auto" w:fill="FFFFFF"/>
        </w:rPr>
        <w:t>18</w:t>
      </w:r>
      <w:r w:rsidRPr="00BB488A">
        <w:rPr>
          <w:shd w:val="clear" w:color="auto" w:fill="FFFFFF"/>
        </w:rPr>
        <w:t>億瑞典克朗。</w:t>
      </w:r>
    </w:p>
    <w:p w14:paraId="5F7453AA" w14:textId="77777777" w:rsidR="003E7CE0" w:rsidRPr="00BB488A" w:rsidRDefault="003E7CE0" w:rsidP="000431C9">
      <w:pPr>
        <w:pStyle w:val="af5"/>
        <w:ind w:left="1417" w:firstLine="472"/>
        <w:rPr>
          <w:shd w:val="clear" w:color="auto" w:fill="FFFFFF"/>
        </w:rPr>
      </w:pPr>
      <w:r w:rsidRPr="00BB488A">
        <w:rPr>
          <w:shd w:val="clear" w:color="auto" w:fill="FFFFFF"/>
        </w:rPr>
        <w:t>Scania</w:t>
      </w:r>
      <w:r w:rsidRPr="00BB488A">
        <w:rPr>
          <w:shd w:val="clear" w:color="auto" w:fill="FFFFFF"/>
        </w:rPr>
        <w:t>並於</w:t>
      </w:r>
      <w:r w:rsidRPr="00BB488A">
        <w:rPr>
          <w:shd w:val="clear" w:color="auto" w:fill="FFFFFF"/>
        </w:rPr>
        <w:t>2022</w:t>
      </w:r>
      <w:r w:rsidRPr="00BB488A">
        <w:rPr>
          <w:shd w:val="clear" w:color="auto" w:fill="FFFFFF"/>
        </w:rPr>
        <w:t>年以發行綠色債券（</w:t>
      </w:r>
      <w:r w:rsidRPr="00BB488A">
        <w:rPr>
          <w:shd w:val="clear" w:color="auto" w:fill="FFFFFF"/>
        </w:rPr>
        <w:t>Green Bond</w:t>
      </w:r>
      <w:r w:rsidRPr="00BB488A">
        <w:rPr>
          <w:shd w:val="clear" w:color="auto" w:fill="FFFFFF"/>
        </w:rPr>
        <w:t>）方式獲得</w:t>
      </w:r>
      <w:r w:rsidRPr="00BB488A">
        <w:rPr>
          <w:shd w:val="clear" w:color="auto" w:fill="FFFFFF"/>
        </w:rPr>
        <w:t>30</w:t>
      </w:r>
      <w:r w:rsidRPr="00BB488A">
        <w:rPr>
          <w:shd w:val="clear" w:color="auto" w:fill="FFFFFF"/>
        </w:rPr>
        <w:t>億瑞典克朗資金，為該集團與多家北歐銀行、保險公司、退休基金等合作發行認購之最高金額綠色債券。該集團執行長</w:t>
      </w:r>
      <w:r w:rsidRPr="00BB488A">
        <w:rPr>
          <w:shd w:val="clear" w:color="auto" w:fill="FFFFFF"/>
        </w:rPr>
        <w:t>Jonas Rickberg</w:t>
      </w:r>
      <w:r w:rsidRPr="00BB488A">
        <w:rPr>
          <w:shd w:val="clear" w:color="auto" w:fill="FFFFFF"/>
        </w:rPr>
        <w:t>表示，為成功達到運輸業之綠色轉型，金融產業的支援是必要條件，且為回應逐步淘汰化石燃料之市場期待，</w:t>
      </w:r>
      <w:r w:rsidRPr="00BB488A">
        <w:rPr>
          <w:shd w:val="clear" w:color="auto" w:fill="FFFFFF"/>
        </w:rPr>
        <w:t>Scania</w:t>
      </w:r>
      <w:r w:rsidRPr="00BB488A">
        <w:rPr>
          <w:shd w:val="clear" w:color="auto" w:fill="FFFFFF"/>
        </w:rPr>
        <w:t>透過綠色債券之發行，將可繼續在電氣化與電動巴士卡車之投資研發，該集團期於</w:t>
      </w:r>
      <w:r w:rsidRPr="00BB488A">
        <w:rPr>
          <w:shd w:val="clear" w:color="auto" w:fill="FFFFFF"/>
        </w:rPr>
        <w:t>2030</w:t>
      </w:r>
      <w:r w:rsidRPr="00BB488A">
        <w:rPr>
          <w:shd w:val="clear" w:color="auto" w:fill="FFFFFF"/>
        </w:rPr>
        <w:t>年達到半數以上銷售新車為電動車輛。</w:t>
      </w:r>
    </w:p>
    <w:p w14:paraId="0CBA7AD3" w14:textId="77777777" w:rsidR="003E7CE0" w:rsidRPr="00BB488A" w:rsidRDefault="003E7CE0" w:rsidP="000431C9">
      <w:pPr>
        <w:pStyle w:val="af5"/>
        <w:ind w:left="1417" w:firstLine="472"/>
        <w:rPr>
          <w:shd w:val="clear" w:color="auto" w:fill="FFFFFF"/>
          <w:lang w:eastAsia="zh-TW"/>
        </w:rPr>
      </w:pPr>
      <w:r w:rsidRPr="00BB488A">
        <w:rPr>
          <w:shd w:val="clear" w:color="auto" w:fill="FFFFFF"/>
        </w:rPr>
        <w:lastRenderedPageBreak/>
        <w:t>Scania</w:t>
      </w:r>
      <w:r w:rsidRPr="00BB488A">
        <w:rPr>
          <w:shd w:val="clear" w:color="auto" w:fill="FFFFFF"/>
          <w:lang w:eastAsia="zh-TW"/>
        </w:rPr>
        <w:t>於</w:t>
      </w:r>
      <w:r w:rsidRPr="00BB488A">
        <w:rPr>
          <w:shd w:val="clear" w:color="auto" w:fill="FFFFFF"/>
          <w:lang w:eastAsia="zh-TW"/>
        </w:rPr>
        <w:t>2021</w:t>
      </w:r>
      <w:r w:rsidRPr="00BB488A">
        <w:rPr>
          <w:shd w:val="clear" w:color="auto" w:fill="FFFFFF"/>
        </w:rPr>
        <w:t>年年初獲得瑞典運輸局（</w:t>
      </w:r>
      <w:r w:rsidRPr="00BB488A">
        <w:rPr>
          <w:shd w:val="clear" w:color="auto" w:fill="FFFFFF"/>
        </w:rPr>
        <w:t>Swedish Transport Agency</w:t>
      </w:r>
      <w:r w:rsidRPr="00BB488A">
        <w:rPr>
          <w:shd w:val="clear" w:color="auto" w:fill="FFFFFF"/>
        </w:rPr>
        <w:t>）許可，可於其總部所在地</w:t>
      </w:r>
      <w:r w:rsidRPr="00BB488A">
        <w:rPr>
          <w:shd w:val="clear" w:color="auto" w:fill="FFFFFF"/>
        </w:rPr>
        <w:t>Södertälje</w:t>
      </w:r>
      <w:r w:rsidRPr="00BB488A">
        <w:rPr>
          <w:shd w:val="clear" w:color="auto" w:fill="FFFFFF"/>
        </w:rPr>
        <w:t>市到瑞典中部延雪平市之間的</w:t>
      </w:r>
      <w:r w:rsidRPr="00BB488A">
        <w:rPr>
          <w:shd w:val="clear" w:color="auto" w:fill="FFFFFF"/>
        </w:rPr>
        <w:t>E4</w:t>
      </w:r>
      <w:r w:rsidRPr="00BB488A">
        <w:rPr>
          <w:shd w:val="clear" w:color="auto" w:fill="FFFFFF"/>
        </w:rPr>
        <w:t>高速公路上，測試自動駕駛卡車。該項測試係與</w:t>
      </w:r>
      <w:r w:rsidRPr="00BB488A">
        <w:rPr>
          <w:shd w:val="clear" w:color="auto" w:fill="FFFFFF"/>
        </w:rPr>
        <w:t>Tusimple</w:t>
      </w:r>
      <w:r w:rsidRPr="00BB488A">
        <w:rPr>
          <w:shd w:val="clear" w:color="auto" w:fill="FFFFFF"/>
        </w:rPr>
        <w:t>科技公司共同合作，</w:t>
      </w:r>
      <w:r w:rsidRPr="00BB488A">
        <w:rPr>
          <w:shd w:val="clear" w:color="auto" w:fill="FFFFFF"/>
        </w:rPr>
        <w:t>Tusimple</w:t>
      </w:r>
      <w:r w:rsidRPr="00BB488A">
        <w:rPr>
          <w:shd w:val="clear" w:color="auto" w:fill="FFFFFF"/>
        </w:rPr>
        <w:t>為開發自動駕駛系統之科技公司，亦為</w:t>
      </w:r>
      <w:r w:rsidRPr="00BB488A">
        <w:rPr>
          <w:shd w:val="clear" w:color="auto" w:fill="FFFFFF"/>
        </w:rPr>
        <w:t>Scania</w:t>
      </w:r>
      <w:r w:rsidRPr="00BB488A">
        <w:rPr>
          <w:shd w:val="clear" w:color="auto" w:fill="FFFFFF"/>
        </w:rPr>
        <w:t>及特拉頓集團（</w:t>
      </w:r>
      <w:r w:rsidRPr="00BB488A">
        <w:rPr>
          <w:shd w:val="clear" w:color="auto" w:fill="FFFFFF"/>
        </w:rPr>
        <w:t>Traton Group</w:t>
      </w:r>
      <w:r w:rsidRPr="00BB488A">
        <w:rPr>
          <w:shd w:val="clear" w:color="auto" w:fill="FFFFFF"/>
        </w:rPr>
        <w:t>）投資自動駕駛技術之重要合作夥伴。美國汽車工程師協會（</w:t>
      </w:r>
      <w:r w:rsidRPr="00BB488A">
        <w:rPr>
          <w:shd w:val="clear" w:color="auto" w:fill="FFFFFF"/>
        </w:rPr>
        <w:t>SAE International</w:t>
      </w:r>
      <w:r w:rsidRPr="00BB488A">
        <w:rPr>
          <w:shd w:val="clear" w:color="auto" w:fill="FFFFFF"/>
        </w:rPr>
        <w:t>）設有</w:t>
      </w:r>
      <w:r w:rsidRPr="00BB488A">
        <w:rPr>
          <w:shd w:val="clear" w:color="auto" w:fill="FFFFFF"/>
        </w:rPr>
        <w:t>5</w:t>
      </w:r>
      <w:r w:rsidRPr="00BB488A">
        <w:rPr>
          <w:shd w:val="clear" w:color="auto" w:fill="FFFFFF"/>
        </w:rPr>
        <w:t>級國際道路自動駕駛標準（</w:t>
      </w:r>
      <w:r w:rsidRPr="00BB488A">
        <w:rPr>
          <w:shd w:val="clear" w:color="auto" w:fill="FFFFFF"/>
        </w:rPr>
        <w:t>On-Road Automated Vehicle Standards</w:t>
      </w:r>
      <w:r w:rsidRPr="00BB488A">
        <w:rPr>
          <w:shd w:val="clear" w:color="auto" w:fill="FFFFFF"/>
        </w:rPr>
        <w:t>），</w:t>
      </w:r>
      <w:r w:rsidRPr="00BB488A">
        <w:rPr>
          <w:shd w:val="clear" w:color="auto" w:fill="FFFFFF"/>
        </w:rPr>
        <w:t>Scania</w:t>
      </w:r>
      <w:r w:rsidRPr="00BB488A">
        <w:rPr>
          <w:shd w:val="clear" w:color="auto" w:fill="FFFFFF"/>
        </w:rPr>
        <w:t>該項自動駕駛卡車公路測試屬於第</w:t>
      </w:r>
      <w:r w:rsidRPr="00BB488A">
        <w:rPr>
          <w:shd w:val="clear" w:color="auto" w:fill="FFFFFF"/>
        </w:rPr>
        <w:t>4</w:t>
      </w:r>
      <w:r w:rsidRPr="00BB488A">
        <w:rPr>
          <w:shd w:val="clear" w:color="auto" w:fill="FFFFFF"/>
        </w:rPr>
        <w:t>級「高度自動化（</w:t>
      </w:r>
      <w:r w:rsidRPr="00BB488A">
        <w:rPr>
          <w:shd w:val="clear" w:color="auto" w:fill="FFFFFF"/>
        </w:rPr>
        <w:t>high automation</w:t>
      </w:r>
      <w:r w:rsidRPr="00BB488A">
        <w:rPr>
          <w:shd w:val="clear" w:color="auto" w:fill="FFFFFF"/>
        </w:rPr>
        <w:t>）」，將由駕駛員和測試工程師進行安全檢測。該公司並於去年取得有史以來最大電動車卡車訂單，將交付瑞典</w:t>
      </w:r>
      <w:r w:rsidRPr="00BB488A">
        <w:rPr>
          <w:shd w:val="clear" w:color="auto" w:fill="FFFFFF"/>
        </w:rPr>
        <w:t>Einride</w:t>
      </w:r>
      <w:r w:rsidRPr="00BB488A">
        <w:rPr>
          <w:shd w:val="clear" w:color="auto" w:fill="FFFFFF"/>
        </w:rPr>
        <w:t>公司共</w:t>
      </w:r>
      <w:r w:rsidRPr="00BB488A">
        <w:rPr>
          <w:shd w:val="clear" w:color="auto" w:fill="FFFFFF"/>
        </w:rPr>
        <w:t>110</w:t>
      </w:r>
      <w:r w:rsidRPr="00BB488A">
        <w:rPr>
          <w:shd w:val="clear" w:color="auto" w:fill="FFFFFF"/>
        </w:rPr>
        <w:t>輛電動卡車，其性能一次充電最遠可行駛</w:t>
      </w:r>
      <w:r w:rsidRPr="00BB488A">
        <w:rPr>
          <w:shd w:val="clear" w:color="auto" w:fill="FFFFFF"/>
        </w:rPr>
        <w:t>250</w:t>
      </w:r>
      <w:r w:rsidRPr="00BB488A">
        <w:rPr>
          <w:shd w:val="clear" w:color="auto" w:fill="FFFFFF"/>
        </w:rPr>
        <w:t>公里。電動車銷售量受疫情影響大增，不僅在前年破紀錄，三成以上新車銷售為純電動車。</w:t>
      </w:r>
      <w:r w:rsidRPr="00BB488A">
        <w:rPr>
          <w:shd w:val="clear" w:color="auto" w:fill="FFFFFF"/>
        </w:rPr>
        <w:t>Scania</w:t>
      </w:r>
      <w:r w:rsidRPr="00BB488A">
        <w:rPr>
          <w:shd w:val="clear" w:color="auto" w:fill="FFFFFF"/>
        </w:rPr>
        <w:t>電動車部門總經理</w:t>
      </w:r>
      <w:r w:rsidRPr="00BB488A">
        <w:rPr>
          <w:shd w:val="clear" w:color="auto" w:fill="FFFFFF"/>
        </w:rPr>
        <w:t>Fredrik Allard</w:t>
      </w:r>
      <w:r w:rsidRPr="00BB488A">
        <w:rPr>
          <w:shd w:val="clear" w:color="auto" w:fill="FFFFFF"/>
        </w:rPr>
        <w:t>認為，電動卡車之製造與銷售已邁入新境界，經</w:t>
      </w:r>
      <w:r w:rsidRPr="00BB488A">
        <w:rPr>
          <w:shd w:val="clear" w:color="auto" w:fill="FFFFFF"/>
        </w:rPr>
        <w:t>Scania</w:t>
      </w:r>
      <w:r w:rsidRPr="00BB488A">
        <w:rPr>
          <w:shd w:val="clear" w:color="auto" w:fill="FFFFFF"/>
        </w:rPr>
        <w:t>獲得大單及另一家瑞典卡車企業</w:t>
      </w:r>
      <w:r w:rsidRPr="00BB488A">
        <w:rPr>
          <w:shd w:val="clear" w:color="auto" w:fill="FFFFFF"/>
        </w:rPr>
        <w:t>Volvo AB</w:t>
      </w:r>
      <w:r w:rsidRPr="00BB488A">
        <w:rPr>
          <w:shd w:val="clear" w:color="auto" w:fill="FFFFFF"/>
        </w:rPr>
        <w:t>前亦接到丹麥物流公司</w:t>
      </w:r>
      <w:r w:rsidRPr="00BB488A">
        <w:rPr>
          <w:shd w:val="clear" w:color="auto" w:fill="FFFFFF"/>
        </w:rPr>
        <w:t>Maersk</w:t>
      </w:r>
      <w:r w:rsidRPr="00BB488A">
        <w:rPr>
          <w:shd w:val="clear" w:color="auto" w:fill="FFFFFF"/>
        </w:rPr>
        <w:t>共</w:t>
      </w:r>
      <w:r w:rsidRPr="00BB488A">
        <w:rPr>
          <w:shd w:val="clear" w:color="auto" w:fill="FFFFFF"/>
        </w:rPr>
        <w:t>126</w:t>
      </w:r>
      <w:r w:rsidRPr="00BB488A">
        <w:rPr>
          <w:shd w:val="clear" w:color="auto" w:fill="FFFFFF"/>
        </w:rPr>
        <w:t>輛電動卡車之訂單來看，卡車電動化已然加速進程。</w:t>
      </w:r>
    </w:p>
    <w:p w14:paraId="6906B0DD" w14:textId="1F2F35D4" w:rsidR="00401D47" w:rsidRPr="00BB488A" w:rsidRDefault="00401D47" w:rsidP="00EE3268">
      <w:pPr>
        <w:pStyle w:val="af5"/>
        <w:ind w:left="1417" w:firstLine="472"/>
        <w:rPr>
          <w:lang w:eastAsia="zh-TW"/>
        </w:rPr>
      </w:pPr>
      <w:r w:rsidRPr="00BB488A">
        <w:rPr>
          <w:lang w:eastAsia="zh-TW"/>
        </w:rPr>
        <w:t>2023</w:t>
      </w:r>
      <w:r w:rsidRPr="00BB488A">
        <w:rPr>
          <w:lang w:eastAsia="zh-TW"/>
        </w:rPr>
        <w:t>年，</w:t>
      </w:r>
      <w:r w:rsidRPr="00BB488A">
        <w:rPr>
          <w:lang w:eastAsia="zh-TW"/>
        </w:rPr>
        <w:t>Scania</w:t>
      </w:r>
      <w:r w:rsidRPr="00BB488A">
        <w:rPr>
          <w:lang w:eastAsia="zh-TW"/>
        </w:rPr>
        <w:t>向無化石燃料鋼鐵製造公司</w:t>
      </w:r>
      <w:r w:rsidRPr="00BB488A">
        <w:rPr>
          <w:lang w:eastAsia="zh-TW"/>
        </w:rPr>
        <w:t>H2 Green Steel</w:t>
      </w:r>
      <w:r w:rsidRPr="00BB488A">
        <w:rPr>
          <w:lang w:eastAsia="zh-TW"/>
        </w:rPr>
        <w:t>採購首批綠鋼，成為該集團邁向無化石供應鏈的重要里程碑。</w:t>
      </w:r>
      <w:r w:rsidRPr="00BB488A">
        <w:rPr>
          <w:lang w:eastAsia="zh-TW"/>
        </w:rPr>
        <w:t>H2 Green Steel</w:t>
      </w:r>
      <w:r w:rsidRPr="00BB488A">
        <w:rPr>
          <w:lang w:eastAsia="zh-TW"/>
        </w:rPr>
        <w:t>設於瑞典北部</w:t>
      </w:r>
      <w:r w:rsidRPr="00BB488A">
        <w:rPr>
          <w:lang w:eastAsia="zh-TW"/>
        </w:rPr>
        <w:t>Boden</w:t>
      </w:r>
      <w:r w:rsidRPr="00BB488A">
        <w:rPr>
          <w:lang w:eastAsia="zh-TW"/>
        </w:rPr>
        <w:t>市的無化石燃料鋼鐵廠，預計於</w:t>
      </w:r>
      <w:r w:rsidRPr="00BB488A">
        <w:rPr>
          <w:lang w:eastAsia="zh-TW"/>
        </w:rPr>
        <w:t>2025</w:t>
      </w:r>
      <w:r w:rsidRPr="00BB488A">
        <w:rPr>
          <w:lang w:eastAsia="zh-TW"/>
        </w:rPr>
        <w:t>年開始商轉，規劃</w:t>
      </w:r>
      <w:r w:rsidRPr="00BB488A">
        <w:rPr>
          <w:lang w:eastAsia="zh-TW"/>
        </w:rPr>
        <w:t>2027</w:t>
      </w:r>
      <w:r w:rsidRPr="00BB488A">
        <w:rPr>
          <w:lang w:eastAsia="zh-TW"/>
        </w:rPr>
        <w:t>年正式提供客戶綠鋼。採購</w:t>
      </w:r>
      <w:r w:rsidRPr="00BB488A">
        <w:rPr>
          <w:lang w:eastAsia="zh-TW"/>
        </w:rPr>
        <w:t>H2 Green Steel</w:t>
      </w:r>
      <w:r w:rsidRPr="00BB488A">
        <w:rPr>
          <w:lang w:eastAsia="zh-TW"/>
        </w:rPr>
        <w:t>的綠鋼訂單為</w:t>
      </w:r>
      <w:r w:rsidRPr="00BB488A">
        <w:rPr>
          <w:lang w:eastAsia="zh-TW"/>
        </w:rPr>
        <w:t>Scania</w:t>
      </w:r>
      <w:r w:rsidRPr="00BB488A">
        <w:rPr>
          <w:lang w:eastAsia="zh-TW"/>
        </w:rPr>
        <w:t>減碳政策重要措施之一，該集團目標為</w:t>
      </w:r>
      <w:r w:rsidRPr="00BB488A">
        <w:rPr>
          <w:lang w:eastAsia="zh-TW"/>
        </w:rPr>
        <w:t>2030</w:t>
      </w:r>
      <w:r w:rsidRPr="00BB488A">
        <w:rPr>
          <w:lang w:eastAsia="zh-TW"/>
        </w:rPr>
        <w:t>年所製造之車輛均為綠鋼材料之電動卡車。該訂單也提高</w:t>
      </w:r>
      <w:r w:rsidRPr="00BB488A">
        <w:rPr>
          <w:lang w:eastAsia="zh-TW"/>
        </w:rPr>
        <w:t>Scania</w:t>
      </w:r>
      <w:r w:rsidRPr="00BB488A">
        <w:rPr>
          <w:lang w:eastAsia="zh-TW"/>
        </w:rPr>
        <w:t>在先行者聯盟（</w:t>
      </w:r>
      <w:r w:rsidRPr="00BB488A">
        <w:rPr>
          <w:lang w:eastAsia="zh-TW"/>
        </w:rPr>
        <w:t>First Movers Coalition, FMC</w:t>
      </w:r>
      <w:r w:rsidRPr="00BB488A">
        <w:rPr>
          <w:lang w:eastAsia="zh-TW"/>
        </w:rPr>
        <w:t>）的地位，</w:t>
      </w:r>
      <w:r w:rsidRPr="00BB488A">
        <w:rPr>
          <w:lang w:eastAsia="zh-TW"/>
        </w:rPr>
        <w:t>FMC</w:t>
      </w:r>
      <w:r w:rsidRPr="00BB488A">
        <w:rPr>
          <w:lang w:eastAsia="zh-TW"/>
        </w:rPr>
        <w:t>為世界經濟論壇（</w:t>
      </w:r>
      <w:r w:rsidRPr="00BB488A">
        <w:rPr>
          <w:lang w:eastAsia="zh-TW"/>
        </w:rPr>
        <w:t>World Economic Forum</w:t>
      </w:r>
      <w:r w:rsidRPr="00BB488A">
        <w:rPr>
          <w:lang w:eastAsia="zh-TW"/>
        </w:rPr>
        <w:t>）所推出的全球倡議組織，旨在結合企業協助產業加速減碳。</w:t>
      </w:r>
    </w:p>
    <w:p w14:paraId="40BC01AD" w14:textId="35F3F76A" w:rsidR="00401D47" w:rsidRPr="00BB488A" w:rsidRDefault="00401D47" w:rsidP="00EE3268">
      <w:pPr>
        <w:pStyle w:val="af5"/>
        <w:ind w:left="1417" w:firstLine="472"/>
        <w:rPr>
          <w:lang w:val="sv-SE" w:eastAsia="zh-TW"/>
        </w:rPr>
      </w:pPr>
      <w:r w:rsidRPr="00BB488A">
        <w:rPr>
          <w:lang w:eastAsia="zh-TW"/>
        </w:rPr>
        <w:t>瑞典</w:t>
      </w:r>
      <w:r w:rsidRPr="00BB488A">
        <w:rPr>
          <w:lang w:eastAsia="zh-TW"/>
        </w:rPr>
        <w:t>Scania</w:t>
      </w:r>
      <w:r w:rsidRPr="00BB488A">
        <w:rPr>
          <w:lang w:eastAsia="zh-TW"/>
        </w:rPr>
        <w:t>卡車巴士集團於</w:t>
      </w:r>
      <w:r w:rsidRPr="00BB488A">
        <w:rPr>
          <w:lang w:eastAsia="zh-TW"/>
        </w:rPr>
        <w:t>1997</w:t>
      </w:r>
      <w:r w:rsidRPr="00BB488A">
        <w:rPr>
          <w:lang w:eastAsia="zh-TW"/>
        </w:rPr>
        <w:t>年至</w:t>
      </w:r>
      <w:r w:rsidRPr="00BB488A">
        <w:rPr>
          <w:lang w:eastAsia="zh-TW"/>
        </w:rPr>
        <w:t>2011</w:t>
      </w:r>
      <w:r w:rsidRPr="00BB488A">
        <w:rPr>
          <w:lang w:eastAsia="zh-TW"/>
        </w:rPr>
        <w:t>年間加入歐洲卡車巴士</w:t>
      </w:r>
      <w:r w:rsidRPr="00BB488A">
        <w:rPr>
          <w:lang w:eastAsia="zh-TW"/>
        </w:rPr>
        <w:lastRenderedPageBreak/>
        <w:t>同業聯盟，共同進行壟斷市場售價，違反公平交易行為被歐盟核課高額罰款，但</w:t>
      </w:r>
      <w:r w:rsidRPr="00BB488A">
        <w:rPr>
          <w:lang w:eastAsia="zh-TW"/>
        </w:rPr>
        <w:t>Scania</w:t>
      </w:r>
      <w:r w:rsidRPr="00BB488A">
        <w:rPr>
          <w:lang w:eastAsia="zh-TW"/>
        </w:rPr>
        <w:t>不服提起上訴，</w:t>
      </w:r>
      <w:r w:rsidRPr="00BB488A">
        <w:rPr>
          <w:lang w:eastAsia="zh-TW"/>
        </w:rPr>
        <w:t>2024</w:t>
      </w:r>
      <w:r w:rsidRPr="00BB488A">
        <w:rPr>
          <w:lang w:eastAsia="zh-TW"/>
        </w:rPr>
        <w:t>年初，歐盟上訴法院頃駁回</w:t>
      </w:r>
      <w:r w:rsidRPr="00BB488A">
        <w:rPr>
          <w:lang w:eastAsia="zh-TW"/>
        </w:rPr>
        <w:t>Scania</w:t>
      </w:r>
      <w:r w:rsidRPr="00BB488A">
        <w:rPr>
          <w:lang w:eastAsia="zh-TW"/>
        </w:rPr>
        <w:t>集團上訴，該集團須支付近</w:t>
      </w:r>
      <w:r w:rsidRPr="00BB488A">
        <w:rPr>
          <w:lang w:eastAsia="zh-TW"/>
        </w:rPr>
        <w:t>100</w:t>
      </w:r>
      <w:r w:rsidRPr="00BB488A">
        <w:rPr>
          <w:lang w:eastAsia="zh-TW"/>
        </w:rPr>
        <w:t>億瑞典克朗（</w:t>
      </w:r>
      <w:r w:rsidRPr="00BB488A">
        <w:rPr>
          <w:lang w:eastAsia="zh-TW"/>
        </w:rPr>
        <w:t>8.8</w:t>
      </w:r>
      <w:r w:rsidRPr="00BB488A">
        <w:rPr>
          <w:lang w:eastAsia="zh-TW"/>
        </w:rPr>
        <w:t>億歐元）罰款。</w:t>
      </w:r>
    </w:p>
    <w:p w14:paraId="398C4EA3" w14:textId="025121DE" w:rsidR="00CB69F9" w:rsidRPr="00BB488A" w:rsidRDefault="00CB69F9" w:rsidP="00CB69F9">
      <w:pPr>
        <w:pStyle w:val="af5"/>
        <w:ind w:left="1417" w:firstLine="472"/>
        <w:rPr>
          <w:lang w:val="sv-SE" w:eastAsia="zh-TW"/>
        </w:rPr>
      </w:pPr>
      <w:r w:rsidRPr="00BB488A">
        <w:rPr>
          <w:lang w:val="sv-SE" w:eastAsia="zh-TW"/>
        </w:rPr>
        <w:t>Scania 2024</w:t>
      </w:r>
      <w:r w:rsidRPr="00BB488A">
        <w:rPr>
          <w:lang w:val="sv-SE" w:eastAsia="zh-TW"/>
        </w:rPr>
        <w:t>年第</w:t>
      </w:r>
      <w:r w:rsidRPr="00BB488A">
        <w:rPr>
          <w:lang w:val="sv-SE" w:eastAsia="zh-TW"/>
        </w:rPr>
        <w:t>3</w:t>
      </w:r>
      <w:r w:rsidRPr="00BB488A">
        <w:rPr>
          <w:lang w:val="sv-SE" w:eastAsia="zh-TW"/>
        </w:rPr>
        <w:t>季度報告顯示利潤成長顯著，營收達</w:t>
      </w:r>
      <w:r w:rsidRPr="00BB488A">
        <w:rPr>
          <w:lang w:val="sv-SE" w:eastAsia="zh-TW"/>
        </w:rPr>
        <w:t>482</w:t>
      </w:r>
      <w:r w:rsidRPr="00BB488A">
        <w:rPr>
          <w:lang w:val="sv-SE" w:eastAsia="zh-TW"/>
        </w:rPr>
        <w:t>億瑞典克朗，較</w:t>
      </w:r>
      <w:r w:rsidRPr="00BB488A">
        <w:rPr>
          <w:lang w:val="sv-SE" w:eastAsia="zh-TW"/>
        </w:rPr>
        <w:t>2023</w:t>
      </w:r>
      <w:r w:rsidRPr="00BB488A">
        <w:rPr>
          <w:lang w:val="sv-SE" w:eastAsia="zh-TW"/>
        </w:rPr>
        <w:t>年成長</w:t>
      </w:r>
      <w:r w:rsidRPr="00BB488A">
        <w:rPr>
          <w:lang w:val="sv-SE" w:eastAsia="zh-TW"/>
        </w:rPr>
        <w:t>2%</w:t>
      </w:r>
      <w:r w:rsidRPr="00BB488A">
        <w:rPr>
          <w:lang w:val="sv-SE" w:eastAsia="zh-TW"/>
        </w:rPr>
        <w:t>。然而，訂單量下降</w:t>
      </w:r>
      <w:r w:rsidRPr="00BB488A">
        <w:rPr>
          <w:lang w:val="sv-SE" w:eastAsia="zh-TW"/>
        </w:rPr>
        <w:t>26%</w:t>
      </w:r>
      <w:r w:rsidRPr="00BB488A">
        <w:rPr>
          <w:lang w:val="sv-SE" w:eastAsia="zh-TW"/>
        </w:rPr>
        <w:t>至約</w:t>
      </w:r>
      <w:r w:rsidRPr="00BB488A">
        <w:rPr>
          <w:lang w:val="sv-SE" w:eastAsia="zh-TW"/>
        </w:rPr>
        <w:t>1</w:t>
      </w:r>
      <w:r w:rsidRPr="00BB488A">
        <w:rPr>
          <w:lang w:val="sv-SE" w:eastAsia="zh-TW"/>
        </w:rPr>
        <w:t>萬</w:t>
      </w:r>
      <w:r w:rsidRPr="00BB488A">
        <w:rPr>
          <w:lang w:val="sv-SE" w:eastAsia="zh-TW"/>
        </w:rPr>
        <w:t>7,000</w:t>
      </w:r>
      <w:r w:rsidRPr="00BB488A">
        <w:rPr>
          <w:lang w:val="sv-SE" w:eastAsia="zh-TW"/>
        </w:rPr>
        <w:t>輛，主因為歐洲市場需求低迷及拉丁美洲訂單有限。儘管如此，</w:t>
      </w:r>
      <w:r w:rsidRPr="00BB488A">
        <w:rPr>
          <w:lang w:val="sv-SE" w:eastAsia="zh-TW"/>
        </w:rPr>
        <w:t>Scania</w:t>
      </w:r>
      <w:r w:rsidRPr="00BB488A">
        <w:rPr>
          <w:lang w:val="sv-SE" w:eastAsia="zh-TW"/>
        </w:rPr>
        <w:t>的產品需求仍保持穩定。對此，</w:t>
      </w:r>
      <w:r w:rsidRPr="00BB488A">
        <w:rPr>
          <w:lang w:val="sv-SE" w:eastAsia="zh-TW"/>
        </w:rPr>
        <w:t>Scania</w:t>
      </w:r>
      <w:r w:rsidRPr="00BB488A">
        <w:rPr>
          <w:lang w:val="sv-SE" w:eastAsia="zh-TW"/>
        </w:rPr>
        <w:t>執行長</w:t>
      </w:r>
      <w:r w:rsidRPr="00BB488A">
        <w:rPr>
          <w:lang w:val="sv-SE" w:eastAsia="zh-TW"/>
        </w:rPr>
        <w:t>Christian Levin</w:t>
      </w:r>
      <w:r w:rsidRPr="00BB488A">
        <w:rPr>
          <w:lang w:val="sv-SE" w:eastAsia="zh-TW"/>
        </w:rPr>
        <w:t>表示，交付延遲導致庫存高於預期，未來將加強供應鏈管理。</w:t>
      </w:r>
    </w:p>
    <w:p w14:paraId="56B19017" w14:textId="43BDE71B" w:rsidR="00CB69F9" w:rsidRPr="00BB488A" w:rsidRDefault="00CB69F9" w:rsidP="00CB69F9">
      <w:pPr>
        <w:pStyle w:val="af5"/>
        <w:ind w:left="1417" w:firstLine="472"/>
        <w:rPr>
          <w:lang w:val="sv-SE" w:eastAsia="zh-TW"/>
        </w:rPr>
      </w:pPr>
      <w:r w:rsidRPr="00BB488A">
        <w:rPr>
          <w:lang w:val="sv-SE" w:eastAsia="zh-TW"/>
        </w:rPr>
        <w:t>2025</w:t>
      </w:r>
      <w:r w:rsidRPr="00BB488A">
        <w:rPr>
          <w:lang w:val="sv-SE" w:eastAsia="zh-TW"/>
        </w:rPr>
        <w:t>年</w:t>
      </w:r>
      <w:r w:rsidRPr="00BB488A">
        <w:rPr>
          <w:lang w:val="sv-SE" w:eastAsia="zh-TW"/>
        </w:rPr>
        <w:t>2</w:t>
      </w:r>
      <w:r w:rsidRPr="00BB488A">
        <w:rPr>
          <w:lang w:val="sv-SE" w:eastAsia="zh-TW"/>
        </w:rPr>
        <w:t>月</w:t>
      </w:r>
      <w:r w:rsidRPr="00BB488A">
        <w:rPr>
          <w:lang w:val="sv-SE" w:eastAsia="zh-TW"/>
        </w:rPr>
        <w:t>Scania</w:t>
      </w:r>
      <w:r w:rsidRPr="00BB488A">
        <w:rPr>
          <w:lang w:val="sv-SE" w:eastAsia="zh-TW"/>
        </w:rPr>
        <w:t>宣布將從面臨財務困境的瑞典電池大廠</w:t>
      </w:r>
      <w:r w:rsidRPr="00BB488A">
        <w:rPr>
          <w:lang w:val="sv-SE" w:eastAsia="zh-TW"/>
        </w:rPr>
        <w:t>Northvolt</w:t>
      </w:r>
      <w:r w:rsidRPr="00BB488A">
        <w:rPr>
          <w:lang w:val="sv-SE" w:eastAsia="zh-TW"/>
        </w:rPr>
        <w:t>收購其位於波蘭北部</w:t>
      </w:r>
      <w:r w:rsidRPr="00BB488A">
        <w:rPr>
          <w:lang w:val="sv-SE" w:eastAsia="zh-TW"/>
        </w:rPr>
        <w:t>Gdansk</w:t>
      </w:r>
      <w:r w:rsidRPr="00BB488A">
        <w:rPr>
          <w:lang w:val="sv-SE" w:eastAsia="zh-TW"/>
        </w:rPr>
        <w:t>的工廠。</w:t>
      </w:r>
      <w:r w:rsidRPr="00BB488A">
        <w:rPr>
          <w:lang w:val="sv-SE" w:eastAsia="zh-TW"/>
        </w:rPr>
        <w:t>Scania</w:t>
      </w:r>
      <w:r w:rsidRPr="00BB488A">
        <w:rPr>
          <w:lang w:val="sv-SE" w:eastAsia="zh-TW"/>
        </w:rPr>
        <w:t>以不到</w:t>
      </w:r>
      <w:r w:rsidRPr="00BB488A">
        <w:rPr>
          <w:lang w:val="sv-SE" w:eastAsia="zh-TW"/>
        </w:rPr>
        <w:t>1</w:t>
      </w:r>
      <w:r w:rsidRPr="00BB488A">
        <w:rPr>
          <w:lang w:val="sv-SE" w:eastAsia="zh-TW"/>
        </w:rPr>
        <w:t>億瑞典克朗收購，遠低於</w:t>
      </w:r>
      <w:r w:rsidRPr="00BB488A">
        <w:rPr>
          <w:lang w:val="sv-SE" w:eastAsia="zh-TW"/>
        </w:rPr>
        <w:t>Northvolt</w:t>
      </w:r>
      <w:r w:rsidRPr="00BB488A">
        <w:rPr>
          <w:lang w:val="sv-SE" w:eastAsia="zh-TW"/>
        </w:rPr>
        <w:t>在</w:t>
      </w:r>
      <w:r w:rsidRPr="00BB488A">
        <w:rPr>
          <w:lang w:val="sv-SE" w:eastAsia="zh-TW"/>
        </w:rPr>
        <w:t>2021</w:t>
      </w:r>
      <w:r w:rsidRPr="00BB488A">
        <w:rPr>
          <w:lang w:val="sv-SE" w:eastAsia="zh-TW"/>
        </w:rPr>
        <w:t>年以</w:t>
      </w:r>
      <w:r w:rsidRPr="00BB488A">
        <w:rPr>
          <w:lang w:val="sv-SE" w:eastAsia="zh-TW"/>
        </w:rPr>
        <w:t>16</w:t>
      </w:r>
      <w:r w:rsidRPr="00BB488A">
        <w:rPr>
          <w:lang w:val="sv-SE" w:eastAsia="zh-TW"/>
        </w:rPr>
        <w:t>億瑞典克朗收購該廠的成本。</w:t>
      </w:r>
    </w:p>
    <w:p w14:paraId="79E020FD" w14:textId="45AB38C0" w:rsidR="00104E75" w:rsidRPr="00BB488A" w:rsidRDefault="00104E75" w:rsidP="00104E75">
      <w:pPr>
        <w:pStyle w:val="af5"/>
        <w:ind w:left="1417" w:firstLine="472"/>
        <w:rPr>
          <w:lang w:val="sv-SE" w:eastAsia="zh-TW"/>
        </w:rPr>
      </w:pPr>
      <w:r w:rsidRPr="00BB488A">
        <w:rPr>
          <w:lang w:val="sv-SE" w:eastAsia="zh-TW"/>
        </w:rPr>
        <w:t>根據</w:t>
      </w:r>
      <w:r w:rsidRPr="00BB488A">
        <w:rPr>
          <w:lang w:val="sv-SE" w:eastAsia="zh-TW"/>
        </w:rPr>
        <w:t>Scania</w:t>
      </w:r>
      <w:r w:rsidRPr="00BB488A">
        <w:rPr>
          <w:lang w:val="sv-SE" w:eastAsia="zh-TW"/>
        </w:rPr>
        <w:t>最新公布的</w:t>
      </w:r>
      <w:r w:rsidRPr="00BB488A">
        <w:rPr>
          <w:lang w:val="sv-SE" w:eastAsia="zh-TW"/>
        </w:rPr>
        <w:t>2025</w:t>
      </w:r>
      <w:r w:rsidRPr="00BB488A">
        <w:rPr>
          <w:lang w:val="sv-SE" w:eastAsia="zh-TW"/>
        </w:rPr>
        <w:t>永續發展報告，卡車（類別</w:t>
      </w:r>
      <w:r w:rsidRPr="00BB488A">
        <w:rPr>
          <w:lang w:val="sv-SE" w:eastAsia="zh-TW"/>
        </w:rPr>
        <w:t>3</w:t>
      </w:r>
      <w:r w:rsidRPr="00BB488A">
        <w:rPr>
          <w:lang w:val="sv-SE" w:eastAsia="zh-TW"/>
        </w:rPr>
        <w:t>）碳排自</w:t>
      </w:r>
      <w:r w:rsidRPr="00BB488A">
        <w:rPr>
          <w:lang w:val="sv-SE" w:eastAsia="zh-TW"/>
        </w:rPr>
        <w:t>2015</w:t>
      </w:r>
      <w:r w:rsidRPr="00BB488A">
        <w:rPr>
          <w:lang w:val="sv-SE" w:eastAsia="zh-TW"/>
        </w:rPr>
        <w:t>年以來僅減少</w:t>
      </w:r>
      <w:r w:rsidRPr="00BB488A">
        <w:rPr>
          <w:lang w:val="sv-SE" w:eastAsia="zh-TW"/>
        </w:rPr>
        <w:t>11.5%</w:t>
      </w:r>
      <w:r w:rsidRPr="00BB488A">
        <w:rPr>
          <w:lang w:val="sv-SE" w:eastAsia="zh-TW"/>
        </w:rPr>
        <w:t>，遠低於</w:t>
      </w:r>
      <w:r w:rsidRPr="00BB488A">
        <w:rPr>
          <w:lang w:val="sv-SE" w:eastAsia="zh-TW"/>
        </w:rPr>
        <w:t>20%</w:t>
      </w:r>
      <w:r w:rsidRPr="00BB488A">
        <w:rPr>
          <w:lang w:val="sv-SE" w:eastAsia="zh-TW"/>
        </w:rPr>
        <w:t>的減排目標。</w:t>
      </w:r>
      <w:r w:rsidRPr="00BB488A">
        <w:rPr>
          <w:lang w:val="sv-SE" w:eastAsia="zh-TW"/>
        </w:rPr>
        <w:t>Scania</w:t>
      </w:r>
      <w:r w:rsidRPr="00BB488A">
        <w:rPr>
          <w:lang w:val="sv-SE" w:eastAsia="zh-TW"/>
        </w:rPr>
        <w:t>認為，供應鏈因素致電動車推廣遲滯及政府基礎建設投資不足等為減排落後的主要原因。</w:t>
      </w:r>
      <w:r w:rsidRPr="00BB488A">
        <w:rPr>
          <w:lang w:val="sv-SE" w:eastAsia="zh-TW"/>
        </w:rPr>
        <w:t>Scania</w:t>
      </w:r>
      <w:r w:rsidRPr="00BB488A">
        <w:rPr>
          <w:lang w:val="sv-SE" w:eastAsia="zh-TW"/>
        </w:rPr>
        <w:t>已制定新目標，在</w:t>
      </w:r>
      <w:r w:rsidRPr="00BB488A">
        <w:rPr>
          <w:lang w:val="sv-SE" w:eastAsia="zh-TW"/>
        </w:rPr>
        <w:t>2022</w:t>
      </w:r>
      <w:r w:rsidRPr="00BB488A">
        <w:rPr>
          <w:lang w:val="sv-SE" w:eastAsia="zh-TW"/>
        </w:rPr>
        <w:t>年至</w:t>
      </w:r>
      <w:r w:rsidRPr="00BB488A">
        <w:rPr>
          <w:lang w:val="sv-SE" w:eastAsia="zh-TW"/>
        </w:rPr>
        <w:t>2032</w:t>
      </w:r>
      <w:r w:rsidRPr="00BB488A">
        <w:rPr>
          <w:lang w:val="sv-SE" w:eastAsia="zh-TW"/>
        </w:rPr>
        <w:t>年間致力將卡車碳排減少</w:t>
      </w:r>
      <w:r w:rsidRPr="00BB488A">
        <w:rPr>
          <w:lang w:val="sv-SE" w:eastAsia="zh-TW"/>
        </w:rPr>
        <w:t>45%</w:t>
      </w:r>
      <w:r w:rsidRPr="00BB488A">
        <w:rPr>
          <w:lang w:val="sv-SE" w:eastAsia="zh-TW"/>
        </w:rPr>
        <w:t>。</w:t>
      </w:r>
    </w:p>
    <w:p w14:paraId="251DE875" w14:textId="4052DB13" w:rsidR="00CB5655" w:rsidRPr="00BB488A" w:rsidRDefault="00CB5655" w:rsidP="00F35F6A">
      <w:pPr>
        <w:pStyle w:val="af5"/>
        <w:ind w:left="1417" w:firstLine="472"/>
        <w:rPr>
          <w:shd w:val="clear" w:color="auto" w:fill="FFFFFF"/>
        </w:rPr>
      </w:pPr>
      <w:r w:rsidRPr="00BB488A">
        <w:rPr>
          <w:shd w:val="clear" w:color="auto" w:fill="FFFFFF"/>
        </w:rPr>
        <w:t>Scania CEO Christian Levin</w:t>
      </w:r>
      <w:r w:rsidRPr="00BB488A">
        <w:rPr>
          <w:shd w:val="clear" w:color="auto" w:fill="FFFFFF"/>
        </w:rPr>
        <w:t>宣</w:t>
      </w:r>
      <w:r w:rsidR="00925DF3" w:rsidRPr="00BB488A">
        <w:rPr>
          <w:shd w:val="clear" w:color="auto" w:fill="FFFFFF"/>
        </w:rPr>
        <w:t>布</w:t>
      </w:r>
      <w:r w:rsidRPr="00BB488A">
        <w:rPr>
          <w:shd w:val="clear" w:color="auto" w:fill="FFFFFF"/>
        </w:rPr>
        <w:t>，為因應科技創新、區域化及全球市場環境快速變革，裁減位於瑞典斯德哥爾摩南郊</w:t>
      </w:r>
      <w:r w:rsidRPr="00BB488A">
        <w:rPr>
          <w:shd w:val="clear" w:color="auto" w:fill="FFFFFF"/>
        </w:rPr>
        <w:t>Södertälje</w:t>
      </w:r>
      <w:r w:rsidRPr="00BB488A">
        <w:rPr>
          <w:shd w:val="clear" w:color="auto" w:fill="FFFFFF"/>
        </w:rPr>
        <w:t>總部</w:t>
      </w:r>
      <w:r w:rsidRPr="00BB488A">
        <w:rPr>
          <w:shd w:val="clear" w:color="auto" w:fill="FFFFFF"/>
        </w:rPr>
        <w:t>750</w:t>
      </w:r>
      <w:r w:rsidRPr="00BB488A">
        <w:rPr>
          <w:shd w:val="clear" w:color="auto" w:fill="FFFFFF"/>
        </w:rPr>
        <w:t>個職位，包括人力資源與營運等部門，以維持整體競爭力，裁員幅度達</w:t>
      </w:r>
      <w:r w:rsidRPr="00BB488A">
        <w:rPr>
          <w:shd w:val="clear" w:color="auto" w:fill="FFFFFF"/>
        </w:rPr>
        <w:t>21%</w:t>
      </w:r>
      <w:r w:rsidRPr="00BB488A">
        <w:rPr>
          <w:shd w:val="clear" w:color="auto" w:fill="FFFFFF"/>
        </w:rPr>
        <w:t>。</w:t>
      </w:r>
    </w:p>
    <w:p w14:paraId="3F2832B9" w14:textId="3C9119E9" w:rsidR="00104E75" w:rsidRPr="00BB488A" w:rsidRDefault="00CB5655" w:rsidP="00F35F6A">
      <w:pPr>
        <w:pStyle w:val="af5"/>
        <w:ind w:left="1417" w:firstLine="472"/>
        <w:rPr>
          <w:shd w:val="clear" w:color="auto" w:fill="FFFFFF"/>
        </w:rPr>
      </w:pPr>
      <w:r w:rsidRPr="00BB488A">
        <w:rPr>
          <w:shd w:val="clear" w:color="auto" w:fill="FFFFFF"/>
        </w:rPr>
        <w:t>2025</w:t>
      </w:r>
      <w:r w:rsidRPr="00BB488A">
        <w:rPr>
          <w:shd w:val="clear" w:color="auto" w:fill="FFFFFF"/>
        </w:rPr>
        <w:t>年</w:t>
      </w:r>
      <w:r w:rsidRPr="00BB488A">
        <w:rPr>
          <w:shd w:val="clear" w:color="auto" w:fill="FFFFFF"/>
        </w:rPr>
        <w:t>11</w:t>
      </w:r>
      <w:r w:rsidRPr="00BB488A">
        <w:rPr>
          <w:shd w:val="clear" w:color="auto" w:fill="FFFFFF"/>
        </w:rPr>
        <w:t>月</w:t>
      </w:r>
      <w:r w:rsidRPr="00BB488A">
        <w:rPr>
          <w:shd w:val="clear" w:color="auto" w:fill="FFFFFF"/>
        </w:rPr>
        <w:t>Scania</w:t>
      </w:r>
      <w:r w:rsidRPr="00BB488A">
        <w:rPr>
          <w:shd w:val="clear" w:color="auto" w:fill="FFFFFF"/>
        </w:rPr>
        <w:t>於</w:t>
      </w:r>
      <w:r w:rsidR="00925DF3" w:rsidRPr="00BB488A">
        <w:rPr>
          <w:shd w:val="clear" w:color="auto" w:fill="FFFFFF"/>
        </w:rPr>
        <w:t>中國大陸</w:t>
      </w:r>
      <w:r w:rsidRPr="00BB488A">
        <w:rPr>
          <w:shd w:val="clear" w:color="auto" w:fill="FFFFFF"/>
        </w:rPr>
        <w:t>江蘇如皋市啟用新工廠，</w:t>
      </w:r>
      <w:r w:rsidR="00925DF3" w:rsidRPr="00BB488A">
        <w:rPr>
          <w:shd w:val="clear" w:color="auto" w:fill="FFFFFF"/>
        </w:rPr>
        <w:t>占</w:t>
      </w:r>
      <w:r w:rsidRPr="00BB488A">
        <w:rPr>
          <w:shd w:val="clear" w:color="auto" w:fill="FFFFFF"/>
        </w:rPr>
        <w:t>地</w:t>
      </w:r>
      <w:r w:rsidRPr="00BB488A">
        <w:rPr>
          <w:shd w:val="clear" w:color="auto" w:fill="FFFFFF"/>
        </w:rPr>
        <w:t>80</w:t>
      </w:r>
      <w:r w:rsidRPr="00BB488A">
        <w:rPr>
          <w:shd w:val="clear" w:color="auto" w:fill="FFFFFF"/>
        </w:rPr>
        <w:t>萬平方米，由</w:t>
      </w:r>
      <w:r w:rsidRPr="00BB488A">
        <w:rPr>
          <w:shd w:val="clear" w:color="auto" w:fill="FFFFFF"/>
        </w:rPr>
        <w:t>31</w:t>
      </w:r>
      <w:r w:rsidRPr="00BB488A">
        <w:rPr>
          <w:shd w:val="clear" w:color="auto" w:fill="FFFFFF"/>
        </w:rPr>
        <w:t>棟建築組成，成為首家於</w:t>
      </w:r>
      <w:r w:rsidR="00925DF3" w:rsidRPr="00BB488A">
        <w:rPr>
          <w:shd w:val="clear" w:color="auto" w:fill="FFFFFF"/>
        </w:rPr>
        <w:t>中國大陸</w:t>
      </w:r>
      <w:r w:rsidRPr="00BB488A">
        <w:rPr>
          <w:shd w:val="clear" w:color="auto" w:fill="FFFFFF"/>
        </w:rPr>
        <w:t>自行建設並運營工廠的西方重車製造商。</w:t>
      </w:r>
      <w:r w:rsidRPr="00BB488A">
        <w:rPr>
          <w:shd w:val="clear" w:color="auto" w:fill="FFFFFF"/>
        </w:rPr>
        <w:t>12</w:t>
      </w:r>
      <w:r w:rsidRPr="00BB488A">
        <w:rPr>
          <w:shd w:val="clear" w:color="auto" w:fill="FFFFFF"/>
        </w:rPr>
        <w:t>月，</w:t>
      </w:r>
      <w:r w:rsidRPr="00BB488A">
        <w:rPr>
          <w:shd w:val="clear" w:color="auto" w:fill="FFFFFF"/>
        </w:rPr>
        <w:t>Scania</w:t>
      </w:r>
      <w:r w:rsidRPr="00BB488A">
        <w:rPr>
          <w:shd w:val="clear" w:color="auto" w:fill="FFFFFF"/>
        </w:rPr>
        <w:t>與礦業公司</w:t>
      </w:r>
      <w:r w:rsidRPr="00BB488A">
        <w:rPr>
          <w:shd w:val="clear" w:color="auto" w:fill="FFFFFF"/>
        </w:rPr>
        <w:t>LKAB</w:t>
      </w:r>
      <w:r w:rsidRPr="00BB488A">
        <w:rPr>
          <w:shd w:val="clear" w:color="auto" w:fill="FFFFFF"/>
        </w:rPr>
        <w:t>合作推出全球首</w:t>
      </w:r>
      <w:r w:rsidRPr="00BB488A">
        <w:rPr>
          <w:shd w:val="clear" w:color="auto" w:fill="FFFFFF"/>
        </w:rPr>
        <w:lastRenderedPageBreak/>
        <w:t>輛</w:t>
      </w:r>
      <w:r w:rsidRPr="00BB488A">
        <w:rPr>
          <w:shd w:val="clear" w:color="auto" w:fill="FFFFFF"/>
        </w:rPr>
        <w:t>4</w:t>
      </w:r>
      <w:r w:rsidRPr="00BB488A">
        <w:rPr>
          <w:shd w:val="clear" w:color="auto" w:fill="FFFFFF"/>
        </w:rPr>
        <w:t>驅</w:t>
      </w:r>
      <w:r w:rsidRPr="00BB488A">
        <w:rPr>
          <w:shd w:val="clear" w:color="auto" w:fill="FFFFFF"/>
        </w:rPr>
        <w:t>8</w:t>
      </w:r>
      <w:r w:rsidRPr="00BB488A">
        <w:rPr>
          <w:shd w:val="clear" w:color="auto" w:fill="FFFFFF"/>
        </w:rPr>
        <w:t>輪全電動重型自卸卡車，現已於瑞典北部</w:t>
      </w:r>
      <w:r w:rsidRPr="00BB488A">
        <w:rPr>
          <w:shd w:val="clear" w:color="auto" w:fill="FFFFFF"/>
        </w:rPr>
        <w:t>Malmberget</w:t>
      </w:r>
      <w:r w:rsidRPr="00BB488A">
        <w:rPr>
          <w:shd w:val="clear" w:color="auto" w:fill="FFFFFF"/>
        </w:rPr>
        <w:t>礦場投入運營，搭載</w:t>
      </w:r>
      <w:r w:rsidRPr="00BB488A">
        <w:rPr>
          <w:shd w:val="clear" w:color="auto" w:fill="FFFFFF"/>
        </w:rPr>
        <w:t>416</w:t>
      </w:r>
      <w:r w:rsidRPr="00BB488A">
        <w:rPr>
          <w:shd w:val="clear" w:color="auto" w:fill="FFFFFF"/>
        </w:rPr>
        <w:t>千瓦時</w:t>
      </w:r>
      <w:r w:rsidR="00925DF3" w:rsidRPr="00BB488A">
        <w:rPr>
          <w:shd w:val="clear" w:color="auto" w:fill="FFFFFF"/>
        </w:rPr>
        <w:t>（</w:t>
      </w:r>
      <w:r w:rsidRPr="00BB488A">
        <w:rPr>
          <w:shd w:val="clear" w:color="auto" w:fill="FFFFFF"/>
        </w:rPr>
        <w:t>kWh</w:t>
      </w:r>
      <w:r w:rsidR="00925DF3" w:rsidRPr="00BB488A">
        <w:rPr>
          <w:shd w:val="clear" w:color="auto" w:fill="FFFFFF"/>
        </w:rPr>
        <w:t>）</w:t>
      </w:r>
      <w:r w:rsidRPr="00BB488A">
        <w:rPr>
          <w:shd w:val="clear" w:color="auto" w:fill="FFFFFF"/>
        </w:rPr>
        <w:t>電池與</w:t>
      </w:r>
      <w:r w:rsidRPr="00BB488A">
        <w:rPr>
          <w:shd w:val="clear" w:color="auto" w:fill="FFFFFF"/>
        </w:rPr>
        <w:t>400</w:t>
      </w:r>
      <w:r w:rsidRPr="00BB488A">
        <w:rPr>
          <w:shd w:val="clear" w:color="auto" w:fill="FFFFFF"/>
        </w:rPr>
        <w:t>千瓦</w:t>
      </w:r>
      <w:r w:rsidR="00925DF3" w:rsidRPr="00BB488A">
        <w:rPr>
          <w:shd w:val="clear" w:color="auto" w:fill="FFFFFF"/>
        </w:rPr>
        <w:t>（</w:t>
      </w:r>
      <w:r w:rsidRPr="00BB488A">
        <w:rPr>
          <w:shd w:val="clear" w:color="auto" w:fill="FFFFFF"/>
        </w:rPr>
        <w:t>kW</w:t>
      </w:r>
      <w:r w:rsidR="00925DF3" w:rsidRPr="00BB488A">
        <w:rPr>
          <w:shd w:val="clear" w:color="auto" w:fill="FFFFFF"/>
        </w:rPr>
        <w:t>）</w:t>
      </w:r>
      <w:r w:rsidRPr="00BB488A">
        <w:rPr>
          <w:shd w:val="clear" w:color="auto" w:fill="FFFFFF"/>
        </w:rPr>
        <w:t>電動馬達，滿載達</w:t>
      </w:r>
      <w:r w:rsidRPr="00BB488A">
        <w:rPr>
          <w:shd w:val="clear" w:color="auto" w:fill="FFFFFF"/>
        </w:rPr>
        <w:t>60</w:t>
      </w:r>
      <w:r w:rsidRPr="00BB488A">
        <w:rPr>
          <w:shd w:val="clear" w:color="auto" w:fill="FFFFFF"/>
        </w:rPr>
        <w:t>噸，完全可替代柴油卡車，推動礦業運輸電動化。該車基於</w:t>
      </w:r>
      <w:r w:rsidRPr="00BB488A">
        <w:rPr>
          <w:shd w:val="clear" w:color="auto" w:fill="FFFFFF"/>
        </w:rPr>
        <w:t>Scania</w:t>
      </w:r>
      <w:r w:rsidRPr="00BB488A">
        <w:rPr>
          <w:shd w:val="clear" w:color="auto" w:fill="FFFFFF"/>
        </w:rPr>
        <w:t>模組化電動平台設計，用於運送廢石，適應礦區嚴苛路況。</w:t>
      </w:r>
      <w:r w:rsidRPr="00BB488A">
        <w:rPr>
          <w:shd w:val="clear" w:color="auto" w:fill="FFFFFF"/>
        </w:rPr>
        <w:t xml:space="preserve">LKAB </w:t>
      </w:r>
      <w:r w:rsidRPr="00BB488A">
        <w:rPr>
          <w:shd w:val="clear" w:color="auto" w:fill="FFFFFF"/>
        </w:rPr>
        <w:t>表示，新車有助實現礦區內部物流減碳，效益顯著。</w:t>
      </w:r>
    </w:p>
    <w:p w14:paraId="48A77568" w14:textId="66F81BF9" w:rsidR="00104E75" w:rsidRPr="00BB488A" w:rsidRDefault="00104E75" w:rsidP="00F35F6A">
      <w:pPr>
        <w:pStyle w:val="af5"/>
        <w:ind w:left="1417" w:firstLine="472"/>
        <w:rPr>
          <w:shd w:val="clear" w:color="auto" w:fill="FFFFFF"/>
        </w:rPr>
      </w:pPr>
      <w:r w:rsidRPr="00BB488A">
        <w:rPr>
          <w:shd w:val="clear" w:color="auto" w:fill="FFFFFF"/>
        </w:rPr>
        <w:t xml:space="preserve">Scania </w:t>
      </w:r>
      <w:r w:rsidRPr="00BB488A">
        <w:rPr>
          <w:shd w:val="clear" w:color="auto" w:fill="FFFFFF"/>
        </w:rPr>
        <w:t>將於</w:t>
      </w:r>
      <w:r w:rsidRPr="00BB488A">
        <w:rPr>
          <w:shd w:val="clear" w:color="auto" w:fill="FFFFFF"/>
        </w:rPr>
        <w:t>2026</w:t>
      </w:r>
      <w:r w:rsidRPr="00BB488A">
        <w:rPr>
          <w:shd w:val="clear" w:color="auto" w:fill="FFFFFF"/>
        </w:rPr>
        <w:t>年夏季於挪威東南部</w:t>
      </w:r>
      <w:r w:rsidRPr="00BB488A">
        <w:rPr>
          <w:shd w:val="clear" w:color="auto" w:fill="FFFFFF"/>
        </w:rPr>
        <w:t>Vestfold</w:t>
      </w:r>
      <w:r w:rsidRPr="00BB488A">
        <w:rPr>
          <w:shd w:val="clear" w:color="auto" w:fill="FFFFFF"/>
        </w:rPr>
        <w:t>，首次向挪威交通公司</w:t>
      </w:r>
      <w:r w:rsidRPr="00BB488A">
        <w:rPr>
          <w:shd w:val="clear" w:color="auto" w:fill="FFFFFF"/>
        </w:rPr>
        <w:t>Tide Buss</w:t>
      </w:r>
      <w:r w:rsidRPr="00BB488A">
        <w:rPr>
          <w:shd w:val="clear" w:color="auto" w:fill="FFFFFF"/>
        </w:rPr>
        <w:t>交付</w:t>
      </w:r>
      <w:r w:rsidRPr="00BB488A">
        <w:rPr>
          <w:shd w:val="clear" w:color="auto" w:fill="FFFFFF"/>
        </w:rPr>
        <w:t>41</w:t>
      </w:r>
      <w:r w:rsidRPr="00BB488A">
        <w:rPr>
          <w:shd w:val="clear" w:color="auto" w:fill="FFFFFF"/>
        </w:rPr>
        <w:t>輛</w:t>
      </w:r>
      <w:r w:rsidRPr="00BB488A">
        <w:rPr>
          <w:shd w:val="clear" w:color="auto" w:fill="FFFFFF"/>
        </w:rPr>
        <w:t>Fencer F1</w:t>
      </w:r>
      <w:r w:rsidRPr="00BB488A">
        <w:rPr>
          <w:shd w:val="clear" w:color="auto" w:fill="FFFFFF"/>
        </w:rPr>
        <w:t>電動巴士。</w:t>
      </w:r>
      <w:r w:rsidRPr="00BB488A">
        <w:rPr>
          <w:shd w:val="clear" w:color="auto" w:fill="FFFFFF"/>
        </w:rPr>
        <w:t>Fencer F1</w:t>
      </w:r>
      <w:r w:rsidRPr="00BB488A">
        <w:rPr>
          <w:shd w:val="clear" w:color="auto" w:fill="FFFFFF"/>
        </w:rPr>
        <w:t>搭載</w:t>
      </w:r>
      <w:r w:rsidRPr="00BB488A">
        <w:rPr>
          <w:shd w:val="clear" w:color="auto" w:fill="FFFFFF"/>
        </w:rPr>
        <w:t>520</w:t>
      </w:r>
      <w:r w:rsidRPr="00BB488A">
        <w:rPr>
          <w:shd w:val="clear" w:color="auto" w:fill="FFFFFF"/>
        </w:rPr>
        <w:t>千瓦時</w:t>
      </w:r>
      <w:r w:rsidR="00925DF3" w:rsidRPr="00BB488A">
        <w:rPr>
          <w:shd w:val="clear" w:color="auto" w:fill="FFFFFF"/>
        </w:rPr>
        <w:t>（</w:t>
      </w:r>
      <w:r w:rsidRPr="00BB488A">
        <w:rPr>
          <w:shd w:val="clear" w:color="auto" w:fill="FFFFFF"/>
        </w:rPr>
        <w:t>kWh</w:t>
      </w:r>
      <w:r w:rsidR="00925DF3" w:rsidRPr="00BB488A">
        <w:rPr>
          <w:shd w:val="clear" w:color="auto" w:fill="FFFFFF"/>
        </w:rPr>
        <w:t>）</w:t>
      </w:r>
      <w:r w:rsidRPr="00BB488A">
        <w:rPr>
          <w:shd w:val="clear" w:color="auto" w:fill="FFFFFF"/>
        </w:rPr>
        <w:t>電池、</w:t>
      </w:r>
      <w:r w:rsidRPr="00BB488A">
        <w:rPr>
          <w:shd w:val="clear" w:color="auto" w:fill="FFFFFF"/>
        </w:rPr>
        <w:t>230</w:t>
      </w:r>
      <w:r w:rsidRPr="00BB488A">
        <w:rPr>
          <w:shd w:val="clear" w:color="auto" w:fill="FFFFFF"/>
        </w:rPr>
        <w:t>千瓦</w:t>
      </w:r>
      <w:r w:rsidR="00925DF3" w:rsidRPr="00BB488A">
        <w:rPr>
          <w:shd w:val="clear" w:color="auto" w:fill="FFFFFF"/>
        </w:rPr>
        <w:t>（</w:t>
      </w:r>
      <w:r w:rsidRPr="00BB488A">
        <w:rPr>
          <w:shd w:val="clear" w:color="auto" w:fill="FFFFFF"/>
        </w:rPr>
        <w:t>kW</w:t>
      </w:r>
      <w:r w:rsidR="00925DF3" w:rsidRPr="00BB488A">
        <w:rPr>
          <w:shd w:val="clear" w:color="auto" w:fill="FFFFFF"/>
        </w:rPr>
        <w:t>）</w:t>
      </w:r>
      <w:r w:rsidRPr="00BB488A">
        <w:rPr>
          <w:shd w:val="clear" w:color="auto" w:fill="FFFFFF"/>
        </w:rPr>
        <w:t>電動馬達與雙速變速箱，可提供</w:t>
      </w:r>
      <w:r w:rsidRPr="00BB488A">
        <w:rPr>
          <w:shd w:val="clear" w:color="auto" w:fill="FFFFFF"/>
        </w:rPr>
        <w:t>39</w:t>
      </w:r>
      <w:r w:rsidRPr="00BB488A">
        <w:rPr>
          <w:shd w:val="clear" w:color="auto" w:fill="FFFFFF"/>
        </w:rPr>
        <w:t>座位與站立空間，並搭配前、中雙車門。本案為期</w:t>
      </w:r>
      <w:r w:rsidRPr="00BB488A">
        <w:rPr>
          <w:shd w:val="clear" w:color="auto" w:fill="FFFFFF"/>
        </w:rPr>
        <w:t>10</w:t>
      </w:r>
      <w:r w:rsidRPr="00BB488A">
        <w:rPr>
          <w:shd w:val="clear" w:color="auto" w:fill="FFFFFF"/>
        </w:rPr>
        <w:t>年，總值約</w:t>
      </w:r>
      <w:r w:rsidRPr="00BB488A">
        <w:rPr>
          <w:shd w:val="clear" w:color="auto" w:fill="FFFFFF"/>
        </w:rPr>
        <w:t>70</w:t>
      </w:r>
      <w:r w:rsidRPr="00BB488A">
        <w:rPr>
          <w:shd w:val="clear" w:color="auto" w:fill="FFFFFF"/>
        </w:rPr>
        <w:t>億挪威克朗，涵蓋約</w:t>
      </w:r>
      <w:r w:rsidRPr="00BB488A">
        <w:rPr>
          <w:shd w:val="clear" w:color="auto" w:fill="FFFFFF"/>
        </w:rPr>
        <w:t>235</w:t>
      </w:r>
      <w:r w:rsidRPr="00BB488A">
        <w:rPr>
          <w:shd w:val="clear" w:color="auto" w:fill="FFFFFF"/>
        </w:rPr>
        <w:t>輛電動巴士，為挪威</w:t>
      </w:r>
      <w:r w:rsidRPr="00BB488A">
        <w:rPr>
          <w:shd w:val="clear" w:color="auto" w:fill="FFFFFF"/>
        </w:rPr>
        <w:t>Tide Buss</w:t>
      </w:r>
      <w:r w:rsidRPr="00BB488A">
        <w:rPr>
          <w:shd w:val="clear" w:color="auto" w:fill="FFFFFF"/>
        </w:rPr>
        <w:t>迄今最大筆訂單。</w:t>
      </w:r>
    </w:p>
    <w:p w14:paraId="07991933" w14:textId="48459268" w:rsidR="003E7CE0" w:rsidRPr="00BB488A" w:rsidRDefault="003E7CE0" w:rsidP="000431C9">
      <w:pPr>
        <w:pStyle w:val="af"/>
        <w:ind w:left="1417" w:hanging="472"/>
      </w:pPr>
      <w:r w:rsidRPr="00BB488A">
        <w:t>３、紳寶汽車（</w:t>
      </w:r>
      <w:r w:rsidRPr="00BB488A">
        <w:t>Saab Automobile AB</w:t>
      </w:r>
      <w:r w:rsidRPr="00BB488A">
        <w:t>已被</w:t>
      </w:r>
      <w:r w:rsidRPr="00BB488A">
        <w:t>NEVS</w:t>
      </w:r>
      <w:r w:rsidRPr="00BB488A">
        <w:t>電動車公司</w:t>
      </w:r>
      <w:r w:rsidRPr="00BB488A">
        <w:t>100%</w:t>
      </w:r>
      <w:r w:rsidRPr="00BB488A">
        <w:t>併購，現已無以紳寶品名出產汽車，改以</w:t>
      </w:r>
      <w:r w:rsidRPr="00BB488A">
        <w:t>NEVS</w:t>
      </w:r>
      <w:r w:rsidRPr="00BB488A">
        <w:t>生產電動車，為中國大陸恆大集團子公司）</w:t>
      </w:r>
    </w:p>
    <w:p w14:paraId="17687AB8" w14:textId="77777777" w:rsidR="003E7CE0" w:rsidRPr="00BB488A" w:rsidRDefault="003E7CE0" w:rsidP="000431C9">
      <w:pPr>
        <w:pStyle w:val="af5"/>
        <w:ind w:left="1417" w:firstLine="472"/>
      </w:pPr>
      <w:r w:rsidRPr="00BB488A">
        <w:t>自</w:t>
      </w:r>
      <w:r w:rsidRPr="00BB488A">
        <w:t>1990</w:t>
      </w:r>
      <w:r w:rsidRPr="00BB488A">
        <w:t>年起，</w:t>
      </w:r>
      <w:r w:rsidRPr="00BB488A">
        <w:t>Saab Automobile AB</w:t>
      </w:r>
      <w:r w:rsidRPr="00BB488A">
        <w:t>的股權便不斷地賣出給美國通用汽車（</w:t>
      </w:r>
      <w:r w:rsidRPr="00BB488A">
        <w:t>General Motors</w:t>
      </w:r>
      <w:r w:rsidRPr="00BB488A">
        <w:t>），從初期的</w:t>
      </w:r>
      <w:r w:rsidRPr="00BB488A">
        <w:t>50%</w:t>
      </w:r>
      <w:r w:rsidRPr="00BB488A">
        <w:t>，至</w:t>
      </w:r>
      <w:r w:rsidRPr="00BB488A">
        <w:t>2000</w:t>
      </w:r>
      <w:r w:rsidRPr="00BB488A">
        <w:t>年時已百分之百全數為通用汽車所持有。銷售遍布全球</w:t>
      </w:r>
      <w:r w:rsidRPr="00BB488A">
        <w:t>50</w:t>
      </w:r>
      <w:r w:rsidRPr="00BB488A">
        <w:t>個市場，美國、瑞典、英國、德國、義大利、奧地利、法國、挪威以及荷蘭為其最主要市場，其中</w:t>
      </w:r>
      <w:r w:rsidRPr="00BB488A">
        <w:t>Saab</w:t>
      </w:r>
      <w:r w:rsidRPr="00BB488A">
        <w:t>最受國際及外交人員喜愛，所以</w:t>
      </w:r>
      <w:r w:rsidRPr="00BB488A">
        <w:t>IDS</w:t>
      </w:r>
      <w:r w:rsidRPr="00BB488A">
        <w:t>（</w:t>
      </w:r>
      <w:r w:rsidRPr="00BB488A">
        <w:t>International and Diplomat Sales</w:t>
      </w:r>
      <w:r w:rsidRPr="00BB488A">
        <w:t>）成為最重要的市場之一。</w:t>
      </w:r>
    </w:p>
    <w:p w14:paraId="1E38995F" w14:textId="370632CE" w:rsidR="000431C9" w:rsidRPr="00BB488A" w:rsidRDefault="003E7CE0" w:rsidP="000431C9">
      <w:pPr>
        <w:pStyle w:val="af5"/>
        <w:ind w:left="1417" w:firstLine="472"/>
        <w:rPr>
          <w:lang w:val="zh-TW" w:eastAsia="zh-TW"/>
        </w:rPr>
      </w:pPr>
      <w:r w:rsidRPr="00BB488A">
        <w:t>但因為</w:t>
      </w:r>
      <w:r w:rsidRPr="00BB488A">
        <w:t>Saab</w:t>
      </w:r>
      <w:r w:rsidRPr="00BB488A">
        <w:t>的</w:t>
      </w:r>
      <w:r w:rsidRPr="00BB488A">
        <w:t>Trollhattan</w:t>
      </w:r>
      <w:r w:rsidRPr="00BB488A">
        <w:t>工廠不斷虧損，尤其是</w:t>
      </w:r>
      <w:r w:rsidRPr="00BB488A">
        <w:rPr>
          <w:lang w:eastAsia="zh-TW"/>
        </w:rPr>
        <w:t>受</w:t>
      </w:r>
      <w:r w:rsidRPr="00BB488A">
        <w:t>2008</w:t>
      </w:r>
      <w:r w:rsidRPr="00BB488A">
        <w:t>年金融海嘯</w:t>
      </w:r>
      <w:r w:rsidRPr="00BB488A">
        <w:rPr>
          <w:lang w:eastAsia="zh-TW"/>
        </w:rPr>
        <w:t>重創</w:t>
      </w:r>
      <w:r w:rsidRPr="00BB488A">
        <w:t>，讓這家老字號的汽車大廠</w:t>
      </w:r>
      <w:r w:rsidRPr="00BB488A">
        <w:rPr>
          <w:lang w:eastAsia="zh-TW"/>
        </w:rPr>
        <w:t>撐</w:t>
      </w:r>
      <w:r w:rsidRPr="00BB488A">
        <w:t>不下去，遭瑞典政府拒絕金援後，原本已計畫將</w:t>
      </w:r>
      <w:r w:rsidRPr="00BB488A">
        <w:rPr>
          <w:lang w:eastAsia="zh-TW"/>
        </w:rPr>
        <w:t>倒閉</w:t>
      </w:r>
      <w:r w:rsidRPr="00BB488A">
        <w:t>結業，最後由荷蘭公司世爵汽車（</w:t>
      </w:r>
      <w:r w:rsidRPr="00BB488A">
        <w:t>Spyker</w:t>
      </w:r>
      <w:r w:rsidRPr="00BB488A">
        <w:t>）</w:t>
      </w:r>
      <w:r w:rsidRPr="00BB488A">
        <w:rPr>
          <w:lang w:eastAsia="zh-TW"/>
        </w:rPr>
        <w:t>於</w:t>
      </w:r>
      <w:r w:rsidRPr="00BB488A">
        <w:t>2010</w:t>
      </w:r>
      <w:r w:rsidRPr="00BB488A">
        <w:t>年</w:t>
      </w:r>
      <w:r w:rsidRPr="00BB488A">
        <w:t>1</w:t>
      </w:r>
      <w:r w:rsidRPr="00BB488A">
        <w:t>月</w:t>
      </w:r>
      <w:r w:rsidRPr="00BB488A">
        <w:t>26</w:t>
      </w:r>
      <w:r w:rsidRPr="00BB488A">
        <w:t>日，在一片疑慮聲中，正式接管紳寶汽車。</w:t>
      </w:r>
      <w:r w:rsidRPr="00BB488A">
        <w:rPr>
          <w:lang w:eastAsia="zh-TW"/>
        </w:rPr>
        <w:t>只是</w:t>
      </w:r>
      <w:r w:rsidRPr="00BB488A">
        <w:t>世爵汽車接管後的</w:t>
      </w:r>
      <w:r w:rsidRPr="00BB488A">
        <w:t>Saab</w:t>
      </w:r>
      <w:r w:rsidRPr="00BB488A">
        <w:t>，情況不見好轉，</w:t>
      </w:r>
      <w:r w:rsidRPr="00BB488A">
        <w:rPr>
          <w:lang w:eastAsia="zh-TW"/>
        </w:rPr>
        <w:t>於是</w:t>
      </w:r>
      <w:r w:rsidRPr="00BB488A">
        <w:rPr>
          <w:lang w:eastAsia="zh-TW"/>
        </w:rPr>
        <w:t>Saab</w:t>
      </w:r>
      <w:r w:rsidRPr="00BB488A">
        <w:rPr>
          <w:lang w:eastAsia="zh-TW"/>
        </w:rPr>
        <w:t>再</w:t>
      </w:r>
      <w:r w:rsidRPr="00BB488A">
        <w:t>一次</w:t>
      </w:r>
      <w:r w:rsidRPr="00BB488A">
        <w:rPr>
          <w:lang w:eastAsia="zh-TW"/>
        </w:rPr>
        <w:t>被轉手</w:t>
      </w:r>
      <w:r w:rsidRPr="00BB488A">
        <w:t>，由中國大陸的企業帶著鉅額現金來併購瀕臨破產的</w:t>
      </w:r>
      <w:r w:rsidRPr="00BB488A">
        <w:t>Saab</w:t>
      </w:r>
      <w:r w:rsidRPr="00BB488A">
        <w:t>。</w:t>
      </w:r>
      <w:r w:rsidRPr="00BB488A">
        <w:t>2012</w:t>
      </w:r>
      <w:r w:rsidRPr="00BB488A">
        <w:t>年</w:t>
      </w:r>
      <w:r w:rsidRPr="00BB488A">
        <w:t>9</w:t>
      </w:r>
      <w:r w:rsidRPr="00BB488A">
        <w:t>月</w:t>
      </w:r>
      <w:r w:rsidRPr="00BB488A">
        <w:t>3</w:t>
      </w:r>
      <w:r w:rsidRPr="00BB488A">
        <w:t>日，由具</w:t>
      </w:r>
      <w:r w:rsidRPr="00BB488A">
        <w:lastRenderedPageBreak/>
        <w:t>中國大陸背景的瑞典國家電動車公司（</w:t>
      </w:r>
      <w:r w:rsidRPr="00BB488A">
        <w:t>National Electric Vehicle Sweden, NEVS</w:t>
      </w:r>
      <w:r w:rsidRPr="00BB488A">
        <w:rPr>
          <w:lang w:val="sv-SE"/>
        </w:rPr>
        <w:t>；該公司於</w:t>
      </w:r>
      <w:r w:rsidRPr="00BB488A">
        <w:rPr>
          <w:lang w:val="sv-SE"/>
        </w:rPr>
        <w:t>2020</w:t>
      </w:r>
      <w:r w:rsidRPr="00BB488A">
        <w:rPr>
          <w:lang w:val="sv-SE"/>
        </w:rPr>
        <w:t>年</w:t>
      </w:r>
      <w:r w:rsidRPr="00BB488A">
        <w:rPr>
          <w:lang w:val="sv-SE"/>
        </w:rPr>
        <w:t>7</w:t>
      </w:r>
      <w:r w:rsidRPr="00BB488A">
        <w:rPr>
          <w:lang w:val="sv-SE"/>
        </w:rPr>
        <w:t>月由中國大陸恆大集團持股</w:t>
      </w:r>
      <w:r w:rsidRPr="00BB488A">
        <w:rPr>
          <w:lang w:val="sv-SE"/>
        </w:rPr>
        <w:t>100%</w:t>
      </w:r>
      <w:r w:rsidRPr="00BB488A">
        <w:t>），宣布完成收購案，</w:t>
      </w:r>
      <w:r w:rsidRPr="00BB488A">
        <w:rPr>
          <w:lang w:val="sv-SE"/>
        </w:rPr>
        <w:t>但於</w:t>
      </w:r>
      <w:r w:rsidRPr="00BB488A">
        <w:rPr>
          <w:lang w:val="sv-SE"/>
        </w:rPr>
        <w:t>2014</w:t>
      </w:r>
      <w:r w:rsidRPr="00BB488A">
        <w:rPr>
          <w:lang w:val="sv-SE"/>
        </w:rPr>
        <w:t>年失去以</w:t>
      </w:r>
      <w:r w:rsidRPr="00BB488A">
        <w:rPr>
          <w:lang w:val="sv-SE"/>
        </w:rPr>
        <w:t>Saab</w:t>
      </w:r>
      <w:r w:rsidRPr="00BB488A">
        <w:rPr>
          <w:lang w:val="sv-SE"/>
        </w:rPr>
        <w:t>品牌生產製造汽車之許可（</w:t>
      </w:r>
      <w:r w:rsidRPr="00BB488A">
        <w:rPr>
          <w:lang w:val="sv-SE"/>
        </w:rPr>
        <w:t>Saab</w:t>
      </w:r>
      <w:r w:rsidRPr="00BB488A">
        <w:rPr>
          <w:lang w:val="sv-SE"/>
        </w:rPr>
        <w:t>之名稱商標續由紳寶集團</w:t>
      </w:r>
      <w:r w:rsidRPr="00BB488A">
        <w:rPr>
          <w:lang w:val="sv-SE"/>
        </w:rPr>
        <w:t>Saab AB</w:t>
      </w:r>
      <w:r w:rsidRPr="00BB488A">
        <w:rPr>
          <w:lang w:val="sv-SE"/>
        </w:rPr>
        <w:t>擁有，聚焦航太及國防工業領域）。</w:t>
      </w:r>
      <w:r w:rsidRPr="00BB488A">
        <w:rPr>
          <w:lang w:val="sv-SE"/>
        </w:rPr>
        <w:t>NEVS</w:t>
      </w:r>
      <w:r w:rsidRPr="00BB488A">
        <w:rPr>
          <w:lang w:val="sv-SE"/>
        </w:rPr>
        <w:t>現以</w:t>
      </w:r>
      <w:r w:rsidRPr="00BB488A">
        <w:rPr>
          <w:lang w:val="sv-SE"/>
        </w:rPr>
        <w:t>Saab 9-3</w:t>
      </w:r>
      <w:r w:rsidRPr="00BB488A">
        <w:rPr>
          <w:lang w:val="sv-SE"/>
        </w:rPr>
        <w:t>車型為基礎生產電動汽車，但使用自身</w:t>
      </w:r>
      <w:r w:rsidRPr="00BB488A">
        <w:rPr>
          <w:lang w:val="sv-SE"/>
        </w:rPr>
        <w:t>NEVS</w:t>
      </w:r>
      <w:r w:rsidRPr="00BB488A">
        <w:rPr>
          <w:lang w:val="sv-SE"/>
        </w:rPr>
        <w:t>品牌銷售電動車，主要市場為中國大陸。</w:t>
      </w:r>
      <w:r w:rsidRPr="00BB488A">
        <w:rPr>
          <w:lang w:val="zh-TW"/>
        </w:rPr>
        <w:t>然</w:t>
      </w:r>
      <w:r w:rsidRPr="00BB488A">
        <w:rPr>
          <w:lang w:val="zh-TW"/>
        </w:rPr>
        <w:t>2021</w:t>
      </w:r>
      <w:r w:rsidRPr="00BB488A">
        <w:rPr>
          <w:lang w:val="zh-TW"/>
        </w:rPr>
        <w:t>年</w:t>
      </w:r>
      <w:r w:rsidRPr="00BB488A">
        <w:rPr>
          <w:lang w:val="zh-TW"/>
        </w:rPr>
        <w:t>NEVS</w:t>
      </w:r>
      <w:r w:rsidRPr="00BB488A">
        <w:rPr>
          <w:lang w:val="zh-TW"/>
        </w:rPr>
        <w:t>宣布為加速科技轉型，決定裁撤</w:t>
      </w:r>
      <w:r w:rsidRPr="00BB488A">
        <w:rPr>
          <w:lang w:val="zh-TW"/>
        </w:rPr>
        <w:t>300</w:t>
      </w:r>
      <w:r w:rsidRPr="00BB488A">
        <w:rPr>
          <w:lang w:val="zh-TW"/>
        </w:rPr>
        <w:t>名員工，而其母公司恆大集團同年出現重大財務問題，該公司並因此二度裁減員工</w:t>
      </w:r>
      <w:r w:rsidRPr="00BB488A">
        <w:rPr>
          <w:lang w:val="zh-TW"/>
        </w:rPr>
        <w:t>289</w:t>
      </w:r>
      <w:r w:rsidRPr="00BB488A">
        <w:rPr>
          <w:lang w:val="zh-TW"/>
        </w:rPr>
        <w:t>名（其中</w:t>
      </w:r>
      <w:r w:rsidRPr="00BB488A">
        <w:rPr>
          <w:lang w:val="zh-TW"/>
        </w:rPr>
        <w:t>250</w:t>
      </w:r>
      <w:r w:rsidRPr="00BB488A">
        <w:rPr>
          <w:lang w:val="zh-TW"/>
        </w:rPr>
        <w:t>名員工屬被裁員，其餘員工為自動辭職），雖受恆大集團財務困境影響，</w:t>
      </w:r>
      <w:r w:rsidRPr="00BB488A">
        <w:rPr>
          <w:lang w:val="zh-TW"/>
        </w:rPr>
        <w:t>NEVS</w:t>
      </w:r>
      <w:r w:rsidRPr="00BB488A">
        <w:rPr>
          <w:lang w:val="zh-TW"/>
        </w:rPr>
        <w:t>當即積極尋找新投資主，以持續其自動駕駛與電動車的業務開發。</w:t>
      </w:r>
    </w:p>
    <w:p w14:paraId="7C6091A6" w14:textId="2E836445" w:rsidR="00401D47" w:rsidRPr="00BB488A" w:rsidRDefault="00401D47" w:rsidP="00EE3268">
      <w:pPr>
        <w:pStyle w:val="af5"/>
        <w:ind w:left="1417" w:firstLine="472"/>
        <w:rPr>
          <w:lang w:val="sv-SE" w:eastAsia="zh-TW"/>
        </w:rPr>
      </w:pPr>
      <w:r w:rsidRPr="00BB488A">
        <w:rPr>
          <w:lang w:val="zh-TW" w:eastAsia="zh-TW"/>
        </w:rPr>
        <w:t>加拿大電動車企業</w:t>
      </w:r>
      <w:r w:rsidRPr="00BB488A">
        <w:rPr>
          <w:lang w:val="zh-TW" w:eastAsia="zh-TW"/>
        </w:rPr>
        <w:t xml:space="preserve">EV Electra </w:t>
      </w:r>
      <w:r w:rsidRPr="00BB488A">
        <w:rPr>
          <w:lang w:val="zh-TW" w:eastAsia="zh-TW"/>
        </w:rPr>
        <w:t>將收購</w:t>
      </w:r>
      <w:r w:rsidRPr="00BB488A">
        <w:rPr>
          <w:lang w:val="zh-TW" w:eastAsia="zh-TW"/>
        </w:rPr>
        <w:t>NEVS</w:t>
      </w:r>
      <w:r w:rsidRPr="00BB488A">
        <w:rPr>
          <w:lang w:val="zh-TW" w:eastAsia="zh-TW"/>
        </w:rPr>
        <w:t>電動車專案「</w:t>
      </w:r>
      <w:r w:rsidRPr="00BB488A">
        <w:rPr>
          <w:lang w:val="zh-TW" w:eastAsia="zh-TW"/>
        </w:rPr>
        <w:t>Emily GT</w:t>
      </w:r>
      <w:r w:rsidRPr="00BB488A">
        <w:rPr>
          <w:lang w:val="zh-TW" w:eastAsia="zh-TW"/>
        </w:rPr>
        <w:t>」和自動駕駛計程車「</w:t>
      </w:r>
      <w:r w:rsidRPr="00BB488A">
        <w:rPr>
          <w:lang w:val="zh-TW" w:eastAsia="zh-TW"/>
        </w:rPr>
        <w:t>Pons</w:t>
      </w:r>
      <w:r w:rsidRPr="00BB488A">
        <w:rPr>
          <w:lang w:val="zh-TW" w:eastAsia="zh-TW"/>
        </w:rPr>
        <w:t>」，預計</w:t>
      </w:r>
      <w:r w:rsidRPr="00BB488A">
        <w:rPr>
          <w:lang w:val="zh-TW" w:eastAsia="zh-TW"/>
        </w:rPr>
        <w:t>2024</w:t>
      </w:r>
      <w:r w:rsidRPr="00BB488A">
        <w:rPr>
          <w:lang w:val="zh-TW" w:eastAsia="zh-TW"/>
        </w:rPr>
        <w:t>年</w:t>
      </w:r>
      <w:r w:rsidRPr="00BB488A">
        <w:rPr>
          <w:lang w:val="zh-TW" w:eastAsia="zh-TW"/>
        </w:rPr>
        <w:t>7</w:t>
      </w:r>
      <w:r w:rsidRPr="00BB488A">
        <w:rPr>
          <w:lang w:val="zh-TW" w:eastAsia="zh-TW"/>
        </w:rPr>
        <w:t>月</w:t>
      </w:r>
      <w:r w:rsidRPr="00BB488A">
        <w:rPr>
          <w:lang w:val="zh-TW" w:eastAsia="zh-TW"/>
        </w:rPr>
        <w:t>EV Electra</w:t>
      </w:r>
      <w:r w:rsidRPr="00BB488A">
        <w:rPr>
          <w:lang w:val="zh-TW" w:eastAsia="zh-TW"/>
        </w:rPr>
        <w:t>將可完成入股</w:t>
      </w:r>
      <w:r w:rsidRPr="00BB488A">
        <w:rPr>
          <w:lang w:val="zh-TW" w:eastAsia="zh-TW"/>
        </w:rPr>
        <w:t>NEVS</w:t>
      </w:r>
      <w:r w:rsidRPr="00BB488A">
        <w:rPr>
          <w:lang w:val="zh-TW" w:eastAsia="zh-TW"/>
        </w:rPr>
        <w:t>並設立子公司。</w:t>
      </w:r>
      <w:r w:rsidRPr="00BB488A">
        <w:rPr>
          <w:lang w:val="zh-TW" w:eastAsia="zh-TW"/>
        </w:rPr>
        <w:t>EV Electra</w:t>
      </w:r>
      <w:r w:rsidRPr="00BB488A">
        <w:rPr>
          <w:lang w:val="zh-TW" w:eastAsia="zh-TW"/>
        </w:rPr>
        <w:t>公司盼收購案可再造瑞典當地汽車產業之輝煌榮景，對</w:t>
      </w:r>
      <w:r w:rsidRPr="00BB488A">
        <w:rPr>
          <w:lang w:val="zh-TW" w:eastAsia="zh-TW"/>
        </w:rPr>
        <w:t>NEVS</w:t>
      </w:r>
      <w:r w:rsidRPr="00BB488A">
        <w:rPr>
          <w:lang w:val="zh-TW" w:eastAsia="zh-TW"/>
        </w:rPr>
        <w:t>無疑注入強心劑，緩解該公司先前面臨近九成員工可能被解僱之經濟危機。</w:t>
      </w:r>
      <w:r w:rsidRPr="00BB488A">
        <w:rPr>
          <w:lang w:val="zh-TW" w:eastAsia="zh-TW"/>
        </w:rPr>
        <w:t>2024</w:t>
      </w:r>
      <w:r w:rsidRPr="00BB488A">
        <w:rPr>
          <w:lang w:val="zh-TW" w:eastAsia="zh-TW"/>
        </w:rPr>
        <w:t>年</w:t>
      </w:r>
      <w:r w:rsidRPr="00BB488A">
        <w:rPr>
          <w:lang w:val="zh-TW" w:eastAsia="zh-TW"/>
        </w:rPr>
        <w:t>4</w:t>
      </w:r>
      <w:r w:rsidRPr="00BB488A">
        <w:rPr>
          <w:lang w:val="zh-TW" w:eastAsia="zh-TW"/>
        </w:rPr>
        <w:t>月，加拿大電動車企業</w:t>
      </w:r>
      <w:r w:rsidRPr="00BB488A">
        <w:rPr>
          <w:lang w:val="zh-TW" w:eastAsia="zh-TW"/>
        </w:rPr>
        <w:t>EV Electra</w:t>
      </w:r>
      <w:r w:rsidRPr="00BB488A">
        <w:rPr>
          <w:lang w:val="zh-TW" w:eastAsia="zh-TW"/>
        </w:rPr>
        <w:t>因對瑞典</w:t>
      </w:r>
      <w:r w:rsidRPr="00BB488A">
        <w:rPr>
          <w:lang w:val="zh-TW" w:eastAsia="zh-TW"/>
        </w:rPr>
        <w:t>Trollhättan</w:t>
      </w:r>
      <w:r w:rsidRPr="00BB488A">
        <w:rPr>
          <w:lang w:val="zh-TW" w:eastAsia="zh-TW"/>
        </w:rPr>
        <w:t>廠房狀況及其所有權爭議等有所疑慮，已決定撤銷於瑞典生產該公司電動車</w:t>
      </w:r>
      <w:r w:rsidRPr="00BB488A">
        <w:rPr>
          <w:lang w:val="zh-TW" w:eastAsia="zh-TW"/>
        </w:rPr>
        <w:t>Emily GT</w:t>
      </w:r>
      <w:r w:rsidRPr="00BB488A">
        <w:rPr>
          <w:lang w:val="zh-TW" w:eastAsia="zh-TW"/>
        </w:rPr>
        <w:t>計畫。</w:t>
      </w:r>
    </w:p>
    <w:p w14:paraId="1FC079BA" w14:textId="034CA5E4" w:rsidR="003E7CE0" w:rsidRPr="00BB488A" w:rsidRDefault="003F7A80" w:rsidP="001C45E1">
      <w:pPr>
        <w:pStyle w:val="Af8"/>
      </w:pPr>
      <w:r w:rsidRPr="00BB488A">
        <w:rPr>
          <w:rFonts w:ascii="Cambria Math" w:hAnsi="Cambria Math" w:cs="Cambria Math"/>
        </w:rPr>
        <w:t>◆</w:t>
      </w:r>
      <w:r w:rsidRPr="00BB488A">
        <w:tab/>
      </w:r>
      <w:r w:rsidRPr="00BB488A">
        <w:t>電動車充電站</w:t>
      </w:r>
    </w:p>
    <w:p w14:paraId="360AA81E" w14:textId="77777777" w:rsidR="003E7CE0" w:rsidRPr="00BB488A" w:rsidRDefault="003E7CE0" w:rsidP="000431C9">
      <w:pPr>
        <w:pStyle w:val="af5"/>
        <w:ind w:left="1417" w:firstLine="472"/>
        <w:rPr>
          <w:lang w:val="zh-TW"/>
        </w:rPr>
      </w:pPr>
      <w:r w:rsidRPr="00BB488A">
        <w:rPr>
          <w:lang w:val="zh-TW"/>
        </w:rPr>
        <w:t>瑞典電動車銷售日益增加，瑞典汽車公會（</w:t>
      </w:r>
      <w:r w:rsidRPr="00BB488A">
        <w:rPr>
          <w:lang w:val="zh-TW"/>
        </w:rPr>
        <w:t>Bil Sweden</w:t>
      </w:r>
      <w:r w:rsidRPr="00BB488A">
        <w:rPr>
          <w:lang w:val="zh-TW"/>
        </w:rPr>
        <w:t>）數據顯示，本年預期新車登記將有</w:t>
      </w:r>
      <w:r w:rsidRPr="00BB488A">
        <w:rPr>
          <w:lang w:val="zh-TW"/>
        </w:rPr>
        <w:t>6</w:t>
      </w:r>
      <w:r w:rsidRPr="00BB488A">
        <w:rPr>
          <w:lang w:val="zh-TW"/>
        </w:rPr>
        <w:t>成為電動車，雖去年充電站建置增加</w:t>
      </w:r>
      <w:r w:rsidRPr="00BB488A">
        <w:rPr>
          <w:lang w:val="zh-TW"/>
        </w:rPr>
        <w:t>45%</w:t>
      </w:r>
      <w:r w:rsidRPr="00BB488A">
        <w:rPr>
          <w:lang w:val="zh-TW"/>
        </w:rPr>
        <w:t>，仍趕不上市場需求之腳步，該公會指出瑞典電動車充電站建置自</w:t>
      </w:r>
      <w:r w:rsidRPr="00BB488A">
        <w:rPr>
          <w:lang w:val="zh-TW"/>
        </w:rPr>
        <w:t>2016</w:t>
      </w:r>
      <w:r w:rsidRPr="00BB488A">
        <w:rPr>
          <w:lang w:val="zh-TW"/>
        </w:rPr>
        <w:t>年後即落後其他國家。根據歐洲汽車製造協會（</w:t>
      </w:r>
      <w:r w:rsidRPr="00BB488A">
        <w:rPr>
          <w:lang w:val="zh-TW"/>
        </w:rPr>
        <w:t>European Automobile Manufacturers Association</w:t>
      </w:r>
      <w:r w:rsidRPr="00BB488A">
        <w:rPr>
          <w:lang w:val="zh-TW"/>
        </w:rPr>
        <w:t>；</w:t>
      </w:r>
      <w:r w:rsidRPr="00BB488A">
        <w:rPr>
          <w:lang w:val="zh-TW"/>
        </w:rPr>
        <w:t>ACEA</w:t>
      </w:r>
      <w:r w:rsidRPr="00BB488A">
        <w:rPr>
          <w:lang w:val="zh-TW"/>
        </w:rPr>
        <w:t>），以每</w:t>
      </w:r>
      <w:r w:rsidRPr="00BB488A">
        <w:rPr>
          <w:lang w:val="zh-TW"/>
        </w:rPr>
        <w:t>100</w:t>
      </w:r>
      <w:r w:rsidRPr="00BB488A">
        <w:rPr>
          <w:lang w:val="zh-TW"/>
        </w:rPr>
        <w:t>公里設置一座充電站為基準，瑞典電動車充電站建置不在歐洲前</w:t>
      </w:r>
      <w:r w:rsidRPr="00BB488A">
        <w:rPr>
          <w:lang w:val="zh-TW"/>
        </w:rPr>
        <w:t>5</w:t>
      </w:r>
      <w:r w:rsidRPr="00BB488A">
        <w:rPr>
          <w:lang w:val="zh-TW"/>
        </w:rPr>
        <w:t>名國家名單。</w:t>
      </w:r>
      <w:r w:rsidRPr="00BB488A">
        <w:rPr>
          <w:lang w:val="zh-TW"/>
        </w:rPr>
        <w:lastRenderedPageBreak/>
        <w:t>Bil Sweden</w:t>
      </w:r>
      <w:r w:rsidRPr="00BB488A">
        <w:rPr>
          <w:lang w:val="zh-TW"/>
        </w:rPr>
        <w:t>指出主要問題來自於冗長繁瑣的行政作業，瑞典國會並針對此問題與各地方政府及瑞典地方政府協會（</w:t>
      </w:r>
      <w:r w:rsidRPr="00BB488A">
        <w:rPr>
          <w:lang w:val="zh-TW"/>
        </w:rPr>
        <w:t>Swedish Association of Local Authorities &amp; Regions</w:t>
      </w:r>
      <w:r w:rsidRPr="00BB488A">
        <w:rPr>
          <w:lang w:val="zh-TW"/>
        </w:rPr>
        <w:t>；</w:t>
      </w:r>
      <w:r w:rsidRPr="00BB488A">
        <w:rPr>
          <w:lang w:val="zh-TW"/>
        </w:rPr>
        <w:t>SKR</w:t>
      </w:r>
      <w:r w:rsidRPr="00BB488A">
        <w:rPr>
          <w:lang w:val="zh-TW"/>
        </w:rPr>
        <w:t>）討論簡化相關行政作業流程。</w:t>
      </w:r>
    </w:p>
    <w:p w14:paraId="51E04EAE" w14:textId="77777777" w:rsidR="003E7CE0" w:rsidRPr="00BB488A" w:rsidRDefault="003E7CE0" w:rsidP="003E7CE0">
      <w:pPr>
        <w:pStyle w:val="af5"/>
        <w:ind w:left="1417" w:firstLine="472"/>
        <w:rPr>
          <w:lang w:val="zh-TW" w:eastAsia="zh-TW"/>
        </w:rPr>
      </w:pPr>
      <w:r w:rsidRPr="00BB488A">
        <w:rPr>
          <w:lang w:val="zh-TW"/>
        </w:rPr>
        <w:t>Volvo AB</w:t>
      </w:r>
      <w:r w:rsidRPr="00BB488A">
        <w:rPr>
          <w:lang w:val="zh-TW"/>
        </w:rPr>
        <w:t>集團於去年宣布與德國戴姆勒卡車集團（</w:t>
      </w:r>
      <w:r w:rsidRPr="00BB488A">
        <w:rPr>
          <w:lang w:val="zh-TW"/>
        </w:rPr>
        <w:t>Daimler</w:t>
      </w:r>
      <w:r w:rsidRPr="00BB488A">
        <w:rPr>
          <w:lang w:val="zh-TW"/>
        </w:rPr>
        <w:t>）和</w:t>
      </w:r>
      <w:r w:rsidRPr="00BB488A">
        <w:rPr>
          <w:shd w:val="clear" w:color="auto" w:fill="FFFFFF"/>
        </w:rPr>
        <w:t>特拉頓集團（</w:t>
      </w:r>
      <w:r w:rsidRPr="00BB488A">
        <w:rPr>
          <w:lang w:val="zh-TW"/>
        </w:rPr>
        <w:t>Traton</w:t>
      </w:r>
      <w:r w:rsidRPr="00BB488A">
        <w:rPr>
          <w:lang w:val="zh-TW"/>
        </w:rPr>
        <w:t>）攜手合作加速充電基礎設施建設，初期計畫為</w:t>
      </w:r>
      <w:r w:rsidRPr="00BB488A">
        <w:rPr>
          <w:lang w:val="zh-TW"/>
        </w:rPr>
        <w:t>5</w:t>
      </w:r>
      <w:r w:rsidRPr="00BB488A">
        <w:rPr>
          <w:lang w:val="zh-TW"/>
        </w:rPr>
        <w:t>年內沿歐洲公路建造</w:t>
      </w:r>
      <w:r w:rsidRPr="00BB488A">
        <w:rPr>
          <w:lang w:val="zh-TW"/>
        </w:rPr>
        <w:t>1,700</w:t>
      </w:r>
      <w:r w:rsidRPr="00BB488A">
        <w:rPr>
          <w:lang w:val="zh-TW"/>
        </w:rPr>
        <w:t>座歐洲電動重型巴士卡車公共充電站網絡，並共同投資金額達</w:t>
      </w:r>
      <w:r w:rsidRPr="00BB488A">
        <w:rPr>
          <w:lang w:val="zh-TW"/>
        </w:rPr>
        <w:t>5</w:t>
      </w:r>
      <w:r w:rsidRPr="00BB488A">
        <w:rPr>
          <w:lang w:val="zh-TW"/>
        </w:rPr>
        <w:t>億歐元成立合資公司推動相關計畫，總部設於荷蘭阿姆斯特丹。另為加速完成充電站之基礎設施建設，其所設立之充電站為公共建設，不專屬該三家集團，盼藉此協力達到</w:t>
      </w:r>
      <w:r w:rsidRPr="00BB488A">
        <w:rPr>
          <w:lang w:val="zh-TW"/>
        </w:rPr>
        <w:t>2050</w:t>
      </w:r>
      <w:r w:rsidRPr="00BB488A">
        <w:rPr>
          <w:lang w:val="zh-TW"/>
        </w:rPr>
        <w:t>年歐洲綠色政綱（</w:t>
      </w:r>
      <w:r w:rsidRPr="00BB488A">
        <w:rPr>
          <w:lang w:val="zh-TW"/>
        </w:rPr>
        <w:t>European Green Deal</w:t>
      </w:r>
      <w:r w:rsidRPr="00BB488A">
        <w:rPr>
          <w:lang w:val="zh-TW"/>
        </w:rPr>
        <w:t>）永續運輸及碳中和之目標，進一步促進運輸業之綠色轉型。據歐洲汽車製造協會報告，該協會盼於</w:t>
      </w:r>
      <w:r w:rsidRPr="00BB488A">
        <w:rPr>
          <w:lang w:val="zh-TW"/>
        </w:rPr>
        <w:t>2025</w:t>
      </w:r>
      <w:r w:rsidRPr="00BB488A">
        <w:rPr>
          <w:lang w:val="zh-TW"/>
        </w:rPr>
        <w:t>年完成建置</w:t>
      </w:r>
      <w:r w:rsidRPr="00BB488A">
        <w:rPr>
          <w:lang w:val="zh-TW"/>
        </w:rPr>
        <w:t>15,000</w:t>
      </w:r>
      <w:r w:rsidRPr="00BB488A">
        <w:rPr>
          <w:lang w:val="zh-TW"/>
        </w:rPr>
        <w:t>座高性能公共充電站，並於</w:t>
      </w:r>
      <w:r w:rsidRPr="00BB488A">
        <w:rPr>
          <w:lang w:val="zh-TW"/>
        </w:rPr>
        <w:t>2030</w:t>
      </w:r>
      <w:r w:rsidRPr="00BB488A">
        <w:rPr>
          <w:lang w:val="zh-TW"/>
        </w:rPr>
        <w:t>年建置</w:t>
      </w:r>
      <w:r w:rsidRPr="00BB488A">
        <w:rPr>
          <w:lang w:val="zh-TW"/>
        </w:rPr>
        <w:t>50,000</w:t>
      </w:r>
      <w:r w:rsidRPr="00BB488A">
        <w:rPr>
          <w:lang w:val="zh-TW"/>
        </w:rPr>
        <w:t>座高性能充電站。</w:t>
      </w:r>
      <w:r w:rsidRPr="00BB488A">
        <w:rPr>
          <w:lang w:val="zh-TW"/>
        </w:rPr>
        <w:t>Volvo AB</w:t>
      </w:r>
      <w:r w:rsidRPr="00BB488A">
        <w:rPr>
          <w:lang w:val="zh-TW"/>
        </w:rPr>
        <w:t>表示，廣建充電站不僅有利卡客車充電，更可提升客戶購買電動車之興趣。另去年美國電動車巨擘</w:t>
      </w:r>
      <w:r w:rsidRPr="00BB488A">
        <w:rPr>
          <w:lang w:val="zh-TW"/>
        </w:rPr>
        <w:t>Tesla</w:t>
      </w:r>
      <w:r w:rsidRPr="00BB488A">
        <w:rPr>
          <w:lang w:val="zh-TW"/>
        </w:rPr>
        <w:t>於瑞典啟用</w:t>
      </w:r>
      <w:r w:rsidRPr="00BB488A">
        <w:rPr>
          <w:lang w:val="zh-TW"/>
        </w:rPr>
        <w:t>42</w:t>
      </w:r>
      <w:r w:rsidRPr="00BB488A">
        <w:rPr>
          <w:lang w:val="zh-TW"/>
        </w:rPr>
        <w:t>座充電站，除供</w:t>
      </w:r>
      <w:r w:rsidRPr="00BB488A">
        <w:rPr>
          <w:lang w:val="zh-TW"/>
        </w:rPr>
        <w:t>Tesla</w:t>
      </w:r>
      <w:r w:rsidRPr="00BB488A">
        <w:rPr>
          <w:lang w:val="zh-TW"/>
        </w:rPr>
        <w:t>車主充電，亦提供非</w:t>
      </w:r>
      <w:r w:rsidRPr="00BB488A">
        <w:rPr>
          <w:lang w:val="zh-TW"/>
        </w:rPr>
        <w:t>Tesla</w:t>
      </w:r>
      <w:r w:rsidRPr="00BB488A">
        <w:rPr>
          <w:lang w:val="zh-TW"/>
        </w:rPr>
        <w:t>電動車充電服務。非</w:t>
      </w:r>
      <w:r w:rsidRPr="00BB488A">
        <w:rPr>
          <w:lang w:val="zh-TW"/>
        </w:rPr>
        <w:t>Tesla</w:t>
      </w:r>
      <w:r w:rsidRPr="00BB488A">
        <w:rPr>
          <w:lang w:val="zh-TW"/>
        </w:rPr>
        <w:t>電動車車主可透過</w:t>
      </w:r>
      <w:r w:rsidRPr="00BB488A">
        <w:rPr>
          <w:lang w:val="zh-TW"/>
        </w:rPr>
        <w:t>Tesla APP</w:t>
      </w:r>
      <w:r w:rsidRPr="00BB488A">
        <w:rPr>
          <w:lang w:val="zh-TW"/>
        </w:rPr>
        <w:t>充電，月繳租費</w:t>
      </w:r>
      <w:r w:rsidRPr="00BB488A">
        <w:rPr>
          <w:lang w:val="zh-TW"/>
        </w:rPr>
        <w:t>129</w:t>
      </w:r>
      <w:r w:rsidRPr="00BB488A">
        <w:rPr>
          <w:lang w:val="zh-TW"/>
        </w:rPr>
        <w:t>瑞典克朗，充電收價平均約每</w:t>
      </w:r>
      <w:r w:rsidRPr="00BB488A">
        <w:rPr>
          <w:lang w:val="zh-TW"/>
        </w:rPr>
        <w:t>kWh 7.30</w:t>
      </w:r>
      <w:r w:rsidRPr="00BB488A">
        <w:rPr>
          <w:lang w:val="zh-TW"/>
        </w:rPr>
        <w:t>瑞典克朗。</w:t>
      </w:r>
    </w:p>
    <w:p w14:paraId="25374380" w14:textId="77777777" w:rsidR="003E7CE0" w:rsidRPr="00BB488A" w:rsidRDefault="003E7CE0" w:rsidP="003E7CE0">
      <w:pPr>
        <w:pStyle w:val="af5"/>
        <w:ind w:left="1417" w:firstLine="472"/>
        <w:rPr>
          <w:lang w:val="zh-TW"/>
        </w:rPr>
      </w:pPr>
      <w:r w:rsidRPr="00BB488A">
        <w:rPr>
          <w:lang w:val="zh-TW"/>
        </w:rPr>
        <w:t>隨著電動車銷售與日俱增，充電裝置與技術的需求也隨之增加，然多數充電業者營運不佳。以瑞典中部的</w:t>
      </w:r>
      <w:r w:rsidRPr="00BB488A">
        <w:rPr>
          <w:lang w:val="zh-TW"/>
        </w:rPr>
        <w:t xml:space="preserve"> Ctek</w:t>
      </w:r>
      <w:r w:rsidRPr="00BB488A">
        <w:rPr>
          <w:lang w:val="zh-TW"/>
        </w:rPr>
        <w:t>充電裝置公司為例，已在一年半前上市，原本預期毛利率可達</w:t>
      </w:r>
      <w:r w:rsidRPr="00BB488A">
        <w:rPr>
          <w:lang w:val="zh-TW"/>
        </w:rPr>
        <w:t>50%</w:t>
      </w:r>
      <w:r w:rsidRPr="00BB488A">
        <w:rPr>
          <w:lang w:val="zh-TW"/>
        </w:rPr>
        <w:t>，營業利潤可超過</w:t>
      </w:r>
      <w:r w:rsidRPr="00BB488A">
        <w:rPr>
          <w:lang w:val="zh-TW"/>
        </w:rPr>
        <w:t>20%</w:t>
      </w:r>
      <w:r w:rsidRPr="00BB488A">
        <w:rPr>
          <w:lang w:val="zh-TW"/>
        </w:rPr>
        <w:t>；然本年初該公司財報顯示，因其產品進行重要修正，導致去年營業額減少</w:t>
      </w:r>
      <w:r w:rsidRPr="00BB488A">
        <w:rPr>
          <w:lang w:val="zh-TW"/>
        </w:rPr>
        <w:t>60%</w:t>
      </w:r>
      <w:r w:rsidRPr="00BB488A">
        <w:rPr>
          <w:lang w:val="zh-TW"/>
        </w:rPr>
        <w:t>，毛利率將衰退</w:t>
      </w:r>
      <w:r w:rsidRPr="00BB488A">
        <w:rPr>
          <w:lang w:val="zh-TW"/>
        </w:rPr>
        <w:t>10%</w:t>
      </w:r>
      <w:r w:rsidRPr="00BB488A">
        <w:rPr>
          <w:lang w:val="zh-TW"/>
        </w:rPr>
        <w:t>。另一家瑞典充電裝置</w:t>
      </w:r>
      <w:r w:rsidRPr="00BB488A">
        <w:rPr>
          <w:lang w:val="zh-TW"/>
        </w:rPr>
        <w:t>Garo</w:t>
      </w:r>
      <w:r w:rsidRPr="00BB488A">
        <w:rPr>
          <w:lang w:val="zh-TW"/>
        </w:rPr>
        <w:t>去年銷售亦大幅下滑</w:t>
      </w:r>
      <w:r w:rsidRPr="00BB488A">
        <w:rPr>
          <w:lang w:val="zh-TW"/>
        </w:rPr>
        <w:t>39%</w:t>
      </w:r>
      <w:r w:rsidRPr="00BB488A">
        <w:rPr>
          <w:lang w:val="zh-TW"/>
        </w:rPr>
        <w:t>，虧損</w:t>
      </w:r>
      <w:r w:rsidRPr="00BB488A">
        <w:rPr>
          <w:lang w:val="zh-TW"/>
        </w:rPr>
        <w:t>2,100</w:t>
      </w:r>
      <w:r w:rsidRPr="00BB488A">
        <w:rPr>
          <w:lang w:val="zh-TW"/>
        </w:rPr>
        <w:t>萬瑞典克朗，大幅低於前年</w:t>
      </w:r>
      <w:r w:rsidRPr="00BB488A">
        <w:rPr>
          <w:lang w:val="zh-TW"/>
        </w:rPr>
        <w:t>2,800</w:t>
      </w:r>
      <w:r w:rsidRPr="00BB488A">
        <w:rPr>
          <w:lang w:val="zh-TW"/>
        </w:rPr>
        <w:t>萬瑞典克朗之獲利。表現最差的公司為</w:t>
      </w:r>
      <w:r w:rsidRPr="00BB488A">
        <w:rPr>
          <w:lang w:val="zh-TW"/>
        </w:rPr>
        <w:t>Distit</w:t>
      </w:r>
      <w:r w:rsidRPr="00BB488A">
        <w:rPr>
          <w:lang w:val="zh-TW"/>
        </w:rPr>
        <w:t>，該公司主要經銷挪威公司</w:t>
      </w:r>
      <w:r w:rsidRPr="00BB488A">
        <w:rPr>
          <w:lang w:val="zh-TW"/>
        </w:rPr>
        <w:t>Easee</w:t>
      </w:r>
      <w:r w:rsidRPr="00BB488A">
        <w:rPr>
          <w:lang w:val="zh-TW"/>
        </w:rPr>
        <w:t>充電產品，原預期營業額將成長</w:t>
      </w:r>
      <w:r w:rsidRPr="00BB488A">
        <w:rPr>
          <w:lang w:val="zh-TW"/>
        </w:rPr>
        <w:t>100%</w:t>
      </w:r>
      <w:r w:rsidRPr="00BB488A">
        <w:rPr>
          <w:lang w:val="zh-TW"/>
        </w:rPr>
        <w:t>，毛利率達</w:t>
      </w:r>
      <w:r w:rsidRPr="00BB488A">
        <w:rPr>
          <w:lang w:val="zh-TW"/>
        </w:rPr>
        <w:t>10%</w:t>
      </w:r>
      <w:r w:rsidRPr="00BB488A">
        <w:rPr>
          <w:lang w:val="zh-TW"/>
        </w:rPr>
        <w:t>；然最</w:t>
      </w:r>
      <w:r w:rsidRPr="00BB488A">
        <w:rPr>
          <w:lang w:val="zh-TW"/>
        </w:rPr>
        <w:lastRenderedPageBreak/>
        <w:t>終去年營業利潤僅達</w:t>
      </w:r>
      <w:r w:rsidRPr="00BB488A">
        <w:rPr>
          <w:lang w:val="zh-TW"/>
        </w:rPr>
        <w:t>0.3%</w:t>
      </w:r>
      <w:r w:rsidRPr="00BB488A">
        <w:rPr>
          <w:lang w:val="zh-TW"/>
        </w:rPr>
        <w:t>，且</w:t>
      </w:r>
      <w:r w:rsidRPr="00BB488A">
        <w:rPr>
          <w:lang w:val="zh-TW"/>
        </w:rPr>
        <w:t>Easee</w:t>
      </w:r>
      <w:r w:rsidRPr="00BB488A">
        <w:rPr>
          <w:lang w:val="zh-TW"/>
        </w:rPr>
        <w:t>充電產品被宣告禁止於瑞典銷售。母公司位於挪威的</w:t>
      </w:r>
      <w:r w:rsidRPr="00BB488A">
        <w:rPr>
          <w:lang w:val="zh-TW"/>
        </w:rPr>
        <w:t>Zaptec</w:t>
      </w:r>
      <w:r w:rsidRPr="00BB488A">
        <w:rPr>
          <w:lang w:val="zh-TW"/>
        </w:rPr>
        <w:t>公司去年營業利潤也從</w:t>
      </w:r>
      <w:r w:rsidRPr="00BB488A">
        <w:rPr>
          <w:lang w:val="zh-TW"/>
        </w:rPr>
        <w:t>6,200</w:t>
      </w:r>
      <w:r w:rsidRPr="00BB488A">
        <w:rPr>
          <w:lang w:val="zh-TW"/>
        </w:rPr>
        <w:t>萬瑞典克朗大幅衰退至虧損</w:t>
      </w:r>
      <w:r w:rsidRPr="00BB488A">
        <w:rPr>
          <w:lang w:val="zh-TW"/>
        </w:rPr>
        <w:t>1,700</w:t>
      </w:r>
      <w:r w:rsidRPr="00BB488A">
        <w:rPr>
          <w:lang w:val="zh-TW"/>
        </w:rPr>
        <w:t>萬瑞典克朗。目前多數充電業者面臨財務方面的嚴苛挑戰。</w:t>
      </w:r>
    </w:p>
    <w:p w14:paraId="54255A9E" w14:textId="44711172" w:rsidR="003E7CE0" w:rsidRPr="00BB488A" w:rsidRDefault="003F7A80" w:rsidP="001C45E1">
      <w:pPr>
        <w:pStyle w:val="Af8"/>
        <w:rPr>
          <w:lang w:val="zh-TW"/>
        </w:rPr>
      </w:pPr>
      <w:r w:rsidRPr="00BB488A">
        <w:rPr>
          <w:rFonts w:ascii="Cambria Math" w:hAnsi="Cambria Math" w:cs="Cambria Math"/>
          <w:lang w:val="zh-TW"/>
        </w:rPr>
        <w:t>◆</w:t>
      </w:r>
      <w:r w:rsidRPr="00BB488A">
        <w:rPr>
          <w:lang w:val="zh-TW"/>
        </w:rPr>
        <w:tab/>
      </w:r>
      <w:r w:rsidRPr="00BB488A">
        <w:rPr>
          <w:lang w:val="zh-TW"/>
        </w:rPr>
        <w:t>電池製造商</w:t>
      </w:r>
    </w:p>
    <w:p w14:paraId="3812466D" w14:textId="73BDB519" w:rsidR="003E7CE0" w:rsidRPr="00BB488A" w:rsidRDefault="003E7CE0" w:rsidP="00EE3268">
      <w:pPr>
        <w:pStyle w:val="af5"/>
        <w:ind w:left="1417" w:firstLine="472"/>
        <w:rPr>
          <w:lang w:val="zh-TW" w:eastAsia="zh-TW"/>
        </w:rPr>
      </w:pPr>
      <w:r w:rsidRPr="00BB488A">
        <w:rPr>
          <w:lang w:val="zh-TW"/>
        </w:rPr>
        <w:t>成立於</w:t>
      </w:r>
      <w:r w:rsidRPr="00BB488A">
        <w:rPr>
          <w:lang w:val="zh-TW"/>
        </w:rPr>
        <w:t>2016</w:t>
      </w:r>
      <w:r w:rsidRPr="00BB488A">
        <w:rPr>
          <w:lang w:val="zh-TW"/>
        </w:rPr>
        <w:t>年的</w:t>
      </w:r>
      <w:r w:rsidRPr="00BB488A">
        <w:rPr>
          <w:lang w:val="zh-TW"/>
        </w:rPr>
        <w:t>Northvolt</w:t>
      </w:r>
      <w:r w:rsidRPr="00BB488A">
        <w:rPr>
          <w:lang w:val="zh-TW"/>
        </w:rPr>
        <w:t>為歐洲指標性電池製造商，與德國車廠</w:t>
      </w:r>
      <w:r w:rsidRPr="00BB488A">
        <w:rPr>
          <w:lang w:val="zh-TW"/>
        </w:rPr>
        <w:t>BMW</w:t>
      </w:r>
      <w:r w:rsidRPr="00BB488A">
        <w:rPr>
          <w:lang w:val="zh-TW"/>
        </w:rPr>
        <w:t>、</w:t>
      </w:r>
      <w:r w:rsidRPr="00BB488A">
        <w:rPr>
          <w:lang w:val="zh-TW"/>
        </w:rPr>
        <w:t>Volkswagen</w:t>
      </w:r>
      <w:r w:rsidRPr="00BB488A">
        <w:rPr>
          <w:lang w:val="zh-TW"/>
        </w:rPr>
        <w:t>及</w:t>
      </w:r>
      <w:r w:rsidRPr="00BB488A">
        <w:rPr>
          <w:lang w:val="zh-TW"/>
        </w:rPr>
        <w:t>Scania</w:t>
      </w:r>
      <w:r w:rsidRPr="00BB488A">
        <w:rPr>
          <w:lang w:val="zh-TW"/>
        </w:rPr>
        <w:t>建立合作夥伴關係，</w:t>
      </w:r>
      <w:r w:rsidRPr="00BB488A">
        <w:rPr>
          <w:lang w:val="sv-SE"/>
        </w:rPr>
        <w:t>以</w:t>
      </w:r>
      <w:r w:rsidRPr="00BB488A">
        <w:rPr>
          <w:lang w:val="zh-TW"/>
        </w:rPr>
        <w:t>成為歐洲汽車工業電氣化重要領導廠商暨歐洲電池製造龍頭為目標。</w:t>
      </w:r>
    </w:p>
    <w:p w14:paraId="5307BE16" w14:textId="0BF5B5E1" w:rsidR="00401D47" w:rsidRPr="00BB488A" w:rsidRDefault="00401D47" w:rsidP="00EE3268">
      <w:pPr>
        <w:pStyle w:val="af5"/>
        <w:ind w:left="1417" w:firstLine="472"/>
        <w:rPr>
          <w:lang w:val="zh-TW"/>
        </w:rPr>
      </w:pPr>
      <w:r w:rsidRPr="00BB488A">
        <w:rPr>
          <w:lang w:val="zh-TW"/>
        </w:rPr>
        <w:t>由於電動車電池的需求遽增，瑞典電池製造商</w:t>
      </w:r>
      <w:r w:rsidRPr="00BB488A">
        <w:rPr>
          <w:lang w:val="zh-TW"/>
        </w:rPr>
        <w:t>Northvolt</w:t>
      </w:r>
      <w:r w:rsidRPr="00BB488A">
        <w:rPr>
          <w:lang w:val="zh-TW"/>
        </w:rPr>
        <w:t>取得可轉換公司債（</w:t>
      </w:r>
      <w:r w:rsidRPr="00BB488A">
        <w:rPr>
          <w:lang w:val="zh-TW"/>
        </w:rPr>
        <w:t>Convertible Note</w:t>
      </w:r>
      <w:r w:rsidRPr="00BB488A">
        <w:rPr>
          <w:lang w:val="zh-TW"/>
        </w:rPr>
        <w:t>）共</w:t>
      </w:r>
      <w:r w:rsidRPr="00BB488A">
        <w:rPr>
          <w:lang w:val="zh-TW"/>
        </w:rPr>
        <w:t>11</w:t>
      </w:r>
      <w:r w:rsidRPr="00BB488A">
        <w:rPr>
          <w:lang w:val="zh-TW"/>
        </w:rPr>
        <w:t>億美元，以擴展在歐洲電池及正極材料（</w:t>
      </w:r>
      <w:r w:rsidRPr="00BB488A">
        <w:rPr>
          <w:lang w:val="zh-TW"/>
        </w:rPr>
        <w:t>cathode material</w:t>
      </w:r>
      <w:r w:rsidRPr="00BB488A">
        <w:rPr>
          <w:lang w:val="zh-TW"/>
        </w:rPr>
        <w:t>）之製造。</w:t>
      </w:r>
      <w:r w:rsidRPr="00BB488A">
        <w:rPr>
          <w:lang w:val="zh-TW"/>
        </w:rPr>
        <w:t>Northvolt</w:t>
      </w:r>
      <w:r w:rsidRPr="00BB488A">
        <w:rPr>
          <w:lang w:val="zh-TW"/>
        </w:rPr>
        <w:t>最重要之建案包括擴充位於瑞典北部</w:t>
      </w:r>
      <w:r w:rsidRPr="00BB488A">
        <w:rPr>
          <w:lang w:val="zh-TW"/>
        </w:rPr>
        <w:t xml:space="preserve">Northvolt One </w:t>
      </w:r>
      <w:r w:rsidRPr="00BB488A">
        <w:rPr>
          <w:lang w:val="zh-TW"/>
        </w:rPr>
        <w:t>電池廠、與</w:t>
      </w:r>
      <w:r w:rsidRPr="00BB488A">
        <w:rPr>
          <w:lang w:val="zh-TW"/>
        </w:rPr>
        <w:t>Volvo Cars</w:t>
      </w:r>
      <w:r w:rsidRPr="00BB488A">
        <w:rPr>
          <w:lang w:val="zh-TW"/>
        </w:rPr>
        <w:t>共同在哥德堡興建之電池廠，以及在德國海德（</w:t>
      </w:r>
      <w:r w:rsidRPr="00BB488A">
        <w:rPr>
          <w:lang w:val="zh-TW"/>
        </w:rPr>
        <w:t>Heide</w:t>
      </w:r>
      <w:r w:rsidRPr="00BB488A">
        <w:rPr>
          <w:lang w:val="zh-TW"/>
        </w:rPr>
        <w:t>）的第三家電池廠。該公司在瑞典的正極材料工廠亦在建置中。</w:t>
      </w:r>
      <w:r w:rsidRPr="00BB488A">
        <w:rPr>
          <w:lang w:eastAsia="zh-TW"/>
        </w:rPr>
        <w:t>Northvolt</w:t>
      </w:r>
      <w:r w:rsidRPr="00BB488A">
        <w:rPr>
          <w:lang w:eastAsia="zh-TW"/>
        </w:rPr>
        <w:t>融資案是歐洲迄今規模最大的綠色貸款。</w:t>
      </w:r>
      <w:r w:rsidRPr="00BB488A">
        <w:rPr>
          <w:lang w:val="zh-TW"/>
        </w:rPr>
        <w:t>Northvolt</w:t>
      </w:r>
      <w:r w:rsidRPr="00BB488A">
        <w:rPr>
          <w:lang w:val="zh-TW"/>
        </w:rPr>
        <w:t>另在波蘭格但斯克市（</w:t>
      </w:r>
      <w:r w:rsidRPr="00BB488A">
        <w:rPr>
          <w:lang w:val="zh-TW"/>
        </w:rPr>
        <w:t>Gdansk</w:t>
      </w:r>
      <w:r w:rsidRPr="00BB488A">
        <w:rPr>
          <w:lang w:val="zh-TW"/>
        </w:rPr>
        <w:t>）投資</w:t>
      </w:r>
      <w:r w:rsidRPr="00BB488A">
        <w:rPr>
          <w:lang w:val="zh-TW"/>
        </w:rPr>
        <w:t>17</w:t>
      </w:r>
      <w:r w:rsidRPr="00BB488A">
        <w:rPr>
          <w:lang w:val="zh-TW"/>
        </w:rPr>
        <w:t>億瑞典克</w:t>
      </w:r>
      <w:r w:rsidRPr="00BB488A">
        <w:rPr>
          <w:spacing w:val="-2"/>
          <w:lang w:val="zh-TW"/>
        </w:rPr>
        <w:t>朗（約</w:t>
      </w:r>
      <w:r w:rsidRPr="00BB488A">
        <w:rPr>
          <w:spacing w:val="-2"/>
          <w:lang w:val="zh-TW"/>
        </w:rPr>
        <w:t>2</w:t>
      </w:r>
      <w:r w:rsidRPr="00BB488A">
        <w:rPr>
          <w:spacing w:val="-2"/>
          <w:lang w:val="zh-TW"/>
        </w:rPr>
        <w:t>億美元）設置電池製造廠，生產電池模組（</w:t>
      </w:r>
      <w:r w:rsidRPr="00BB488A">
        <w:rPr>
          <w:spacing w:val="-2"/>
          <w:lang w:val="zh-TW"/>
        </w:rPr>
        <w:t>battery module</w:t>
      </w:r>
      <w:r w:rsidRPr="00BB488A">
        <w:rPr>
          <w:spacing w:val="-2"/>
          <w:lang w:val="zh-TW"/>
        </w:rPr>
        <w:t>），</w:t>
      </w:r>
      <w:r w:rsidRPr="00BB488A">
        <w:rPr>
          <w:lang w:val="zh-TW"/>
        </w:rPr>
        <w:t>其</w:t>
      </w:r>
      <w:r w:rsidRPr="00BB488A">
        <w:rPr>
          <w:lang w:val="zh-TW"/>
        </w:rPr>
        <w:t>Skellefteå</w:t>
      </w:r>
      <w:r w:rsidRPr="00BB488A">
        <w:rPr>
          <w:lang w:val="zh-TW"/>
        </w:rPr>
        <w:t>市總廠將提供波蘭廠相關零組件。面對競爭對手中國大陸電池製造公司寧德時代（</w:t>
      </w:r>
      <w:r w:rsidRPr="00BB488A">
        <w:rPr>
          <w:lang w:val="zh-TW"/>
        </w:rPr>
        <w:t>CATL</w:t>
      </w:r>
      <w:r w:rsidRPr="00BB488A">
        <w:rPr>
          <w:lang w:val="zh-TW"/>
        </w:rPr>
        <w:t>），</w:t>
      </w:r>
      <w:r w:rsidRPr="00BB488A">
        <w:rPr>
          <w:lang w:val="zh-TW"/>
        </w:rPr>
        <w:t>Northvolt</w:t>
      </w:r>
      <w:r w:rsidRPr="00BB488A">
        <w:rPr>
          <w:lang w:val="zh-TW"/>
        </w:rPr>
        <w:t>為取得市場先機，規劃投資瑞典中部</w:t>
      </w:r>
      <w:r w:rsidRPr="00BB488A">
        <w:rPr>
          <w:lang w:val="zh-TW"/>
        </w:rPr>
        <w:t>Västerås</w:t>
      </w:r>
      <w:r w:rsidRPr="00BB488A">
        <w:rPr>
          <w:lang w:val="zh-TW"/>
        </w:rPr>
        <w:t>市之實驗室</w:t>
      </w:r>
      <w:r w:rsidRPr="00BB488A">
        <w:rPr>
          <w:lang w:val="zh-TW"/>
        </w:rPr>
        <w:t>66</w:t>
      </w:r>
      <w:r w:rsidRPr="00BB488A">
        <w:rPr>
          <w:lang w:val="zh-TW"/>
        </w:rPr>
        <w:t>億瑞典克朗（約</w:t>
      </w:r>
      <w:r w:rsidRPr="00BB488A">
        <w:rPr>
          <w:lang w:val="zh-TW"/>
        </w:rPr>
        <w:t>7.5</w:t>
      </w:r>
      <w:r w:rsidRPr="00BB488A">
        <w:rPr>
          <w:lang w:val="zh-TW"/>
        </w:rPr>
        <w:t>億美元），研發</w:t>
      </w:r>
      <w:r w:rsidRPr="00BB488A">
        <w:rPr>
          <w:lang w:val="zh-TW"/>
        </w:rPr>
        <w:t>Northvolt</w:t>
      </w:r>
      <w:r w:rsidRPr="00BB488A">
        <w:rPr>
          <w:lang w:val="zh-TW"/>
        </w:rPr>
        <w:t>電池相關生態系統；並規劃於加拿大魁北克省</w:t>
      </w:r>
      <w:r w:rsidRPr="00BB488A">
        <w:rPr>
          <w:lang w:val="zh-TW"/>
        </w:rPr>
        <w:t>Richelieu Valley</w:t>
      </w:r>
      <w:r w:rsidRPr="00BB488A">
        <w:rPr>
          <w:lang w:val="zh-TW"/>
        </w:rPr>
        <w:t>的</w:t>
      </w:r>
      <w:r w:rsidRPr="00BB488A">
        <w:rPr>
          <w:lang w:val="zh-TW"/>
        </w:rPr>
        <w:t>Saint-Basile-le-Grand</w:t>
      </w:r>
      <w:r w:rsidRPr="00BB488A">
        <w:rPr>
          <w:lang w:val="zh-TW"/>
        </w:rPr>
        <w:t>建立工廠，該地點曾由化學品和炸藥製造商</w:t>
      </w:r>
      <w:r w:rsidRPr="00BB488A">
        <w:rPr>
          <w:lang w:val="zh-TW"/>
        </w:rPr>
        <w:t>Canadian Industries Ltd</w:t>
      </w:r>
      <w:r w:rsidRPr="00BB488A">
        <w:rPr>
          <w:lang w:val="zh-TW"/>
        </w:rPr>
        <w:t>擁有。</w:t>
      </w:r>
    </w:p>
    <w:p w14:paraId="7FA5FEC3" w14:textId="1123BD2C" w:rsidR="003E7CE0" w:rsidRPr="00BB488A" w:rsidRDefault="00401D47" w:rsidP="003E7CE0">
      <w:pPr>
        <w:pStyle w:val="af5"/>
        <w:ind w:left="1417" w:firstLine="472"/>
        <w:rPr>
          <w:lang w:val="zh-TW" w:eastAsia="zh-TW"/>
        </w:rPr>
      </w:pPr>
      <w:r w:rsidRPr="00BB488A">
        <w:rPr>
          <w:lang w:val="zh-TW"/>
        </w:rPr>
        <w:t>2024</w:t>
      </w:r>
      <w:r w:rsidRPr="00BB488A">
        <w:rPr>
          <w:lang w:val="zh-TW"/>
        </w:rPr>
        <w:t>年初，</w:t>
      </w:r>
      <w:r w:rsidRPr="00BB488A">
        <w:rPr>
          <w:lang w:val="zh-TW"/>
        </w:rPr>
        <w:t>Northvolt</w:t>
      </w:r>
      <w:r w:rsidRPr="00BB488A">
        <w:rPr>
          <w:lang w:val="zh-TW"/>
        </w:rPr>
        <w:t>經歐盟執委會批准獲得德國</w:t>
      </w:r>
      <w:r w:rsidRPr="00BB488A">
        <w:rPr>
          <w:lang w:val="zh-TW"/>
        </w:rPr>
        <w:t>9.02</w:t>
      </w:r>
      <w:r w:rsidRPr="00BB488A">
        <w:rPr>
          <w:lang w:val="zh-TW"/>
        </w:rPr>
        <w:t>億歐元（約</w:t>
      </w:r>
      <w:r w:rsidRPr="00BB488A">
        <w:rPr>
          <w:lang w:val="zh-TW"/>
        </w:rPr>
        <w:t>100</w:t>
      </w:r>
      <w:r w:rsidRPr="00BB488A">
        <w:rPr>
          <w:lang w:val="zh-TW"/>
        </w:rPr>
        <w:t>億瑞典克朗）補助，將在德國北部</w:t>
      </w:r>
      <w:r w:rsidRPr="00BB488A">
        <w:rPr>
          <w:lang w:val="zh-TW"/>
        </w:rPr>
        <w:t>Heide</w:t>
      </w:r>
      <w:r w:rsidRPr="00BB488A">
        <w:rPr>
          <w:lang w:val="zh-TW"/>
        </w:rPr>
        <w:t>市建造電池廠，其中包括</w:t>
      </w:r>
      <w:r w:rsidRPr="00BB488A">
        <w:rPr>
          <w:lang w:val="zh-TW"/>
        </w:rPr>
        <w:t>7</w:t>
      </w:r>
      <w:r w:rsidRPr="00BB488A">
        <w:rPr>
          <w:lang w:val="zh-TW"/>
        </w:rPr>
        <w:t>億歐元直接補助及</w:t>
      </w:r>
      <w:r w:rsidRPr="00BB488A">
        <w:rPr>
          <w:lang w:val="zh-TW"/>
        </w:rPr>
        <w:t>2.02</w:t>
      </w:r>
      <w:r w:rsidRPr="00BB488A">
        <w:rPr>
          <w:lang w:val="zh-TW"/>
        </w:rPr>
        <w:t>億歐元融資擔保。歐盟表示，此將加速歐盟</w:t>
      </w:r>
      <w:r w:rsidRPr="00BB488A">
        <w:rPr>
          <w:lang w:val="zh-TW"/>
        </w:rPr>
        <w:lastRenderedPageBreak/>
        <w:t>27</w:t>
      </w:r>
      <w:r w:rsidRPr="00BB488A">
        <w:rPr>
          <w:lang w:val="zh-TW"/>
        </w:rPr>
        <w:t>個會員國綠色轉型並減少對化石燃料依賴，</w:t>
      </w:r>
      <w:r w:rsidRPr="00BB488A">
        <w:rPr>
          <w:lang w:val="zh-TW"/>
        </w:rPr>
        <w:t>Heide</w:t>
      </w:r>
      <w:r w:rsidRPr="00BB488A">
        <w:rPr>
          <w:lang w:val="zh-TW"/>
        </w:rPr>
        <w:t>工廠預估年產能</w:t>
      </w:r>
      <w:r w:rsidRPr="00BB488A">
        <w:rPr>
          <w:lang w:val="zh-TW"/>
        </w:rPr>
        <w:t>60Gwh</w:t>
      </w:r>
      <w:r w:rsidRPr="00BB488A">
        <w:rPr>
          <w:lang w:val="zh-TW"/>
        </w:rPr>
        <w:t>，相當於每年生產</w:t>
      </w:r>
      <w:r w:rsidRPr="00BB488A">
        <w:rPr>
          <w:lang w:val="zh-TW"/>
        </w:rPr>
        <w:t>80</w:t>
      </w:r>
      <w:r w:rsidRPr="00BB488A">
        <w:rPr>
          <w:lang w:val="zh-TW"/>
        </w:rPr>
        <w:t>萬至</w:t>
      </w:r>
      <w:r w:rsidRPr="00BB488A">
        <w:rPr>
          <w:lang w:val="zh-TW"/>
        </w:rPr>
        <w:t>100</w:t>
      </w:r>
      <w:r w:rsidRPr="00BB488A">
        <w:rPr>
          <w:lang w:val="zh-TW"/>
        </w:rPr>
        <w:t>萬輛電動車。</w:t>
      </w:r>
      <w:r w:rsidRPr="00BB488A">
        <w:rPr>
          <w:lang w:val="zh-TW"/>
        </w:rPr>
        <w:t>Northvolt</w:t>
      </w:r>
      <w:r w:rsidRPr="00BB488A">
        <w:rPr>
          <w:lang w:val="zh-TW"/>
        </w:rPr>
        <w:t>繼與韓資公司</w:t>
      </w:r>
      <w:r w:rsidRPr="00BB488A">
        <w:rPr>
          <w:lang w:val="zh-TW"/>
        </w:rPr>
        <w:t>Dongjin Sweden AB</w:t>
      </w:r>
      <w:r w:rsidRPr="00BB488A">
        <w:rPr>
          <w:lang w:val="zh-TW"/>
        </w:rPr>
        <w:t>商業合作，該公司於</w:t>
      </w:r>
      <w:r w:rsidRPr="00BB488A">
        <w:rPr>
          <w:lang w:val="zh-TW"/>
        </w:rPr>
        <w:t>Skellefteå</w:t>
      </w:r>
      <w:r w:rsidRPr="00BB488A">
        <w:rPr>
          <w:lang w:val="zh-TW"/>
        </w:rPr>
        <w:t>市設廠提供</w:t>
      </w:r>
      <w:r w:rsidRPr="00BB488A">
        <w:rPr>
          <w:lang w:val="zh-TW"/>
        </w:rPr>
        <w:t>Northvolt</w:t>
      </w:r>
      <w:r w:rsidRPr="00BB488A">
        <w:rPr>
          <w:lang w:val="zh-TW"/>
        </w:rPr>
        <w:t>碳奈米管漿（</w:t>
      </w:r>
      <w:r w:rsidRPr="00BB488A">
        <w:rPr>
          <w:lang w:val="zh-TW"/>
        </w:rPr>
        <w:t>Carbon Nanotube Slurry, CNS</w:t>
      </w:r>
      <w:r w:rsidRPr="00BB488A">
        <w:rPr>
          <w:lang w:val="zh-TW"/>
        </w:rPr>
        <w:t>），並與來自中國大陸深圳的電池材料公司星源材質（</w:t>
      </w:r>
      <w:r w:rsidRPr="00BB488A">
        <w:rPr>
          <w:lang w:val="zh-TW"/>
        </w:rPr>
        <w:t>Senior Technology Material</w:t>
      </w:r>
      <w:r w:rsidRPr="00BB488A">
        <w:rPr>
          <w:lang w:val="zh-TW"/>
        </w:rPr>
        <w:t>）合作。星源材質於</w:t>
      </w:r>
      <w:r w:rsidRPr="00BB488A">
        <w:rPr>
          <w:lang w:val="zh-TW"/>
        </w:rPr>
        <w:t>Eskilstuna</w:t>
      </w:r>
      <w:r w:rsidRPr="00BB488A">
        <w:rPr>
          <w:lang w:val="zh-TW"/>
        </w:rPr>
        <w:t>市投資</w:t>
      </w:r>
      <w:r w:rsidRPr="00BB488A">
        <w:rPr>
          <w:lang w:val="zh-TW"/>
        </w:rPr>
        <w:t>25</w:t>
      </w:r>
      <w:r w:rsidRPr="00BB488A">
        <w:rPr>
          <w:lang w:val="zh-TW"/>
        </w:rPr>
        <w:t>億瑞典克朗設廠，製造鋰電池隔離膜（</w:t>
      </w:r>
      <w:r w:rsidRPr="00BB488A">
        <w:rPr>
          <w:lang w:val="zh-TW"/>
        </w:rPr>
        <w:t>lithium ion separators</w:t>
      </w:r>
      <w:r w:rsidRPr="00BB488A">
        <w:rPr>
          <w:lang w:val="zh-TW"/>
        </w:rPr>
        <w:t>）提供</w:t>
      </w:r>
      <w:r w:rsidRPr="00BB488A">
        <w:rPr>
          <w:lang w:val="zh-TW"/>
        </w:rPr>
        <w:t>Northvolt</w:t>
      </w:r>
      <w:r w:rsidRPr="00BB488A">
        <w:rPr>
          <w:lang w:val="zh-TW"/>
        </w:rPr>
        <w:t>電池生產所需，預計為當地創造約</w:t>
      </w:r>
      <w:r w:rsidRPr="00BB488A">
        <w:rPr>
          <w:lang w:val="zh-TW"/>
        </w:rPr>
        <w:t>600</w:t>
      </w:r>
      <w:r w:rsidRPr="00BB488A">
        <w:rPr>
          <w:lang w:val="zh-TW"/>
        </w:rPr>
        <w:t>個工作機會。該廠亦成為歐洲最大之鋰電池隔離膜製造廠，係星源材質第一次於國外設廠，並將成為其歐洲總部。</w:t>
      </w:r>
    </w:p>
    <w:p w14:paraId="1E2B887C" w14:textId="71396F10" w:rsidR="003E7CE0" w:rsidRPr="00BB488A" w:rsidRDefault="003E7CE0" w:rsidP="000431C9">
      <w:pPr>
        <w:pStyle w:val="af5"/>
        <w:ind w:left="1417" w:firstLine="472"/>
        <w:rPr>
          <w:lang w:val="sv-SE"/>
        </w:rPr>
      </w:pPr>
      <w:r w:rsidRPr="00BB488A">
        <w:rPr>
          <w:lang w:val="zh-TW"/>
        </w:rPr>
        <w:t>Northvolt</w:t>
      </w:r>
      <w:r w:rsidRPr="00BB488A">
        <w:rPr>
          <w:lang w:val="zh-TW"/>
        </w:rPr>
        <w:t>與福斯汽車（</w:t>
      </w:r>
      <w:r w:rsidRPr="00BB488A">
        <w:rPr>
          <w:lang w:val="zh-TW"/>
        </w:rPr>
        <w:t>Volkswagen</w:t>
      </w:r>
      <w:r w:rsidRPr="00BB488A">
        <w:rPr>
          <w:lang w:val="zh-TW"/>
        </w:rPr>
        <w:t>）簽訂</w:t>
      </w:r>
      <w:r w:rsidRPr="00BB488A">
        <w:rPr>
          <w:lang w:val="zh-TW"/>
        </w:rPr>
        <w:t>10</w:t>
      </w:r>
      <w:r w:rsidRPr="00BB488A">
        <w:rPr>
          <w:lang w:val="zh-TW"/>
        </w:rPr>
        <w:t>年商業合約提供該公司電動車電池，總價達</w:t>
      </w:r>
      <w:r w:rsidRPr="00BB488A">
        <w:rPr>
          <w:lang w:val="zh-TW"/>
        </w:rPr>
        <w:t>1,200</w:t>
      </w:r>
      <w:r w:rsidRPr="00BB488A">
        <w:rPr>
          <w:lang w:val="zh-TW"/>
        </w:rPr>
        <w:t>億瑞典克朗（約</w:t>
      </w:r>
      <w:r w:rsidRPr="00BB488A">
        <w:rPr>
          <w:lang w:val="zh-TW"/>
        </w:rPr>
        <w:t>140</w:t>
      </w:r>
      <w:r w:rsidRPr="00BB488A">
        <w:rPr>
          <w:lang w:val="zh-TW"/>
        </w:rPr>
        <w:t>億美金）。</w:t>
      </w:r>
      <w:r w:rsidRPr="00BB488A">
        <w:rPr>
          <w:lang w:val="zh-TW"/>
        </w:rPr>
        <w:t>Northvolt</w:t>
      </w:r>
      <w:r w:rsidRPr="00BB488A">
        <w:rPr>
          <w:lang w:val="zh-TW"/>
        </w:rPr>
        <w:t>亦與瑞典中資汽車企業</w:t>
      </w:r>
      <w:r w:rsidRPr="00BB488A">
        <w:rPr>
          <w:lang w:val="zh-TW"/>
        </w:rPr>
        <w:t>Volvo</w:t>
      </w:r>
      <w:r w:rsidRPr="00BB488A">
        <w:rPr>
          <w:lang w:val="zh-TW"/>
        </w:rPr>
        <w:t>汽車合資成立電池製造廠，決定在瑞典第二大城暨產業重鎮哥德堡市</w:t>
      </w:r>
      <w:r w:rsidRPr="00BB488A">
        <w:rPr>
          <w:lang w:val="zh-TW"/>
        </w:rPr>
        <w:t>Torslanda</w:t>
      </w:r>
      <w:r w:rsidRPr="00BB488A">
        <w:rPr>
          <w:lang w:val="zh-TW"/>
        </w:rPr>
        <w:t>區建設廠址面積相當於</w:t>
      </w:r>
      <w:r w:rsidRPr="00BB488A">
        <w:rPr>
          <w:lang w:val="zh-TW"/>
        </w:rPr>
        <w:t>224</w:t>
      </w:r>
      <w:r w:rsidRPr="00BB488A">
        <w:rPr>
          <w:lang w:val="zh-TW"/>
        </w:rPr>
        <w:t>個足球場的電池工廠，並計畫在哥德堡市共同成立研發中心。其哥德堡廠所產之電池將用於</w:t>
      </w:r>
      <w:r w:rsidRPr="00BB488A">
        <w:rPr>
          <w:lang w:val="zh-TW"/>
        </w:rPr>
        <w:t>Volvo</w:t>
      </w:r>
      <w:r w:rsidRPr="00BB488A">
        <w:rPr>
          <w:lang w:val="zh-TW"/>
        </w:rPr>
        <w:t>汽車新一代電動車，以達該企業於</w:t>
      </w:r>
      <w:r w:rsidRPr="00BB488A">
        <w:rPr>
          <w:lang w:val="zh-TW"/>
        </w:rPr>
        <w:t>2030</w:t>
      </w:r>
      <w:r w:rsidRPr="00BB488A">
        <w:rPr>
          <w:lang w:val="zh-TW"/>
        </w:rPr>
        <w:t>年後僅生產電動車之目標。</w:t>
      </w:r>
      <w:r w:rsidRPr="00BB488A">
        <w:rPr>
          <w:lang w:val="zh-TW"/>
        </w:rPr>
        <w:t>Volvo</w:t>
      </w:r>
      <w:r w:rsidRPr="00BB488A">
        <w:rPr>
          <w:lang w:val="zh-TW"/>
        </w:rPr>
        <w:t>汽車認為設置電池廠不僅可幫助汽車城市哥德堡轉型，也可使瑞典成為永續電池產業的主要生產國之一。</w:t>
      </w:r>
    </w:p>
    <w:p w14:paraId="6C68F804" w14:textId="17A593B8" w:rsidR="00CB69F9" w:rsidRPr="00BB488A" w:rsidRDefault="00CB69F9" w:rsidP="00CB69F9">
      <w:pPr>
        <w:pStyle w:val="af5"/>
        <w:ind w:left="1417" w:firstLine="472"/>
        <w:rPr>
          <w:lang w:val="zh-TW" w:eastAsia="zh-TW"/>
        </w:rPr>
      </w:pPr>
      <w:r w:rsidRPr="00BB488A">
        <w:rPr>
          <w:lang w:val="zh-TW" w:eastAsia="zh-TW"/>
        </w:rPr>
        <w:t>Northvolt</w:t>
      </w:r>
      <w:r w:rsidRPr="00BB488A">
        <w:rPr>
          <w:lang w:val="zh-TW" w:eastAsia="zh-TW"/>
        </w:rPr>
        <w:t>於瑞典北部</w:t>
      </w:r>
      <w:r w:rsidRPr="00BB488A">
        <w:rPr>
          <w:lang w:val="zh-TW" w:eastAsia="zh-TW"/>
        </w:rPr>
        <w:t>Skellefteå</w:t>
      </w:r>
      <w:r w:rsidRPr="00BB488A">
        <w:rPr>
          <w:lang w:val="zh-TW" w:eastAsia="zh-TW"/>
        </w:rPr>
        <w:t>市之工廠原預計每年產量為</w:t>
      </w:r>
      <w:r w:rsidRPr="00BB488A">
        <w:rPr>
          <w:lang w:val="zh-TW" w:eastAsia="zh-TW"/>
        </w:rPr>
        <w:t>40</w:t>
      </w:r>
      <w:r w:rsidRPr="00BB488A">
        <w:rPr>
          <w:lang w:val="zh-TW" w:eastAsia="zh-TW"/>
        </w:rPr>
        <w:t>百萬瓩</w:t>
      </w:r>
      <w:r w:rsidRPr="00BB488A">
        <w:rPr>
          <w:lang w:val="zh-TW" w:eastAsia="zh-TW"/>
        </w:rPr>
        <w:t>/</w:t>
      </w:r>
      <w:r w:rsidRPr="00BB488A">
        <w:rPr>
          <w:lang w:val="zh-TW" w:eastAsia="zh-TW"/>
        </w:rPr>
        <w:t>小時之電池，相當於每年提供</w:t>
      </w:r>
      <w:r w:rsidRPr="00BB488A">
        <w:rPr>
          <w:lang w:val="zh-TW" w:eastAsia="zh-TW"/>
        </w:rPr>
        <w:t>80</w:t>
      </w:r>
      <w:r w:rsidRPr="00BB488A">
        <w:rPr>
          <w:lang w:val="zh-TW" w:eastAsia="zh-TW"/>
        </w:rPr>
        <w:t>萬輛電動車使用之容量。惟其工廠規劃期程嚴重延宕，截至</w:t>
      </w:r>
      <w:r w:rsidRPr="00BB488A">
        <w:rPr>
          <w:lang w:val="zh-TW" w:eastAsia="zh-TW"/>
        </w:rPr>
        <w:t>2023</w:t>
      </w:r>
      <w:r w:rsidRPr="00BB488A">
        <w:rPr>
          <w:lang w:val="zh-TW" w:eastAsia="zh-TW"/>
        </w:rPr>
        <w:t>年第</w:t>
      </w:r>
      <w:r w:rsidRPr="00BB488A">
        <w:rPr>
          <w:lang w:val="zh-TW" w:eastAsia="zh-TW"/>
        </w:rPr>
        <w:t>3</w:t>
      </w:r>
      <w:r w:rsidRPr="00BB488A">
        <w:rPr>
          <w:lang w:val="zh-TW" w:eastAsia="zh-TW"/>
        </w:rPr>
        <w:t>季產量僅達預期之</w:t>
      </w:r>
      <w:r w:rsidRPr="00BB488A">
        <w:rPr>
          <w:lang w:val="zh-TW" w:eastAsia="zh-TW"/>
        </w:rPr>
        <w:t>5%</w:t>
      </w:r>
      <w:r w:rsidRPr="00BB488A">
        <w:rPr>
          <w:lang w:val="zh-TW" w:eastAsia="zh-TW"/>
        </w:rPr>
        <w:t>。因工廠產能嚴重不足，營銷衰退及成本大幅上漲等因素導致該季度虧損高達</w:t>
      </w:r>
      <w:r w:rsidRPr="00BB488A">
        <w:rPr>
          <w:lang w:val="zh-TW" w:eastAsia="zh-TW"/>
        </w:rPr>
        <w:t>50</w:t>
      </w:r>
      <w:r w:rsidRPr="00BB488A">
        <w:rPr>
          <w:lang w:val="zh-TW" w:eastAsia="zh-TW"/>
        </w:rPr>
        <w:t>億瑞典克朗。</w:t>
      </w:r>
    </w:p>
    <w:p w14:paraId="6A0B37E4" w14:textId="0A96F976" w:rsidR="00CB69F9" w:rsidRPr="00BB488A" w:rsidRDefault="00CB69F9" w:rsidP="00CB69F9">
      <w:pPr>
        <w:pStyle w:val="af5"/>
        <w:ind w:left="1417" w:firstLine="472"/>
        <w:rPr>
          <w:lang w:val="sv-SE"/>
        </w:rPr>
      </w:pPr>
      <w:r w:rsidRPr="00BB488A">
        <w:rPr>
          <w:lang w:val="sv-SE"/>
        </w:rPr>
        <w:t>Northvolt</w:t>
      </w:r>
      <w:r w:rsidRPr="00BB488A">
        <w:rPr>
          <w:lang w:val="sv-SE"/>
        </w:rPr>
        <w:t>雖在</w:t>
      </w:r>
      <w:r w:rsidRPr="00BB488A">
        <w:rPr>
          <w:lang w:val="sv-SE"/>
        </w:rPr>
        <w:t>2023</w:t>
      </w:r>
      <w:r w:rsidRPr="00BB488A">
        <w:rPr>
          <w:lang w:val="sv-SE"/>
        </w:rPr>
        <w:t>年獲得逾</w:t>
      </w:r>
      <w:r w:rsidRPr="00BB488A">
        <w:rPr>
          <w:lang w:val="sv-SE"/>
        </w:rPr>
        <w:t xml:space="preserve">1,600 </w:t>
      </w:r>
      <w:r w:rsidRPr="00BB488A">
        <w:rPr>
          <w:lang w:val="sv-SE"/>
        </w:rPr>
        <w:t>億瑞典克朗的投資，惟因研發投資和資本支出持續增加，導致營運成本不斷上升，</w:t>
      </w:r>
      <w:r w:rsidRPr="00BB488A">
        <w:rPr>
          <w:lang w:val="sv-SE"/>
        </w:rPr>
        <w:t>2023</w:t>
      </w:r>
      <w:r w:rsidRPr="00BB488A">
        <w:rPr>
          <w:lang w:val="sv-SE"/>
        </w:rPr>
        <w:t>年稅前虧損達</w:t>
      </w:r>
      <w:r w:rsidRPr="00BB488A">
        <w:rPr>
          <w:lang w:val="sv-SE"/>
        </w:rPr>
        <w:t>125</w:t>
      </w:r>
      <w:r w:rsidRPr="00BB488A">
        <w:rPr>
          <w:lang w:val="sv-SE"/>
        </w:rPr>
        <w:t>億瑞典克朗，面對艱鉅挑戰包括</w:t>
      </w:r>
      <w:r w:rsidRPr="00BB488A">
        <w:rPr>
          <w:lang w:val="sv-SE"/>
        </w:rPr>
        <w:t>Skellefteå</w:t>
      </w:r>
      <w:r w:rsidRPr="00BB488A">
        <w:rPr>
          <w:lang w:val="sv-SE"/>
        </w:rPr>
        <w:t>工廠的生產問題、重</w:t>
      </w:r>
      <w:r w:rsidRPr="00BB488A">
        <w:rPr>
          <w:lang w:val="sv-SE"/>
        </w:rPr>
        <w:lastRenderedPageBreak/>
        <w:t>大訂單遭撤回和對其工作環境的批評聲浪。</w:t>
      </w:r>
      <w:r w:rsidRPr="00BB488A">
        <w:rPr>
          <w:lang w:val="sv-SE"/>
        </w:rPr>
        <w:t>2024</w:t>
      </w:r>
      <w:r w:rsidRPr="00BB488A">
        <w:rPr>
          <w:lang w:val="sv-SE"/>
        </w:rPr>
        <w:t>年</w:t>
      </w:r>
      <w:r w:rsidRPr="00BB488A">
        <w:rPr>
          <w:lang w:val="sv-SE"/>
        </w:rPr>
        <w:t>6</w:t>
      </w:r>
      <w:r w:rsidRPr="00BB488A">
        <w:rPr>
          <w:lang w:val="sv-SE"/>
        </w:rPr>
        <w:t>月</w:t>
      </w:r>
      <w:r w:rsidRPr="00BB488A">
        <w:rPr>
          <w:lang w:val="sv-SE"/>
        </w:rPr>
        <w:t xml:space="preserve">Northvolt </w:t>
      </w:r>
      <w:r w:rsidRPr="00BB488A">
        <w:rPr>
          <w:lang w:val="sv-SE"/>
        </w:rPr>
        <w:t>撤回其在瑞典中部博倫厄（</w:t>
      </w:r>
      <w:r w:rsidRPr="00BB488A">
        <w:rPr>
          <w:lang w:val="sv-SE"/>
        </w:rPr>
        <w:t>Borlänge</w:t>
      </w:r>
      <w:r w:rsidRPr="00BB488A">
        <w:rPr>
          <w:lang w:val="sv-SE"/>
        </w:rPr>
        <w:t>）建廠的計畫，並計畫出售該地的土地。執行長</w:t>
      </w:r>
      <w:r w:rsidRPr="00BB488A">
        <w:rPr>
          <w:lang w:val="sv-SE"/>
        </w:rPr>
        <w:t>Mark Duchesne</w:t>
      </w:r>
      <w:r w:rsidRPr="00BB488A">
        <w:rPr>
          <w:lang w:val="sv-SE"/>
        </w:rPr>
        <w:t>坦承情況嚴峻，電池製造技術高度複雜、員工經驗有限以及未預期的生產問題，是造成</w:t>
      </w:r>
      <w:r w:rsidRPr="00BB488A">
        <w:rPr>
          <w:lang w:val="sv-SE"/>
        </w:rPr>
        <w:t>Northvolt</w:t>
      </w:r>
      <w:r w:rsidRPr="00BB488A">
        <w:rPr>
          <w:lang w:val="sv-SE"/>
        </w:rPr>
        <w:t>陷入困境的主要原因。原預計</w:t>
      </w:r>
      <w:r w:rsidRPr="00BB488A">
        <w:rPr>
          <w:lang w:val="sv-SE"/>
        </w:rPr>
        <w:t>2023</w:t>
      </w:r>
      <w:r w:rsidRPr="00BB488A">
        <w:rPr>
          <w:lang w:val="sv-SE"/>
        </w:rPr>
        <w:t>年達全面量產的目標，已下修至</w:t>
      </w:r>
      <w:r w:rsidRPr="00BB488A">
        <w:rPr>
          <w:lang w:val="sv-SE"/>
        </w:rPr>
        <w:t>2025</w:t>
      </w:r>
      <w:r w:rsidRPr="00BB488A">
        <w:rPr>
          <w:lang w:val="sv-SE"/>
        </w:rPr>
        <w:t>年。</w:t>
      </w:r>
    </w:p>
    <w:p w14:paraId="4B6C1B3E" w14:textId="652E0096" w:rsidR="00CB69F9" w:rsidRPr="00BB488A" w:rsidRDefault="00CB69F9" w:rsidP="00CB69F9">
      <w:pPr>
        <w:pStyle w:val="af5"/>
        <w:ind w:left="1417" w:firstLine="472"/>
        <w:rPr>
          <w:lang w:val="sv-SE"/>
        </w:rPr>
      </w:pPr>
      <w:r w:rsidRPr="00BB488A">
        <w:rPr>
          <w:lang w:val="sv-SE"/>
        </w:rPr>
        <w:t>隨著</w:t>
      </w:r>
      <w:r w:rsidRPr="00BB488A">
        <w:rPr>
          <w:lang w:val="sv-SE"/>
        </w:rPr>
        <w:t>Northvolt</w:t>
      </w:r>
      <w:r w:rsidRPr="00BB488A">
        <w:rPr>
          <w:lang w:val="sv-SE"/>
        </w:rPr>
        <w:t>深陷財務困境，供應商紛向瑞典強制執行署（</w:t>
      </w:r>
      <w:r w:rsidRPr="00BB488A">
        <w:rPr>
          <w:lang w:val="sv-SE"/>
        </w:rPr>
        <w:t>Kronofogden</w:t>
      </w:r>
      <w:r w:rsidRPr="00BB488A">
        <w:rPr>
          <w:lang w:val="sv-SE"/>
        </w:rPr>
        <w:t>）求助。</w:t>
      </w:r>
      <w:r w:rsidRPr="00BB488A">
        <w:rPr>
          <w:lang w:val="sv-SE"/>
        </w:rPr>
        <w:t>2024</w:t>
      </w:r>
      <w:r w:rsidRPr="00BB488A">
        <w:rPr>
          <w:lang w:val="sv-SE"/>
        </w:rPr>
        <w:t>年</w:t>
      </w:r>
      <w:r w:rsidRPr="00BB488A">
        <w:rPr>
          <w:lang w:val="sv-SE"/>
        </w:rPr>
        <w:t>9</w:t>
      </w:r>
      <w:r w:rsidRPr="00BB488A">
        <w:rPr>
          <w:lang w:val="sv-SE"/>
        </w:rPr>
        <w:t>月，</w:t>
      </w:r>
      <w:r w:rsidRPr="00BB488A">
        <w:rPr>
          <w:lang w:val="sv-SE"/>
        </w:rPr>
        <w:t>Northvolt</w:t>
      </w:r>
      <w:r w:rsidRPr="00BB488A">
        <w:rPr>
          <w:lang w:val="sv-SE"/>
        </w:rPr>
        <w:t>宣布面臨重大財務危機，</w:t>
      </w:r>
      <w:r w:rsidRPr="00BB488A">
        <w:rPr>
          <w:lang w:val="sv-SE"/>
        </w:rPr>
        <w:t>Skellefteå</w:t>
      </w:r>
      <w:r w:rsidRPr="00BB488A">
        <w:rPr>
          <w:lang w:val="sv-SE"/>
        </w:rPr>
        <w:t>工廠停產和裁員</w:t>
      </w:r>
      <w:r w:rsidRPr="00BB488A">
        <w:rPr>
          <w:lang w:val="sv-SE"/>
        </w:rPr>
        <w:t>1,600</w:t>
      </w:r>
      <w:r w:rsidRPr="00BB488A">
        <w:rPr>
          <w:lang w:val="sv-SE"/>
        </w:rPr>
        <w:t>人，全面凍結支出。執行長</w:t>
      </w:r>
      <w:r w:rsidRPr="00BB488A">
        <w:rPr>
          <w:lang w:val="sv-SE"/>
        </w:rPr>
        <w:t>Mark Duchesne</w:t>
      </w:r>
      <w:r w:rsidRPr="00BB488A">
        <w:rPr>
          <w:lang w:val="sv-SE"/>
        </w:rPr>
        <w:t>於</w:t>
      </w:r>
      <w:r w:rsidRPr="00BB488A">
        <w:rPr>
          <w:lang w:val="sv-SE"/>
        </w:rPr>
        <w:t>10</w:t>
      </w:r>
      <w:r w:rsidRPr="00BB488A">
        <w:rPr>
          <w:lang w:val="sv-SE"/>
        </w:rPr>
        <w:t>月宣布辭職，擴建計畫因財務問題已終止。</w:t>
      </w:r>
      <w:r w:rsidRPr="00BB488A">
        <w:rPr>
          <w:lang w:val="sv-SE"/>
        </w:rPr>
        <w:t>2024</w:t>
      </w:r>
      <w:r w:rsidRPr="00BB488A">
        <w:rPr>
          <w:lang w:val="sv-SE"/>
        </w:rPr>
        <w:t>年</w:t>
      </w:r>
      <w:r w:rsidRPr="00BB488A">
        <w:rPr>
          <w:lang w:val="sv-SE"/>
        </w:rPr>
        <w:t>11</w:t>
      </w:r>
      <w:r w:rsidRPr="00BB488A">
        <w:rPr>
          <w:lang w:val="sv-SE"/>
        </w:rPr>
        <w:t>月</w:t>
      </w:r>
      <w:r w:rsidRPr="00BB488A">
        <w:rPr>
          <w:lang w:val="sv-SE"/>
        </w:rPr>
        <w:t>Northvolt</w:t>
      </w:r>
      <w:r w:rsidRPr="00BB488A">
        <w:rPr>
          <w:lang w:val="sv-SE"/>
        </w:rPr>
        <w:t>因將過熱排水排入瑞典北部</w:t>
      </w:r>
      <w:r w:rsidRPr="00BB488A">
        <w:rPr>
          <w:lang w:val="sv-SE"/>
        </w:rPr>
        <w:t xml:space="preserve">Skellefte </w:t>
      </w:r>
      <w:r w:rsidRPr="00BB488A">
        <w:rPr>
          <w:lang w:val="sv-SE"/>
        </w:rPr>
        <w:t>河，違反環境許可規定（</w:t>
      </w:r>
      <w:r w:rsidRPr="00BB488A">
        <w:rPr>
          <w:lang w:val="sv-SE"/>
        </w:rPr>
        <w:t>environmental permit</w:t>
      </w:r>
      <w:r w:rsidRPr="00BB488A">
        <w:rPr>
          <w:lang w:val="sv-SE"/>
        </w:rPr>
        <w:t>），遭罰款</w:t>
      </w:r>
      <w:r w:rsidRPr="00BB488A">
        <w:rPr>
          <w:lang w:val="sv-SE"/>
        </w:rPr>
        <w:t>50,000</w:t>
      </w:r>
      <w:r w:rsidRPr="00BB488A">
        <w:rPr>
          <w:lang w:val="sv-SE"/>
        </w:rPr>
        <w:t>瑞典克朗。根據規定，排放水溫不得超過進水水溫</w:t>
      </w:r>
      <w:r w:rsidRPr="00BB488A">
        <w:rPr>
          <w:lang w:val="sv-SE"/>
        </w:rPr>
        <w:t>10</w:t>
      </w:r>
      <w:r w:rsidRPr="00BB488A">
        <w:rPr>
          <w:lang w:val="sv-SE"/>
        </w:rPr>
        <w:t>度攝氏（</w:t>
      </w:r>
      <w:r w:rsidRPr="00BB488A">
        <w:rPr>
          <w:lang w:val="sv-SE"/>
        </w:rPr>
        <w:t>Celsius</w:t>
      </w:r>
      <w:r w:rsidRPr="00BB488A">
        <w:rPr>
          <w:lang w:val="sv-SE"/>
        </w:rPr>
        <w:t>），然而，</w:t>
      </w:r>
      <w:r w:rsidRPr="00BB488A">
        <w:rPr>
          <w:lang w:val="sv-SE"/>
        </w:rPr>
        <w:t>Northvolt</w:t>
      </w:r>
      <w:r w:rsidRPr="00BB488A">
        <w:rPr>
          <w:lang w:val="sv-SE"/>
        </w:rPr>
        <w:t>在</w:t>
      </w:r>
      <w:r w:rsidRPr="00BB488A">
        <w:rPr>
          <w:lang w:val="sv-SE"/>
        </w:rPr>
        <w:t>12</w:t>
      </w:r>
      <w:r w:rsidRPr="00BB488A">
        <w:rPr>
          <w:lang w:val="sv-SE"/>
        </w:rPr>
        <w:t>次排放中，違反此限制，且溫差連續超標達</w:t>
      </w:r>
      <w:r w:rsidRPr="00BB488A">
        <w:rPr>
          <w:lang w:val="sv-SE"/>
        </w:rPr>
        <w:t>16</w:t>
      </w:r>
      <w:r w:rsidRPr="00BB488A">
        <w:rPr>
          <w:lang w:val="sv-SE"/>
        </w:rPr>
        <w:t>小時。</w:t>
      </w:r>
    </w:p>
    <w:p w14:paraId="0D5DE534" w14:textId="3206A28B" w:rsidR="00CB69F9" w:rsidRPr="00BB488A" w:rsidRDefault="00CB69F9" w:rsidP="00CB69F9">
      <w:pPr>
        <w:pStyle w:val="af5"/>
        <w:ind w:left="1417" w:firstLine="472"/>
        <w:rPr>
          <w:lang w:val="sv-SE"/>
        </w:rPr>
      </w:pPr>
      <w:r w:rsidRPr="00BB488A">
        <w:rPr>
          <w:lang w:val="sv-SE"/>
        </w:rPr>
        <w:t>2024</w:t>
      </w:r>
      <w:r w:rsidRPr="00BB488A">
        <w:rPr>
          <w:lang w:val="sv-SE"/>
        </w:rPr>
        <w:t>年</w:t>
      </w:r>
      <w:r w:rsidRPr="00BB488A">
        <w:rPr>
          <w:lang w:val="sv-SE"/>
        </w:rPr>
        <w:t>11</w:t>
      </w:r>
      <w:r w:rsidRPr="00BB488A">
        <w:rPr>
          <w:lang w:val="sv-SE"/>
        </w:rPr>
        <w:t>月，為因應財務困境，將其在美國加州</w:t>
      </w:r>
      <w:r w:rsidRPr="00BB488A">
        <w:rPr>
          <w:lang w:val="sv-SE"/>
        </w:rPr>
        <w:t>San Leandro</w:t>
      </w:r>
      <w:r w:rsidRPr="00BB488A">
        <w:rPr>
          <w:lang w:val="sv-SE"/>
        </w:rPr>
        <w:t>廠出售給美國電池公司</w:t>
      </w:r>
      <w:r w:rsidRPr="00BB488A">
        <w:rPr>
          <w:lang w:val="sv-SE"/>
        </w:rPr>
        <w:t>Lyten</w:t>
      </w:r>
      <w:r w:rsidRPr="00BB488A">
        <w:rPr>
          <w:lang w:val="sv-SE"/>
        </w:rPr>
        <w:t>，出售價格未公開，消息並指出</w:t>
      </w:r>
      <w:r w:rsidRPr="00BB488A">
        <w:rPr>
          <w:lang w:val="sv-SE"/>
        </w:rPr>
        <w:t>Northvolt</w:t>
      </w:r>
      <w:r w:rsidRPr="00BB488A">
        <w:rPr>
          <w:lang w:val="sv-SE"/>
        </w:rPr>
        <w:t>同時正籌募數</w:t>
      </w:r>
      <w:r w:rsidRPr="00BB488A">
        <w:rPr>
          <w:lang w:val="sv-SE"/>
        </w:rPr>
        <w:t>10</w:t>
      </w:r>
      <w:r w:rsidRPr="00BB488A">
        <w:rPr>
          <w:lang w:val="sv-SE"/>
        </w:rPr>
        <w:t>億美元資金，以穩定其在瑞典中部</w:t>
      </w:r>
      <w:r w:rsidRPr="00BB488A">
        <w:rPr>
          <w:lang w:val="sv-SE"/>
        </w:rPr>
        <w:t>Västerås</w:t>
      </w:r>
      <w:r w:rsidRPr="00BB488A">
        <w:rPr>
          <w:lang w:val="sv-SE"/>
        </w:rPr>
        <w:t>廠營運。隨後</w:t>
      </w:r>
      <w:r w:rsidRPr="00BB488A">
        <w:rPr>
          <w:lang w:val="sv-SE"/>
        </w:rPr>
        <w:t>Northvolt</w:t>
      </w:r>
      <w:r w:rsidRPr="00BB488A">
        <w:rPr>
          <w:lang w:val="sv-SE"/>
        </w:rPr>
        <w:t>於同年</w:t>
      </w:r>
      <w:r w:rsidRPr="00BB488A">
        <w:rPr>
          <w:lang w:val="sv-SE"/>
        </w:rPr>
        <w:t>11</w:t>
      </w:r>
      <w:r w:rsidRPr="00BB488A">
        <w:rPr>
          <w:lang w:val="sv-SE"/>
        </w:rPr>
        <w:t>月</w:t>
      </w:r>
      <w:r w:rsidRPr="00BB488A">
        <w:rPr>
          <w:lang w:val="sv-SE"/>
        </w:rPr>
        <w:t>21</w:t>
      </w:r>
      <w:r w:rsidRPr="00BB488A">
        <w:rPr>
          <w:lang w:val="sv-SE"/>
        </w:rPr>
        <w:t>日宣布依美國破產法第</w:t>
      </w:r>
      <w:r w:rsidRPr="00BB488A">
        <w:rPr>
          <w:lang w:val="sv-SE"/>
        </w:rPr>
        <w:t>11</w:t>
      </w:r>
      <w:r w:rsidRPr="00BB488A">
        <w:rPr>
          <w:lang w:val="sv-SE"/>
        </w:rPr>
        <w:t>章向美國法院申請破產保護，並計畫於</w:t>
      </w:r>
      <w:r w:rsidRPr="00BB488A">
        <w:rPr>
          <w:lang w:val="sv-SE"/>
        </w:rPr>
        <w:t>2025</w:t>
      </w:r>
      <w:r w:rsidRPr="00BB488A">
        <w:rPr>
          <w:lang w:val="sv-SE"/>
        </w:rPr>
        <w:t>年第一季完成重整。此舉是由於該公司過去一年的虧損、產能問題以及超過</w:t>
      </w:r>
      <w:r w:rsidRPr="00BB488A">
        <w:rPr>
          <w:lang w:val="sv-SE"/>
        </w:rPr>
        <w:t>600</w:t>
      </w:r>
      <w:r w:rsidRPr="00BB488A">
        <w:rPr>
          <w:lang w:val="sv-SE"/>
        </w:rPr>
        <w:t>億瑞典克朗的債務。</w:t>
      </w:r>
    </w:p>
    <w:p w14:paraId="662EC0E6" w14:textId="577B58B3" w:rsidR="00CB69F9" w:rsidRPr="00BB488A" w:rsidRDefault="00CB69F9" w:rsidP="00CB69F9">
      <w:pPr>
        <w:pStyle w:val="af5"/>
        <w:ind w:left="1417" w:firstLine="472"/>
        <w:rPr>
          <w:lang w:val="sv-SE"/>
        </w:rPr>
      </w:pPr>
      <w:r w:rsidRPr="00BB488A">
        <w:rPr>
          <w:lang w:val="sv-SE"/>
        </w:rPr>
        <w:t>雖然面臨重大困境，</w:t>
      </w:r>
      <w:r w:rsidRPr="00BB488A">
        <w:rPr>
          <w:lang w:val="sv-SE"/>
        </w:rPr>
        <w:t>Northvolt</w:t>
      </w:r>
      <w:r w:rsidRPr="00BB488A">
        <w:rPr>
          <w:lang w:val="sv-SE"/>
        </w:rPr>
        <w:t>仍希望繼續其建立歐洲本土電池生產供應鏈的使命。瑞典卡車巴士集團</w:t>
      </w:r>
      <w:r w:rsidRPr="00BB488A">
        <w:rPr>
          <w:lang w:val="sv-SE"/>
        </w:rPr>
        <w:t>Scania</w:t>
      </w:r>
      <w:r w:rsidRPr="00BB488A">
        <w:rPr>
          <w:lang w:val="sv-SE"/>
        </w:rPr>
        <w:t>作為大股東之一，已提供</w:t>
      </w:r>
      <w:r w:rsidRPr="00BB488A">
        <w:rPr>
          <w:lang w:val="sv-SE"/>
        </w:rPr>
        <w:t>11</w:t>
      </w:r>
      <w:r w:rsidRPr="00BB488A">
        <w:rPr>
          <w:lang w:val="sv-SE"/>
        </w:rPr>
        <w:t>億瑞典克朗的貸款協助</w:t>
      </w:r>
      <w:r w:rsidRPr="00BB488A">
        <w:rPr>
          <w:lang w:val="sv-SE"/>
        </w:rPr>
        <w:t>Northvolt</w:t>
      </w:r>
      <w:r w:rsidRPr="00BB488A">
        <w:rPr>
          <w:lang w:val="sv-SE"/>
        </w:rPr>
        <w:t>度過難關。目前，</w:t>
      </w:r>
      <w:r w:rsidRPr="00BB488A">
        <w:rPr>
          <w:lang w:val="sv-SE"/>
        </w:rPr>
        <w:t>Northvolt</w:t>
      </w:r>
      <w:r w:rsidRPr="00BB488A">
        <w:rPr>
          <w:lang w:val="sv-SE"/>
        </w:rPr>
        <w:t>在瑞典北部的</w:t>
      </w:r>
      <w:r w:rsidRPr="00BB488A">
        <w:rPr>
          <w:lang w:val="sv-SE"/>
        </w:rPr>
        <w:t>Skellefteå</w:t>
      </w:r>
      <w:r w:rsidRPr="00BB488A">
        <w:rPr>
          <w:lang w:val="sv-SE"/>
        </w:rPr>
        <w:t>工廠與中部</w:t>
      </w:r>
      <w:r w:rsidRPr="00BB488A">
        <w:rPr>
          <w:lang w:val="sv-SE"/>
        </w:rPr>
        <w:t>Västerås</w:t>
      </w:r>
      <w:r w:rsidRPr="00BB488A">
        <w:rPr>
          <w:lang w:val="sv-SE"/>
        </w:rPr>
        <w:t>研發中心繼續運營以應對客戶需求，但若未能成功重整，清算將是下一步。</w:t>
      </w:r>
    </w:p>
    <w:p w14:paraId="2AAB1C8F" w14:textId="0A1D4FAC" w:rsidR="00CB69F9" w:rsidRPr="00BB488A" w:rsidRDefault="00CB69F9" w:rsidP="00CB69F9">
      <w:pPr>
        <w:pStyle w:val="af5"/>
        <w:ind w:left="1417" w:firstLine="472"/>
        <w:rPr>
          <w:lang w:val="sv-SE"/>
        </w:rPr>
      </w:pPr>
      <w:r w:rsidRPr="00BB488A">
        <w:rPr>
          <w:lang w:val="sv-SE"/>
        </w:rPr>
        <w:t>2025</w:t>
      </w:r>
      <w:r w:rsidRPr="00BB488A">
        <w:rPr>
          <w:lang w:val="sv-SE"/>
        </w:rPr>
        <w:t>年</w:t>
      </w:r>
      <w:r w:rsidRPr="00BB488A">
        <w:rPr>
          <w:lang w:val="sv-SE"/>
        </w:rPr>
        <w:t>1</w:t>
      </w:r>
      <w:r w:rsidRPr="00BB488A">
        <w:rPr>
          <w:lang w:val="sv-SE"/>
        </w:rPr>
        <w:t>月</w:t>
      </w:r>
      <w:r w:rsidRPr="00BB488A">
        <w:rPr>
          <w:lang w:val="sv-SE"/>
        </w:rPr>
        <w:t>8</w:t>
      </w:r>
      <w:r w:rsidRPr="00BB488A">
        <w:rPr>
          <w:lang w:val="sv-SE"/>
        </w:rPr>
        <w:t>日，</w:t>
      </w:r>
      <w:r w:rsidRPr="00BB488A">
        <w:rPr>
          <w:lang w:val="sv-SE"/>
        </w:rPr>
        <w:t>Northvolt</w:t>
      </w:r>
      <w:r w:rsidRPr="00BB488A">
        <w:rPr>
          <w:lang w:val="sv-SE"/>
        </w:rPr>
        <w:t>召開臨時股東會，並獲得主要股東如德</w:t>
      </w:r>
      <w:r w:rsidRPr="00BB488A">
        <w:rPr>
          <w:lang w:val="sv-SE"/>
        </w:rPr>
        <w:lastRenderedPageBreak/>
        <w:t>國福斯與美國高盛集團的支持，決定繼續營運並非進行清算。此舉顯示投資方對公司實現電池產業自主願景及提升企業價值的信心。</w:t>
      </w:r>
      <w:r w:rsidRPr="00BB488A">
        <w:rPr>
          <w:lang w:val="sv-SE"/>
        </w:rPr>
        <w:t>Northvolt</w:t>
      </w:r>
      <w:r w:rsidRPr="00BB488A">
        <w:rPr>
          <w:lang w:val="sv-SE"/>
        </w:rPr>
        <w:t>目前正努力進行財務重整，加速生產進程並推動業務轉型。雖然</w:t>
      </w:r>
      <w:r w:rsidRPr="00BB488A">
        <w:rPr>
          <w:lang w:val="sv-SE"/>
        </w:rPr>
        <w:t>Northvolt</w:t>
      </w:r>
      <w:r w:rsidRPr="00BB488A">
        <w:rPr>
          <w:lang w:val="sv-SE"/>
        </w:rPr>
        <w:t>在</w:t>
      </w:r>
      <w:r w:rsidRPr="00BB488A">
        <w:rPr>
          <w:lang w:val="sv-SE"/>
        </w:rPr>
        <w:t>2024</w:t>
      </w:r>
      <w:r w:rsidRPr="00BB488A">
        <w:rPr>
          <w:lang w:val="sv-SE"/>
        </w:rPr>
        <w:t>年秋季成功開發自製關鍵材料並進入品質測試，但隨後公司決定關閉相關工廠。至今，最關鍵的材料（如電池正極材料）仍依賴從中國大陸進口，並且這些材料已被用於瑞典</w:t>
      </w:r>
      <w:r w:rsidRPr="00BB488A">
        <w:rPr>
          <w:lang w:val="sv-SE"/>
        </w:rPr>
        <w:t>Scania</w:t>
      </w:r>
      <w:r w:rsidRPr="00BB488A">
        <w:rPr>
          <w:lang w:val="sv-SE"/>
        </w:rPr>
        <w:t>的電動卡車中。</w:t>
      </w:r>
    </w:p>
    <w:p w14:paraId="01736E19" w14:textId="20CF2127" w:rsidR="00CB69F9" w:rsidRPr="00BB488A" w:rsidRDefault="00CB69F9" w:rsidP="00CB69F9">
      <w:pPr>
        <w:pStyle w:val="af5"/>
        <w:ind w:left="1417" w:firstLine="472"/>
        <w:rPr>
          <w:lang w:val="sv-SE"/>
        </w:rPr>
      </w:pPr>
      <w:r w:rsidRPr="00BB488A">
        <w:rPr>
          <w:lang w:val="sv-SE"/>
        </w:rPr>
        <w:t>Northvolt</w:t>
      </w:r>
      <w:r w:rsidRPr="00BB488A">
        <w:rPr>
          <w:lang w:val="sv-SE"/>
        </w:rPr>
        <w:t>於</w:t>
      </w:r>
      <w:r w:rsidRPr="00BB488A">
        <w:rPr>
          <w:lang w:val="sv-SE"/>
        </w:rPr>
        <w:t>2025</w:t>
      </w:r>
      <w:r w:rsidRPr="00BB488A">
        <w:rPr>
          <w:lang w:val="sv-SE"/>
        </w:rPr>
        <w:t>年</w:t>
      </w:r>
      <w:r w:rsidRPr="00BB488A">
        <w:rPr>
          <w:lang w:val="sv-SE"/>
        </w:rPr>
        <w:t>3</w:t>
      </w:r>
      <w:r w:rsidRPr="00BB488A">
        <w:rPr>
          <w:lang w:val="sv-SE"/>
        </w:rPr>
        <w:t>月</w:t>
      </w:r>
      <w:r w:rsidRPr="00BB488A">
        <w:rPr>
          <w:lang w:val="sv-SE"/>
        </w:rPr>
        <w:t>11</w:t>
      </w:r>
      <w:r w:rsidRPr="00BB488A">
        <w:rPr>
          <w:lang w:val="sv-SE"/>
        </w:rPr>
        <w:t>日晚間臨時董事會後，正式決定申請破產清算。</w:t>
      </w:r>
      <w:r w:rsidRPr="00BB488A">
        <w:rPr>
          <w:lang w:val="sv-SE"/>
        </w:rPr>
        <w:t>Northvolt</w:t>
      </w:r>
      <w:r w:rsidRPr="00BB488A">
        <w:rPr>
          <w:lang w:val="sv-SE"/>
        </w:rPr>
        <w:t>因財務狀況不佳，前於去（</w:t>
      </w:r>
      <w:r w:rsidRPr="00BB488A">
        <w:rPr>
          <w:lang w:val="sv-SE"/>
        </w:rPr>
        <w:t>2024</w:t>
      </w:r>
      <w:r w:rsidRPr="00BB488A">
        <w:rPr>
          <w:lang w:val="sv-SE"/>
        </w:rPr>
        <w:t>）年</w:t>
      </w:r>
      <w:r w:rsidRPr="00BB488A">
        <w:rPr>
          <w:lang w:val="sv-SE"/>
        </w:rPr>
        <w:t>11</w:t>
      </w:r>
      <w:r w:rsidRPr="00BB488A">
        <w:rPr>
          <w:lang w:val="sv-SE"/>
        </w:rPr>
        <w:t>月申請破產保護，並於本年</w:t>
      </w:r>
      <w:r w:rsidRPr="00BB488A">
        <w:rPr>
          <w:lang w:val="sv-SE"/>
        </w:rPr>
        <w:t>1</w:t>
      </w:r>
      <w:r w:rsidRPr="00BB488A">
        <w:rPr>
          <w:lang w:val="sv-SE"/>
        </w:rPr>
        <w:t>月間續行公司重整並運營。然，</w:t>
      </w:r>
      <w:r w:rsidRPr="00BB488A">
        <w:rPr>
          <w:lang w:val="sv-SE"/>
        </w:rPr>
        <w:t>Northvolt</w:t>
      </w:r>
      <w:r w:rsidRPr="00BB488A">
        <w:rPr>
          <w:lang w:val="sv-SE"/>
        </w:rPr>
        <w:t>未能重整成功俾緩解債務危機，仍無力支應每月</w:t>
      </w:r>
      <w:r w:rsidRPr="00BB488A">
        <w:rPr>
          <w:lang w:val="sv-SE"/>
        </w:rPr>
        <w:t>2.8</w:t>
      </w:r>
      <w:r w:rsidRPr="00BB488A">
        <w:rPr>
          <w:lang w:val="sv-SE"/>
        </w:rPr>
        <w:t>億瑞典克朗稅款，將正式申請破產清算，進行</w:t>
      </w:r>
      <w:r w:rsidRPr="00BB488A">
        <w:rPr>
          <w:lang w:val="sv-SE"/>
        </w:rPr>
        <w:t>Skellefteå</w:t>
      </w:r>
      <w:r w:rsidRPr="00BB488A">
        <w:rPr>
          <w:lang w:val="sv-SE"/>
        </w:rPr>
        <w:t>等相關資產處分程序。</w:t>
      </w:r>
      <w:r w:rsidRPr="00BB488A">
        <w:rPr>
          <w:lang w:val="sv-SE"/>
        </w:rPr>
        <w:t>Northvolt</w:t>
      </w:r>
      <w:r w:rsidRPr="00BB488A">
        <w:rPr>
          <w:lang w:val="sv-SE"/>
        </w:rPr>
        <w:t>此一重大決定顯示，歐洲打造本土電池生產供應鏈、實現其電池產業自主的願景已然破滅。</w:t>
      </w:r>
    </w:p>
    <w:p w14:paraId="7FADE55A" w14:textId="11131D45" w:rsidR="00104E75" w:rsidRPr="00BB488A" w:rsidRDefault="00CB69F9" w:rsidP="001C45E1">
      <w:pPr>
        <w:pStyle w:val="af5"/>
        <w:ind w:left="1417" w:firstLine="472"/>
        <w:rPr>
          <w:lang w:eastAsia="zh-TW"/>
        </w:rPr>
      </w:pPr>
      <w:r w:rsidRPr="00BB488A">
        <w:t>美國鋰硫電池新創公司</w:t>
      </w:r>
      <w:r w:rsidRPr="00BB488A">
        <w:rPr>
          <w:lang w:val="sv-SE"/>
        </w:rPr>
        <w:t>Lyten</w:t>
      </w:r>
      <w:r w:rsidRPr="00BB488A">
        <w:t>於</w:t>
      </w:r>
      <w:r w:rsidRPr="00BB488A">
        <w:rPr>
          <w:lang w:val="sv-SE"/>
        </w:rPr>
        <w:t>2025</w:t>
      </w:r>
      <w:r w:rsidRPr="00BB488A">
        <w:t>年</w:t>
      </w:r>
      <w:r w:rsidRPr="00BB488A">
        <w:rPr>
          <w:lang w:val="sv-SE"/>
        </w:rPr>
        <w:t>8</w:t>
      </w:r>
      <w:r w:rsidRPr="00BB488A">
        <w:t>月正式達成協議</w:t>
      </w:r>
      <w:r w:rsidRPr="00BB488A">
        <w:rPr>
          <w:lang w:val="sv-SE"/>
        </w:rPr>
        <w:t>，</w:t>
      </w:r>
      <w:r w:rsidRPr="00BB488A">
        <w:t>全面收購</w:t>
      </w:r>
      <w:r w:rsidRPr="00BB488A">
        <w:rPr>
          <w:lang w:val="sv-SE"/>
        </w:rPr>
        <w:t>Northvolt</w:t>
      </w:r>
      <w:r w:rsidRPr="00BB488A">
        <w:t>在歐洲的絕大部分核心資產</w:t>
      </w:r>
      <w:r w:rsidRPr="00BB488A">
        <w:rPr>
          <w:lang w:val="sv-SE"/>
        </w:rPr>
        <w:t>，</w:t>
      </w:r>
      <w:r w:rsidRPr="00BB488A">
        <w:t>範圍涵蓋了位於瑞典</w:t>
      </w:r>
      <w:r w:rsidRPr="00BB488A">
        <w:rPr>
          <w:lang w:val="sv-SE"/>
        </w:rPr>
        <w:t>Skellefteå</w:t>
      </w:r>
      <w:r w:rsidRPr="00BB488A">
        <w:t>的旗艦電池廠</w:t>
      </w:r>
      <w:r w:rsidR="00925DF3" w:rsidRPr="00BB488A">
        <w:rPr>
          <w:lang w:val="sv-SE"/>
        </w:rPr>
        <w:t>（</w:t>
      </w:r>
      <w:r w:rsidRPr="00BB488A">
        <w:rPr>
          <w:lang w:val="sv-SE"/>
        </w:rPr>
        <w:t>Northvolt Ett</w:t>
      </w:r>
      <w:r w:rsidR="00925DF3" w:rsidRPr="00BB488A">
        <w:rPr>
          <w:lang w:val="sv-SE"/>
        </w:rPr>
        <w:t>）</w:t>
      </w:r>
      <w:r w:rsidRPr="00BB488A">
        <w:t>與</w:t>
      </w:r>
      <w:r w:rsidRPr="00BB488A">
        <w:rPr>
          <w:lang w:val="sv-SE"/>
        </w:rPr>
        <w:t>Ett Expansion</w:t>
      </w:r>
      <w:r w:rsidRPr="00BB488A">
        <w:t>、</w:t>
      </w:r>
      <w:r w:rsidRPr="00BB488A">
        <w:rPr>
          <w:lang w:val="sv-SE"/>
        </w:rPr>
        <w:t>Västerås</w:t>
      </w:r>
      <w:r w:rsidRPr="00BB488A">
        <w:t>研發中心</w:t>
      </w:r>
      <w:r w:rsidR="00925DF3" w:rsidRPr="00BB488A">
        <w:rPr>
          <w:lang w:val="sv-SE"/>
        </w:rPr>
        <w:t>（</w:t>
      </w:r>
      <w:r w:rsidRPr="00BB488A">
        <w:rPr>
          <w:lang w:val="sv-SE"/>
        </w:rPr>
        <w:t>Northvolt Labs</w:t>
      </w:r>
      <w:r w:rsidR="00925DF3" w:rsidRPr="00BB488A">
        <w:rPr>
          <w:lang w:val="sv-SE"/>
        </w:rPr>
        <w:t>）</w:t>
      </w:r>
      <w:r w:rsidRPr="00BB488A">
        <w:t>、以及瑞典中部</w:t>
      </w:r>
      <w:r w:rsidRPr="00BB488A">
        <w:rPr>
          <w:lang w:val="sv-SE"/>
        </w:rPr>
        <w:t>Västerås</w:t>
      </w:r>
      <w:r w:rsidRPr="00BB488A">
        <w:t>的電池研發中心</w:t>
      </w:r>
      <w:r w:rsidRPr="00BB488A">
        <w:rPr>
          <w:lang w:val="sv-SE"/>
        </w:rPr>
        <w:t>Northvolt Labs</w:t>
      </w:r>
      <w:r w:rsidRPr="00BB488A">
        <w:rPr>
          <w:lang w:val="sv-SE"/>
        </w:rPr>
        <w:t>，</w:t>
      </w:r>
      <w:r w:rsidRPr="00BB488A">
        <w:t>涵蓋</w:t>
      </w:r>
      <w:r w:rsidRPr="00BB488A">
        <w:rPr>
          <w:lang w:val="sv-SE"/>
        </w:rPr>
        <w:t>16 GWh</w:t>
      </w:r>
      <w:r w:rsidRPr="00BB488A">
        <w:t>製造產能、</w:t>
      </w:r>
      <w:r w:rsidRPr="00BB488A">
        <w:rPr>
          <w:lang w:val="sv-SE"/>
        </w:rPr>
        <w:t>160</w:t>
      </w:r>
      <w:r w:rsidRPr="00BB488A">
        <w:t>公頃土地及歐洲最大電池研發中心</w:t>
      </w:r>
      <w:r w:rsidRPr="00BB488A">
        <w:rPr>
          <w:lang w:val="sv-SE"/>
        </w:rPr>
        <w:t>；</w:t>
      </w:r>
      <w:r w:rsidRPr="00BB488A">
        <w:t>而</w:t>
      </w:r>
      <w:r w:rsidRPr="00BB488A">
        <w:rPr>
          <w:lang w:val="sv-SE"/>
        </w:rPr>
        <w:t>Northvolt</w:t>
      </w:r>
      <w:r w:rsidRPr="00BB488A">
        <w:t>位於波蘭的儲能系統工廠與工業電池部門</w:t>
      </w:r>
      <w:r w:rsidRPr="00BB488A">
        <w:rPr>
          <w:lang w:val="sv-SE"/>
        </w:rPr>
        <w:t>，</w:t>
      </w:r>
      <w:r w:rsidRPr="00BB488A">
        <w:t>則分別由</w:t>
      </w:r>
      <w:r w:rsidRPr="00BB488A">
        <w:rPr>
          <w:lang w:val="sv-SE"/>
        </w:rPr>
        <w:t>Lyten</w:t>
      </w:r>
      <w:r w:rsidRPr="00BB488A">
        <w:t>及瑞典商用車巨頭</w:t>
      </w:r>
      <w:r w:rsidRPr="00BB488A">
        <w:rPr>
          <w:lang w:val="sv-SE"/>
        </w:rPr>
        <w:t>Scania</w:t>
      </w:r>
      <w:r w:rsidRPr="00BB488A">
        <w:t>於</w:t>
      </w:r>
      <w:r w:rsidRPr="00BB488A">
        <w:rPr>
          <w:lang w:val="sv-SE"/>
        </w:rPr>
        <w:t>2025</w:t>
      </w:r>
      <w:r w:rsidRPr="00BB488A">
        <w:t>年中先後收購接手。接管</w:t>
      </w:r>
      <w:r w:rsidRPr="00BB488A">
        <w:t xml:space="preserve"> Skellefteå </w:t>
      </w:r>
      <w:r w:rsidRPr="00BB488A">
        <w:t>廠區後，</w:t>
      </w:r>
      <w:r w:rsidRPr="00BB488A">
        <w:t>Lyten</w:t>
      </w:r>
      <w:r w:rsidRPr="00BB488A">
        <w:t>已迅速招攬前</w:t>
      </w:r>
      <w:r w:rsidRPr="00BB488A">
        <w:t>Northvolt</w:t>
      </w:r>
      <w:r w:rsidRPr="00BB488A">
        <w:t>核心高層重組經營團隊，並宣布計畫於</w:t>
      </w:r>
      <w:r w:rsidRPr="00BB488A">
        <w:t>2026</w:t>
      </w:r>
      <w:r w:rsidRPr="00BB488A">
        <w:t>年重啟鋰離子電池的生產與交付，未來更規劃逐步將其專利的「鋰硫電池</w:t>
      </w:r>
      <w:r w:rsidR="00925DF3" w:rsidRPr="00BB488A">
        <w:t>（</w:t>
      </w:r>
      <w:r w:rsidRPr="00BB488A">
        <w:t>Lithium-sulfur</w:t>
      </w:r>
      <w:r w:rsidR="00925DF3" w:rsidRPr="00BB488A">
        <w:t>）</w:t>
      </w:r>
      <w:r w:rsidRPr="00BB488A">
        <w:t>」技術導入瑞典廠區。</w:t>
      </w:r>
    </w:p>
    <w:p w14:paraId="18C64907" w14:textId="260EC710" w:rsidR="00CB5655" w:rsidRPr="00BB488A" w:rsidRDefault="00CB5655" w:rsidP="001C45E1">
      <w:pPr>
        <w:pStyle w:val="af5"/>
        <w:ind w:left="1417" w:firstLine="472"/>
        <w:rPr>
          <w:lang w:val="sv-SE"/>
        </w:rPr>
      </w:pPr>
      <w:r w:rsidRPr="00BB488A">
        <w:t>Lyten</w:t>
      </w:r>
      <w:r w:rsidRPr="00BB488A">
        <w:t>將在</w:t>
      </w:r>
      <w:r w:rsidRPr="00BB488A">
        <w:t xml:space="preserve">Skellefteå </w:t>
      </w:r>
      <w:r w:rsidRPr="00BB488A">
        <w:t>建立產業樞紐，整合電池製造、</w:t>
      </w:r>
      <w:r w:rsidRPr="00BB488A">
        <w:t>AI</w:t>
      </w:r>
      <w:r w:rsidRPr="00BB488A">
        <w:t>數據中心</w:t>
      </w:r>
      <w:r w:rsidRPr="00BB488A">
        <w:lastRenderedPageBreak/>
        <w:t>與其他策略產業運營，並與美國數據中心開發商</w:t>
      </w:r>
      <w:r w:rsidRPr="00BB488A">
        <w:t>EdgeConneX</w:t>
      </w:r>
      <w:r w:rsidRPr="00BB488A">
        <w:t>合作開發</w:t>
      </w:r>
      <w:r w:rsidRPr="00BB488A">
        <w:t>1GW</w:t>
      </w:r>
      <w:r w:rsidRPr="00BB488A">
        <w:t>數據中心，並將重啟生產，以供應儲能系統與汽車市場。另</w:t>
      </w:r>
      <w:r w:rsidRPr="00BB488A">
        <w:t>Northvolt Labs</w:t>
      </w:r>
      <w:r w:rsidRPr="00BB488A">
        <w:t>將研發長壽命鎳錳鈷電池</w:t>
      </w:r>
      <w:r w:rsidR="00925DF3" w:rsidRPr="00BB488A">
        <w:t>（</w:t>
      </w:r>
      <w:r w:rsidRPr="00BB488A">
        <w:t>NMC batteries</w:t>
      </w:r>
      <w:r w:rsidR="00925DF3" w:rsidRPr="00BB488A">
        <w:t>）</w:t>
      </w:r>
      <w:r w:rsidRPr="00BB488A">
        <w:t>與鋰硫電池</w:t>
      </w:r>
      <w:r w:rsidR="00925DF3" w:rsidRPr="00BB488A">
        <w:t>（</w:t>
      </w:r>
      <w:r w:rsidRPr="00BB488A">
        <w:t>lithium-sulfur batteries</w:t>
      </w:r>
      <w:r w:rsidR="00925DF3" w:rsidRPr="00BB488A">
        <w:t>）</w:t>
      </w:r>
      <w:r w:rsidRPr="00BB488A">
        <w:t>等，並</w:t>
      </w:r>
      <w:r w:rsidR="00925DF3" w:rsidRPr="00BB488A">
        <w:t>計畫</w:t>
      </w:r>
      <w:r w:rsidRPr="00BB488A">
        <w:t>新增</w:t>
      </w:r>
      <w:r w:rsidRPr="00BB488A">
        <w:t>600</w:t>
      </w:r>
      <w:r w:rsidRPr="00BB488A">
        <w:t>名以上員工。未來將強化歐洲電池產業價值鏈、促進能源自主，並創造高質量就業與經濟成長。</w:t>
      </w:r>
    </w:p>
    <w:p w14:paraId="480BC9E6" w14:textId="3F60EF82" w:rsidR="00CB69F9" w:rsidRPr="00BB488A" w:rsidRDefault="00CB69F9" w:rsidP="001C45E1">
      <w:pPr>
        <w:pStyle w:val="af5"/>
        <w:ind w:left="1417" w:firstLine="472"/>
        <w:rPr>
          <w:lang w:val="sv-SE"/>
        </w:rPr>
      </w:pPr>
      <w:r w:rsidRPr="00BB488A">
        <w:rPr>
          <w:lang w:val="sv-SE"/>
        </w:rPr>
        <w:t>另中資企業</w:t>
      </w:r>
      <w:r w:rsidRPr="00BB488A">
        <w:rPr>
          <w:lang w:val="sv-SE"/>
        </w:rPr>
        <w:t>PTL</w:t>
      </w:r>
      <w:r w:rsidRPr="00BB488A">
        <w:rPr>
          <w:lang w:val="sv-SE"/>
        </w:rPr>
        <w:t>原計畫在瑞典</w:t>
      </w:r>
      <w:r w:rsidRPr="00BB488A">
        <w:rPr>
          <w:lang w:val="sv-SE"/>
        </w:rPr>
        <w:t>Timrå</w:t>
      </w:r>
      <w:r w:rsidRPr="00BB488A">
        <w:rPr>
          <w:lang w:val="sv-SE"/>
        </w:rPr>
        <w:t>投資</w:t>
      </w:r>
      <w:r w:rsidRPr="00BB488A">
        <w:rPr>
          <w:lang w:val="sv-SE"/>
        </w:rPr>
        <w:t>130</w:t>
      </w:r>
      <w:r w:rsidRPr="00BB488A">
        <w:rPr>
          <w:lang w:val="sv-SE"/>
        </w:rPr>
        <w:t>億瑞典克朗，建立電池陽極工廠並提供</w:t>
      </w:r>
      <w:r w:rsidRPr="00BB488A">
        <w:rPr>
          <w:lang w:val="sv-SE"/>
        </w:rPr>
        <w:t>Northvolt</w:t>
      </w:r>
      <w:r w:rsidRPr="00BB488A">
        <w:rPr>
          <w:lang w:val="sv-SE"/>
        </w:rPr>
        <w:t>所需的電池材料，但瑞典戰略物資管理局（</w:t>
      </w:r>
      <w:r w:rsidRPr="00BB488A">
        <w:rPr>
          <w:lang w:val="sv-SE"/>
        </w:rPr>
        <w:t>ISP</w:t>
      </w:r>
      <w:r w:rsidRPr="00BB488A">
        <w:rPr>
          <w:lang w:val="sv-SE"/>
        </w:rPr>
        <w:t>）拒絕其投資申請，導致</w:t>
      </w:r>
      <w:r w:rsidRPr="00BB488A">
        <w:rPr>
          <w:lang w:val="sv-SE"/>
        </w:rPr>
        <w:t>PTL</w:t>
      </w:r>
      <w:r w:rsidRPr="00BB488A">
        <w:rPr>
          <w:lang w:val="sv-SE"/>
        </w:rPr>
        <w:t>終止該項目。</w:t>
      </w:r>
    </w:p>
    <w:p w14:paraId="302E3241" w14:textId="77777777" w:rsidR="003E7CE0" w:rsidRPr="00BB488A" w:rsidRDefault="003E7CE0" w:rsidP="003F7A80">
      <w:pPr>
        <w:pStyle w:val="a6"/>
        <w:rPr>
          <w:rFonts w:hAnsi="Times New Roman"/>
          <w:lang w:eastAsia="ja-JP"/>
        </w:rPr>
      </w:pPr>
      <w:r w:rsidRPr="00BB488A">
        <w:rPr>
          <w:rFonts w:hAnsi="Times New Roman"/>
          <w:lang w:eastAsia="ja-JP"/>
        </w:rPr>
        <w:t>（五）生物科技產業（</w:t>
      </w:r>
      <w:r w:rsidRPr="00BB488A">
        <w:rPr>
          <w:rFonts w:hAnsi="Times New Roman"/>
          <w:lang w:eastAsia="ja-JP"/>
        </w:rPr>
        <w:t>Biotechnology</w:t>
      </w:r>
      <w:r w:rsidRPr="00BB488A">
        <w:rPr>
          <w:rFonts w:hAnsi="Times New Roman"/>
          <w:lang w:eastAsia="ja-JP"/>
        </w:rPr>
        <w:t>）</w:t>
      </w:r>
    </w:p>
    <w:p w14:paraId="774AC45F" w14:textId="77777777" w:rsidR="003E7CE0" w:rsidRPr="00BB488A" w:rsidRDefault="003E7CE0" w:rsidP="000431C9">
      <w:pPr>
        <w:pStyle w:val="ad"/>
        <w:ind w:left="945" w:firstLine="472"/>
        <w:rPr>
          <w:lang w:val="zh-TW" w:eastAsia="zh-TW"/>
        </w:rPr>
      </w:pPr>
      <w:r w:rsidRPr="00BB488A">
        <w:rPr>
          <w:lang w:eastAsia="zh-TW"/>
        </w:rPr>
        <w:t>奠基於優良工業與科學研究傳統，瑞典生物科技產業已成為歐洲最有實力的領導國家之一。</w:t>
      </w:r>
      <w:r w:rsidRPr="00BB488A">
        <w:rPr>
          <w:lang w:val="sv-SE" w:eastAsia="ja-JP"/>
        </w:rPr>
        <w:t>瑞典生技公司的比重，</w:t>
      </w:r>
      <w:r w:rsidRPr="00BB488A">
        <w:rPr>
          <w:lang w:eastAsia="zh-TW"/>
        </w:rPr>
        <w:t>如依瑞典人口數來看，</w:t>
      </w:r>
      <w:r w:rsidRPr="00BB488A">
        <w:rPr>
          <w:lang w:val="zh-TW" w:eastAsia="zh-TW"/>
        </w:rPr>
        <w:t>位居全球密度前三高；依市場價值計，瑞典則為歐洲第</w:t>
      </w:r>
      <w:r w:rsidRPr="00BB488A">
        <w:rPr>
          <w:lang w:eastAsia="zh-TW"/>
        </w:rPr>
        <w:t>5</w:t>
      </w:r>
      <w:r w:rsidRPr="00BB488A">
        <w:rPr>
          <w:lang w:val="zh-TW" w:eastAsia="zh-TW"/>
        </w:rPr>
        <w:t>大生技產業國，僅次於比利時、丹麥、德國及西班牙。研究經費與設備皆充足的大型國際製藥商與充滿創新點子的小型生技公司，是促成瑞典生技產業蓬勃發展的主要推手。此外，瑞典並於海外設立</w:t>
      </w:r>
      <w:r w:rsidRPr="00BB488A">
        <w:rPr>
          <w:lang w:val="zh-TW" w:eastAsia="zh-TW"/>
        </w:rPr>
        <w:t>7</w:t>
      </w:r>
      <w:r w:rsidRPr="00BB488A">
        <w:rPr>
          <w:lang w:val="zh-TW" w:eastAsia="zh-TW"/>
        </w:rPr>
        <w:t>座生命科學創新研究中心，分別設於巴西利亞、新德里、北京、首爾、東京、華盛頓特區，以及倫敦，以加強發展與主要國家之科研合作，同時推廣瑞典政府生命科學政策及相關出口與投資，以及其他研發創新與政策合作計畫。</w:t>
      </w:r>
    </w:p>
    <w:p w14:paraId="0A5C6BC6" w14:textId="77777777" w:rsidR="003E7CE0" w:rsidRPr="00BB488A" w:rsidRDefault="003E7CE0" w:rsidP="003E7CE0">
      <w:pPr>
        <w:pStyle w:val="ad"/>
        <w:ind w:left="945" w:firstLine="472"/>
        <w:rPr>
          <w:lang w:val="zh-TW" w:eastAsia="zh-TW"/>
        </w:rPr>
      </w:pPr>
      <w:r w:rsidRPr="00BB488A">
        <w:rPr>
          <w:lang w:val="zh-TW" w:eastAsia="zh-TW"/>
        </w:rPr>
        <w:t>為發展先進醫藥（</w:t>
      </w:r>
      <w:r w:rsidRPr="00BB488A">
        <w:rPr>
          <w:lang w:val="zh-TW" w:eastAsia="zh-TW"/>
        </w:rPr>
        <w:t>adcanced pharmaceuticals</w:t>
      </w:r>
      <w:r w:rsidRPr="00BB488A">
        <w:rPr>
          <w:lang w:val="zh-TW" w:eastAsia="zh-TW"/>
        </w:rPr>
        <w:t>）商轉業務、研發能力及量產能力，瑞典政府特別指派瑞典創新局（</w:t>
      </w:r>
      <w:r w:rsidRPr="00BB488A">
        <w:rPr>
          <w:lang w:val="zh-TW" w:eastAsia="zh-TW"/>
        </w:rPr>
        <w:t>Vinnova</w:t>
      </w:r>
      <w:r w:rsidRPr="00BB488A">
        <w:rPr>
          <w:lang w:val="zh-TW" w:eastAsia="zh-TW"/>
        </w:rPr>
        <w:t>）建置國家創新中心（</w:t>
      </w:r>
      <w:r w:rsidRPr="00BB488A">
        <w:rPr>
          <w:lang w:val="zh-TW" w:eastAsia="zh-TW"/>
        </w:rPr>
        <w:t>innovation cluster</w:t>
      </w:r>
      <w:r w:rsidRPr="00BB488A">
        <w:rPr>
          <w:lang w:val="zh-TW" w:eastAsia="zh-TW"/>
        </w:rPr>
        <w:t>），作為瑞典醫藥產業發展動力。氣候與企業部長</w:t>
      </w:r>
      <w:r w:rsidRPr="00BB488A">
        <w:rPr>
          <w:lang w:val="zh-TW" w:eastAsia="zh-TW"/>
        </w:rPr>
        <w:t>Ebba Busch</w:t>
      </w:r>
      <w:r w:rsidRPr="00BB488A">
        <w:rPr>
          <w:lang w:val="zh-TW" w:eastAsia="zh-TW"/>
        </w:rPr>
        <w:t>表示，瑞典產業與社會皆仰賴企業之研發創新與實際運用及出口新科技能力為發展基礎，因此協助企業強化能力及業務成長至關重要，瑞典政府必須積極輔助。該創新醫藥中心之組織宗旨為打造瑞典</w:t>
      </w:r>
      <w:r w:rsidRPr="00BB488A">
        <w:rPr>
          <w:lang w:val="zh-TW" w:eastAsia="zh-TW"/>
        </w:rPr>
        <w:t>2030</w:t>
      </w:r>
      <w:r w:rsidRPr="00BB488A">
        <w:rPr>
          <w:lang w:val="zh-TW" w:eastAsia="zh-TW"/>
        </w:rPr>
        <w:t>年成</w:t>
      </w:r>
      <w:r w:rsidRPr="00BB488A">
        <w:rPr>
          <w:lang w:val="zh-TW" w:eastAsia="zh-TW"/>
        </w:rPr>
        <w:lastRenderedPageBreak/>
        <w:t>為先進療法領先者所需之發展條件，不僅將確實運用相關大學、研究和醫療機構之研究成果，更將結合政府、產業和醫療體系之投資，形成完整產業鏈。不僅將加速相關企業之成長，並將提供商轉協助，目標係成為瑞典先進醫藥之研發、商轉與應用先進療法的永續綜合系統。</w:t>
      </w:r>
    </w:p>
    <w:p w14:paraId="169F36C4" w14:textId="77777777" w:rsidR="003E7CE0" w:rsidRPr="00BB488A" w:rsidRDefault="003E7CE0" w:rsidP="003E7CE0">
      <w:pPr>
        <w:pStyle w:val="ad"/>
        <w:ind w:left="945" w:firstLine="472"/>
        <w:rPr>
          <w:lang w:val="zh-TW" w:eastAsia="zh-TW"/>
        </w:rPr>
      </w:pPr>
      <w:r w:rsidRPr="00BB488A">
        <w:rPr>
          <w:lang w:val="zh-TW" w:eastAsia="zh-TW"/>
        </w:rPr>
        <w:t>為打擊愛滋病、結核病和瘧疾全球基金（</w:t>
      </w:r>
      <w:r w:rsidRPr="00BB488A">
        <w:rPr>
          <w:lang w:val="zh-TW" w:eastAsia="zh-TW"/>
        </w:rPr>
        <w:t>The Global Fund to Fight AIDS, Tuberculosis and Malaria</w:t>
      </w:r>
      <w:r w:rsidRPr="00BB488A">
        <w:rPr>
          <w:lang w:val="zh-TW" w:eastAsia="zh-TW"/>
        </w:rPr>
        <w:t>，簡稱</w:t>
      </w:r>
      <w:r w:rsidRPr="00BB488A">
        <w:rPr>
          <w:lang w:val="zh-TW" w:eastAsia="zh-TW"/>
        </w:rPr>
        <w:t>Global Fund</w:t>
      </w:r>
      <w:r w:rsidRPr="00BB488A">
        <w:rPr>
          <w:lang w:val="zh-TW" w:eastAsia="zh-TW"/>
        </w:rPr>
        <w:t>）自成立</w:t>
      </w:r>
      <w:r w:rsidRPr="00BB488A">
        <w:rPr>
          <w:lang w:val="zh-TW" w:eastAsia="zh-TW"/>
        </w:rPr>
        <w:t>20</w:t>
      </w:r>
      <w:r w:rsidRPr="00BB488A">
        <w:rPr>
          <w:lang w:val="zh-TW" w:eastAsia="zh-TW"/>
        </w:rPr>
        <w:t>年以來，已協助全球上百個國家對抗愛滋病、結核病和瘧疾等傳染疾病，除已拯救超過</w:t>
      </w:r>
      <w:r w:rsidRPr="00BB488A">
        <w:rPr>
          <w:lang w:val="zh-TW" w:eastAsia="zh-TW"/>
        </w:rPr>
        <w:t>4,000</w:t>
      </w:r>
      <w:r w:rsidRPr="00BB488A">
        <w:rPr>
          <w:lang w:val="zh-TW" w:eastAsia="zh-TW"/>
        </w:rPr>
        <w:t>萬條生命，並就因應醫療緊急狀況如「嚴重特殊傳染性肺炎」（</w:t>
      </w:r>
      <w:r w:rsidRPr="00BB488A">
        <w:rPr>
          <w:lang w:val="zh-TW" w:eastAsia="zh-TW"/>
        </w:rPr>
        <w:t>COVID-19</w:t>
      </w:r>
      <w:r w:rsidRPr="00BB488A">
        <w:rPr>
          <w:lang w:val="zh-TW" w:eastAsia="zh-TW"/>
        </w:rPr>
        <w:t>）疫情等進行能力建構。然因「嚴重特殊傳染性肺炎」（</w:t>
      </w:r>
      <w:r w:rsidRPr="00BB488A">
        <w:rPr>
          <w:lang w:val="zh-TW" w:eastAsia="zh-TW"/>
        </w:rPr>
        <w:t>COVID-19</w:t>
      </w:r>
      <w:r w:rsidRPr="00BB488A">
        <w:rPr>
          <w:lang w:val="zh-TW" w:eastAsia="zh-TW"/>
        </w:rPr>
        <w:t>）疫情及俄烏戰爭之持續嚴重影響該基金工作運作，因此瑞典政府宣布將增加原有補助</w:t>
      </w:r>
      <w:r w:rsidRPr="00BB488A">
        <w:rPr>
          <w:lang w:val="zh-TW" w:eastAsia="zh-TW"/>
        </w:rPr>
        <w:t>5%</w:t>
      </w:r>
      <w:r w:rsidRPr="00BB488A">
        <w:rPr>
          <w:lang w:val="zh-TW" w:eastAsia="zh-TW"/>
        </w:rPr>
        <w:t>，自</w:t>
      </w:r>
      <w:r w:rsidRPr="00BB488A">
        <w:rPr>
          <w:lang w:val="zh-TW" w:eastAsia="zh-TW"/>
        </w:rPr>
        <w:t>2023</w:t>
      </w:r>
      <w:r w:rsidRPr="00BB488A">
        <w:rPr>
          <w:lang w:val="zh-TW" w:eastAsia="zh-TW"/>
        </w:rPr>
        <w:t>年至</w:t>
      </w:r>
      <w:r w:rsidRPr="00BB488A">
        <w:rPr>
          <w:lang w:val="zh-TW" w:eastAsia="zh-TW"/>
        </w:rPr>
        <w:t>2025</w:t>
      </w:r>
      <w:r w:rsidRPr="00BB488A">
        <w:rPr>
          <w:lang w:val="zh-TW" w:eastAsia="zh-TW"/>
        </w:rPr>
        <w:t>年每年提供補助</w:t>
      </w:r>
      <w:r w:rsidRPr="00BB488A">
        <w:rPr>
          <w:lang w:val="zh-TW" w:eastAsia="zh-TW"/>
        </w:rPr>
        <w:t>10</w:t>
      </w:r>
      <w:r w:rsidRPr="00BB488A">
        <w:rPr>
          <w:lang w:val="zh-TW" w:eastAsia="zh-TW"/>
        </w:rPr>
        <w:t>億瑞典克朗給該基金，預期可協助該基金達到拯救</w:t>
      </w:r>
      <w:r w:rsidRPr="00BB488A">
        <w:rPr>
          <w:lang w:val="zh-TW" w:eastAsia="zh-TW"/>
        </w:rPr>
        <w:t>2,000</w:t>
      </w:r>
      <w:r w:rsidRPr="00BB488A">
        <w:rPr>
          <w:lang w:val="zh-TW" w:eastAsia="zh-TW"/>
        </w:rPr>
        <w:t>萬條生命之目標，並減少愛滋病、結核病及瘧疾約</w:t>
      </w:r>
      <w:r w:rsidRPr="00BB488A">
        <w:rPr>
          <w:lang w:val="zh-TW" w:eastAsia="zh-TW"/>
        </w:rPr>
        <w:t>2/3</w:t>
      </w:r>
      <w:r w:rsidRPr="00BB488A">
        <w:rPr>
          <w:lang w:val="zh-TW" w:eastAsia="zh-TW"/>
        </w:rPr>
        <w:t>之死亡率。瑞典國際發展合作部長</w:t>
      </w:r>
      <w:r w:rsidRPr="00BB488A">
        <w:rPr>
          <w:lang w:val="zh-TW" w:eastAsia="zh-TW"/>
        </w:rPr>
        <w:t>Matilda Ernkrans</w:t>
      </w:r>
      <w:r w:rsidRPr="00BB488A">
        <w:rPr>
          <w:lang w:val="zh-TW" w:eastAsia="zh-TW"/>
        </w:rPr>
        <w:t>表示，對於瑞典能給予</w:t>
      </w:r>
      <w:r w:rsidRPr="00BB488A">
        <w:rPr>
          <w:lang w:val="zh-TW" w:eastAsia="zh-TW"/>
        </w:rPr>
        <w:t>Global Fund</w:t>
      </w:r>
      <w:r w:rsidRPr="00BB488A">
        <w:rPr>
          <w:lang w:val="zh-TW" w:eastAsia="zh-TW"/>
        </w:rPr>
        <w:t>支持及援助相當榮幸，盼能進一步協助該基金在性與生育醫療權利方面，尤其在幫助居住於較貧窮脆弱區域之民眾，建立更具韌性與永續性的醫療體系。瑞典經年致力提供長期協助於全球醫療體系，聚焦創造促進健康且不斷改善醫療服務管道之社會，以因應防範任何可能的疾病與危機，且注重氣候危機與健康的連結性。</w:t>
      </w:r>
    </w:p>
    <w:p w14:paraId="7504BAA4" w14:textId="77777777" w:rsidR="003E7CE0" w:rsidRPr="00BB488A" w:rsidRDefault="003E7CE0" w:rsidP="003E7CE0">
      <w:pPr>
        <w:pStyle w:val="af"/>
        <w:ind w:left="1417" w:hanging="472"/>
      </w:pPr>
      <w:r w:rsidRPr="00BB488A">
        <w:t>１、製藥產業：</w:t>
      </w:r>
    </w:p>
    <w:p w14:paraId="517923AF" w14:textId="77777777" w:rsidR="003E7CE0" w:rsidRPr="00BB488A" w:rsidRDefault="003E7CE0" w:rsidP="003E7CE0">
      <w:pPr>
        <w:pStyle w:val="af5"/>
        <w:ind w:left="1417" w:firstLine="472"/>
        <w:rPr>
          <w:lang w:val="sv-SE"/>
        </w:rPr>
      </w:pPr>
      <w:r w:rsidRPr="00BB488A">
        <w:rPr>
          <w:lang w:val="sv-SE"/>
        </w:rPr>
        <w:t>目前瑞典製藥產業將資源投入於傳染病、神經科學、腫瘤學及內分泌等</w:t>
      </w:r>
      <w:r w:rsidRPr="00BB488A">
        <w:rPr>
          <w:lang w:val="sv-SE"/>
        </w:rPr>
        <w:t>4</w:t>
      </w:r>
      <w:r w:rsidRPr="00BB488A">
        <w:rPr>
          <w:lang w:val="sv-SE"/>
        </w:rPr>
        <w:t>大領域之疾病治療，占總數</w:t>
      </w:r>
      <w:r w:rsidRPr="00BB488A">
        <w:rPr>
          <w:lang w:val="sv-SE"/>
        </w:rPr>
        <w:t>61%</w:t>
      </w:r>
      <w:r w:rsidRPr="00BB488A">
        <w:rPr>
          <w:lang w:val="sv-SE"/>
        </w:rPr>
        <w:t>，應用方式包含抗體、細胞基因治療法及常規性微分子等途徑。除上述治療領域外，藥品開發及研發在臨床前及臨床階段投入的領域包括心血管疾病、發炎性疾病及呼吸系統疾病。製藥研發約有四分之一預算及資源投注於罕見疾病治</w:t>
      </w:r>
      <w:r w:rsidRPr="00BB488A">
        <w:rPr>
          <w:lang w:val="sv-SE"/>
        </w:rPr>
        <w:lastRenderedPageBreak/>
        <w:t>療上，尤其著重細胞與基因療法。</w:t>
      </w:r>
    </w:p>
    <w:p w14:paraId="2F5ABF07" w14:textId="77777777" w:rsidR="003E7CE0" w:rsidRPr="00BB488A" w:rsidRDefault="003E7CE0" w:rsidP="003E7CE0">
      <w:pPr>
        <w:pStyle w:val="af5"/>
        <w:ind w:left="1417" w:firstLine="472"/>
        <w:rPr>
          <w:lang w:eastAsia="zh-TW"/>
        </w:rPr>
      </w:pPr>
      <w:r w:rsidRPr="00BB488A">
        <w:t>瑞典長久以來在創新發明具有良好的成就，完整的社會醫療制度，大企業對研發環境及經費的投注及經營，快速審核藥品的機制等，皆是瑞典製藥業的優勢</w:t>
      </w:r>
      <w:r w:rsidRPr="00BB488A">
        <w:rPr>
          <w:lang w:eastAsia="zh-TW"/>
        </w:rPr>
        <w:t>。</w:t>
      </w:r>
      <w:r w:rsidRPr="00BB488A">
        <w:t>瑞典醫療製藥業的產銷、創新環境也吸引許多國外企業在瑞典設立分公司。</w:t>
      </w:r>
      <w:r w:rsidRPr="00BB488A">
        <w:t>1980</w:t>
      </w:r>
      <w:r w:rsidRPr="00BB488A">
        <w:t>年代以來的國際併購風帶給瑞典製藥產業巨大的結構變化，</w:t>
      </w:r>
      <w:r w:rsidRPr="00BB488A">
        <w:rPr>
          <w:lang w:val="sv-SE"/>
        </w:rPr>
        <w:t>影響最劇之企業主要有</w:t>
      </w:r>
      <w:r w:rsidRPr="00BB488A">
        <w:rPr>
          <w:lang w:val="sv-SE"/>
        </w:rPr>
        <w:t>3</w:t>
      </w:r>
      <w:r w:rsidRPr="00BB488A">
        <w:rPr>
          <w:lang w:val="sv-SE"/>
        </w:rPr>
        <w:t>家：</w:t>
      </w:r>
      <w:r w:rsidRPr="00BB488A">
        <w:rPr>
          <w:lang w:val="sv-SE"/>
        </w:rPr>
        <w:t>Astra</w:t>
      </w:r>
      <w:r w:rsidRPr="00BB488A">
        <w:rPr>
          <w:lang w:val="sv-SE"/>
        </w:rPr>
        <w:t>、</w:t>
      </w:r>
      <w:r w:rsidRPr="00BB488A">
        <w:rPr>
          <w:lang w:val="sv-SE"/>
        </w:rPr>
        <w:t>Pharmacia</w:t>
      </w:r>
      <w:r w:rsidRPr="00BB488A">
        <w:rPr>
          <w:lang w:val="sv-SE"/>
        </w:rPr>
        <w:t>及</w:t>
      </w:r>
      <w:r w:rsidRPr="00BB488A">
        <w:rPr>
          <w:lang w:val="sv-SE"/>
        </w:rPr>
        <w:t>Elekta</w:t>
      </w:r>
      <w:r w:rsidRPr="00BB488A">
        <w:rPr>
          <w:lang w:val="sv-SE"/>
        </w:rPr>
        <w:t>。</w:t>
      </w:r>
      <w:r w:rsidRPr="00BB488A">
        <w:rPr>
          <w:lang w:val="sv-SE"/>
        </w:rPr>
        <w:t>1999</w:t>
      </w:r>
      <w:r w:rsidRPr="00BB488A">
        <w:rPr>
          <w:lang w:val="sv-SE"/>
        </w:rPr>
        <w:t>年</w:t>
      </w:r>
      <w:r w:rsidRPr="00BB488A">
        <w:rPr>
          <w:lang w:val="sv-SE"/>
        </w:rPr>
        <w:t>4</w:t>
      </w:r>
      <w:r w:rsidRPr="00BB488A">
        <w:rPr>
          <w:lang w:val="sv-SE"/>
        </w:rPr>
        <w:t>月瑞典公司</w:t>
      </w:r>
      <w:r w:rsidRPr="00BB488A">
        <w:rPr>
          <w:lang w:val="sv-SE"/>
        </w:rPr>
        <w:t>Astra</w:t>
      </w:r>
      <w:r w:rsidRPr="00BB488A">
        <w:rPr>
          <w:lang w:val="sv-SE"/>
        </w:rPr>
        <w:t>與英國</w:t>
      </w:r>
      <w:r w:rsidRPr="00BB488A">
        <w:rPr>
          <w:lang w:val="sv-SE"/>
        </w:rPr>
        <w:t>Zeneca</w:t>
      </w:r>
      <w:r w:rsidRPr="00BB488A">
        <w:rPr>
          <w:lang w:val="sv-SE"/>
        </w:rPr>
        <w:t>公司合併成為</w:t>
      </w:r>
      <w:r w:rsidRPr="00BB488A">
        <w:rPr>
          <w:lang w:val="sv-SE"/>
        </w:rPr>
        <w:t>AstraZeneca</w:t>
      </w:r>
      <w:r w:rsidRPr="00BB488A">
        <w:rPr>
          <w:lang w:val="sv-SE"/>
        </w:rPr>
        <w:t>，是現今唯一具國際重量級影響力的瑞典（英國）製藥商。</w:t>
      </w:r>
      <w:r w:rsidRPr="00BB488A">
        <w:rPr>
          <w:lang w:val="sv-SE"/>
        </w:rPr>
        <w:t>2003</w:t>
      </w:r>
      <w:r w:rsidRPr="00BB488A">
        <w:rPr>
          <w:lang w:val="sv-SE"/>
        </w:rPr>
        <w:t>年</w:t>
      </w:r>
      <w:r w:rsidRPr="00BB488A">
        <w:rPr>
          <w:lang w:val="sv-SE"/>
        </w:rPr>
        <w:t>4</w:t>
      </w:r>
      <w:r w:rsidRPr="00BB488A">
        <w:rPr>
          <w:lang w:val="sv-SE"/>
        </w:rPr>
        <w:t>月美國製藥大廠</w:t>
      </w:r>
      <w:r w:rsidRPr="00BB488A">
        <w:rPr>
          <w:lang w:val="sv-SE"/>
        </w:rPr>
        <w:t>Pfizer</w:t>
      </w:r>
      <w:r w:rsidRPr="00BB488A">
        <w:rPr>
          <w:lang w:val="sv-SE"/>
        </w:rPr>
        <w:t>併購了瑞典易碎藥丸技術醫藥公司</w:t>
      </w:r>
      <w:r w:rsidRPr="00BB488A">
        <w:rPr>
          <w:lang w:val="sv-SE"/>
        </w:rPr>
        <w:t>Pharmacia</w:t>
      </w:r>
      <w:r w:rsidRPr="00BB488A">
        <w:rPr>
          <w:lang w:val="sv-SE"/>
        </w:rPr>
        <w:t>。</w:t>
      </w:r>
      <w:r w:rsidRPr="00BB488A">
        <w:rPr>
          <w:lang w:val="sv-SE"/>
        </w:rPr>
        <w:t>2008</w:t>
      </w:r>
      <w:r w:rsidRPr="00BB488A">
        <w:rPr>
          <w:lang w:val="sv-SE"/>
        </w:rPr>
        <w:t>年</w:t>
      </w:r>
      <w:r w:rsidRPr="00BB488A">
        <w:rPr>
          <w:lang w:val="sv-SE"/>
        </w:rPr>
        <w:t>3</w:t>
      </w:r>
      <w:r w:rsidRPr="00BB488A">
        <w:rPr>
          <w:lang w:val="sv-SE"/>
        </w:rPr>
        <w:t>月瑞典醫藥技術公司</w:t>
      </w:r>
      <w:r w:rsidRPr="00BB488A">
        <w:rPr>
          <w:lang w:val="sv-SE"/>
        </w:rPr>
        <w:t>Elekta</w:t>
      </w:r>
      <w:r w:rsidRPr="00BB488A">
        <w:rPr>
          <w:lang w:val="sv-SE"/>
        </w:rPr>
        <w:t>成功收購美國生產和銷售癌症治療器械的公司</w:t>
      </w:r>
      <w:r w:rsidRPr="00BB488A">
        <w:rPr>
          <w:lang w:val="sv-SE"/>
        </w:rPr>
        <w:t>CMS</w:t>
      </w:r>
      <w:r w:rsidRPr="00BB488A">
        <w:rPr>
          <w:lang w:val="sv-SE"/>
        </w:rPr>
        <w:t>。</w:t>
      </w:r>
    </w:p>
    <w:p w14:paraId="475F29D6" w14:textId="77777777" w:rsidR="003E7CE0" w:rsidRPr="00BB488A" w:rsidRDefault="003E7CE0" w:rsidP="003E7CE0">
      <w:pPr>
        <w:pStyle w:val="af5"/>
        <w:ind w:left="1417" w:firstLine="472"/>
        <w:rPr>
          <w:lang w:val="sv-SE"/>
        </w:rPr>
      </w:pPr>
      <w:r w:rsidRPr="00BB488A">
        <w:t>瑞典生物科技傳統深受</w:t>
      </w:r>
      <w:r w:rsidRPr="00BB488A">
        <w:t>AstraZeneca</w:t>
      </w:r>
      <w:r w:rsidRPr="00BB488A">
        <w:t>與</w:t>
      </w:r>
      <w:r w:rsidRPr="00BB488A">
        <w:t>Pharmacia</w:t>
      </w:r>
      <w:r w:rsidRPr="00BB488A">
        <w:t>（於</w:t>
      </w:r>
      <w:r w:rsidRPr="00BB488A">
        <w:t>2002</w:t>
      </w:r>
      <w:r w:rsidRPr="00BB488A">
        <w:t>年被</w:t>
      </w:r>
      <w:r w:rsidRPr="00BB488A">
        <w:t>Pfizer</w:t>
      </w:r>
      <w:r w:rsidRPr="00BB488A">
        <w:t>收購，但在瑞典仍以</w:t>
      </w:r>
      <w:r w:rsidRPr="00BB488A">
        <w:t>Pharmacia</w:t>
      </w:r>
      <w:r w:rsidRPr="00BB488A">
        <w:t>為公司名）此兩大國際製藥企業的影響。比如說，許多小型新創生技公司，往往是在一窩蜂的購併潮中，從</w:t>
      </w:r>
      <w:r w:rsidRPr="00BB488A">
        <w:t>Astra</w:t>
      </w:r>
      <w:r w:rsidRPr="00BB488A">
        <w:t>或</w:t>
      </w:r>
      <w:r w:rsidRPr="00BB488A">
        <w:t>Pharmacia</w:t>
      </w:r>
      <w:r w:rsidRPr="00BB488A">
        <w:t>離開的生技專業人士自立門戶而成，這股新氣象促使瑞典生技業比以往還更朝氣蓬勃。另外一項促進生技業發展的重要因素，則為瑞典政府容許生技學術研究學者將他們自己的研究結果商品化。但現在僅存的</w:t>
      </w:r>
      <w:r w:rsidRPr="00BB488A">
        <w:t>Pharmacia</w:t>
      </w:r>
      <w:r w:rsidRPr="00BB488A">
        <w:t>，在瑞典的影響力已微乎其微。</w:t>
      </w:r>
    </w:p>
    <w:p w14:paraId="28D4DCB9" w14:textId="77777777" w:rsidR="003E7CE0" w:rsidRPr="00BB488A" w:rsidRDefault="003E7CE0" w:rsidP="003E7CE0">
      <w:pPr>
        <w:pStyle w:val="af5"/>
        <w:ind w:left="1417" w:firstLine="472"/>
      </w:pPr>
      <w:r w:rsidRPr="00BB488A">
        <w:t>流行病將繼續吸引製藥業投入生產非傳染性疾病用藥，儘管新藥問市加快，未來</w:t>
      </w:r>
      <w:r w:rsidRPr="00BB488A">
        <w:t>15</w:t>
      </w:r>
      <w:r w:rsidRPr="00BB488A">
        <w:t>年，慢性病問題仍將惡化，如其他先進國家，瑞典也採成本控制措施限制藥商。其他重要事件包括，</w:t>
      </w:r>
      <w:r w:rsidRPr="00BB488A">
        <w:t>2016</w:t>
      </w:r>
      <w:r w:rsidRPr="00BB488A">
        <w:t>年</w:t>
      </w:r>
      <w:r w:rsidRPr="00BB488A">
        <w:t>2</w:t>
      </w:r>
      <w:r w:rsidRPr="00BB488A">
        <w:t>月荷商</w:t>
      </w:r>
      <w:r w:rsidRPr="00BB488A">
        <w:t>Mylan</w:t>
      </w:r>
      <w:r w:rsidRPr="00BB488A">
        <w:t>製藥集團以</w:t>
      </w:r>
      <w:r w:rsidRPr="00BB488A">
        <w:t>99</w:t>
      </w:r>
      <w:r w:rsidRPr="00BB488A">
        <w:t>億美金收購瑞典</w:t>
      </w:r>
      <w:r w:rsidRPr="00BB488A">
        <w:t>Meda</w:t>
      </w:r>
      <w:r w:rsidRPr="00BB488A">
        <w:t>公司。瑞典政府宣布</w:t>
      </w:r>
      <w:r w:rsidRPr="00BB488A">
        <w:t>2016</w:t>
      </w:r>
      <w:r w:rsidRPr="00BB488A">
        <w:t>年</w:t>
      </w:r>
      <w:r w:rsidRPr="00BB488A">
        <w:t>1</w:t>
      </w:r>
      <w:r w:rsidRPr="00BB488A">
        <w:t>月</w:t>
      </w:r>
      <w:r w:rsidRPr="00BB488A">
        <w:t>1</w:t>
      </w:r>
      <w:r w:rsidRPr="00BB488A">
        <w:t>日起，為減少醫療不平等，所有住在瑞典的兒童，處方藥均可免費，另外投入</w:t>
      </w:r>
      <w:r w:rsidRPr="00BB488A">
        <w:t>5</w:t>
      </w:r>
      <w:r w:rsidRPr="00BB488A">
        <w:t>億瑞典克朗，建立癌症標準療程。</w:t>
      </w:r>
    </w:p>
    <w:p w14:paraId="092460DB" w14:textId="6EC56A89" w:rsidR="003E7CE0" w:rsidRPr="00BB488A" w:rsidRDefault="003E7CE0" w:rsidP="00B701AE">
      <w:pPr>
        <w:pStyle w:val="af5"/>
        <w:ind w:left="1417" w:firstLineChars="0" w:firstLine="1"/>
      </w:pPr>
      <w:r w:rsidRPr="00BB488A">
        <w:lastRenderedPageBreak/>
        <w:t>阿斯特捷利康大藥廠</w:t>
      </w:r>
      <w:r w:rsidRPr="00BB488A">
        <w:t>AstraZeneca</w:t>
      </w:r>
    </w:p>
    <w:p w14:paraId="53A45526" w14:textId="1CCF071D" w:rsidR="0012636C" w:rsidRPr="00BB488A" w:rsidRDefault="003E7CE0" w:rsidP="00166C85">
      <w:pPr>
        <w:pStyle w:val="af5"/>
        <w:ind w:left="1417" w:firstLine="472"/>
      </w:pPr>
      <w:r w:rsidRPr="00BB488A">
        <w:t>合併後的</w:t>
      </w:r>
      <w:r w:rsidRPr="00BB488A">
        <w:t>AstraZeneca</w:t>
      </w:r>
      <w:r w:rsidRPr="00BB488A">
        <w:t>，其公司總部設在英國倫敦，研發總部則保留在斯德哥爾摩南方的</w:t>
      </w:r>
      <w:r w:rsidRPr="00BB488A">
        <w:t>Södertalje</w:t>
      </w:r>
      <w:r w:rsidRPr="00BB488A">
        <w:t>，主要銷售成長來自於不受專利到期影響的藥品，如止胃潰瘍藥</w:t>
      </w:r>
      <w:r w:rsidRPr="00BB488A">
        <w:t>Nexium</w:t>
      </w:r>
      <w:r w:rsidRPr="00BB488A">
        <w:t>、抗精神分裂症用藥</w:t>
      </w:r>
      <w:r w:rsidRPr="00BB488A">
        <w:t>Seroquel</w:t>
      </w:r>
      <w:r w:rsidRPr="00BB488A">
        <w:t>、治乳癌藥</w:t>
      </w:r>
      <w:r w:rsidRPr="00BB488A">
        <w:t>Arimidex</w:t>
      </w:r>
      <w:r w:rsidRPr="00BB488A">
        <w:t>和降膽固醇藥</w:t>
      </w:r>
      <w:r w:rsidRPr="00BB488A">
        <w:t>Crestor</w:t>
      </w:r>
      <w:r w:rsidRPr="00BB488A">
        <w:t>。提高新製藥研發的成功率，以及加速新藥至醫學臨床試驗（</w:t>
      </w:r>
      <w:r w:rsidRPr="00BB488A">
        <w:t>clinical trial</w:t>
      </w:r>
      <w:r w:rsidRPr="00BB488A">
        <w:t>）的階段，是</w:t>
      </w:r>
      <w:r w:rsidRPr="00BB488A">
        <w:t>AstraZeneca</w:t>
      </w:r>
      <w:r w:rsidRPr="00BB488A">
        <w:t>主要的經營策略，不斷升級位於瑞典、美國及英國的實驗室設備，以及投資其它醫學研究單位，例如該公司位於哥德堡的研發中心免費提供新創公司利用其專利進行創新研究，並針對有潛力之研究成果與該新創公司進一步合作開發。</w:t>
      </w:r>
      <w:r w:rsidRPr="00BB488A">
        <w:t>AstraZeneca</w:t>
      </w:r>
      <w:r w:rsidRPr="00BB488A">
        <w:t>目標是到</w:t>
      </w:r>
      <w:r w:rsidRPr="00BB488A">
        <w:t>2030</w:t>
      </w:r>
      <w:r w:rsidRPr="00BB488A">
        <w:t>年推出至少</w:t>
      </w:r>
      <w:r w:rsidRPr="00BB488A">
        <w:t>15</w:t>
      </w:r>
      <w:r w:rsidRPr="00BB488A">
        <w:t>種新藥，</w:t>
      </w:r>
      <w:r w:rsidRPr="00BB488A">
        <w:t>2023</w:t>
      </w:r>
      <w:r w:rsidRPr="00BB488A">
        <w:t>年已有</w:t>
      </w:r>
      <w:r w:rsidRPr="00BB488A">
        <w:t>3</w:t>
      </w:r>
      <w:r w:rsidRPr="00BB488A">
        <w:t>種新藥獲得批准。</w:t>
      </w:r>
    </w:p>
    <w:p w14:paraId="6263775B" w14:textId="4D509942" w:rsidR="003E7CE0" w:rsidRPr="00BB488A" w:rsidRDefault="00D65EA8" w:rsidP="00166C85">
      <w:pPr>
        <w:pStyle w:val="af5"/>
        <w:ind w:left="1417" w:firstLine="472"/>
      </w:pPr>
      <w:r w:rsidRPr="00BB488A">
        <w:t>2019</w:t>
      </w:r>
      <w:r w:rsidRPr="00BB488A">
        <w:t>年</w:t>
      </w:r>
      <w:r w:rsidRPr="00BB488A">
        <w:t>AstraZeneca</w:t>
      </w:r>
      <w:r w:rsidRPr="00BB488A">
        <w:t>為製藥界全球年度研發經費排名第一的公司，</w:t>
      </w:r>
      <w:r w:rsidRPr="00BB488A">
        <w:t>2020</w:t>
      </w:r>
      <w:r w:rsidRPr="00BB488A">
        <w:t>至</w:t>
      </w:r>
      <w:r w:rsidRPr="00BB488A">
        <w:t>2021</w:t>
      </w:r>
      <w:r w:rsidRPr="00BB488A">
        <w:t>年投入研發經費約</w:t>
      </w:r>
      <w:r w:rsidRPr="00BB488A">
        <w:t>97</w:t>
      </w:r>
      <w:r w:rsidRPr="00BB488A">
        <w:t>億元，占營收近</w:t>
      </w:r>
      <w:r w:rsidRPr="00BB488A">
        <w:t>27%</w:t>
      </w:r>
      <w:r w:rsidRPr="00BB488A">
        <w:t>；</w:t>
      </w:r>
      <w:r w:rsidRPr="00BB488A">
        <w:t>2023</w:t>
      </w:r>
      <w:r w:rsidRPr="00BB488A">
        <w:t>年研發經費持續增加至</w:t>
      </w:r>
      <w:r w:rsidRPr="00BB488A">
        <w:t>109</w:t>
      </w:r>
      <w:r w:rsidRPr="00BB488A">
        <w:t>億美元，較</w:t>
      </w:r>
      <w:r w:rsidRPr="00BB488A">
        <w:t>2022</w:t>
      </w:r>
      <w:r w:rsidRPr="00BB488A">
        <w:t>年增加</w:t>
      </w:r>
      <w:r w:rsidRPr="00BB488A">
        <w:t>12%</w:t>
      </w:r>
      <w:r w:rsidRPr="00BB488A">
        <w:t>。</w:t>
      </w:r>
      <w:r w:rsidRPr="00BB488A">
        <w:t>2020</w:t>
      </w:r>
      <w:r w:rsidRPr="00BB488A">
        <w:t>年</w:t>
      </w:r>
      <w:r w:rsidRPr="00BB488A">
        <w:t>AstraZeneca</w:t>
      </w:r>
      <w:r w:rsidRPr="00BB488A">
        <w:t>與英國牛津大學共同成功研發「嚴重特殊傳染性肺炎」（</w:t>
      </w:r>
      <w:r w:rsidRPr="00BB488A">
        <w:t>COVID-19</w:t>
      </w:r>
      <w:r w:rsidRPr="00BB488A">
        <w:t>）疫苗，於當年</w:t>
      </w:r>
      <w:r w:rsidRPr="00BB488A">
        <w:t>12</w:t>
      </w:r>
      <w:r w:rsidRPr="00BB488A">
        <w:t>月</w:t>
      </w:r>
      <w:r w:rsidRPr="00BB488A">
        <w:t>30</w:t>
      </w:r>
      <w:r w:rsidRPr="00BB488A">
        <w:t>日獲英國醫藥保健局授權緊急供應該國國民接種，並陸續與英國、比利時、荷蘭、義大利、美國、日本、韓國及澳洲等國家簽訂合作生產合約，於全球逾</w:t>
      </w:r>
      <w:r w:rsidRPr="00BB488A">
        <w:t>15</w:t>
      </w:r>
      <w:r w:rsidRPr="00BB488A">
        <w:t>個國家及地區設立生產廠，並在超過</w:t>
      </w:r>
      <w:r w:rsidRPr="00BB488A">
        <w:t>130</w:t>
      </w:r>
      <w:r w:rsidRPr="00BB488A">
        <w:t>個國家及地區投入使用，每月產量超過</w:t>
      </w:r>
      <w:r w:rsidRPr="00BB488A">
        <w:t>1</w:t>
      </w:r>
      <w:r w:rsidRPr="00BB488A">
        <w:t>億劑。</w:t>
      </w:r>
    </w:p>
    <w:p w14:paraId="1CE6D51F" w14:textId="28145BE2" w:rsidR="0012636C" w:rsidRPr="00BB488A" w:rsidRDefault="00D65EA8" w:rsidP="00166C85">
      <w:pPr>
        <w:pStyle w:val="af5"/>
        <w:ind w:left="1417" w:firstLine="472"/>
      </w:pPr>
      <w:r w:rsidRPr="00BB488A">
        <w:t>AstraZeneca</w:t>
      </w:r>
      <w:r w:rsidRPr="00BB488A">
        <w:t>目前在全球</w:t>
      </w:r>
      <w:r w:rsidRPr="00BB488A">
        <w:t>60</w:t>
      </w:r>
      <w:r w:rsidRPr="00BB488A">
        <w:t>多個國家設有研發機構，並有</w:t>
      </w:r>
      <w:r w:rsidRPr="00BB488A">
        <w:t>4</w:t>
      </w:r>
      <w:r w:rsidRPr="00BB488A">
        <w:t>個戰略研發中心，分別位於英國劍橋、瑞典哥德堡、美國</w:t>
      </w:r>
      <w:r w:rsidRPr="00BB488A">
        <w:t>Gaithersburg</w:t>
      </w:r>
      <w:r w:rsidRPr="00BB488A">
        <w:t>和波士頓。另在全球</w:t>
      </w:r>
      <w:r w:rsidRPr="00BB488A">
        <w:t>100</w:t>
      </w:r>
      <w:r w:rsidRPr="00BB488A">
        <w:t>多個國家有經營夥伴或經銷商，在其中</w:t>
      </w:r>
      <w:r w:rsidRPr="00BB488A">
        <w:t>16</w:t>
      </w:r>
      <w:r w:rsidRPr="00BB488A">
        <w:t>國設有製藥廠。隨著人工智慧浪潮的崛起，</w:t>
      </w:r>
      <w:r w:rsidRPr="00BB488A">
        <w:t>AstraZeneca</w:t>
      </w:r>
      <w:r w:rsidRPr="00BB488A">
        <w:t>也投入相關的技術開發與應用，</w:t>
      </w:r>
      <w:r w:rsidRPr="00BB488A">
        <w:t>2023</w:t>
      </w:r>
      <w:r w:rsidRPr="00BB488A">
        <w:t>年</w:t>
      </w:r>
      <w:r w:rsidRPr="00BB488A">
        <w:t>AstraZeneca</w:t>
      </w:r>
      <w:r w:rsidRPr="00BB488A">
        <w:t>與美國人工智慧研發新藥公司</w:t>
      </w:r>
      <w:r w:rsidRPr="00BB488A">
        <w:t>Absci</w:t>
      </w:r>
      <w:r w:rsidRPr="00BB488A">
        <w:lastRenderedPageBreak/>
        <w:t>簽約，合作以生成式人工智慧研發抗癌藥物。</w:t>
      </w:r>
    </w:p>
    <w:p w14:paraId="5E8AD1CA" w14:textId="3015BDF3" w:rsidR="003E7CE0" w:rsidRPr="00BB488A" w:rsidRDefault="00D65EA8" w:rsidP="00166C85">
      <w:pPr>
        <w:pStyle w:val="af5"/>
        <w:ind w:left="1417" w:firstLine="472"/>
      </w:pPr>
      <w:r w:rsidRPr="00BB488A">
        <w:t>2024</w:t>
      </w:r>
      <w:r w:rsidRPr="00BB488A">
        <w:t>年初，</w:t>
      </w:r>
      <w:r w:rsidRPr="00BB488A">
        <w:t>AstraZeneca</w:t>
      </w:r>
      <w:r w:rsidRPr="00BB488A">
        <w:t>以約</w:t>
      </w:r>
      <w:r w:rsidRPr="00BB488A">
        <w:t>108</w:t>
      </w:r>
      <w:r w:rsidRPr="00BB488A">
        <w:t>億瑞典克朗（約</w:t>
      </w:r>
      <w:r w:rsidRPr="00BB488A">
        <w:t>10.5</w:t>
      </w:r>
      <w:r w:rsidRPr="00BB488A">
        <w:t>億美元）併購罕藥公司</w:t>
      </w:r>
      <w:r w:rsidRPr="00BB488A">
        <w:t>Amolyt Pharma</w:t>
      </w:r>
      <w:r w:rsidRPr="00BB488A">
        <w:t>，並將在</w:t>
      </w:r>
      <w:r w:rsidRPr="00BB488A">
        <w:t>2024</w:t>
      </w:r>
      <w:r w:rsidRPr="00BB488A">
        <w:t>年第三季完成交易。</w:t>
      </w:r>
      <w:r w:rsidRPr="00BB488A">
        <w:t>AZ</w:t>
      </w:r>
      <w:r w:rsidRPr="00BB488A">
        <w:t>公司強調</w:t>
      </w:r>
      <w:r w:rsidRPr="00BB488A">
        <w:t>Amolyt</w:t>
      </w:r>
      <w:r w:rsidRPr="00BB488A">
        <w:t>公司產品針對慢性副甲狀腺功能減退症，該藥品將可望替代現行療法。</w:t>
      </w:r>
      <w:r w:rsidRPr="00BB488A">
        <w:t>AstraZeneca</w:t>
      </w:r>
      <w:r w:rsidRPr="00BB488A">
        <w:t>先前亦以每股</w:t>
      </w:r>
      <w:r w:rsidRPr="00BB488A">
        <w:t>15</w:t>
      </w:r>
      <w:r w:rsidRPr="00BB488A">
        <w:t>美元之現金價格收購美國疫苗開發商</w:t>
      </w:r>
      <w:r w:rsidRPr="00BB488A">
        <w:t>Icosavax</w:t>
      </w:r>
      <w:r w:rsidRPr="00BB488A">
        <w:t>，目的在強化並擴大傳染病領域和呼吸道合胞病毒（</w:t>
      </w:r>
      <w:r w:rsidRPr="00BB488A">
        <w:t>RSV</w:t>
      </w:r>
      <w:r w:rsidRPr="00BB488A">
        <w:t>）疫苗組合使用範圍，其最先進候選疫苗</w:t>
      </w:r>
      <w:r w:rsidRPr="00BB488A">
        <w:t>IVX-A12</w:t>
      </w:r>
      <w:r w:rsidRPr="00BB488A">
        <w:t>將對</w:t>
      </w:r>
      <w:r w:rsidRPr="00BB488A">
        <w:t>RSV</w:t>
      </w:r>
      <w:r w:rsidRPr="00BB488A">
        <w:t>和人類偏肺病毒（</w:t>
      </w:r>
      <w:r w:rsidRPr="00BB488A">
        <w:t>HMPV</w:t>
      </w:r>
      <w:r w:rsidRPr="00BB488A">
        <w:t>）進行第</w:t>
      </w:r>
      <w:r w:rsidRPr="00BB488A">
        <w:t>3</w:t>
      </w:r>
      <w:r w:rsidRPr="00BB488A">
        <w:t>期試驗。</w:t>
      </w:r>
    </w:p>
    <w:p w14:paraId="1BA755DF" w14:textId="4D24ECBE" w:rsidR="00CB69F9" w:rsidRPr="00BB488A" w:rsidRDefault="00CB69F9" w:rsidP="00166C85">
      <w:pPr>
        <w:pStyle w:val="af5"/>
        <w:ind w:left="1417" w:firstLine="472"/>
      </w:pPr>
      <w:r w:rsidRPr="00BB488A">
        <w:t>2024</w:t>
      </w:r>
      <w:r w:rsidRPr="00BB488A">
        <w:t>年</w:t>
      </w:r>
      <w:r w:rsidRPr="00BB488A">
        <w:t>10</w:t>
      </w:r>
      <w:r w:rsidRPr="00BB488A">
        <w:t>月</w:t>
      </w:r>
      <w:r w:rsidRPr="00BB488A">
        <w:t>AstraZeneca</w:t>
      </w:r>
      <w:r w:rsidRPr="00BB488A">
        <w:t>宣布對瑞典生物技術公司</w:t>
      </w:r>
      <w:r w:rsidRPr="00BB488A">
        <w:t>Smartcella</w:t>
      </w:r>
      <w:r w:rsidRPr="00BB488A">
        <w:t>進行重大投資，</w:t>
      </w:r>
      <w:r w:rsidRPr="00BB488A">
        <w:t>Smartcella</w:t>
      </w:r>
      <w:r w:rsidRPr="00BB488A">
        <w:t>將可獲得</w:t>
      </w:r>
      <w:r w:rsidRPr="00BB488A">
        <w:t>6</w:t>
      </w:r>
      <w:r w:rsidRPr="00BB488A">
        <w:t>億瑞典克朗的新資本投入，公司估值將達到</w:t>
      </w:r>
      <w:r w:rsidRPr="00BB488A">
        <w:t>60</w:t>
      </w:r>
      <w:r w:rsidRPr="00BB488A">
        <w:t>億瑞典克朗。雙方將致力於開發新型心血管療法和導管技術。</w:t>
      </w:r>
    </w:p>
    <w:p w14:paraId="7D961510" w14:textId="1C9B0A38" w:rsidR="00CB69F9" w:rsidRPr="00BB488A" w:rsidRDefault="00CB69F9" w:rsidP="00166C85">
      <w:pPr>
        <w:pStyle w:val="af5"/>
        <w:ind w:left="1417" w:firstLine="472"/>
      </w:pPr>
      <w:r w:rsidRPr="00BB488A">
        <w:t>AstraZeneca</w:t>
      </w:r>
      <w:r w:rsidRPr="00BB488A">
        <w:t>位於瑞典首都斯德哥爾摩附近</w:t>
      </w:r>
      <w:r w:rsidRPr="00BB488A">
        <w:t>Södertälje</w:t>
      </w:r>
      <w:r w:rsidRPr="00BB488A">
        <w:t>市的工廠被世界經濟論壇（</w:t>
      </w:r>
      <w:r w:rsidRPr="00BB488A">
        <w:t>WEF</w:t>
      </w:r>
      <w:r w:rsidRPr="00BB488A">
        <w:t>）選入全球燈塔工廠（</w:t>
      </w:r>
      <w:r w:rsidRPr="00BB488A">
        <w:t>Global Lighthouse Network</w:t>
      </w:r>
      <w:r w:rsidRPr="00BB488A">
        <w:t>），專注於推動創新產業解決方案。全球燈塔工廠目前有</w:t>
      </w:r>
      <w:r w:rsidRPr="00BB488A">
        <w:t>21</w:t>
      </w:r>
      <w:r w:rsidRPr="00BB488A">
        <w:t>個成員，其中四家來自製藥產業。此認可突顯</w:t>
      </w:r>
      <w:r w:rsidRPr="00BB488A">
        <w:t>AstraZeneca</w:t>
      </w:r>
      <w:r w:rsidRPr="00BB488A">
        <w:t>擴展先進數位科技的能力。</w:t>
      </w:r>
      <w:r w:rsidRPr="00BB488A">
        <w:t>AstraZeneca</w:t>
      </w:r>
      <w:r w:rsidRPr="00BB488A">
        <w:t>營運副總裁</w:t>
      </w:r>
      <w:r w:rsidRPr="00BB488A">
        <w:t>Jim Fox</w:t>
      </w:r>
      <w:r w:rsidRPr="00BB488A">
        <w:t>表示，公司致力於利用數位科技和人工智慧來改變藥物開發、製造和交付過程。</w:t>
      </w:r>
      <w:r w:rsidRPr="00BB488A">
        <w:t>Södertälje</w:t>
      </w:r>
      <w:r w:rsidRPr="00BB488A">
        <w:t>廠擁有約</w:t>
      </w:r>
      <w:r w:rsidRPr="00BB488A">
        <w:t>4,700</w:t>
      </w:r>
      <w:r w:rsidRPr="00BB488A">
        <w:t>名員工，是瑞典最大的藥品生產中心。</w:t>
      </w:r>
    </w:p>
    <w:p w14:paraId="591618FA" w14:textId="02E3CDFB" w:rsidR="00CB69F9" w:rsidRPr="00BB488A" w:rsidRDefault="00CB69F9" w:rsidP="00166C85">
      <w:pPr>
        <w:pStyle w:val="af5"/>
        <w:ind w:left="1417" w:firstLine="472"/>
      </w:pPr>
      <w:r w:rsidRPr="00BB488A">
        <w:t>2025</w:t>
      </w:r>
      <w:r w:rsidRPr="00BB488A">
        <w:t>年</w:t>
      </w:r>
      <w:r w:rsidRPr="00BB488A">
        <w:t>2</w:t>
      </w:r>
      <w:r w:rsidRPr="00BB488A">
        <w:t>月，</w:t>
      </w:r>
      <w:r w:rsidRPr="00BB488A">
        <w:t>AstraZeneca</w:t>
      </w:r>
      <w:r w:rsidRPr="00BB488A">
        <w:t>宣布，將在其位於瑞典</w:t>
      </w:r>
      <w:r w:rsidRPr="00BB488A">
        <w:t>Södertälje</w:t>
      </w:r>
      <w:r w:rsidRPr="00BB488A">
        <w:t>市的工廠裁員約</w:t>
      </w:r>
      <w:r w:rsidRPr="00BB488A">
        <w:t>70</w:t>
      </w:r>
      <w:r w:rsidRPr="00BB488A">
        <w:t>名員工，俾利公司組織重整。</w:t>
      </w:r>
    </w:p>
    <w:p w14:paraId="0E9F0FD2" w14:textId="77777777" w:rsidR="003E7CE0" w:rsidRPr="00BB488A" w:rsidRDefault="003E7CE0" w:rsidP="003E7CE0">
      <w:pPr>
        <w:pStyle w:val="af"/>
        <w:ind w:left="1417" w:hanging="472"/>
      </w:pPr>
      <w:r w:rsidRPr="00BB488A">
        <w:t>２、生技產業：</w:t>
      </w:r>
    </w:p>
    <w:p w14:paraId="072EB22D" w14:textId="07BAFD5E" w:rsidR="003E7CE0" w:rsidRPr="00BB488A" w:rsidRDefault="003E7CE0" w:rsidP="001C45E1">
      <w:pPr>
        <w:pStyle w:val="af5"/>
        <w:ind w:left="1417" w:firstLine="472"/>
        <w:rPr>
          <w:lang w:eastAsia="zh-TW"/>
        </w:rPr>
      </w:pPr>
      <w:r w:rsidRPr="00BB488A">
        <w:t>在生物科技（</w:t>
      </w:r>
      <w:r w:rsidRPr="00BB488A">
        <w:t>Biotech</w:t>
      </w:r>
      <w:r w:rsidRPr="00BB488A">
        <w:t>）的發展中，將研究過程充分運用到臨床實驗上對生技產品的研發成敗有著舉足輕重的影響，而瑞典無疑是這個領域的佼佼者。</w:t>
      </w:r>
      <w:r w:rsidRPr="00BB488A">
        <w:rPr>
          <w:lang w:eastAsia="zh-TW"/>
        </w:rPr>
        <w:t>瑞典政府集中化的健保醫療系統（全國人民以個人</w:t>
      </w:r>
      <w:r w:rsidRPr="00BB488A">
        <w:rPr>
          <w:lang w:eastAsia="zh-TW"/>
        </w:rPr>
        <w:lastRenderedPageBreak/>
        <w:t>身分號碼作為統一病歷號碼），建立了一個完整的醫學資料庫，尤其在基因學（</w:t>
      </w:r>
      <w:r w:rsidRPr="00BB488A">
        <w:rPr>
          <w:lang w:eastAsia="zh-TW"/>
        </w:rPr>
        <w:t>genomics</w:t>
      </w:r>
      <w:r w:rsidRPr="00BB488A">
        <w:rPr>
          <w:lang w:eastAsia="zh-TW"/>
        </w:rPr>
        <w:t>）上的豐富資料，堪稱生技界中獨特的收藏。瑞典所發表的科技論文及科技專利數量位居世界前茅；能擁有這些傲人的成就，瑞典生技產業聚落（</w:t>
      </w:r>
      <w:r w:rsidRPr="00BB488A">
        <w:rPr>
          <w:lang w:eastAsia="zh-TW"/>
        </w:rPr>
        <w:t>Biotech Clusters</w:t>
      </w:r>
      <w:r w:rsidRPr="00BB488A">
        <w:rPr>
          <w:lang w:eastAsia="zh-TW"/>
        </w:rPr>
        <w:t>）功不可沒。</w:t>
      </w:r>
    </w:p>
    <w:p w14:paraId="25761562" w14:textId="77777777" w:rsidR="003E7CE0" w:rsidRPr="00BB488A" w:rsidRDefault="003E7CE0" w:rsidP="003E7CE0">
      <w:pPr>
        <w:pStyle w:val="12"/>
        <w:ind w:left="1772" w:hanging="591"/>
      </w:pPr>
      <w:r w:rsidRPr="00BB488A">
        <w:t>（</w:t>
      </w:r>
      <w:r w:rsidRPr="00BB488A">
        <w:t>1</w:t>
      </w:r>
      <w:r w:rsidRPr="00BB488A">
        <w:t>）</w:t>
      </w:r>
      <w:r w:rsidRPr="00BB488A">
        <w:tab/>
      </w:r>
      <w:r w:rsidRPr="00BB488A">
        <w:t>瑞典生技產業聚落</w:t>
      </w:r>
    </w:p>
    <w:p w14:paraId="3E1F0A72" w14:textId="77777777" w:rsidR="003E7CE0" w:rsidRPr="00BB488A" w:rsidRDefault="003E7CE0" w:rsidP="003E7CE0">
      <w:pPr>
        <w:pStyle w:val="12"/>
        <w:ind w:left="1772" w:hanging="591"/>
      </w:pPr>
      <w:r w:rsidRPr="00BB488A">
        <w:tab/>
      </w:r>
      <w:r w:rsidRPr="00BB488A">
        <w:t xml:space="preserve">　　瑞典生技產業聚落</w:t>
      </w:r>
      <w:r w:rsidRPr="00BB488A">
        <w:rPr>
          <w:spacing w:val="-4"/>
        </w:rPr>
        <w:t>（</w:t>
      </w:r>
      <w:r w:rsidRPr="00BB488A">
        <w:rPr>
          <w:spacing w:val="-4"/>
        </w:rPr>
        <w:t>Biotech Clusters</w:t>
      </w:r>
      <w:r w:rsidRPr="00BB488A">
        <w:rPr>
          <w:spacing w:val="-4"/>
        </w:rPr>
        <w:t>）</w:t>
      </w:r>
      <w:r w:rsidRPr="00BB488A">
        <w:t>集中在三大都會區，並有許多進行醫藥研究的大學城。主要區域包括：</w:t>
      </w:r>
    </w:p>
    <w:p w14:paraId="47E099F2" w14:textId="77777777" w:rsidR="003E7CE0" w:rsidRPr="00BB488A" w:rsidRDefault="003E7CE0" w:rsidP="003E7CE0">
      <w:pPr>
        <w:pStyle w:val="Af8"/>
      </w:pPr>
      <w:r w:rsidRPr="00BB488A">
        <w:t>A.</w:t>
      </w:r>
      <w:r w:rsidRPr="00BB488A">
        <w:tab/>
      </w:r>
      <w:r w:rsidRPr="00BB488A">
        <w:t>瑞典首都斯德哥爾摩至烏普薩拉市的「生技區（</w:t>
      </w:r>
      <w:r w:rsidRPr="00BB488A">
        <w:t>Stockholm-Uppsala Life Science/Bioregion</w:t>
      </w:r>
      <w:r w:rsidRPr="00BB488A">
        <w:t>）」是瑞典境內最大的生技區域，有近</w:t>
      </w:r>
      <w:r w:rsidRPr="00BB488A">
        <w:t>550</w:t>
      </w:r>
      <w:r w:rsidRPr="00BB488A">
        <w:t>家生命科學相關企業在此落腳。此區聚焦在生命科學（</w:t>
      </w:r>
      <w:r w:rsidRPr="00BB488A">
        <w:t>Life Science</w:t>
      </w:r>
      <w:r w:rsidRPr="00BB488A">
        <w:t>）研發，來自瑞典知名學府如卡洛林斯卡醫學院</w:t>
      </w:r>
      <w:r w:rsidRPr="00BB488A">
        <w:rPr>
          <w:spacing w:val="-4"/>
        </w:rPr>
        <w:t>（</w:t>
      </w:r>
      <w:r w:rsidRPr="00BB488A">
        <w:rPr>
          <w:spacing w:val="-4"/>
        </w:rPr>
        <w:t>Karolinska Institute</w:t>
      </w:r>
      <w:r w:rsidRPr="00BB488A">
        <w:rPr>
          <w:spacing w:val="-4"/>
        </w:rPr>
        <w:t>）</w:t>
      </w:r>
      <w:r w:rsidRPr="00BB488A">
        <w:t>、皇家理工學院（</w:t>
      </w:r>
      <w:r w:rsidRPr="00BB488A">
        <w:t>Royal Institute of Technology</w:t>
      </w:r>
      <w:r w:rsidRPr="00BB488A">
        <w:t>，</w:t>
      </w:r>
      <w:r w:rsidRPr="00BB488A">
        <w:t>KTH</w:t>
      </w:r>
      <w:r w:rsidRPr="00BB488A">
        <w:t>）</w:t>
      </w:r>
      <w:r w:rsidRPr="00BB488A">
        <w:rPr>
          <w:spacing w:val="-4"/>
        </w:rPr>
        <w:t>、斯德哥爾摩大學（</w:t>
      </w:r>
      <w:r w:rsidRPr="00BB488A">
        <w:rPr>
          <w:spacing w:val="-4"/>
        </w:rPr>
        <w:t>Stockholm University</w:t>
      </w:r>
      <w:r w:rsidRPr="00BB488A">
        <w:rPr>
          <w:spacing w:val="-4"/>
        </w:rPr>
        <w:t>）</w:t>
      </w:r>
      <w:r w:rsidRPr="00BB488A">
        <w:t>、烏</w:t>
      </w:r>
      <w:r w:rsidRPr="00BB488A">
        <w:rPr>
          <w:spacing w:val="-4"/>
        </w:rPr>
        <w:t>普薩拉大學（</w:t>
      </w:r>
      <w:r w:rsidRPr="00BB488A">
        <w:rPr>
          <w:spacing w:val="-4"/>
        </w:rPr>
        <w:t>Uppsala University</w:t>
      </w:r>
      <w:r w:rsidRPr="00BB488A">
        <w:rPr>
          <w:spacing w:val="-4"/>
        </w:rPr>
        <w:t>）、南塔大學（</w:t>
      </w:r>
      <w:r w:rsidRPr="00BB488A">
        <w:rPr>
          <w:spacing w:val="-4"/>
        </w:rPr>
        <w:t>Södertörn University</w:t>
      </w:r>
      <w:r w:rsidRPr="00BB488A">
        <w:rPr>
          <w:spacing w:val="-4"/>
        </w:rPr>
        <w:t>）</w:t>
      </w:r>
      <w:r w:rsidRPr="00BB488A">
        <w:rPr>
          <w:spacing w:val="-6"/>
        </w:rPr>
        <w:t>及瑞典農業科學大學（</w:t>
      </w:r>
      <w:r w:rsidRPr="00BB488A">
        <w:rPr>
          <w:spacing w:val="-6"/>
        </w:rPr>
        <w:t>Swedish University of Agricultural Sciences</w:t>
      </w:r>
      <w:r w:rsidRPr="00BB488A">
        <w:t>，</w:t>
      </w:r>
      <w:r w:rsidRPr="00BB488A">
        <w:t>SLU</w:t>
      </w:r>
      <w:r w:rsidRPr="00BB488A">
        <w:t>）等，合計約</w:t>
      </w:r>
      <w:r w:rsidRPr="00BB488A">
        <w:t>4,000</w:t>
      </w:r>
      <w:r w:rsidRPr="00BB488A">
        <w:t>位研究學者及近</w:t>
      </w:r>
      <w:r w:rsidRPr="00BB488A">
        <w:t>6,000</w:t>
      </w:r>
      <w:r w:rsidRPr="00BB488A">
        <w:t>位研究生參與生技研發活動；此區另一重心</w:t>
      </w:r>
      <w:r w:rsidRPr="00BB488A">
        <w:rPr>
          <w:lang w:val="sv-SE"/>
        </w:rPr>
        <w:t>係</w:t>
      </w:r>
      <w:r w:rsidRPr="00BB488A">
        <w:t>Mälaren</w:t>
      </w:r>
      <w:r w:rsidRPr="00BB488A">
        <w:t>河北岸的</w:t>
      </w:r>
      <w:r w:rsidRPr="00BB488A">
        <w:t>Strängnäs</w:t>
      </w:r>
      <w:r w:rsidRPr="00BB488A">
        <w:t>市，專注於生技生產製造流程改善，為生技研發與企業互動的大本營，是注重生技實踐的重鎮。國際大廠</w:t>
      </w:r>
      <w:r w:rsidRPr="00BB488A">
        <w:t>AstraZenca</w:t>
      </w:r>
      <w:r w:rsidRPr="00BB488A">
        <w:t>、</w:t>
      </w:r>
      <w:r w:rsidRPr="00BB488A">
        <w:t>Pfizer</w:t>
      </w:r>
      <w:r w:rsidRPr="00BB488A">
        <w:t>、</w:t>
      </w:r>
      <w:r w:rsidRPr="00BB488A">
        <w:t>DSM</w:t>
      </w:r>
      <w:r w:rsidRPr="00BB488A">
        <w:t>與</w:t>
      </w:r>
      <w:r w:rsidRPr="00BB488A">
        <w:t>Recip</w:t>
      </w:r>
      <w:r w:rsidRPr="00BB488A">
        <w:t>均在此區設有生產線。</w:t>
      </w:r>
      <w:r w:rsidRPr="00BB488A">
        <w:t xml:space="preserve"> </w:t>
      </w:r>
    </w:p>
    <w:p w14:paraId="071B91E2" w14:textId="77777777" w:rsidR="001C45E1" w:rsidRPr="00BB488A" w:rsidRDefault="001C45E1" w:rsidP="003E7CE0">
      <w:pPr>
        <w:pStyle w:val="Af8"/>
      </w:pPr>
    </w:p>
    <w:p w14:paraId="0E7EAD49" w14:textId="3853EF99" w:rsidR="003E7CE0" w:rsidRPr="00BB488A" w:rsidRDefault="003E7CE0" w:rsidP="003E7CE0">
      <w:pPr>
        <w:pStyle w:val="Af8"/>
      </w:pPr>
      <w:r w:rsidRPr="00BB488A">
        <w:t>B.</w:t>
      </w:r>
      <w:r w:rsidRPr="00BB488A">
        <w:tab/>
      </w:r>
      <w:r w:rsidRPr="00BB488A">
        <w:t>西部重鎮哥德堡至挪威首都奧斯陸的「斯堪地那維亞醫學海岸（</w:t>
      </w:r>
      <w:r w:rsidRPr="00BB488A">
        <w:t>MedCoast Scaninavia</w:t>
      </w:r>
      <w:r w:rsidRPr="00BB488A">
        <w:t>）」，主要成員包括新創生化醫藥新創（</w:t>
      </w:r>
      <w:r w:rsidRPr="00BB488A">
        <w:t>biomedicine startups</w:t>
      </w:r>
      <w:r w:rsidRPr="00BB488A">
        <w:t>）、學術研究機構、醫療製藥公司及相關科學園區等，約有</w:t>
      </w:r>
      <w:r w:rsidRPr="00BB488A">
        <w:t>10</w:t>
      </w:r>
      <w:r w:rsidRPr="00BB488A">
        <w:t>萬名學生在此活動，區域人口約</w:t>
      </w:r>
      <w:r w:rsidRPr="00BB488A">
        <w:t>40</w:t>
      </w:r>
      <w:r w:rsidRPr="00BB488A">
        <w:t>萬人，其中</w:t>
      </w:r>
      <w:r w:rsidRPr="00BB488A">
        <w:lastRenderedPageBreak/>
        <w:t>以</w:t>
      </w:r>
      <w:r w:rsidRPr="00BB488A">
        <w:t>AstraZeneca</w:t>
      </w:r>
      <w:r w:rsidRPr="00BB488A">
        <w:t>擁有</w:t>
      </w:r>
      <w:r w:rsidRPr="00BB488A">
        <w:t>2,500</w:t>
      </w:r>
      <w:r w:rsidRPr="00BB488A">
        <w:t>名研發人員的</w:t>
      </w:r>
      <w:r w:rsidRPr="00BB488A">
        <w:t>Mölndal</w:t>
      </w:r>
      <w:r w:rsidRPr="00BB488A">
        <w:t>研發中心規模最大。此區最著名的研究範疇為心血管與新陳代謝疾病，以及細胞治療（</w:t>
      </w:r>
      <w:r w:rsidRPr="00BB488A">
        <w:t>cell therapy</w:t>
      </w:r>
      <w:r w:rsidRPr="00BB488A">
        <w:t>）與生化物質（</w:t>
      </w:r>
      <w:r w:rsidRPr="00BB488A">
        <w:t>biomaterial</w:t>
      </w:r>
      <w:r w:rsidRPr="00BB488A">
        <w:t>）研究，在獲得當地政府、教育機構及私人企業三方注資培育下成長迅速。</w:t>
      </w:r>
    </w:p>
    <w:p w14:paraId="2CCA913A" w14:textId="77777777" w:rsidR="003E7CE0" w:rsidRPr="00BB488A" w:rsidRDefault="003E7CE0" w:rsidP="003E7CE0">
      <w:pPr>
        <w:pStyle w:val="Af8"/>
      </w:pPr>
      <w:r w:rsidRPr="00BB488A">
        <w:t>C.</w:t>
      </w:r>
      <w:r w:rsidRPr="00BB488A">
        <w:tab/>
      </w:r>
      <w:r w:rsidRPr="00BB488A">
        <w:t>跨越「</w:t>
      </w:r>
      <w:r w:rsidRPr="00BB488A">
        <w:t>Oresund</w:t>
      </w:r>
      <w:r w:rsidRPr="00BB488A">
        <w:t>」橋，連結瑞典南部大城隆德（</w:t>
      </w:r>
      <w:r w:rsidRPr="00BB488A">
        <w:t>Lund</w:t>
      </w:r>
      <w:r w:rsidRPr="00BB488A">
        <w:t>）、馬爾摩（</w:t>
      </w:r>
      <w:r w:rsidRPr="00BB488A">
        <w:t>Malmö</w:t>
      </w:r>
      <w:r w:rsidRPr="00BB488A">
        <w:t>）與丹麥首都哥本哈根所形成的「醫谷（</w:t>
      </w:r>
      <w:r w:rsidRPr="00BB488A">
        <w:t>Medicon Valley</w:t>
      </w:r>
      <w:r w:rsidRPr="00BB488A">
        <w:t>）」區：將近</w:t>
      </w:r>
      <w:r w:rsidRPr="00BB488A">
        <w:t>60%</w:t>
      </w:r>
      <w:r w:rsidRPr="00BB488A">
        <w:t>的斯堪地那維亞生技業與製藥業產值來自於此區。醫谷區域有約</w:t>
      </w:r>
      <w:r w:rsidRPr="00BB488A">
        <w:t>350</w:t>
      </w:r>
      <w:r w:rsidRPr="00BB488A">
        <w:t>萬居民，</w:t>
      </w:r>
      <w:r w:rsidRPr="00BB488A">
        <w:t>12</w:t>
      </w:r>
      <w:r w:rsidRPr="00BB488A">
        <w:t>所大學（如瑞典隆德大學</w:t>
      </w:r>
      <w:r w:rsidRPr="00BB488A">
        <w:t>Lund University</w:t>
      </w:r>
      <w:r w:rsidRPr="00BB488A">
        <w:t>）、</w:t>
      </w:r>
      <w:r w:rsidRPr="00BB488A">
        <w:t>11</w:t>
      </w:r>
      <w:r w:rsidRPr="00BB488A">
        <w:t>所大學醫院及</w:t>
      </w:r>
      <w:r w:rsidRPr="00BB488A">
        <w:t>21</w:t>
      </w:r>
      <w:r w:rsidRPr="00BB488A">
        <w:t>家醫院，</w:t>
      </w:r>
      <w:r w:rsidRPr="00BB488A">
        <w:t>7</w:t>
      </w:r>
      <w:r w:rsidRPr="00BB488A">
        <w:t>個科學園區、</w:t>
      </w:r>
      <w:r w:rsidRPr="00BB488A">
        <w:t>6</w:t>
      </w:r>
      <w:r w:rsidRPr="00BB488A">
        <w:t>個孵化器、</w:t>
      </w:r>
      <w:r w:rsidRPr="00BB488A">
        <w:t>200</w:t>
      </w:r>
      <w:r w:rsidRPr="00BB488A">
        <w:t>家生命科學公司，其中約</w:t>
      </w:r>
      <w:r w:rsidRPr="00BB488A">
        <w:t>80</w:t>
      </w:r>
      <w:r w:rsidRPr="00BB488A">
        <w:t>家生技公司，以及其他相關的服務公司進駐於此，共僱用約</w:t>
      </w:r>
      <w:r w:rsidRPr="00BB488A">
        <w:t>4</w:t>
      </w:r>
      <w:r w:rsidRPr="00BB488A">
        <w:t>萬名員工。「醫谷學院（</w:t>
      </w:r>
      <w:r w:rsidRPr="00BB488A">
        <w:t>Medicon Valley Academy, MVA</w:t>
      </w:r>
      <w:r w:rsidRPr="00BB488A">
        <w:t>）」自</w:t>
      </w:r>
      <w:r w:rsidRPr="00BB488A">
        <w:t>1997</w:t>
      </w:r>
      <w:r w:rsidRPr="00BB488A">
        <w:t>年起</w:t>
      </w:r>
      <w:r w:rsidRPr="00BB488A">
        <w:rPr>
          <w:lang w:eastAsia="zh-Hans"/>
        </w:rPr>
        <w:t>，</w:t>
      </w:r>
      <w:r w:rsidRPr="00BB488A">
        <w:t>馬不停蹄地為推廣當地研發資源與外界合作而努力，其中以糖尿病研究的結構最完整，不同的研究團體、醫生與企業定期於此聚會和發表研發成果，互動極為頻繁。目前</w:t>
      </w:r>
      <w:r w:rsidRPr="00BB488A">
        <w:t>MVA</w:t>
      </w:r>
      <w:r w:rsidRPr="00BB488A">
        <w:t>正準備開發其他領域的研究合作，如神經生物、癌症及各種炎症等。</w:t>
      </w:r>
    </w:p>
    <w:p w14:paraId="72323163" w14:textId="0C0D5887" w:rsidR="003E7CE0" w:rsidRPr="00BB488A" w:rsidRDefault="00D65EA8" w:rsidP="003E7CE0">
      <w:pPr>
        <w:pStyle w:val="Af8"/>
      </w:pPr>
      <w:r w:rsidRPr="00BB488A">
        <w:tab/>
      </w:r>
      <w:r w:rsidRPr="00BB488A">
        <w:t xml:space="preserve">　　「醫谷」區完整的生技架構，讓座落於此的生技與醫藥公司群能有非常「成熟」的發展，在生技產品的研發管道有許多不同的候選產品進入臨床試驗階段，極有希望在短期內能被商品化而進入市場，以瑞典公司為例，如</w:t>
      </w:r>
      <w:r w:rsidRPr="00BB488A">
        <w:t>Tissue Tech</w:t>
      </w:r>
      <w:r w:rsidRPr="00BB488A">
        <w:t>的新整型方法、</w:t>
      </w:r>
      <w:r w:rsidRPr="00BB488A">
        <w:t>Pronas Pharma</w:t>
      </w:r>
      <w:r w:rsidRPr="00BB488A">
        <w:t>治療中風的新藥，以及</w:t>
      </w:r>
      <w:r w:rsidRPr="00BB488A">
        <w:t>AnaMar Medical</w:t>
      </w:r>
      <w:r w:rsidRPr="00BB488A">
        <w:t>試著利用軟骨標記（</w:t>
      </w:r>
      <w:r w:rsidRPr="00BB488A">
        <w:t>cartilage markers</w:t>
      </w:r>
      <w:r w:rsidRPr="00BB488A">
        <w:t>）做為關節炎風濕病早期診斷的方式等，皆是全球翹楚。</w:t>
      </w:r>
    </w:p>
    <w:p w14:paraId="5C727B67" w14:textId="77777777" w:rsidR="003E7CE0" w:rsidRPr="00BB488A" w:rsidRDefault="003E7CE0" w:rsidP="003E7CE0">
      <w:pPr>
        <w:pStyle w:val="12"/>
        <w:ind w:left="1772" w:hanging="591"/>
      </w:pPr>
      <w:r w:rsidRPr="00BB488A">
        <w:t>（</w:t>
      </w:r>
      <w:r w:rsidRPr="00BB488A">
        <w:t>2</w:t>
      </w:r>
      <w:r w:rsidRPr="00BB488A">
        <w:t>）</w:t>
      </w:r>
      <w:r w:rsidRPr="00BB488A">
        <w:tab/>
      </w:r>
      <w:r w:rsidRPr="00BB488A">
        <w:t>穩固的生命科學基礎</w:t>
      </w:r>
    </w:p>
    <w:p w14:paraId="2EF4F962" w14:textId="77777777" w:rsidR="003E7CE0" w:rsidRPr="00BB488A" w:rsidRDefault="003E7CE0" w:rsidP="003E7CE0">
      <w:pPr>
        <w:pStyle w:val="12"/>
        <w:ind w:left="1772" w:hanging="591"/>
      </w:pPr>
      <w:r w:rsidRPr="00BB488A">
        <w:tab/>
      </w:r>
      <w:r w:rsidRPr="00BB488A">
        <w:t xml:space="preserve">　　瑞典擁有非常多元及創新的生命科學基礎，生命科學亦是該</w:t>
      </w:r>
      <w:r w:rsidRPr="00BB488A">
        <w:lastRenderedPageBreak/>
        <w:t>國政府積極發展之產業之一，在相關產業供應鍊中，瑞典大大小小的生科公司皆相當活絡，尤其在藥品開發、診斷學、生技供應及生產製造等範圍，瑞典表現非常亮眼。</w:t>
      </w:r>
    </w:p>
    <w:p w14:paraId="070FEBB6" w14:textId="77777777" w:rsidR="003E7CE0" w:rsidRPr="00BB488A" w:rsidRDefault="003E7CE0" w:rsidP="003E7CE0">
      <w:pPr>
        <w:pStyle w:val="12"/>
        <w:ind w:left="1772" w:hanging="591"/>
      </w:pPr>
      <w:r w:rsidRPr="00BB488A">
        <w:tab/>
      </w:r>
      <w:r w:rsidRPr="00BB488A">
        <w:t xml:space="preserve">　　</w:t>
      </w:r>
      <w:r w:rsidRPr="00BB488A">
        <w:rPr>
          <w:lang w:val="zh-TW"/>
        </w:rPr>
        <w:t>根據瑞典生命科學資料庫（</w:t>
      </w:r>
      <w:r w:rsidRPr="00BB488A">
        <w:rPr>
          <w:lang w:val="zh-TW"/>
        </w:rPr>
        <w:t>Swedish Life Science Database</w:t>
      </w:r>
      <w:r w:rsidRPr="00BB488A">
        <w:rPr>
          <w:lang w:val="zh-TW"/>
        </w:rPr>
        <w:t>）統計，</w:t>
      </w:r>
      <w:r w:rsidRPr="00BB488A">
        <w:t>隨著近年來的快速發展，瑞典現有近</w:t>
      </w:r>
      <w:r w:rsidRPr="00BB488A">
        <w:t>3,000</w:t>
      </w:r>
      <w:r w:rsidRPr="00BB488A">
        <w:t>家生命科學相關公司，從業人員約</w:t>
      </w:r>
      <w:r w:rsidRPr="00BB488A">
        <w:t>42,000</w:t>
      </w:r>
      <w:r w:rsidRPr="00BB488A">
        <w:t>人，</w:t>
      </w:r>
      <w:r w:rsidRPr="00BB488A">
        <w:t>4</w:t>
      </w:r>
      <w:r w:rsidRPr="00BB488A">
        <w:t>成為中小企業，主要分布於</w:t>
      </w:r>
      <w:r w:rsidRPr="00BB488A">
        <w:t>11</w:t>
      </w:r>
      <w:r w:rsidRPr="00BB488A">
        <w:t>個領域，分別為生技治療與診斷、生技研發、生技服務、醫藥服務、醫療科技、專業諮詢、數位醫療、醫療機構、醫療工程、投資及媒體等。</w:t>
      </w:r>
    </w:p>
    <w:p w14:paraId="08D2670F" w14:textId="77777777" w:rsidR="003E7CE0" w:rsidRPr="00BB488A" w:rsidRDefault="003E7CE0" w:rsidP="003E7CE0">
      <w:pPr>
        <w:pStyle w:val="a6"/>
        <w:rPr>
          <w:rFonts w:hAnsi="Times New Roman"/>
        </w:rPr>
      </w:pPr>
      <w:r w:rsidRPr="00BB488A">
        <w:rPr>
          <w:rFonts w:hAnsi="Times New Roman"/>
        </w:rPr>
        <w:t>（六）電子商務</w:t>
      </w:r>
    </w:p>
    <w:p w14:paraId="42E2291E" w14:textId="77777777" w:rsidR="003E7CE0" w:rsidRPr="00BB488A" w:rsidRDefault="003E7CE0" w:rsidP="003E7CE0">
      <w:pPr>
        <w:pStyle w:val="ad"/>
        <w:ind w:left="945" w:firstLine="472"/>
        <w:rPr>
          <w:lang w:val="zh-TW" w:eastAsia="zh-TW"/>
        </w:rPr>
      </w:pPr>
      <w:r w:rsidRPr="00BB488A">
        <w:rPr>
          <w:lang w:val="zh-TW" w:eastAsia="zh-TW"/>
        </w:rPr>
        <w:t>另美國電子商務巨擘</w:t>
      </w:r>
      <w:r w:rsidRPr="00BB488A">
        <w:rPr>
          <w:lang w:val="zh-TW" w:eastAsia="zh-TW"/>
        </w:rPr>
        <w:t>Amazon</w:t>
      </w:r>
      <w:r w:rsidRPr="00BB488A">
        <w:rPr>
          <w:lang w:val="zh-TW" w:eastAsia="zh-TW"/>
        </w:rPr>
        <w:t>自</w:t>
      </w:r>
      <w:r w:rsidRPr="00BB488A">
        <w:rPr>
          <w:lang w:val="zh-TW" w:eastAsia="zh-TW"/>
        </w:rPr>
        <w:t>2021</w:t>
      </w:r>
      <w:r w:rsidRPr="00BB488A">
        <w:rPr>
          <w:lang w:val="zh-TW" w:eastAsia="zh-TW"/>
        </w:rPr>
        <w:t>年進入瑞典市場後，其所取得的市占率未如預期。瑞典比價網站</w:t>
      </w:r>
      <w:r w:rsidRPr="00BB488A">
        <w:rPr>
          <w:lang w:val="zh-TW" w:eastAsia="zh-TW"/>
        </w:rPr>
        <w:t>Prisjakt</w:t>
      </w:r>
      <w:r w:rsidRPr="00BB488A">
        <w:rPr>
          <w:lang w:val="zh-TW" w:eastAsia="zh-TW"/>
        </w:rPr>
        <w:t>認為，主因是瑞典當地商店商品價格仍具競爭力。</w:t>
      </w:r>
      <w:r w:rsidRPr="00BB488A">
        <w:rPr>
          <w:lang w:val="zh-TW" w:eastAsia="zh-TW"/>
        </w:rPr>
        <w:t>Prisjakt</w:t>
      </w:r>
      <w:r w:rsidRPr="00BB488A">
        <w:rPr>
          <w:lang w:val="zh-TW" w:eastAsia="zh-TW"/>
        </w:rPr>
        <w:t>針對</w:t>
      </w:r>
      <w:r w:rsidRPr="00BB488A">
        <w:rPr>
          <w:lang w:val="zh-TW" w:eastAsia="zh-TW"/>
        </w:rPr>
        <w:t>Amazon</w:t>
      </w:r>
      <w:r w:rsidRPr="00BB488A">
        <w:rPr>
          <w:lang w:val="zh-TW" w:eastAsia="zh-TW"/>
        </w:rPr>
        <w:t>近</w:t>
      </w:r>
      <w:r w:rsidRPr="00BB488A">
        <w:rPr>
          <w:lang w:val="zh-TW" w:eastAsia="zh-TW"/>
        </w:rPr>
        <w:t>141,000</w:t>
      </w:r>
      <w:r w:rsidRPr="00BB488A">
        <w:rPr>
          <w:lang w:val="zh-TW" w:eastAsia="zh-TW"/>
        </w:rPr>
        <w:t>個商品進行價格比對，大約</w:t>
      </w:r>
      <w:r w:rsidRPr="00BB488A">
        <w:rPr>
          <w:lang w:val="zh-TW" w:eastAsia="zh-TW"/>
        </w:rPr>
        <w:t>6</w:t>
      </w:r>
      <w:r w:rsidRPr="00BB488A">
        <w:rPr>
          <w:lang w:val="zh-TW" w:eastAsia="zh-TW"/>
        </w:rPr>
        <w:t>成商品價格較一般市場價格低。另市場研究顧問公司</w:t>
      </w:r>
      <w:r w:rsidRPr="00BB488A">
        <w:rPr>
          <w:lang w:val="zh-TW" w:eastAsia="zh-TW"/>
        </w:rPr>
        <w:t>SIFO</w:t>
      </w:r>
      <w:r w:rsidRPr="00BB488A">
        <w:rPr>
          <w:lang w:val="zh-TW" w:eastAsia="zh-TW"/>
        </w:rPr>
        <w:t>的報告也顯示，瑞典消費者對於</w:t>
      </w:r>
      <w:r w:rsidRPr="00BB488A">
        <w:rPr>
          <w:lang w:val="zh-TW" w:eastAsia="zh-TW"/>
        </w:rPr>
        <w:t>Amazon</w:t>
      </w:r>
      <w:r w:rsidRPr="00BB488A">
        <w:rPr>
          <w:lang w:val="zh-TW" w:eastAsia="zh-TW"/>
        </w:rPr>
        <w:t>的消費意願在過去一年內相差無幾。</w:t>
      </w:r>
    </w:p>
    <w:p w14:paraId="79502DB3" w14:textId="77777777" w:rsidR="003E7CE0" w:rsidRPr="00BB488A" w:rsidRDefault="003E7CE0" w:rsidP="003E7CE0">
      <w:pPr>
        <w:pStyle w:val="ad"/>
        <w:ind w:left="945" w:firstLine="472"/>
        <w:rPr>
          <w:lang w:eastAsia="zh-TW"/>
        </w:rPr>
      </w:pPr>
      <w:r w:rsidRPr="00BB488A">
        <w:rPr>
          <w:lang w:eastAsia="zh-TW"/>
        </w:rPr>
        <w:t>瑞典北歐郵政（</w:t>
      </w:r>
      <w:r w:rsidRPr="00BB488A">
        <w:rPr>
          <w:lang w:eastAsia="zh-TW"/>
        </w:rPr>
        <w:t>PostNord</w:t>
      </w:r>
      <w:r w:rsidRPr="00BB488A">
        <w:rPr>
          <w:lang w:eastAsia="zh-TW"/>
        </w:rPr>
        <w:t>）與海關於</w:t>
      </w:r>
      <w:r w:rsidRPr="00BB488A">
        <w:rPr>
          <w:lang w:eastAsia="zh-TW"/>
        </w:rPr>
        <w:t>2018</w:t>
      </w:r>
      <w:r w:rsidRPr="00BB488A">
        <w:rPr>
          <w:lang w:eastAsia="zh-TW"/>
        </w:rPr>
        <w:t>年</w:t>
      </w:r>
      <w:r w:rsidRPr="00BB488A">
        <w:rPr>
          <w:lang w:eastAsia="zh-TW"/>
        </w:rPr>
        <w:t>3</w:t>
      </w:r>
      <w:r w:rsidRPr="00BB488A">
        <w:rPr>
          <w:lang w:eastAsia="zh-TW"/>
        </w:rPr>
        <w:t>月起徵收來自第三國（歐盟以外國家）郵購貨品之關稅、增值稅和手續費（</w:t>
      </w:r>
      <w:r w:rsidRPr="00BB488A">
        <w:rPr>
          <w:lang w:eastAsia="zh-TW"/>
        </w:rPr>
        <w:t>2021</w:t>
      </w:r>
      <w:r w:rsidRPr="00BB488A">
        <w:rPr>
          <w:lang w:eastAsia="zh-TW"/>
        </w:rPr>
        <w:t>年修訂），貨品價值低於</w:t>
      </w:r>
      <w:r w:rsidRPr="00BB488A">
        <w:rPr>
          <w:lang w:eastAsia="zh-TW"/>
        </w:rPr>
        <w:t>1,600</w:t>
      </w:r>
      <w:r w:rsidRPr="00BB488A">
        <w:rPr>
          <w:lang w:eastAsia="zh-TW"/>
        </w:rPr>
        <w:t>瑞典克朗除須繳交增值稅，亦須繳納</w:t>
      </w:r>
      <w:r w:rsidRPr="00BB488A">
        <w:rPr>
          <w:lang w:eastAsia="zh-TW"/>
        </w:rPr>
        <w:t>75</w:t>
      </w:r>
      <w:r w:rsidRPr="00BB488A">
        <w:rPr>
          <w:lang w:eastAsia="zh-TW"/>
        </w:rPr>
        <w:t>瑞典克朗手續費。對於價值高於</w:t>
      </w:r>
      <w:r w:rsidRPr="00BB488A">
        <w:rPr>
          <w:lang w:eastAsia="zh-TW"/>
        </w:rPr>
        <w:t>1,600</w:t>
      </w:r>
      <w:r w:rsidRPr="00BB488A">
        <w:rPr>
          <w:lang w:eastAsia="zh-TW"/>
        </w:rPr>
        <w:t>瑞典克朗者，收貨者將同時支付</w:t>
      </w:r>
      <w:r w:rsidRPr="00BB488A">
        <w:rPr>
          <w:lang w:eastAsia="zh-TW"/>
        </w:rPr>
        <w:t>125</w:t>
      </w:r>
      <w:r w:rsidRPr="00BB488A">
        <w:rPr>
          <w:lang w:eastAsia="zh-TW"/>
        </w:rPr>
        <w:t>瑞典克朗手續費、增值稅和關稅。至於私人禮品包裹，如價值低於</w:t>
      </w:r>
      <w:r w:rsidRPr="00BB488A">
        <w:rPr>
          <w:lang w:eastAsia="zh-TW"/>
        </w:rPr>
        <w:t>500</w:t>
      </w:r>
      <w:r w:rsidRPr="00BB488A">
        <w:rPr>
          <w:lang w:eastAsia="zh-TW"/>
        </w:rPr>
        <w:t>瑞典克朗為免稅。只有在所有費用繳清並經海關批准後，北歐郵政才會給提貨單，新規定實施後，第三國網路賣家銷售至瑞典之貨品數量有所減少。中國大陸阿里巴巴已不再運送銷售貨品到瑞典，主要決定不是來自於阿里巴巴的政策，而是因為費用提高許多，加上若買家未能及時繳交增值稅及相關費用，可能導致貨品被送回賣家，為省去不必要之麻煩，許多中國大</w:t>
      </w:r>
      <w:r w:rsidRPr="00BB488A">
        <w:rPr>
          <w:lang w:eastAsia="zh-TW"/>
        </w:rPr>
        <w:lastRenderedPageBreak/>
        <w:t>陸賣家選擇停止銷售貨品到瑞典。但部分公司發現該措施漏洞，即若中國大陸供應商通過荷蘭發送貨物，依照歐盟增值稅原則，增值稅應在荷蘭繳交，而當地的貨品價值如低於</w:t>
      </w:r>
      <w:r w:rsidRPr="00BB488A">
        <w:rPr>
          <w:lang w:eastAsia="zh-TW"/>
        </w:rPr>
        <w:t>22</w:t>
      </w:r>
      <w:r w:rsidRPr="00BB488A">
        <w:rPr>
          <w:lang w:eastAsia="zh-TW"/>
        </w:rPr>
        <w:t>歐元，則為零增值稅。之後再將貨物運到瑞典，如此客戶除免交增值稅，也不用繳交北歐郵政手續費。</w:t>
      </w:r>
    </w:p>
    <w:p w14:paraId="13F62903" w14:textId="77777777" w:rsidR="003E7CE0" w:rsidRPr="00BB488A" w:rsidRDefault="003E7CE0" w:rsidP="003E7CE0">
      <w:pPr>
        <w:pStyle w:val="ad"/>
        <w:ind w:left="945" w:firstLine="472"/>
        <w:rPr>
          <w:lang w:val="zh-TW" w:eastAsia="zh-TW"/>
        </w:rPr>
      </w:pPr>
      <w:r w:rsidRPr="00BB488A">
        <w:rPr>
          <w:lang w:eastAsia="zh-TW"/>
        </w:rPr>
        <w:t>根據北歐郵政</w:t>
      </w:r>
      <w:r w:rsidRPr="00BB488A">
        <w:rPr>
          <w:lang w:val="zh-TW" w:eastAsia="zh-TW"/>
        </w:rPr>
        <w:t>2022</w:t>
      </w:r>
      <w:r w:rsidRPr="00BB488A">
        <w:rPr>
          <w:lang w:val="zh-TW" w:eastAsia="zh-TW"/>
        </w:rPr>
        <w:t>歐洲電子商務報告，目前瑞典擁有約</w:t>
      </w:r>
      <w:r w:rsidRPr="00BB488A">
        <w:rPr>
          <w:lang w:val="zh-TW" w:eastAsia="zh-TW"/>
        </w:rPr>
        <w:t>760</w:t>
      </w:r>
      <w:r w:rsidRPr="00BB488A">
        <w:rPr>
          <w:lang w:val="zh-TW" w:eastAsia="zh-TW"/>
        </w:rPr>
        <w:t>萬網路消費者，年齡介於</w:t>
      </w:r>
      <w:r w:rsidRPr="00BB488A">
        <w:rPr>
          <w:lang w:val="zh-TW" w:eastAsia="zh-TW"/>
        </w:rPr>
        <w:t>15</w:t>
      </w:r>
      <w:r w:rsidRPr="00BB488A">
        <w:rPr>
          <w:lang w:val="zh-TW" w:eastAsia="zh-TW"/>
        </w:rPr>
        <w:t>歲至</w:t>
      </w:r>
      <w:r w:rsidRPr="00BB488A">
        <w:rPr>
          <w:lang w:val="zh-TW" w:eastAsia="zh-TW"/>
        </w:rPr>
        <w:t>79</w:t>
      </w:r>
      <w:r w:rsidRPr="00BB488A">
        <w:rPr>
          <w:lang w:val="zh-TW" w:eastAsia="zh-TW"/>
        </w:rPr>
        <w:t>歲之人口有高達</w:t>
      </w:r>
      <w:r w:rsidRPr="00BB488A">
        <w:rPr>
          <w:lang w:val="zh-TW" w:eastAsia="zh-TW"/>
        </w:rPr>
        <w:t>96%</w:t>
      </w:r>
      <w:r w:rsidRPr="00BB488A">
        <w:rPr>
          <w:lang w:val="zh-TW" w:eastAsia="zh-TW"/>
        </w:rPr>
        <w:t>會藉由網路消費。</w:t>
      </w:r>
      <w:r w:rsidRPr="00BB488A">
        <w:rPr>
          <w:lang w:val="zh-TW" w:eastAsia="zh-TW"/>
        </w:rPr>
        <w:t>2021</w:t>
      </w:r>
      <w:r w:rsidRPr="00BB488A">
        <w:rPr>
          <w:lang w:val="zh-TW" w:eastAsia="zh-TW"/>
        </w:rPr>
        <w:t>年人均線上消費約</w:t>
      </w:r>
      <w:r w:rsidRPr="00BB488A">
        <w:rPr>
          <w:lang w:val="zh-TW" w:eastAsia="zh-TW"/>
        </w:rPr>
        <w:t>20,923</w:t>
      </w:r>
      <w:r w:rsidRPr="00BB488A">
        <w:rPr>
          <w:lang w:val="zh-TW" w:eastAsia="zh-TW"/>
        </w:rPr>
        <w:t>瑞典克朗，位居歐洲第</w:t>
      </w:r>
      <w:r w:rsidRPr="00BB488A">
        <w:rPr>
          <w:lang w:val="zh-TW" w:eastAsia="zh-TW"/>
        </w:rPr>
        <w:t>7</w:t>
      </w:r>
      <w:r w:rsidRPr="00BB488A">
        <w:rPr>
          <w:lang w:val="zh-TW" w:eastAsia="zh-TW"/>
        </w:rPr>
        <w:t>（僅次於丹麥、挪威、英國、法國、德國及荷蘭），當地前三名國際電商為</w:t>
      </w:r>
      <w:r w:rsidRPr="00BB488A">
        <w:rPr>
          <w:lang w:val="zh-TW" w:eastAsia="zh-TW"/>
        </w:rPr>
        <w:t>Zalando</w:t>
      </w:r>
      <w:r w:rsidRPr="00BB488A">
        <w:rPr>
          <w:lang w:val="zh-TW" w:eastAsia="zh-TW"/>
        </w:rPr>
        <w:t>、</w:t>
      </w:r>
      <w:r w:rsidRPr="00BB488A">
        <w:rPr>
          <w:lang w:val="zh-TW" w:eastAsia="zh-TW"/>
        </w:rPr>
        <w:t>Amazon</w:t>
      </w:r>
      <w:r w:rsidRPr="00BB488A">
        <w:rPr>
          <w:lang w:val="zh-TW" w:eastAsia="zh-TW"/>
        </w:rPr>
        <w:t>及</w:t>
      </w:r>
      <w:r w:rsidRPr="00BB488A">
        <w:rPr>
          <w:lang w:val="zh-TW" w:eastAsia="zh-TW"/>
        </w:rPr>
        <w:t>Wish</w:t>
      </w:r>
      <w:r w:rsidRPr="00BB488A">
        <w:rPr>
          <w:lang w:val="zh-TW" w:eastAsia="zh-TW"/>
        </w:rPr>
        <w:t>。</w:t>
      </w:r>
      <w:r w:rsidRPr="00BB488A">
        <w:rPr>
          <w:lang w:val="zh-TW" w:eastAsia="zh-TW"/>
        </w:rPr>
        <w:t>2021</w:t>
      </w:r>
      <w:r w:rsidRPr="00BB488A">
        <w:rPr>
          <w:lang w:val="zh-TW" w:eastAsia="zh-TW"/>
        </w:rPr>
        <w:t>年</w:t>
      </w:r>
      <w:r w:rsidRPr="00BB488A">
        <w:rPr>
          <w:lang w:val="zh-TW" w:eastAsia="zh-TW"/>
        </w:rPr>
        <w:t>7</w:t>
      </w:r>
      <w:r w:rsidRPr="00BB488A">
        <w:rPr>
          <w:lang w:val="zh-TW" w:eastAsia="zh-TW"/>
        </w:rPr>
        <w:t>月</w:t>
      </w:r>
      <w:r w:rsidRPr="00BB488A">
        <w:rPr>
          <w:lang w:val="zh-TW" w:eastAsia="zh-TW"/>
        </w:rPr>
        <w:t>1</w:t>
      </w:r>
      <w:r w:rsidRPr="00BB488A">
        <w:rPr>
          <w:lang w:val="zh-TW" w:eastAsia="zh-TW"/>
        </w:rPr>
        <w:t>日，歐盟針對電子商務祭出新增值稅規則，規定增值稅應在消費者所在國家</w:t>
      </w:r>
      <w:r w:rsidRPr="00BB488A">
        <w:rPr>
          <w:lang w:val="zh-TW" w:eastAsia="zh-TW"/>
        </w:rPr>
        <w:t>/</w:t>
      </w:r>
      <w:r w:rsidRPr="00BB488A">
        <w:rPr>
          <w:lang w:val="zh-TW" w:eastAsia="zh-TW"/>
        </w:rPr>
        <w:t>地區支付，由於瑞典增值稅為歐洲第二高，與其他歐洲線上零售商相比，瑞典電商正將變得更具競爭力。</w:t>
      </w:r>
      <w:r w:rsidRPr="00BB488A">
        <w:rPr>
          <w:lang w:val="zh-TW" w:eastAsia="zh-TW"/>
        </w:rPr>
        <w:t>2020</w:t>
      </w:r>
      <w:r w:rsidRPr="00BB488A">
        <w:rPr>
          <w:lang w:val="zh-TW" w:eastAsia="zh-TW"/>
        </w:rPr>
        <w:t>年因疫情影響，瑞典於線上採購家庭生活必需品比率大幅增加</w:t>
      </w:r>
      <w:r w:rsidRPr="00BB488A">
        <w:rPr>
          <w:lang w:val="zh-TW" w:eastAsia="zh-TW"/>
        </w:rPr>
        <w:t>14%</w:t>
      </w:r>
      <w:r w:rsidRPr="00BB488A">
        <w:rPr>
          <w:lang w:val="zh-TW" w:eastAsia="zh-TW"/>
        </w:rPr>
        <w:t>，當年網路零售營業額約</w:t>
      </w:r>
      <w:r w:rsidRPr="00BB488A">
        <w:rPr>
          <w:lang w:val="zh-TW" w:eastAsia="zh-TW"/>
        </w:rPr>
        <w:t>970</w:t>
      </w:r>
      <w:r w:rsidRPr="00BB488A">
        <w:rPr>
          <w:lang w:val="zh-TW" w:eastAsia="zh-TW"/>
        </w:rPr>
        <w:t>億瑞典克朗（</w:t>
      </w:r>
      <w:r w:rsidRPr="00BB488A">
        <w:rPr>
          <w:lang w:val="sv-SE" w:eastAsia="zh-TW"/>
        </w:rPr>
        <w:t>2019</w:t>
      </w:r>
      <w:r w:rsidRPr="00BB488A">
        <w:rPr>
          <w:lang w:val="zh-TW" w:eastAsia="zh-TW"/>
        </w:rPr>
        <w:t>年則約</w:t>
      </w:r>
      <w:r w:rsidRPr="00BB488A">
        <w:rPr>
          <w:lang w:eastAsia="zh-TW"/>
        </w:rPr>
        <w:t>910</w:t>
      </w:r>
      <w:r w:rsidRPr="00BB488A">
        <w:rPr>
          <w:lang w:val="zh-TW" w:eastAsia="zh-TW"/>
        </w:rPr>
        <w:t>億瑞典克朗），整體成長約</w:t>
      </w:r>
      <w:r w:rsidRPr="00BB488A">
        <w:rPr>
          <w:lang w:eastAsia="zh-TW"/>
        </w:rPr>
        <w:t>7</w:t>
      </w:r>
      <w:r w:rsidRPr="00BB488A">
        <w:rPr>
          <w:lang w:val="zh-TW" w:eastAsia="zh-TW"/>
        </w:rPr>
        <w:t>%</w:t>
      </w:r>
      <w:r w:rsidRPr="00BB488A">
        <w:rPr>
          <w:lang w:val="zh-TW" w:eastAsia="zh-TW"/>
        </w:rPr>
        <w:t>，而</w:t>
      </w:r>
      <w:r w:rsidRPr="00BB488A">
        <w:rPr>
          <w:lang w:val="zh-TW" w:eastAsia="zh-TW"/>
        </w:rPr>
        <w:t>2021</w:t>
      </w:r>
      <w:r w:rsidRPr="00BB488A">
        <w:rPr>
          <w:lang w:val="zh-TW" w:eastAsia="zh-TW"/>
        </w:rPr>
        <w:t>年網路零售營業額再度大幅成長至約</w:t>
      </w:r>
      <w:r w:rsidRPr="00BB488A">
        <w:rPr>
          <w:lang w:val="zh-TW" w:eastAsia="zh-TW"/>
        </w:rPr>
        <w:t>1,300</w:t>
      </w:r>
      <w:r w:rsidRPr="00BB488A">
        <w:rPr>
          <w:lang w:val="zh-TW" w:eastAsia="zh-TW"/>
        </w:rPr>
        <w:t>億瑞典克朗，整體成長逾</w:t>
      </w:r>
      <w:r w:rsidRPr="00BB488A">
        <w:rPr>
          <w:lang w:eastAsia="zh-TW"/>
        </w:rPr>
        <w:t>20</w:t>
      </w:r>
      <w:r w:rsidRPr="00BB488A">
        <w:rPr>
          <w:lang w:val="zh-TW" w:eastAsia="zh-TW"/>
        </w:rPr>
        <w:t>%</w:t>
      </w:r>
      <w:r w:rsidRPr="00BB488A">
        <w:rPr>
          <w:lang w:val="zh-TW" w:eastAsia="zh-TW"/>
        </w:rPr>
        <w:t>。由於數位化之蓬勃發展，使市場變化更快，網路客戶的需求和期望也在增加，瑞典電子商務愈趨成熟，電子商務現在占瑞典零售業總數約</w:t>
      </w:r>
      <w:r w:rsidRPr="00BB488A">
        <w:rPr>
          <w:lang w:val="zh-TW" w:eastAsia="zh-TW"/>
        </w:rPr>
        <w:t>16%</w:t>
      </w:r>
      <w:r w:rsidRPr="00BB488A">
        <w:rPr>
          <w:lang w:val="zh-TW" w:eastAsia="zh-TW"/>
        </w:rPr>
        <w:t>（</w:t>
      </w:r>
      <w:r w:rsidRPr="00BB488A">
        <w:rPr>
          <w:lang w:val="zh-TW" w:eastAsia="zh-TW"/>
        </w:rPr>
        <w:t>2020</w:t>
      </w:r>
      <w:r w:rsidRPr="00BB488A">
        <w:rPr>
          <w:lang w:val="zh-TW" w:eastAsia="zh-TW"/>
        </w:rPr>
        <w:t>年為</w:t>
      </w:r>
      <w:r w:rsidRPr="00BB488A">
        <w:rPr>
          <w:lang w:val="zh-TW" w:eastAsia="zh-TW"/>
        </w:rPr>
        <w:t>14%</w:t>
      </w:r>
      <w:r w:rsidRPr="00BB488A">
        <w:rPr>
          <w:lang w:val="zh-TW" w:eastAsia="zh-TW"/>
        </w:rPr>
        <w:t>，</w:t>
      </w:r>
      <w:r w:rsidRPr="00BB488A">
        <w:rPr>
          <w:lang w:val="zh-TW" w:eastAsia="zh-TW"/>
        </w:rPr>
        <w:t>2019</w:t>
      </w:r>
      <w:r w:rsidRPr="00BB488A">
        <w:rPr>
          <w:lang w:val="zh-TW" w:eastAsia="zh-TW"/>
        </w:rPr>
        <w:t>年為</w:t>
      </w:r>
      <w:r w:rsidRPr="00BB488A">
        <w:rPr>
          <w:lang w:val="zh-TW" w:eastAsia="zh-TW"/>
        </w:rPr>
        <w:t>11%</w:t>
      </w:r>
      <w:r w:rsidRPr="00BB488A">
        <w:rPr>
          <w:lang w:val="zh-TW" w:eastAsia="zh-TW"/>
        </w:rPr>
        <w:t>），最流行的產品類別分別為：服飾衣物（</w:t>
      </w:r>
      <w:r w:rsidRPr="00BB488A">
        <w:rPr>
          <w:lang w:val="zh-TW" w:eastAsia="zh-TW"/>
        </w:rPr>
        <w:t>31%</w:t>
      </w:r>
      <w:r w:rsidRPr="00BB488A">
        <w:rPr>
          <w:lang w:val="zh-TW" w:eastAsia="zh-TW"/>
        </w:rPr>
        <w:t>）、消費電子產品及媒體（</w:t>
      </w:r>
      <w:r w:rsidRPr="00BB488A">
        <w:rPr>
          <w:lang w:val="zh-TW" w:eastAsia="zh-TW"/>
        </w:rPr>
        <w:t>323%</w:t>
      </w:r>
      <w:r w:rsidRPr="00BB488A">
        <w:rPr>
          <w:lang w:val="zh-TW" w:eastAsia="zh-TW"/>
        </w:rPr>
        <w:t>）、玩具及</w:t>
      </w:r>
      <w:r w:rsidRPr="00BB488A">
        <w:rPr>
          <w:lang w:val="zh-TW" w:eastAsia="zh-TW"/>
        </w:rPr>
        <w:t>DIY</w:t>
      </w:r>
      <w:r w:rsidRPr="00BB488A">
        <w:rPr>
          <w:lang w:val="zh-TW" w:eastAsia="zh-TW"/>
        </w:rPr>
        <w:t>物品（</w:t>
      </w:r>
      <w:r w:rsidRPr="00BB488A">
        <w:rPr>
          <w:lang w:val="zh-TW" w:eastAsia="zh-TW"/>
        </w:rPr>
        <w:t>18%</w:t>
      </w:r>
      <w:r w:rsidRPr="00BB488A">
        <w:rPr>
          <w:lang w:val="zh-TW" w:eastAsia="zh-TW"/>
        </w:rPr>
        <w:t>）、家具及家電（</w:t>
      </w:r>
      <w:r w:rsidRPr="00BB488A">
        <w:rPr>
          <w:lang w:val="zh-TW" w:eastAsia="zh-TW"/>
        </w:rPr>
        <w:t>15%</w:t>
      </w:r>
      <w:r w:rsidRPr="00BB488A">
        <w:rPr>
          <w:lang w:val="zh-TW" w:eastAsia="zh-TW"/>
        </w:rPr>
        <w:t>），以及食物和個人護理用品（</w:t>
      </w:r>
      <w:r w:rsidRPr="00BB488A">
        <w:rPr>
          <w:lang w:val="zh-TW" w:eastAsia="zh-TW"/>
        </w:rPr>
        <w:t>12%</w:t>
      </w:r>
      <w:r w:rsidRPr="00BB488A">
        <w:rPr>
          <w:lang w:val="zh-TW" w:eastAsia="zh-TW"/>
        </w:rPr>
        <w:t>）。</w:t>
      </w:r>
    </w:p>
    <w:p w14:paraId="65900AAA" w14:textId="77777777" w:rsidR="0012636C" w:rsidRPr="00BB488A" w:rsidRDefault="0012636C" w:rsidP="00D65EA8">
      <w:pPr>
        <w:pStyle w:val="ad"/>
        <w:ind w:left="945" w:firstLine="472"/>
        <w:rPr>
          <w:lang w:val="zh-TW" w:eastAsia="zh-TW"/>
        </w:rPr>
      </w:pPr>
      <w:r w:rsidRPr="00BB488A">
        <w:rPr>
          <w:lang w:val="zh-TW" w:eastAsia="zh-TW"/>
        </w:rPr>
        <w:t>瑞典商業協會電商指標估算</w:t>
      </w:r>
      <w:r w:rsidRPr="00BB488A">
        <w:rPr>
          <w:lang w:val="zh-TW" w:eastAsia="zh-TW"/>
        </w:rPr>
        <w:t>2023</w:t>
      </w:r>
      <w:r w:rsidRPr="00BB488A">
        <w:rPr>
          <w:lang w:val="zh-TW" w:eastAsia="zh-TW"/>
        </w:rPr>
        <w:t>年</w:t>
      </w:r>
      <w:r w:rsidRPr="00BB488A">
        <w:rPr>
          <w:lang w:val="zh-TW" w:eastAsia="zh-TW"/>
        </w:rPr>
        <w:t>11</w:t>
      </w:r>
      <w:r w:rsidRPr="00BB488A">
        <w:rPr>
          <w:lang w:val="zh-TW" w:eastAsia="zh-TW"/>
        </w:rPr>
        <w:t>月總營業額為</w:t>
      </w:r>
      <w:r w:rsidRPr="00BB488A">
        <w:rPr>
          <w:lang w:val="zh-TW" w:eastAsia="zh-TW"/>
        </w:rPr>
        <w:t>143</w:t>
      </w:r>
      <w:r w:rsidRPr="00BB488A">
        <w:rPr>
          <w:lang w:val="zh-TW" w:eastAsia="zh-TW"/>
        </w:rPr>
        <w:t>億瑞典克朗，若加計通膨因素調整後，較</w:t>
      </w:r>
      <w:r w:rsidRPr="00BB488A">
        <w:rPr>
          <w:lang w:val="zh-TW" w:eastAsia="zh-TW"/>
        </w:rPr>
        <w:t>2022</w:t>
      </w:r>
      <w:r w:rsidRPr="00BB488A">
        <w:rPr>
          <w:lang w:val="zh-TW" w:eastAsia="zh-TW"/>
        </w:rPr>
        <w:t>年同期衰退</w:t>
      </w:r>
      <w:r w:rsidRPr="00BB488A">
        <w:rPr>
          <w:lang w:val="zh-TW" w:eastAsia="zh-TW"/>
        </w:rPr>
        <w:t>20%</w:t>
      </w:r>
      <w:r w:rsidRPr="00BB488A">
        <w:rPr>
          <w:lang w:val="zh-TW" w:eastAsia="zh-TW"/>
        </w:rPr>
        <w:t>。商會經理</w:t>
      </w:r>
      <w:r w:rsidRPr="00BB488A">
        <w:rPr>
          <w:lang w:val="zh-TW" w:eastAsia="zh-TW"/>
        </w:rPr>
        <w:t xml:space="preserve">Per Ljungberg </w:t>
      </w:r>
      <w:r w:rsidRPr="00BB488A">
        <w:rPr>
          <w:lang w:val="zh-TW" w:eastAsia="zh-TW"/>
        </w:rPr>
        <w:t>認為除</w:t>
      </w:r>
      <w:r w:rsidRPr="00BB488A">
        <w:rPr>
          <w:lang w:val="zh-TW" w:eastAsia="zh-TW"/>
        </w:rPr>
        <w:t>11</w:t>
      </w:r>
      <w:r w:rsidRPr="00BB488A">
        <w:rPr>
          <w:lang w:val="zh-TW" w:eastAsia="zh-TW"/>
        </w:rPr>
        <w:t>月黑五購物節未能刺激買氣之外，儘管線上消費者持穩，然其消費金額及類別皆減少，以致多項類別營業額較上半年表現呈負成長。通膨、升息及成本增長等總體經濟因素致使整體消費力下跌，進而影響電商業績甚鉅。</w:t>
      </w:r>
    </w:p>
    <w:p w14:paraId="692C303E" w14:textId="77777777" w:rsidR="00104E75" w:rsidRPr="00BB488A" w:rsidRDefault="00714744" w:rsidP="00104E75">
      <w:pPr>
        <w:pStyle w:val="ad"/>
        <w:ind w:left="945" w:firstLine="472"/>
        <w:rPr>
          <w:lang w:val="zh-TW" w:eastAsia="zh-TW"/>
        </w:rPr>
      </w:pPr>
      <w:r w:rsidRPr="00BB488A">
        <w:rPr>
          <w:lang w:val="zh-TW" w:eastAsia="zh-TW"/>
        </w:rPr>
        <w:lastRenderedPageBreak/>
        <w:t>面臨電商營運困境，瑞典電商巨頭</w:t>
      </w:r>
      <w:r w:rsidRPr="00BB488A">
        <w:rPr>
          <w:lang w:val="zh-TW" w:eastAsia="zh-TW"/>
        </w:rPr>
        <w:t>Boozt</w:t>
      </w:r>
      <w:r w:rsidRPr="00BB488A">
        <w:rPr>
          <w:lang w:val="zh-TW" w:eastAsia="zh-TW"/>
        </w:rPr>
        <w:t>宣布在</w:t>
      </w:r>
      <w:r w:rsidRPr="00BB488A">
        <w:rPr>
          <w:lang w:val="zh-TW" w:eastAsia="zh-TW"/>
        </w:rPr>
        <w:t>2025</w:t>
      </w:r>
      <w:r w:rsidRPr="00BB488A">
        <w:rPr>
          <w:lang w:val="zh-TW" w:eastAsia="zh-TW"/>
        </w:rPr>
        <w:t>年第</w:t>
      </w:r>
      <w:r w:rsidRPr="00BB488A">
        <w:rPr>
          <w:lang w:val="zh-TW" w:eastAsia="zh-TW"/>
        </w:rPr>
        <w:t>1</w:t>
      </w:r>
      <w:r w:rsidRPr="00BB488A">
        <w:rPr>
          <w:lang w:val="zh-TW" w:eastAsia="zh-TW"/>
        </w:rPr>
        <w:t>季削減</w:t>
      </w:r>
      <w:r w:rsidRPr="00BB488A">
        <w:rPr>
          <w:lang w:val="zh-TW" w:eastAsia="zh-TW"/>
        </w:rPr>
        <w:t>10%</w:t>
      </w:r>
      <w:r w:rsidRPr="00BB488A">
        <w:rPr>
          <w:lang w:val="zh-TW" w:eastAsia="zh-TW"/>
        </w:rPr>
        <w:t>正職人力，並表示由於節日促銷疲弱，</w:t>
      </w:r>
      <w:r w:rsidRPr="00BB488A">
        <w:rPr>
          <w:lang w:val="zh-TW" w:eastAsia="zh-TW"/>
        </w:rPr>
        <w:t>Boozt</w:t>
      </w:r>
      <w:r w:rsidRPr="00BB488A">
        <w:rPr>
          <w:lang w:val="zh-TW" w:eastAsia="zh-TW"/>
        </w:rPr>
        <w:t>亦下調</w:t>
      </w:r>
      <w:r w:rsidRPr="00BB488A">
        <w:rPr>
          <w:lang w:val="zh-TW" w:eastAsia="zh-TW"/>
        </w:rPr>
        <w:t>2024</w:t>
      </w:r>
      <w:r w:rsidRPr="00BB488A">
        <w:rPr>
          <w:lang w:val="zh-TW" w:eastAsia="zh-TW"/>
        </w:rPr>
        <w:t>年營收預測；此外</w:t>
      </w:r>
      <w:r w:rsidRPr="00BB488A">
        <w:rPr>
          <w:lang w:val="zh-TW" w:eastAsia="zh-TW"/>
        </w:rPr>
        <w:t>Boozt</w:t>
      </w:r>
      <w:r w:rsidRPr="00BB488A">
        <w:rPr>
          <w:lang w:val="zh-TW" w:eastAsia="zh-TW"/>
        </w:rPr>
        <w:t>宣布將總部從瑞典南部第</w:t>
      </w:r>
      <w:r w:rsidRPr="00BB488A">
        <w:rPr>
          <w:lang w:val="zh-TW" w:eastAsia="zh-TW"/>
        </w:rPr>
        <w:t>3</w:t>
      </w:r>
      <w:r w:rsidRPr="00BB488A">
        <w:rPr>
          <w:lang w:val="zh-TW" w:eastAsia="zh-TW"/>
        </w:rPr>
        <w:t>大城馬爾摩市（</w:t>
      </w:r>
      <w:r w:rsidRPr="00BB488A">
        <w:rPr>
          <w:lang w:val="zh-TW" w:eastAsia="zh-TW"/>
        </w:rPr>
        <w:t>Malmö</w:t>
      </w:r>
      <w:r w:rsidRPr="00BB488A">
        <w:rPr>
          <w:lang w:val="zh-TW" w:eastAsia="zh-TW"/>
        </w:rPr>
        <w:t>）遷至丹麥哥本哈根（</w:t>
      </w:r>
      <w:r w:rsidRPr="00BB488A">
        <w:rPr>
          <w:lang w:val="zh-TW" w:eastAsia="zh-TW"/>
        </w:rPr>
        <w:t>Copenhagen</w:t>
      </w:r>
      <w:r w:rsidRPr="00BB488A">
        <w:rPr>
          <w:lang w:val="zh-TW" w:eastAsia="zh-TW"/>
        </w:rPr>
        <w:t>），目前</w:t>
      </w:r>
      <w:r w:rsidRPr="00BB488A">
        <w:rPr>
          <w:lang w:val="zh-TW" w:eastAsia="zh-TW"/>
        </w:rPr>
        <w:t>500</w:t>
      </w:r>
      <w:r w:rsidRPr="00BB488A">
        <w:rPr>
          <w:lang w:val="zh-TW" w:eastAsia="zh-TW"/>
        </w:rPr>
        <w:t>名員工將隨公司一同搬遷。</w:t>
      </w:r>
      <w:r w:rsidRPr="00BB488A">
        <w:rPr>
          <w:lang w:val="zh-TW" w:eastAsia="zh-TW"/>
        </w:rPr>
        <w:t>Boozt</w:t>
      </w:r>
      <w:r w:rsidRPr="00BB488A">
        <w:rPr>
          <w:lang w:val="zh-TW" w:eastAsia="zh-TW"/>
        </w:rPr>
        <w:t>選擇哥本哈根作為新總部地點，將有助於接觸更具活力的商業環境及豐富的人才資源。</w:t>
      </w:r>
    </w:p>
    <w:p w14:paraId="3734B824" w14:textId="01D76431" w:rsidR="00104E75" w:rsidRPr="00BB488A" w:rsidRDefault="00104E75" w:rsidP="001C45E1">
      <w:pPr>
        <w:pStyle w:val="ad"/>
        <w:ind w:left="945" w:firstLine="472"/>
        <w:rPr>
          <w:lang w:val="zh-TW" w:eastAsia="zh-TW"/>
        </w:rPr>
      </w:pPr>
      <w:r w:rsidRPr="00BB488A">
        <w:rPr>
          <w:lang w:val="zh-TW"/>
        </w:rPr>
        <w:t>瑞典電商銷售歷經了一段時間的低迷後，據瑞典商會</w:t>
      </w:r>
      <w:r w:rsidR="00925DF3" w:rsidRPr="00BB488A">
        <w:rPr>
          <w:lang w:val="zh-TW"/>
        </w:rPr>
        <w:t>（</w:t>
      </w:r>
      <w:r w:rsidRPr="00BB488A">
        <w:rPr>
          <w:lang w:val="zh-TW"/>
        </w:rPr>
        <w:t>Svensk Handel</w:t>
      </w:r>
      <w:r w:rsidR="00925DF3" w:rsidRPr="00BB488A">
        <w:rPr>
          <w:lang w:val="zh-TW"/>
        </w:rPr>
        <w:t>）</w:t>
      </w:r>
      <w:r w:rsidRPr="00BB488A">
        <w:rPr>
          <w:lang w:val="zh-TW"/>
        </w:rPr>
        <w:t>最新數據顯示，</w:t>
      </w:r>
      <w:r w:rsidRPr="00BB488A">
        <w:rPr>
          <w:lang w:val="zh-TW"/>
        </w:rPr>
        <w:t>2025</w:t>
      </w:r>
      <w:r w:rsidRPr="00BB488A">
        <w:rPr>
          <w:lang w:val="zh-TW"/>
        </w:rPr>
        <w:t>年</w:t>
      </w:r>
      <w:r w:rsidRPr="00BB488A">
        <w:rPr>
          <w:lang w:val="zh-TW"/>
        </w:rPr>
        <w:t>12</w:t>
      </w:r>
      <w:r w:rsidRPr="00BB488A">
        <w:rPr>
          <w:lang w:val="zh-TW"/>
        </w:rPr>
        <w:t>月瑞典電商銷售額較</w:t>
      </w:r>
      <w:r w:rsidRPr="00BB488A">
        <w:rPr>
          <w:lang w:val="zh-TW"/>
        </w:rPr>
        <w:t>2024</w:t>
      </w:r>
      <w:r w:rsidRPr="00BB488A">
        <w:rPr>
          <w:lang w:val="zh-TW"/>
        </w:rPr>
        <w:t>年同期成長</w:t>
      </w:r>
      <w:r w:rsidRPr="00BB488A">
        <w:rPr>
          <w:lang w:val="zh-TW"/>
        </w:rPr>
        <w:t>9%</w:t>
      </w:r>
      <w:r w:rsidRPr="00BB488A">
        <w:rPr>
          <w:lang w:val="zh-TW"/>
        </w:rPr>
        <w:t>，連續</w:t>
      </w:r>
      <w:r w:rsidRPr="00BB488A">
        <w:rPr>
          <w:lang w:val="zh-TW"/>
        </w:rPr>
        <w:t>2</w:t>
      </w:r>
      <w:r w:rsidRPr="00BB488A">
        <w:rPr>
          <w:lang w:val="zh-TW"/>
        </w:rPr>
        <w:t>個月維持成長，顯示電商市場持續復甦。</w:t>
      </w:r>
    </w:p>
    <w:p w14:paraId="7C8911D2" w14:textId="571E8E83" w:rsidR="00104E75" w:rsidRPr="00BB488A" w:rsidRDefault="00104E75" w:rsidP="001C45E1">
      <w:pPr>
        <w:pStyle w:val="ad"/>
        <w:ind w:left="945" w:firstLine="472"/>
        <w:rPr>
          <w:lang w:val="zh-TW"/>
        </w:rPr>
      </w:pPr>
      <w:r w:rsidRPr="00BB488A">
        <w:rPr>
          <w:lang w:val="zh-TW"/>
        </w:rPr>
        <w:t>據北歐郵政</w:t>
      </w:r>
      <w:r w:rsidR="00925DF3" w:rsidRPr="00BB488A">
        <w:rPr>
          <w:lang w:val="zh-TW"/>
        </w:rPr>
        <w:t>（</w:t>
      </w:r>
      <w:r w:rsidRPr="00BB488A">
        <w:rPr>
          <w:lang w:val="zh-TW"/>
        </w:rPr>
        <w:t>PostNord</w:t>
      </w:r>
      <w:r w:rsidR="00925DF3" w:rsidRPr="00BB488A">
        <w:rPr>
          <w:lang w:val="zh-TW"/>
        </w:rPr>
        <w:t>）</w:t>
      </w:r>
      <w:r w:rsidRPr="00BB488A">
        <w:rPr>
          <w:lang w:val="zh-TW"/>
        </w:rPr>
        <w:t>2026</w:t>
      </w:r>
      <w:r w:rsidRPr="00BB488A">
        <w:rPr>
          <w:lang w:val="zh-TW"/>
        </w:rPr>
        <w:t>年</w:t>
      </w:r>
      <w:r w:rsidRPr="00BB488A">
        <w:rPr>
          <w:lang w:val="zh-TW"/>
        </w:rPr>
        <w:t>2</w:t>
      </w:r>
      <w:r w:rsidRPr="00BB488A">
        <w:rPr>
          <w:lang w:val="zh-TW"/>
        </w:rPr>
        <w:t>月發布電商景氣指標報告</w:t>
      </w:r>
      <w:r w:rsidR="00925DF3" w:rsidRPr="00BB488A">
        <w:rPr>
          <w:lang w:val="zh-TW"/>
        </w:rPr>
        <w:t>（</w:t>
      </w:r>
      <w:r w:rsidRPr="00BB488A">
        <w:rPr>
          <w:lang w:val="zh-TW"/>
        </w:rPr>
        <w:t>E-barometern</w:t>
      </w:r>
      <w:r w:rsidR="00925DF3" w:rsidRPr="00BB488A">
        <w:rPr>
          <w:lang w:val="zh-TW"/>
        </w:rPr>
        <w:t>）</w:t>
      </w:r>
      <w:r w:rsidRPr="00BB488A">
        <w:rPr>
          <w:lang w:val="zh-TW"/>
        </w:rPr>
        <w:t>顯示，瑞典電商營收首次超越實體零售，成為最大綜合商品零售產業通路。其中，瑞典藥妝電商</w:t>
      </w:r>
      <w:r w:rsidRPr="00BB488A">
        <w:rPr>
          <w:lang w:val="zh-TW"/>
        </w:rPr>
        <w:t>Apotea</w:t>
      </w:r>
      <w:r w:rsidRPr="00BB488A">
        <w:rPr>
          <w:lang w:val="zh-TW"/>
        </w:rPr>
        <w:t>、美商</w:t>
      </w:r>
      <w:r w:rsidRPr="00BB488A">
        <w:rPr>
          <w:lang w:val="zh-TW"/>
        </w:rPr>
        <w:t>Amazon</w:t>
      </w:r>
      <w:r w:rsidRPr="00BB488A">
        <w:rPr>
          <w:lang w:val="zh-TW"/>
        </w:rPr>
        <w:t>、時裝電商</w:t>
      </w:r>
      <w:r w:rsidRPr="00BB488A">
        <w:rPr>
          <w:lang w:val="zh-TW"/>
        </w:rPr>
        <w:t>Zalando</w:t>
      </w:r>
      <w:r w:rsidRPr="00BB488A">
        <w:rPr>
          <w:lang w:val="zh-TW"/>
        </w:rPr>
        <w:t>與瑞典二手商品公司</w:t>
      </w:r>
      <w:r w:rsidRPr="00BB488A">
        <w:rPr>
          <w:lang w:val="zh-TW"/>
        </w:rPr>
        <w:t>Sellpy</w:t>
      </w:r>
      <w:r w:rsidRPr="00BB488A">
        <w:rPr>
          <w:lang w:val="zh-TW"/>
        </w:rPr>
        <w:t>持續領先，</w:t>
      </w:r>
      <w:r w:rsidR="00925DF3" w:rsidRPr="00BB488A">
        <w:rPr>
          <w:lang w:val="zh-TW"/>
        </w:rPr>
        <w:t>中國大陸</w:t>
      </w:r>
      <w:r w:rsidRPr="00BB488A">
        <w:rPr>
          <w:lang w:val="zh-TW"/>
        </w:rPr>
        <w:t>平價品牌</w:t>
      </w:r>
      <w:r w:rsidRPr="00BB488A">
        <w:rPr>
          <w:lang w:val="zh-TW"/>
        </w:rPr>
        <w:t>Temu</w:t>
      </w:r>
      <w:r w:rsidRPr="00BB488A">
        <w:rPr>
          <w:lang w:val="zh-TW"/>
        </w:rPr>
        <w:t>持平，而</w:t>
      </w:r>
      <w:r w:rsidRPr="00BB488A">
        <w:rPr>
          <w:lang w:val="zh-TW"/>
        </w:rPr>
        <w:t>Shein</w:t>
      </w:r>
      <w:r w:rsidRPr="00BB488A">
        <w:rPr>
          <w:lang w:val="zh-TW"/>
        </w:rPr>
        <w:t>則大跌至第</w:t>
      </w:r>
      <w:r w:rsidRPr="00BB488A">
        <w:rPr>
          <w:lang w:val="zh-TW"/>
        </w:rPr>
        <w:t>13</w:t>
      </w:r>
      <w:r w:rsidRPr="00BB488A">
        <w:rPr>
          <w:lang w:val="zh-TW"/>
        </w:rPr>
        <w:t>位，跌出前段排名。</w:t>
      </w:r>
    </w:p>
    <w:p w14:paraId="317D8FD7" w14:textId="1743AAB0" w:rsidR="00104E75" w:rsidRPr="00BB488A" w:rsidRDefault="00104E75" w:rsidP="001C45E1">
      <w:pPr>
        <w:pStyle w:val="ad"/>
        <w:ind w:left="945" w:firstLine="472"/>
        <w:rPr>
          <w:lang w:eastAsia="zh-TW"/>
        </w:rPr>
      </w:pPr>
      <w:r w:rsidRPr="00BB488A">
        <w:rPr>
          <w:lang w:val="zh-TW"/>
        </w:rPr>
        <w:t>此外，歐盟取消</w:t>
      </w:r>
      <w:r w:rsidRPr="00BB488A">
        <w:rPr>
          <w:lang w:val="zh-TW"/>
        </w:rPr>
        <w:t>150</w:t>
      </w:r>
      <w:r w:rsidRPr="00BB488A">
        <w:rPr>
          <w:lang w:val="zh-TW"/>
        </w:rPr>
        <w:t>歐元以下包裹免關稅政策後，歐盟財政部長會議已決定，自</w:t>
      </w:r>
      <w:r w:rsidRPr="00BB488A">
        <w:rPr>
          <w:lang w:val="zh-TW"/>
        </w:rPr>
        <w:t>2026</w:t>
      </w:r>
      <w:r w:rsidRPr="00BB488A">
        <w:rPr>
          <w:lang w:val="zh-TW"/>
        </w:rPr>
        <w:t>年</w:t>
      </w:r>
      <w:r w:rsidRPr="00BB488A">
        <w:rPr>
          <w:lang w:val="zh-TW"/>
        </w:rPr>
        <w:t>7</w:t>
      </w:r>
      <w:r w:rsidRPr="00BB488A">
        <w:rPr>
          <w:lang w:val="zh-TW"/>
        </w:rPr>
        <w:t>月</w:t>
      </w:r>
      <w:r w:rsidRPr="00BB488A">
        <w:rPr>
          <w:lang w:val="zh-TW"/>
        </w:rPr>
        <w:t>1</w:t>
      </w:r>
      <w:r w:rsidRPr="00BB488A">
        <w:rPr>
          <w:lang w:val="zh-TW"/>
        </w:rPr>
        <w:t>日起，對所有進口至歐盟的小型包裹徵收</w:t>
      </w:r>
      <w:r w:rsidRPr="00BB488A">
        <w:rPr>
          <w:lang w:val="zh-TW"/>
        </w:rPr>
        <w:t>3</w:t>
      </w:r>
      <w:r w:rsidRPr="00BB488A">
        <w:rPr>
          <w:lang w:val="zh-TW"/>
        </w:rPr>
        <w:t>歐元</w:t>
      </w:r>
      <w:r w:rsidR="00925DF3" w:rsidRPr="00BB488A">
        <w:rPr>
          <w:lang w:val="zh-TW"/>
        </w:rPr>
        <w:t>（</w:t>
      </w:r>
      <w:r w:rsidRPr="00BB488A">
        <w:rPr>
          <w:lang w:val="zh-TW"/>
        </w:rPr>
        <w:t>約</w:t>
      </w:r>
      <w:r w:rsidRPr="00BB488A">
        <w:rPr>
          <w:lang w:val="zh-TW"/>
        </w:rPr>
        <w:t>30</w:t>
      </w:r>
      <w:r w:rsidRPr="00BB488A">
        <w:rPr>
          <w:lang w:val="zh-TW"/>
        </w:rPr>
        <w:t>瑞典克朗</w:t>
      </w:r>
      <w:r w:rsidR="00925DF3" w:rsidRPr="00BB488A">
        <w:rPr>
          <w:lang w:val="zh-TW"/>
        </w:rPr>
        <w:t>）</w:t>
      </w:r>
      <w:r w:rsidRPr="00BB488A">
        <w:rPr>
          <w:lang w:val="zh-TW"/>
        </w:rPr>
        <w:t>關稅，為因應</w:t>
      </w:r>
      <w:r w:rsidR="00925DF3" w:rsidRPr="00BB488A">
        <w:rPr>
          <w:lang w:val="zh-TW"/>
        </w:rPr>
        <w:t>中國大陸</w:t>
      </w:r>
      <w:r w:rsidRPr="00BB488A">
        <w:rPr>
          <w:lang w:val="zh-TW"/>
        </w:rPr>
        <w:t>平價品牌</w:t>
      </w:r>
      <w:r w:rsidRPr="00BB488A">
        <w:rPr>
          <w:lang w:val="zh-TW"/>
        </w:rPr>
        <w:t>Shein</w:t>
      </w:r>
      <w:r w:rsidRPr="00BB488A">
        <w:rPr>
          <w:lang w:val="zh-TW"/>
        </w:rPr>
        <w:t>、</w:t>
      </w:r>
      <w:r w:rsidRPr="00BB488A">
        <w:rPr>
          <w:lang w:val="zh-TW"/>
        </w:rPr>
        <w:t>Temu</w:t>
      </w:r>
      <w:r w:rsidRPr="00BB488A">
        <w:rPr>
          <w:lang w:val="zh-TW"/>
        </w:rPr>
        <w:t>等跨境電商低價商品大量湧入。</w:t>
      </w:r>
    </w:p>
    <w:p w14:paraId="61F60CE6" w14:textId="77777777" w:rsidR="003E7CE0" w:rsidRPr="00BB488A" w:rsidRDefault="003E7CE0" w:rsidP="003E7CE0">
      <w:pPr>
        <w:pStyle w:val="a6"/>
        <w:rPr>
          <w:rFonts w:hAnsi="Times New Roman"/>
        </w:rPr>
      </w:pPr>
      <w:r w:rsidRPr="00BB488A">
        <w:rPr>
          <w:rFonts w:hAnsi="Times New Roman"/>
        </w:rPr>
        <w:t>（七）</w:t>
      </w:r>
      <w:r w:rsidRPr="00BB488A">
        <w:rPr>
          <w:rFonts w:hAnsi="Times New Roman"/>
          <w:szCs w:val="24"/>
          <w:lang w:val="zh-TW"/>
        </w:rPr>
        <w:t>遊戲</w:t>
      </w:r>
      <w:r w:rsidRPr="00BB488A">
        <w:rPr>
          <w:rFonts w:hAnsi="Times New Roman"/>
        </w:rPr>
        <w:t>電競產業</w:t>
      </w:r>
    </w:p>
    <w:p w14:paraId="3759B809" w14:textId="5620F9C8" w:rsidR="0012636C" w:rsidRPr="00BB488A" w:rsidRDefault="0012636C" w:rsidP="001C45E1">
      <w:pPr>
        <w:pStyle w:val="ad"/>
        <w:ind w:left="945" w:firstLine="472"/>
        <w:rPr>
          <w:lang w:val="zh-TW" w:eastAsia="zh-TW"/>
        </w:rPr>
      </w:pPr>
      <w:r w:rsidRPr="00BB488A">
        <w:rPr>
          <w:lang w:val="zh-TW" w:eastAsia="zh-TW"/>
        </w:rPr>
        <w:t>根據</w:t>
      </w:r>
      <w:r w:rsidRPr="00BB488A">
        <w:rPr>
          <w:lang w:val="zh-TW" w:eastAsia="zh-TW"/>
        </w:rPr>
        <w:t>Newzoo</w:t>
      </w:r>
      <w:r w:rsidRPr="00BB488A">
        <w:rPr>
          <w:lang w:val="zh-TW" w:eastAsia="zh-TW"/>
        </w:rPr>
        <w:t>研究公司資料，全球遊戲玩家總數成長</w:t>
      </w:r>
      <w:r w:rsidRPr="00BB488A">
        <w:rPr>
          <w:lang w:val="zh-TW" w:eastAsia="zh-TW"/>
        </w:rPr>
        <w:t>6.3%</w:t>
      </w:r>
      <w:r w:rsidRPr="00BB488A">
        <w:rPr>
          <w:lang w:val="zh-TW" w:eastAsia="zh-TW"/>
        </w:rPr>
        <w:t>，已達到</w:t>
      </w:r>
      <w:r w:rsidRPr="00BB488A">
        <w:rPr>
          <w:lang w:val="zh-TW" w:eastAsia="zh-TW"/>
        </w:rPr>
        <w:t>33.81</w:t>
      </w:r>
      <w:r w:rsidRPr="00BB488A">
        <w:rPr>
          <w:lang w:val="zh-TW" w:eastAsia="zh-TW"/>
        </w:rPr>
        <w:t>億人；全球遊戲產業的市場價值達</w:t>
      </w:r>
      <w:r w:rsidRPr="00BB488A">
        <w:rPr>
          <w:lang w:val="zh-TW" w:eastAsia="zh-TW"/>
        </w:rPr>
        <w:t>1,877</w:t>
      </w:r>
      <w:r w:rsidRPr="00BB488A">
        <w:rPr>
          <w:lang w:val="zh-TW" w:eastAsia="zh-TW"/>
        </w:rPr>
        <w:t>億美元，預計至</w:t>
      </w:r>
      <w:r w:rsidRPr="00BB488A">
        <w:rPr>
          <w:lang w:val="zh-TW" w:eastAsia="zh-TW"/>
        </w:rPr>
        <w:t>2026</w:t>
      </w:r>
      <w:r w:rsidRPr="00BB488A">
        <w:rPr>
          <w:lang w:val="zh-TW" w:eastAsia="zh-TW"/>
        </w:rPr>
        <w:t>年將成長至</w:t>
      </w:r>
      <w:r w:rsidRPr="00BB488A">
        <w:rPr>
          <w:lang w:val="zh-TW" w:eastAsia="zh-TW"/>
        </w:rPr>
        <w:t>2,124</w:t>
      </w:r>
      <w:r w:rsidRPr="00BB488A">
        <w:rPr>
          <w:lang w:val="zh-TW" w:eastAsia="zh-TW"/>
        </w:rPr>
        <w:t>億美元。瑞典遊戲產業發達，歸功於數位滲透率高、流行電玩和智慧型手機，並催生瑞典新產業，著名遊戲如</w:t>
      </w:r>
      <w:r w:rsidRPr="00BB488A">
        <w:rPr>
          <w:lang w:val="zh-TW" w:eastAsia="zh-TW"/>
        </w:rPr>
        <w:t>Minecraft</w:t>
      </w:r>
      <w:r w:rsidRPr="00BB488A">
        <w:rPr>
          <w:lang w:val="zh-TW" w:eastAsia="zh-TW"/>
        </w:rPr>
        <w:t>、</w:t>
      </w:r>
      <w:r w:rsidRPr="00BB488A">
        <w:rPr>
          <w:lang w:val="zh-TW" w:eastAsia="zh-TW"/>
        </w:rPr>
        <w:t>Battlefield</w:t>
      </w:r>
      <w:r w:rsidRPr="00BB488A">
        <w:rPr>
          <w:lang w:val="zh-TW" w:eastAsia="zh-TW"/>
        </w:rPr>
        <w:t>及</w:t>
      </w:r>
      <w:r w:rsidRPr="00BB488A">
        <w:rPr>
          <w:lang w:val="zh-TW" w:eastAsia="zh-TW"/>
        </w:rPr>
        <w:t>Candy Crush</w:t>
      </w:r>
      <w:r w:rsidRPr="00BB488A">
        <w:rPr>
          <w:lang w:val="zh-TW" w:eastAsia="zh-TW"/>
        </w:rPr>
        <w:t>等均為瑞典創造。在瑞典有一半以上之人口玩電腦遊戲，且男女比例相當；全球每</w:t>
      </w:r>
      <w:r w:rsidRPr="00BB488A">
        <w:rPr>
          <w:lang w:val="zh-TW" w:eastAsia="zh-TW"/>
        </w:rPr>
        <w:t>4</w:t>
      </w:r>
      <w:r w:rsidRPr="00BB488A">
        <w:rPr>
          <w:lang w:val="zh-TW" w:eastAsia="zh-TW"/>
        </w:rPr>
        <w:t>位遊戲玩家就有</w:t>
      </w:r>
      <w:r w:rsidRPr="00BB488A">
        <w:rPr>
          <w:lang w:val="zh-TW" w:eastAsia="zh-TW"/>
        </w:rPr>
        <w:t>1</w:t>
      </w:r>
      <w:r w:rsidRPr="00BB488A">
        <w:rPr>
          <w:lang w:val="zh-TW" w:eastAsia="zh-TW"/>
        </w:rPr>
        <w:t>位玩過瑞典公司開發之遊戲。</w:t>
      </w:r>
    </w:p>
    <w:p w14:paraId="07F5FB01" w14:textId="08616F77" w:rsidR="0012636C" w:rsidRPr="00BB488A" w:rsidRDefault="0012636C" w:rsidP="00D65EA8">
      <w:pPr>
        <w:pStyle w:val="ad"/>
        <w:ind w:left="945" w:firstLine="472"/>
        <w:rPr>
          <w:lang w:val="zh-TW" w:eastAsia="zh-TW"/>
        </w:rPr>
      </w:pPr>
      <w:r w:rsidRPr="00BB488A">
        <w:rPr>
          <w:lang w:val="zh-TW" w:eastAsia="zh-TW"/>
        </w:rPr>
        <w:lastRenderedPageBreak/>
        <w:t>根據瑞典電腦遊戲行業協會（</w:t>
      </w:r>
      <w:r w:rsidRPr="00BB488A">
        <w:rPr>
          <w:lang w:val="zh-TW" w:eastAsia="zh-TW"/>
        </w:rPr>
        <w:t>Dataspelsbranschen</w:t>
      </w:r>
      <w:r w:rsidRPr="00BB488A">
        <w:rPr>
          <w:lang w:val="zh-TW" w:eastAsia="zh-TW"/>
        </w:rPr>
        <w:t>）統計，</w:t>
      </w:r>
      <w:r w:rsidRPr="00BB488A">
        <w:rPr>
          <w:lang w:val="zh-TW" w:eastAsia="zh-TW"/>
        </w:rPr>
        <w:t>2022</w:t>
      </w:r>
      <w:r w:rsidRPr="00BB488A">
        <w:rPr>
          <w:lang w:val="zh-TW" w:eastAsia="zh-TW"/>
        </w:rPr>
        <w:t>年瑞典遊戲產業總銷售增長</w:t>
      </w:r>
      <w:r w:rsidRPr="00BB488A">
        <w:rPr>
          <w:lang w:val="zh-TW" w:eastAsia="zh-TW"/>
        </w:rPr>
        <w:t>40%</w:t>
      </w:r>
      <w:r w:rsidRPr="00BB488A">
        <w:rPr>
          <w:lang w:val="zh-TW" w:eastAsia="zh-TW"/>
        </w:rPr>
        <w:t>，在全球之總收益超過</w:t>
      </w:r>
      <w:r w:rsidRPr="00BB488A">
        <w:rPr>
          <w:lang w:val="zh-TW" w:eastAsia="zh-TW"/>
        </w:rPr>
        <w:t>80</w:t>
      </w:r>
      <w:r w:rsidRPr="00BB488A">
        <w:rPr>
          <w:lang w:val="zh-TW" w:eastAsia="zh-TW"/>
        </w:rPr>
        <w:t>億歐元，且連續</w:t>
      </w:r>
      <w:r w:rsidRPr="00BB488A">
        <w:rPr>
          <w:lang w:val="zh-TW" w:eastAsia="zh-TW"/>
        </w:rPr>
        <w:t>5</w:t>
      </w:r>
      <w:r w:rsidRPr="00BB488A">
        <w:rPr>
          <w:lang w:val="zh-TW" w:eastAsia="zh-TW"/>
        </w:rPr>
        <w:t>年以雙位數成長高。</w:t>
      </w:r>
      <w:r w:rsidRPr="00BB488A">
        <w:rPr>
          <w:lang w:val="zh-TW" w:eastAsia="zh-TW"/>
        </w:rPr>
        <w:t>2022</w:t>
      </w:r>
      <w:r w:rsidRPr="00BB488A">
        <w:rPr>
          <w:lang w:val="zh-TW" w:eastAsia="zh-TW"/>
        </w:rPr>
        <w:t>年相關遊戲公司共</w:t>
      </w:r>
      <w:r w:rsidRPr="00BB488A">
        <w:rPr>
          <w:lang w:val="zh-TW" w:eastAsia="zh-TW"/>
        </w:rPr>
        <w:t>9389</w:t>
      </w:r>
      <w:r w:rsidRPr="00BB488A">
        <w:rPr>
          <w:lang w:val="zh-TW" w:eastAsia="zh-TW"/>
        </w:rPr>
        <w:t>家，增長</w:t>
      </w:r>
      <w:r w:rsidRPr="00BB488A">
        <w:rPr>
          <w:lang w:val="zh-TW" w:eastAsia="zh-TW"/>
        </w:rPr>
        <w:t>20%</w:t>
      </w:r>
      <w:r w:rsidRPr="00BB488A">
        <w:rPr>
          <w:lang w:val="zh-TW" w:eastAsia="zh-TW"/>
        </w:rPr>
        <w:t>，共計新增</w:t>
      </w:r>
      <w:r w:rsidRPr="00BB488A">
        <w:rPr>
          <w:lang w:val="zh-TW" w:eastAsia="zh-TW"/>
        </w:rPr>
        <w:t>104</w:t>
      </w:r>
      <w:r w:rsidRPr="00BB488A">
        <w:rPr>
          <w:lang w:val="zh-TW" w:eastAsia="zh-TW"/>
        </w:rPr>
        <w:t>家公司。</w:t>
      </w:r>
      <w:r w:rsidRPr="00BB488A">
        <w:rPr>
          <w:lang w:val="zh-TW" w:eastAsia="zh-TW"/>
        </w:rPr>
        <w:t>2022</w:t>
      </w:r>
      <w:r w:rsidRPr="00BB488A">
        <w:rPr>
          <w:lang w:val="zh-TW" w:eastAsia="zh-TW"/>
        </w:rPr>
        <w:t>年該瑞典遊戲公司淨銷售額超過</w:t>
      </w:r>
      <w:r w:rsidRPr="00BB488A">
        <w:rPr>
          <w:lang w:val="zh-TW" w:eastAsia="zh-TW"/>
        </w:rPr>
        <w:t>1</w:t>
      </w:r>
      <w:r w:rsidRPr="00BB488A">
        <w:rPr>
          <w:lang w:val="zh-TW" w:eastAsia="zh-TW"/>
        </w:rPr>
        <w:t>億歐元者有</w:t>
      </w:r>
      <w:r w:rsidRPr="00BB488A">
        <w:rPr>
          <w:lang w:val="zh-TW" w:eastAsia="zh-TW"/>
        </w:rPr>
        <w:t>7</w:t>
      </w:r>
      <w:r w:rsidRPr="00BB488A">
        <w:rPr>
          <w:lang w:val="zh-TW" w:eastAsia="zh-TW"/>
        </w:rPr>
        <w:t>家，分別為</w:t>
      </w:r>
      <w:r w:rsidRPr="00BB488A">
        <w:rPr>
          <w:lang w:val="zh-TW" w:eastAsia="zh-TW"/>
        </w:rPr>
        <w:t>King</w:t>
      </w:r>
      <w:r w:rsidRPr="00BB488A">
        <w:rPr>
          <w:lang w:val="zh-TW" w:eastAsia="zh-TW"/>
        </w:rPr>
        <w:t>（</w:t>
      </w:r>
      <w:r w:rsidRPr="00BB488A">
        <w:rPr>
          <w:lang w:val="zh-TW" w:eastAsia="zh-TW"/>
        </w:rPr>
        <w:t>5.9</w:t>
      </w:r>
      <w:r w:rsidRPr="00BB488A">
        <w:rPr>
          <w:lang w:val="zh-TW" w:eastAsia="zh-TW"/>
        </w:rPr>
        <w:t>億歐元）、</w:t>
      </w:r>
      <w:r w:rsidRPr="00BB488A">
        <w:rPr>
          <w:lang w:val="zh-TW" w:eastAsia="zh-TW"/>
        </w:rPr>
        <w:t>Mojang</w:t>
      </w:r>
      <w:r w:rsidRPr="00BB488A">
        <w:rPr>
          <w:lang w:val="zh-TW" w:eastAsia="zh-TW"/>
        </w:rPr>
        <w:t>（</w:t>
      </w:r>
      <w:r w:rsidRPr="00BB488A">
        <w:rPr>
          <w:lang w:val="zh-TW" w:eastAsia="zh-TW"/>
        </w:rPr>
        <w:t>5.1</w:t>
      </w:r>
      <w:r w:rsidRPr="00BB488A">
        <w:rPr>
          <w:lang w:val="zh-TW" w:eastAsia="zh-TW"/>
        </w:rPr>
        <w:t>億歐元）、</w:t>
      </w:r>
      <w:r w:rsidRPr="00BB488A">
        <w:rPr>
          <w:lang w:val="zh-TW" w:eastAsia="zh-TW"/>
        </w:rPr>
        <w:t>Paradox Interactive</w:t>
      </w:r>
      <w:r w:rsidRPr="00BB488A">
        <w:rPr>
          <w:lang w:val="zh-TW" w:eastAsia="zh-TW"/>
        </w:rPr>
        <w:t>（</w:t>
      </w:r>
      <w:r w:rsidRPr="00BB488A">
        <w:rPr>
          <w:lang w:val="zh-TW" w:eastAsia="zh-TW"/>
        </w:rPr>
        <w:t>1.8</w:t>
      </w:r>
      <w:r w:rsidRPr="00BB488A">
        <w:rPr>
          <w:lang w:val="zh-TW" w:eastAsia="zh-TW"/>
        </w:rPr>
        <w:t>億歐元）、</w:t>
      </w:r>
      <w:r w:rsidRPr="00BB488A">
        <w:rPr>
          <w:lang w:val="zh-TW" w:eastAsia="zh-TW"/>
        </w:rPr>
        <w:t>EA DICE</w:t>
      </w:r>
      <w:r w:rsidRPr="00BB488A">
        <w:rPr>
          <w:lang w:val="zh-TW" w:eastAsia="zh-TW"/>
        </w:rPr>
        <w:t>（</w:t>
      </w:r>
      <w:r w:rsidRPr="00BB488A">
        <w:rPr>
          <w:lang w:val="zh-TW" w:eastAsia="zh-TW"/>
        </w:rPr>
        <w:t>1.5</w:t>
      </w:r>
      <w:r w:rsidRPr="00BB488A">
        <w:rPr>
          <w:lang w:val="zh-TW" w:eastAsia="zh-TW"/>
        </w:rPr>
        <w:t>億歐元）、</w:t>
      </w:r>
      <w:r w:rsidRPr="00BB488A">
        <w:rPr>
          <w:lang w:val="zh-TW" w:eastAsia="zh-TW"/>
        </w:rPr>
        <w:t>Coffee Stain Publishing</w:t>
      </w:r>
      <w:r w:rsidRPr="00BB488A">
        <w:rPr>
          <w:lang w:val="zh-TW" w:eastAsia="zh-TW"/>
        </w:rPr>
        <w:t>（</w:t>
      </w:r>
      <w:r w:rsidRPr="00BB488A">
        <w:rPr>
          <w:lang w:val="zh-TW" w:eastAsia="zh-TW"/>
        </w:rPr>
        <w:t>1.5</w:t>
      </w:r>
      <w:r w:rsidRPr="00BB488A">
        <w:rPr>
          <w:lang w:val="zh-TW" w:eastAsia="zh-TW"/>
        </w:rPr>
        <w:t>億歐元）、</w:t>
      </w:r>
      <w:r w:rsidRPr="00BB488A">
        <w:rPr>
          <w:lang w:val="zh-TW" w:eastAsia="zh-TW"/>
        </w:rPr>
        <w:t>G5 Entertainment</w:t>
      </w:r>
      <w:r w:rsidRPr="00BB488A">
        <w:rPr>
          <w:lang w:val="zh-TW" w:eastAsia="zh-TW"/>
        </w:rPr>
        <w:t>（</w:t>
      </w:r>
      <w:r w:rsidRPr="00BB488A">
        <w:rPr>
          <w:lang w:val="zh-TW" w:eastAsia="zh-TW"/>
        </w:rPr>
        <w:t>1.3</w:t>
      </w:r>
      <w:r w:rsidRPr="00BB488A">
        <w:rPr>
          <w:lang w:val="zh-TW" w:eastAsia="zh-TW"/>
        </w:rPr>
        <w:t>億歐元）及</w:t>
      </w:r>
      <w:r w:rsidRPr="00BB488A">
        <w:rPr>
          <w:lang w:val="zh-TW" w:eastAsia="zh-TW"/>
        </w:rPr>
        <w:t>Toca Boca</w:t>
      </w:r>
      <w:r w:rsidRPr="00BB488A">
        <w:rPr>
          <w:lang w:val="zh-TW" w:eastAsia="zh-TW"/>
        </w:rPr>
        <w:t>（</w:t>
      </w:r>
      <w:r w:rsidRPr="00BB488A">
        <w:rPr>
          <w:lang w:val="zh-TW" w:eastAsia="zh-TW"/>
        </w:rPr>
        <w:t>1.3</w:t>
      </w:r>
      <w:r w:rsidRPr="00BB488A">
        <w:rPr>
          <w:lang w:val="zh-TW" w:eastAsia="zh-TW"/>
        </w:rPr>
        <w:t>億歐元），其餘如</w:t>
      </w:r>
      <w:r w:rsidRPr="00BB488A">
        <w:rPr>
          <w:lang w:val="zh-TW" w:eastAsia="zh-TW"/>
        </w:rPr>
        <w:t>Ubisoft Sweden</w:t>
      </w:r>
      <w:r w:rsidRPr="00BB488A">
        <w:rPr>
          <w:lang w:val="zh-TW" w:eastAsia="zh-TW"/>
        </w:rPr>
        <w:t>、</w:t>
      </w:r>
      <w:r w:rsidRPr="00BB488A">
        <w:rPr>
          <w:lang w:val="zh-TW" w:eastAsia="zh-TW"/>
        </w:rPr>
        <w:t>Avalance Studios Group</w:t>
      </w:r>
      <w:r w:rsidRPr="00BB488A">
        <w:rPr>
          <w:lang w:val="zh-TW" w:eastAsia="zh-TW"/>
        </w:rPr>
        <w:t>及</w:t>
      </w:r>
      <w:r w:rsidRPr="00BB488A">
        <w:rPr>
          <w:lang w:val="zh-TW" w:eastAsia="zh-TW"/>
        </w:rPr>
        <w:t>Sharkmob</w:t>
      </w:r>
      <w:r w:rsidRPr="00BB488A">
        <w:rPr>
          <w:lang w:val="zh-TW" w:eastAsia="zh-TW"/>
        </w:rPr>
        <w:t>表現亦相當優異。</w:t>
      </w:r>
    </w:p>
    <w:p w14:paraId="02AAFEA7" w14:textId="77777777" w:rsidR="003E7CE0" w:rsidRPr="00BB488A" w:rsidRDefault="003E7CE0" w:rsidP="00D65EA8">
      <w:pPr>
        <w:pStyle w:val="ad"/>
        <w:ind w:left="945" w:firstLine="472"/>
        <w:rPr>
          <w:lang w:val="zh-TW" w:eastAsia="zh-TW"/>
        </w:rPr>
      </w:pPr>
      <w:r w:rsidRPr="00BB488A">
        <w:rPr>
          <w:lang w:val="zh-TW" w:eastAsia="zh-TW"/>
        </w:rPr>
        <w:t>瑞典表現優異之電競公司吸引許多投資者，致該產業獲得相當資金，市場亦有併購趨勢。瑞典遊戲產業從業人數約</w:t>
      </w:r>
      <w:r w:rsidRPr="00BB488A">
        <w:rPr>
          <w:lang w:val="zh-TW" w:eastAsia="zh-TW"/>
        </w:rPr>
        <w:t>16,494</w:t>
      </w:r>
      <w:r w:rsidRPr="00BB488A">
        <w:rPr>
          <w:lang w:val="zh-TW" w:eastAsia="zh-TW"/>
        </w:rPr>
        <w:t>人，主要遊戲公司及人員仍多集中在斯德哥爾摩，逾</w:t>
      </w:r>
      <w:r w:rsidRPr="00BB488A">
        <w:rPr>
          <w:lang w:val="zh-TW" w:eastAsia="zh-TW"/>
        </w:rPr>
        <w:t>45%</w:t>
      </w:r>
      <w:r w:rsidRPr="00BB488A">
        <w:rPr>
          <w:lang w:val="zh-TW" w:eastAsia="zh-TW"/>
        </w:rPr>
        <w:t>公司及逾</w:t>
      </w:r>
      <w:r w:rsidRPr="00BB488A">
        <w:rPr>
          <w:lang w:val="zh-TW" w:eastAsia="zh-TW"/>
        </w:rPr>
        <w:t>64%</w:t>
      </w:r>
      <w:r w:rsidRPr="00BB488A">
        <w:rPr>
          <w:lang w:val="zh-TW" w:eastAsia="zh-TW"/>
        </w:rPr>
        <w:t>從業人員位於斯京，而瑞典當地消費者亦是，約</w:t>
      </w:r>
      <w:r w:rsidRPr="00BB488A">
        <w:rPr>
          <w:lang w:val="zh-TW" w:eastAsia="zh-TW"/>
        </w:rPr>
        <w:t>50%</w:t>
      </w:r>
      <w:r w:rsidRPr="00BB488A">
        <w:rPr>
          <w:lang w:val="zh-TW" w:eastAsia="zh-TW"/>
        </w:rPr>
        <w:t>在首都。其餘地區如</w:t>
      </w:r>
      <w:r w:rsidRPr="00BB488A">
        <w:rPr>
          <w:lang w:val="zh-TW" w:eastAsia="zh-TW"/>
        </w:rPr>
        <w:t>Skåne &amp; Blekinge</w:t>
      </w:r>
      <w:r w:rsidRPr="00BB488A">
        <w:rPr>
          <w:lang w:val="zh-TW" w:eastAsia="zh-TW"/>
        </w:rPr>
        <w:t>、</w:t>
      </w:r>
      <w:r w:rsidRPr="00BB488A">
        <w:rPr>
          <w:lang w:val="zh-TW" w:eastAsia="zh-TW"/>
        </w:rPr>
        <w:t>Västra Götaland</w:t>
      </w:r>
      <w:r w:rsidRPr="00BB488A">
        <w:rPr>
          <w:lang w:val="zh-TW" w:eastAsia="zh-TW"/>
        </w:rPr>
        <w:t>、</w:t>
      </w:r>
      <w:r w:rsidRPr="00BB488A">
        <w:rPr>
          <w:lang w:val="zh-TW" w:eastAsia="zh-TW"/>
        </w:rPr>
        <w:t>Västerbotten &amp; Norrbotteny</w:t>
      </w:r>
      <w:r w:rsidRPr="00BB488A">
        <w:rPr>
          <w:lang w:val="zh-TW" w:eastAsia="zh-TW"/>
        </w:rPr>
        <w:t>發展亦受矚目。雖瑞典電競產業在</w:t>
      </w:r>
      <w:r w:rsidRPr="00BB488A">
        <w:rPr>
          <w:lang w:val="zh-TW" w:eastAsia="zh-TW"/>
        </w:rPr>
        <w:t>2020</w:t>
      </w:r>
      <w:r w:rsidRPr="00BB488A">
        <w:rPr>
          <w:lang w:val="zh-TW" w:eastAsia="zh-TW"/>
        </w:rPr>
        <w:t>年營收創下新高，但將來面對的挑戰更多，同時也面臨人才難找的困境，目前透過併購小型企業或從國外僱用解決人才問題，以因應業務成長之需求。根據瑞典電競公會（</w:t>
      </w:r>
      <w:r w:rsidRPr="00BB488A">
        <w:rPr>
          <w:lang w:val="zh-TW" w:eastAsia="zh-TW"/>
        </w:rPr>
        <w:t>Swedish Games Industry</w:t>
      </w:r>
      <w:r w:rsidRPr="00BB488A">
        <w:rPr>
          <w:lang w:val="zh-TW" w:eastAsia="zh-TW"/>
        </w:rPr>
        <w:t>）預測，雖然電競產業發展急遽，但學校提供之相關教育卻相當有限，因此可預見未來</w:t>
      </w:r>
      <w:r w:rsidRPr="00BB488A">
        <w:rPr>
          <w:lang w:val="zh-TW" w:eastAsia="zh-TW"/>
        </w:rPr>
        <w:t>10</w:t>
      </w:r>
      <w:r w:rsidRPr="00BB488A">
        <w:rPr>
          <w:lang w:val="zh-TW" w:eastAsia="zh-TW"/>
        </w:rPr>
        <w:t>年內，瑞典將需要約</w:t>
      </w:r>
      <w:r w:rsidRPr="00BB488A">
        <w:rPr>
          <w:lang w:val="zh-TW" w:eastAsia="zh-TW"/>
        </w:rPr>
        <w:t>25,000</w:t>
      </w:r>
      <w:r w:rsidRPr="00BB488A">
        <w:rPr>
          <w:lang w:val="zh-TW" w:eastAsia="zh-TW"/>
        </w:rPr>
        <w:t>名開發工程師；並指出關鍵隱憂，由於瑞典工作簽證緩慢流程，將迫使外國優秀人才尋專而投向其他國家的工作。</w:t>
      </w:r>
    </w:p>
    <w:p w14:paraId="4379364A" w14:textId="71B4A91A" w:rsidR="00104E75" w:rsidRPr="00BB488A" w:rsidRDefault="00104E75" w:rsidP="001C45E1">
      <w:pPr>
        <w:pStyle w:val="ad"/>
        <w:ind w:left="945" w:firstLine="472"/>
        <w:rPr>
          <w:lang w:eastAsia="zh-TW"/>
        </w:rPr>
      </w:pPr>
      <w:r w:rsidRPr="00BB488A">
        <w:rPr>
          <w:lang w:val="zh-TW" w:eastAsia="zh-TW"/>
        </w:rPr>
        <w:t>2025</w:t>
      </w:r>
      <w:r w:rsidRPr="00BB488A">
        <w:rPr>
          <w:lang w:val="zh-TW" w:eastAsia="zh-TW"/>
        </w:rPr>
        <w:t>年底，瑞典國會文化事務委員會</w:t>
      </w:r>
      <w:r w:rsidRPr="00BB488A">
        <w:rPr>
          <w:lang w:val="zh-TW" w:eastAsia="zh-TW"/>
        </w:rPr>
        <w:t>8</w:t>
      </w:r>
      <w:r w:rsidRPr="00BB488A">
        <w:rPr>
          <w:lang w:val="zh-TW" w:eastAsia="zh-TW"/>
        </w:rPr>
        <w:t>名成員聯合提議，透過學校與成人教育培育遊戲相關專業人才，並加強公司內訓與遊戲研究等。同時，建議瑞典駐外單位投入資源，推廣瑞典遊戲產業至國際市場，促進產業發展。</w:t>
      </w:r>
    </w:p>
    <w:p w14:paraId="74F8035D" w14:textId="77777777" w:rsidR="003E7CE0" w:rsidRPr="00BB488A" w:rsidRDefault="003E7CE0" w:rsidP="001C45E1">
      <w:pPr>
        <w:pStyle w:val="a6"/>
      </w:pPr>
      <w:r w:rsidRPr="00BB488A">
        <w:t>（八）礦產與鋼鐵工業</w:t>
      </w:r>
    </w:p>
    <w:p w14:paraId="69A5F78D" w14:textId="77777777" w:rsidR="003E7CE0" w:rsidRPr="00BB488A" w:rsidRDefault="003E7CE0" w:rsidP="001C45E1">
      <w:pPr>
        <w:pStyle w:val="ad"/>
        <w:ind w:left="945" w:firstLine="472"/>
        <w:rPr>
          <w:lang w:eastAsia="zh-TW"/>
        </w:rPr>
      </w:pPr>
      <w:r w:rsidRPr="00BB488A">
        <w:rPr>
          <w:lang w:eastAsia="zh-TW"/>
        </w:rPr>
        <w:lastRenderedPageBreak/>
        <w:t>全國土地面積不到世界千分之一的瑞典</w:t>
      </w:r>
      <w:r w:rsidRPr="00BB488A">
        <w:rPr>
          <w:lang w:val="zh-TW" w:eastAsia="zh-TW"/>
        </w:rPr>
        <w:t>，</w:t>
      </w:r>
      <w:r w:rsidRPr="00BB488A">
        <w:rPr>
          <w:lang w:eastAsia="zh-TW"/>
        </w:rPr>
        <w:t>為歐盟第三大國（以面積來看），</w:t>
      </w:r>
      <w:r w:rsidRPr="00BB488A">
        <w:rPr>
          <w:lang w:val="zh-TW" w:eastAsia="zh-TW"/>
        </w:rPr>
        <w:t>雖境內礦區僅占國土面積約</w:t>
      </w:r>
      <w:r w:rsidRPr="00BB488A">
        <w:rPr>
          <w:lang w:val="zh-TW" w:eastAsia="zh-TW"/>
        </w:rPr>
        <w:t>0.04</w:t>
      </w:r>
      <w:r w:rsidRPr="00BB488A">
        <w:rPr>
          <w:lang w:eastAsia="zh-TW"/>
        </w:rPr>
        <w:t>%</w:t>
      </w:r>
      <w:r w:rsidRPr="00BB488A">
        <w:rPr>
          <w:lang w:val="zh-TW" w:eastAsia="zh-TW"/>
        </w:rPr>
        <w:t>，然</w:t>
      </w:r>
      <w:r w:rsidRPr="00BB488A">
        <w:rPr>
          <w:lang w:eastAsia="zh-TW"/>
        </w:rPr>
        <w:t>所開採礦產幾乎占世界總量</w:t>
      </w:r>
      <w:r w:rsidRPr="00BB488A">
        <w:rPr>
          <w:lang w:eastAsia="zh-TW"/>
        </w:rPr>
        <w:t>2%</w:t>
      </w:r>
      <w:r w:rsidRPr="00BB488A">
        <w:rPr>
          <w:lang w:eastAsia="zh-TW"/>
        </w:rPr>
        <w:t>，礦產儲量非常豐富。幾世紀以來鐵砂和黃鐵一直是重要的礦產出口資源，礦區遍布全國，但現在絕大多數的鐵砂、黃鐵及非含鐵礦物如銅、鉛、金、銀、鋅等僅在於瑞典北部的礦區開發。目前瑞典共有</w:t>
      </w:r>
      <w:r w:rsidRPr="00BB488A">
        <w:rPr>
          <w:lang w:eastAsia="zh-TW"/>
        </w:rPr>
        <w:t>12</w:t>
      </w:r>
      <w:r w:rsidRPr="00BB488A">
        <w:rPr>
          <w:lang w:eastAsia="zh-TW"/>
        </w:rPr>
        <w:t>座金屬礦區，其中</w:t>
      </w:r>
      <w:r w:rsidRPr="00BB488A">
        <w:rPr>
          <w:lang w:eastAsia="zh-TW"/>
        </w:rPr>
        <w:t>4</w:t>
      </w:r>
      <w:r w:rsidRPr="00BB488A">
        <w:rPr>
          <w:lang w:eastAsia="zh-TW"/>
        </w:rPr>
        <w:t>座生產鐵礦石（</w:t>
      </w:r>
      <w:r w:rsidRPr="00BB488A">
        <w:rPr>
          <w:lang w:eastAsia="zh-TW"/>
        </w:rPr>
        <w:t>iron ore</w:t>
      </w:r>
      <w:r w:rsidRPr="00BB488A">
        <w:rPr>
          <w:lang w:eastAsia="zh-TW"/>
        </w:rPr>
        <w:t>）、</w:t>
      </w:r>
      <w:r w:rsidRPr="00BB488A">
        <w:rPr>
          <w:lang w:eastAsia="zh-TW"/>
        </w:rPr>
        <w:t>6</w:t>
      </w:r>
      <w:r w:rsidRPr="00BB488A">
        <w:rPr>
          <w:lang w:val="zh-TW" w:eastAsia="zh-TW"/>
        </w:rPr>
        <w:t>座生產卑金屬（</w:t>
      </w:r>
      <w:r w:rsidRPr="00BB488A">
        <w:rPr>
          <w:lang w:eastAsia="zh-TW"/>
        </w:rPr>
        <w:t>base metals</w:t>
      </w:r>
      <w:r w:rsidRPr="00BB488A">
        <w:rPr>
          <w:lang w:val="zh-TW" w:eastAsia="zh-TW"/>
        </w:rPr>
        <w:t>）、</w:t>
      </w:r>
      <w:r w:rsidRPr="00BB488A">
        <w:rPr>
          <w:lang w:val="zh-TW" w:eastAsia="zh-TW"/>
        </w:rPr>
        <w:t>2</w:t>
      </w:r>
      <w:r w:rsidRPr="00BB488A">
        <w:rPr>
          <w:lang w:val="zh-TW" w:eastAsia="zh-TW"/>
        </w:rPr>
        <w:t>座生產貴金屬（</w:t>
      </w:r>
      <w:r w:rsidRPr="00BB488A">
        <w:rPr>
          <w:lang w:eastAsia="zh-TW"/>
        </w:rPr>
        <w:t>noble metals</w:t>
      </w:r>
      <w:r w:rsidRPr="00BB488A">
        <w:rPr>
          <w:lang w:val="zh-TW" w:eastAsia="zh-TW"/>
        </w:rPr>
        <w:t>）如黃金及白銀，以及有</w:t>
      </w:r>
      <w:r w:rsidRPr="00BB488A">
        <w:rPr>
          <w:lang w:eastAsia="zh-TW"/>
        </w:rPr>
        <w:t>11</w:t>
      </w:r>
      <w:r w:rsidRPr="00BB488A">
        <w:rPr>
          <w:lang w:eastAsia="zh-TW"/>
        </w:rPr>
        <w:t>座石灰石</w:t>
      </w:r>
      <w:r w:rsidRPr="00BB488A">
        <w:rPr>
          <w:lang w:val="zh-TW" w:eastAsia="zh-TW"/>
        </w:rPr>
        <w:t>（</w:t>
      </w:r>
      <w:r w:rsidRPr="00BB488A">
        <w:rPr>
          <w:lang w:eastAsia="zh-TW"/>
        </w:rPr>
        <w:t>limestone</w:t>
      </w:r>
      <w:r w:rsidRPr="00BB488A">
        <w:rPr>
          <w:lang w:val="zh-TW" w:eastAsia="zh-TW"/>
        </w:rPr>
        <w:t>）</w:t>
      </w:r>
      <w:r w:rsidRPr="00BB488A">
        <w:rPr>
          <w:lang w:eastAsia="zh-TW"/>
        </w:rPr>
        <w:t>礦區</w:t>
      </w:r>
      <w:r w:rsidRPr="00BB488A">
        <w:rPr>
          <w:lang w:val="zh-TW" w:eastAsia="zh-TW"/>
        </w:rPr>
        <w:t>。</w:t>
      </w:r>
      <w:r w:rsidRPr="00BB488A">
        <w:rPr>
          <w:lang w:val="sv-SE" w:eastAsia="zh-TW"/>
        </w:rPr>
        <w:t>歐洲有高達</w:t>
      </w:r>
      <w:r w:rsidRPr="00BB488A">
        <w:rPr>
          <w:lang w:val="sv-SE" w:eastAsia="zh-TW"/>
        </w:rPr>
        <w:t>93</w:t>
      </w:r>
      <w:r w:rsidRPr="00BB488A">
        <w:rPr>
          <w:lang w:eastAsia="zh-TW"/>
        </w:rPr>
        <w:t>%</w:t>
      </w:r>
      <w:r w:rsidRPr="00BB488A">
        <w:rPr>
          <w:lang w:val="sv-SE" w:eastAsia="zh-TW"/>
        </w:rPr>
        <w:t>的鐵礦石、</w:t>
      </w:r>
      <w:r w:rsidRPr="00BB488A">
        <w:rPr>
          <w:lang w:val="sv-SE" w:eastAsia="zh-TW"/>
        </w:rPr>
        <w:t>32.8</w:t>
      </w:r>
      <w:r w:rsidRPr="00BB488A">
        <w:rPr>
          <w:lang w:eastAsia="zh-TW"/>
        </w:rPr>
        <w:t>%</w:t>
      </w:r>
      <w:r w:rsidRPr="00BB488A">
        <w:rPr>
          <w:lang w:eastAsia="zh-TW"/>
        </w:rPr>
        <w:t>的鉛、</w:t>
      </w:r>
      <w:r w:rsidRPr="00BB488A">
        <w:rPr>
          <w:lang w:eastAsia="zh-TW"/>
        </w:rPr>
        <w:t>34.4%</w:t>
      </w:r>
      <w:r w:rsidRPr="00BB488A">
        <w:rPr>
          <w:lang w:eastAsia="zh-TW"/>
        </w:rPr>
        <w:t>的鋅、</w:t>
      </w:r>
      <w:r w:rsidRPr="00BB488A">
        <w:rPr>
          <w:lang w:eastAsia="zh-TW"/>
        </w:rPr>
        <w:t>18.8%</w:t>
      </w:r>
      <w:r w:rsidRPr="00BB488A">
        <w:rPr>
          <w:lang w:eastAsia="zh-TW"/>
        </w:rPr>
        <w:t>的黃金、</w:t>
      </w:r>
      <w:r w:rsidRPr="00BB488A">
        <w:rPr>
          <w:lang w:eastAsia="zh-TW"/>
        </w:rPr>
        <w:t>18.3%</w:t>
      </w:r>
      <w:r w:rsidRPr="00BB488A">
        <w:rPr>
          <w:lang w:eastAsia="zh-TW"/>
        </w:rPr>
        <w:t>的白銀及</w:t>
      </w:r>
      <w:r w:rsidRPr="00BB488A">
        <w:rPr>
          <w:lang w:eastAsia="zh-TW"/>
        </w:rPr>
        <w:t>10.7%</w:t>
      </w:r>
      <w:r w:rsidRPr="00BB488A">
        <w:rPr>
          <w:lang w:eastAsia="zh-TW"/>
        </w:rPr>
        <w:t>的黃銅等重要金屬礦物</w:t>
      </w:r>
      <w:r w:rsidRPr="00BB488A">
        <w:rPr>
          <w:lang w:val="sv-SE" w:eastAsia="zh-TW"/>
        </w:rPr>
        <w:t>產自瑞典；因此瑞典之地下探勘採礦技術位居世界前茅，採礦相關重要工業科技公司如</w:t>
      </w:r>
      <w:r w:rsidRPr="00BB488A">
        <w:rPr>
          <w:lang w:val="sv-SE" w:eastAsia="zh-TW"/>
        </w:rPr>
        <w:t>Epiroc</w:t>
      </w:r>
      <w:r w:rsidRPr="00BB488A">
        <w:rPr>
          <w:lang w:val="sv-SE" w:eastAsia="zh-TW"/>
        </w:rPr>
        <w:t>、</w:t>
      </w:r>
      <w:r w:rsidRPr="00BB488A">
        <w:rPr>
          <w:lang w:val="sv-SE" w:eastAsia="zh-TW"/>
        </w:rPr>
        <w:t>ABB</w:t>
      </w:r>
      <w:r w:rsidRPr="00BB488A">
        <w:rPr>
          <w:lang w:val="sv-SE" w:eastAsia="zh-TW"/>
        </w:rPr>
        <w:t>、</w:t>
      </w:r>
      <w:r w:rsidRPr="00BB488A">
        <w:rPr>
          <w:lang w:val="sv-SE" w:eastAsia="zh-TW"/>
        </w:rPr>
        <w:t>Sandvik</w:t>
      </w:r>
      <w:r w:rsidRPr="00BB488A">
        <w:rPr>
          <w:lang w:val="sv-SE" w:eastAsia="zh-TW"/>
        </w:rPr>
        <w:t>及</w:t>
      </w:r>
      <w:r w:rsidRPr="00BB488A">
        <w:rPr>
          <w:lang w:val="sv-SE" w:eastAsia="zh-TW"/>
        </w:rPr>
        <w:t>Metso-Outotec</w:t>
      </w:r>
      <w:r w:rsidRPr="00BB488A">
        <w:rPr>
          <w:lang w:val="sv-SE" w:eastAsia="zh-TW"/>
        </w:rPr>
        <w:t>皆為瑞典公司，全球營收逾</w:t>
      </w:r>
      <w:r w:rsidRPr="00BB488A">
        <w:rPr>
          <w:lang w:val="sv-SE" w:eastAsia="zh-TW"/>
        </w:rPr>
        <w:t>1,500</w:t>
      </w:r>
      <w:r w:rsidRPr="00BB488A">
        <w:rPr>
          <w:lang w:val="sv-SE" w:eastAsia="zh-TW"/>
        </w:rPr>
        <w:t>億瑞典克朗，僅</w:t>
      </w:r>
      <w:r w:rsidRPr="00BB488A">
        <w:rPr>
          <w:lang w:val="sv-SE" w:eastAsia="zh-TW"/>
        </w:rPr>
        <w:t>Epiroc</w:t>
      </w:r>
      <w:r w:rsidRPr="00BB488A">
        <w:rPr>
          <w:lang w:val="sv-SE" w:eastAsia="zh-TW"/>
        </w:rPr>
        <w:t>及</w:t>
      </w:r>
      <w:r w:rsidRPr="00BB488A">
        <w:rPr>
          <w:lang w:val="sv-SE" w:eastAsia="zh-TW"/>
        </w:rPr>
        <w:t>Sandvik</w:t>
      </w:r>
      <w:r w:rsidRPr="00BB488A">
        <w:rPr>
          <w:lang w:val="sv-SE" w:eastAsia="zh-TW"/>
        </w:rPr>
        <w:t>兩家公司之市占率即超過</w:t>
      </w:r>
      <w:r w:rsidRPr="00BB488A">
        <w:rPr>
          <w:lang w:val="sv-SE" w:eastAsia="zh-TW"/>
        </w:rPr>
        <w:t>60</w:t>
      </w:r>
      <w:r w:rsidRPr="00BB488A">
        <w:rPr>
          <w:lang w:eastAsia="zh-TW"/>
        </w:rPr>
        <w:t>%</w:t>
      </w:r>
      <w:r w:rsidRPr="00BB488A">
        <w:rPr>
          <w:lang w:val="sv-SE" w:eastAsia="zh-TW"/>
        </w:rPr>
        <w:t>。</w:t>
      </w:r>
      <w:r w:rsidRPr="00BB488A">
        <w:rPr>
          <w:lang w:eastAsia="zh-TW"/>
        </w:rPr>
        <w:t>自</w:t>
      </w:r>
      <w:r w:rsidRPr="00BB488A">
        <w:rPr>
          <w:lang w:eastAsia="zh-TW"/>
        </w:rPr>
        <w:t>1980</w:t>
      </w:r>
      <w:r w:rsidRPr="00BB488A">
        <w:rPr>
          <w:lang w:eastAsia="zh-TW"/>
        </w:rPr>
        <w:t>年代起，瑞典鋼鐵及礦業經營者經過相當多次整合，如今產業專注在高附加價值的特殊合金鋼市場，產品包括不鏽鋼、工具鋼、鋼管、結構鋼、滾珠軸承及高速切鋼等。</w:t>
      </w:r>
    </w:p>
    <w:p w14:paraId="1F16DB3A" w14:textId="77777777" w:rsidR="003E7CE0" w:rsidRPr="00BB488A" w:rsidRDefault="003E7CE0" w:rsidP="003E7CE0">
      <w:pPr>
        <w:pStyle w:val="ad"/>
        <w:ind w:left="945" w:firstLine="472"/>
        <w:rPr>
          <w:lang w:eastAsia="zh-TW"/>
        </w:rPr>
      </w:pPr>
      <w:r w:rsidRPr="00BB488A">
        <w:rPr>
          <w:lang w:val="zh-TW" w:eastAsia="zh-TW"/>
        </w:rPr>
        <w:t>為確保電動車、太陽能板及智慧手機材料來源，瑞典企業創新部長</w:t>
      </w:r>
      <w:r w:rsidRPr="00BB488A">
        <w:rPr>
          <w:lang w:val="zh-TW" w:eastAsia="zh-TW"/>
        </w:rPr>
        <w:t>Ibrahim Baylan</w:t>
      </w:r>
      <w:r w:rsidRPr="00BB488A">
        <w:rPr>
          <w:lang w:val="zh-TW" w:eastAsia="zh-TW"/>
        </w:rPr>
        <w:t>表示，將簡化瑞典生產金屬相關規定，提供金屬回收更有效率之標準，並盼瑞典成為歐盟智慧環保礦業之發展先驅。提高金屬回收效率之議題涉及採礦公司、環保人士與瑞典北部原住民薩米人之養馴產業。瑞典係歐洲主要礦產國家，為提升歐洲資源自給自足能力，避免過分依賴外國資源，因此鼓勵金屬回收之創新解決方案，強化回收技術之永續性。目前瑞典政府正進行有關礦業及金屬回收的相關審查流程和法規調查，以確保關鍵金屬和礦物的創新永續供應。</w:t>
      </w:r>
    </w:p>
    <w:p w14:paraId="4AE51557" w14:textId="77777777" w:rsidR="003E7CE0" w:rsidRPr="00BB488A" w:rsidRDefault="003E7CE0" w:rsidP="003E7CE0">
      <w:pPr>
        <w:pStyle w:val="ad"/>
        <w:ind w:left="945" w:firstLine="472"/>
        <w:rPr>
          <w:lang w:eastAsia="zh-TW"/>
        </w:rPr>
      </w:pPr>
      <w:r w:rsidRPr="00BB488A">
        <w:rPr>
          <w:lang w:eastAsia="zh-TW"/>
        </w:rPr>
        <w:t>北方最大的礦產公司為國營企業</w:t>
      </w:r>
      <w:r w:rsidRPr="00BB488A">
        <w:rPr>
          <w:lang w:eastAsia="zh-TW"/>
        </w:rPr>
        <w:t>LKAB</w:t>
      </w:r>
      <w:r w:rsidRPr="00BB488A">
        <w:rPr>
          <w:lang w:eastAsia="zh-TW"/>
        </w:rPr>
        <w:t>（</w:t>
      </w:r>
      <w:r w:rsidRPr="00BB488A">
        <w:rPr>
          <w:lang w:eastAsia="zh-TW"/>
        </w:rPr>
        <w:t>Luossavaara-Kiirunavaara AB</w:t>
      </w:r>
      <w:r w:rsidRPr="00BB488A">
        <w:rPr>
          <w:lang w:eastAsia="zh-TW"/>
        </w:rPr>
        <w:t>），主要開採的礦產為供應煉鐵製鋼的鐵砂，</w:t>
      </w:r>
      <w:r w:rsidRPr="00BB488A">
        <w:rPr>
          <w:lang w:eastAsia="zh-TW"/>
        </w:rPr>
        <w:t>LKAB</w:t>
      </w:r>
      <w:r w:rsidRPr="00BB488A">
        <w:rPr>
          <w:lang w:eastAsia="zh-TW"/>
        </w:rPr>
        <w:t>主要產品為鐵砂及</w:t>
      </w:r>
      <w:r w:rsidRPr="00BB488A">
        <w:rPr>
          <w:lang w:eastAsia="zh-TW"/>
        </w:rPr>
        <w:lastRenderedPageBreak/>
        <w:t>鐵石球（</w:t>
      </w:r>
      <w:r w:rsidRPr="00BB488A">
        <w:rPr>
          <w:lang w:eastAsia="zh-TW"/>
        </w:rPr>
        <w:t>pellet</w:t>
      </w:r>
      <w:r w:rsidRPr="00BB488A">
        <w:rPr>
          <w:lang w:eastAsia="zh-TW"/>
        </w:rPr>
        <w:t>），來自瑞典北部的</w:t>
      </w:r>
      <w:r w:rsidRPr="00BB488A">
        <w:rPr>
          <w:lang w:eastAsia="zh-TW"/>
        </w:rPr>
        <w:t>Kiruna</w:t>
      </w:r>
      <w:r w:rsidRPr="00BB488A">
        <w:rPr>
          <w:lang w:eastAsia="zh-TW"/>
        </w:rPr>
        <w:t>礦區（為世界最大地下鐵礦場）</w:t>
      </w:r>
      <w:r w:rsidRPr="00BB488A">
        <w:rPr>
          <w:lang w:val="zh-TW" w:eastAsia="zh-TW"/>
        </w:rPr>
        <w:t>，該公司為世界第</w:t>
      </w:r>
      <w:r w:rsidRPr="00BB488A">
        <w:rPr>
          <w:lang w:eastAsia="zh-TW"/>
        </w:rPr>
        <w:t>2</w:t>
      </w:r>
      <w:r w:rsidRPr="00BB488A">
        <w:rPr>
          <w:lang w:val="zh-TW" w:eastAsia="zh-TW"/>
        </w:rPr>
        <w:t>大鐵砂及鐵石球生產者。</w:t>
      </w:r>
      <w:r w:rsidRPr="00BB488A">
        <w:rPr>
          <w:lang w:eastAsia="zh-TW"/>
        </w:rPr>
        <w:t>近年受國際市場萎縮影響，</w:t>
      </w:r>
      <w:r w:rsidRPr="00BB488A">
        <w:rPr>
          <w:lang w:eastAsia="zh-TW"/>
        </w:rPr>
        <w:t>LKAB</w:t>
      </w:r>
      <w:r w:rsidRPr="00BB488A">
        <w:rPr>
          <w:lang w:eastAsia="zh-TW"/>
        </w:rPr>
        <w:t>銷售額自</w:t>
      </w:r>
      <w:r w:rsidRPr="00BB488A">
        <w:rPr>
          <w:lang w:eastAsia="zh-TW"/>
        </w:rPr>
        <w:t>2012</w:t>
      </w:r>
      <w:r w:rsidRPr="00BB488A">
        <w:rPr>
          <w:lang w:eastAsia="zh-TW"/>
        </w:rPr>
        <w:t>年持續衰退，市場由原本全球</w:t>
      </w:r>
      <w:r w:rsidRPr="00BB488A">
        <w:rPr>
          <w:lang w:eastAsia="zh-TW"/>
        </w:rPr>
        <w:t>15</w:t>
      </w:r>
      <w:r w:rsidRPr="00BB488A">
        <w:rPr>
          <w:lang w:eastAsia="zh-TW"/>
        </w:rPr>
        <w:t>個國家，減少到</w:t>
      </w:r>
      <w:r w:rsidRPr="00BB488A">
        <w:rPr>
          <w:lang w:eastAsia="zh-TW"/>
        </w:rPr>
        <w:t>13</w:t>
      </w:r>
      <w:r w:rsidRPr="00BB488A">
        <w:rPr>
          <w:lang w:eastAsia="zh-TW"/>
        </w:rPr>
        <w:t>個國家，設有</w:t>
      </w:r>
      <w:r w:rsidRPr="00BB488A">
        <w:rPr>
          <w:lang w:eastAsia="zh-TW"/>
        </w:rPr>
        <w:t>30</w:t>
      </w:r>
      <w:r w:rsidRPr="00BB488A">
        <w:rPr>
          <w:lang w:eastAsia="zh-TW"/>
        </w:rPr>
        <w:t>個左右的分公司。</w:t>
      </w:r>
      <w:r w:rsidRPr="00BB488A">
        <w:rPr>
          <w:lang w:val="zh-TW" w:eastAsia="zh-TW"/>
        </w:rPr>
        <w:t>LKAB</w:t>
      </w:r>
      <w:r w:rsidRPr="00BB488A">
        <w:rPr>
          <w:lang w:val="zh-TW" w:eastAsia="zh-TW"/>
        </w:rPr>
        <w:t>於</w:t>
      </w:r>
      <w:r w:rsidRPr="00BB488A">
        <w:rPr>
          <w:lang w:val="zh-TW" w:eastAsia="zh-TW"/>
        </w:rPr>
        <w:t>2022</w:t>
      </w:r>
      <w:r w:rsidRPr="00BB488A">
        <w:rPr>
          <w:lang w:val="zh-TW" w:eastAsia="zh-TW"/>
        </w:rPr>
        <w:t>年宣布以</w:t>
      </w:r>
      <w:r w:rsidRPr="00BB488A">
        <w:rPr>
          <w:lang w:val="zh-TW" w:eastAsia="zh-TW"/>
        </w:rPr>
        <w:t>4</w:t>
      </w:r>
      <w:r w:rsidRPr="00BB488A">
        <w:rPr>
          <w:lang w:val="zh-TW" w:eastAsia="zh-TW"/>
        </w:rPr>
        <w:t>億挪威克朗併購挪威稀土科技公司</w:t>
      </w:r>
      <w:r w:rsidRPr="00BB488A">
        <w:rPr>
          <w:lang w:val="zh-TW" w:eastAsia="zh-TW"/>
        </w:rPr>
        <w:t>REEtec</w:t>
      </w:r>
      <w:r w:rsidRPr="00BB488A">
        <w:rPr>
          <w:lang w:val="zh-TW" w:eastAsia="zh-TW"/>
        </w:rPr>
        <w:t>，並將於挪威</w:t>
      </w:r>
      <w:r w:rsidRPr="00BB488A">
        <w:rPr>
          <w:lang w:val="zh-TW" w:eastAsia="zh-TW"/>
        </w:rPr>
        <w:t>Heroya</w:t>
      </w:r>
      <w:r w:rsidRPr="00BB488A">
        <w:rPr>
          <w:lang w:val="zh-TW" w:eastAsia="zh-TW"/>
        </w:rPr>
        <w:t>設立工廠。稀土為電動車與風力發電廠主要原物料，目前以中國大陸占全球稀土來源</w:t>
      </w:r>
      <w:r w:rsidRPr="00BB488A">
        <w:rPr>
          <w:lang w:val="zh-TW" w:eastAsia="zh-TW"/>
        </w:rPr>
        <w:t>60</w:t>
      </w:r>
      <w:r w:rsidRPr="00BB488A">
        <w:rPr>
          <w:lang w:eastAsia="zh-TW"/>
        </w:rPr>
        <w:t>%</w:t>
      </w:r>
      <w:r w:rsidRPr="00BB488A">
        <w:rPr>
          <w:lang w:val="zh-TW" w:eastAsia="zh-TW"/>
        </w:rPr>
        <w:t>及稀土精煉市場</w:t>
      </w:r>
      <w:r w:rsidRPr="00BB488A">
        <w:rPr>
          <w:lang w:val="zh-TW" w:eastAsia="zh-TW"/>
        </w:rPr>
        <w:t>85</w:t>
      </w:r>
      <w:r w:rsidRPr="00BB488A">
        <w:rPr>
          <w:lang w:eastAsia="zh-TW"/>
        </w:rPr>
        <w:t>%</w:t>
      </w:r>
      <w:r w:rsidRPr="00BB488A">
        <w:rPr>
          <w:lang w:val="zh-TW" w:eastAsia="zh-TW"/>
        </w:rPr>
        <w:t>具主導地位；然歐盟與瑞典均認為應降低對中國大陸稀土之依賴。</w:t>
      </w:r>
      <w:r w:rsidRPr="00BB488A">
        <w:rPr>
          <w:lang w:val="zh-TW" w:eastAsia="zh-TW"/>
        </w:rPr>
        <w:t>REEtec</w:t>
      </w:r>
      <w:r w:rsidRPr="00BB488A">
        <w:rPr>
          <w:lang w:val="zh-TW" w:eastAsia="zh-TW"/>
        </w:rPr>
        <w:t>主要業務為開發分離稀土之新興科技，因此透過此併購案，</w:t>
      </w:r>
      <w:r w:rsidRPr="00BB488A">
        <w:rPr>
          <w:lang w:val="zh-TW" w:eastAsia="zh-TW"/>
        </w:rPr>
        <w:t>LKAB</w:t>
      </w:r>
      <w:r w:rsidRPr="00BB488A">
        <w:rPr>
          <w:lang w:val="zh-TW" w:eastAsia="zh-TW"/>
        </w:rPr>
        <w:t>可因應日益增加之電動車需求量，抗衡中國大陸低價產品，以及提升歐洲礦產收益。另</w:t>
      </w:r>
      <w:r w:rsidRPr="00BB488A">
        <w:rPr>
          <w:lang w:val="zh-TW" w:eastAsia="zh-TW"/>
        </w:rPr>
        <w:t>LKAB 2023</w:t>
      </w:r>
      <w:r w:rsidRPr="00BB488A">
        <w:rPr>
          <w:lang w:val="zh-TW" w:eastAsia="zh-TW"/>
        </w:rPr>
        <w:t>年</w:t>
      </w:r>
      <w:r w:rsidRPr="00BB488A">
        <w:rPr>
          <w:lang w:val="zh-TW" w:eastAsia="zh-TW"/>
        </w:rPr>
        <w:t>1</w:t>
      </w:r>
      <w:r w:rsidRPr="00BB488A">
        <w:rPr>
          <w:lang w:val="zh-TW" w:eastAsia="zh-TW"/>
        </w:rPr>
        <w:t>月中宣布於瑞典北部</w:t>
      </w:r>
      <w:r w:rsidRPr="00BB488A">
        <w:rPr>
          <w:lang w:val="zh-TW" w:eastAsia="zh-TW"/>
        </w:rPr>
        <w:t>Kiruna</w:t>
      </w:r>
      <w:r w:rsidRPr="00BB488A">
        <w:rPr>
          <w:lang w:val="zh-TW" w:eastAsia="zh-TW"/>
        </w:rPr>
        <w:t>地區發現大量稀土氧化物礦床超過</w:t>
      </w:r>
      <w:r w:rsidRPr="00BB488A">
        <w:rPr>
          <w:lang w:val="zh-TW" w:eastAsia="zh-TW"/>
        </w:rPr>
        <w:t>100</w:t>
      </w:r>
      <w:r w:rsidRPr="00BB488A">
        <w:rPr>
          <w:lang w:val="zh-TW" w:eastAsia="zh-TW"/>
        </w:rPr>
        <w:t>萬噸，未來倘能大量開採，將有助歐洲加強其安全政策並可促使歐洲及瑞典成功實現氣候中和與綠色轉型。然而，雖該稀土礦床為歐洲已知同類礦床中前大者，但仍不及全球稀土總蘊藏量（</w:t>
      </w:r>
      <w:r w:rsidRPr="00BB488A">
        <w:rPr>
          <w:lang w:eastAsia="zh-TW"/>
        </w:rPr>
        <w:t>約</w:t>
      </w:r>
      <w:r w:rsidRPr="00BB488A">
        <w:rPr>
          <w:lang w:eastAsia="zh-TW"/>
        </w:rPr>
        <w:t>1.2</w:t>
      </w:r>
      <w:r w:rsidRPr="00BB488A">
        <w:rPr>
          <w:lang w:eastAsia="zh-TW"/>
        </w:rPr>
        <w:t>億噸</w:t>
      </w:r>
      <w:r w:rsidRPr="00BB488A">
        <w:rPr>
          <w:lang w:val="zh-TW" w:eastAsia="zh-TW"/>
        </w:rPr>
        <w:t>）的</w:t>
      </w:r>
      <w:r w:rsidRPr="00BB488A">
        <w:rPr>
          <w:lang w:val="zh-TW" w:eastAsia="zh-TW"/>
        </w:rPr>
        <w:t>1</w:t>
      </w:r>
      <w:r w:rsidRPr="00BB488A">
        <w:rPr>
          <w:lang w:eastAsia="zh-TW"/>
        </w:rPr>
        <w:t>%</w:t>
      </w:r>
      <w:r w:rsidRPr="00BB488A">
        <w:rPr>
          <w:lang w:eastAsia="zh-TW"/>
        </w:rPr>
        <w:t>，且目前僅為初步階段，預估至少需要</w:t>
      </w:r>
      <w:r w:rsidRPr="00BB488A">
        <w:rPr>
          <w:lang w:eastAsia="zh-TW"/>
        </w:rPr>
        <w:t>10</w:t>
      </w:r>
      <w:r w:rsidRPr="00BB488A">
        <w:rPr>
          <w:lang w:eastAsia="zh-TW"/>
        </w:rPr>
        <w:t>年時間方能開始開採礦產。</w:t>
      </w:r>
    </w:p>
    <w:p w14:paraId="51707934" w14:textId="788CBAFF" w:rsidR="003E7CE0" w:rsidRPr="00BB488A" w:rsidRDefault="003E7CE0" w:rsidP="003E7CE0">
      <w:pPr>
        <w:pStyle w:val="ad"/>
        <w:ind w:left="945" w:firstLine="472"/>
        <w:rPr>
          <w:lang w:val="zh-TW" w:eastAsia="zh-TW"/>
        </w:rPr>
      </w:pPr>
      <w:r w:rsidRPr="00BB488A">
        <w:rPr>
          <w:lang w:val="zh-TW"/>
        </w:rPr>
        <w:t>瑞典礦產公司</w:t>
      </w:r>
      <w:r w:rsidRPr="00BB488A">
        <w:t>LKAB</w:t>
      </w:r>
      <w:r w:rsidRPr="00BB488A">
        <w:rPr>
          <w:lang w:val="zh-TW"/>
        </w:rPr>
        <w:t>與澳洲電池材料集團</w:t>
      </w:r>
      <w:r w:rsidRPr="00BB488A">
        <w:t>Talga</w:t>
      </w:r>
      <w:r w:rsidRPr="00BB488A">
        <w:rPr>
          <w:lang w:val="zh-TW"/>
        </w:rPr>
        <w:t>及日本三井集團共同簽訂開採</w:t>
      </w:r>
      <w:r w:rsidRPr="00BB488A">
        <w:t>Vittangi</w:t>
      </w:r>
      <w:r w:rsidRPr="00BB488A">
        <w:rPr>
          <w:lang w:val="zh-TW"/>
        </w:rPr>
        <w:t>石墨礦與生產電池正極</w:t>
      </w:r>
      <w:r w:rsidRPr="00BB488A">
        <w:t>（</w:t>
      </w:r>
      <w:r w:rsidRPr="00BB488A">
        <w:t>battery anode production</w:t>
      </w:r>
      <w:r w:rsidRPr="00BB488A">
        <w:t>）</w:t>
      </w:r>
      <w:r w:rsidRPr="00BB488A">
        <w:rPr>
          <w:lang w:val="zh-TW"/>
        </w:rPr>
        <w:t>等合作計畫</w:t>
      </w:r>
      <w:r w:rsidRPr="00BB488A">
        <w:t>，</w:t>
      </w:r>
      <w:r w:rsidRPr="00BB488A">
        <w:rPr>
          <w:lang w:val="zh-TW"/>
        </w:rPr>
        <w:t>又名</w:t>
      </w:r>
      <w:r w:rsidRPr="00BB488A">
        <w:t>Telga</w:t>
      </w:r>
      <w:r w:rsidRPr="00BB488A">
        <w:rPr>
          <w:lang w:val="zh-TW"/>
        </w:rPr>
        <w:t>專案。</w:t>
      </w:r>
      <w:r w:rsidRPr="00BB488A">
        <w:rPr>
          <w:lang w:val="zh-TW" w:eastAsia="zh-TW"/>
        </w:rPr>
        <w:t>石墨為生產鋰電池所需之重要原料，大多數負極材料均來自於石墨，雖電動車銷售帶動電動車電池需求大增，然因製造過程之碳排量及大量原物料需求，使得電池來源與製造頗受制於勞動與</w:t>
      </w:r>
      <w:r w:rsidRPr="00BB488A">
        <w:rPr>
          <w:spacing w:val="-2"/>
          <w:lang w:val="zh-TW" w:eastAsia="zh-TW"/>
        </w:rPr>
        <w:t>環保規範管制，天然石墨的要求即與薄片尺寸分布（</w:t>
      </w:r>
      <w:r w:rsidRPr="00BB488A">
        <w:rPr>
          <w:spacing w:val="-2"/>
          <w:lang w:val="zh-TW" w:eastAsia="zh-TW"/>
        </w:rPr>
        <w:t>flake size distributions</w:t>
      </w:r>
      <w:r w:rsidRPr="00BB488A">
        <w:rPr>
          <w:spacing w:val="-2"/>
          <w:lang w:val="zh-TW" w:eastAsia="zh-TW"/>
        </w:rPr>
        <w:t>）</w:t>
      </w:r>
      <w:r w:rsidRPr="00BB488A">
        <w:rPr>
          <w:lang w:val="zh-TW" w:eastAsia="zh-TW"/>
        </w:rPr>
        <w:t>和碳含量有關，通常需要透過額外精煉步驟以達到要求。歐洲富含豐富的天然石墨礦床，主要分布於北歐斯堪地納維亞半島，礦物品質高且預計可提供歐洲電池市場數十年之原物料來源。然歐洲石墨礦產僅某些特殊天然石墨可轉化為陽極材料，以瑞典北部</w:t>
      </w:r>
      <w:r w:rsidRPr="00BB488A">
        <w:rPr>
          <w:lang w:val="zh-TW" w:eastAsia="zh-TW"/>
        </w:rPr>
        <w:t>Vittangi</w:t>
      </w:r>
      <w:r w:rsidRPr="00BB488A">
        <w:rPr>
          <w:lang w:val="zh-TW" w:eastAsia="zh-TW"/>
        </w:rPr>
        <w:t>之石墨礦產為最合適</w:t>
      </w:r>
      <w:r w:rsidRPr="00BB488A">
        <w:rPr>
          <w:lang w:val="zh-TW" w:eastAsia="zh-TW"/>
        </w:rPr>
        <w:lastRenderedPageBreak/>
        <w:t>之原物料，主要出產於</w:t>
      </w:r>
      <w:r w:rsidRPr="00BB488A">
        <w:rPr>
          <w:lang w:val="zh-TW" w:eastAsia="zh-TW"/>
        </w:rPr>
        <w:t>Nunasvaara</w:t>
      </w:r>
      <w:r w:rsidRPr="00BB488A">
        <w:rPr>
          <w:lang w:val="zh-TW" w:eastAsia="zh-TW"/>
        </w:rPr>
        <w:t>石墨礦床，該礦床被瑞典地質調查局（</w:t>
      </w:r>
      <w:r w:rsidRPr="00BB488A">
        <w:rPr>
          <w:lang w:val="zh-TW" w:eastAsia="zh-TW"/>
        </w:rPr>
        <w:t>Geological Survey of Sweden</w:t>
      </w:r>
      <w:r w:rsidRPr="00BB488A">
        <w:rPr>
          <w:lang w:val="zh-TW" w:eastAsia="zh-TW"/>
        </w:rPr>
        <w:t>；</w:t>
      </w:r>
      <w:r w:rsidRPr="00BB488A">
        <w:rPr>
          <w:lang w:val="zh-TW" w:eastAsia="zh-TW"/>
        </w:rPr>
        <w:t>SGU</w:t>
      </w:r>
      <w:r w:rsidRPr="00BB488A">
        <w:rPr>
          <w:lang w:val="zh-TW" w:eastAsia="zh-TW"/>
        </w:rPr>
        <w:t>）認定為具有國家利益之礦床。</w:t>
      </w:r>
      <w:r w:rsidRPr="00BB488A">
        <w:rPr>
          <w:lang w:val="zh-TW" w:eastAsia="zh-TW"/>
        </w:rPr>
        <w:t>Talga</w:t>
      </w:r>
      <w:r w:rsidRPr="00BB488A">
        <w:rPr>
          <w:lang w:val="zh-TW" w:eastAsia="zh-TW"/>
        </w:rPr>
        <w:t>集團計畫運用瑞典當地礦產及電池材料科技，在歐洲建立具韌性且低碳排鋰電池正極材料之永續供應鏈，初估前期每年將生產</w:t>
      </w:r>
      <w:r w:rsidRPr="00BB488A">
        <w:rPr>
          <w:lang w:val="zh-TW" w:eastAsia="zh-TW"/>
        </w:rPr>
        <w:t>19,000</w:t>
      </w:r>
      <w:r w:rsidRPr="00BB488A">
        <w:rPr>
          <w:lang w:val="zh-TW" w:eastAsia="zh-TW"/>
        </w:rPr>
        <w:t>噸包覆正極材料。</w:t>
      </w:r>
    </w:p>
    <w:p w14:paraId="6A833385" w14:textId="66FAE5D8" w:rsidR="00714744" w:rsidRPr="00BB488A" w:rsidRDefault="00714744" w:rsidP="00714744">
      <w:pPr>
        <w:pStyle w:val="ad"/>
        <w:ind w:left="945" w:firstLine="472"/>
        <w:rPr>
          <w:lang w:val="zh-TW" w:eastAsia="zh-TW"/>
        </w:rPr>
      </w:pPr>
      <w:r w:rsidRPr="00BB488A">
        <w:rPr>
          <w:lang w:val="zh-TW" w:eastAsia="zh-TW"/>
        </w:rPr>
        <w:t>2024</w:t>
      </w:r>
      <w:r w:rsidRPr="00BB488A">
        <w:rPr>
          <w:lang w:val="zh-TW" w:eastAsia="zh-TW"/>
        </w:rPr>
        <w:t>年</w:t>
      </w:r>
      <w:r w:rsidRPr="00BB488A">
        <w:rPr>
          <w:lang w:val="zh-TW" w:eastAsia="zh-TW"/>
        </w:rPr>
        <w:t>4</w:t>
      </w:r>
      <w:r w:rsidRPr="00BB488A">
        <w:rPr>
          <w:lang w:val="zh-TW" w:eastAsia="zh-TW"/>
        </w:rPr>
        <w:t>月</w:t>
      </w:r>
      <w:r w:rsidRPr="00BB488A">
        <w:rPr>
          <w:lang w:val="zh-TW" w:eastAsia="zh-TW"/>
        </w:rPr>
        <w:t>LKAB</w:t>
      </w:r>
      <w:r w:rsidRPr="00BB488A">
        <w:rPr>
          <w:lang w:val="zh-TW" w:eastAsia="zh-TW"/>
        </w:rPr>
        <w:t>因納爾維克港的貨運軌道脫軌，造成運輸中斷達</w:t>
      </w:r>
      <w:r w:rsidRPr="00BB488A">
        <w:rPr>
          <w:lang w:val="zh-TW" w:eastAsia="zh-TW"/>
        </w:rPr>
        <w:t>76</w:t>
      </w:r>
      <w:r w:rsidRPr="00BB488A">
        <w:rPr>
          <w:lang w:val="zh-TW" w:eastAsia="zh-TW"/>
        </w:rPr>
        <w:t>天，日均損失達</w:t>
      </w:r>
      <w:r w:rsidRPr="00BB488A">
        <w:rPr>
          <w:lang w:val="zh-TW" w:eastAsia="zh-TW"/>
        </w:rPr>
        <w:t>1</w:t>
      </w:r>
      <w:r w:rsidRPr="00BB488A">
        <w:rPr>
          <w:lang w:val="zh-TW" w:eastAsia="zh-TW"/>
        </w:rPr>
        <w:t>億瑞典克朗，進一步影響</w:t>
      </w:r>
      <w:r w:rsidRPr="00BB488A">
        <w:rPr>
          <w:lang w:val="zh-TW" w:eastAsia="zh-TW"/>
        </w:rPr>
        <w:t>LKAB</w:t>
      </w:r>
      <w:r w:rsidRPr="00BB488A">
        <w:rPr>
          <w:lang w:val="zh-TW" w:eastAsia="zh-TW"/>
        </w:rPr>
        <w:t>的生產能力並加劇交貨延遲。</w:t>
      </w:r>
      <w:r w:rsidRPr="00BB488A">
        <w:rPr>
          <w:lang w:val="zh-TW" w:eastAsia="zh-TW"/>
        </w:rPr>
        <w:t>LKAB</w:t>
      </w:r>
      <w:r w:rsidRPr="00BB488A">
        <w:rPr>
          <w:lang w:val="zh-TW" w:eastAsia="zh-TW"/>
        </w:rPr>
        <w:t>的執行長</w:t>
      </w:r>
      <w:r w:rsidRPr="00BB488A">
        <w:rPr>
          <w:lang w:val="zh-TW" w:eastAsia="zh-TW"/>
        </w:rPr>
        <w:t>Jan Moström</w:t>
      </w:r>
      <w:r w:rsidRPr="00BB488A">
        <w:rPr>
          <w:lang w:val="zh-TW" w:eastAsia="zh-TW"/>
        </w:rPr>
        <w:t>警告稱，若無法提升貨運量，該公司將面臨嚴重的營運挑戰，甚至可能需要裁員。此情況反映出在當前全球物流環境下，即便是礦業巨頭也無法避免基礎設施問題帶來的經濟損失。</w:t>
      </w:r>
      <w:r w:rsidRPr="00BB488A">
        <w:rPr>
          <w:lang w:val="zh-TW" w:eastAsia="zh-TW"/>
        </w:rPr>
        <w:t>2024</w:t>
      </w:r>
      <w:r w:rsidRPr="00BB488A">
        <w:rPr>
          <w:lang w:val="zh-TW" w:eastAsia="zh-TW"/>
        </w:rPr>
        <w:t>年</w:t>
      </w:r>
      <w:r w:rsidRPr="00BB488A">
        <w:rPr>
          <w:lang w:val="zh-TW" w:eastAsia="zh-TW"/>
        </w:rPr>
        <w:t>10</w:t>
      </w:r>
      <w:r w:rsidRPr="00BB488A">
        <w:rPr>
          <w:lang w:val="zh-TW" w:eastAsia="zh-TW"/>
        </w:rPr>
        <w:t>月，</w:t>
      </w:r>
      <w:r w:rsidRPr="00BB488A">
        <w:rPr>
          <w:lang w:val="zh-TW" w:eastAsia="zh-TW"/>
        </w:rPr>
        <w:t>LKAB</w:t>
      </w:r>
      <w:r w:rsidRPr="00BB488A">
        <w:rPr>
          <w:lang w:val="zh-TW" w:eastAsia="zh-TW"/>
        </w:rPr>
        <w:t>暫停其在瑞典北部</w:t>
      </w:r>
      <w:r w:rsidRPr="00BB488A">
        <w:rPr>
          <w:lang w:val="zh-TW" w:eastAsia="zh-TW"/>
        </w:rPr>
        <w:t>Kiruna</w:t>
      </w:r>
      <w:r w:rsidRPr="00BB488A">
        <w:rPr>
          <w:lang w:val="zh-TW" w:eastAsia="zh-TW"/>
        </w:rPr>
        <w:t>進行的無化石燃料直接還原鐵（</w:t>
      </w:r>
      <w:r w:rsidRPr="00BB488A">
        <w:rPr>
          <w:lang w:val="zh-TW" w:eastAsia="zh-TW"/>
        </w:rPr>
        <w:t>DRI</w:t>
      </w:r>
      <w:r w:rsidRPr="00BB488A">
        <w:rPr>
          <w:lang w:val="zh-TW" w:eastAsia="zh-TW"/>
        </w:rPr>
        <w:t>）生產轉型計畫，主因為公司需要集中精力在礦業運營和環境保護上，並考慮未來的能源需求。</w:t>
      </w:r>
    </w:p>
    <w:p w14:paraId="185B7288" w14:textId="77777777" w:rsidR="00104E75" w:rsidRPr="00BB488A" w:rsidRDefault="00714744" w:rsidP="00104E75">
      <w:pPr>
        <w:pStyle w:val="ad"/>
        <w:ind w:left="945" w:firstLine="472"/>
        <w:rPr>
          <w:lang w:val="zh-TW" w:eastAsia="zh-TW"/>
        </w:rPr>
      </w:pPr>
      <w:r w:rsidRPr="00BB488A">
        <w:rPr>
          <w:lang w:val="zh-TW" w:eastAsia="zh-TW"/>
        </w:rPr>
        <w:t>2025</w:t>
      </w:r>
      <w:r w:rsidRPr="00BB488A">
        <w:rPr>
          <w:lang w:val="zh-TW" w:eastAsia="zh-TW"/>
        </w:rPr>
        <w:t>年</w:t>
      </w:r>
      <w:r w:rsidRPr="00BB488A">
        <w:rPr>
          <w:lang w:val="zh-TW" w:eastAsia="zh-TW"/>
        </w:rPr>
        <w:t>2</w:t>
      </w:r>
      <w:r w:rsidRPr="00BB488A">
        <w:rPr>
          <w:lang w:val="zh-TW" w:eastAsia="zh-TW"/>
        </w:rPr>
        <w:t>月，</w:t>
      </w:r>
      <w:r w:rsidRPr="00BB488A">
        <w:rPr>
          <w:lang w:val="zh-TW" w:eastAsia="zh-TW"/>
        </w:rPr>
        <w:t>LKAB</w:t>
      </w:r>
      <w:r w:rsidRPr="00BB488A">
        <w:rPr>
          <w:lang w:val="zh-TW" w:eastAsia="zh-TW"/>
        </w:rPr>
        <w:t>宣布將在</w:t>
      </w:r>
      <w:r w:rsidRPr="00BB488A">
        <w:rPr>
          <w:lang w:val="zh-TW" w:eastAsia="zh-TW"/>
        </w:rPr>
        <w:t>Luleå</w:t>
      </w:r>
      <w:r w:rsidRPr="00BB488A">
        <w:rPr>
          <w:lang w:val="zh-TW" w:eastAsia="zh-TW"/>
        </w:rPr>
        <w:t>興建一座關鍵礦物示範工廠，用於提取磷（</w:t>
      </w:r>
      <w:r w:rsidRPr="00BB488A">
        <w:rPr>
          <w:lang w:val="zh-TW" w:eastAsia="zh-TW"/>
        </w:rPr>
        <w:t>phosphorus</w:t>
      </w:r>
      <w:r w:rsidRPr="00BB488A">
        <w:rPr>
          <w:lang w:val="zh-TW" w:eastAsia="zh-TW"/>
        </w:rPr>
        <w:t>）和稀土元素（</w:t>
      </w:r>
      <w:r w:rsidRPr="00BB488A">
        <w:rPr>
          <w:lang w:val="zh-TW" w:eastAsia="zh-TW"/>
        </w:rPr>
        <w:t>rare earth elements</w:t>
      </w:r>
      <w:r w:rsidRPr="00BB488A">
        <w:rPr>
          <w:lang w:val="zh-TW" w:eastAsia="zh-TW"/>
        </w:rPr>
        <w:t>）。瑞典能源暨商工部長</w:t>
      </w:r>
      <w:r w:rsidRPr="00BB488A">
        <w:rPr>
          <w:lang w:val="zh-TW" w:eastAsia="zh-TW"/>
        </w:rPr>
        <w:t>Ebba Busch</w:t>
      </w:r>
      <w:r w:rsidRPr="00BB488A">
        <w:rPr>
          <w:lang w:val="zh-TW" w:eastAsia="zh-TW"/>
        </w:rPr>
        <w:t>表示，該工廠不僅提高資源效用，更能顯著提高歐盟關鍵礦物的自給率，具有重要的地緣政治意義。磷對於肥料的供應至關重要，直接影響瑞典及歐盟的糧食安全，而稀土元素則是推動電氣化與綠色轉型的重要之素，例如生產電動車與風力發電機的永磁（</w:t>
      </w:r>
      <w:r w:rsidRPr="00BB488A">
        <w:rPr>
          <w:lang w:val="zh-TW" w:eastAsia="zh-TW"/>
        </w:rPr>
        <w:t>permanent magnet</w:t>
      </w:r>
      <w:r w:rsidRPr="00BB488A">
        <w:rPr>
          <w:lang w:val="zh-TW" w:eastAsia="zh-TW"/>
        </w:rPr>
        <w:t>）。該工廠全面營運後，產量預計將是瑞典需求的</w:t>
      </w:r>
      <w:r w:rsidRPr="00BB488A">
        <w:rPr>
          <w:lang w:val="zh-TW" w:eastAsia="zh-TW"/>
        </w:rPr>
        <w:t>7</w:t>
      </w:r>
      <w:r w:rsidRPr="00BB488A">
        <w:rPr>
          <w:lang w:val="zh-TW" w:eastAsia="zh-TW"/>
        </w:rPr>
        <w:t>倍，並能供應歐盟農業磷需求的</w:t>
      </w:r>
      <w:r w:rsidRPr="00BB488A">
        <w:rPr>
          <w:lang w:val="zh-TW" w:eastAsia="zh-TW"/>
        </w:rPr>
        <w:t xml:space="preserve"> 6%</w:t>
      </w:r>
      <w:r w:rsidRPr="00BB488A">
        <w:rPr>
          <w:lang w:val="zh-TW" w:eastAsia="zh-TW"/>
        </w:rPr>
        <w:t>。</w:t>
      </w:r>
      <w:r w:rsidRPr="00BB488A">
        <w:rPr>
          <w:lang w:val="zh-TW" w:eastAsia="zh-TW"/>
        </w:rPr>
        <w:t>LKAB</w:t>
      </w:r>
      <w:r w:rsidRPr="00BB488A">
        <w:rPr>
          <w:lang w:val="zh-TW" w:eastAsia="zh-TW"/>
        </w:rPr>
        <w:t>投資</w:t>
      </w:r>
      <w:r w:rsidRPr="00BB488A">
        <w:rPr>
          <w:lang w:val="zh-TW" w:eastAsia="zh-TW"/>
        </w:rPr>
        <w:t>8</w:t>
      </w:r>
      <w:r w:rsidRPr="00BB488A">
        <w:rPr>
          <w:lang w:val="zh-TW" w:eastAsia="zh-TW"/>
        </w:rPr>
        <w:t>億</w:t>
      </w:r>
      <w:r w:rsidRPr="00BB488A">
        <w:rPr>
          <w:lang w:val="zh-TW" w:eastAsia="zh-TW"/>
        </w:rPr>
        <w:t>SEK</w:t>
      </w:r>
      <w:r w:rsidRPr="00BB488A">
        <w:rPr>
          <w:lang w:val="zh-TW" w:eastAsia="zh-TW"/>
        </w:rPr>
        <w:t>，規劃在</w:t>
      </w:r>
      <w:r w:rsidRPr="00BB488A">
        <w:rPr>
          <w:lang w:val="zh-TW" w:eastAsia="zh-TW"/>
        </w:rPr>
        <w:t>2030</w:t>
      </w:r>
      <w:r w:rsidRPr="00BB488A">
        <w:rPr>
          <w:lang w:val="zh-TW" w:eastAsia="zh-TW"/>
        </w:rPr>
        <w:t>年全面運營，並獲瑞典當地政府支持，推動</w:t>
      </w:r>
      <w:r w:rsidRPr="00BB488A">
        <w:rPr>
          <w:lang w:val="zh-TW" w:eastAsia="zh-TW"/>
        </w:rPr>
        <w:t xml:space="preserve"> Luleå </w:t>
      </w:r>
      <w:r w:rsidRPr="00BB488A">
        <w:rPr>
          <w:lang w:val="zh-TW" w:eastAsia="zh-TW"/>
        </w:rPr>
        <w:t>成為綠色轉型的前驅。</w:t>
      </w:r>
    </w:p>
    <w:p w14:paraId="46AD17FF" w14:textId="68A97C5D" w:rsidR="00104E75" w:rsidRPr="00BB488A" w:rsidRDefault="00104E75" w:rsidP="001C45E1">
      <w:pPr>
        <w:pStyle w:val="ad"/>
        <w:ind w:left="945" w:firstLine="472"/>
        <w:rPr>
          <w:lang w:val="zh-TW" w:eastAsia="zh-TW"/>
        </w:rPr>
      </w:pPr>
      <w:r w:rsidRPr="00BB488A">
        <w:t>2025</w:t>
      </w:r>
      <w:r w:rsidRPr="00BB488A">
        <w:t>年瑞典礦業公司</w:t>
      </w:r>
      <w:r w:rsidRPr="00BB488A">
        <w:t>LKAB</w:t>
      </w:r>
      <w:r w:rsidRPr="00BB488A">
        <w:t>宣布擴展瑞典北部</w:t>
      </w:r>
      <w:r w:rsidRPr="00BB488A">
        <w:t>Kiruna</w:t>
      </w:r>
      <w:r w:rsidRPr="00BB488A">
        <w:t>礦區，將導致約</w:t>
      </w:r>
      <w:r w:rsidRPr="00BB488A">
        <w:t>6,000</w:t>
      </w:r>
      <w:r w:rsidRPr="00BB488A">
        <w:t>名居民被迫搬遷，因而引發地方憂慮。瑞典能源暨商工部長</w:t>
      </w:r>
      <w:r w:rsidRPr="00BB488A">
        <w:t>Ebba Busch</w:t>
      </w:r>
      <w:r w:rsidRPr="00BB488A">
        <w:t>則肯定</w:t>
      </w:r>
      <w:r w:rsidRPr="00BB488A">
        <w:t>LKAB</w:t>
      </w:r>
      <w:r w:rsidRPr="00BB488A">
        <w:t>的投資，認為有助瑞典北部</w:t>
      </w:r>
      <w:r w:rsidRPr="00BB488A">
        <w:t>Norrbotten</w:t>
      </w:r>
      <w:r w:rsidRPr="00BB488A">
        <w:t>就業、以及瑞典</w:t>
      </w:r>
      <w:r w:rsidRPr="00BB488A">
        <w:lastRenderedPageBreak/>
        <w:t>與歐洲的能源安全。</w:t>
      </w:r>
      <w:r w:rsidRPr="00BB488A">
        <w:t>2026</w:t>
      </w:r>
      <w:r w:rsidRPr="00BB488A">
        <w:t>年</w:t>
      </w:r>
      <w:r w:rsidRPr="00BB488A">
        <w:t>1</w:t>
      </w:r>
      <w:r w:rsidRPr="00BB488A">
        <w:t>月，瑞典國營礦業公司</w:t>
      </w:r>
      <w:r w:rsidRPr="00BB488A">
        <w:t>LKAB</w:t>
      </w:r>
      <w:r w:rsidRPr="00BB488A">
        <w:t>向瑞典國家財產管理局</w:t>
      </w:r>
      <w:r w:rsidR="00925DF3" w:rsidRPr="00BB488A">
        <w:t>（</w:t>
      </w:r>
      <w:r w:rsidRPr="00BB488A">
        <w:t>Swedish National Property Board</w:t>
      </w:r>
      <w:r w:rsidR="00925DF3" w:rsidRPr="00BB488A">
        <w:t>）</w:t>
      </w:r>
      <w:r w:rsidRPr="00BB488A">
        <w:t>申請購買瑞典北部</w:t>
      </w:r>
      <w:r w:rsidRPr="00BB488A">
        <w:t>Kiruna</w:t>
      </w:r>
      <w:r w:rsidRPr="00BB488A">
        <w:t>市</w:t>
      </w:r>
      <w:r w:rsidRPr="00BB488A">
        <w:t>275</w:t>
      </w:r>
      <w:r w:rsidRPr="00BB488A">
        <w:t>公頃土地，以取得城市遷移計畫所需建設用地，加速新市區開發。由於長期採礦影響，</w:t>
      </w:r>
      <w:r w:rsidRPr="00BB488A">
        <w:t>Kiruna</w:t>
      </w:r>
      <w:r w:rsidRPr="00BB488A">
        <w:t>市中心約</w:t>
      </w:r>
      <w:r w:rsidRPr="00BB488A">
        <w:t>3</w:t>
      </w:r>
      <w:r w:rsidRPr="00BB488A">
        <w:t>分之</w:t>
      </w:r>
      <w:r w:rsidRPr="00BB488A">
        <w:t>2</w:t>
      </w:r>
      <w:r w:rsidRPr="00BB488A">
        <w:t>、共</w:t>
      </w:r>
      <w:r w:rsidRPr="00BB488A">
        <w:t>190</w:t>
      </w:r>
      <w:r w:rsidRPr="00BB488A">
        <w:t>公頃及</w:t>
      </w:r>
      <w:r w:rsidRPr="00BB488A">
        <w:t>2,700</w:t>
      </w:r>
      <w:r w:rsidRPr="00BB488A">
        <w:t>戶住宅必須遷移，因此有必要推動全面性的城市重建計畫。儘管</w:t>
      </w:r>
      <w:r w:rsidRPr="00BB488A">
        <w:t>LKAB</w:t>
      </w:r>
      <w:r w:rsidRPr="00BB488A">
        <w:t>與</w:t>
      </w:r>
      <w:r w:rsidRPr="00BB488A">
        <w:t>Kiruna</w:t>
      </w:r>
      <w:r w:rsidRPr="00BB488A">
        <w:t>市府呼籲瑞典中央政府加快土地處理進度，以利城市搬遷進程，然而瑞典政府表示相關程序可能延至</w:t>
      </w:r>
      <w:r w:rsidRPr="00BB488A">
        <w:t>2027</w:t>
      </w:r>
      <w:r w:rsidRPr="00BB488A">
        <w:t>年。</w:t>
      </w:r>
    </w:p>
    <w:p w14:paraId="4897D8FA" w14:textId="77777777" w:rsidR="00104E75" w:rsidRPr="00BB488A" w:rsidRDefault="00104E75" w:rsidP="001C45E1">
      <w:pPr>
        <w:pStyle w:val="ad"/>
        <w:ind w:left="945" w:firstLine="472"/>
        <w:rPr>
          <w:lang w:eastAsia="zh-TW"/>
        </w:rPr>
      </w:pPr>
      <w:r w:rsidRPr="00BB488A">
        <w:rPr>
          <w:lang w:eastAsia="zh-TW"/>
        </w:rPr>
        <w:t>瑞典最大鋼鐵集團</w:t>
      </w:r>
      <w:r w:rsidRPr="00BB488A">
        <w:rPr>
          <w:lang w:eastAsia="zh-TW"/>
        </w:rPr>
        <w:t>SSAB</w:t>
      </w:r>
      <w:r w:rsidRPr="00BB488A">
        <w:rPr>
          <w:lang w:eastAsia="zh-TW"/>
        </w:rPr>
        <w:t>（</w:t>
      </w:r>
      <w:r w:rsidRPr="00BB488A">
        <w:rPr>
          <w:lang w:eastAsia="zh-TW"/>
        </w:rPr>
        <w:t>Svenskt Stal AB</w:t>
      </w:r>
      <w:r w:rsidRPr="00BB488A">
        <w:rPr>
          <w:lang w:eastAsia="zh-TW"/>
        </w:rPr>
        <w:t>）係由三大鋼鐵公司</w:t>
      </w:r>
      <w:r w:rsidRPr="00BB488A">
        <w:t>（</w:t>
      </w:r>
      <w:r w:rsidRPr="00BB488A">
        <w:t>Domnarvets Järnverk</w:t>
      </w:r>
      <w:r w:rsidRPr="00BB488A">
        <w:t>、</w:t>
      </w:r>
      <w:r w:rsidRPr="00BB488A">
        <w:t>Oxelösunds Järnverk AB</w:t>
      </w:r>
      <w:r w:rsidRPr="00BB488A">
        <w:t>及</w:t>
      </w:r>
      <w:r w:rsidRPr="00BB488A">
        <w:t>Norrbottens Järnverk</w:t>
      </w:r>
      <w:r w:rsidRPr="00BB488A">
        <w:t>）</w:t>
      </w:r>
      <w:r w:rsidRPr="00BB488A">
        <w:rPr>
          <w:lang w:eastAsia="zh-TW"/>
        </w:rPr>
        <w:t>於</w:t>
      </w:r>
      <w:r w:rsidRPr="00BB488A">
        <w:rPr>
          <w:lang w:eastAsia="zh-TW"/>
        </w:rPr>
        <w:t>1978</w:t>
      </w:r>
      <w:r w:rsidRPr="00BB488A">
        <w:rPr>
          <w:lang w:eastAsia="zh-TW"/>
        </w:rPr>
        <w:t>年合併組成</w:t>
      </w:r>
      <w:r w:rsidRPr="00BB488A">
        <w:t>，</w:t>
      </w:r>
      <w:r w:rsidRPr="00BB488A">
        <w:t>Tibnor</w:t>
      </w:r>
      <w:r w:rsidRPr="00BB488A">
        <w:t>於</w:t>
      </w:r>
      <w:r w:rsidRPr="00BB488A">
        <w:t>1980</w:t>
      </w:r>
      <w:r w:rsidRPr="00BB488A">
        <w:t>年加入該集團，於</w:t>
      </w:r>
      <w:r w:rsidRPr="00BB488A">
        <w:t>2007</w:t>
      </w:r>
      <w:r w:rsidRPr="00BB488A">
        <w:t>年併購北美洲鋼鐵公司</w:t>
      </w:r>
      <w:r w:rsidRPr="00BB488A">
        <w:t>IPSCO</w:t>
      </w:r>
      <w:r w:rsidRPr="00BB488A">
        <w:t>，並於</w:t>
      </w:r>
      <w:r w:rsidRPr="00BB488A">
        <w:t>2014</w:t>
      </w:r>
      <w:r w:rsidRPr="00BB488A">
        <w:t>年與</w:t>
      </w:r>
      <w:r w:rsidRPr="00BB488A">
        <w:rPr>
          <w:lang w:eastAsia="zh-TW"/>
        </w:rPr>
        <w:t>芬蘭</w:t>
      </w:r>
      <w:r w:rsidRPr="00BB488A">
        <w:t>Rautaruukki</w:t>
      </w:r>
      <w:r w:rsidRPr="00BB488A">
        <w:t>公司合併</w:t>
      </w:r>
      <w:r w:rsidRPr="00BB488A">
        <w:rPr>
          <w:lang w:eastAsia="zh-TW"/>
        </w:rPr>
        <w:t>：生產高強度鋼片的</w:t>
      </w:r>
      <w:r w:rsidRPr="00BB488A">
        <w:rPr>
          <w:lang w:eastAsia="zh-TW"/>
        </w:rPr>
        <w:t>Domnarvets</w:t>
      </w:r>
      <w:r w:rsidRPr="00BB488A">
        <w:rPr>
          <w:lang w:eastAsia="zh-TW"/>
        </w:rPr>
        <w:t>公司、主要回火處理抗磨損鋼片製造商</w:t>
      </w:r>
      <w:r w:rsidRPr="00BB488A">
        <w:rPr>
          <w:lang w:eastAsia="zh-TW"/>
        </w:rPr>
        <w:t>Oxelosunds</w:t>
      </w:r>
      <w:r w:rsidRPr="00BB488A">
        <w:rPr>
          <w:lang w:eastAsia="zh-TW"/>
        </w:rPr>
        <w:t>，以及生產不鏽鋼及建築鋼材的</w:t>
      </w:r>
      <w:r w:rsidRPr="00BB488A">
        <w:rPr>
          <w:lang w:eastAsia="zh-TW"/>
        </w:rPr>
        <w:t>Norrbrottens</w:t>
      </w:r>
      <w:r w:rsidRPr="00BB488A">
        <w:rPr>
          <w:lang w:eastAsia="zh-TW"/>
        </w:rPr>
        <w:t>公司，每年可生產約</w:t>
      </w:r>
      <w:r w:rsidRPr="00BB488A">
        <w:rPr>
          <w:lang w:eastAsia="zh-TW"/>
        </w:rPr>
        <w:t>600</w:t>
      </w:r>
      <w:r w:rsidRPr="00BB488A">
        <w:rPr>
          <w:lang w:eastAsia="zh-TW"/>
        </w:rPr>
        <w:t>萬噸粗鋼，</w:t>
      </w:r>
      <w:r w:rsidRPr="00BB488A">
        <w:t>主推產品</w:t>
      </w:r>
      <w:r w:rsidRPr="00BB488A">
        <w:rPr>
          <w:lang w:eastAsia="zh-TW"/>
        </w:rPr>
        <w:t>--</w:t>
      </w:r>
      <w:r w:rsidRPr="00BB488A">
        <w:t>強化鋼占營業額約</w:t>
      </w:r>
      <w:r w:rsidRPr="00BB488A">
        <w:t>4</w:t>
      </w:r>
      <w:r w:rsidRPr="00BB488A">
        <w:t>成，為世界上強化鋼最大生產商（產量為其最大對手之三倍），全球市場占比約</w:t>
      </w:r>
      <w:r w:rsidRPr="00BB488A">
        <w:rPr>
          <w:lang w:eastAsia="zh-TW"/>
        </w:rPr>
        <w:t>25%</w:t>
      </w:r>
      <w:r w:rsidRPr="00BB488A">
        <w:t>，</w:t>
      </w:r>
      <w:r w:rsidRPr="00BB488A">
        <w:rPr>
          <w:lang w:eastAsia="zh-TW"/>
        </w:rPr>
        <w:t>品牌包括</w:t>
      </w:r>
      <w:r w:rsidRPr="00BB488A">
        <w:rPr>
          <w:lang w:eastAsia="zh-TW"/>
        </w:rPr>
        <w:t>Domex</w:t>
      </w:r>
      <w:r w:rsidRPr="00BB488A">
        <w:rPr>
          <w:lang w:eastAsia="zh-TW"/>
        </w:rPr>
        <w:t>、</w:t>
      </w:r>
      <w:r w:rsidRPr="00BB488A">
        <w:rPr>
          <w:lang w:eastAsia="zh-TW"/>
        </w:rPr>
        <w:t>Docol</w:t>
      </w:r>
      <w:r w:rsidRPr="00BB488A">
        <w:rPr>
          <w:lang w:eastAsia="zh-TW"/>
        </w:rPr>
        <w:t>、</w:t>
      </w:r>
      <w:r w:rsidRPr="00BB488A">
        <w:rPr>
          <w:lang w:eastAsia="zh-TW"/>
        </w:rPr>
        <w:t>Prelaq</w:t>
      </w:r>
      <w:r w:rsidRPr="00BB488A">
        <w:rPr>
          <w:lang w:eastAsia="zh-TW"/>
        </w:rPr>
        <w:t>、</w:t>
      </w:r>
      <w:r w:rsidRPr="00BB488A">
        <w:rPr>
          <w:lang w:eastAsia="zh-TW"/>
        </w:rPr>
        <w:t>Hardox</w:t>
      </w:r>
      <w:r w:rsidRPr="00BB488A">
        <w:rPr>
          <w:lang w:eastAsia="zh-TW"/>
        </w:rPr>
        <w:t>、</w:t>
      </w:r>
      <w:r w:rsidRPr="00BB488A">
        <w:rPr>
          <w:lang w:eastAsia="zh-TW"/>
        </w:rPr>
        <w:t>Weldox</w:t>
      </w:r>
      <w:r w:rsidRPr="00BB488A">
        <w:rPr>
          <w:lang w:eastAsia="zh-TW"/>
        </w:rPr>
        <w:t>、</w:t>
      </w:r>
      <w:r w:rsidRPr="00BB488A">
        <w:rPr>
          <w:lang w:eastAsia="zh-TW"/>
        </w:rPr>
        <w:t>Armox</w:t>
      </w:r>
      <w:r w:rsidRPr="00BB488A">
        <w:rPr>
          <w:lang w:eastAsia="zh-TW"/>
        </w:rPr>
        <w:t>和</w:t>
      </w:r>
      <w:r w:rsidRPr="00BB488A">
        <w:rPr>
          <w:lang w:eastAsia="zh-TW"/>
        </w:rPr>
        <w:t>Toolox</w:t>
      </w:r>
      <w:r w:rsidRPr="00BB488A">
        <w:rPr>
          <w:lang w:eastAsia="zh-TW"/>
        </w:rPr>
        <w:t>，現在，</w:t>
      </w:r>
      <w:r w:rsidRPr="00BB488A">
        <w:rPr>
          <w:lang w:eastAsia="zh-TW"/>
        </w:rPr>
        <w:t>SSAB</w:t>
      </w:r>
      <w:r w:rsidRPr="00BB488A">
        <w:rPr>
          <w:lang w:eastAsia="zh-TW"/>
        </w:rPr>
        <w:t>在瑞典和美國都有設廠製造鋼類產品。</w:t>
      </w:r>
    </w:p>
    <w:p w14:paraId="1022F95F" w14:textId="213E5B8E" w:rsidR="00714744" w:rsidRPr="00BB488A" w:rsidRDefault="00714744" w:rsidP="003E7CE0">
      <w:pPr>
        <w:pStyle w:val="ad"/>
        <w:ind w:left="945" w:firstLine="472"/>
        <w:rPr>
          <w:lang w:eastAsia="zh-TW"/>
        </w:rPr>
      </w:pPr>
      <w:r w:rsidRPr="00BB488A">
        <w:rPr>
          <w:lang w:eastAsia="zh-TW"/>
        </w:rPr>
        <w:t>2024</w:t>
      </w:r>
      <w:r w:rsidRPr="00BB488A">
        <w:rPr>
          <w:lang w:eastAsia="zh-TW"/>
        </w:rPr>
        <w:t>年</w:t>
      </w:r>
      <w:r w:rsidRPr="00BB488A">
        <w:rPr>
          <w:lang w:eastAsia="zh-TW"/>
        </w:rPr>
        <w:t>4</w:t>
      </w:r>
      <w:r w:rsidRPr="00BB488A">
        <w:rPr>
          <w:lang w:eastAsia="zh-TW"/>
        </w:rPr>
        <w:t>月</w:t>
      </w:r>
      <w:r w:rsidRPr="00BB488A">
        <w:rPr>
          <w:lang w:eastAsia="zh-TW"/>
        </w:rPr>
        <w:t>SSAB</w:t>
      </w:r>
      <w:r w:rsidRPr="00BB488A">
        <w:rPr>
          <w:lang w:eastAsia="zh-TW"/>
        </w:rPr>
        <w:t>宣布，將在瑞典北部</w:t>
      </w:r>
      <w:r w:rsidRPr="00BB488A">
        <w:rPr>
          <w:lang w:eastAsia="zh-TW"/>
        </w:rPr>
        <w:t>Luleå</w:t>
      </w:r>
      <w:r w:rsidRPr="00BB488A">
        <w:rPr>
          <w:lang w:eastAsia="zh-TW"/>
        </w:rPr>
        <w:t>市興建一座無化石燃料鋼鐵廠，預計投資額達</w:t>
      </w:r>
      <w:r w:rsidRPr="00BB488A">
        <w:rPr>
          <w:lang w:eastAsia="zh-TW"/>
        </w:rPr>
        <w:t>45</w:t>
      </w:r>
      <w:r w:rsidRPr="00BB488A">
        <w:rPr>
          <w:lang w:eastAsia="zh-TW"/>
        </w:rPr>
        <w:t>億歐元（約</w:t>
      </w:r>
      <w:r w:rsidRPr="00BB488A">
        <w:rPr>
          <w:lang w:eastAsia="zh-TW"/>
        </w:rPr>
        <w:t>520</w:t>
      </w:r>
      <w:r w:rsidRPr="00BB488A">
        <w:rPr>
          <w:lang w:eastAsia="zh-TW"/>
        </w:rPr>
        <w:t>億瑞典克朗），並預計年產能為</w:t>
      </w:r>
      <w:r w:rsidRPr="00BB488A">
        <w:rPr>
          <w:lang w:eastAsia="zh-TW"/>
        </w:rPr>
        <w:t>250</w:t>
      </w:r>
      <w:r w:rsidRPr="00BB488A">
        <w:rPr>
          <w:lang w:eastAsia="zh-TW"/>
        </w:rPr>
        <w:t>萬噸。這座無化石燃料鋼鐵廠將成為</w:t>
      </w:r>
      <w:r w:rsidRPr="00BB488A">
        <w:rPr>
          <w:lang w:eastAsia="zh-TW"/>
        </w:rPr>
        <w:t>SSAB</w:t>
      </w:r>
      <w:r w:rsidRPr="00BB488A">
        <w:rPr>
          <w:lang w:eastAsia="zh-TW"/>
        </w:rPr>
        <w:t>公司在綠色轉型上的一大突破，並對瑞典的碳排放減少產生重要影響，預計將減少</w:t>
      </w:r>
      <w:r w:rsidRPr="00BB488A">
        <w:rPr>
          <w:lang w:eastAsia="zh-TW"/>
        </w:rPr>
        <w:t>7%</w:t>
      </w:r>
      <w:r w:rsidRPr="00BB488A">
        <w:rPr>
          <w:lang w:eastAsia="zh-TW"/>
        </w:rPr>
        <w:t>的國家碳排放量。該廠預計將在</w:t>
      </w:r>
      <w:r w:rsidRPr="00BB488A">
        <w:rPr>
          <w:lang w:eastAsia="zh-TW"/>
        </w:rPr>
        <w:t>2028</w:t>
      </w:r>
      <w:r w:rsidRPr="00BB488A">
        <w:rPr>
          <w:lang w:eastAsia="zh-TW"/>
        </w:rPr>
        <w:t>年底前啟動，進一步加速瑞典向碳中和目標邁進。</w:t>
      </w:r>
      <w:r w:rsidRPr="00BB488A">
        <w:rPr>
          <w:lang w:eastAsia="zh-TW"/>
        </w:rPr>
        <w:t>2024</w:t>
      </w:r>
      <w:r w:rsidRPr="00BB488A">
        <w:rPr>
          <w:lang w:eastAsia="zh-TW"/>
        </w:rPr>
        <w:t>年</w:t>
      </w:r>
      <w:r w:rsidRPr="00BB488A">
        <w:rPr>
          <w:lang w:eastAsia="zh-TW"/>
        </w:rPr>
        <w:t>10</w:t>
      </w:r>
      <w:r w:rsidRPr="00BB488A">
        <w:rPr>
          <w:lang w:eastAsia="zh-TW"/>
        </w:rPr>
        <w:t>月，歐盟執委會批准瑞典政府對</w:t>
      </w:r>
      <w:r w:rsidRPr="00BB488A">
        <w:rPr>
          <w:lang w:eastAsia="zh-TW"/>
        </w:rPr>
        <w:t>SSAB</w:t>
      </w:r>
      <w:r w:rsidRPr="00BB488A">
        <w:rPr>
          <w:lang w:eastAsia="zh-TW"/>
        </w:rPr>
        <w:t>提供</w:t>
      </w:r>
      <w:r w:rsidRPr="00BB488A">
        <w:rPr>
          <w:lang w:eastAsia="zh-TW"/>
        </w:rPr>
        <w:t>1</w:t>
      </w:r>
      <w:r w:rsidRPr="00BB488A">
        <w:rPr>
          <w:lang w:eastAsia="zh-TW"/>
        </w:rPr>
        <w:t>億</w:t>
      </w:r>
      <w:r w:rsidRPr="00BB488A">
        <w:rPr>
          <w:lang w:eastAsia="zh-TW"/>
        </w:rPr>
        <w:t>2,800</w:t>
      </w:r>
      <w:r w:rsidRPr="00BB488A">
        <w:rPr>
          <w:lang w:eastAsia="zh-TW"/>
        </w:rPr>
        <w:t>萬歐元補助，以減少鋼鐵生產過程碳排放，支持其在瑞典北部</w:t>
      </w:r>
      <w:r w:rsidRPr="00BB488A">
        <w:rPr>
          <w:lang w:eastAsia="zh-TW"/>
        </w:rPr>
        <w:t>Luleå</w:t>
      </w:r>
      <w:r w:rsidRPr="00BB488A">
        <w:rPr>
          <w:lang w:eastAsia="zh-TW"/>
        </w:rPr>
        <w:t>實現淨零排放。此計畫符合歐盟綠色政綱（</w:t>
      </w:r>
      <w:r w:rsidRPr="00BB488A">
        <w:rPr>
          <w:lang w:eastAsia="zh-TW"/>
        </w:rPr>
        <w:t>EU Green Deal</w:t>
      </w:r>
      <w:r w:rsidRPr="00BB488A">
        <w:rPr>
          <w:lang w:eastAsia="zh-TW"/>
        </w:rPr>
        <w:t>）目標，並可望因此而提</w:t>
      </w:r>
      <w:r w:rsidRPr="00BB488A">
        <w:rPr>
          <w:lang w:eastAsia="zh-TW"/>
        </w:rPr>
        <w:lastRenderedPageBreak/>
        <w:t>前三年完成。</w:t>
      </w:r>
    </w:p>
    <w:p w14:paraId="6678A585" w14:textId="77777777" w:rsidR="00104E75" w:rsidRPr="00BB488A" w:rsidRDefault="00714744" w:rsidP="00104E75">
      <w:pPr>
        <w:pStyle w:val="ad"/>
        <w:ind w:left="945" w:firstLine="472"/>
        <w:rPr>
          <w:lang w:eastAsia="zh-TW"/>
        </w:rPr>
      </w:pPr>
      <w:r w:rsidRPr="00BB488A">
        <w:rPr>
          <w:lang w:eastAsia="zh-TW"/>
        </w:rPr>
        <w:t>SSAB</w:t>
      </w:r>
      <w:r w:rsidRPr="00BB488A">
        <w:rPr>
          <w:lang w:eastAsia="zh-TW"/>
        </w:rPr>
        <w:t>所生產的綠色鋼材</w:t>
      </w:r>
      <w:r w:rsidRPr="00BB488A">
        <w:rPr>
          <w:lang w:eastAsia="zh-TW"/>
        </w:rPr>
        <w:t>Zero</w:t>
      </w:r>
      <w:r w:rsidRPr="00BB488A">
        <w:rPr>
          <w:lang w:eastAsia="zh-TW"/>
        </w:rPr>
        <w:t>已在</w:t>
      </w:r>
      <w:r w:rsidRPr="00BB488A">
        <w:rPr>
          <w:lang w:eastAsia="zh-TW"/>
        </w:rPr>
        <w:t>2024</w:t>
      </w:r>
      <w:r w:rsidRPr="00BB488A">
        <w:rPr>
          <w:lang w:eastAsia="zh-TW"/>
        </w:rPr>
        <w:t>年</w:t>
      </w:r>
      <w:r w:rsidRPr="00BB488A">
        <w:rPr>
          <w:lang w:eastAsia="zh-TW"/>
        </w:rPr>
        <w:t>5</w:t>
      </w:r>
      <w:r w:rsidRPr="00BB488A">
        <w:rPr>
          <w:lang w:eastAsia="zh-TW"/>
        </w:rPr>
        <w:t>月首度用於瑞典北部大城謝萊夫特奧（</w:t>
      </w:r>
      <w:r w:rsidRPr="00BB488A">
        <w:rPr>
          <w:lang w:eastAsia="zh-TW"/>
        </w:rPr>
        <w:t>Skellefteå</w:t>
      </w:r>
      <w:r w:rsidRPr="00BB488A">
        <w:rPr>
          <w:lang w:eastAsia="zh-TW"/>
        </w:rPr>
        <w:t>）港口的擴建基建材料。</w:t>
      </w:r>
      <w:r w:rsidRPr="00BB488A">
        <w:rPr>
          <w:lang w:eastAsia="zh-TW"/>
        </w:rPr>
        <w:t>Zero</w:t>
      </w:r>
      <w:r w:rsidRPr="00BB488A">
        <w:rPr>
          <w:lang w:eastAsia="zh-TW"/>
        </w:rPr>
        <w:t>係由回收鋼材製成，預估可減少</w:t>
      </w:r>
      <w:r w:rsidRPr="00BB488A">
        <w:rPr>
          <w:lang w:eastAsia="zh-TW"/>
        </w:rPr>
        <w:t>80%</w:t>
      </w:r>
      <w:r w:rsidRPr="00BB488A">
        <w:rPr>
          <w:lang w:eastAsia="zh-TW"/>
        </w:rPr>
        <w:t>以上二氧化碳排放量。</w:t>
      </w:r>
      <w:r w:rsidRPr="00BB488A">
        <w:rPr>
          <w:lang w:eastAsia="zh-TW"/>
        </w:rPr>
        <w:t>SSAB</w:t>
      </w:r>
      <w:r w:rsidRPr="00BB488A">
        <w:rPr>
          <w:lang w:eastAsia="zh-TW"/>
        </w:rPr>
        <w:t>在</w:t>
      </w:r>
      <w:r w:rsidRPr="00BB488A">
        <w:rPr>
          <w:lang w:eastAsia="zh-TW"/>
        </w:rPr>
        <w:t>2024</w:t>
      </w:r>
      <w:r w:rsidRPr="00BB488A">
        <w:rPr>
          <w:lang w:eastAsia="zh-TW"/>
        </w:rPr>
        <w:t>年</w:t>
      </w:r>
      <w:r w:rsidRPr="00BB488A">
        <w:rPr>
          <w:lang w:eastAsia="zh-TW"/>
        </w:rPr>
        <w:t>10</w:t>
      </w:r>
      <w:r w:rsidRPr="00BB488A">
        <w:rPr>
          <w:lang w:eastAsia="zh-TW"/>
        </w:rPr>
        <w:t>月宣布與挪威</w:t>
      </w:r>
      <w:r w:rsidRPr="00BB488A">
        <w:rPr>
          <w:lang w:eastAsia="zh-TW"/>
        </w:rPr>
        <w:t>Smith Stål</w:t>
      </w:r>
      <w:r w:rsidRPr="00BB488A">
        <w:rPr>
          <w:lang w:eastAsia="zh-TW"/>
        </w:rPr>
        <w:t>簽署無化石鋼鐵合作意向書（</w:t>
      </w:r>
      <w:r w:rsidRPr="00BB488A">
        <w:rPr>
          <w:lang w:eastAsia="zh-TW"/>
        </w:rPr>
        <w:t>LoI</w:t>
      </w:r>
      <w:r w:rsidRPr="00BB488A">
        <w:rPr>
          <w:lang w:eastAsia="zh-TW"/>
        </w:rPr>
        <w:t>），旨在降低鋼鐵生產過程碳排放，建立永續無化石價值鏈。</w:t>
      </w:r>
      <w:r w:rsidRPr="00BB488A">
        <w:rPr>
          <w:lang w:eastAsia="zh-TW"/>
        </w:rPr>
        <w:t>Smith Stål</w:t>
      </w:r>
      <w:r w:rsidRPr="00BB488A">
        <w:rPr>
          <w:lang w:eastAsia="zh-TW"/>
        </w:rPr>
        <w:t>向挪威客戶提供</w:t>
      </w:r>
      <w:r w:rsidRPr="00BB488A">
        <w:rPr>
          <w:lang w:eastAsia="zh-TW"/>
        </w:rPr>
        <w:t>SSAB</w:t>
      </w:r>
      <w:r w:rsidRPr="00BB488A">
        <w:rPr>
          <w:lang w:eastAsia="zh-TW"/>
        </w:rPr>
        <w:t>無化石鋼材，包括鋼板、鋼樑和鋼筋等，能夠有效滿足工業及建築等領域需求。</w:t>
      </w:r>
      <w:r w:rsidRPr="00BB488A">
        <w:rPr>
          <w:lang w:eastAsia="zh-TW"/>
        </w:rPr>
        <w:t>SSAB</w:t>
      </w:r>
      <w:r w:rsidRPr="00BB488A">
        <w:rPr>
          <w:lang w:eastAsia="zh-TW"/>
        </w:rPr>
        <w:t>產品包括</w:t>
      </w:r>
      <w:r w:rsidRPr="00BB488A">
        <w:rPr>
          <w:lang w:eastAsia="zh-TW"/>
        </w:rPr>
        <w:t>SSAB Zero</w:t>
      </w:r>
      <w:r w:rsidRPr="00BB488A">
        <w:rPr>
          <w:lang w:eastAsia="zh-TW"/>
        </w:rPr>
        <w:t>和</w:t>
      </w:r>
      <w:r w:rsidRPr="00BB488A">
        <w:rPr>
          <w:lang w:eastAsia="zh-TW"/>
        </w:rPr>
        <w:t>SSAB</w:t>
      </w:r>
      <w:r w:rsidRPr="00BB488A">
        <w:rPr>
          <w:lang w:eastAsia="zh-TW"/>
        </w:rPr>
        <w:t>無化石鋼材，前者利用回收鋼材和無化石電能，後者使用</w:t>
      </w:r>
      <w:r w:rsidRPr="00BB488A">
        <w:rPr>
          <w:lang w:eastAsia="zh-TW"/>
        </w:rPr>
        <w:t>HYBRIT</w:t>
      </w:r>
      <w:r w:rsidRPr="00BB488A">
        <w:rPr>
          <w:lang w:eastAsia="zh-TW"/>
        </w:rPr>
        <w:t>技術，以氫能取代煤炭，實現永續生產。</w:t>
      </w:r>
    </w:p>
    <w:p w14:paraId="57E07C74" w14:textId="77777777" w:rsidR="00104E75" w:rsidRPr="00BB488A" w:rsidRDefault="003E7CE0" w:rsidP="00104E75">
      <w:pPr>
        <w:pStyle w:val="ad"/>
        <w:ind w:left="945" w:firstLine="472"/>
        <w:rPr>
          <w:lang w:val="zh-TW" w:eastAsia="zh-TW"/>
        </w:rPr>
      </w:pPr>
      <w:r w:rsidRPr="00BB488A">
        <w:rPr>
          <w:lang w:val="zh-TW"/>
        </w:rPr>
        <w:t>瑞典於第</w:t>
      </w:r>
      <w:r w:rsidRPr="00BB488A">
        <w:t>27</w:t>
      </w:r>
      <w:r w:rsidRPr="00BB488A">
        <w:rPr>
          <w:lang w:val="zh-TW"/>
        </w:rPr>
        <w:t>屆聯合國氣候變遷峰會</w:t>
      </w:r>
      <w:r w:rsidRPr="00BB488A">
        <w:t>COP27</w:t>
      </w:r>
      <w:r w:rsidRPr="00BB488A">
        <w:rPr>
          <w:lang w:val="zh-TW"/>
        </w:rPr>
        <w:t>會議上宣布</w:t>
      </w:r>
      <w:r w:rsidRPr="00BB488A">
        <w:t>，</w:t>
      </w:r>
      <w:r w:rsidRPr="00BB488A">
        <w:rPr>
          <w:lang w:val="zh-TW"/>
        </w:rPr>
        <w:t>加入以加速產業綠色轉型為目標的工業深度減碳倡議</w:t>
      </w:r>
      <w:r w:rsidRPr="00BB488A">
        <w:t>（</w:t>
      </w:r>
      <w:r w:rsidRPr="00BB488A">
        <w:t>Industrial Deep Decarbonisation Initiative, IDDI</w:t>
      </w:r>
      <w:r w:rsidRPr="00BB488A">
        <w:t>），</w:t>
      </w:r>
      <w:r w:rsidRPr="00BB488A">
        <w:rPr>
          <w:lang w:val="zh-TW"/>
        </w:rPr>
        <w:t>能源產業部長</w:t>
      </w:r>
      <w:r w:rsidRPr="00BB488A">
        <w:t>Ebba Busch</w:t>
      </w:r>
      <w:r w:rsidRPr="00BB488A">
        <w:rPr>
          <w:lang w:val="zh-TW"/>
        </w:rPr>
        <w:t>表示</w:t>
      </w:r>
      <w:r w:rsidRPr="00BB488A">
        <w:t>，</w:t>
      </w:r>
      <w:r w:rsidRPr="00BB488A">
        <w:rPr>
          <w:lang w:val="zh-TW"/>
        </w:rPr>
        <w:t>所有產業的碳排占全球總量</w:t>
      </w:r>
      <w:r w:rsidRPr="00BB488A">
        <w:t>34%</w:t>
      </w:r>
      <w:r w:rsidRPr="00BB488A">
        <w:t>，</w:t>
      </w:r>
      <w:r w:rsidRPr="00BB488A">
        <w:rPr>
          <w:lang w:val="zh-TW"/>
        </w:rPr>
        <w:t>而鋼鐵與水泥產業則高踞其中</w:t>
      </w:r>
      <w:r w:rsidRPr="00BB488A">
        <w:t>50%</w:t>
      </w:r>
      <w:r w:rsidRPr="00BB488A">
        <w:rPr>
          <w:lang w:val="zh-TW"/>
        </w:rPr>
        <w:t>以上</w:t>
      </w:r>
      <w:r w:rsidRPr="00BB488A">
        <w:t>；</w:t>
      </w:r>
      <w:r w:rsidRPr="00BB488A">
        <w:rPr>
          <w:lang w:val="zh-TW"/>
        </w:rPr>
        <w:t>目前瑞典在無化石鋼鐵正處於領先地位</w:t>
      </w:r>
      <w:r w:rsidRPr="00BB488A">
        <w:t>，</w:t>
      </w:r>
      <w:r w:rsidRPr="00BB488A">
        <w:rPr>
          <w:lang w:val="zh-TW"/>
        </w:rPr>
        <w:t>加入</w:t>
      </w:r>
      <w:r w:rsidRPr="00BB488A">
        <w:t>IDDI</w:t>
      </w:r>
      <w:r w:rsidRPr="00BB488A">
        <w:rPr>
          <w:lang w:val="zh-TW"/>
        </w:rPr>
        <w:t>將可協助瑞典透過全球力量</w:t>
      </w:r>
      <w:r w:rsidRPr="00BB488A">
        <w:t>，</w:t>
      </w:r>
      <w:r w:rsidRPr="00BB488A">
        <w:rPr>
          <w:lang w:val="zh-TW"/>
        </w:rPr>
        <w:t>共同加速綠色能源轉型。工業深度減碳倡議</w:t>
      </w:r>
      <w:r w:rsidRPr="00BB488A">
        <w:rPr>
          <w:lang w:val="zh-TW"/>
        </w:rPr>
        <w:t>IDDI</w:t>
      </w:r>
      <w:r w:rsidRPr="00BB488A">
        <w:rPr>
          <w:lang w:val="zh-TW"/>
        </w:rPr>
        <w:t>為綠色能源部長倡議，由全球公部門與企業共同加入的合作倡議，目標包括透過制定公部門採購條件以提高低碳鋼鐵水泥需求量，以及設定低碳鋼鐵水泥的企業標準與定義</w:t>
      </w:r>
      <w:r w:rsidRPr="00BB488A">
        <w:rPr>
          <w:lang w:val="zh-TW" w:eastAsia="zh-TW"/>
        </w:rPr>
        <w:t>。</w:t>
      </w:r>
    </w:p>
    <w:p w14:paraId="74F79AE7" w14:textId="3849AFB7" w:rsidR="00104E75" w:rsidRPr="00BB488A" w:rsidRDefault="00CB5655" w:rsidP="001C45E1">
      <w:pPr>
        <w:pStyle w:val="ad"/>
        <w:ind w:left="945" w:firstLine="472"/>
        <w:rPr>
          <w:lang w:val="zh-TW" w:eastAsia="zh-TW"/>
        </w:rPr>
      </w:pPr>
      <w:r w:rsidRPr="00BB488A">
        <w:t>SSAB</w:t>
      </w:r>
      <w:r w:rsidRPr="00BB488A">
        <w:t>建設</w:t>
      </w:r>
      <w:r w:rsidRPr="00BB488A">
        <w:t>Luleå</w:t>
      </w:r>
      <w:r w:rsidRPr="00BB488A">
        <w:t>廠獲</w:t>
      </w:r>
      <w:r w:rsidRPr="00BB488A">
        <w:t>250</w:t>
      </w:r>
      <w:r w:rsidRPr="00BB488A">
        <w:t>億瑞典克朗融資，融資來自瑞典公債局</w:t>
      </w:r>
      <w:r w:rsidR="00925DF3" w:rsidRPr="00BB488A">
        <w:t>（</w:t>
      </w:r>
      <w:r w:rsidRPr="00BB488A">
        <w:t>Swedish National Debt Office</w:t>
      </w:r>
      <w:r w:rsidR="00925DF3" w:rsidRPr="00BB488A">
        <w:t>）</w:t>
      </w:r>
      <w:r w:rsidRPr="00BB488A">
        <w:t>、義大利出口信用機構</w:t>
      </w:r>
      <w:r w:rsidR="00925DF3" w:rsidRPr="00BB488A">
        <w:t>（</w:t>
      </w:r>
      <w:r w:rsidRPr="00BB488A">
        <w:t>Italian Export Credit Agency</w:t>
      </w:r>
      <w:r w:rsidR="00925DF3" w:rsidRPr="00BB488A">
        <w:t>）</w:t>
      </w:r>
      <w:r w:rsidRPr="00BB488A">
        <w:t>及北歐投資銀行</w:t>
      </w:r>
      <w:r w:rsidR="00925DF3" w:rsidRPr="00BB488A">
        <w:t>（</w:t>
      </w:r>
      <w:r w:rsidRPr="00BB488A">
        <w:t>Nordic Investment Bank,NIB</w:t>
      </w:r>
      <w:r w:rsidR="00925DF3" w:rsidRPr="00BB488A">
        <w:t>）</w:t>
      </w:r>
      <w:r w:rsidRPr="00BB488A">
        <w:t>。</w:t>
      </w:r>
      <w:r w:rsidR="00104E75" w:rsidRPr="00BB488A">
        <w:t>瑞典能源暨商工部長</w:t>
      </w:r>
      <w:r w:rsidR="00104E75" w:rsidRPr="00BB488A">
        <w:t>Ebba Busch 2025</w:t>
      </w:r>
      <w:r w:rsidR="00104E75" w:rsidRPr="00BB488A">
        <w:t>年</w:t>
      </w:r>
      <w:r w:rsidR="00104E75" w:rsidRPr="00BB488A">
        <w:t>9</w:t>
      </w:r>
      <w:r w:rsidR="00104E75" w:rsidRPr="00BB488A">
        <w:t>月</w:t>
      </w:r>
      <w:r w:rsidR="00104E75" w:rsidRPr="00BB488A">
        <w:t>17</w:t>
      </w:r>
      <w:r w:rsidR="00104E75" w:rsidRPr="00BB488A">
        <w:t>日出席瑞典鋼鐵公司</w:t>
      </w:r>
      <w:r w:rsidR="00104E75" w:rsidRPr="00BB488A">
        <w:t>SSAB</w:t>
      </w:r>
      <w:r w:rsidR="00104E75" w:rsidRPr="00BB488A">
        <w:t>於北部</w:t>
      </w:r>
      <w:r w:rsidR="00104E75" w:rsidRPr="00BB488A">
        <w:t>Luleå</w:t>
      </w:r>
      <w:r w:rsidR="00104E75" w:rsidRPr="00BB488A">
        <w:t>無化石鋼鐵廠動工典禮。</w:t>
      </w:r>
      <w:r w:rsidR="00104E75" w:rsidRPr="00BB488A">
        <w:t>Luleå</w:t>
      </w:r>
      <w:r w:rsidR="00104E75" w:rsidRPr="00BB488A">
        <w:t>廠預計</w:t>
      </w:r>
      <w:r w:rsidR="00104E75" w:rsidRPr="00BB488A">
        <w:t>2029</w:t>
      </w:r>
      <w:r w:rsidR="00104E75" w:rsidRPr="00BB488A">
        <w:t>年底量產，年產</w:t>
      </w:r>
      <w:r w:rsidR="00104E75" w:rsidRPr="00BB488A">
        <w:t>250</w:t>
      </w:r>
      <w:r w:rsidR="00104E75" w:rsidRPr="00BB488A">
        <w:t>萬噸，屆時</w:t>
      </w:r>
      <w:r w:rsidR="00104E75" w:rsidRPr="00BB488A">
        <w:t>Luleå</w:t>
      </w:r>
      <w:r w:rsidR="00104E75" w:rsidRPr="00BB488A">
        <w:t>廠二氧化碳排放量將可減少約</w:t>
      </w:r>
      <w:r w:rsidR="00104E75" w:rsidRPr="00BB488A">
        <w:t>90%</w:t>
      </w:r>
      <w:r w:rsidR="00104E75" w:rsidRPr="00BB488A">
        <w:t>。鑒於</w:t>
      </w:r>
      <w:r w:rsidR="00104E75" w:rsidRPr="00BB488A">
        <w:t>Luleå</w:t>
      </w:r>
      <w:r w:rsidR="00104E75" w:rsidRPr="00BB488A">
        <w:t>廠現為瑞典二氧化碳最大排放源，</w:t>
      </w:r>
      <w:r w:rsidR="00925DF3" w:rsidRPr="00BB488A">
        <w:t>占</w:t>
      </w:r>
      <w:r w:rsidR="00104E75" w:rsidRPr="00BB488A">
        <w:t>全國排放約</w:t>
      </w:r>
      <w:r w:rsidR="00104E75" w:rsidRPr="00BB488A">
        <w:t>7%</w:t>
      </w:r>
      <w:r w:rsidR="00104E75" w:rsidRPr="00BB488A">
        <w:t>，瑞典</w:t>
      </w:r>
      <w:r w:rsidR="00104E75" w:rsidRPr="00BB488A">
        <w:t>Busch</w:t>
      </w:r>
      <w:r w:rsidR="00104E75" w:rsidRPr="00BB488A">
        <w:t>部長表示，未來轉型無化石鋼鐵後，將可提升產業競爭力、有助達成氣候目標等，並創造就</w:t>
      </w:r>
      <w:r w:rsidR="00104E75" w:rsidRPr="00BB488A">
        <w:lastRenderedPageBreak/>
        <w:t>業機會。該</w:t>
      </w:r>
      <w:r w:rsidR="00104E75" w:rsidRPr="00BB488A">
        <w:t>Luleå</w:t>
      </w:r>
      <w:r w:rsidR="00104E75" w:rsidRPr="00BB488A">
        <w:t>廠將以無二氧化碳海綿鐵等為原料，採用類似已在美國廣泛應用的小型電爐煉鋼技術</w:t>
      </w:r>
      <w:r w:rsidR="00925DF3" w:rsidRPr="00BB488A">
        <w:t>（</w:t>
      </w:r>
      <w:r w:rsidR="00104E75" w:rsidRPr="00BB488A">
        <w:t>mini-mill technology</w:t>
      </w:r>
      <w:r w:rsidR="00925DF3" w:rsidRPr="00BB488A">
        <w:t>）</w:t>
      </w:r>
      <w:r w:rsidR="00104E75" w:rsidRPr="00BB488A">
        <w:t>，突顯瑞典做為工業強國的地位。</w:t>
      </w:r>
    </w:p>
    <w:p w14:paraId="21A025CA" w14:textId="77777777" w:rsidR="00104E75" w:rsidRPr="00BB488A" w:rsidRDefault="003E7CE0" w:rsidP="001C45E1">
      <w:pPr>
        <w:pStyle w:val="ad"/>
        <w:ind w:left="945" w:firstLine="472"/>
        <w:rPr>
          <w:lang w:val="zh-TW" w:eastAsia="zh-TW"/>
        </w:rPr>
      </w:pPr>
      <w:r w:rsidRPr="00BB488A">
        <w:t>LKAB</w:t>
      </w:r>
      <w:r w:rsidRPr="00BB488A">
        <w:rPr>
          <w:lang w:val="zh-TW"/>
        </w:rPr>
        <w:t>及</w:t>
      </w:r>
      <w:r w:rsidRPr="00BB488A">
        <w:t>SSAB</w:t>
      </w:r>
      <w:r w:rsidRPr="00BB488A">
        <w:rPr>
          <w:lang w:val="zh-TW"/>
        </w:rPr>
        <w:t>並與瑞典電力公司</w:t>
      </w:r>
      <w:r w:rsidRPr="00BB488A">
        <w:t>Vattenfall</w:t>
      </w:r>
      <w:r w:rsidRPr="00BB488A">
        <w:rPr>
          <w:lang w:val="zh-TW"/>
        </w:rPr>
        <w:t>電力公司共同發起鋼鐵業減碳實驗計畫</w:t>
      </w:r>
      <w:r w:rsidRPr="00BB488A">
        <w:t>HYBRIT</w:t>
      </w:r>
      <w:r w:rsidRPr="00BB488A">
        <w:t>（</w:t>
      </w:r>
      <w:r w:rsidRPr="00BB488A">
        <w:t>Hydrogen Breakthrough Ironmaking Technology</w:t>
      </w:r>
      <w:r w:rsidRPr="00BB488A">
        <w:t>）</w:t>
      </w:r>
      <w:r w:rsidRPr="00BB488A">
        <w:rPr>
          <w:lang w:val="zh-TW"/>
        </w:rPr>
        <w:t>試驗工廠</w:t>
      </w:r>
      <w:r w:rsidRPr="00BB488A">
        <w:t>，</w:t>
      </w:r>
      <w:r w:rsidRPr="00BB488A">
        <w:rPr>
          <w:lang w:val="zh-TW"/>
        </w:rPr>
        <w:t>於</w:t>
      </w:r>
      <w:r w:rsidRPr="00BB488A">
        <w:t>2018</w:t>
      </w:r>
      <w:r w:rsidRPr="00BB488A">
        <w:rPr>
          <w:lang w:val="zh-TW"/>
        </w:rPr>
        <w:t>年</w:t>
      </w:r>
      <w:r w:rsidRPr="00BB488A">
        <w:t>6</w:t>
      </w:r>
      <w:r w:rsidRPr="00BB488A">
        <w:rPr>
          <w:lang w:val="zh-TW"/>
        </w:rPr>
        <w:t>月在陸柳</w:t>
      </w:r>
      <w:r w:rsidRPr="00BB488A">
        <w:t>（</w:t>
      </w:r>
      <w:r w:rsidRPr="00BB488A">
        <w:t>Luleå</w:t>
      </w:r>
      <w:r w:rsidRPr="00BB488A">
        <w:t>）</w:t>
      </w:r>
      <w:r w:rsidRPr="00BB488A">
        <w:rPr>
          <w:lang w:val="zh-TW"/>
        </w:rPr>
        <w:t>啟動</w:t>
      </w:r>
      <w:r w:rsidRPr="00BB488A">
        <w:t>，</w:t>
      </w:r>
      <w:r w:rsidRPr="00BB488A">
        <w:rPr>
          <w:lang w:val="zh-TW"/>
        </w:rPr>
        <w:t>並於</w:t>
      </w:r>
      <w:r w:rsidRPr="00BB488A">
        <w:t>2020</w:t>
      </w:r>
      <w:r w:rsidRPr="00BB488A">
        <w:rPr>
          <w:lang w:val="zh-TW"/>
        </w:rPr>
        <w:t>年夏季完成建置</w:t>
      </w:r>
      <w:r w:rsidRPr="00BB488A">
        <w:t>；</w:t>
      </w:r>
      <w:r w:rsidRPr="00BB488A">
        <w:rPr>
          <w:lang w:val="zh-TW"/>
        </w:rPr>
        <w:t>由</w:t>
      </w:r>
      <w:r w:rsidRPr="00BB488A">
        <w:t>LKAB</w:t>
      </w:r>
      <w:r w:rsidRPr="00BB488A">
        <w:rPr>
          <w:lang w:val="zh-TW"/>
        </w:rPr>
        <w:t>提供無化石鐵粒</w:t>
      </w:r>
      <w:r w:rsidRPr="00BB488A">
        <w:t>（</w:t>
      </w:r>
      <w:r w:rsidRPr="00BB488A">
        <w:t>fossil-free pellet</w:t>
      </w:r>
      <w:r w:rsidRPr="00BB488A">
        <w:t>），</w:t>
      </w:r>
      <w:r w:rsidRPr="00BB488A">
        <w:rPr>
          <w:lang w:val="zh-TW"/>
        </w:rPr>
        <w:t>負責生產氫燃料的</w:t>
      </w:r>
      <w:r w:rsidRPr="00BB488A">
        <w:t>Vattenfall</w:t>
      </w:r>
      <w:r w:rsidRPr="00BB488A">
        <w:rPr>
          <w:lang w:val="zh-TW"/>
        </w:rPr>
        <w:t>則設置氫燃料廠於</w:t>
      </w:r>
      <w:r w:rsidRPr="00BB488A">
        <w:t>HYBRIT</w:t>
      </w:r>
      <w:r w:rsidRPr="00BB488A">
        <w:rPr>
          <w:lang w:val="zh-TW"/>
        </w:rPr>
        <w:t>工廠附近</w:t>
      </w:r>
      <w:r w:rsidRPr="00BB488A">
        <w:t>，</w:t>
      </w:r>
      <w:r w:rsidRPr="00BB488A">
        <w:rPr>
          <w:lang w:val="zh-TW"/>
        </w:rPr>
        <w:t>協助</w:t>
      </w:r>
      <w:r w:rsidRPr="00BB488A">
        <w:t>SSAB</w:t>
      </w:r>
      <w:r w:rsidRPr="00BB488A">
        <w:rPr>
          <w:lang w:val="zh-TW"/>
        </w:rPr>
        <w:t>生產綠色鋼鐵</w:t>
      </w:r>
      <w:r w:rsidRPr="00BB488A">
        <w:t>，</w:t>
      </w:r>
      <w:r w:rsidRPr="00BB488A">
        <w:rPr>
          <w:lang w:val="zh-TW"/>
        </w:rPr>
        <w:t>計畫目標係協助瑞典鋼鐵業能完全不運用石化燃料生產鋼鐵</w:t>
      </w:r>
      <w:r w:rsidRPr="00BB488A">
        <w:t>，</w:t>
      </w:r>
      <w:r w:rsidRPr="00BB488A">
        <w:rPr>
          <w:lang w:val="zh-TW"/>
        </w:rPr>
        <w:t>改以利用綠能電力和氫能源生產無化石鋼鐵產業</w:t>
      </w:r>
      <w:r w:rsidRPr="00BB488A">
        <w:t>，</w:t>
      </w:r>
      <w:r w:rsidRPr="00BB488A">
        <w:rPr>
          <w:lang w:val="zh-TW"/>
        </w:rPr>
        <w:t>並達到瑞典減碳的目標</w:t>
      </w:r>
      <w:r w:rsidRPr="00BB488A">
        <w:t>（</w:t>
      </w:r>
      <w:r w:rsidRPr="00BB488A">
        <w:rPr>
          <w:lang w:val="zh-TW"/>
        </w:rPr>
        <w:t>估計可減少瑞典碳排放量</w:t>
      </w:r>
      <w:r w:rsidRPr="00BB488A">
        <w:t>10%</w:t>
      </w:r>
      <w:r w:rsidRPr="00BB488A">
        <w:t>）</w:t>
      </w:r>
      <w:r w:rsidRPr="00BB488A">
        <w:rPr>
          <w:lang w:val="zh-TW"/>
        </w:rPr>
        <w:t>。</w:t>
      </w:r>
      <w:r w:rsidRPr="00BB488A">
        <w:rPr>
          <w:lang w:val="zh-TW" w:eastAsia="zh-TW"/>
        </w:rPr>
        <w:t>其中</w:t>
      </w:r>
      <w:r w:rsidRPr="00BB488A">
        <w:rPr>
          <w:lang w:val="zh-TW" w:eastAsia="zh-TW"/>
        </w:rPr>
        <w:t>LKAB</w:t>
      </w:r>
      <w:r w:rsidRPr="00BB488A">
        <w:rPr>
          <w:lang w:val="zh-TW" w:eastAsia="zh-TW"/>
        </w:rPr>
        <w:t>在</w:t>
      </w:r>
      <w:r w:rsidRPr="00BB488A">
        <w:rPr>
          <w:lang w:val="zh-TW" w:eastAsia="zh-TW"/>
        </w:rPr>
        <w:t>HYBRIT</w:t>
      </w:r>
      <w:r w:rsidRPr="00BB488A">
        <w:rPr>
          <w:lang w:val="zh-TW" w:eastAsia="zh-TW"/>
        </w:rPr>
        <w:t>計畫所面臨挑戰和貢獻是開發無化石鐵粒及提升加熱技術，進而從不同的加熱技術研發生產無化石鋼。該公司於其</w:t>
      </w:r>
      <w:r w:rsidRPr="00BB488A">
        <w:rPr>
          <w:lang w:val="zh-TW" w:eastAsia="zh-TW"/>
        </w:rPr>
        <w:t>Malmberget</w:t>
      </w:r>
      <w:r w:rsidRPr="00BB488A">
        <w:rPr>
          <w:lang w:val="zh-TW" w:eastAsia="zh-TW"/>
        </w:rPr>
        <w:t>的工廠進行試驗，以生質燃油完全取代石化燃料，去年該廠碳排放量預計減少約</w:t>
      </w:r>
      <w:r w:rsidRPr="00BB488A">
        <w:rPr>
          <w:lang w:val="zh-TW" w:eastAsia="zh-TW"/>
        </w:rPr>
        <w:t>40%</w:t>
      </w:r>
      <w:r w:rsidRPr="00BB488A">
        <w:rPr>
          <w:lang w:val="zh-TW" w:eastAsia="zh-TW"/>
        </w:rPr>
        <w:t>。而</w:t>
      </w:r>
      <w:r w:rsidRPr="00BB488A">
        <w:rPr>
          <w:lang w:val="zh-TW" w:eastAsia="zh-TW"/>
        </w:rPr>
        <w:t>SSAB</w:t>
      </w:r>
      <w:r w:rsidRPr="00BB488A">
        <w:rPr>
          <w:lang w:val="zh-TW" w:eastAsia="zh-TW"/>
        </w:rPr>
        <w:t>則指出世界人口不斷增長，鋼鐵需求量上升，然生產鋼鐵排放許多二氧化碳，因此該公司參與</w:t>
      </w:r>
      <w:r w:rsidRPr="00BB488A">
        <w:rPr>
          <w:lang w:val="zh-TW" w:eastAsia="zh-TW"/>
        </w:rPr>
        <w:t>HYBRIT</w:t>
      </w:r>
      <w:r w:rsidRPr="00BB488A">
        <w:rPr>
          <w:lang w:val="zh-TW" w:eastAsia="zh-TW"/>
        </w:rPr>
        <w:t>計畫係盼能改革整個鋼鐵產業，引進新生產技術，目標於</w:t>
      </w:r>
      <w:r w:rsidRPr="00BB488A">
        <w:rPr>
          <w:lang w:val="zh-TW" w:eastAsia="zh-TW"/>
        </w:rPr>
        <w:t>2026</w:t>
      </w:r>
      <w:r w:rsidRPr="00BB488A">
        <w:rPr>
          <w:lang w:val="zh-TW" w:eastAsia="zh-TW"/>
        </w:rPr>
        <w:t>年推出無化石鋼鐵產品，</w:t>
      </w:r>
      <w:r w:rsidRPr="00BB488A">
        <w:rPr>
          <w:lang w:val="zh-TW" w:eastAsia="zh-TW"/>
        </w:rPr>
        <w:t>2045</w:t>
      </w:r>
      <w:r w:rsidRPr="00BB488A">
        <w:rPr>
          <w:lang w:val="zh-TW" w:eastAsia="zh-TW"/>
        </w:rPr>
        <w:t>年該公司全面生產零碳排。</w:t>
      </w:r>
      <w:r w:rsidRPr="00BB488A">
        <w:rPr>
          <w:lang w:val="zh-TW" w:eastAsia="zh-TW"/>
        </w:rPr>
        <w:t>HYBRIT</w:t>
      </w:r>
      <w:r w:rsidRPr="00BB488A">
        <w:rPr>
          <w:lang w:val="zh-TW" w:eastAsia="zh-TW"/>
        </w:rPr>
        <w:t>試驗場設置成本約</w:t>
      </w:r>
      <w:r w:rsidRPr="00BB488A">
        <w:rPr>
          <w:lang w:val="zh-TW" w:eastAsia="zh-TW"/>
        </w:rPr>
        <w:t>170</w:t>
      </w:r>
      <w:r w:rsidRPr="00BB488A">
        <w:rPr>
          <w:lang w:val="zh-TW" w:eastAsia="zh-TW"/>
        </w:rPr>
        <w:t>億瑞典克朗（約</w:t>
      </w:r>
      <w:r w:rsidRPr="00BB488A">
        <w:rPr>
          <w:lang w:val="zh-TW" w:eastAsia="zh-TW"/>
        </w:rPr>
        <w:t>1.7</w:t>
      </w:r>
      <w:r w:rsidRPr="00BB488A">
        <w:rPr>
          <w:lang w:val="zh-TW" w:eastAsia="zh-TW"/>
        </w:rPr>
        <w:t>億歐元），瑞典政府負擔</w:t>
      </w:r>
      <w:r w:rsidRPr="00BB488A">
        <w:rPr>
          <w:lang w:val="zh-TW" w:eastAsia="zh-TW"/>
        </w:rPr>
        <w:t>1/3</w:t>
      </w:r>
      <w:r w:rsidRPr="00BB488A">
        <w:rPr>
          <w:lang w:val="zh-TW" w:eastAsia="zh-TW"/>
        </w:rPr>
        <w:t>的成本，未來大規模量產之成本預估約</w:t>
      </w:r>
      <w:r w:rsidRPr="00BB488A">
        <w:rPr>
          <w:lang w:val="zh-TW" w:eastAsia="zh-TW"/>
        </w:rPr>
        <w:t>100</w:t>
      </w:r>
      <w:r w:rsidRPr="00BB488A">
        <w:rPr>
          <w:lang w:val="zh-TW" w:eastAsia="zh-TW"/>
        </w:rPr>
        <w:t>至</w:t>
      </w:r>
      <w:r w:rsidRPr="00BB488A">
        <w:rPr>
          <w:lang w:val="zh-TW" w:eastAsia="zh-TW"/>
        </w:rPr>
        <w:t>150</w:t>
      </w:r>
      <w:r w:rsidRPr="00BB488A">
        <w:rPr>
          <w:lang w:val="zh-TW" w:eastAsia="zh-TW"/>
        </w:rPr>
        <w:t>億瑞典克朗（</w:t>
      </w:r>
      <w:r w:rsidRPr="00BB488A">
        <w:rPr>
          <w:lang w:val="zh-TW" w:eastAsia="zh-TW"/>
        </w:rPr>
        <w:t>10</w:t>
      </w:r>
      <w:r w:rsidRPr="00BB488A">
        <w:rPr>
          <w:lang w:val="zh-TW" w:eastAsia="zh-TW"/>
        </w:rPr>
        <w:t>至</w:t>
      </w:r>
      <w:r w:rsidRPr="00BB488A">
        <w:rPr>
          <w:lang w:val="zh-TW" w:eastAsia="zh-TW"/>
        </w:rPr>
        <w:t>15</w:t>
      </w:r>
      <w:r w:rsidRPr="00BB488A">
        <w:rPr>
          <w:lang w:val="zh-TW" w:eastAsia="zh-TW"/>
        </w:rPr>
        <w:t>億歐元），預計可於</w:t>
      </w:r>
      <w:r w:rsidRPr="00BB488A">
        <w:rPr>
          <w:lang w:val="zh-TW" w:eastAsia="zh-TW"/>
        </w:rPr>
        <w:t>2026</w:t>
      </w:r>
      <w:r w:rsidRPr="00BB488A">
        <w:rPr>
          <w:lang w:val="zh-TW" w:eastAsia="zh-TW"/>
        </w:rPr>
        <w:t>年全部完工。目前</w:t>
      </w:r>
      <w:r w:rsidRPr="00BB488A">
        <w:rPr>
          <w:lang w:val="zh-TW" w:eastAsia="zh-TW"/>
        </w:rPr>
        <w:t>HYBRIT</w:t>
      </w:r>
      <w:r w:rsidRPr="00BB488A">
        <w:rPr>
          <w:lang w:val="zh-TW" w:eastAsia="zh-TW"/>
        </w:rPr>
        <w:t>已簽有數份訂單，</w:t>
      </w:r>
      <w:r w:rsidRPr="00BB488A">
        <w:rPr>
          <w:lang w:val="zh-TW" w:eastAsia="zh-TW"/>
        </w:rPr>
        <w:t>Volvo</w:t>
      </w:r>
      <w:r w:rsidRPr="00BB488A">
        <w:rPr>
          <w:lang w:val="zh-TW" w:eastAsia="zh-TW"/>
        </w:rPr>
        <w:t>汽車為其客戶之一，盼於</w:t>
      </w:r>
      <w:r w:rsidRPr="00BB488A">
        <w:rPr>
          <w:lang w:val="zh-TW" w:eastAsia="zh-TW"/>
        </w:rPr>
        <w:t>5</w:t>
      </w:r>
      <w:r w:rsidRPr="00BB488A">
        <w:rPr>
          <w:lang w:val="zh-TW" w:eastAsia="zh-TW"/>
        </w:rPr>
        <w:t>年內生產線之車輛均使用無化石鋼鐵。</w:t>
      </w:r>
      <w:r w:rsidRPr="00BB488A">
        <w:rPr>
          <w:lang w:val="zh-TW" w:eastAsia="zh-TW"/>
        </w:rPr>
        <w:t>HYBRIT</w:t>
      </w:r>
      <w:r w:rsidRPr="00BB488A">
        <w:rPr>
          <w:lang w:val="zh-TW" w:eastAsia="zh-TW"/>
        </w:rPr>
        <w:t>團隊預計初期每年可生產</w:t>
      </w:r>
      <w:r w:rsidRPr="00BB488A">
        <w:rPr>
          <w:lang w:val="zh-TW" w:eastAsia="zh-TW"/>
        </w:rPr>
        <w:t>110</w:t>
      </w:r>
      <w:r w:rsidRPr="00BB488A">
        <w:rPr>
          <w:lang w:val="zh-TW" w:eastAsia="zh-TW"/>
        </w:rPr>
        <w:t>萬噸無化石鋼鐵產品，</w:t>
      </w:r>
      <w:r w:rsidRPr="00BB488A">
        <w:rPr>
          <w:lang w:val="zh-TW" w:eastAsia="zh-TW"/>
        </w:rPr>
        <w:t>2030</w:t>
      </w:r>
      <w:r w:rsidRPr="00BB488A">
        <w:rPr>
          <w:lang w:val="zh-TW" w:eastAsia="zh-TW"/>
        </w:rPr>
        <w:t>年可增產至</w:t>
      </w:r>
      <w:r w:rsidRPr="00BB488A">
        <w:rPr>
          <w:lang w:val="zh-TW" w:eastAsia="zh-TW"/>
        </w:rPr>
        <w:t>270</w:t>
      </w:r>
      <w:r w:rsidRPr="00BB488A">
        <w:rPr>
          <w:lang w:val="zh-TW" w:eastAsia="zh-TW"/>
        </w:rPr>
        <w:t>萬噸。</w:t>
      </w:r>
      <w:r w:rsidRPr="00BB488A">
        <w:rPr>
          <w:lang w:val="zh-TW" w:eastAsia="zh-TW"/>
        </w:rPr>
        <w:t>SSAB</w:t>
      </w:r>
      <w:r w:rsidRPr="00BB488A">
        <w:rPr>
          <w:lang w:val="zh-TW" w:eastAsia="zh-TW"/>
        </w:rPr>
        <w:t>鋼鐵公司本年初並取得丹麥汽車零配件供應商</w:t>
      </w:r>
      <w:r w:rsidRPr="00BB488A">
        <w:rPr>
          <w:lang w:val="zh-TW" w:eastAsia="zh-TW"/>
        </w:rPr>
        <w:t>Meneta</w:t>
      </w:r>
      <w:r w:rsidRPr="00BB488A">
        <w:rPr>
          <w:lang w:val="zh-TW" w:eastAsia="zh-TW"/>
        </w:rPr>
        <w:t>訂單，將提供</w:t>
      </w:r>
      <w:r w:rsidRPr="00BB488A">
        <w:rPr>
          <w:lang w:val="zh-TW" w:eastAsia="zh-TW"/>
        </w:rPr>
        <w:t>Meneta</w:t>
      </w:r>
      <w:r w:rsidRPr="00BB488A">
        <w:rPr>
          <w:lang w:val="zh-TW" w:eastAsia="zh-TW"/>
        </w:rPr>
        <w:t>製造煞車和密封材料（</w:t>
      </w:r>
      <w:r w:rsidRPr="00BB488A">
        <w:rPr>
          <w:lang w:val="zh-TW" w:eastAsia="zh-TW"/>
        </w:rPr>
        <w:t>sealing materials</w:t>
      </w:r>
      <w:r w:rsidRPr="00BB488A">
        <w:rPr>
          <w:lang w:val="zh-TW" w:eastAsia="zh-TW"/>
        </w:rPr>
        <w:t>）的無化石鋼材，這將是第一批用於製造汽車煞車的綠鋼材料，預計於</w:t>
      </w:r>
      <w:r w:rsidRPr="00BB488A">
        <w:rPr>
          <w:lang w:val="zh-TW" w:eastAsia="zh-TW"/>
        </w:rPr>
        <w:t>2026</w:t>
      </w:r>
      <w:r w:rsidRPr="00BB488A">
        <w:rPr>
          <w:lang w:val="zh-TW" w:eastAsia="zh-TW"/>
        </w:rPr>
        <w:t>年</w:t>
      </w:r>
      <w:r w:rsidRPr="00BB488A">
        <w:rPr>
          <w:lang w:val="zh-TW" w:eastAsia="zh-TW"/>
        </w:rPr>
        <w:lastRenderedPageBreak/>
        <w:t>交付第一批貨品。</w:t>
      </w:r>
    </w:p>
    <w:p w14:paraId="67FD79E4" w14:textId="7FA98DEB" w:rsidR="00CB5655" w:rsidRPr="00BB488A" w:rsidRDefault="00CB5655" w:rsidP="001C45E1">
      <w:pPr>
        <w:pStyle w:val="ad"/>
        <w:ind w:left="945" w:firstLine="472"/>
        <w:rPr>
          <w:lang w:val="zh-TW" w:eastAsia="zh-TW"/>
        </w:rPr>
      </w:pPr>
      <w:r w:rsidRPr="00BB488A">
        <w:t>SSAB 2025</w:t>
      </w:r>
      <w:r w:rsidRPr="00BB488A">
        <w:t>年第</w:t>
      </w:r>
      <w:r w:rsidRPr="00BB488A">
        <w:t>4</w:t>
      </w:r>
      <w:r w:rsidRPr="00BB488A">
        <w:t>季營業利潤</w:t>
      </w:r>
      <w:r w:rsidRPr="00BB488A">
        <w:t>7</w:t>
      </w:r>
      <w:r w:rsidRPr="00BB488A">
        <w:t>億</w:t>
      </w:r>
      <w:r w:rsidRPr="00BB488A">
        <w:t>5,600</w:t>
      </w:r>
      <w:r w:rsidRPr="00BB488A">
        <w:t>萬瑞典克朗，超出市場預期。主因為</w:t>
      </w:r>
      <w:r w:rsidRPr="00BB488A">
        <w:t>SSAB</w:t>
      </w:r>
      <w:r w:rsidRPr="00BB488A">
        <w:t>約</w:t>
      </w:r>
      <w:r w:rsidRPr="00BB488A">
        <w:t>75%</w:t>
      </w:r>
      <w:r w:rsidRPr="00BB488A">
        <w:t>至</w:t>
      </w:r>
      <w:r w:rsidRPr="00BB488A">
        <w:t>80%</w:t>
      </w:r>
      <w:r w:rsidRPr="00BB488A">
        <w:t>的原材料以美元採購，而銷售僅</w:t>
      </w:r>
      <w:r w:rsidRPr="00BB488A">
        <w:t>55%</w:t>
      </w:r>
      <w:r w:rsidRPr="00BB488A">
        <w:t>以美元計價，美元走弱帶來正面財務效應。另</w:t>
      </w:r>
      <w:r w:rsidRPr="00BB488A">
        <w:t>SSAB</w:t>
      </w:r>
      <w:r w:rsidRPr="00BB488A">
        <w:t>特殊鋼材部門</w:t>
      </w:r>
      <w:r w:rsidR="00925DF3" w:rsidRPr="00BB488A">
        <w:t>（</w:t>
      </w:r>
      <w:r w:rsidRPr="00BB488A">
        <w:t>Special Steels</w:t>
      </w:r>
      <w:r w:rsidR="00925DF3" w:rsidRPr="00BB488A">
        <w:t>）</w:t>
      </w:r>
      <w:r w:rsidRPr="00BB488A">
        <w:t>維持高利潤率，並推動瑞典北部</w:t>
      </w:r>
      <w:r w:rsidRPr="00BB488A">
        <w:t>Luleå</w:t>
      </w:r>
      <w:r w:rsidRPr="00BB488A">
        <w:t>工廠投資，提升歐洲高端產品生產力。</w:t>
      </w:r>
    </w:p>
    <w:p w14:paraId="777C1C6A" w14:textId="4798B2A3" w:rsidR="0012636C" w:rsidRPr="00BB488A" w:rsidRDefault="00714744" w:rsidP="001C45E1">
      <w:pPr>
        <w:pStyle w:val="ad"/>
        <w:ind w:left="945" w:firstLine="472"/>
        <w:rPr>
          <w:lang w:val="zh-TW"/>
        </w:rPr>
      </w:pPr>
      <w:r w:rsidRPr="00BB488A">
        <w:rPr>
          <w:lang w:val="zh-TW"/>
        </w:rPr>
        <w:t>為推動綠色能源及鋼鐵產業綠色轉型，新興鋼鐵生產公司</w:t>
      </w:r>
      <w:r w:rsidRPr="00BB488A">
        <w:rPr>
          <w:lang w:val="zh-TW"/>
        </w:rPr>
        <w:t xml:space="preserve">Stegra </w:t>
      </w:r>
      <w:r w:rsidRPr="00BB488A">
        <w:rPr>
          <w:lang w:val="zh-TW"/>
        </w:rPr>
        <w:t>（原名</w:t>
      </w:r>
      <w:r w:rsidRPr="00BB488A">
        <w:rPr>
          <w:lang w:val="zh-TW"/>
        </w:rPr>
        <w:t>H2 Green Steel</w:t>
      </w:r>
      <w:r w:rsidRPr="00BB488A">
        <w:rPr>
          <w:lang w:val="zh-TW"/>
        </w:rPr>
        <w:t>）正於瑞典北部</w:t>
      </w:r>
      <w:r w:rsidRPr="00BB488A">
        <w:rPr>
          <w:lang w:val="zh-TW"/>
        </w:rPr>
        <w:t>Boden</w:t>
      </w:r>
      <w:r w:rsidRPr="00BB488A">
        <w:rPr>
          <w:lang w:val="zh-TW"/>
        </w:rPr>
        <w:t>市建置綠色鋼鐵製造廠，預期</w:t>
      </w:r>
      <w:r w:rsidRPr="00BB488A">
        <w:rPr>
          <w:lang w:val="zh-TW"/>
        </w:rPr>
        <w:t>2025-2026</w:t>
      </w:r>
      <w:r w:rsidRPr="00BB488A">
        <w:rPr>
          <w:lang w:val="zh-TW"/>
        </w:rPr>
        <w:t>年開始量產。執行長</w:t>
      </w:r>
      <w:r w:rsidRPr="00BB488A">
        <w:rPr>
          <w:lang w:val="zh-TW"/>
        </w:rPr>
        <w:t>Henrik Henriksson</w:t>
      </w:r>
      <w:r w:rsidRPr="00BB488A">
        <w:rPr>
          <w:lang w:val="zh-TW"/>
        </w:rPr>
        <w:t>表示已成功籌集</w:t>
      </w:r>
      <w:r w:rsidRPr="00BB488A">
        <w:rPr>
          <w:lang w:val="zh-TW"/>
        </w:rPr>
        <w:t>480</w:t>
      </w:r>
      <w:r w:rsidRPr="00BB488A">
        <w:rPr>
          <w:lang w:val="zh-TW"/>
        </w:rPr>
        <w:t>億瑞典克朗融資。</w:t>
      </w:r>
      <w:r w:rsidRPr="00BB488A">
        <w:rPr>
          <w:lang w:val="zh-TW"/>
        </w:rPr>
        <w:t>2024</w:t>
      </w:r>
      <w:r w:rsidRPr="00BB488A">
        <w:rPr>
          <w:lang w:val="zh-TW"/>
        </w:rPr>
        <w:t>年</w:t>
      </w:r>
      <w:r w:rsidRPr="00BB488A">
        <w:rPr>
          <w:lang w:val="zh-TW"/>
        </w:rPr>
        <w:t>1</w:t>
      </w:r>
      <w:r w:rsidRPr="00BB488A">
        <w:rPr>
          <w:lang w:val="zh-TW"/>
        </w:rPr>
        <w:t>月宣布將使用德國</w:t>
      </w:r>
      <w:r w:rsidRPr="00BB488A">
        <w:rPr>
          <w:lang w:val="zh-TW"/>
        </w:rPr>
        <w:t>SMS Group</w:t>
      </w:r>
      <w:r w:rsidRPr="00BB488A">
        <w:rPr>
          <w:lang w:val="zh-TW"/>
        </w:rPr>
        <w:t>及</w:t>
      </w:r>
      <w:r w:rsidRPr="00BB488A">
        <w:rPr>
          <w:lang w:val="zh-TW"/>
        </w:rPr>
        <w:t>Thyssen-Krupp Nucera</w:t>
      </w:r>
      <w:r w:rsidRPr="00BB488A">
        <w:rPr>
          <w:lang w:val="zh-TW"/>
        </w:rPr>
        <w:t>的設備及電解裝置，於瑞典北部</w:t>
      </w:r>
      <w:r w:rsidRPr="00BB488A">
        <w:rPr>
          <w:lang w:val="zh-TW"/>
        </w:rPr>
        <w:t>Boden</w:t>
      </w:r>
      <w:r w:rsidRPr="00BB488A">
        <w:rPr>
          <w:lang w:val="zh-TW"/>
        </w:rPr>
        <w:t>建造全球首座綠氫鋼鐵廠，希透過此新技術減少約</w:t>
      </w:r>
      <w:r w:rsidRPr="00BB488A">
        <w:rPr>
          <w:lang w:val="zh-TW"/>
        </w:rPr>
        <w:t>95%</w:t>
      </w:r>
      <w:r w:rsidRPr="00BB488A">
        <w:rPr>
          <w:lang w:val="zh-TW"/>
        </w:rPr>
        <w:t>的二氧化碳排放量。</w:t>
      </w:r>
    </w:p>
    <w:p w14:paraId="6F5B1693" w14:textId="305398C4" w:rsidR="0012636C" w:rsidRPr="00BB488A" w:rsidRDefault="00714744" w:rsidP="003E7CE0">
      <w:pPr>
        <w:pStyle w:val="ad"/>
        <w:ind w:left="945" w:firstLine="472"/>
        <w:rPr>
          <w:lang w:val="zh-TW" w:eastAsia="zh-TW"/>
        </w:rPr>
      </w:pPr>
      <w:r w:rsidRPr="00BB488A">
        <w:rPr>
          <w:lang w:val="zh-TW" w:eastAsia="zh-TW"/>
        </w:rPr>
        <w:t>Stegra</w:t>
      </w:r>
      <w:r w:rsidRPr="00BB488A">
        <w:rPr>
          <w:lang w:val="zh-TW" w:eastAsia="zh-TW"/>
        </w:rPr>
        <w:t>主要投資者包括</w:t>
      </w:r>
      <w:r w:rsidRPr="00BB488A">
        <w:rPr>
          <w:lang w:val="zh-TW" w:eastAsia="zh-TW"/>
        </w:rPr>
        <w:t>Scania</w:t>
      </w:r>
      <w:r w:rsidRPr="00BB488A">
        <w:rPr>
          <w:lang w:val="zh-TW" w:eastAsia="zh-TW"/>
        </w:rPr>
        <w:t>、電池公司</w:t>
      </w:r>
      <w:r w:rsidRPr="00BB488A">
        <w:rPr>
          <w:lang w:val="zh-TW" w:eastAsia="zh-TW"/>
        </w:rPr>
        <w:t>Northvolt</w:t>
      </w:r>
      <w:r w:rsidRPr="00BB488A">
        <w:rPr>
          <w:lang w:val="zh-TW" w:eastAsia="zh-TW"/>
        </w:rPr>
        <w:t>董事長</w:t>
      </w:r>
      <w:r w:rsidRPr="00BB488A">
        <w:rPr>
          <w:lang w:val="zh-TW" w:eastAsia="zh-TW"/>
        </w:rPr>
        <w:t>Carl-Erik Lagercrantz</w:t>
      </w:r>
      <w:r w:rsidRPr="00BB488A">
        <w:rPr>
          <w:lang w:val="zh-TW" w:eastAsia="zh-TW"/>
        </w:rPr>
        <w:t>和</w:t>
      </w:r>
      <w:r w:rsidRPr="00BB488A">
        <w:rPr>
          <w:lang w:val="zh-TW" w:eastAsia="zh-TW"/>
        </w:rPr>
        <w:t xml:space="preserve"> </w:t>
      </w:r>
      <w:r w:rsidRPr="00BB488A">
        <w:rPr>
          <w:lang w:val="zh-TW" w:eastAsia="zh-TW"/>
        </w:rPr>
        <w:t>數位音樂公司</w:t>
      </w:r>
      <w:r w:rsidRPr="00BB488A">
        <w:rPr>
          <w:lang w:val="zh-TW" w:eastAsia="zh-TW"/>
        </w:rPr>
        <w:t>Spotify</w:t>
      </w:r>
      <w:r w:rsidRPr="00BB488A">
        <w:rPr>
          <w:lang w:val="zh-TW" w:eastAsia="zh-TW"/>
        </w:rPr>
        <w:t>執行長兼共同創辦人</w:t>
      </w:r>
      <w:r w:rsidRPr="00BB488A">
        <w:rPr>
          <w:lang w:val="zh-TW" w:eastAsia="zh-TW"/>
        </w:rPr>
        <w:t>Daniel Ek</w:t>
      </w:r>
      <w:r w:rsidRPr="00BB488A">
        <w:rPr>
          <w:lang w:val="zh-TW" w:eastAsia="zh-TW"/>
        </w:rPr>
        <w:t>。</w:t>
      </w:r>
      <w:r w:rsidRPr="00BB488A">
        <w:rPr>
          <w:lang w:val="zh-TW" w:eastAsia="zh-TW"/>
        </w:rPr>
        <w:t>H2 Green Steel</w:t>
      </w:r>
      <w:r w:rsidRPr="00BB488A">
        <w:rPr>
          <w:lang w:val="zh-TW" w:eastAsia="zh-TW"/>
        </w:rPr>
        <w:t>已和歐洲最大核電廠製造商</w:t>
      </w:r>
      <w:r w:rsidRPr="00BB488A">
        <w:rPr>
          <w:lang w:val="zh-TW" w:eastAsia="zh-TW"/>
        </w:rPr>
        <w:t>Finnish Purmo</w:t>
      </w:r>
      <w:r w:rsidRPr="00BB488A">
        <w:rPr>
          <w:lang w:val="zh-TW" w:eastAsia="zh-TW"/>
        </w:rPr>
        <w:t>簽訂</w:t>
      </w:r>
      <w:r w:rsidRPr="00BB488A">
        <w:rPr>
          <w:lang w:val="zh-TW" w:eastAsia="zh-TW"/>
        </w:rPr>
        <w:t>2024</w:t>
      </w:r>
      <w:r w:rsidRPr="00BB488A">
        <w:rPr>
          <w:lang w:val="zh-TW" w:eastAsia="zh-TW"/>
        </w:rPr>
        <w:t>年至</w:t>
      </w:r>
      <w:r w:rsidRPr="00BB488A">
        <w:rPr>
          <w:lang w:val="zh-TW" w:eastAsia="zh-TW"/>
        </w:rPr>
        <w:t>2031</w:t>
      </w:r>
      <w:r w:rsidRPr="00BB488A">
        <w:rPr>
          <w:lang w:val="zh-TW" w:eastAsia="zh-TW"/>
        </w:rPr>
        <w:t>年綠鋼訂單，</w:t>
      </w:r>
      <w:r w:rsidRPr="00BB488A">
        <w:rPr>
          <w:lang w:val="zh-TW" w:eastAsia="zh-TW"/>
        </w:rPr>
        <w:t>Finnish Purmo</w:t>
      </w:r>
      <w:r w:rsidRPr="00BB488A">
        <w:rPr>
          <w:lang w:val="zh-TW" w:eastAsia="zh-TW"/>
        </w:rPr>
        <w:t>表示每年均自歐洲鋼鐵公司採購，與</w:t>
      </w:r>
      <w:r w:rsidRPr="00BB488A">
        <w:rPr>
          <w:lang w:val="zh-TW" w:eastAsia="zh-TW"/>
        </w:rPr>
        <w:t>H2 Green Steel</w:t>
      </w:r>
      <w:r w:rsidRPr="00BB488A">
        <w:rPr>
          <w:lang w:val="zh-TW" w:eastAsia="zh-TW"/>
        </w:rPr>
        <w:t>所簽訂的訂單，每年應交貨</w:t>
      </w:r>
      <w:r w:rsidRPr="00BB488A">
        <w:rPr>
          <w:lang w:val="zh-TW" w:eastAsia="zh-TW"/>
        </w:rPr>
        <w:t>2</w:t>
      </w:r>
      <w:r w:rsidRPr="00BB488A">
        <w:rPr>
          <w:lang w:val="zh-TW" w:eastAsia="zh-TW"/>
        </w:rPr>
        <w:t>萬噸綠鋼，此訂貨量大約是該公司每年採購量之</w:t>
      </w:r>
      <w:r w:rsidRPr="00BB488A">
        <w:rPr>
          <w:lang w:val="zh-TW" w:eastAsia="zh-TW"/>
        </w:rPr>
        <w:t>10-15%</w:t>
      </w:r>
      <w:r w:rsidRPr="00BB488A">
        <w:rPr>
          <w:lang w:val="zh-TW" w:eastAsia="zh-TW"/>
        </w:rPr>
        <w:t>。</w:t>
      </w:r>
      <w:r w:rsidRPr="00BB488A">
        <w:rPr>
          <w:lang w:val="zh-TW" w:eastAsia="zh-TW"/>
        </w:rPr>
        <w:t>Finnish Purmo</w:t>
      </w:r>
      <w:r w:rsidRPr="00BB488A">
        <w:rPr>
          <w:lang w:val="zh-TW" w:eastAsia="zh-TW"/>
        </w:rPr>
        <w:t>每年綠鋼訂貨量占不到</w:t>
      </w:r>
      <w:r w:rsidRPr="00BB488A">
        <w:rPr>
          <w:lang w:val="zh-TW" w:eastAsia="zh-TW"/>
        </w:rPr>
        <w:t>H2 Green Steel</w:t>
      </w:r>
      <w:r w:rsidRPr="00BB488A">
        <w:rPr>
          <w:lang w:val="zh-TW" w:eastAsia="zh-TW"/>
        </w:rPr>
        <w:t>目標每年生產</w:t>
      </w:r>
      <w:r w:rsidRPr="00BB488A">
        <w:rPr>
          <w:lang w:val="zh-TW" w:eastAsia="zh-TW"/>
        </w:rPr>
        <w:t>250</w:t>
      </w:r>
      <w:r w:rsidRPr="00BB488A">
        <w:rPr>
          <w:lang w:val="zh-TW" w:eastAsia="zh-TW"/>
        </w:rPr>
        <w:t>萬噸綠鋼之</w:t>
      </w:r>
      <w:r w:rsidRPr="00BB488A">
        <w:rPr>
          <w:lang w:val="zh-TW" w:eastAsia="zh-TW"/>
        </w:rPr>
        <w:t>1%</w:t>
      </w:r>
      <w:r w:rsidRPr="00BB488A">
        <w:rPr>
          <w:lang w:val="zh-TW" w:eastAsia="zh-TW"/>
        </w:rPr>
        <w:t>。</w:t>
      </w:r>
    </w:p>
    <w:p w14:paraId="147E0036" w14:textId="0C0F9971" w:rsidR="0012636C" w:rsidRPr="00BB488A" w:rsidRDefault="00714744" w:rsidP="00D65EA8">
      <w:pPr>
        <w:pStyle w:val="ad"/>
        <w:ind w:left="945" w:firstLine="472"/>
        <w:rPr>
          <w:lang w:val="zh-TW" w:eastAsia="zh-TW"/>
        </w:rPr>
      </w:pPr>
      <w:r w:rsidRPr="00BB488A">
        <w:rPr>
          <w:lang w:val="zh-TW" w:eastAsia="zh-TW"/>
        </w:rPr>
        <w:t>Stegra</w:t>
      </w:r>
      <w:r w:rsidRPr="00BB488A">
        <w:rPr>
          <w:lang w:val="zh-TW" w:eastAsia="zh-TW"/>
        </w:rPr>
        <w:t>已與多家知名企業建立合作，自</w:t>
      </w:r>
      <w:r w:rsidRPr="00BB488A">
        <w:rPr>
          <w:lang w:val="zh-TW" w:eastAsia="zh-TW"/>
        </w:rPr>
        <w:t>2026</w:t>
      </w:r>
      <w:r w:rsidRPr="00BB488A">
        <w:rPr>
          <w:lang w:val="zh-TW" w:eastAsia="zh-TW"/>
        </w:rPr>
        <w:t>年起，保時捷以及其供應商將採用</w:t>
      </w:r>
      <w:r w:rsidRPr="00BB488A">
        <w:rPr>
          <w:lang w:val="zh-TW" w:eastAsia="zh-TW"/>
        </w:rPr>
        <w:t>H2 Green Steel</w:t>
      </w:r>
      <w:r w:rsidRPr="00BB488A">
        <w:rPr>
          <w:lang w:val="zh-TW" w:eastAsia="zh-TW"/>
        </w:rPr>
        <w:t>所製之低排碳鋼，</w:t>
      </w:r>
      <w:r w:rsidRPr="00BB488A">
        <w:rPr>
          <w:lang w:val="zh-TW" w:eastAsia="zh-TW"/>
        </w:rPr>
        <w:t>Stegra</w:t>
      </w:r>
      <w:r w:rsidRPr="00BB488A">
        <w:rPr>
          <w:lang w:val="zh-TW" w:eastAsia="zh-TW"/>
        </w:rPr>
        <w:t>製程應用氫氣與再生能源供電，相較傳統製程減少達</w:t>
      </w:r>
      <w:r w:rsidRPr="00BB488A">
        <w:rPr>
          <w:lang w:val="zh-TW" w:eastAsia="zh-TW"/>
        </w:rPr>
        <w:t>95%</w:t>
      </w:r>
      <w:r w:rsidRPr="00BB488A">
        <w:rPr>
          <w:lang w:val="zh-TW" w:eastAsia="zh-TW"/>
        </w:rPr>
        <w:t>的二氧化碳排放，幾乎可謂近零碳排放，預估保時捷未來每年將使用近</w:t>
      </w:r>
      <w:r w:rsidRPr="00BB488A">
        <w:rPr>
          <w:lang w:val="zh-TW" w:eastAsia="zh-TW"/>
        </w:rPr>
        <w:t>35,000</w:t>
      </w:r>
      <w:r w:rsidRPr="00BB488A">
        <w:rPr>
          <w:lang w:val="zh-TW" w:eastAsia="zh-TW"/>
        </w:rPr>
        <w:t>噸於瑞典生產的低排碳鋼打造新車。此外，</w:t>
      </w:r>
      <w:r w:rsidRPr="00BB488A">
        <w:rPr>
          <w:lang w:val="zh-TW" w:eastAsia="zh-TW"/>
        </w:rPr>
        <w:t>IKEA</w:t>
      </w:r>
      <w:r w:rsidRPr="00BB488A">
        <w:rPr>
          <w:lang w:val="zh-TW" w:eastAsia="zh-TW"/>
        </w:rPr>
        <w:t>亦已與</w:t>
      </w:r>
      <w:r w:rsidRPr="00BB488A">
        <w:rPr>
          <w:lang w:val="zh-TW" w:eastAsia="zh-TW"/>
        </w:rPr>
        <w:t>Stegra</w:t>
      </w:r>
      <w:r w:rsidRPr="00BB488A">
        <w:rPr>
          <w:lang w:val="zh-TW" w:eastAsia="zh-TW"/>
        </w:rPr>
        <w:t>簽訂綠鋼採購合約，用於修建倉庫。此採購計畫涵蓋於</w:t>
      </w:r>
      <w:r w:rsidRPr="00BB488A">
        <w:rPr>
          <w:lang w:val="zh-TW" w:eastAsia="zh-TW"/>
        </w:rPr>
        <w:t>IKEA</w:t>
      </w:r>
      <w:r w:rsidRPr="00BB488A">
        <w:rPr>
          <w:lang w:val="zh-TW" w:eastAsia="zh-TW"/>
        </w:rPr>
        <w:t>的減碳計畫，預計可減少該倉庫</w:t>
      </w:r>
      <w:r w:rsidRPr="00BB488A">
        <w:rPr>
          <w:lang w:val="zh-TW" w:eastAsia="zh-TW"/>
        </w:rPr>
        <w:t>50%</w:t>
      </w:r>
      <w:r w:rsidRPr="00BB488A">
        <w:rPr>
          <w:lang w:val="zh-TW" w:eastAsia="zh-TW"/>
        </w:rPr>
        <w:t>碳足跡。</w:t>
      </w:r>
    </w:p>
    <w:p w14:paraId="40DAE65E" w14:textId="52B4BC07" w:rsidR="003E7CE0" w:rsidRPr="00BB488A" w:rsidRDefault="00714744" w:rsidP="003E7CE0">
      <w:pPr>
        <w:pStyle w:val="ad"/>
        <w:ind w:left="945" w:firstLine="472"/>
        <w:rPr>
          <w:lang w:val="zh-TW" w:eastAsia="zh-TW"/>
        </w:rPr>
      </w:pPr>
      <w:r w:rsidRPr="00BB488A">
        <w:rPr>
          <w:lang w:val="zh-TW" w:eastAsia="zh-TW"/>
        </w:rPr>
        <w:lastRenderedPageBreak/>
        <w:t>Stegra</w:t>
      </w:r>
      <w:r w:rsidRPr="00BB488A">
        <w:rPr>
          <w:lang w:val="zh-TW" w:eastAsia="zh-TW"/>
        </w:rPr>
        <w:t>在瑞典北部</w:t>
      </w:r>
      <w:r w:rsidRPr="00BB488A">
        <w:rPr>
          <w:lang w:val="zh-TW" w:eastAsia="zh-TW"/>
        </w:rPr>
        <w:t>Boden</w:t>
      </w:r>
      <w:r w:rsidRPr="00BB488A">
        <w:rPr>
          <w:lang w:val="zh-TW" w:eastAsia="zh-TW"/>
        </w:rPr>
        <w:t>建造的首座無碳排放鋼鐵工廠，預計到</w:t>
      </w:r>
      <w:r w:rsidRPr="00BB488A">
        <w:rPr>
          <w:lang w:val="zh-TW" w:eastAsia="zh-TW"/>
        </w:rPr>
        <w:t>2026</w:t>
      </w:r>
      <w:r w:rsidRPr="00BB488A">
        <w:rPr>
          <w:lang w:val="zh-TW" w:eastAsia="zh-TW"/>
        </w:rPr>
        <w:t>年每年生產</w:t>
      </w:r>
      <w:r w:rsidRPr="00BB488A">
        <w:rPr>
          <w:lang w:val="zh-TW" w:eastAsia="zh-TW"/>
        </w:rPr>
        <w:t>250</w:t>
      </w:r>
      <w:r w:rsidRPr="00BB488A">
        <w:rPr>
          <w:lang w:val="zh-TW" w:eastAsia="zh-TW"/>
        </w:rPr>
        <w:t>萬噸氫能鋼鐵，</w:t>
      </w:r>
      <w:r w:rsidRPr="00BB488A">
        <w:rPr>
          <w:lang w:val="zh-TW" w:eastAsia="zh-TW"/>
        </w:rPr>
        <w:t>2030</w:t>
      </w:r>
      <w:r w:rsidRPr="00BB488A">
        <w:rPr>
          <w:lang w:val="zh-TW" w:eastAsia="zh-TW"/>
        </w:rPr>
        <w:t>年產量增至</w:t>
      </w:r>
      <w:r w:rsidRPr="00BB488A">
        <w:rPr>
          <w:lang w:val="zh-TW" w:eastAsia="zh-TW"/>
        </w:rPr>
        <w:t>500</w:t>
      </w:r>
      <w:r w:rsidRPr="00BB488A">
        <w:rPr>
          <w:lang w:val="zh-TW" w:eastAsia="zh-TW"/>
        </w:rPr>
        <w:t>萬噸。為確保鋼鐵製造能源來源，</w:t>
      </w:r>
      <w:r w:rsidRPr="00BB488A">
        <w:rPr>
          <w:lang w:val="zh-TW" w:eastAsia="zh-TW"/>
        </w:rPr>
        <w:t>Stegra</w:t>
      </w:r>
      <w:r w:rsidRPr="00BB488A">
        <w:rPr>
          <w:lang w:val="zh-TW" w:eastAsia="zh-TW"/>
        </w:rPr>
        <w:t>宣布與西班牙能源公司</w:t>
      </w:r>
      <w:r w:rsidRPr="00BB488A">
        <w:rPr>
          <w:lang w:val="zh-TW" w:eastAsia="zh-TW"/>
        </w:rPr>
        <w:t xml:space="preserve">Iberdrola </w:t>
      </w:r>
      <w:r w:rsidRPr="00BB488A">
        <w:rPr>
          <w:lang w:val="zh-TW" w:eastAsia="zh-TW"/>
        </w:rPr>
        <w:t>合資，預計投資約</w:t>
      </w:r>
      <w:r w:rsidRPr="00BB488A">
        <w:rPr>
          <w:lang w:val="zh-TW" w:eastAsia="zh-TW"/>
        </w:rPr>
        <w:t>235</w:t>
      </w:r>
      <w:r w:rsidRPr="00BB488A">
        <w:rPr>
          <w:lang w:val="zh-TW" w:eastAsia="zh-TW"/>
        </w:rPr>
        <w:t>億瑞典克朗，在伊比利半島（</w:t>
      </w:r>
      <w:r w:rsidRPr="00BB488A">
        <w:rPr>
          <w:lang w:val="zh-TW" w:eastAsia="zh-TW"/>
        </w:rPr>
        <w:t>Iberian peninsula</w:t>
      </w:r>
      <w:r w:rsidRPr="00BB488A">
        <w:rPr>
          <w:lang w:val="zh-TW" w:eastAsia="zh-TW"/>
        </w:rPr>
        <w:t>）建造依賴太陽能及風電之氫能源製造廠，以利綠鋼生產。雖綠鋼生產成本較一般鋼鐵高出</w:t>
      </w:r>
      <w:r w:rsidRPr="00BB488A">
        <w:rPr>
          <w:lang w:val="zh-TW" w:eastAsia="zh-TW"/>
        </w:rPr>
        <w:t>25%</w:t>
      </w:r>
      <w:r w:rsidRPr="00BB488A">
        <w:rPr>
          <w:lang w:val="zh-TW" w:eastAsia="zh-TW"/>
        </w:rPr>
        <w:t>，但因碳稅交易制度之施行，綠鋼價格仍有調降空間。在瑞典北部努力發展綠色鋼材產業同時，現卻面臨電力不足挑戰。能源公司</w:t>
      </w:r>
      <w:r w:rsidRPr="00BB488A">
        <w:rPr>
          <w:lang w:val="zh-TW" w:eastAsia="zh-TW"/>
        </w:rPr>
        <w:t>Vattenfall</w:t>
      </w:r>
      <w:r w:rsidRPr="00BB488A">
        <w:rPr>
          <w:lang w:val="zh-TW" w:eastAsia="zh-TW"/>
        </w:rPr>
        <w:t>表示，北部產業發展需要新電力輸送管線，建置更完整電網基礎設施，但相關許可申請時間冗長。</w:t>
      </w:r>
      <w:r w:rsidRPr="00BB488A">
        <w:rPr>
          <w:lang w:val="zh-TW" w:eastAsia="zh-TW"/>
        </w:rPr>
        <w:t xml:space="preserve"> </w:t>
      </w:r>
    </w:p>
    <w:p w14:paraId="6DD0E7CB" w14:textId="69A271E3" w:rsidR="00714744" w:rsidRPr="00BB488A" w:rsidRDefault="00714744" w:rsidP="003E7CE0">
      <w:pPr>
        <w:pStyle w:val="ad"/>
        <w:ind w:left="945" w:firstLine="472"/>
        <w:rPr>
          <w:lang w:eastAsia="zh-TW"/>
        </w:rPr>
      </w:pPr>
      <w:r w:rsidRPr="00BB488A">
        <w:rPr>
          <w:lang w:eastAsia="zh-TW"/>
        </w:rPr>
        <w:t>Stegra</w:t>
      </w:r>
      <w:r w:rsidRPr="00BB488A">
        <w:rPr>
          <w:lang w:eastAsia="zh-TW"/>
        </w:rPr>
        <w:t>在瑞典北部城市</w:t>
      </w:r>
      <w:r w:rsidRPr="00BB488A">
        <w:rPr>
          <w:lang w:eastAsia="zh-TW"/>
        </w:rPr>
        <w:t>Boden</w:t>
      </w:r>
      <w:r w:rsidRPr="00BB488A">
        <w:rPr>
          <w:lang w:eastAsia="zh-TW"/>
        </w:rPr>
        <w:t>投入鉅資建造鋼廠，且為吸引新居民湧入，該市亦積極開發基建。然，預期湧入人口尚未實現，</w:t>
      </w:r>
      <w:r w:rsidRPr="00BB488A">
        <w:rPr>
          <w:lang w:eastAsia="zh-TW"/>
        </w:rPr>
        <w:t>Boden</w:t>
      </w:r>
      <w:r w:rsidRPr="00BB488A">
        <w:rPr>
          <w:lang w:eastAsia="zh-TW"/>
        </w:rPr>
        <w:t>市已面臨巨大財務挑戰，</w:t>
      </w:r>
      <w:r w:rsidRPr="00BB488A">
        <w:rPr>
          <w:lang w:eastAsia="zh-TW"/>
        </w:rPr>
        <w:t>2026</w:t>
      </w:r>
      <w:r w:rsidRPr="00BB488A">
        <w:rPr>
          <w:lang w:eastAsia="zh-TW"/>
        </w:rPr>
        <w:t>年將損失近</w:t>
      </w:r>
      <w:r w:rsidRPr="00BB488A">
        <w:rPr>
          <w:lang w:eastAsia="zh-TW"/>
        </w:rPr>
        <w:t>5</w:t>
      </w:r>
      <w:r w:rsidRPr="00BB488A">
        <w:rPr>
          <w:lang w:eastAsia="zh-TW"/>
        </w:rPr>
        <w:t>億瑞典克朗稅收，該市市議員</w:t>
      </w:r>
      <w:r w:rsidRPr="00BB488A">
        <w:rPr>
          <w:lang w:eastAsia="zh-TW"/>
        </w:rPr>
        <w:t>Claes Nordmark</w:t>
      </w:r>
      <w:r w:rsidRPr="00BB488A">
        <w:rPr>
          <w:lang w:eastAsia="zh-TW"/>
        </w:rPr>
        <w:t>強調瑞典北部地方政府所面臨財政負擔，並呼籲中央政府應介入，以減輕產業大規模投資造成之地方財政壓力。</w:t>
      </w:r>
      <w:r w:rsidRPr="00BB488A">
        <w:rPr>
          <w:lang w:eastAsia="zh-TW"/>
        </w:rPr>
        <w:t>Stegra</w:t>
      </w:r>
      <w:r w:rsidRPr="00BB488A">
        <w:rPr>
          <w:lang w:eastAsia="zh-TW"/>
        </w:rPr>
        <w:t>執行長</w:t>
      </w:r>
      <w:r w:rsidRPr="00BB488A">
        <w:rPr>
          <w:lang w:eastAsia="zh-TW"/>
        </w:rPr>
        <w:t>Henrik Henriksson</w:t>
      </w:r>
      <w:r w:rsidRPr="00BB488A">
        <w:rPr>
          <w:lang w:eastAsia="zh-TW"/>
        </w:rPr>
        <w:t>則稱瑞典政府對產業發展支持不足，對大型計畫缺乏融資能力。</w:t>
      </w:r>
      <w:r w:rsidRPr="00BB488A">
        <w:rPr>
          <w:lang w:eastAsia="zh-TW"/>
        </w:rPr>
        <w:t>Stegra</w:t>
      </w:r>
      <w:r w:rsidRPr="00BB488A">
        <w:rPr>
          <w:lang w:eastAsia="zh-TW"/>
        </w:rPr>
        <w:t>將在瑞典北部</w:t>
      </w:r>
      <w:r w:rsidRPr="00BB488A">
        <w:rPr>
          <w:lang w:eastAsia="zh-TW"/>
        </w:rPr>
        <w:t>Boden</w:t>
      </w:r>
      <w:r w:rsidRPr="00BB488A">
        <w:rPr>
          <w:lang w:eastAsia="zh-TW"/>
        </w:rPr>
        <w:t>建立三座專注於氫能、鐵和鋼鐵生產的工廠，將創造約</w:t>
      </w:r>
      <w:r w:rsidRPr="00BB488A">
        <w:rPr>
          <w:lang w:eastAsia="zh-TW"/>
        </w:rPr>
        <w:t>5,000</w:t>
      </w:r>
      <w:r w:rsidRPr="00BB488A">
        <w:rPr>
          <w:lang w:eastAsia="zh-TW"/>
        </w:rPr>
        <w:t>個工作機會，</w:t>
      </w:r>
      <w:r w:rsidRPr="00BB488A">
        <w:rPr>
          <w:lang w:eastAsia="zh-TW"/>
        </w:rPr>
        <w:t>Henrik Henriksson</w:t>
      </w:r>
      <w:r w:rsidRPr="00BB488A">
        <w:rPr>
          <w:lang w:eastAsia="zh-TW"/>
        </w:rPr>
        <w:t>呼籲政府應多加支持。</w:t>
      </w:r>
    </w:p>
    <w:p w14:paraId="6A3361F4" w14:textId="77777777" w:rsidR="00104E75" w:rsidRPr="00BB488A" w:rsidRDefault="003E7CE0" w:rsidP="00104E75">
      <w:pPr>
        <w:pStyle w:val="ad"/>
        <w:ind w:left="945" w:firstLine="472"/>
        <w:rPr>
          <w:lang w:val="zh-TW" w:eastAsia="zh-TW"/>
        </w:rPr>
      </w:pPr>
      <w:r w:rsidRPr="00BB488A">
        <w:rPr>
          <w:lang w:val="zh-TW"/>
        </w:rPr>
        <w:t>在由</w:t>
      </w:r>
      <w:r w:rsidRPr="00BB488A">
        <w:t>SSAB</w:t>
      </w:r>
      <w:r w:rsidRPr="00BB488A">
        <w:rPr>
          <w:lang w:val="zh-TW"/>
        </w:rPr>
        <w:t>、</w:t>
      </w:r>
      <w:r w:rsidRPr="00BB488A">
        <w:t>LKAB</w:t>
      </w:r>
      <w:r w:rsidRPr="00BB488A">
        <w:rPr>
          <w:lang w:val="zh-TW"/>
        </w:rPr>
        <w:t>和</w:t>
      </w:r>
      <w:r w:rsidRPr="00BB488A">
        <w:t>Vattenfall</w:t>
      </w:r>
      <w:r w:rsidRPr="00BB488A">
        <w:rPr>
          <w:lang w:val="zh-TW"/>
        </w:rPr>
        <w:t>共同合作之</w:t>
      </w:r>
      <w:r w:rsidRPr="00BB488A">
        <w:t>HYBRIT</w:t>
      </w:r>
      <w:r w:rsidRPr="00BB488A">
        <w:rPr>
          <w:lang w:val="zh-TW"/>
        </w:rPr>
        <w:t>工廠</w:t>
      </w:r>
      <w:r w:rsidRPr="00BB488A">
        <w:t>，</w:t>
      </w:r>
      <w:r w:rsidRPr="00BB488A">
        <w:rPr>
          <w:lang w:val="zh-TW"/>
        </w:rPr>
        <w:t>以及</w:t>
      </w:r>
      <w:r w:rsidRPr="00BB488A">
        <w:t>H2 Green Steel</w:t>
      </w:r>
      <w:r w:rsidRPr="00BB488A">
        <w:rPr>
          <w:lang w:val="zh-TW"/>
        </w:rPr>
        <w:t>綠鋼廠成立後</w:t>
      </w:r>
      <w:r w:rsidRPr="00BB488A">
        <w:t>，</w:t>
      </w:r>
      <w:r w:rsidRPr="00BB488A">
        <w:rPr>
          <w:lang w:eastAsia="zh-TW"/>
        </w:rPr>
        <w:t>2022</w:t>
      </w:r>
      <w:r w:rsidRPr="00BB488A">
        <w:rPr>
          <w:lang w:val="zh-TW"/>
        </w:rPr>
        <w:t>年瑞典再添一家綠鋼公司</w:t>
      </w:r>
      <w:r w:rsidRPr="00BB488A">
        <w:t>GreenIron</w:t>
      </w:r>
      <w:r w:rsidRPr="00BB488A">
        <w:rPr>
          <w:lang w:eastAsia="zh-TW"/>
        </w:rPr>
        <w:t xml:space="preserve"> H2</w:t>
      </w:r>
      <w:r w:rsidRPr="00BB488A">
        <w:rPr>
          <w:lang w:val="zh-TW"/>
        </w:rPr>
        <w:t>。</w:t>
      </w:r>
      <w:r w:rsidRPr="00BB488A">
        <w:rPr>
          <w:lang w:val="zh-TW" w:eastAsia="zh-TW"/>
        </w:rPr>
        <w:t>相較於</w:t>
      </w:r>
      <w:r w:rsidRPr="00BB488A">
        <w:rPr>
          <w:lang w:eastAsia="zh-TW"/>
        </w:rPr>
        <w:t>HYBRIT</w:t>
      </w:r>
      <w:r w:rsidRPr="00BB488A">
        <w:rPr>
          <w:lang w:val="zh-TW" w:eastAsia="zh-TW"/>
        </w:rPr>
        <w:t>和</w:t>
      </w:r>
      <w:r w:rsidRPr="00BB488A">
        <w:rPr>
          <w:lang w:eastAsia="zh-TW"/>
        </w:rPr>
        <w:t>H2 Green Steel</w:t>
      </w:r>
      <w:r w:rsidRPr="00BB488A">
        <w:rPr>
          <w:lang w:val="zh-TW" w:eastAsia="zh-TW"/>
        </w:rPr>
        <w:t>動輒數十億投資成本及占地廣闊的工廠</w:t>
      </w:r>
      <w:r w:rsidRPr="00BB488A">
        <w:rPr>
          <w:lang w:eastAsia="zh-TW"/>
        </w:rPr>
        <w:t>，</w:t>
      </w:r>
      <w:r w:rsidRPr="00BB488A">
        <w:t>GreenIron</w:t>
      </w:r>
      <w:r w:rsidRPr="00BB488A">
        <w:rPr>
          <w:lang w:eastAsia="zh-TW"/>
        </w:rPr>
        <w:t xml:space="preserve"> H2</w:t>
      </w:r>
      <w:r w:rsidRPr="00BB488A">
        <w:rPr>
          <w:lang w:val="zh-TW" w:eastAsia="zh-TW"/>
        </w:rPr>
        <w:t>為相對小型的綠鋼工廠</w:t>
      </w:r>
      <w:r w:rsidRPr="00BB488A">
        <w:rPr>
          <w:lang w:eastAsia="zh-TW"/>
        </w:rPr>
        <w:t>，</w:t>
      </w:r>
      <w:r w:rsidRPr="00BB488A">
        <w:rPr>
          <w:lang w:val="zh-TW" w:eastAsia="zh-TW"/>
        </w:rPr>
        <w:t>僅需要</w:t>
      </w:r>
      <w:r w:rsidRPr="00BB488A">
        <w:rPr>
          <w:lang w:eastAsia="zh-TW"/>
        </w:rPr>
        <w:t>2.5</w:t>
      </w:r>
      <w:r w:rsidRPr="00BB488A">
        <w:rPr>
          <w:lang w:val="zh-TW" w:eastAsia="zh-TW"/>
        </w:rPr>
        <w:t>立方公尺的高爐</w:t>
      </w:r>
      <w:r w:rsidRPr="00BB488A">
        <w:rPr>
          <w:lang w:eastAsia="zh-TW"/>
        </w:rPr>
        <w:t>，</w:t>
      </w:r>
      <w:r w:rsidRPr="00BB488A">
        <w:rPr>
          <w:lang w:val="zh-TW" w:eastAsia="zh-TW"/>
        </w:rPr>
        <w:t>工廠造價因此相對低。</w:t>
      </w:r>
      <w:r w:rsidRPr="00BB488A">
        <w:rPr>
          <w:lang w:val="zh-TW" w:eastAsia="zh-TW"/>
        </w:rPr>
        <w:t>Green Iron</w:t>
      </w:r>
      <w:r w:rsidRPr="00BB488A">
        <w:rPr>
          <w:lang w:val="zh-TW" w:eastAsia="zh-TW"/>
        </w:rPr>
        <w:t>已吸引重要投資機構注意，包括瓦倫堡投資公司（</w:t>
      </w:r>
      <w:r w:rsidRPr="00BB488A">
        <w:rPr>
          <w:lang w:val="zh-TW" w:eastAsia="zh-TW"/>
        </w:rPr>
        <w:t>Wallenberg Investments AB</w:t>
      </w:r>
      <w:r w:rsidRPr="00BB488A">
        <w:rPr>
          <w:lang w:val="zh-TW" w:eastAsia="zh-TW"/>
        </w:rPr>
        <w:t>）和國營基金</w:t>
      </w:r>
      <w:r w:rsidRPr="00BB488A">
        <w:rPr>
          <w:lang w:val="zh-TW" w:eastAsia="zh-TW"/>
        </w:rPr>
        <w:t>Almi Invest Greentech Fund</w:t>
      </w:r>
      <w:r w:rsidRPr="00BB488A">
        <w:rPr>
          <w:lang w:val="zh-TW" w:eastAsia="zh-TW"/>
        </w:rPr>
        <w:t>等，該公司成立資金</w:t>
      </w:r>
      <w:r w:rsidRPr="00BB488A">
        <w:rPr>
          <w:lang w:val="zh-TW" w:eastAsia="zh-TW"/>
        </w:rPr>
        <w:t>1</w:t>
      </w:r>
      <w:r w:rsidRPr="00BB488A">
        <w:rPr>
          <w:lang w:val="zh-TW" w:eastAsia="zh-TW"/>
        </w:rPr>
        <w:t>億瑞典克朗已達標，主要資金來自前</w:t>
      </w:r>
      <w:r w:rsidRPr="00BB488A">
        <w:rPr>
          <w:lang w:val="zh-TW" w:eastAsia="zh-TW"/>
        </w:rPr>
        <w:t>Ericsson</w:t>
      </w:r>
      <w:r w:rsidRPr="00BB488A">
        <w:rPr>
          <w:lang w:val="zh-TW" w:eastAsia="zh-TW"/>
        </w:rPr>
        <w:t>執行長</w:t>
      </w:r>
      <w:r w:rsidRPr="00BB488A">
        <w:rPr>
          <w:lang w:val="zh-TW" w:eastAsia="zh-TW"/>
        </w:rPr>
        <w:t>Carl-Henric Svanberg</w:t>
      </w:r>
      <w:r w:rsidRPr="00BB488A">
        <w:rPr>
          <w:lang w:val="zh-TW" w:eastAsia="zh-TW"/>
        </w:rPr>
        <w:t>、丹麥風力公司董事長</w:t>
      </w:r>
      <w:r w:rsidRPr="00BB488A">
        <w:rPr>
          <w:lang w:val="zh-TW" w:eastAsia="zh-TW"/>
        </w:rPr>
        <w:t>Bert Nordberg</w:t>
      </w:r>
      <w:r w:rsidRPr="00BB488A">
        <w:rPr>
          <w:lang w:val="zh-TW" w:eastAsia="zh-TW"/>
        </w:rPr>
        <w:t>和前家電企業</w:t>
      </w:r>
      <w:r w:rsidRPr="00BB488A">
        <w:rPr>
          <w:lang w:val="zh-TW" w:eastAsia="zh-TW"/>
        </w:rPr>
        <w:lastRenderedPageBreak/>
        <w:t>Electrolux</w:t>
      </w:r>
      <w:r w:rsidRPr="00BB488A">
        <w:rPr>
          <w:lang w:val="zh-TW" w:eastAsia="zh-TW"/>
        </w:rPr>
        <w:t>執行長</w:t>
      </w:r>
      <w:r w:rsidRPr="00BB488A">
        <w:rPr>
          <w:lang w:val="zh-TW" w:eastAsia="zh-TW"/>
        </w:rPr>
        <w:t>Hans Stråberg</w:t>
      </w:r>
      <w:r w:rsidRPr="00BB488A">
        <w:rPr>
          <w:lang w:val="zh-TW" w:eastAsia="zh-TW"/>
        </w:rPr>
        <w:t>。</w:t>
      </w:r>
    </w:p>
    <w:p w14:paraId="1C327C8E" w14:textId="3C25E367" w:rsidR="00104E75" w:rsidRPr="00BB488A" w:rsidRDefault="00104E75" w:rsidP="001C45E1">
      <w:pPr>
        <w:pStyle w:val="ad"/>
        <w:ind w:left="945" w:firstLine="472"/>
        <w:rPr>
          <w:lang w:val="zh-TW" w:eastAsia="zh-TW"/>
        </w:rPr>
      </w:pPr>
      <w:r w:rsidRPr="00BB488A">
        <w:rPr>
          <w:lang w:val="zh-TW"/>
        </w:rPr>
        <w:t>近期因建廠成本增加，加上同業</w:t>
      </w:r>
      <w:r w:rsidRPr="00BB488A">
        <w:rPr>
          <w:lang w:val="zh-TW"/>
        </w:rPr>
        <w:t>Northvolt</w:t>
      </w:r>
      <w:r w:rsidRPr="00BB488A">
        <w:rPr>
          <w:lang w:val="zh-TW"/>
        </w:rPr>
        <w:t>破產事件使投資市場趨於保守，</w:t>
      </w:r>
      <w:r w:rsidRPr="00BB488A">
        <w:rPr>
          <w:lang w:val="zh-TW"/>
        </w:rPr>
        <w:t>Stegra</w:t>
      </w:r>
      <w:r w:rsidRPr="00BB488A">
        <w:rPr>
          <w:lang w:val="zh-TW"/>
        </w:rPr>
        <w:t>目前正積極進行新一輪融資，以因應建廠所需的資金需求。在政策支持方面，瑞典能源局已透過「工業躍升計畫」</w:t>
      </w:r>
      <w:r w:rsidR="00925DF3" w:rsidRPr="00BB488A">
        <w:rPr>
          <w:lang w:val="zh-TW"/>
        </w:rPr>
        <w:t>（</w:t>
      </w:r>
      <w:r w:rsidRPr="00BB488A">
        <w:rPr>
          <w:lang w:val="zh-TW"/>
        </w:rPr>
        <w:t>Industriklivet</w:t>
      </w:r>
      <w:r w:rsidR="00925DF3" w:rsidRPr="00BB488A">
        <w:rPr>
          <w:lang w:val="zh-TW"/>
        </w:rPr>
        <w:t>）</w:t>
      </w:r>
      <w:r w:rsidRPr="00BB488A">
        <w:rPr>
          <w:lang w:val="zh-TW"/>
        </w:rPr>
        <w:t>初步核准約</w:t>
      </w:r>
      <w:r w:rsidRPr="00BB488A">
        <w:rPr>
          <w:lang w:val="zh-TW"/>
        </w:rPr>
        <w:t>3.9</w:t>
      </w:r>
      <w:r w:rsidRPr="00BB488A">
        <w:rPr>
          <w:lang w:val="zh-TW"/>
        </w:rPr>
        <w:t>億瑞典克朗的補助，但前提是</w:t>
      </w:r>
      <w:r w:rsidRPr="00BB488A">
        <w:rPr>
          <w:lang w:val="zh-TW"/>
        </w:rPr>
        <w:t>Stegra</w:t>
      </w:r>
      <w:r w:rsidRPr="00BB488A">
        <w:rPr>
          <w:lang w:val="zh-TW"/>
        </w:rPr>
        <w:t>需在</w:t>
      </w:r>
      <w:r w:rsidRPr="00BB488A">
        <w:rPr>
          <w:lang w:val="zh-TW"/>
        </w:rPr>
        <w:t>2026</w:t>
      </w:r>
      <w:r w:rsidRPr="00BB488A">
        <w:rPr>
          <w:lang w:val="zh-TW"/>
        </w:rPr>
        <w:t>年春季前完成民間資金的籌措並證明資金到位，官方才會正式撥款。因此，</w:t>
      </w:r>
      <w:r w:rsidRPr="00BB488A">
        <w:rPr>
          <w:lang w:val="zh-TW"/>
        </w:rPr>
        <w:t>2026</w:t>
      </w:r>
      <w:r w:rsidRPr="00BB488A">
        <w:rPr>
          <w:lang w:val="zh-TW"/>
        </w:rPr>
        <w:t>年上半年募資進度，將是</w:t>
      </w:r>
      <w:r w:rsidRPr="00BB488A">
        <w:rPr>
          <w:lang w:val="zh-TW"/>
        </w:rPr>
        <w:t>Stegra</w:t>
      </w:r>
      <w:r w:rsidRPr="00BB488A">
        <w:rPr>
          <w:lang w:val="zh-TW"/>
        </w:rPr>
        <w:t>能否如期於</w:t>
      </w:r>
      <w:r w:rsidRPr="00BB488A">
        <w:rPr>
          <w:lang w:val="zh-TW"/>
        </w:rPr>
        <w:t>2027</w:t>
      </w:r>
      <w:r w:rsidRPr="00BB488A">
        <w:rPr>
          <w:lang w:val="zh-TW"/>
        </w:rPr>
        <w:t>年投產的關鍵。</w:t>
      </w:r>
    </w:p>
    <w:p w14:paraId="2DF7F303" w14:textId="32EEBF2A" w:rsidR="00104E75" w:rsidRPr="00BB488A" w:rsidRDefault="00104E75" w:rsidP="003E7CE0">
      <w:pPr>
        <w:pStyle w:val="ad"/>
        <w:ind w:left="945" w:firstLine="472"/>
        <w:rPr>
          <w:lang w:eastAsia="zh-TW"/>
        </w:rPr>
      </w:pPr>
      <w:r w:rsidRPr="00BB488A">
        <w:rPr>
          <w:lang w:val="zh-TW" w:eastAsia="zh-TW"/>
        </w:rPr>
        <w:t>面臨財務困境的瑞典綠鋼企業</w:t>
      </w:r>
      <w:r w:rsidRPr="00BB488A">
        <w:rPr>
          <w:lang w:val="zh-TW" w:eastAsia="zh-TW"/>
        </w:rPr>
        <w:t>Stegra</w:t>
      </w:r>
      <w:r w:rsidRPr="00BB488A">
        <w:rPr>
          <w:lang w:val="zh-TW" w:eastAsia="zh-TW"/>
        </w:rPr>
        <w:t>宣布，已與德國鋼鐵巨頭</w:t>
      </w:r>
      <w:r w:rsidRPr="00BB488A">
        <w:rPr>
          <w:lang w:val="zh-TW" w:eastAsia="zh-TW"/>
        </w:rPr>
        <w:t>Thyssenkrupp</w:t>
      </w:r>
      <w:r w:rsidRPr="00BB488A">
        <w:rPr>
          <w:lang w:val="zh-TW" w:eastAsia="zh-TW"/>
        </w:rPr>
        <w:t>簽署供應協議。該協議涵蓋數年內交付數</w:t>
      </w:r>
      <w:r w:rsidRPr="00BB488A">
        <w:rPr>
          <w:lang w:val="zh-TW" w:eastAsia="zh-TW"/>
        </w:rPr>
        <w:t>10</w:t>
      </w:r>
      <w:r w:rsidRPr="00BB488A">
        <w:rPr>
          <w:lang w:val="zh-TW" w:eastAsia="zh-TW"/>
        </w:rPr>
        <w:t>萬噸鋼材，為即將於</w:t>
      </w:r>
      <w:r w:rsidRPr="00BB488A">
        <w:rPr>
          <w:lang w:val="zh-TW" w:eastAsia="zh-TW"/>
        </w:rPr>
        <w:t>2027</w:t>
      </w:r>
      <w:r w:rsidRPr="00BB488A">
        <w:rPr>
          <w:lang w:val="zh-TW" w:eastAsia="zh-TW"/>
        </w:rPr>
        <w:t>年營運的新鋼鐵廠提供穩定現金流。</w:t>
      </w:r>
    </w:p>
    <w:p w14:paraId="14954AEC" w14:textId="77777777" w:rsidR="003E7CE0" w:rsidRPr="00BB488A" w:rsidRDefault="003E7CE0" w:rsidP="003E7CE0">
      <w:pPr>
        <w:pStyle w:val="a6"/>
        <w:rPr>
          <w:rFonts w:hAnsi="Times New Roman"/>
        </w:rPr>
      </w:pPr>
      <w:r w:rsidRPr="00BB488A">
        <w:rPr>
          <w:rFonts w:hAnsi="Times New Roman"/>
        </w:rPr>
        <w:t>（九）食品業</w:t>
      </w:r>
    </w:p>
    <w:p w14:paraId="3E67FCE0" w14:textId="270CF888" w:rsidR="003E7CE0" w:rsidRPr="00BB488A" w:rsidRDefault="003E7CE0" w:rsidP="001C45E1">
      <w:pPr>
        <w:pStyle w:val="ad"/>
        <w:ind w:left="945" w:firstLine="472"/>
        <w:rPr>
          <w:lang w:eastAsia="zh-TW"/>
        </w:rPr>
      </w:pPr>
      <w:r w:rsidRPr="00BB488A">
        <w:rPr>
          <w:lang w:val="zh-TW"/>
        </w:rPr>
        <w:t>以產值及就業人數來看，食品業為瑞典國內第三大產業，年產值約</w:t>
      </w:r>
      <w:r w:rsidRPr="00BB488A">
        <w:rPr>
          <w:lang w:val="zh-TW"/>
        </w:rPr>
        <w:t>2,250</w:t>
      </w:r>
      <w:r w:rsidRPr="00BB488A">
        <w:rPr>
          <w:lang w:val="zh-TW"/>
        </w:rPr>
        <w:t>億瑞典克朗，其中約</w:t>
      </w:r>
      <w:r w:rsidRPr="00BB488A">
        <w:rPr>
          <w:lang w:val="zh-TW"/>
        </w:rPr>
        <w:t>30%</w:t>
      </w:r>
      <w:r w:rsidRPr="00BB488A">
        <w:rPr>
          <w:lang w:val="zh-TW"/>
        </w:rPr>
        <w:t>外銷，約有</w:t>
      </w:r>
      <w:r w:rsidRPr="00BB488A">
        <w:rPr>
          <w:lang w:val="zh-TW"/>
        </w:rPr>
        <w:t>4,600</w:t>
      </w:r>
      <w:r w:rsidRPr="00BB488A">
        <w:rPr>
          <w:lang w:val="zh-TW"/>
        </w:rPr>
        <w:t>家公司及</w:t>
      </w:r>
      <w:r w:rsidRPr="00BB488A">
        <w:rPr>
          <w:lang w:val="zh-TW"/>
        </w:rPr>
        <w:t>5</w:t>
      </w:r>
      <w:r w:rsidRPr="00BB488A">
        <w:rPr>
          <w:lang w:val="zh-TW"/>
        </w:rPr>
        <w:t>萬名從業人員。瑞典整體食品自給率約</w:t>
      </w:r>
      <w:r w:rsidRPr="00BB488A">
        <w:t>5</w:t>
      </w:r>
      <w:r w:rsidRPr="00BB488A">
        <w:rPr>
          <w:lang w:val="zh-TW"/>
        </w:rPr>
        <w:t>成，</w:t>
      </w:r>
      <w:r w:rsidRPr="00BB488A">
        <w:t>5</w:t>
      </w:r>
      <w:r w:rsidRPr="00BB488A">
        <w:rPr>
          <w:lang w:val="zh-TW"/>
        </w:rPr>
        <w:t>成仰賴進口。在基礎食品如肉品、乳製品及穀類方面大部分為國內生產，自給程度約</w:t>
      </w:r>
      <w:r w:rsidRPr="00BB488A">
        <w:t>75%</w:t>
      </w:r>
      <w:r w:rsidRPr="00BB488A">
        <w:rPr>
          <w:lang w:val="zh-TW"/>
        </w:rPr>
        <w:t>，其餘</w:t>
      </w:r>
      <w:r w:rsidRPr="00BB488A">
        <w:t>25%</w:t>
      </w:r>
      <w:r w:rsidRPr="00BB488A">
        <w:rPr>
          <w:lang w:val="zh-TW"/>
        </w:rPr>
        <w:t>進口。瑞典人口僅占總歐盟人口數</w:t>
      </w:r>
      <w:r w:rsidRPr="00BB488A">
        <w:t>2.3%</w:t>
      </w:r>
      <w:r w:rsidRPr="00BB488A">
        <w:rPr>
          <w:lang w:val="zh-TW"/>
        </w:rPr>
        <w:t>，為小型市場，不過若將北歐四國的丹麥、挪威、芬蘭和瑞典視為一體，則有</w:t>
      </w:r>
      <w:r w:rsidRPr="00BB488A">
        <w:t>2,700</w:t>
      </w:r>
      <w:r w:rsidRPr="00BB488A">
        <w:rPr>
          <w:lang w:val="zh-TW"/>
        </w:rPr>
        <w:t>萬人口之譜</w:t>
      </w:r>
      <w:r w:rsidR="00925DF3" w:rsidRPr="00BB488A">
        <w:rPr>
          <w:lang w:val="zh-TW"/>
        </w:rPr>
        <w:t>（</w:t>
      </w:r>
      <w:r w:rsidRPr="00BB488A">
        <w:rPr>
          <w:lang w:val="zh-TW"/>
        </w:rPr>
        <w:t>約占歐盟人口</w:t>
      </w:r>
      <w:r w:rsidRPr="00BB488A">
        <w:t>6%</w:t>
      </w:r>
      <w:r w:rsidR="00925DF3" w:rsidRPr="00BB488A">
        <w:rPr>
          <w:lang w:val="zh-TW"/>
        </w:rPr>
        <w:t>）</w:t>
      </w:r>
      <w:r w:rsidRPr="00BB488A">
        <w:rPr>
          <w:lang w:val="zh-TW"/>
        </w:rPr>
        <w:t>，而瑞典食品貿易及產業中有愈來愈多公司將整個北歐市場視為國內市場經營。</w:t>
      </w:r>
    </w:p>
    <w:p w14:paraId="365CFF9B" w14:textId="77777777" w:rsidR="003E7CE0" w:rsidRPr="00BB488A" w:rsidRDefault="003E7CE0" w:rsidP="001C45E1">
      <w:pPr>
        <w:pStyle w:val="ad"/>
        <w:ind w:left="945" w:firstLine="472"/>
        <w:rPr>
          <w:lang w:eastAsia="zh-TW"/>
        </w:rPr>
      </w:pPr>
      <w:r w:rsidRPr="00BB488A">
        <w:rPr>
          <w:lang w:val="zh-TW" w:eastAsia="zh-TW"/>
        </w:rPr>
        <w:t>瑞典消費者購買力為世界前段班，加上優越的商業與法規環境，有利斯堪地市場的食品飲料業者經營，但因人口不多且市場集中，較少有新競爭者投入市場。因</w:t>
      </w:r>
      <w:r w:rsidRPr="00BB488A">
        <w:rPr>
          <w:lang w:eastAsia="zh-TW"/>
        </w:rPr>
        <w:t>「嚴重特殊傳染性肺炎」（</w:t>
      </w:r>
      <w:r w:rsidRPr="00BB488A">
        <w:rPr>
          <w:lang w:eastAsia="zh-TW"/>
        </w:rPr>
        <w:t>COVID-19</w:t>
      </w:r>
      <w:r w:rsidRPr="00BB488A">
        <w:rPr>
          <w:lang w:eastAsia="zh-TW"/>
        </w:rPr>
        <w:t>）</w:t>
      </w:r>
      <w:r w:rsidRPr="00BB488A">
        <w:rPr>
          <w:lang w:val="zh-TW" w:eastAsia="zh-TW"/>
        </w:rPr>
        <w:t>疫情好轉及相關措施之鬆綁，</w:t>
      </w:r>
      <w:r w:rsidRPr="00BB488A">
        <w:rPr>
          <w:lang w:eastAsia="zh-TW"/>
        </w:rPr>
        <w:t>2021</w:t>
      </w:r>
      <w:r w:rsidRPr="00BB488A">
        <w:rPr>
          <w:lang w:val="zh-TW" w:eastAsia="zh-TW"/>
        </w:rPr>
        <w:t>年北歐家庭在食品雜貨支出預測將呈現穩定正成長，且因俄烏戰爭影響相關需求大增。因食品及飲料屬成熟市場，食品及非酒精飲品的銷售應集中在品質及附加價值收益成長，而非於數量之</w:t>
      </w:r>
      <w:r w:rsidRPr="00BB488A">
        <w:rPr>
          <w:lang w:val="zh-TW" w:eastAsia="zh-TW"/>
        </w:rPr>
        <w:lastRenderedPageBreak/>
        <w:t>增加。另一項影響北歐飲食消費的長期因素為健康飲食觀念日增，使食品趨向高營養價值及天然食品發展，礦泉水與果汁的銷量增加，取代碳酸飲料的消費。</w:t>
      </w:r>
    </w:p>
    <w:p w14:paraId="73A2BB2A" w14:textId="77777777" w:rsidR="00104E75" w:rsidRPr="00BB488A" w:rsidRDefault="003E7CE0" w:rsidP="00104E75">
      <w:pPr>
        <w:pStyle w:val="ad"/>
        <w:ind w:left="945" w:firstLine="472"/>
        <w:rPr>
          <w:lang w:eastAsia="zh-TW"/>
        </w:rPr>
      </w:pPr>
      <w:r w:rsidRPr="00BB488A">
        <w:rPr>
          <w:lang w:eastAsia="zh-TW"/>
        </w:rPr>
        <w:t>總體而言，北歐人對健康飲食越來越重視，有約</w:t>
      </w:r>
      <w:r w:rsidRPr="00BB488A">
        <w:rPr>
          <w:lang w:eastAsia="zh-TW"/>
        </w:rPr>
        <w:t>3</w:t>
      </w:r>
      <w:r w:rsidRPr="00BB488A">
        <w:rPr>
          <w:lang w:eastAsia="zh-TW"/>
        </w:rPr>
        <w:t>成消費者認為將減少對紅肉的消費（但雞肉除外），有</w:t>
      </w:r>
      <w:r w:rsidRPr="00BB488A">
        <w:rPr>
          <w:lang w:eastAsia="zh-TW"/>
        </w:rPr>
        <w:t>3</w:t>
      </w:r>
      <w:r w:rsidRPr="00BB488A">
        <w:rPr>
          <w:lang w:eastAsia="zh-TW"/>
        </w:rPr>
        <w:t>成表示未來將食用更多魚類食品，另有近</w:t>
      </w:r>
      <w:r w:rsidRPr="00BB488A">
        <w:rPr>
          <w:lang w:eastAsia="zh-TW"/>
        </w:rPr>
        <w:t>4</w:t>
      </w:r>
      <w:r w:rsidRPr="00BB488A">
        <w:rPr>
          <w:lang w:eastAsia="zh-TW"/>
        </w:rPr>
        <w:t>成則表示將食用更多蔬果，其中又以瑞典對健康食品消費的趨勢最為明顯。此外，瑞典消費者十分重視食品的生態（</w:t>
      </w:r>
      <w:r w:rsidRPr="00BB488A">
        <w:rPr>
          <w:lang w:eastAsia="zh-TW"/>
        </w:rPr>
        <w:t>ecological</w:t>
      </w:r>
      <w:r w:rsidRPr="00BB488A">
        <w:rPr>
          <w:lang w:eastAsia="zh-TW"/>
        </w:rPr>
        <w:t>）與環保製程，以及產品標示及認證，有</w:t>
      </w:r>
      <w:r w:rsidRPr="00BB488A">
        <w:rPr>
          <w:lang w:eastAsia="zh-TW"/>
        </w:rPr>
        <w:t>4</w:t>
      </w:r>
      <w:r w:rsidRPr="00BB488A">
        <w:rPr>
          <w:lang w:eastAsia="zh-TW"/>
        </w:rPr>
        <w:t>成以上消費者願為生態食品多付</w:t>
      </w:r>
      <w:r w:rsidRPr="00BB488A">
        <w:rPr>
          <w:lang w:eastAsia="zh-TW"/>
        </w:rPr>
        <w:t>10%</w:t>
      </w:r>
      <w:r w:rsidRPr="00BB488A">
        <w:rPr>
          <w:lang w:eastAsia="zh-TW"/>
        </w:rPr>
        <w:t>價格。現階段瑞典食品產業多以供應國內市場為主，食品、飲料、動物及菸草等產品，主要出口食品項目包括鮮魚及海鮮為最大宗（占該國總出口</w:t>
      </w:r>
      <w:r w:rsidRPr="00BB488A">
        <w:rPr>
          <w:lang w:eastAsia="zh-TW"/>
        </w:rPr>
        <w:t>3%</w:t>
      </w:r>
      <w:r w:rsidRPr="00BB488A">
        <w:rPr>
          <w:lang w:eastAsia="zh-TW"/>
        </w:rPr>
        <w:t>，逾</w:t>
      </w:r>
      <w:r w:rsidRPr="00BB488A">
        <w:rPr>
          <w:lang w:eastAsia="zh-TW"/>
        </w:rPr>
        <w:t>400</w:t>
      </w:r>
      <w:r w:rsidRPr="00BB488A">
        <w:rPr>
          <w:lang w:eastAsia="zh-TW"/>
        </w:rPr>
        <w:t>億瑞典克朗；占食品出口逾</w:t>
      </w:r>
      <w:r w:rsidRPr="00BB488A">
        <w:rPr>
          <w:lang w:eastAsia="zh-TW"/>
        </w:rPr>
        <w:t>4</w:t>
      </w:r>
      <w:r w:rsidRPr="00BB488A">
        <w:rPr>
          <w:lang w:eastAsia="zh-TW"/>
        </w:rPr>
        <w:t>成），其次為小麥及穀類（占食品出口逾</w:t>
      </w:r>
      <w:r w:rsidRPr="00BB488A">
        <w:rPr>
          <w:lang w:eastAsia="zh-TW"/>
        </w:rPr>
        <w:t>1</w:t>
      </w:r>
      <w:r w:rsidRPr="00BB488A">
        <w:rPr>
          <w:lang w:eastAsia="zh-TW"/>
        </w:rPr>
        <w:t>成）、飲料（占食品出口約</w:t>
      </w:r>
      <w:r w:rsidRPr="00BB488A">
        <w:rPr>
          <w:lang w:eastAsia="zh-TW"/>
        </w:rPr>
        <w:t>1</w:t>
      </w:r>
      <w:r w:rsidRPr="00BB488A">
        <w:rPr>
          <w:lang w:eastAsia="zh-TW"/>
        </w:rPr>
        <w:t>成）。過去幾年，高度加工食品出口持續穩定成長。主要產品如伏特加酒，全球知名品牌</w:t>
      </w:r>
      <w:r w:rsidRPr="00BB488A">
        <w:rPr>
          <w:lang w:eastAsia="zh-TW"/>
        </w:rPr>
        <w:t>Absolut</w:t>
      </w:r>
      <w:r w:rsidRPr="00BB488A">
        <w:rPr>
          <w:lang w:eastAsia="zh-TW"/>
        </w:rPr>
        <w:t>即為箇中翹楚。</w:t>
      </w:r>
    </w:p>
    <w:p w14:paraId="06475906" w14:textId="3EFC645B" w:rsidR="00104E75" w:rsidRPr="00BB488A" w:rsidRDefault="00104E75" w:rsidP="00104E75">
      <w:pPr>
        <w:pStyle w:val="ad"/>
        <w:ind w:left="945" w:firstLine="472"/>
        <w:rPr>
          <w:lang w:eastAsia="zh-TW"/>
        </w:rPr>
      </w:pPr>
      <w:r w:rsidRPr="00BB488A">
        <w:rPr>
          <w:lang w:eastAsia="zh-TW"/>
        </w:rPr>
        <w:t>另鑒於塑膠對環境氣候的巨大影響，瑞典氣候環保部長</w:t>
      </w:r>
      <w:r w:rsidRPr="00BB488A">
        <w:rPr>
          <w:lang w:eastAsia="zh-TW"/>
        </w:rPr>
        <w:t>Annika Strandhäll</w:t>
      </w:r>
      <w:r w:rsidRPr="00BB488A">
        <w:rPr>
          <w:lang w:eastAsia="zh-TW"/>
        </w:rPr>
        <w:t>針對</w:t>
      </w:r>
      <w:r w:rsidRPr="00BB488A">
        <w:rPr>
          <w:lang w:eastAsia="zh-TW"/>
        </w:rPr>
        <w:t>55</w:t>
      </w:r>
      <w:r w:rsidRPr="00BB488A">
        <w:rPr>
          <w:lang w:eastAsia="zh-TW"/>
        </w:rPr>
        <w:t>項商品提出國家計畫，以達改善氣候的塑膠減量目標，伊表示塑膠已是現今社會隨處可見之物料，但目前大量使用塑膠對於身體健康之影響尚未可知。該計畫目的為協助人民及早正確使用塑膠品，目標包括</w:t>
      </w:r>
      <w:r w:rsidRPr="00BB488A">
        <w:rPr>
          <w:lang w:eastAsia="zh-TW"/>
        </w:rPr>
        <w:t>2030</w:t>
      </w:r>
      <w:r w:rsidRPr="00BB488A">
        <w:rPr>
          <w:lang w:eastAsia="zh-TW"/>
        </w:rPr>
        <w:t>年塑膠包裝材料至少含</w:t>
      </w:r>
      <w:r w:rsidRPr="00BB488A">
        <w:rPr>
          <w:lang w:eastAsia="zh-TW"/>
        </w:rPr>
        <w:t>30%</w:t>
      </w:r>
      <w:r w:rsidRPr="00BB488A">
        <w:rPr>
          <w:lang w:eastAsia="zh-TW"/>
        </w:rPr>
        <w:t>再生原物料，以及</w:t>
      </w:r>
      <w:r w:rsidRPr="00BB488A">
        <w:rPr>
          <w:lang w:eastAsia="zh-TW"/>
        </w:rPr>
        <w:t>2026</w:t>
      </w:r>
      <w:r w:rsidRPr="00BB488A">
        <w:rPr>
          <w:lang w:eastAsia="zh-TW"/>
        </w:rPr>
        <w:t>年塑膠用品如外帶飲料杯及餐盒之使用較</w:t>
      </w:r>
      <w:r w:rsidRPr="00BB488A">
        <w:rPr>
          <w:lang w:eastAsia="zh-TW"/>
        </w:rPr>
        <w:t>2022</w:t>
      </w:r>
      <w:r w:rsidRPr="00BB488A">
        <w:rPr>
          <w:lang w:eastAsia="zh-TW"/>
        </w:rPr>
        <w:t>年減少</w:t>
      </w:r>
      <w:r w:rsidRPr="00BB488A">
        <w:rPr>
          <w:lang w:eastAsia="zh-TW"/>
        </w:rPr>
        <w:t>50%</w:t>
      </w:r>
      <w:r w:rsidRPr="00BB488A">
        <w:rPr>
          <w:lang w:eastAsia="zh-TW"/>
        </w:rPr>
        <w:t>，建議措施之一係促使食品業者鼓勵消費者使用可回收再利用之外帶飲料杯及餐盒。面對氣候變遷，一般人亦可透過不同管道協助改善。由瑞典營養師</w:t>
      </w:r>
      <w:r w:rsidRPr="00BB488A">
        <w:rPr>
          <w:lang w:eastAsia="zh-TW"/>
        </w:rPr>
        <w:t>Shireen Longva</w:t>
      </w:r>
      <w:r w:rsidRPr="00BB488A">
        <w:rPr>
          <w:lang w:eastAsia="zh-TW"/>
        </w:rPr>
        <w:t>和</w:t>
      </w:r>
      <w:r w:rsidRPr="00BB488A">
        <w:rPr>
          <w:lang w:eastAsia="zh-TW"/>
        </w:rPr>
        <w:t>Sara Hendey</w:t>
      </w:r>
      <w:r w:rsidRPr="00BB488A">
        <w:rPr>
          <w:lang w:eastAsia="zh-TW"/>
        </w:rPr>
        <w:t>共同出版之食譜「腳踏實地烹飪快速美味營養蔬食食譜</w:t>
      </w:r>
      <w:r w:rsidRPr="00BB488A">
        <w:rPr>
          <w:lang w:val="zh-TW" w:eastAsia="zh-TW"/>
        </w:rPr>
        <w:t>（</w:t>
      </w:r>
      <w:r w:rsidRPr="00BB488A">
        <w:rPr>
          <w:lang w:eastAsia="zh-TW"/>
        </w:rPr>
        <w:t>Down to Earth Cooking: Quick, Delicious and Nutritious Plant-based Recipes</w:t>
      </w:r>
      <w:r w:rsidRPr="00BB488A">
        <w:rPr>
          <w:lang w:val="zh-TW" w:eastAsia="zh-TW"/>
        </w:rPr>
        <w:t>）</w:t>
      </w:r>
      <w:r w:rsidRPr="00BB488A">
        <w:rPr>
          <w:lang w:eastAsia="zh-TW"/>
        </w:rPr>
        <w:t>」，即欲透過蔬食餐飲達到減少食物碳足跡，推廣對象包括對蔬</w:t>
      </w:r>
      <w:r w:rsidRPr="00BB488A">
        <w:rPr>
          <w:lang w:eastAsia="zh-TW"/>
        </w:rPr>
        <w:lastRenderedPageBreak/>
        <w:t>食感興趣之大眾及餐飲廚師，提供容易烹煮之蔬食料理，包括甜點、湯品、沙拉及主食等，遠離相關加工製品，並鼓勵人們腳踏實地</w:t>
      </w:r>
      <w:r w:rsidRPr="00BB488A">
        <w:rPr>
          <w:lang w:val="zh-TW" w:eastAsia="zh-TW"/>
        </w:rPr>
        <w:t>（</w:t>
      </w:r>
      <w:r w:rsidRPr="00BB488A">
        <w:rPr>
          <w:lang w:eastAsia="zh-TW"/>
        </w:rPr>
        <w:t>Down to Earth</w:t>
      </w:r>
      <w:r w:rsidRPr="00BB488A">
        <w:rPr>
          <w:lang w:val="zh-TW" w:eastAsia="zh-TW"/>
        </w:rPr>
        <w:t>）</w:t>
      </w:r>
      <w:r w:rsidRPr="00BB488A">
        <w:rPr>
          <w:lang w:eastAsia="zh-TW"/>
        </w:rPr>
        <w:t>，從自家餐桌做起，力行減碳生活。</w:t>
      </w:r>
    </w:p>
    <w:p w14:paraId="51C851E3" w14:textId="6A377C9D" w:rsidR="00104E75" w:rsidRPr="00BB488A" w:rsidRDefault="00104E75" w:rsidP="001C45E1">
      <w:pPr>
        <w:pStyle w:val="ad"/>
        <w:ind w:left="945" w:firstLine="472"/>
        <w:rPr>
          <w:lang w:eastAsia="zh-TW"/>
        </w:rPr>
      </w:pPr>
      <w:r w:rsidRPr="00BB488A">
        <w:t>受全球極端氣候與物流成本波動影響，</w:t>
      </w:r>
      <w:r w:rsidRPr="00BB488A">
        <w:t>2025</w:t>
      </w:r>
      <w:r w:rsidRPr="00BB488A">
        <w:t>年瑞典食品價格平均上漲</w:t>
      </w:r>
      <w:r w:rsidRPr="00BB488A">
        <w:t>3.1%</w:t>
      </w:r>
      <w:r w:rsidRPr="00BB488A">
        <w:t>，其中以咖啡、肉類及乳製品的漲幅最為顯著，進一步推動消費者轉向購買更具成本效益的在地替代食品</w:t>
      </w:r>
      <w:r w:rsidRPr="00BB488A">
        <w:rPr>
          <w:lang w:eastAsia="zh-TW"/>
        </w:rPr>
        <w:t>。瑞典食品業主要區分為三個市場：零售、</w:t>
      </w:r>
      <w:r w:rsidRPr="00BB488A">
        <w:rPr>
          <w:lang w:eastAsia="zh-TW"/>
        </w:rPr>
        <w:t>HoReCa</w:t>
      </w:r>
      <w:r w:rsidRPr="00BB488A">
        <w:rPr>
          <w:lang w:eastAsia="zh-TW"/>
        </w:rPr>
        <w:t>（飯店、餐廳、飲食店），以及食品加工業部門。</w:t>
      </w:r>
    </w:p>
    <w:p w14:paraId="7A6F7CED" w14:textId="77777777" w:rsidR="003E7CE0" w:rsidRPr="00BB488A" w:rsidRDefault="003E7CE0" w:rsidP="003E7CE0">
      <w:pPr>
        <w:pStyle w:val="af"/>
        <w:ind w:left="1417" w:hanging="472"/>
        <w:rPr>
          <w:lang w:eastAsia="zh-TW"/>
        </w:rPr>
      </w:pPr>
      <w:r w:rsidRPr="00BB488A">
        <w:t>１、零售</w:t>
      </w:r>
    </w:p>
    <w:p w14:paraId="22187C72" w14:textId="001187C1" w:rsidR="003E7CE0" w:rsidRPr="00BB488A" w:rsidRDefault="003E7CE0" w:rsidP="003E7CE0">
      <w:pPr>
        <w:pStyle w:val="af5"/>
        <w:ind w:left="1417" w:firstLine="472"/>
      </w:pPr>
      <w:r w:rsidRPr="00BB488A">
        <w:t>瑞典大多數的食品零售是透過超級市場或其它一般雜貨商店</w:t>
      </w:r>
      <w:r w:rsidRPr="00BB488A">
        <w:rPr>
          <w:lang w:eastAsia="zh-TW"/>
        </w:rPr>
        <w:t>銷售</w:t>
      </w:r>
      <w:r w:rsidRPr="00BB488A">
        <w:t>。此類商店販賣多種食品及各類紙製品、化學品、廚廁清潔用品、花、報紙、香菸等家用品。在瑞典政府將藥品店私有化後，超市也可販售不需</w:t>
      </w:r>
      <w:r w:rsidRPr="00BB488A">
        <w:rPr>
          <w:lang w:eastAsia="zh-TW"/>
        </w:rPr>
        <w:t>處方箋</w:t>
      </w:r>
      <w:r w:rsidRPr="00BB488A">
        <w:t>的基本藥品，如止痛劑、過敏藥、輕劑量感冒藥之類。瑞典目前主要的零售及批發集團依營業額依序為</w:t>
      </w:r>
      <w:r w:rsidRPr="00BB488A">
        <w:t>Axfood</w:t>
      </w:r>
      <w:r w:rsidRPr="00BB488A">
        <w:t>（旗下有</w:t>
      </w:r>
      <w:r w:rsidRPr="00BB488A">
        <w:t>Hemköp</w:t>
      </w:r>
      <w:r w:rsidRPr="00BB488A">
        <w:t>、</w:t>
      </w:r>
      <w:r w:rsidRPr="00BB488A">
        <w:t>Willys</w:t>
      </w:r>
      <w:r w:rsidRPr="00BB488A">
        <w:t>、</w:t>
      </w:r>
      <w:r w:rsidRPr="00BB488A">
        <w:t>PrisXtra</w:t>
      </w:r>
      <w:r w:rsidRPr="00BB488A">
        <w:t>、</w:t>
      </w:r>
      <w:r w:rsidRPr="00BB488A">
        <w:t>Tempo</w:t>
      </w:r>
      <w:r w:rsidRPr="00BB488A">
        <w:t>等品牌）、</w:t>
      </w:r>
      <w:r w:rsidRPr="00BB488A">
        <w:t>Bergendahls</w:t>
      </w:r>
      <w:r w:rsidRPr="00BB488A">
        <w:t>（旗下有</w:t>
      </w:r>
      <w:r w:rsidRPr="00BB488A">
        <w:t>City Gross</w:t>
      </w:r>
      <w:r w:rsidRPr="00BB488A">
        <w:t>、</w:t>
      </w:r>
      <w:r w:rsidRPr="00BB488A">
        <w:t>Matoppet</w:t>
      </w:r>
      <w:r w:rsidRPr="00BB488A">
        <w:t>等品牌）、</w:t>
      </w:r>
      <w:r w:rsidRPr="00BB488A">
        <w:t>Coop</w:t>
      </w:r>
      <w:r w:rsidRPr="00BB488A">
        <w:t>（旗下有</w:t>
      </w:r>
      <w:r w:rsidRPr="00BB488A">
        <w:t>Coop Forum</w:t>
      </w:r>
      <w:r w:rsidRPr="00BB488A">
        <w:t>、</w:t>
      </w:r>
      <w:r w:rsidRPr="00BB488A">
        <w:t>Daglivs</w:t>
      </w:r>
      <w:r w:rsidRPr="00BB488A">
        <w:t>、</w:t>
      </w:r>
      <w:r w:rsidRPr="00BB488A">
        <w:t>Coop Extra</w:t>
      </w:r>
      <w:r w:rsidRPr="00BB488A">
        <w:t>、</w:t>
      </w:r>
      <w:r w:rsidRPr="00BB488A">
        <w:t>Coop Konsum</w:t>
      </w:r>
      <w:r w:rsidRPr="00BB488A">
        <w:t>、</w:t>
      </w:r>
      <w:r w:rsidRPr="00BB488A">
        <w:t>Coop Nara</w:t>
      </w:r>
      <w:r w:rsidRPr="00BB488A">
        <w:t>等品牌）、</w:t>
      </w:r>
      <w:r w:rsidRPr="00BB488A">
        <w:t>ICA</w:t>
      </w:r>
      <w:r w:rsidRPr="00BB488A">
        <w:t>（旗下有</w:t>
      </w:r>
      <w:r w:rsidRPr="00BB488A">
        <w:t>ICA Maxi</w:t>
      </w:r>
      <w:r w:rsidRPr="00BB488A">
        <w:t>、</w:t>
      </w:r>
      <w:r w:rsidRPr="00BB488A">
        <w:t>ICA Kvantum</w:t>
      </w:r>
      <w:r w:rsidRPr="00BB488A">
        <w:t>、</w:t>
      </w:r>
      <w:r w:rsidRPr="00BB488A">
        <w:t>ICA Supermarket</w:t>
      </w:r>
      <w:r w:rsidRPr="00BB488A">
        <w:t>、</w:t>
      </w:r>
      <w:r w:rsidRPr="00BB488A">
        <w:t>ICA Nära</w:t>
      </w:r>
      <w:r w:rsidRPr="00BB488A">
        <w:t>等品牌），</w:t>
      </w:r>
      <w:r w:rsidRPr="00BB488A">
        <w:t>Lidl</w:t>
      </w:r>
      <w:r w:rsidRPr="00BB488A">
        <w:t>（德國連鎖超市）、</w:t>
      </w:r>
      <w:r w:rsidRPr="00BB488A">
        <w:t>Meningo</w:t>
      </w:r>
      <w:r w:rsidRPr="00BB488A">
        <w:t>、</w:t>
      </w:r>
      <w:r w:rsidRPr="00BB488A">
        <w:t>Netto</w:t>
      </w:r>
      <w:r w:rsidRPr="00BB488A">
        <w:t>及</w:t>
      </w:r>
      <w:r w:rsidRPr="00BB488A">
        <w:t>Svenska Matrebellen</w:t>
      </w:r>
      <w:r w:rsidRPr="00BB488A">
        <w:t>等。此外，市場上尚有許多</w:t>
      </w:r>
      <w:r w:rsidRPr="00BB488A">
        <w:rPr>
          <w:lang w:eastAsia="zh-TW"/>
        </w:rPr>
        <w:t>超商</w:t>
      </w:r>
      <w:r w:rsidRPr="00BB488A">
        <w:t>（</w:t>
      </w:r>
      <w:r w:rsidRPr="00BB488A">
        <w:rPr>
          <w:lang w:eastAsia="zh-TW"/>
        </w:rPr>
        <w:t>如</w:t>
      </w:r>
      <w:r w:rsidRPr="00BB488A">
        <w:rPr>
          <w:lang w:eastAsia="zh-TW"/>
        </w:rPr>
        <w:t>7-11</w:t>
      </w:r>
      <w:r w:rsidRPr="00BB488A">
        <w:rPr>
          <w:lang w:eastAsia="zh-TW"/>
        </w:rPr>
        <w:t>、</w:t>
      </w:r>
      <w:r w:rsidRPr="00BB488A">
        <w:rPr>
          <w:lang w:eastAsia="zh-TW"/>
        </w:rPr>
        <w:t>Pressbyrån</w:t>
      </w:r>
      <w:r w:rsidRPr="00BB488A">
        <w:t>）</w:t>
      </w:r>
      <w:r w:rsidRPr="00BB488A">
        <w:rPr>
          <w:lang w:eastAsia="zh-TW"/>
        </w:rPr>
        <w:t>、</w:t>
      </w:r>
      <w:r w:rsidRPr="00BB488A">
        <w:t>麵包店、水果店、日用品店、銷售單一種類商品的其它商店、小雜貨店，以及路邊市場。而唯一可販售酒精濃度超過</w:t>
      </w:r>
      <w:r w:rsidRPr="00BB488A">
        <w:t>3.5%</w:t>
      </w:r>
      <w:r w:rsidRPr="00BB488A">
        <w:t>以上的葡萄酒、烈酒及烈酒</w:t>
      </w:r>
      <w:r w:rsidRPr="00BB488A">
        <w:rPr>
          <w:lang w:eastAsia="zh-TW"/>
        </w:rPr>
        <w:t>者</w:t>
      </w:r>
      <w:r w:rsidRPr="00BB488A">
        <w:t>是國營酒局（</w:t>
      </w:r>
      <w:r w:rsidRPr="00BB488A">
        <w:t>Systembolaget</w:t>
      </w:r>
      <w:r w:rsidRPr="00BB488A">
        <w:t>）。</w:t>
      </w:r>
    </w:p>
    <w:p w14:paraId="206AEE11" w14:textId="62DA673E" w:rsidR="003E7CE0" w:rsidRPr="00BB488A" w:rsidRDefault="003E7CE0" w:rsidP="003E7CE0">
      <w:pPr>
        <w:pStyle w:val="af5"/>
        <w:ind w:left="1417" w:firstLine="472"/>
        <w:rPr>
          <w:lang w:eastAsia="zh-TW"/>
        </w:rPr>
      </w:pPr>
      <w:r w:rsidRPr="00BB488A">
        <w:rPr>
          <w:lang w:eastAsia="zh-TW"/>
        </w:rPr>
        <w:t>瑞典可支配所得與私人消費均優於其他歐洲國家，大量中產階級具高消費力，且貧富差距較小，約</w:t>
      </w:r>
      <w:r w:rsidRPr="00BB488A">
        <w:rPr>
          <w:lang w:eastAsia="zh-TW"/>
        </w:rPr>
        <w:t>8</w:t>
      </w:r>
      <w:r w:rsidRPr="00BB488A">
        <w:rPr>
          <w:lang w:eastAsia="zh-TW"/>
        </w:rPr>
        <w:t>成人口支配全國</w:t>
      </w:r>
      <w:r w:rsidRPr="00BB488A">
        <w:rPr>
          <w:lang w:eastAsia="zh-TW"/>
        </w:rPr>
        <w:t>75%</w:t>
      </w:r>
      <w:r w:rsidRPr="00BB488A">
        <w:rPr>
          <w:lang w:eastAsia="zh-TW"/>
        </w:rPr>
        <w:t>的所得。因其人口及可支配所得均穩定成長，瑞典零售銷售和私人消費表現居歐</w:t>
      </w:r>
      <w:r w:rsidRPr="00BB488A">
        <w:rPr>
          <w:lang w:eastAsia="zh-TW"/>
        </w:rPr>
        <w:lastRenderedPageBreak/>
        <w:t>洲國家之冠，零售消費已連續</w:t>
      </w:r>
      <w:r w:rsidRPr="00BB488A">
        <w:rPr>
          <w:lang w:eastAsia="zh-TW"/>
        </w:rPr>
        <w:t>24</w:t>
      </w:r>
      <w:r w:rsidRPr="00BB488A">
        <w:rPr>
          <w:lang w:eastAsia="zh-TW"/>
        </w:rPr>
        <w:t>年正成長，並占家庭總支出的</w:t>
      </w:r>
      <w:r w:rsidRPr="00BB488A">
        <w:rPr>
          <w:lang w:eastAsia="zh-TW"/>
        </w:rPr>
        <w:t>40%</w:t>
      </w:r>
      <w:r w:rsidRPr="00BB488A">
        <w:rPr>
          <w:lang w:eastAsia="zh-TW"/>
        </w:rPr>
        <w:t>。</w:t>
      </w:r>
      <w:r w:rsidRPr="00BB488A">
        <w:rPr>
          <w:lang w:eastAsia="zh-TW"/>
        </w:rPr>
        <w:t>2021</w:t>
      </w:r>
      <w:r w:rsidRPr="00BB488A">
        <w:rPr>
          <w:lang w:eastAsia="zh-TW"/>
        </w:rPr>
        <w:t>年瑞典零售額成長幅度</w:t>
      </w:r>
      <w:r w:rsidRPr="00BB488A">
        <w:rPr>
          <w:lang w:val="zh-TW"/>
        </w:rPr>
        <w:t>約</w:t>
      </w:r>
      <w:r w:rsidRPr="00BB488A">
        <w:t>6.15</w:t>
      </w:r>
      <w:r w:rsidRPr="00BB488A">
        <w:rPr>
          <w:lang w:eastAsia="zh-TW"/>
        </w:rPr>
        <w:t>%</w:t>
      </w:r>
      <w:r w:rsidRPr="00BB488A">
        <w:rPr>
          <w:lang w:val="zh-TW"/>
        </w:rPr>
        <w:t>，主要係因疫情</w:t>
      </w:r>
      <w:r w:rsidRPr="00BB488A">
        <w:t>相關防疫措施逐漸鬆綁</w:t>
      </w:r>
      <w:r w:rsidRPr="00BB488A">
        <w:rPr>
          <w:lang w:val="zh-TW"/>
        </w:rPr>
        <w:t>（</w:t>
      </w:r>
      <w:r w:rsidRPr="00BB488A">
        <w:t>人民生活逐漸回歸正常</w:t>
      </w:r>
      <w:r w:rsidRPr="00BB488A">
        <w:rPr>
          <w:lang w:val="zh-TW"/>
        </w:rPr>
        <w:t>）</w:t>
      </w:r>
      <w:r w:rsidRPr="00BB488A">
        <w:rPr>
          <w:lang w:eastAsia="zh-TW"/>
        </w:rPr>
        <w:t>，另主要消費地區集中於城市及近郊。</w:t>
      </w:r>
    </w:p>
    <w:p w14:paraId="2F690327" w14:textId="78500F59" w:rsidR="003E7CE0" w:rsidRPr="00BB488A" w:rsidRDefault="003E7CE0" w:rsidP="003E7CE0">
      <w:pPr>
        <w:pStyle w:val="af5"/>
        <w:ind w:left="1417" w:firstLine="472"/>
        <w:rPr>
          <w:lang w:eastAsia="zh-TW"/>
        </w:rPr>
      </w:pPr>
      <w:r w:rsidRPr="00BB488A">
        <w:rPr>
          <w:lang w:val="zh-TW"/>
        </w:rPr>
        <w:t>以會員制模式經營的美國大型超市連鎖集團</w:t>
      </w:r>
      <w:r w:rsidRPr="00BB488A">
        <w:rPr>
          <w:lang w:val="zh-TW"/>
        </w:rPr>
        <w:t>Costco</w:t>
      </w:r>
      <w:r w:rsidRPr="00BB488A">
        <w:rPr>
          <w:lang w:val="zh-TW"/>
        </w:rPr>
        <w:t>於斯德哥爾摩北部的</w:t>
      </w:r>
      <w:r w:rsidRPr="00BB488A">
        <w:rPr>
          <w:lang w:val="zh-TW"/>
        </w:rPr>
        <w:t>Arninge</w:t>
      </w:r>
      <w:r w:rsidRPr="00BB488A">
        <w:rPr>
          <w:lang w:val="zh-TW"/>
        </w:rPr>
        <w:t>購物區開設瑞典第一家店面，正式進軍瑞典市場。該店經理</w:t>
      </w:r>
      <w:r w:rsidRPr="00BB488A">
        <w:rPr>
          <w:lang w:val="zh-TW"/>
        </w:rPr>
        <w:t>Brett Vigelskas</w:t>
      </w:r>
      <w:r w:rsidRPr="00BB488A">
        <w:rPr>
          <w:lang w:val="zh-TW"/>
        </w:rPr>
        <w:t>表示，自</w:t>
      </w:r>
      <w:r w:rsidRPr="00BB488A">
        <w:rPr>
          <w:lang w:val="zh-TW"/>
        </w:rPr>
        <w:t>Costco</w:t>
      </w:r>
      <w:r w:rsidRPr="00BB488A">
        <w:rPr>
          <w:lang w:val="zh-TW"/>
        </w:rPr>
        <w:t>在冰島開設北歐第一家店面，早以瑞典為下一個擴點市場，只是現在開張的時機剛好，並非特意等到瑞典物價高漲時機。</w:t>
      </w:r>
      <w:r w:rsidRPr="00BB488A">
        <w:rPr>
          <w:lang w:val="zh-TW"/>
        </w:rPr>
        <w:t>Costco</w:t>
      </w:r>
      <w:r w:rsidRPr="00BB488A">
        <w:rPr>
          <w:lang w:val="zh-TW"/>
        </w:rPr>
        <w:t>的財務穩健並在美國那斯達股市上市，在全球</w:t>
      </w:r>
      <w:r w:rsidRPr="00BB488A">
        <w:rPr>
          <w:lang w:val="zh-TW"/>
        </w:rPr>
        <w:t>15</w:t>
      </w:r>
      <w:r w:rsidRPr="00BB488A">
        <w:rPr>
          <w:lang w:val="zh-TW"/>
        </w:rPr>
        <w:t>個國家（以美國為主）設有約</w:t>
      </w:r>
      <w:r w:rsidRPr="00BB488A">
        <w:rPr>
          <w:lang w:val="zh-TW"/>
        </w:rPr>
        <w:t>500</w:t>
      </w:r>
      <w:r w:rsidRPr="00BB488A">
        <w:rPr>
          <w:lang w:val="zh-TW"/>
        </w:rPr>
        <w:t>家店面。</w:t>
      </w:r>
    </w:p>
    <w:p w14:paraId="6AAAC82E" w14:textId="77777777" w:rsidR="003E7CE0" w:rsidRPr="00BB488A" w:rsidRDefault="003E7CE0" w:rsidP="003E7CE0">
      <w:pPr>
        <w:pStyle w:val="af"/>
        <w:ind w:left="1417" w:hanging="472"/>
      </w:pPr>
      <w:r w:rsidRPr="00BB488A">
        <w:t>２、</w:t>
      </w:r>
      <w:r w:rsidRPr="00BB488A">
        <w:t>HoReCa</w:t>
      </w:r>
      <w:r w:rsidRPr="00BB488A">
        <w:t>（飯店、餐廳、飲食店）</w:t>
      </w:r>
    </w:p>
    <w:p w14:paraId="3E5991A8" w14:textId="3689DBCC" w:rsidR="00104E75" w:rsidRPr="00BB488A" w:rsidRDefault="00104E75" w:rsidP="001C45E1">
      <w:pPr>
        <w:pStyle w:val="af5"/>
        <w:ind w:left="1417" w:firstLine="472"/>
        <w:rPr>
          <w:lang w:val="zh-TW"/>
        </w:rPr>
      </w:pPr>
      <w:r w:rsidRPr="00BB488A">
        <w:rPr>
          <w:lang w:val="zh-TW"/>
        </w:rPr>
        <w:t>瑞典的</w:t>
      </w:r>
      <w:r w:rsidRPr="00BB488A">
        <w:rPr>
          <w:lang w:val="zh-TW"/>
        </w:rPr>
        <w:t>HoReCa</w:t>
      </w:r>
      <w:r w:rsidRPr="00BB488A">
        <w:rPr>
          <w:lang w:val="zh-TW"/>
        </w:rPr>
        <w:t>占整個食品經銷約</w:t>
      </w:r>
      <w:r w:rsidRPr="00BB488A">
        <w:rPr>
          <w:lang w:val="zh-TW"/>
        </w:rPr>
        <w:t>25%</w:t>
      </w:r>
      <w:r w:rsidRPr="00BB488A">
        <w:rPr>
          <w:lang w:val="zh-TW"/>
        </w:rPr>
        <w:t>的市場。包括餐廳及福利社在內，在瑞典</w:t>
      </w:r>
      <w:r w:rsidRPr="00BB488A">
        <w:rPr>
          <w:lang w:val="zh-TW"/>
        </w:rPr>
        <w:t>HoReCa</w:t>
      </w:r>
      <w:r w:rsidRPr="00BB488A">
        <w:rPr>
          <w:lang w:val="zh-TW"/>
        </w:rPr>
        <w:t>總計有逾</w:t>
      </w:r>
      <w:r w:rsidRPr="00BB488A">
        <w:rPr>
          <w:lang w:val="zh-TW"/>
        </w:rPr>
        <w:t>3.5</w:t>
      </w:r>
      <w:r w:rsidRPr="00BB488A">
        <w:rPr>
          <w:lang w:val="zh-TW"/>
        </w:rPr>
        <w:t>萬個單位。餐飲業涵蓋約</w:t>
      </w:r>
      <w:r w:rsidRPr="00BB488A">
        <w:rPr>
          <w:lang w:val="zh-TW"/>
        </w:rPr>
        <w:t>1</w:t>
      </w:r>
      <w:r w:rsidRPr="00BB488A">
        <w:rPr>
          <w:lang w:val="zh-TW"/>
        </w:rPr>
        <w:t>萬家餐廳、咖啡店、快餐店及飯店。因勞工成本昂貴，多數餐廳為家族經營，但也有一些大型連鎖企業，尤其是快餐及飯店部門。此市場的食品供應主要由少數幾家大型專業的外燴批發商掌控，其中最重要的有</w:t>
      </w:r>
      <w:r w:rsidRPr="00BB488A">
        <w:rPr>
          <w:lang w:val="zh-TW"/>
        </w:rPr>
        <w:t>Martin &amp; Servera</w:t>
      </w:r>
      <w:r w:rsidR="00925DF3" w:rsidRPr="00BB488A">
        <w:rPr>
          <w:lang w:val="zh-TW"/>
        </w:rPr>
        <w:t>（</w:t>
      </w:r>
      <w:r w:rsidRPr="00BB488A">
        <w:rPr>
          <w:lang w:val="zh-TW"/>
        </w:rPr>
        <w:t>由原</w:t>
      </w:r>
      <w:r w:rsidRPr="00BB488A">
        <w:rPr>
          <w:lang w:val="zh-TW"/>
        </w:rPr>
        <w:t>Severa</w:t>
      </w:r>
      <w:r w:rsidRPr="00BB488A">
        <w:rPr>
          <w:lang w:val="zh-TW"/>
        </w:rPr>
        <w:t>與</w:t>
      </w:r>
      <w:r w:rsidRPr="00BB488A">
        <w:rPr>
          <w:lang w:val="zh-TW"/>
        </w:rPr>
        <w:t>Martin Olsson</w:t>
      </w:r>
      <w:r w:rsidRPr="00BB488A">
        <w:rPr>
          <w:lang w:val="zh-TW"/>
        </w:rPr>
        <w:t>合併，隸屬於</w:t>
      </w:r>
      <w:r w:rsidRPr="00BB488A">
        <w:rPr>
          <w:lang w:val="zh-TW"/>
        </w:rPr>
        <w:t>Axel Johnson</w:t>
      </w:r>
      <w:r w:rsidRPr="00BB488A">
        <w:rPr>
          <w:lang w:val="zh-TW"/>
        </w:rPr>
        <w:t>集團</w:t>
      </w:r>
      <w:r w:rsidR="00925DF3" w:rsidRPr="00BB488A">
        <w:rPr>
          <w:lang w:val="zh-TW"/>
        </w:rPr>
        <w:t>）</w:t>
      </w:r>
      <w:r w:rsidRPr="00BB488A">
        <w:rPr>
          <w:lang w:val="zh-TW"/>
        </w:rPr>
        <w:t>、</w:t>
      </w:r>
      <w:r w:rsidRPr="00BB488A">
        <w:rPr>
          <w:lang w:val="zh-TW"/>
        </w:rPr>
        <w:t>Menigo</w:t>
      </w:r>
      <w:r w:rsidR="00925DF3" w:rsidRPr="00BB488A">
        <w:rPr>
          <w:lang w:val="zh-TW"/>
        </w:rPr>
        <w:t>（</w:t>
      </w:r>
      <w:r w:rsidRPr="00BB488A">
        <w:rPr>
          <w:lang w:val="zh-TW"/>
        </w:rPr>
        <w:t>原名</w:t>
      </w:r>
      <w:r w:rsidRPr="00BB488A">
        <w:rPr>
          <w:lang w:val="zh-TW"/>
        </w:rPr>
        <w:t>ICA Meny</w:t>
      </w:r>
      <w:r w:rsidR="00925DF3" w:rsidRPr="00BB488A">
        <w:rPr>
          <w:lang w:val="zh-TW"/>
        </w:rPr>
        <w:t>）</w:t>
      </w:r>
      <w:r w:rsidRPr="00BB488A">
        <w:rPr>
          <w:lang w:val="zh-TW"/>
        </w:rPr>
        <w:t>，及</w:t>
      </w:r>
      <w:r w:rsidRPr="00BB488A">
        <w:rPr>
          <w:lang w:val="zh-TW"/>
        </w:rPr>
        <w:t>Svensk Cater</w:t>
      </w:r>
      <w:r w:rsidRPr="00BB488A">
        <w:rPr>
          <w:lang w:val="zh-TW"/>
        </w:rPr>
        <w:t>。這些集團掌握超過</w:t>
      </w:r>
      <w:r w:rsidRPr="00BB488A">
        <w:rPr>
          <w:lang w:val="zh-TW"/>
        </w:rPr>
        <w:t>90%</w:t>
      </w:r>
      <w:r w:rsidRPr="00BB488A">
        <w:rPr>
          <w:lang w:val="zh-TW"/>
        </w:rPr>
        <w:t>批發貿易及</w:t>
      </w:r>
      <w:r w:rsidRPr="00BB488A">
        <w:rPr>
          <w:lang w:val="zh-TW"/>
        </w:rPr>
        <w:t>60%</w:t>
      </w:r>
      <w:r w:rsidRPr="00BB488A">
        <w:rPr>
          <w:lang w:val="zh-TW"/>
        </w:rPr>
        <w:t>的運送，且有各自進口部門。此外，還有一些中小型批發商則在特定食品類別或市場區隔有所專業，如</w:t>
      </w:r>
      <w:r w:rsidRPr="00BB488A">
        <w:rPr>
          <w:lang w:val="zh-TW"/>
        </w:rPr>
        <w:t>KaKa</w:t>
      </w:r>
      <w:r w:rsidRPr="00BB488A">
        <w:rPr>
          <w:lang w:val="zh-TW"/>
        </w:rPr>
        <w:t>及</w:t>
      </w:r>
      <w:r w:rsidRPr="00BB488A">
        <w:rPr>
          <w:lang w:val="zh-TW"/>
        </w:rPr>
        <w:t>Kobia</w:t>
      </w:r>
      <w:r w:rsidR="00925DF3" w:rsidRPr="00BB488A">
        <w:rPr>
          <w:lang w:val="zh-TW"/>
        </w:rPr>
        <w:t>（</w:t>
      </w:r>
      <w:r w:rsidRPr="00BB488A">
        <w:rPr>
          <w:lang w:val="zh-TW"/>
        </w:rPr>
        <w:t>原料及糕餅成份、咖啡屋及麵食店</w:t>
      </w:r>
      <w:r w:rsidR="00925DF3" w:rsidRPr="00BB488A">
        <w:rPr>
          <w:lang w:val="zh-TW"/>
        </w:rPr>
        <w:t>）</w:t>
      </w:r>
      <w:r w:rsidRPr="00BB488A">
        <w:rPr>
          <w:lang w:val="zh-TW"/>
        </w:rPr>
        <w:t>。</w:t>
      </w:r>
    </w:p>
    <w:p w14:paraId="4C6624ED" w14:textId="77777777" w:rsidR="00104E75" w:rsidRPr="00BB488A" w:rsidRDefault="003E7CE0" w:rsidP="00104E75">
      <w:pPr>
        <w:pStyle w:val="af5"/>
        <w:ind w:left="1417" w:firstLine="472"/>
        <w:rPr>
          <w:lang w:val="zh-TW"/>
        </w:rPr>
      </w:pPr>
      <w:r w:rsidRPr="00BB488A">
        <w:rPr>
          <w:lang w:val="zh-TW"/>
        </w:rPr>
        <w:t>瑞典約有</w:t>
      </w:r>
      <w:r w:rsidRPr="00BB488A">
        <w:rPr>
          <w:lang w:val="zh-TW"/>
        </w:rPr>
        <w:t>2.5</w:t>
      </w:r>
      <w:r w:rsidRPr="00BB488A">
        <w:rPr>
          <w:lang w:val="zh-TW"/>
        </w:rPr>
        <w:t>萬個福利社，其中有很大的比重是位在學校、醫院、日間托兒所、老年看護中心及軍營等。多數福利社是由地方或地區政府當局所經營。另外，在大型公司及工業園區內，亦有由公司自身或全國性餐廳連鎖店經營的員工福利社。近年瑞典亦出現不少亞洲</w:t>
      </w:r>
      <w:r w:rsidRPr="00BB488A">
        <w:rPr>
          <w:lang w:val="zh-TW"/>
        </w:rPr>
        <w:lastRenderedPageBreak/>
        <w:t>飲料加盟店，如一芳、都可、</w:t>
      </w:r>
      <w:r w:rsidRPr="00BB488A">
        <w:rPr>
          <w:lang w:val="zh-TW"/>
        </w:rPr>
        <w:t>Machi Machi</w:t>
      </w:r>
      <w:r w:rsidRPr="00BB488A">
        <w:rPr>
          <w:lang w:val="zh-TW"/>
        </w:rPr>
        <w:t>、</w:t>
      </w:r>
      <w:r w:rsidRPr="00BB488A">
        <w:rPr>
          <w:lang w:val="zh-TW"/>
        </w:rPr>
        <w:t>18CTEA</w:t>
      </w:r>
      <w:r w:rsidRPr="00BB488A">
        <w:rPr>
          <w:lang w:val="zh-TW"/>
        </w:rPr>
        <w:t>等，以及自創品牌之珍珠奶茶店，如</w:t>
      </w:r>
      <w:r w:rsidRPr="00BB488A">
        <w:rPr>
          <w:lang w:val="zh-TW"/>
        </w:rPr>
        <w:t>Hugfish</w:t>
      </w:r>
      <w:r w:rsidRPr="00BB488A">
        <w:rPr>
          <w:lang w:val="zh-TW"/>
        </w:rPr>
        <w:t>、</w:t>
      </w:r>
      <w:r w:rsidRPr="00BB488A">
        <w:rPr>
          <w:lang w:val="zh-TW"/>
        </w:rPr>
        <w:t>Mo Mo Cha</w:t>
      </w:r>
      <w:r w:rsidRPr="00BB488A">
        <w:rPr>
          <w:lang w:val="zh-TW"/>
        </w:rPr>
        <w:t>、</w:t>
      </w:r>
      <w:r w:rsidRPr="00BB488A">
        <w:rPr>
          <w:lang w:val="zh-TW"/>
        </w:rPr>
        <w:t>Hello Boba</w:t>
      </w:r>
      <w:r w:rsidRPr="00BB488A">
        <w:rPr>
          <w:lang w:val="zh-TW"/>
        </w:rPr>
        <w:t>、</w:t>
      </w:r>
      <w:r w:rsidRPr="00BB488A">
        <w:rPr>
          <w:lang w:val="zh-TW"/>
        </w:rPr>
        <w:t>Oolong Tea House</w:t>
      </w:r>
      <w:r w:rsidRPr="00BB488A">
        <w:rPr>
          <w:lang w:val="zh-TW"/>
        </w:rPr>
        <w:t>、</w:t>
      </w:r>
      <w:r w:rsidRPr="00BB488A">
        <w:rPr>
          <w:lang w:val="zh-TW"/>
        </w:rPr>
        <w:t>Cha Talk</w:t>
      </w:r>
      <w:r w:rsidRPr="00BB488A">
        <w:rPr>
          <w:lang w:val="zh-TW"/>
        </w:rPr>
        <w:t>、</w:t>
      </w:r>
      <w:r w:rsidRPr="00BB488A">
        <w:rPr>
          <w:lang w:val="zh-TW"/>
        </w:rPr>
        <w:t>Ninecha</w:t>
      </w:r>
      <w:r w:rsidRPr="00BB488A">
        <w:rPr>
          <w:lang w:val="zh-TW"/>
        </w:rPr>
        <w:t>、</w:t>
      </w:r>
      <w:r w:rsidRPr="00BB488A">
        <w:rPr>
          <w:lang w:val="zh-TW"/>
        </w:rPr>
        <w:t>Paloma Tea Company</w:t>
      </w:r>
      <w:r w:rsidRPr="00BB488A">
        <w:rPr>
          <w:lang w:val="zh-TW"/>
        </w:rPr>
        <w:t>等。</w:t>
      </w:r>
    </w:p>
    <w:p w14:paraId="71CA4CA5" w14:textId="77777777" w:rsidR="003E7CE0" w:rsidRPr="00BB488A" w:rsidRDefault="003E7CE0" w:rsidP="003E7CE0">
      <w:pPr>
        <w:pStyle w:val="af"/>
        <w:ind w:left="1417" w:hanging="472"/>
      </w:pPr>
      <w:r w:rsidRPr="00BB488A">
        <w:t>３、食品加工業</w:t>
      </w:r>
    </w:p>
    <w:p w14:paraId="78EB4668" w14:textId="77777777" w:rsidR="003E7CE0" w:rsidRPr="00BB488A" w:rsidRDefault="003E7CE0" w:rsidP="003E7CE0">
      <w:pPr>
        <w:pStyle w:val="af5"/>
        <w:ind w:left="1417" w:firstLine="472"/>
        <w:rPr>
          <w:lang w:eastAsia="zh-TW"/>
        </w:rPr>
      </w:pPr>
      <w:r w:rsidRPr="00BB488A">
        <w:t>瑞典食品加工業對外國食品供應商而言，是一個重要市場。儘管國內製造商及公司仍舊是主要原料及食用成品的提供者，進口仍持續增加。</w:t>
      </w:r>
      <w:r w:rsidRPr="00BB488A">
        <w:rPr>
          <w:lang w:eastAsia="zh-TW"/>
        </w:rPr>
        <w:t>瑞典食品工業最重要的產業別為肉類、乳製品及烘培業，合計占總產值的</w:t>
      </w:r>
      <w:r w:rsidRPr="00BB488A">
        <w:rPr>
          <w:lang w:eastAsia="zh-TW"/>
        </w:rPr>
        <w:t>50%</w:t>
      </w:r>
      <w:r w:rsidRPr="00BB488A">
        <w:rPr>
          <w:lang w:eastAsia="zh-TW"/>
        </w:rPr>
        <w:t>以上。</w:t>
      </w:r>
      <w:r w:rsidRPr="00BB488A">
        <w:t>所需的麵粉、糖、食用酒類和其他相關佐料多由國內進口盤商供應。</w:t>
      </w:r>
      <w:r w:rsidRPr="00BB488A">
        <w:rPr>
          <w:lang w:eastAsia="zh-TW"/>
        </w:rPr>
        <w:t>其他咖啡、辛香料、食用油及脂肪、巧克力、糕餅、魚類海鮮、果汁、沙拉調味料、醬料製造商及蔬菜水果罐頭等食品加工品多仰賴進口。</w:t>
      </w:r>
    </w:p>
    <w:p w14:paraId="382F3D9C" w14:textId="77777777" w:rsidR="00104E75" w:rsidRPr="00BB488A" w:rsidRDefault="003E7CE0" w:rsidP="00104E75">
      <w:pPr>
        <w:pStyle w:val="af5"/>
        <w:ind w:left="1417" w:firstLine="472"/>
        <w:rPr>
          <w:lang w:val="zh-TW" w:eastAsia="zh-TW"/>
        </w:rPr>
      </w:pPr>
      <w:r w:rsidRPr="00BB488A">
        <w:rPr>
          <w:lang w:eastAsia="zh-TW"/>
        </w:rPr>
        <w:t>瑞典食品加工業同樣是少數幾家大企業所主導，加上農民合作社團體與國際食品公司等，合計占整體產值約</w:t>
      </w:r>
      <w:r w:rsidRPr="00BB488A">
        <w:rPr>
          <w:lang w:eastAsia="zh-TW"/>
        </w:rPr>
        <w:t>60%</w:t>
      </w:r>
      <w:r w:rsidRPr="00BB488A">
        <w:rPr>
          <w:lang w:eastAsia="zh-TW"/>
        </w:rPr>
        <w:t>比重。瑞典食品加業由瑞典公司占</w:t>
      </w:r>
      <w:r w:rsidRPr="00BB488A">
        <w:rPr>
          <w:lang w:eastAsia="zh-TW"/>
        </w:rPr>
        <w:t>70%</w:t>
      </w:r>
      <w:r w:rsidRPr="00BB488A">
        <w:rPr>
          <w:lang w:eastAsia="zh-TW"/>
        </w:rPr>
        <w:t>，其餘</w:t>
      </w:r>
      <w:r w:rsidRPr="00BB488A">
        <w:rPr>
          <w:lang w:eastAsia="zh-TW"/>
        </w:rPr>
        <w:t>30%</w:t>
      </w:r>
      <w:r w:rsidRPr="00BB488A">
        <w:rPr>
          <w:lang w:eastAsia="zh-TW"/>
        </w:rPr>
        <w:t>為外商持有。其中農民合作社占瑞典食品加工業產值</w:t>
      </w:r>
      <w:r w:rsidRPr="00BB488A">
        <w:rPr>
          <w:lang w:eastAsia="zh-TW"/>
        </w:rPr>
        <w:t>30%</w:t>
      </w:r>
      <w:r w:rsidRPr="00BB488A">
        <w:rPr>
          <w:lang w:eastAsia="zh-TW"/>
        </w:rPr>
        <w:t>，以肉品包裝業者（</w:t>
      </w:r>
      <w:r w:rsidRPr="00BB488A">
        <w:rPr>
          <w:lang w:eastAsia="zh-TW"/>
        </w:rPr>
        <w:t>Swedish Meat</w:t>
      </w:r>
      <w:r w:rsidRPr="00BB488A">
        <w:rPr>
          <w:lang w:eastAsia="zh-TW"/>
        </w:rPr>
        <w:t>）、乳品業者（</w:t>
      </w:r>
      <w:r w:rsidRPr="00BB488A">
        <w:rPr>
          <w:lang w:eastAsia="zh-TW"/>
        </w:rPr>
        <w:t>Arla</w:t>
      </w:r>
      <w:r w:rsidRPr="00BB488A">
        <w:rPr>
          <w:lang w:eastAsia="zh-TW"/>
        </w:rPr>
        <w:t>）、麵粉及烘烤業者（</w:t>
      </w:r>
      <w:r w:rsidRPr="00BB488A">
        <w:rPr>
          <w:lang w:eastAsia="zh-TW"/>
        </w:rPr>
        <w:t>Cerealia</w:t>
      </w:r>
      <w:r w:rsidRPr="00BB488A">
        <w:rPr>
          <w:lang w:eastAsia="zh-TW"/>
        </w:rPr>
        <w:t>）為主力。由屠宰廠及肉品包裝合作社所屬的</w:t>
      </w:r>
      <w:r w:rsidRPr="00BB488A">
        <w:rPr>
          <w:lang w:eastAsia="zh-TW"/>
        </w:rPr>
        <w:t>Swedish Meat</w:t>
      </w:r>
      <w:r w:rsidRPr="00BB488A">
        <w:rPr>
          <w:lang w:eastAsia="zh-TW"/>
        </w:rPr>
        <w:t>及其行銷子公司</w:t>
      </w:r>
      <w:r w:rsidRPr="00BB488A">
        <w:rPr>
          <w:lang w:eastAsia="zh-TW"/>
        </w:rPr>
        <w:t>Scan Foods</w:t>
      </w:r>
      <w:r w:rsidRPr="00BB488A">
        <w:rPr>
          <w:lang w:eastAsia="zh-TW"/>
        </w:rPr>
        <w:t>，占國內肉品業總產值</w:t>
      </w:r>
      <w:r w:rsidRPr="00BB488A">
        <w:rPr>
          <w:lang w:eastAsia="zh-TW"/>
        </w:rPr>
        <w:t>60%</w:t>
      </w:r>
      <w:r w:rsidRPr="00BB488A">
        <w:rPr>
          <w:lang w:eastAsia="zh-TW"/>
        </w:rPr>
        <w:t>；隸屬於</w:t>
      </w:r>
      <w:r w:rsidRPr="00BB488A">
        <w:rPr>
          <w:lang w:eastAsia="zh-TW"/>
        </w:rPr>
        <w:t>SLR</w:t>
      </w:r>
      <w:r w:rsidRPr="00BB488A">
        <w:rPr>
          <w:lang w:eastAsia="zh-TW"/>
        </w:rPr>
        <w:t>（</w:t>
      </w:r>
      <w:r w:rsidRPr="00BB488A">
        <w:rPr>
          <w:lang w:eastAsia="zh-TW"/>
        </w:rPr>
        <w:t>the Farmers Supply and Crop Marketing Association</w:t>
      </w:r>
      <w:r w:rsidRPr="00BB488A">
        <w:rPr>
          <w:lang w:eastAsia="zh-TW"/>
        </w:rPr>
        <w:t>）的</w:t>
      </w:r>
      <w:r w:rsidRPr="00BB488A">
        <w:rPr>
          <w:lang w:eastAsia="zh-TW"/>
        </w:rPr>
        <w:t>Cerealia</w:t>
      </w:r>
      <w:r w:rsidRPr="00BB488A">
        <w:rPr>
          <w:lang w:eastAsia="zh-TW"/>
        </w:rPr>
        <w:t>，為瑞典暨丹麥麵粉及義大利麵食市場製造領導商，同時也是斯堪地那維亞主要軟麵包及早餐麥片製造商。</w:t>
      </w:r>
      <w:r w:rsidRPr="00BB488A">
        <w:rPr>
          <w:lang w:val="zh-TW"/>
        </w:rPr>
        <w:t>此外，瑞典近年因環保意識抬頭，有機食物在瑞典蔚為主流風潮，係發展機會。</w:t>
      </w:r>
    </w:p>
    <w:p w14:paraId="69AABD1C" w14:textId="28A1932E" w:rsidR="00104E75" w:rsidRPr="00BB488A" w:rsidRDefault="00104E75" w:rsidP="001C45E1">
      <w:pPr>
        <w:pStyle w:val="af5"/>
        <w:ind w:left="1417" w:firstLine="472"/>
        <w:rPr>
          <w:lang w:val="zh-TW" w:eastAsia="zh-TW"/>
        </w:rPr>
      </w:pPr>
      <w:r w:rsidRPr="00BB488A">
        <w:rPr>
          <w:lang w:val="zh-TW"/>
        </w:rPr>
        <w:t>根據比利時針對歐盟</w:t>
      </w:r>
      <w:r w:rsidRPr="00BB488A">
        <w:rPr>
          <w:lang w:val="zh-TW"/>
        </w:rPr>
        <w:t>21</w:t>
      </w:r>
      <w:r w:rsidRPr="00BB488A">
        <w:rPr>
          <w:lang w:val="zh-TW"/>
        </w:rPr>
        <w:t>個國家食用超加工食品</w:t>
      </w:r>
      <w:r w:rsidR="00925DF3" w:rsidRPr="00BB488A">
        <w:rPr>
          <w:lang w:val="zh-TW"/>
        </w:rPr>
        <w:t>（</w:t>
      </w:r>
      <w:r w:rsidRPr="00BB488A">
        <w:rPr>
          <w:lang w:val="zh-TW"/>
        </w:rPr>
        <w:t>ultra-processed food</w:t>
      </w:r>
      <w:r w:rsidR="00925DF3" w:rsidRPr="00BB488A">
        <w:rPr>
          <w:lang w:val="zh-TW"/>
        </w:rPr>
        <w:t>）</w:t>
      </w:r>
      <w:r w:rsidRPr="00BB488A">
        <w:rPr>
          <w:lang w:val="zh-TW"/>
        </w:rPr>
        <w:t>統計報告，依食品熱量</w:t>
      </w:r>
      <w:r w:rsidRPr="00BB488A">
        <w:rPr>
          <w:lang w:val="zh-TW"/>
        </w:rPr>
        <w:t>14%</w:t>
      </w:r>
      <w:r w:rsidRPr="00BB488A">
        <w:rPr>
          <w:lang w:val="zh-TW"/>
        </w:rPr>
        <w:t>至</w:t>
      </w:r>
      <w:r w:rsidRPr="00BB488A">
        <w:rPr>
          <w:lang w:val="zh-TW"/>
        </w:rPr>
        <w:t>44%</w:t>
      </w:r>
      <w:r w:rsidRPr="00BB488A">
        <w:rPr>
          <w:lang w:val="zh-TW"/>
        </w:rPr>
        <w:t>為依據，瑞典是歐盟國家中熱量攝取最高的國家，達</w:t>
      </w:r>
      <w:r w:rsidRPr="00BB488A">
        <w:rPr>
          <w:lang w:val="zh-TW"/>
        </w:rPr>
        <w:t>40.6%</w:t>
      </w:r>
      <w:r w:rsidRPr="00BB488A">
        <w:rPr>
          <w:lang w:val="zh-TW"/>
        </w:rPr>
        <w:t>，其中瑞典女性熱量攝取高達</w:t>
      </w:r>
      <w:r w:rsidRPr="00BB488A">
        <w:rPr>
          <w:lang w:val="zh-TW"/>
        </w:rPr>
        <w:lastRenderedPageBreak/>
        <w:t>43.8%</w:t>
      </w:r>
      <w:r w:rsidRPr="00BB488A">
        <w:rPr>
          <w:lang w:val="zh-TW"/>
        </w:rPr>
        <w:t>。義大利則為熱量攝取最低的國家，僅</w:t>
      </w:r>
      <w:r w:rsidRPr="00BB488A">
        <w:rPr>
          <w:lang w:val="zh-TW"/>
        </w:rPr>
        <w:t>13%</w:t>
      </w:r>
      <w:r w:rsidRPr="00BB488A">
        <w:rPr>
          <w:lang w:val="zh-TW"/>
        </w:rPr>
        <w:t>，義大利女性所攝取熱量約</w:t>
      </w:r>
      <w:r w:rsidRPr="00BB488A">
        <w:rPr>
          <w:lang w:val="zh-TW"/>
        </w:rPr>
        <w:t>13.8%</w:t>
      </w:r>
      <w:r w:rsidRPr="00BB488A">
        <w:rPr>
          <w:lang w:val="zh-TW"/>
        </w:rPr>
        <w:t>。超加工食品包括雞塊、奶油起司、冷凍食品、早餐麥片類等。瑞典拔頭籌主因為瑞典人習慣食用便宜、超加工的冷凍食品，而此類食品為熱量最高來源。因此，《</w:t>
      </w:r>
      <w:r w:rsidRPr="00BB488A">
        <w:rPr>
          <w:lang w:val="zh-TW"/>
        </w:rPr>
        <w:t>2023</w:t>
      </w:r>
      <w:r w:rsidRPr="00BB488A">
        <w:rPr>
          <w:lang w:val="zh-TW"/>
        </w:rPr>
        <w:t>年北歐營養建議》</w:t>
      </w:r>
      <w:r w:rsidR="00925DF3" w:rsidRPr="00BB488A">
        <w:rPr>
          <w:lang w:val="zh-TW"/>
        </w:rPr>
        <w:t>（</w:t>
      </w:r>
      <w:r w:rsidRPr="00BB488A">
        <w:rPr>
          <w:lang w:val="zh-TW"/>
        </w:rPr>
        <w:t>Nordic Nutrition Recommendations 2023, NNR2023</w:t>
      </w:r>
      <w:r w:rsidR="00925DF3" w:rsidRPr="00BB488A">
        <w:rPr>
          <w:lang w:val="zh-TW"/>
        </w:rPr>
        <w:t>）</w:t>
      </w:r>
      <w:r w:rsidRPr="00BB488A">
        <w:rPr>
          <w:lang w:val="zh-TW"/>
        </w:rPr>
        <w:t>，全面取代了舊有的</w:t>
      </w:r>
      <w:r w:rsidRPr="00BB488A">
        <w:rPr>
          <w:lang w:val="zh-TW"/>
        </w:rPr>
        <w:t>2012</w:t>
      </w:r>
      <w:r w:rsidRPr="00BB488A">
        <w:rPr>
          <w:lang w:val="zh-TW"/>
        </w:rPr>
        <w:t>年版本。最新版的指南不僅強烈建議民眾大幅減少超加工食品與紅肉的攝取，更首度將「環境氣候影響」納入考量，大力倡導轉向植物性飲食。瑞典食品局正據此更新國家膳食指南，將影響未來學校午餐的採購標準與食品製造商的產品研發方向。</w:t>
      </w:r>
    </w:p>
    <w:p w14:paraId="166E5DC8" w14:textId="36638220" w:rsidR="00104E75" w:rsidRPr="00BB488A" w:rsidRDefault="00104E75" w:rsidP="001C45E1">
      <w:pPr>
        <w:pStyle w:val="af5"/>
        <w:ind w:left="1417" w:firstLine="472"/>
        <w:rPr>
          <w:lang w:eastAsia="zh-TW"/>
        </w:rPr>
      </w:pPr>
      <w:r w:rsidRPr="00BB488A">
        <w:rPr>
          <w:lang w:eastAsia="zh-TW"/>
        </w:rPr>
        <w:t>2026</w:t>
      </w:r>
      <w:r w:rsidRPr="00BB488A">
        <w:rPr>
          <w:lang w:eastAsia="zh-TW"/>
        </w:rPr>
        <w:t>年</w:t>
      </w:r>
      <w:r w:rsidRPr="00BB488A">
        <w:rPr>
          <w:lang w:eastAsia="zh-TW"/>
        </w:rPr>
        <w:t>3</w:t>
      </w:r>
      <w:r w:rsidRPr="00BB488A">
        <w:rPr>
          <w:lang w:eastAsia="zh-TW"/>
        </w:rPr>
        <w:t>月，乳製品公司</w:t>
      </w:r>
      <w:r w:rsidRPr="00BB488A">
        <w:rPr>
          <w:lang w:eastAsia="zh-TW"/>
        </w:rPr>
        <w:t>Arla Foods</w:t>
      </w:r>
      <w:r w:rsidRPr="00BB488A">
        <w:rPr>
          <w:lang w:eastAsia="zh-TW"/>
        </w:rPr>
        <w:t>宣布，將在瑞典西南部</w:t>
      </w:r>
      <w:r w:rsidRPr="00BB488A">
        <w:rPr>
          <w:lang w:eastAsia="zh-TW"/>
        </w:rPr>
        <w:t>Västra Götaland</w:t>
      </w:r>
      <w:r w:rsidRPr="00BB488A">
        <w:rPr>
          <w:lang w:eastAsia="zh-TW"/>
        </w:rPr>
        <w:t>省的</w:t>
      </w:r>
      <w:r w:rsidRPr="00BB488A">
        <w:rPr>
          <w:lang w:eastAsia="zh-TW"/>
        </w:rPr>
        <w:t>Götene</w:t>
      </w:r>
      <w:r w:rsidRPr="00BB488A">
        <w:rPr>
          <w:lang w:eastAsia="zh-TW"/>
        </w:rPr>
        <w:t>工廠投資</w:t>
      </w:r>
      <w:r w:rsidRPr="00BB488A">
        <w:rPr>
          <w:lang w:eastAsia="zh-TW"/>
        </w:rPr>
        <w:t>32</w:t>
      </w:r>
      <w:r w:rsidRPr="00BB488A">
        <w:rPr>
          <w:lang w:eastAsia="zh-TW"/>
        </w:rPr>
        <w:t>億瑞典克朗建造新起司乳品廠，此為</w:t>
      </w:r>
      <w:r w:rsidRPr="00BB488A">
        <w:rPr>
          <w:lang w:eastAsia="zh-TW"/>
        </w:rPr>
        <w:t>Arla Foods</w:t>
      </w:r>
      <w:r w:rsidRPr="00BB488A">
        <w:rPr>
          <w:lang w:eastAsia="zh-TW"/>
        </w:rPr>
        <w:t>史上最大投資。</w:t>
      </w:r>
      <w:r w:rsidRPr="00BB488A">
        <w:rPr>
          <w:lang w:eastAsia="zh-TW"/>
        </w:rPr>
        <w:t>Arla Foods</w:t>
      </w:r>
      <w:r w:rsidRPr="00BB488A">
        <w:rPr>
          <w:lang w:eastAsia="zh-TW"/>
        </w:rPr>
        <w:t>執行長</w:t>
      </w:r>
      <w:r w:rsidRPr="00BB488A">
        <w:rPr>
          <w:lang w:eastAsia="zh-TW"/>
        </w:rPr>
        <w:t>Peder Tuborgh</w:t>
      </w:r>
      <w:r w:rsidRPr="00BB488A">
        <w:rPr>
          <w:lang w:eastAsia="zh-TW"/>
        </w:rPr>
        <w:t>表示，本案係受瑞典政策支持，並可滿足全球對營養蛋白質需求。</w:t>
      </w:r>
      <w:r w:rsidRPr="00BB488A">
        <w:rPr>
          <w:lang w:eastAsia="zh-TW"/>
        </w:rPr>
        <w:t>Götene</w:t>
      </w:r>
      <w:r w:rsidRPr="00BB488A">
        <w:rPr>
          <w:lang w:eastAsia="zh-TW"/>
        </w:rPr>
        <w:t>新廠將在</w:t>
      </w:r>
      <w:r w:rsidRPr="00BB488A">
        <w:rPr>
          <w:lang w:eastAsia="zh-TW"/>
        </w:rPr>
        <w:t>2030</w:t>
      </w:r>
      <w:r w:rsidRPr="00BB488A">
        <w:rPr>
          <w:lang w:eastAsia="zh-TW"/>
        </w:rPr>
        <w:t>年投入營運，每年預計可處理約</w:t>
      </w:r>
      <w:r w:rsidRPr="00BB488A">
        <w:rPr>
          <w:lang w:eastAsia="zh-TW"/>
        </w:rPr>
        <w:t>10</w:t>
      </w:r>
      <w:r w:rsidRPr="00BB488A">
        <w:rPr>
          <w:lang w:eastAsia="zh-TW"/>
        </w:rPr>
        <w:t>億公斤牛奶，創造多個就業機會，同時將瑞典起司自給率從</w:t>
      </w:r>
      <w:r w:rsidRPr="00BB488A">
        <w:rPr>
          <w:lang w:eastAsia="zh-TW"/>
        </w:rPr>
        <w:t>37%</w:t>
      </w:r>
      <w:r w:rsidRPr="00BB488A">
        <w:rPr>
          <w:lang w:eastAsia="zh-TW"/>
        </w:rPr>
        <w:t>提升至</w:t>
      </w:r>
      <w:r w:rsidRPr="00BB488A">
        <w:rPr>
          <w:lang w:eastAsia="zh-TW"/>
        </w:rPr>
        <w:t>47%</w:t>
      </w:r>
      <w:r w:rsidRPr="00BB488A">
        <w:rPr>
          <w:lang w:eastAsia="zh-TW"/>
        </w:rPr>
        <w:t>，加強瑞典糧食安全。</w:t>
      </w:r>
    </w:p>
    <w:p w14:paraId="04415195" w14:textId="77777777" w:rsidR="003E7CE0" w:rsidRPr="00BB488A" w:rsidRDefault="003E7CE0" w:rsidP="001C45E1">
      <w:pPr>
        <w:pStyle w:val="a6"/>
        <w:rPr>
          <w:lang w:eastAsia="ja-JP"/>
        </w:rPr>
      </w:pPr>
      <w:r w:rsidRPr="00BB488A">
        <w:rPr>
          <w:lang w:eastAsia="ja-JP"/>
        </w:rPr>
        <w:t>（十）金融服務業</w:t>
      </w:r>
    </w:p>
    <w:p w14:paraId="58E37461" w14:textId="666B2AFE" w:rsidR="003E7CE0" w:rsidRPr="00BB488A" w:rsidRDefault="003E7CE0" w:rsidP="001C45E1">
      <w:pPr>
        <w:pStyle w:val="ad"/>
        <w:ind w:left="945" w:firstLine="472"/>
        <w:rPr>
          <w:lang w:eastAsia="zh-TW"/>
        </w:rPr>
      </w:pPr>
      <w:r w:rsidRPr="00BB488A">
        <w:rPr>
          <w:lang w:eastAsia="zh-TW"/>
        </w:rPr>
        <w:t>瑞典向來皆為高新科技採用之愛好者，為世界金融銀行界先驅之一。</w:t>
      </w:r>
      <w:r w:rsidRPr="00BB488A">
        <w:rPr>
          <w:lang w:eastAsia="zh-TW"/>
        </w:rPr>
        <w:t>1661</w:t>
      </w:r>
      <w:r w:rsidRPr="00BB488A">
        <w:rPr>
          <w:lang w:eastAsia="zh-TW"/>
        </w:rPr>
        <w:t>年瑞典引進紙鈔，係歐洲第一個採用紙幣的國家；</w:t>
      </w:r>
      <w:r w:rsidRPr="00BB488A">
        <w:rPr>
          <w:lang w:eastAsia="zh-TW"/>
        </w:rPr>
        <w:t>1967</w:t>
      </w:r>
      <w:r w:rsidRPr="00BB488A">
        <w:rPr>
          <w:lang w:eastAsia="zh-TW"/>
        </w:rPr>
        <w:t>年</w:t>
      </w:r>
      <w:r w:rsidRPr="00BB488A">
        <w:rPr>
          <w:lang w:eastAsia="zh-TW"/>
        </w:rPr>
        <w:t>7</w:t>
      </w:r>
      <w:r w:rsidRPr="00BB488A">
        <w:rPr>
          <w:lang w:eastAsia="zh-TW"/>
        </w:rPr>
        <w:t>月瑞典啟用第一台自動提款機，與倫敦啟用世界第一台自動提款機僅相隔一週的時間。根據瑞典央行數據</w:t>
      </w:r>
      <w:r w:rsidRPr="00BB488A">
        <w:rPr>
          <w:lang w:val="zh-TW" w:eastAsia="zh-TW"/>
        </w:rPr>
        <w:t>，目前有約</w:t>
      </w:r>
      <w:r w:rsidRPr="00BB488A">
        <w:rPr>
          <w:lang w:val="zh-TW" w:eastAsia="zh-TW"/>
        </w:rPr>
        <w:t>90%</w:t>
      </w:r>
      <w:r w:rsidRPr="00BB488A">
        <w:rPr>
          <w:lang w:val="zh-TW" w:eastAsia="zh-TW"/>
        </w:rPr>
        <w:t>瑞典人習慣使用銀行卡消費，包括電子支付方式如</w:t>
      </w:r>
      <w:r w:rsidRPr="00BB488A">
        <w:rPr>
          <w:lang w:val="zh-TW" w:eastAsia="zh-TW"/>
        </w:rPr>
        <w:t>Swish</w:t>
      </w:r>
      <w:r w:rsidRPr="00BB488A">
        <w:rPr>
          <w:lang w:val="zh-TW" w:eastAsia="zh-TW"/>
        </w:rPr>
        <w:t>（已有超過</w:t>
      </w:r>
      <w:r w:rsidRPr="00BB488A">
        <w:rPr>
          <w:lang w:val="zh-TW" w:eastAsia="zh-TW"/>
        </w:rPr>
        <w:t>800</w:t>
      </w:r>
      <w:r w:rsidRPr="00BB488A">
        <w:rPr>
          <w:lang w:val="zh-TW" w:eastAsia="zh-TW"/>
        </w:rPr>
        <w:t>萬人使用），僅約</w:t>
      </w:r>
      <w:r w:rsidRPr="00BB488A">
        <w:rPr>
          <w:lang w:val="zh-TW" w:eastAsia="zh-TW"/>
        </w:rPr>
        <w:t>5%</w:t>
      </w:r>
      <w:r w:rsidRPr="00BB488A">
        <w:rPr>
          <w:lang w:val="zh-TW" w:eastAsia="zh-TW"/>
        </w:rPr>
        <w:t>之消費者習慣以現金支付，因此許多商店不接受現金消費。為因應未來數位貨幣之可能需求，瑞典央行於</w:t>
      </w:r>
      <w:r w:rsidRPr="00BB488A">
        <w:rPr>
          <w:lang w:val="zh-TW" w:eastAsia="zh-TW"/>
        </w:rPr>
        <w:t>2019</w:t>
      </w:r>
      <w:r w:rsidRPr="00BB488A">
        <w:rPr>
          <w:lang w:val="zh-TW" w:eastAsia="zh-TW"/>
        </w:rPr>
        <w:t>年起推出該國自有加密電子貨幣（</w:t>
      </w:r>
      <w:r w:rsidRPr="00BB488A">
        <w:rPr>
          <w:lang w:val="zh-TW" w:eastAsia="zh-TW"/>
        </w:rPr>
        <w:t>e-Krona</w:t>
      </w:r>
      <w:r w:rsidRPr="00BB488A">
        <w:rPr>
          <w:lang w:val="zh-TW" w:eastAsia="zh-TW"/>
        </w:rPr>
        <w:t>）計畫，並計畫成為世界上第一個無現金社會，屆時瑞典境內僅可以銀行</w:t>
      </w:r>
      <w:r w:rsidRPr="00BB488A">
        <w:rPr>
          <w:lang w:val="zh-TW" w:eastAsia="zh-TW"/>
        </w:rPr>
        <w:lastRenderedPageBreak/>
        <w:t>卡、行動支付應用軟體（</w:t>
      </w:r>
      <w:r w:rsidRPr="00BB488A">
        <w:rPr>
          <w:lang w:val="zh-TW" w:eastAsia="zh-TW"/>
        </w:rPr>
        <w:t>APP</w:t>
      </w:r>
      <w:r w:rsidRPr="00BB488A">
        <w:rPr>
          <w:lang w:val="zh-TW" w:eastAsia="zh-TW"/>
        </w:rPr>
        <w:t>）及電子支付系統如</w:t>
      </w:r>
      <w:r w:rsidRPr="00BB488A">
        <w:rPr>
          <w:lang w:val="zh-TW" w:eastAsia="zh-TW"/>
        </w:rPr>
        <w:t>iZettle</w:t>
      </w:r>
      <w:r w:rsidRPr="00BB488A">
        <w:rPr>
          <w:lang w:val="zh-TW" w:eastAsia="zh-TW"/>
        </w:rPr>
        <w:t>或</w:t>
      </w:r>
      <w:r w:rsidRPr="00BB488A">
        <w:rPr>
          <w:lang w:val="zh-TW" w:eastAsia="zh-TW"/>
        </w:rPr>
        <w:t>Swish</w:t>
      </w:r>
      <w:r w:rsidRPr="00BB488A">
        <w:rPr>
          <w:lang w:val="zh-TW" w:eastAsia="zh-TW"/>
        </w:rPr>
        <w:t>進行消費付款。目前該計畫尚在第</w:t>
      </w:r>
      <w:r w:rsidRPr="00BB488A">
        <w:rPr>
          <w:lang w:val="zh-TW" w:eastAsia="zh-TW"/>
        </w:rPr>
        <w:t>2</w:t>
      </w:r>
      <w:r w:rsidRPr="00BB488A">
        <w:rPr>
          <w:lang w:val="zh-TW" w:eastAsia="zh-TW"/>
        </w:rPr>
        <w:t>階段，檢測</w:t>
      </w:r>
      <w:r w:rsidRPr="00BB488A">
        <w:rPr>
          <w:lang w:val="zh-TW" w:eastAsia="zh-TW"/>
        </w:rPr>
        <w:t>e-krona</w:t>
      </w:r>
      <w:r w:rsidRPr="00BB488A">
        <w:rPr>
          <w:lang w:val="zh-TW" w:eastAsia="zh-TW"/>
        </w:rPr>
        <w:t>網絡中包括離線功能、外部單位（如銀行）之各項表現及整合等項目，現階段瑞典央行尚未決定是否發行</w:t>
      </w:r>
      <w:r w:rsidRPr="00BB488A">
        <w:rPr>
          <w:lang w:val="zh-TW" w:eastAsia="zh-TW"/>
        </w:rPr>
        <w:t>e-krona</w:t>
      </w:r>
      <w:r w:rsidRPr="00BB488A">
        <w:rPr>
          <w:lang w:val="zh-TW" w:eastAsia="zh-TW"/>
        </w:rPr>
        <w:t>。瑞典央行除規劃與科技業平臺進行對話外，亦將探求支付市場相關企業及一般大眾意見做為考量。</w:t>
      </w:r>
    </w:p>
    <w:p w14:paraId="28F4905F" w14:textId="77777777" w:rsidR="003E7CE0" w:rsidRPr="00BB488A" w:rsidRDefault="003E7CE0" w:rsidP="007B211C">
      <w:pPr>
        <w:pStyle w:val="ad"/>
        <w:ind w:left="945" w:firstLine="472"/>
        <w:rPr>
          <w:lang w:eastAsia="zh-TW"/>
        </w:rPr>
      </w:pPr>
      <w:r w:rsidRPr="00BB488A">
        <w:rPr>
          <w:lang w:eastAsia="zh-TW"/>
        </w:rPr>
        <w:t>鑒於瑞典在金融科技創新之發展，國際清算銀行（</w:t>
      </w:r>
      <w:r w:rsidRPr="00BB488A">
        <w:rPr>
          <w:lang w:eastAsia="zh-TW"/>
        </w:rPr>
        <w:t>Bank for International Settlements, BIS</w:t>
      </w:r>
      <w:r w:rsidRPr="00BB488A">
        <w:rPr>
          <w:lang w:eastAsia="zh-TW"/>
        </w:rPr>
        <w:t>）於</w:t>
      </w:r>
      <w:r w:rsidRPr="00BB488A">
        <w:rPr>
          <w:lang w:eastAsia="zh-TW"/>
        </w:rPr>
        <w:t>2020</w:t>
      </w:r>
      <w:r w:rsidRPr="00BB488A">
        <w:rPr>
          <w:lang w:eastAsia="zh-TW"/>
        </w:rPr>
        <w:t>年與瑞典政府簽約在斯德哥爾摩設立「國際金融科技創新中心（</w:t>
      </w:r>
      <w:r w:rsidRPr="00BB488A">
        <w:rPr>
          <w:lang w:eastAsia="zh-TW"/>
        </w:rPr>
        <w:t>International Fintech Hub</w:t>
      </w:r>
      <w:r w:rsidRPr="00BB488A">
        <w:rPr>
          <w:lang w:eastAsia="zh-TW"/>
        </w:rPr>
        <w:t>）」。為促進各國央行間有關金融科技產業之國際合作，</w:t>
      </w:r>
      <w:r w:rsidRPr="00BB488A">
        <w:rPr>
          <w:lang w:eastAsia="zh-TW"/>
        </w:rPr>
        <w:t>BIS</w:t>
      </w:r>
      <w:r w:rsidRPr="00BB488A">
        <w:rPr>
          <w:lang w:eastAsia="zh-TW"/>
        </w:rPr>
        <w:t>目前於全球設有</w:t>
      </w:r>
      <w:r w:rsidRPr="00BB488A">
        <w:rPr>
          <w:lang w:eastAsia="zh-TW"/>
        </w:rPr>
        <w:t>4</w:t>
      </w:r>
      <w:r w:rsidRPr="00BB488A">
        <w:rPr>
          <w:lang w:eastAsia="zh-TW"/>
        </w:rPr>
        <w:t>家金融科技創新中心，分別座落於香港、瑞士、新加坡及斯德哥爾摩。位於斯德哥爾摩的國際金融科技創新中心之職掌係協助丹麥、冰島、挪威及瑞典強化數位解決方案之研究，以及金融科技創新之分析與實踐，同時促進北歐各國央行在金融科技創新之相關合作。瑞典央行每年將挹資該中心</w:t>
      </w:r>
      <w:r w:rsidRPr="00BB488A">
        <w:rPr>
          <w:lang w:eastAsia="zh-TW"/>
        </w:rPr>
        <w:t>3,000</w:t>
      </w:r>
      <w:r w:rsidRPr="00BB488A">
        <w:rPr>
          <w:lang w:eastAsia="zh-TW"/>
        </w:rPr>
        <w:t>萬瑞典克朗。</w:t>
      </w:r>
    </w:p>
    <w:p w14:paraId="49534BE7" w14:textId="77777777" w:rsidR="003E7CE0" w:rsidRPr="00BB488A" w:rsidRDefault="003E7CE0" w:rsidP="003E7CE0">
      <w:pPr>
        <w:pStyle w:val="ad"/>
        <w:ind w:left="945" w:firstLine="472"/>
        <w:rPr>
          <w:lang w:eastAsia="zh-TW"/>
        </w:rPr>
      </w:pPr>
      <w:r w:rsidRPr="00BB488A">
        <w:rPr>
          <w:lang w:eastAsia="zh-TW"/>
        </w:rPr>
        <w:t>瑞典金融服務業占全國約</w:t>
      </w:r>
      <w:r w:rsidRPr="00BB488A">
        <w:rPr>
          <w:lang w:eastAsia="zh-TW"/>
        </w:rPr>
        <w:t>2%</w:t>
      </w:r>
      <w:r w:rsidRPr="00BB488A">
        <w:rPr>
          <w:lang w:eastAsia="zh-TW"/>
        </w:rPr>
        <w:t>之工作，占其</w:t>
      </w:r>
      <w:r w:rsidRPr="00BB488A">
        <w:rPr>
          <w:lang w:eastAsia="zh-TW"/>
        </w:rPr>
        <w:t>GDP</w:t>
      </w:r>
      <w:r w:rsidRPr="00BB488A">
        <w:rPr>
          <w:lang w:eastAsia="zh-TW"/>
        </w:rPr>
        <w:t>約</w:t>
      </w:r>
      <w:r w:rsidRPr="00BB488A">
        <w:rPr>
          <w:lang w:eastAsia="zh-TW"/>
        </w:rPr>
        <w:t>4%</w:t>
      </w:r>
      <w:r w:rsidRPr="00BB488A">
        <w:rPr>
          <w:lang w:eastAsia="zh-TW"/>
        </w:rPr>
        <w:t>，經過十多年來的改革與維新，並因貫徹執行銀行現代化及</w:t>
      </w:r>
      <w:r w:rsidRPr="00BB488A">
        <w:rPr>
          <w:lang w:eastAsia="zh-TW"/>
        </w:rPr>
        <w:t>e</w:t>
      </w:r>
      <w:r w:rsidRPr="00BB488A">
        <w:rPr>
          <w:lang w:eastAsia="zh-TW"/>
        </w:rPr>
        <w:t>化政策，現在瑞典主要銀行均轉型成為具有穩健金融特質的國際企業集團，各集團皆有穩定的全國性與區域性的經銷網、多元化的收入來源、低呆帳率與雄厚的資本額。瑞典的金融系統從性質來看，分為銀行（</w:t>
      </w:r>
      <w:r w:rsidRPr="00BB488A">
        <w:rPr>
          <w:lang w:eastAsia="zh-TW"/>
        </w:rPr>
        <w:t>40%</w:t>
      </w:r>
      <w:r w:rsidRPr="00BB488A">
        <w:rPr>
          <w:lang w:eastAsia="zh-TW"/>
        </w:rPr>
        <w:t>）、保險公司（</w:t>
      </w:r>
      <w:r w:rsidRPr="00BB488A">
        <w:rPr>
          <w:lang w:eastAsia="zh-TW"/>
        </w:rPr>
        <w:t>20%</w:t>
      </w:r>
      <w:r w:rsidRPr="00BB488A">
        <w:rPr>
          <w:lang w:eastAsia="zh-TW"/>
        </w:rPr>
        <w:t>）、信用機構（</w:t>
      </w:r>
      <w:r w:rsidRPr="00BB488A">
        <w:rPr>
          <w:lang w:eastAsia="zh-TW"/>
        </w:rPr>
        <w:t>15%</w:t>
      </w:r>
      <w:r w:rsidRPr="00BB488A">
        <w:rPr>
          <w:lang w:eastAsia="zh-TW"/>
        </w:rPr>
        <w:t>）、證券</w:t>
      </w:r>
      <w:r w:rsidRPr="00BB488A">
        <w:rPr>
          <w:lang w:eastAsia="zh-TW"/>
        </w:rPr>
        <w:t>/</w:t>
      </w:r>
      <w:r w:rsidRPr="00BB488A">
        <w:rPr>
          <w:lang w:eastAsia="zh-TW"/>
        </w:rPr>
        <w:t>基金公司（</w:t>
      </w:r>
      <w:r w:rsidRPr="00BB488A">
        <w:rPr>
          <w:lang w:eastAsia="zh-TW"/>
        </w:rPr>
        <w:t>20%</w:t>
      </w:r>
      <w:r w:rsidRPr="00BB488A">
        <w:rPr>
          <w:lang w:eastAsia="zh-TW"/>
        </w:rPr>
        <w:t>）以及其它金融服務機構（</w:t>
      </w:r>
      <w:r w:rsidRPr="00BB488A">
        <w:rPr>
          <w:lang w:eastAsia="zh-TW"/>
        </w:rPr>
        <w:t>5%</w:t>
      </w:r>
      <w:r w:rsidRPr="00BB488A">
        <w:rPr>
          <w:lang w:eastAsia="zh-TW"/>
        </w:rPr>
        <w:t>），近年來金融市場有許多不同的變化，其中最顯著的是銀行與保險公司之間的楚河漢界已不似以往分明，彼此開始跨入互相的業務範圍；另一個趨勢，便是愈來愈多的瑞典民眾透過網際網路與電話來進行金融業務活動。</w:t>
      </w:r>
    </w:p>
    <w:p w14:paraId="1B93AA06" w14:textId="7BD8DC9C" w:rsidR="003E7CE0" w:rsidRPr="00BB488A" w:rsidRDefault="003E7CE0" w:rsidP="001C45E1">
      <w:pPr>
        <w:pStyle w:val="ad"/>
        <w:ind w:left="945" w:firstLine="472"/>
        <w:rPr>
          <w:lang w:val="zh-TW" w:eastAsia="zh-TW"/>
        </w:rPr>
      </w:pPr>
      <w:r w:rsidRPr="00BB488A">
        <w:rPr>
          <w:lang w:val="zh-TW"/>
        </w:rPr>
        <w:t>瑞典金融服務業占全國約</w:t>
      </w:r>
      <w:r w:rsidRPr="00BB488A">
        <w:t>2-3</w:t>
      </w:r>
      <w:r w:rsidRPr="00BB488A">
        <w:rPr>
          <w:lang w:val="zh-TW"/>
        </w:rPr>
        <w:t>%</w:t>
      </w:r>
      <w:r w:rsidRPr="00BB488A">
        <w:rPr>
          <w:lang w:val="zh-TW"/>
        </w:rPr>
        <w:t>之工作人口，占其</w:t>
      </w:r>
      <w:r w:rsidRPr="00BB488A">
        <w:rPr>
          <w:lang w:val="zh-TW"/>
        </w:rPr>
        <w:t>GDP</w:t>
      </w:r>
      <w:r w:rsidRPr="00BB488A">
        <w:rPr>
          <w:lang w:val="zh-TW"/>
        </w:rPr>
        <w:t>近</w:t>
      </w:r>
      <w:r w:rsidRPr="00BB488A">
        <w:rPr>
          <w:lang w:val="zh-TW"/>
        </w:rPr>
        <w:t>4.5%</w:t>
      </w:r>
      <w:r w:rsidRPr="00BB488A">
        <w:rPr>
          <w:lang w:val="zh-TW"/>
        </w:rPr>
        <w:t>，經過</w:t>
      </w:r>
      <w:r w:rsidRPr="00BB488A">
        <w:rPr>
          <w:lang w:val="zh-TW"/>
        </w:rPr>
        <w:lastRenderedPageBreak/>
        <w:t>十多年來的改革與維新，並因貫徹執行銀行現代化、</w:t>
      </w:r>
      <w:r w:rsidRPr="00BB488A">
        <w:t>e</w:t>
      </w:r>
      <w:r w:rsidRPr="00BB488A">
        <w:rPr>
          <w:lang w:val="zh-TW"/>
        </w:rPr>
        <w:t>化的政策，主要銀行均轉型成為具有穩健金融特質的國際企業集團，各集團皆有穩定的全國性與區域性的經銷網</w:t>
      </w:r>
      <w:r w:rsidR="00925DF3" w:rsidRPr="00BB488A">
        <w:rPr>
          <w:lang w:val="zh-TW"/>
        </w:rPr>
        <w:t>（</w:t>
      </w:r>
      <w:r w:rsidRPr="00BB488A">
        <w:t>franchise</w:t>
      </w:r>
      <w:r w:rsidR="00925DF3" w:rsidRPr="00BB488A">
        <w:rPr>
          <w:lang w:val="zh-TW"/>
        </w:rPr>
        <w:t>）</w:t>
      </w:r>
      <w:r w:rsidRPr="00BB488A">
        <w:rPr>
          <w:lang w:val="zh-TW"/>
        </w:rPr>
        <w:t>、多元化的收入來源、低呆帳率與雄厚資本額。瑞典的金融系統從性質來看，分為銀行</w:t>
      </w:r>
      <w:r w:rsidR="00925DF3" w:rsidRPr="00BB488A">
        <w:rPr>
          <w:lang w:val="zh-TW"/>
        </w:rPr>
        <w:t>（</w:t>
      </w:r>
      <w:r w:rsidRPr="00BB488A">
        <w:rPr>
          <w:lang w:val="zh-TW"/>
        </w:rPr>
        <w:t>約</w:t>
      </w:r>
      <w:r w:rsidRPr="00BB488A">
        <w:t>40</w:t>
      </w:r>
      <w:r w:rsidRPr="00BB488A">
        <w:rPr>
          <w:lang w:val="zh-TW"/>
        </w:rPr>
        <w:t>%</w:t>
      </w:r>
      <w:r w:rsidR="00925DF3" w:rsidRPr="00BB488A">
        <w:rPr>
          <w:lang w:val="zh-TW"/>
        </w:rPr>
        <w:t>）</w:t>
      </w:r>
      <w:r w:rsidRPr="00BB488A">
        <w:rPr>
          <w:lang w:val="zh-TW"/>
        </w:rPr>
        <w:t>、保險公司</w:t>
      </w:r>
      <w:r w:rsidR="00925DF3" w:rsidRPr="00BB488A">
        <w:rPr>
          <w:lang w:val="zh-TW"/>
        </w:rPr>
        <w:t>（</w:t>
      </w:r>
      <w:r w:rsidRPr="00BB488A">
        <w:rPr>
          <w:lang w:val="zh-TW"/>
        </w:rPr>
        <w:t>約</w:t>
      </w:r>
      <w:r w:rsidRPr="00BB488A">
        <w:t>20</w:t>
      </w:r>
      <w:r w:rsidRPr="00BB488A">
        <w:rPr>
          <w:lang w:val="zh-TW"/>
        </w:rPr>
        <w:t>%</w:t>
      </w:r>
      <w:r w:rsidR="00925DF3" w:rsidRPr="00BB488A">
        <w:rPr>
          <w:lang w:val="zh-TW"/>
        </w:rPr>
        <w:t>）</w:t>
      </w:r>
      <w:r w:rsidRPr="00BB488A">
        <w:rPr>
          <w:lang w:val="zh-TW"/>
        </w:rPr>
        <w:t>、信用機構</w:t>
      </w:r>
      <w:r w:rsidR="00925DF3" w:rsidRPr="00BB488A">
        <w:rPr>
          <w:lang w:val="zh-TW"/>
        </w:rPr>
        <w:t>（</w:t>
      </w:r>
      <w:r w:rsidRPr="00BB488A">
        <w:rPr>
          <w:lang w:val="zh-TW"/>
        </w:rPr>
        <w:t>約</w:t>
      </w:r>
      <w:r w:rsidRPr="00BB488A">
        <w:t>15</w:t>
      </w:r>
      <w:r w:rsidRPr="00BB488A">
        <w:rPr>
          <w:lang w:val="zh-TW"/>
        </w:rPr>
        <w:t>%</w:t>
      </w:r>
      <w:r w:rsidR="00925DF3" w:rsidRPr="00BB488A">
        <w:rPr>
          <w:lang w:val="zh-TW"/>
        </w:rPr>
        <w:t>）</w:t>
      </w:r>
      <w:r w:rsidRPr="00BB488A">
        <w:rPr>
          <w:lang w:val="zh-TW"/>
        </w:rPr>
        <w:t>、證券</w:t>
      </w:r>
      <w:r w:rsidRPr="00BB488A">
        <w:t>/</w:t>
      </w:r>
      <w:r w:rsidRPr="00BB488A">
        <w:rPr>
          <w:lang w:val="zh-TW"/>
        </w:rPr>
        <w:t>基金公司</w:t>
      </w:r>
      <w:r w:rsidR="00925DF3" w:rsidRPr="00BB488A">
        <w:rPr>
          <w:lang w:val="zh-TW"/>
        </w:rPr>
        <w:t>（</w:t>
      </w:r>
      <w:r w:rsidRPr="00BB488A">
        <w:t>約</w:t>
      </w:r>
      <w:r w:rsidRPr="00BB488A">
        <w:t>20</w:t>
      </w:r>
      <w:r w:rsidRPr="00BB488A">
        <w:rPr>
          <w:lang w:val="zh-TW"/>
        </w:rPr>
        <w:t>%</w:t>
      </w:r>
      <w:r w:rsidR="00925DF3" w:rsidRPr="00BB488A">
        <w:rPr>
          <w:lang w:val="zh-TW"/>
        </w:rPr>
        <w:t>）</w:t>
      </w:r>
      <w:r w:rsidRPr="00BB488A">
        <w:rPr>
          <w:lang w:val="zh-TW"/>
        </w:rPr>
        <w:t>以及其他金融服務機構</w:t>
      </w:r>
      <w:r w:rsidR="00925DF3" w:rsidRPr="00BB488A">
        <w:rPr>
          <w:lang w:val="zh-TW"/>
        </w:rPr>
        <w:t>（</w:t>
      </w:r>
      <w:r w:rsidRPr="00BB488A">
        <w:t>約</w:t>
      </w:r>
      <w:r w:rsidRPr="00BB488A">
        <w:t>5</w:t>
      </w:r>
      <w:r w:rsidRPr="00BB488A">
        <w:rPr>
          <w:lang w:val="zh-TW"/>
        </w:rPr>
        <w:t>%</w:t>
      </w:r>
      <w:r w:rsidR="00925DF3" w:rsidRPr="00BB488A">
        <w:rPr>
          <w:lang w:val="zh-TW"/>
        </w:rPr>
        <w:t>）</w:t>
      </w:r>
      <w:r w:rsidRPr="00BB488A">
        <w:rPr>
          <w:lang w:val="zh-TW"/>
        </w:rPr>
        <w:t>。近年來金融市場有許多不同的變化，其中最顯著的是銀行與保險公司之間的楚河漢界已不似以往分明，開始跨入互相的業務範圍；另一個趨勢，則是瑞典幾乎已成為完全無現金社會，現金交易</w:t>
      </w:r>
      <w:r w:rsidR="00925DF3" w:rsidRPr="00BB488A">
        <w:rPr>
          <w:lang w:val="zh-TW"/>
        </w:rPr>
        <w:t>占</w:t>
      </w:r>
      <w:r w:rsidRPr="00BB488A">
        <w:rPr>
          <w:lang w:val="zh-TW"/>
        </w:rPr>
        <w:t>全國總交易量不到</w:t>
      </w:r>
      <w:r w:rsidRPr="00BB488A">
        <w:rPr>
          <w:lang w:val="zh-TW"/>
        </w:rPr>
        <w:t>2%</w:t>
      </w:r>
      <w:r w:rsidRPr="00BB488A">
        <w:rPr>
          <w:lang w:val="zh-TW"/>
        </w:rPr>
        <w:t>，絕大多數民眾均透過網際網路、行動網銀與</w:t>
      </w:r>
      <w:r w:rsidRPr="00BB488A">
        <w:rPr>
          <w:lang w:val="zh-TW"/>
        </w:rPr>
        <w:t>Swish</w:t>
      </w:r>
      <w:r w:rsidRPr="00BB488A">
        <w:rPr>
          <w:lang w:val="zh-TW"/>
        </w:rPr>
        <w:t>等行動支付執行金融業務；惟瑞典央行意識到過度依賴數位支付系統之可能風險，為避免過度依賴單一形式，瑞典亦強化現金支付，以提升支付系統韌性。</w:t>
      </w:r>
    </w:p>
    <w:p w14:paraId="3339E410" w14:textId="1F63A5FB" w:rsidR="00714744" w:rsidRPr="00BB488A" w:rsidRDefault="00714744" w:rsidP="00714744">
      <w:pPr>
        <w:pStyle w:val="ad"/>
        <w:ind w:left="945" w:firstLine="472"/>
        <w:rPr>
          <w:lang w:eastAsia="zh-TW"/>
        </w:rPr>
      </w:pPr>
      <w:r w:rsidRPr="00BB488A">
        <w:rPr>
          <w:lang w:eastAsia="zh-TW"/>
        </w:rPr>
        <w:t>瑞典亦擅金融科技創新，總部位於瑞典的金融科技公司</w:t>
      </w:r>
      <w:r w:rsidRPr="00BB488A">
        <w:rPr>
          <w:lang w:eastAsia="zh-TW"/>
        </w:rPr>
        <w:t>Klarna</w:t>
      </w:r>
      <w:r w:rsidRPr="00BB488A">
        <w:rPr>
          <w:lang w:eastAsia="zh-TW"/>
        </w:rPr>
        <w:t>成立於</w:t>
      </w:r>
      <w:r w:rsidRPr="00BB488A">
        <w:rPr>
          <w:lang w:eastAsia="zh-TW"/>
        </w:rPr>
        <w:t>2005</w:t>
      </w:r>
      <w:r w:rsidRPr="00BB488A">
        <w:rPr>
          <w:lang w:eastAsia="zh-TW"/>
        </w:rPr>
        <w:t>年，已迅速成為全球領先的支付和消費金融平台之一，並且在瑞典及其他歐洲市場以及美國等地擁有廣泛的用戶群。</w:t>
      </w:r>
      <w:r w:rsidRPr="00BB488A">
        <w:rPr>
          <w:lang w:eastAsia="zh-TW"/>
        </w:rPr>
        <w:t>Klarna</w:t>
      </w:r>
      <w:r w:rsidRPr="00BB488A">
        <w:rPr>
          <w:lang w:eastAsia="zh-TW"/>
        </w:rPr>
        <w:t>提供先買後付（</w:t>
      </w:r>
      <w:r w:rsidRPr="00BB488A">
        <w:rPr>
          <w:lang w:eastAsia="zh-TW"/>
        </w:rPr>
        <w:t>Buy Now Pay Later</w:t>
      </w:r>
      <w:r w:rsidRPr="00BB488A">
        <w:rPr>
          <w:lang w:eastAsia="zh-TW"/>
        </w:rPr>
        <w:t>）服務，允許消費者在購物後分期付款的金融產品。其主要業務是為商家和消費者提供便捷的支付方案，讓消費者能夠在購物時選擇分期付款、延遲支付或立即全額支付。</w:t>
      </w:r>
      <w:r w:rsidRPr="00BB488A">
        <w:rPr>
          <w:lang w:eastAsia="zh-TW"/>
        </w:rPr>
        <w:t>Klarna</w:t>
      </w:r>
      <w:r w:rsidRPr="00BB488A">
        <w:rPr>
          <w:lang w:eastAsia="zh-TW"/>
        </w:rPr>
        <w:t>除消費者支付系統外，亦為商家提供使其銷售成長的工具，帶動數位支付生態系統發展。</w:t>
      </w:r>
    </w:p>
    <w:p w14:paraId="4EEF106E" w14:textId="2B19B580" w:rsidR="00714744" w:rsidRPr="00BB488A" w:rsidRDefault="00714744" w:rsidP="00714744">
      <w:pPr>
        <w:pStyle w:val="ad"/>
        <w:ind w:left="945" w:firstLine="472"/>
        <w:rPr>
          <w:lang w:eastAsia="zh-TW"/>
        </w:rPr>
      </w:pPr>
      <w:r w:rsidRPr="00BB488A">
        <w:rPr>
          <w:lang w:eastAsia="zh-TW"/>
        </w:rPr>
        <w:t>Klarna</w:t>
      </w:r>
      <w:r w:rsidRPr="00BB488A">
        <w:rPr>
          <w:lang w:eastAsia="zh-TW"/>
        </w:rPr>
        <w:t>先前專注於先買後付（</w:t>
      </w:r>
      <w:r w:rsidRPr="00BB488A">
        <w:rPr>
          <w:lang w:eastAsia="zh-TW"/>
        </w:rPr>
        <w:t>buy now,pay later</w:t>
      </w:r>
      <w:r w:rsidRPr="00BB488A">
        <w:rPr>
          <w:lang w:eastAsia="zh-TW"/>
        </w:rPr>
        <w:t>）服務，現正調整營運模式以推廣即時支付（</w:t>
      </w:r>
      <w:r w:rsidRPr="00BB488A">
        <w:rPr>
          <w:lang w:eastAsia="zh-TW"/>
        </w:rPr>
        <w:t>immediate payment</w:t>
      </w:r>
      <w:r w:rsidRPr="00BB488A">
        <w:rPr>
          <w:lang w:eastAsia="zh-TW"/>
        </w:rPr>
        <w:t>）。全球產品經理</w:t>
      </w:r>
      <w:r w:rsidRPr="00BB488A">
        <w:rPr>
          <w:lang w:eastAsia="zh-TW"/>
        </w:rPr>
        <w:t>David Fock</w:t>
      </w:r>
      <w:r w:rsidRPr="00BB488A">
        <w:rPr>
          <w:lang w:eastAsia="zh-TW"/>
        </w:rPr>
        <w:t>表示，此轉變將有助於減少呆帳，提升財務穩定性。此外，</w:t>
      </w:r>
      <w:r w:rsidRPr="00BB488A">
        <w:rPr>
          <w:lang w:eastAsia="zh-TW"/>
        </w:rPr>
        <w:t>Klarna</w:t>
      </w:r>
      <w:r w:rsidRPr="00BB488A">
        <w:rPr>
          <w:lang w:eastAsia="zh-TW"/>
        </w:rPr>
        <w:t>計畫開發</w:t>
      </w:r>
      <w:r w:rsidRPr="00BB488A">
        <w:rPr>
          <w:lang w:eastAsia="zh-TW"/>
        </w:rPr>
        <w:t>AI</w:t>
      </w:r>
      <w:r w:rsidRPr="00BB488A">
        <w:rPr>
          <w:lang w:eastAsia="zh-TW"/>
        </w:rPr>
        <w:t>購物助手（</w:t>
      </w:r>
      <w:r w:rsidRPr="00BB488A">
        <w:rPr>
          <w:lang w:eastAsia="zh-TW"/>
        </w:rPr>
        <w:t>AI-driven shopping assistant</w:t>
      </w:r>
      <w:r w:rsidRPr="00BB488A">
        <w:rPr>
          <w:lang w:eastAsia="zh-TW"/>
        </w:rPr>
        <w:t>）以及銀行服務，俾吸納長期穩定顧客資金來源。此策略顯示</w:t>
      </w:r>
      <w:r w:rsidRPr="00BB488A">
        <w:rPr>
          <w:lang w:eastAsia="zh-TW"/>
        </w:rPr>
        <w:t>Klarna</w:t>
      </w:r>
      <w:r w:rsidRPr="00BB488A">
        <w:rPr>
          <w:lang w:eastAsia="zh-TW"/>
        </w:rPr>
        <w:t>靈活應對市場需求，為未來增長奠定良好基礎。</w:t>
      </w:r>
    </w:p>
    <w:p w14:paraId="445624E7" w14:textId="77777777" w:rsidR="00714744" w:rsidRPr="00BB488A" w:rsidRDefault="00714744" w:rsidP="00714744">
      <w:pPr>
        <w:pStyle w:val="ad"/>
        <w:ind w:left="945" w:firstLine="472"/>
        <w:rPr>
          <w:lang w:eastAsia="zh-TW"/>
        </w:rPr>
      </w:pPr>
      <w:r w:rsidRPr="00BB488A">
        <w:rPr>
          <w:lang w:eastAsia="zh-TW"/>
        </w:rPr>
        <w:lastRenderedPageBreak/>
        <w:t>Klarna</w:t>
      </w:r>
      <w:r w:rsidRPr="00BB488A">
        <w:rPr>
          <w:lang w:eastAsia="zh-TW"/>
        </w:rPr>
        <w:t>亦自</w:t>
      </w:r>
      <w:r w:rsidRPr="00BB488A">
        <w:rPr>
          <w:lang w:eastAsia="zh-TW"/>
        </w:rPr>
        <w:t>AI</w:t>
      </w:r>
      <w:r w:rsidRPr="00BB488A">
        <w:rPr>
          <w:lang w:eastAsia="zh-TW"/>
        </w:rPr>
        <w:t>技術投資中獲得顯著收益，尤其在市場營銷部門，</w:t>
      </w:r>
      <w:r w:rsidRPr="00BB488A">
        <w:rPr>
          <w:lang w:eastAsia="zh-TW"/>
        </w:rPr>
        <w:t>AI</w:t>
      </w:r>
      <w:r w:rsidRPr="00BB488A">
        <w:rPr>
          <w:lang w:eastAsia="zh-TW"/>
        </w:rPr>
        <w:t>應用協助</w:t>
      </w:r>
      <w:r w:rsidRPr="00BB488A">
        <w:rPr>
          <w:lang w:eastAsia="zh-TW"/>
        </w:rPr>
        <w:t>2024</w:t>
      </w:r>
      <w:r w:rsidRPr="00BB488A">
        <w:rPr>
          <w:lang w:eastAsia="zh-TW"/>
        </w:rPr>
        <w:t>年將節省</w:t>
      </w:r>
      <w:r w:rsidRPr="00BB488A">
        <w:rPr>
          <w:lang w:eastAsia="zh-TW"/>
        </w:rPr>
        <w:t>1</w:t>
      </w:r>
      <w:r w:rsidRPr="00BB488A">
        <w:rPr>
          <w:lang w:eastAsia="zh-TW"/>
        </w:rPr>
        <w:t>億瑞典克朗開支。</w:t>
      </w:r>
      <w:r w:rsidRPr="00BB488A">
        <w:rPr>
          <w:lang w:eastAsia="zh-TW"/>
        </w:rPr>
        <w:t>Klarna</w:t>
      </w:r>
      <w:r w:rsidRPr="00BB488A">
        <w:rPr>
          <w:lang w:eastAsia="zh-TW"/>
        </w:rPr>
        <w:t>內部開發的律師</w:t>
      </w:r>
      <w:r w:rsidRPr="00BB488A">
        <w:rPr>
          <w:lang w:eastAsia="zh-TW"/>
        </w:rPr>
        <w:t>AI</w:t>
      </w:r>
      <w:r w:rsidRPr="00BB488A">
        <w:rPr>
          <w:lang w:eastAsia="zh-TW"/>
        </w:rPr>
        <w:t>和圖像生成</w:t>
      </w:r>
      <w:r w:rsidRPr="00BB488A">
        <w:rPr>
          <w:lang w:eastAsia="zh-TW"/>
        </w:rPr>
        <w:t>AI</w:t>
      </w:r>
      <w:r w:rsidRPr="00BB488A">
        <w:rPr>
          <w:lang w:eastAsia="zh-TW"/>
        </w:rPr>
        <w:t>顯著提升了效率、簡化流程並提高生產力。其他瑞典企業如線上醫療服務</w:t>
      </w:r>
      <w:r w:rsidRPr="00BB488A">
        <w:rPr>
          <w:lang w:eastAsia="zh-TW"/>
        </w:rPr>
        <w:t>Kry</w:t>
      </w:r>
      <w:r w:rsidRPr="00BB488A">
        <w:rPr>
          <w:lang w:eastAsia="zh-TW"/>
        </w:rPr>
        <w:t>和遊戲開發商</w:t>
      </w:r>
      <w:r w:rsidRPr="00BB488A">
        <w:rPr>
          <w:lang w:eastAsia="zh-TW"/>
        </w:rPr>
        <w:t>King</w:t>
      </w:r>
      <w:r w:rsidRPr="00BB488A">
        <w:rPr>
          <w:lang w:eastAsia="zh-TW"/>
        </w:rPr>
        <w:t>也在利用</w:t>
      </w:r>
      <w:r w:rsidRPr="00BB488A">
        <w:rPr>
          <w:lang w:eastAsia="zh-TW"/>
        </w:rPr>
        <w:t>AI</w:t>
      </w:r>
      <w:r w:rsidRPr="00BB488A">
        <w:rPr>
          <w:lang w:eastAsia="zh-TW"/>
        </w:rPr>
        <w:t>進行各種應用，顯示出企業營運整合</w:t>
      </w:r>
      <w:r w:rsidRPr="00BB488A">
        <w:rPr>
          <w:lang w:eastAsia="zh-TW"/>
        </w:rPr>
        <w:t>AI</w:t>
      </w:r>
      <w:r w:rsidRPr="00BB488A">
        <w:rPr>
          <w:lang w:eastAsia="zh-TW"/>
        </w:rPr>
        <w:t>技術的趨勢。</w:t>
      </w:r>
    </w:p>
    <w:p w14:paraId="37D27CB2" w14:textId="587E68BF" w:rsidR="00714744" w:rsidRPr="00BB488A" w:rsidRDefault="00714744" w:rsidP="001C45E1">
      <w:pPr>
        <w:pStyle w:val="ad"/>
        <w:ind w:left="945" w:firstLine="472"/>
        <w:rPr>
          <w:lang w:eastAsia="zh-TW"/>
        </w:rPr>
      </w:pPr>
      <w:r w:rsidRPr="00BB488A">
        <w:rPr>
          <w:lang w:eastAsia="zh-TW"/>
        </w:rPr>
        <w:t>Klarna</w:t>
      </w:r>
      <w:r w:rsidRPr="00BB488A">
        <w:rPr>
          <w:lang w:eastAsia="zh-TW"/>
        </w:rPr>
        <w:t>發展相當亮眼，</w:t>
      </w:r>
      <w:r w:rsidRPr="00BB488A">
        <w:rPr>
          <w:lang w:eastAsia="zh-TW"/>
        </w:rPr>
        <w:t>2024</w:t>
      </w:r>
      <w:r w:rsidRPr="00BB488A">
        <w:rPr>
          <w:lang w:eastAsia="zh-TW"/>
        </w:rPr>
        <w:t>年公司業績顯著提升，營收成長</w:t>
      </w:r>
      <w:r w:rsidRPr="00BB488A">
        <w:rPr>
          <w:lang w:eastAsia="zh-TW"/>
        </w:rPr>
        <w:t>27%</w:t>
      </w:r>
      <w:r w:rsidRPr="00BB488A">
        <w:rPr>
          <w:lang w:eastAsia="zh-TW"/>
        </w:rPr>
        <w:t>，支付服務總交易量達</w:t>
      </w:r>
      <w:r w:rsidRPr="00BB488A">
        <w:rPr>
          <w:lang w:eastAsia="zh-TW"/>
        </w:rPr>
        <w:t>100</w:t>
      </w:r>
      <w:r w:rsidRPr="00BB488A">
        <w:rPr>
          <w:lang w:eastAsia="zh-TW"/>
        </w:rPr>
        <w:t>億瑞典克朗，顯示出其在全球支付領域的強勁表現。</w:t>
      </w:r>
      <w:r w:rsidRPr="00BB488A">
        <w:rPr>
          <w:lang w:eastAsia="zh-TW"/>
        </w:rPr>
        <w:t>Klarna 2025</w:t>
      </w:r>
      <w:r w:rsidRPr="00BB488A">
        <w:rPr>
          <w:lang w:eastAsia="zh-TW"/>
        </w:rPr>
        <w:t>年</w:t>
      </w:r>
      <w:r w:rsidRPr="00BB488A">
        <w:rPr>
          <w:lang w:eastAsia="zh-TW"/>
        </w:rPr>
        <w:t>3</w:t>
      </w:r>
      <w:r w:rsidRPr="00BB488A">
        <w:rPr>
          <w:lang w:eastAsia="zh-TW"/>
        </w:rPr>
        <w:t>月宣布正計畫進行</w:t>
      </w:r>
      <w:r w:rsidRPr="00BB488A">
        <w:rPr>
          <w:lang w:eastAsia="zh-TW"/>
        </w:rPr>
        <w:t>IPO</w:t>
      </w:r>
      <w:r w:rsidRPr="00BB488A">
        <w:rPr>
          <w:lang w:eastAsia="zh-TW"/>
        </w:rPr>
        <w:t>，預計於</w:t>
      </w:r>
      <w:r w:rsidRPr="00BB488A">
        <w:rPr>
          <w:lang w:eastAsia="zh-TW"/>
        </w:rPr>
        <w:t>4</w:t>
      </w:r>
      <w:r w:rsidRPr="00BB488A">
        <w:rPr>
          <w:lang w:eastAsia="zh-TW"/>
        </w:rPr>
        <w:t>月在紐約證券交易所上市，計畫籌集</w:t>
      </w:r>
      <w:r w:rsidRPr="00BB488A">
        <w:rPr>
          <w:lang w:eastAsia="zh-TW"/>
        </w:rPr>
        <w:t>10</w:t>
      </w:r>
      <w:r w:rsidRPr="00BB488A">
        <w:rPr>
          <w:lang w:eastAsia="zh-TW"/>
        </w:rPr>
        <w:t>億美元。</w:t>
      </w:r>
      <w:r w:rsidRPr="00BB488A">
        <w:rPr>
          <w:lang w:eastAsia="zh-TW"/>
        </w:rPr>
        <w:t>Klarna</w:t>
      </w:r>
      <w:r w:rsidRPr="00BB488A">
        <w:rPr>
          <w:lang w:eastAsia="zh-TW"/>
        </w:rPr>
        <w:t>將是繼</w:t>
      </w:r>
      <w:r w:rsidRPr="00BB488A">
        <w:rPr>
          <w:lang w:eastAsia="zh-TW"/>
        </w:rPr>
        <w:t>2021</w:t>
      </w:r>
      <w:r w:rsidRPr="00BB488A">
        <w:rPr>
          <w:lang w:eastAsia="zh-TW"/>
        </w:rPr>
        <w:t>年美國加密貨幣交易平台</w:t>
      </w:r>
      <w:r w:rsidRPr="00BB488A">
        <w:rPr>
          <w:lang w:eastAsia="zh-TW"/>
        </w:rPr>
        <w:t>Coinbase</w:t>
      </w:r>
      <w:r w:rsidRPr="00BB488A">
        <w:rPr>
          <w:lang w:eastAsia="zh-TW"/>
        </w:rPr>
        <w:t>上市以來規模最大的金融科技公司上市案。預計上市後，</w:t>
      </w:r>
      <w:r w:rsidRPr="00BB488A">
        <w:rPr>
          <w:lang w:eastAsia="zh-TW"/>
        </w:rPr>
        <w:t>Klarna</w:t>
      </w:r>
      <w:r w:rsidRPr="00BB488A">
        <w:rPr>
          <w:lang w:eastAsia="zh-TW"/>
        </w:rPr>
        <w:t>市值將超過</w:t>
      </w:r>
      <w:r w:rsidRPr="00BB488A">
        <w:rPr>
          <w:lang w:eastAsia="zh-TW"/>
        </w:rPr>
        <w:t>150</w:t>
      </w:r>
      <w:r w:rsidRPr="00BB488A">
        <w:rPr>
          <w:lang w:eastAsia="zh-TW"/>
        </w:rPr>
        <w:t>億美元，進一步加強其在全球金融科技行業中的地位。然</w:t>
      </w:r>
      <w:r w:rsidRPr="00BB488A">
        <w:rPr>
          <w:lang w:eastAsia="zh-TW"/>
        </w:rPr>
        <w:t>Klarna</w:t>
      </w:r>
      <w:r w:rsidRPr="00BB488A">
        <w:rPr>
          <w:lang w:eastAsia="zh-TW"/>
        </w:rPr>
        <w:t>也面臨挑戰，</w:t>
      </w:r>
      <w:r w:rsidRPr="00BB488A">
        <w:rPr>
          <w:lang w:eastAsia="zh-TW"/>
        </w:rPr>
        <w:t>2024</w:t>
      </w:r>
      <w:r w:rsidRPr="00BB488A">
        <w:rPr>
          <w:lang w:eastAsia="zh-TW"/>
        </w:rPr>
        <w:t>年底，瑞典金融監管機構對</w:t>
      </w:r>
      <w:r w:rsidRPr="00BB488A">
        <w:rPr>
          <w:lang w:eastAsia="zh-TW"/>
        </w:rPr>
        <w:t>Klarna</w:t>
      </w:r>
      <w:r w:rsidRPr="00BB488A">
        <w:rPr>
          <w:lang w:eastAsia="zh-TW"/>
        </w:rPr>
        <w:t>處以</w:t>
      </w:r>
      <w:r w:rsidRPr="00BB488A">
        <w:rPr>
          <w:lang w:eastAsia="zh-TW"/>
        </w:rPr>
        <w:t>5</w:t>
      </w:r>
      <w:r w:rsidRPr="00BB488A">
        <w:rPr>
          <w:lang w:eastAsia="zh-TW"/>
        </w:rPr>
        <w:t>億瑞典克朗的罰款，原因是其未能遵守反洗錢法規定，未有效評估其服務是否存在被用於洗錢或資助恐怖主義的風險。</w:t>
      </w:r>
    </w:p>
    <w:p w14:paraId="0AB0A3AA" w14:textId="6953A94E" w:rsidR="00714744" w:rsidRPr="00BB488A" w:rsidRDefault="00714744" w:rsidP="001C45E1">
      <w:pPr>
        <w:pStyle w:val="ad"/>
        <w:ind w:left="945" w:firstLine="472"/>
        <w:rPr>
          <w:lang w:eastAsia="zh-TW"/>
        </w:rPr>
      </w:pPr>
      <w:r w:rsidRPr="00BB488A">
        <w:t>此外，</w:t>
      </w:r>
      <w:r w:rsidRPr="00BB488A">
        <w:t>Klarna</w:t>
      </w:r>
      <w:r w:rsidRPr="00BB488A">
        <w:t>於</w:t>
      </w:r>
      <w:r w:rsidRPr="00BB488A">
        <w:t>2025</w:t>
      </w:r>
      <w:r w:rsidRPr="00BB488A">
        <w:t>年</w:t>
      </w:r>
      <w:r w:rsidRPr="00BB488A">
        <w:t>3</w:t>
      </w:r>
      <w:r w:rsidRPr="00BB488A">
        <w:t>月宣布與美國零售龍頭</w:t>
      </w:r>
      <w:r w:rsidRPr="00BB488A">
        <w:t>Walmart</w:t>
      </w:r>
      <w:r w:rsidRPr="00BB488A">
        <w:t>簽訂獨家合作協議，</w:t>
      </w:r>
      <w:r w:rsidRPr="00BB488A">
        <w:t>Klarna</w:t>
      </w:r>
      <w:r w:rsidRPr="00BB488A">
        <w:t>將在</w:t>
      </w:r>
      <w:r w:rsidRPr="00BB488A">
        <w:t>Walmart</w:t>
      </w:r>
      <w:r w:rsidRPr="00BB488A">
        <w:t>的實體及線上結帳系統提供金融支付方案，</w:t>
      </w:r>
      <w:r w:rsidRPr="00BB488A">
        <w:t>Klarna</w:t>
      </w:r>
      <w:r w:rsidRPr="00BB488A">
        <w:t>將因此獲得</w:t>
      </w:r>
      <w:r w:rsidRPr="00BB488A">
        <w:t>Walmart</w:t>
      </w:r>
      <w:r w:rsidRPr="00BB488A">
        <w:t>顧客總計每週</w:t>
      </w:r>
      <w:r w:rsidRPr="00BB488A">
        <w:t>2.55</w:t>
      </w:r>
      <w:r w:rsidRPr="00BB488A">
        <w:t>億次的訪問，預計將大幅提升</w:t>
      </w:r>
      <w:r w:rsidRPr="00BB488A">
        <w:t>Klarna</w:t>
      </w:r>
      <w:r w:rsidRPr="00BB488A">
        <w:t>估值，為其在紐約證券交易所上市鋪路。惟因受美國川普總統對等關稅政策影響市場情緒，</w:t>
      </w:r>
      <w:r w:rsidRPr="00BB488A">
        <w:t>Klarna</w:t>
      </w:r>
      <w:r w:rsidRPr="00BB488A">
        <w:t>一度暫緩上市計畫；隨著市場環境變化，</w:t>
      </w:r>
      <w:r w:rsidRPr="00BB488A">
        <w:t>Klarna</w:t>
      </w:r>
      <w:r w:rsidRPr="00BB488A">
        <w:t>最終已於</w:t>
      </w:r>
      <w:r w:rsidRPr="00BB488A">
        <w:t>2025</w:t>
      </w:r>
      <w:r w:rsidRPr="00BB488A">
        <w:t>年</w:t>
      </w:r>
      <w:r w:rsidRPr="00BB488A">
        <w:t>9</w:t>
      </w:r>
      <w:r w:rsidRPr="00BB488A">
        <w:t>月成功在紐約證券交易所正式掛牌上市。此次</w:t>
      </w:r>
      <w:r w:rsidRPr="00BB488A">
        <w:t>IPO</w:t>
      </w:r>
      <w:r w:rsidRPr="00BB488A">
        <w:t>總計籌資約</w:t>
      </w:r>
      <w:r w:rsidRPr="00BB488A">
        <w:t>13.7</w:t>
      </w:r>
      <w:r w:rsidRPr="00BB488A">
        <w:t>億美元，最終估值達到約</w:t>
      </w:r>
      <w:r w:rsidRPr="00BB488A">
        <w:t>150</w:t>
      </w:r>
      <w:r w:rsidRPr="00BB488A">
        <w:t>億美元。</w:t>
      </w:r>
      <w:r w:rsidRPr="00BB488A">
        <w:t>Klarna</w:t>
      </w:r>
      <w:r w:rsidRPr="00BB488A">
        <w:t>公布於</w:t>
      </w:r>
      <w:r w:rsidRPr="00BB488A">
        <w:t>2026</w:t>
      </w:r>
      <w:r w:rsidRPr="00BB488A">
        <w:t>年</w:t>
      </w:r>
      <w:r w:rsidRPr="00BB488A">
        <w:t>2</w:t>
      </w:r>
      <w:r w:rsidRPr="00BB488A">
        <w:t>月底公布其</w:t>
      </w:r>
      <w:r w:rsidRPr="00BB488A">
        <w:t>APP</w:t>
      </w:r>
      <w:r w:rsidRPr="00BB488A">
        <w:t>全球活躍用戶達</w:t>
      </w:r>
      <w:r w:rsidRPr="00BB488A">
        <w:t>5,500</w:t>
      </w:r>
      <w:r w:rsidRPr="00BB488A">
        <w:t>萬人，每日活躍用戶人數相較去年增加</w:t>
      </w:r>
      <w:r w:rsidRPr="00BB488A">
        <w:t>53%</w:t>
      </w:r>
      <w:r w:rsidRPr="00BB488A">
        <w:t>至</w:t>
      </w:r>
      <w:r w:rsidRPr="00BB488A">
        <w:t>900</w:t>
      </w:r>
      <w:r w:rsidRPr="00BB488A">
        <w:t>萬人，市場成長前景可期。</w:t>
      </w:r>
    </w:p>
    <w:p w14:paraId="0AEE5823" w14:textId="77777777" w:rsidR="003E7CE0" w:rsidRPr="00BB488A" w:rsidRDefault="003E7CE0" w:rsidP="006D415D">
      <w:pPr>
        <w:pStyle w:val="ad"/>
        <w:ind w:left="945" w:firstLine="472"/>
        <w:rPr>
          <w:lang w:val="zh-TW" w:eastAsia="zh-TW"/>
        </w:rPr>
      </w:pPr>
      <w:r w:rsidRPr="00BB488A">
        <w:rPr>
          <w:lang w:eastAsia="zh-TW"/>
        </w:rPr>
        <w:t>瑞典可算是全球銀行業界發展最先進的國家之一，提供網路銀行服務已近</w:t>
      </w:r>
      <w:r w:rsidRPr="00BB488A">
        <w:rPr>
          <w:lang w:eastAsia="zh-TW"/>
        </w:rPr>
        <w:t>20</w:t>
      </w:r>
      <w:r w:rsidRPr="00BB488A">
        <w:rPr>
          <w:lang w:eastAsia="zh-TW"/>
        </w:rPr>
        <w:t>年</w:t>
      </w:r>
      <w:r w:rsidRPr="00BB488A">
        <w:rPr>
          <w:lang w:val="zh-TW" w:eastAsia="zh-TW"/>
        </w:rPr>
        <w:t>，並於</w:t>
      </w:r>
      <w:r w:rsidRPr="00BB488A">
        <w:rPr>
          <w:lang w:val="zh-TW" w:eastAsia="zh-TW"/>
        </w:rPr>
        <w:t>2003</w:t>
      </w:r>
      <w:r w:rsidRPr="00BB488A">
        <w:rPr>
          <w:lang w:val="zh-TW" w:eastAsia="zh-TW"/>
        </w:rPr>
        <w:t>年創設獨步全球的銀行身分系統（</w:t>
      </w:r>
      <w:r w:rsidRPr="00BB488A">
        <w:rPr>
          <w:lang w:eastAsia="zh-TW"/>
        </w:rPr>
        <w:t>BankID</w:t>
      </w:r>
      <w:r w:rsidRPr="00BB488A">
        <w:rPr>
          <w:lang w:val="zh-TW" w:eastAsia="zh-TW"/>
        </w:rPr>
        <w:t>），不僅讓</w:t>
      </w:r>
      <w:r w:rsidRPr="00BB488A">
        <w:rPr>
          <w:lang w:val="zh-TW" w:eastAsia="zh-TW"/>
        </w:rPr>
        <w:lastRenderedPageBreak/>
        <w:t>民眾可查閱所有帳戶、資產即時狀況、進行國內外轉帳、支付帳單</w:t>
      </w:r>
      <w:r w:rsidRPr="00BB488A">
        <w:rPr>
          <w:lang w:val="zh-TW" w:eastAsia="zh-TW"/>
        </w:rPr>
        <w:t>/</w:t>
      </w:r>
      <w:r w:rsidRPr="00BB488A">
        <w:rPr>
          <w:lang w:val="zh-TW" w:eastAsia="zh-TW"/>
        </w:rPr>
        <w:t>稅單與買賣股票和基金，更是民眾的電子身分證，可作任何線上身分證明用。根據瑞典銀行協會（</w:t>
      </w:r>
      <w:r w:rsidRPr="00BB488A">
        <w:rPr>
          <w:lang w:eastAsia="zh-TW"/>
        </w:rPr>
        <w:t>The Swedish Bankers' Association</w:t>
      </w:r>
      <w:r w:rsidRPr="00BB488A">
        <w:rPr>
          <w:lang w:val="zh-TW" w:eastAsia="zh-TW"/>
        </w:rPr>
        <w:t>）資料顯示，如今瑞典有超過四分之三的人口使用網路銀行，客戶數約</w:t>
      </w:r>
      <w:r w:rsidRPr="00BB488A">
        <w:rPr>
          <w:lang w:eastAsia="zh-TW"/>
        </w:rPr>
        <w:t>800</w:t>
      </w:r>
      <w:r w:rsidRPr="00BB488A">
        <w:rPr>
          <w:lang w:val="zh-TW" w:eastAsia="zh-TW"/>
        </w:rPr>
        <w:t>萬戶，這全是拜瑞典全國超過</w:t>
      </w:r>
      <w:r w:rsidRPr="00BB488A">
        <w:rPr>
          <w:lang w:eastAsia="zh-TW"/>
        </w:rPr>
        <w:t>96%</w:t>
      </w:r>
      <w:r w:rsidRPr="00BB488A">
        <w:rPr>
          <w:lang w:val="zh-TW" w:eastAsia="zh-TW"/>
        </w:rPr>
        <w:t>的網路普及率所賜。事實上瑞典網路銀行的盛行對銀行和客戶本身都有好處，除銀行服務效率大幅提升，節省紙張運用已達環保效用之外，銀行因網路節省下來的時間，可讓各分行提供客戶更有價值的諮詢服務。</w:t>
      </w:r>
      <w:r w:rsidRPr="00BB488A">
        <w:rPr>
          <w:lang w:val="zh-TW" w:eastAsia="zh-TW"/>
        </w:rPr>
        <w:t>2020</w:t>
      </w:r>
      <w:r w:rsidRPr="00BB488A">
        <w:rPr>
          <w:lang w:val="zh-TW" w:eastAsia="zh-TW"/>
        </w:rPr>
        <w:t>年至</w:t>
      </w:r>
      <w:r w:rsidRPr="00BB488A">
        <w:rPr>
          <w:lang w:val="zh-TW" w:eastAsia="zh-TW"/>
        </w:rPr>
        <w:t>2022</w:t>
      </w:r>
      <w:r w:rsidRPr="00BB488A">
        <w:rPr>
          <w:lang w:val="zh-TW" w:eastAsia="zh-TW"/>
        </w:rPr>
        <w:t>年因疫情影響，改變許多民眾日常習慣，愈來愈多服務改為遠距</w:t>
      </w:r>
      <w:r w:rsidRPr="00BB488A">
        <w:rPr>
          <w:lang w:val="zh-TW" w:eastAsia="zh-TW"/>
        </w:rPr>
        <w:t>/</w:t>
      </w:r>
      <w:r w:rsidRPr="00BB488A">
        <w:rPr>
          <w:lang w:val="zh-TW" w:eastAsia="zh-TW"/>
        </w:rPr>
        <w:t>遠端</w:t>
      </w:r>
      <w:r w:rsidRPr="00BB488A">
        <w:rPr>
          <w:lang w:val="zh-TW" w:eastAsia="zh-TW"/>
        </w:rPr>
        <w:t>/</w:t>
      </w:r>
      <w:r w:rsidRPr="00BB488A">
        <w:rPr>
          <w:lang w:val="zh-TW" w:eastAsia="zh-TW"/>
        </w:rPr>
        <w:t>線上操作，因此實體銀行數量略有減少。</w:t>
      </w:r>
    </w:p>
    <w:p w14:paraId="74B7F3C7" w14:textId="6E6734D3" w:rsidR="0012636C" w:rsidRPr="00BB488A" w:rsidRDefault="003E7CE0" w:rsidP="00D65EA8">
      <w:pPr>
        <w:pStyle w:val="ad"/>
        <w:ind w:left="945" w:firstLine="472"/>
        <w:rPr>
          <w:lang w:val="zh-TW" w:eastAsia="zh-TW"/>
        </w:rPr>
      </w:pPr>
      <w:r w:rsidRPr="00BB488A">
        <w:rPr>
          <w:lang w:val="zh-TW" w:eastAsia="zh-TW"/>
        </w:rPr>
        <w:t>然而，資安問題頗值關切。瑞典金管會（</w:t>
      </w:r>
      <w:r w:rsidRPr="00BB488A">
        <w:rPr>
          <w:lang w:val="zh-TW" w:eastAsia="zh-TW"/>
        </w:rPr>
        <w:t>Finansinspektionen</w:t>
      </w:r>
      <w:r w:rsidRPr="00BB488A">
        <w:rPr>
          <w:lang w:val="zh-TW" w:eastAsia="zh-TW"/>
        </w:rPr>
        <w:t>；</w:t>
      </w:r>
      <w:r w:rsidRPr="00BB488A">
        <w:rPr>
          <w:lang w:val="zh-TW" w:eastAsia="zh-TW"/>
        </w:rPr>
        <w:t>FI</w:t>
      </w:r>
      <w:r w:rsidRPr="00BB488A">
        <w:rPr>
          <w:lang w:val="zh-TW" w:eastAsia="zh-TW"/>
        </w:rPr>
        <w:t>）</w:t>
      </w:r>
      <w:r w:rsidRPr="00BB488A">
        <w:rPr>
          <w:lang w:val="zh-TW" w:eastAsia="zh-TW"/>
        </w:rPr>
        <w:t>2020</w:t>
      </w:r>
      <w:r w:rsidRPr="00BB488A">
        <w:rPr>
          <w:lang w:val="zh-TW" w:eastAsia="zh-TW"/>
        </w:rPr>
        <w:t>年</w:t>
      </w:r>
      <w:r w:rsidRPr="00BB488A">
        <w:rPr>
          <w:lang w:val="zh-TW" w:eastAsia="zh-TW"/>
        </w:rPr>
        <w:t>1</w:t>
      </w:r>
      <w:r w:rsidRPr="00BB488A">
        <w:rPr>
          <w:lang w:val="zh-TW" w:eastAsia="zh-TW"/>
        </w:rPr>
        <w:t>月發現瑞典銀行（</w:t>
      </w:r>
      <w:r w:rsidRPr="00BB488A">
        <w:rPr>
          <w:lang w:val="zh-TW" w:eastAsia="zh-TW"/>
        </w:rPr>
        <w:t>Swedbank</w:t>
      </w:r>
      <w:r w:rsidRPr="00BB488A">
        <w:rPr>
          <w:lang w:val="zh-TW" w:eastAsia="zh-TW"/>
        </w:rPr>
        <w:t>）在資訊安全管理和網路安全有所疏失，導致該行涉入洗錢風波，因此展開為期一年之調查，並於去年對該行處以</w:t>
      </w:r>
      <w:r w:rsidRPr="00BB488A">
        <w:rPr>
          <w:lang w:val="zh-TW" w:eastAsia="zh-TW"/>
        </w:rPr>
        <w:t>40</w:t>
      </w:r>
      <w:r w:rsidRPr="00BB488A">
        <w:rPr>
          <w:lang w:val="zh-TW" w:eastAsia="zh-TW"/>
        </w:rPr>
        <w:t>億瑞典克朗罰鍰。瑞典銀行雖已盡力改善相關疏失，</w:t>
      </w:r>
      <w:r w:rsidRPr="00BB488A">
        <w:rPr>
          <w:lang w:val="zh-TW" w:eastAsia="zh-TW"/>
        </w:rPr>
        <w:t>2021</w:t>
      </w:r>
      <w:r w:rsidRPr="00BB488A">
        <w:rPr>
          <w:lang w:val="zh-TW" w:eastAsia="zh-TW"/>
        </w:rPr>
        <w:t>年</w:t>
      </w:r>
      <w:r w:rsidRPr="00BB488A">
        <w:rPr>
          <w:lang w:val="zh-TW" w:eastAsia="zh-TW"/>
        </w:rPr>
        <w:t>1</w:t>
      </w:r>
      <w:r w:rsidRPr="00BB488A">
        <w:rPr>
          <w:lang w:val="zh-TW" w:eastAsia="zh-TW"/>
        </w:rPr>
        <w:t>月底其網路銀行服務卻仍出現異常，導致許多客戶無法登入其網路銀行。另據統計，</w:t>
      </w:r>
      <w:r w:rsidRPr="00BB488A">
        <w:rPr>
          <w:lang w:val="zh-TW" w:eastAsia="zh-TW"/>
        </w:rPr>
        <w:t>2023</w:t>
      </w:r>
      <w:r w:rsidRPr="00BB488A">
        <w:rPr>
          <w:lang w:val="zh-TW" w:eastAsia="zh-TW"/>
        </w:rPr>
        <w:t>年瑞典金融詐騙案件增加</w:t>
      </w:r>
      <w:r w:rsidRPr="00BB488A">
        <w:rPr>
          <w:lang w:val="zh-TW" w:eastAsia="zh-TW"/>
        </w:rPr>
        <w:t>22%</w:t>
      </w:r>
      <w:r w:rsidRPr="00BB488A">
        <w:rPr>
          <w:lang w:val="zh-TW" w:eastAsia="zh-TW"/>
        </w:rPr>
        <w:t>，詐騙金額高達</w:t>
      </w:r>
      <w:r w:rsidRPr="00BB488A">
        <w:rPr>
          <w:lang w:val="zh-TW" w:eastAsia="zh-TW"/>
        </w:rPr>
        <w:t>7</w:t>
      </w:r>
      <w:r w:rsidRPr="00BB488A">
        <w:rPr>
          <w:lang w:val="zh-TW" w:eastAsia="zh-TW"/>
        </w:rPr>
        <w:t>億瑞典克朗，其中許多犯罪是針對年長或其他弱勢群體的電話詐騙。</w:t>
      </w:r>
    </w:p>
    <w:p w14:paraId="7E0EC2DB" w14:textId="77777777" w:rsidR="00104E75" w:rsidRPr="00BB488A" w:rsidRDefault="0012636C" w:rsidP="00104E75">
      <w:pPr>
        <w:pStyle w:val="ad"/>
        <w:ind w:left="945" w:firstLine="472"/>
        <w:rPr>
          <w:lang w:val="zh-TW" w:eastAsia="zh-TW"/>
        </w:rPr>
      </w:pPr>
      <w:r w:rsidRPr="00BB488A">
        <w:rPr>
          <w:lang w:val="zh-TW" w:eastAsia="zh-TW"/>
        </w:rPr>
        <w:t>另為響應綠色轉型，瑞典自然保護協會（</w:t>
      </w:r>
      <w:r w:rsidRPr="00BB488A">
        <w:rPr>
          <w:lang w:val="zh-TW" w:eastAsia="zh-TW"/>
        </w:rPr>
        <w:t>The Swedish Society for Nature Conservation</w:t>
      </w:r>
      <w:r w:rsidRPr="00BB488A">
        <w:rPr>
          <w:lang w:val="zh-TW" w:eastAsia="zh-TW"/>
        </w:rPr>
        <w:t>）呼籲北歐斯安銀行（</w:t>
      </w:r>
      <w:r w:rsidRPr="00BB488A">
        <w:rPr>
          <w:lang w:val="zh-TW" w:eastAsia="zh-TW"/>
        </w:rPr>
        <w:t>SEB</w:t>
      </w:r>
      <w:r w:rsidRPr="00BB488A">
        <w:rPr>
          <w:lang w:val="zh-TW" w:eastAsia="zh-TW"/>
        </w:rPr>
        <w:t>）、瑞典銀行（</w:t>
      </w:r>
      <w:r w:rsidRPr="00BB488A">
        <w:rPr>
          <w:lang w:val="zh-TW" w:eastAsia="zh-TW"/>
        </w:rPr>
        <w:t>Swedbank</w:t>
      </w:r>
      <w:r w:rsidRPr="00BB488A">
        <w:rPr>
          <w:lang w:val="zh-TW" w:eastAsia="zh-TW"/>
        </w:rPr>
        <w:t>）及北歐聯合銀行（</w:t>
      </w:r>
      <w:r w:rsidRPr="00BB488A">
        <w:rPr>
          <w:lang w:val="zh-TW" w:eastAsia="zh-TW"/>
        </w:rPr>
        <w:t>Nordea</w:t>
      </w:r>
      <w:r w:rsidRPr="00BB488A">
        <w:rPr>
          <w:lang w:val="zh-TW" w:eastAsia="zh-TW"/>
        </w:rPr>
        <w:t>）等終止開採化石燃料公司貸款。公平金融指南（</w:t>
      </w:r>
      <w:r w:rsidRPr="00BB488A">
        <w:rPr>
          <w:lang w:val="zh-TW" w:eastAsia="zh-TW"/>
        </w:rPr>
        <w:t>Fair Finance Guide</w:t>
      </w:r>
      <w:r w:rsidRPr="00BB488A">
        <w:rPr>
          <w:lang w:val="zh-TW" w:eastAsia="zh-TW"/>
        </w:rPr>
        <w:t>）及綠色和平組織（</w:t>
      </w:r>
      <w:r w:rsidRPr="00BB488A">
        <w:rPr>
          <w:lang w:val="zh-TW" w:eastAsia="zh-TW"/>
        </w:rPr>
        <w:t>Greenpeace</w:t>
      </w:r>
      <w:r w:rsidRPr="00BB488A">
        <w:rPr>
          <w:lang w:val="zh-TW" w:eastAsia="zh-TW"/>
        </w:rPr>
        <w:t>）認為向化石燃料公司提供融資將增加銀行業之碳足跡，認銀行業應採取果斷行動，以減輕氣候變遷緊迫性。</w:t>
      </w:r>
    </w:p>
    <w:p w14:paraId="14E58C81" w14:textId="77777777" w:rsidR="003E7CE0" w:rsidRPr="00BB488A" w:rsidRDefault="003E7CE0" w:rsidP="007B211C">
      <w:pPr>
        <w:pStyle w:val="a6"/>
        <w:ind w:leftChars="0" w:hangingChars="400" w:hanging="945"/>
        <w:rPr>
          <w:rFonts w:hAnsi="Times New Roman"/>
          <w:lang w:eastAsia="zh-CN"/>
        </w:rPr>
      </w:pPr>
      <w:r w:rsidRPr="00BB488A">
        <w:rPr>
          <w:rFonts w:hAnsi="Times New Roman"/>
          <w:lang w:eastAsia="zh-CN"/>
        </w:rPr>
        <w:t>（十一）</w:t>
      </w:r>
      <w:r w:rsidRPr="00BB488A">
        <w:rPr>
          <w:rFonts w:hAnsi="Times New Roman"/>
          <w:lang w:val="zh-TW" w:eastAsia="zh-CN"/>
        </w:rPr>
        <w:t>零售服務業</w:t>
      </w:r>
    </w:p>
    <w:p w14:paraId="454BF041" w14:textId="77777777" w:rsidR="003E7CE0" w:rsidRPr="00BB488A" w:rsidRDefault="003E7CE0" w:rsidP="003E7CE0">
      <w:pPr>
        <w:pStyle w:val="ad"/>
        <w:ind w:left="945" w:firstLine="472"/>
        <w:rPr>
          <w:lang w:eastAsia="zh-TW"/>
        </w:rPr>
      </w:pPr>
      <w:r w:rsidRPr="00BB488A">
        <w:rPr>
          <w:lang w:val="zh-TW" w:eastAsia="zh-TW"/>
        </w:rPr>
        <w:t>2020</w:t>
      </w:r>
      <w:r w:rsidRPr="00BB488A">
        <w:rPr>
          <w:lang w:val="zh-TW" w:eastAsia="zh-TW"/>
        </w:rPr>
        <w:t>年春季</w:t>
      </w:r>
      <w:r w:rsidRPr="00BB488A">
        <w:rPr>
          <w:kern w:val="0"/>
          <w:lang w:val="sv-SE" w:eastAsia="zh-TW"/>
        </w:rPr>
        <w:t>全球貿易因</w:t>
      </w:r>
      <w:r w:rsidRPr="00BB488A">
        <w:rPr>
          <w:kern w:val="0"/>
          <w:lang w:eastAsia="zh-TW"/>
        </w:rPr>
        <w:t>「嚴重特殊傳染性肺炎」（</w:t>
      </w:r>
      <w:r w:rsidRPr="00BB488A">
        <w:rPr>
          <w:kern w:val="0"/>
          <w:lang w:eastAsia="zh-TW"/>
        </w:rPr>
        <w:t>COVID-19</w:t>
      </w:r>
      <w:r w:rsidRPr="00BB488A">
        <w:rPr>
          <w:kern w:val="0"/>
          <w:lang w:eastAsia="zh-TW"/>
        </w:rPr>
        <w:t>）</w:t>
      </w:r>
      <w:r w:rsidRPr="00BB488A">
        <w:rPr>
          <w:lang w:val="zh-TW" w:eastAsia="zh-TW"/>
        </w:rPr>
        <w:t>疫情</w:t>
      </w:r>
      <w:r w:rsidRPr="00BB488A">
        <w:rPr>
          <w:lang w:val="zh-TW" w:eastAsia="zh-TW"/>
        </w:rPr>
        <w:lastRenderedPageBreak/>
        <w:t>爆發出現短期停滯，但很快各國進出口因網路銷售遽增，隨即恢復物流流通，然後續出現全球零售市場主要需求品項包括冰箱、自行車、戶外活動用品、家具等商品均面臨嚴重延遲貨運問題。瑞典零售商經歷貨櫃價格從幾年前的</w:t>
      </w:r>
      <w:r w:rsidRPr="00BB488A">
        <w:rPr>
          <w:lang w:val="zh-TW" w:eastAsia="zh-TW"/>
        </w:rPr>
        <w:t>1</w:t>
      </w:r>
      <w:r w:rsidRPr="00BB488A">
        <w:rPr>
          <w:lang w:val="zh-TW" w:eastAsia="zh-TW"/>
        </w:rPr>
        <w:t>個</w:t>
      </w:r>
      <w:r w:rsidRPr="00BB488A">
        <w:rPr>
          <w:lang w:val="zh-TW" w:eastAsia="zh-TW"/>
        </w:rPr>
        <w:t>1,000</w:t>
      </w:r>
      <w:r w:rsidRPr="00BB488A">
        <w:rPr>
          <w:lang w:val="zh-TW" w:eastAsia="zh-TW"/>
        </w:rPr>
        <w:t>美元上漲至現今的</w:t>
      </w:r>
      <w:r w:rsidRPr="00BB488A">
        <w:rPr>
          <w:lang w:val="zh-TW" w:eastAsia="zh-TW"/>
        </w:rPr>
        <w:t>4,000</w:t>
      </w:r>
      <w:r w:rsidRPr="00BB488A">
        <w:rPr>
          <w:lang w:val="zh-TW" w:eastAsia="zh-TW"/>
        </w:rPr>
        <w:t>美元，甚至有些特殊貨櫃漲至</w:t>
      </w:r>
      <w:r w:rsidRPr="00BB488A">
        <w:rPr>
          <w:lang w:val="zh-TW" w:eastAsia="zh-TW"/>
        </w:rPr>
        <w:t>1</w:t>
      </w:r>
      <w:r w:rsidRPr="00BB488A">
        <w:rPr>
          <w:lang w:val="zh-TW" w:eastAsia="zh-TW"/>
        </w:rPr>
        <w:t>萬美元。瑞典電子商品連鎖公司</w:t>
      </w:r>
      <w:r w:rsidRPr="00BB488A">
        <w:rPr>
          <w:lang w:val="zh-TW" w:eastAsia="zh-TW"/>
        </w:rPr>
        <w:t>Elon</w:t>
      </w:r>
      <w:r w:rsidRPr="00BB488A">
        <w:rPr>
          <w:lang w:val="zh-TW" w:eastAsia="zh-TW"/>
        </w:rPr>
        <w:t>和家具集團</w:t>
      </w:r>
      <w:r w:rsidRPr="00BB488A">
        <w:rPr>
          <w:lang w:val="zh-TW" w:eastAsia="zh-TW"/>
        </w:rPr>
        <w:t>IKEA</w:t>
      </w:r>
      <w:r w:rsidRPr="00BB488A">
        <w:rPr>
          <w:lang w:val="zh-TW" w:eastAsia="zh-TW"/>
        </w:rPr>
        <w:t>出現海運送貨不確定性，因此戶外用品公司</w:t>
      </w:r>
      <w:r w:rsidRPr="00BB488A">
        <w:rPr>
          <w:lang w:val="zh-TW" w:eastAsia="zh-TW"/>
        </w:rPr>
        <w:t>Thule</w:t>
      </w:r>
      <w:r w:rsidRPr="00BB488A">
        <w:rPr>
          <w:lang w:val="zh-TW" w:eastAsia="zh-TW"/>
        </w:rPr>
        <w:t>選擇火車等陸運方式送貨，如此趨勢導致消費商品價格上漲。</w:t>
      </w:r>
    </w:p>
    <w:p w14:paraId="0D4CBAB8" w14:textId="77777777" w:rsidR="003E7CE0" w:rsidRPr="00BB488A" w:rsidRDefault="003E7CE0" w:rsidP="003E7CE0">
      <w:pPr>
        <w:pStyle w:val="ad"/>
        <w:ind w:left="945" w:firstLine="472"/>
        <w:rPr>
          <w:lang w:eastAsia="zh-TW"/>
        </w:rPr>
      </w:pPr>
      <w:r w:rsidRPr="00BB488A">
        <w:rPr>
          <w:lang w:eastAsia="zh-TW"/>
        </w:rPr>
        <w:t>近年來，因為瑞典不斷經濟成長，進出口的需求增加，家庭消費能力的提高，再加上瑞典企業也開始走向平價，北歐設計的流行，種種因素已經為瑞典創造了幾家全球性的零售企業，其中以家俱業龍頭</w:t>
      </w:r>
      <w:r w:rsidRPr="00BB488A">
        <w:rPr>
          <w:lang w:eastAsia="zh-TW"/>
        </w:rPr>
        <w:t>IKEA</w:t>
      </w:r>
      <w:r w:rsidRPr="00BB488A">
        <w:rPr>
          <w:lang w:eastAsia="zh-TW"/>
        </w:rPr>
        <w:t>和服飾業巨擘</w:t>
      </w:r>
      <w:r w:rsidRPr="00BB488A">
        <w:rPr>
          <w:lang w:eastAsia="zh-TW"/>
        </w:rPr>
        <w:t>H&amp;M</w:t>
      </w:r>
      <w:r w:rsidRPr="00BB488A">
        <w:rPr>
          <w:lang w:eastAsia="zh-TW"/>
        </w:rPr>
        <w:t>為主要代表。</w:t>
      </w:r>
    </w:p>
    <w:p w14:paraId="53A3D4CC" w14:textId="77777777" w:rsidR="003E7CE0" w:rsidRPr="00BB488A" w:rsidRDefault="003E7CE0" w:rsidP="003E7CE0">
      <w:pPr>
        <w:pStyle w:val="af"/>
        <w:ind w:left="1417" w:hanging="472"/>
        <w:rPr>
          <w:lang w:val="sv-SE"/>
        </w:rPr>
      </w:pPr>
      <w:r w:rsidRPr="00BB488A">
        <w:t>１、</w:t>
      </w:r>
      <w:r w:rsidRPr="00BB488A">
        <w:t>IKEA</w:t>
      </w:r>
    </w:p>
    <w:p w14:paraId="4F27798A" w14:textId="77777777" w:rsidR="003E7CE0" w:rsidRPr="00BB488A" w:rsidRDefault="003E7CE0" w:rsidP="003E7CE0">
      <w:pPr>
        <w:pStyle w:val="af5"/>
        <w:ind w:left="1417" w:firstLine="472"/>
      </w:pPr>
      <w:r w:rsidRPr="00BB488A">
        <w:t>瑞典</w:t>
      </w:r>
      <w:r w:rsidRPr="00BB488A">
        <w:t>IKEA</w:t>
      </w:r>
      <w:r w:rsidRPr="00BB488A">
        <w:t>是由創始人英瓦爾</w:t>
      </w:r>
      <w:r w:rsidRPr="00BB488A">
        <w:t>‧</w:t>
      </w:r>
      <w:r w:rsidRPr="00BB488A">
        <w:t>坎普拉德（</w:t>
      </w:r>
      <w:r w:rsidRPr="00BB488A">
        <w:t>Ingvar Kamprad</w:t>
      </w:r>
      <w:r w:rsidRPr="00BB488A">
        <w:t>，於</w:t>
      </w:r>
      <w:r w:rsidRPr="00BB488A">
        <w:t>2018</w:t>
      </w:r>
      <w:r w:rsidRPr="00BB488A">
        <w:t>年</w:t>
      </w:r>
      <w:r w:rsidRPr="00BB488A">
        <w:t>1</w:t>
      </w:r>
      <w:r w:rsidRPr="00BB488A">
        <w:t>月底辭世）在</w:t>
      </w:r>
      <w:r w:rsidRPr="00BB488A">
        <w:t>17</w:t>
      </w:r>
      <w:r w:rsidRPr="00BB488A">
        <w:t>歲的時候成立的。</w:t>
      </w:r>
      <w:r w:rsidRPr="00BB488A">
        <w:t>IKEA</w:t>
      </w:r>
      <w:r w:rsidRPr="00BB488A">
        <w:t>這名字是從他個人名字、他生長的農莊名稱（</w:t>
      </w:r>
      <w:r w:rsidRPr="00BB488A">
        <w:t>Elmtaryd</w:t>
      </w:r>
      <w:r w:rsidRPr="00BB488A">
        <w:t>）和村落名稱（</w:t>
      </w:r>
      <w:r w:rsidRPr="00BB488A">
        <w:t>Agunnaryd</w:t>
      </w:r>
      <w:r w:rsidRPr="00BB488A">
        <w:t>）的開頭字母組合而來的。早期的</w:t>
      </w:r>
      <w:r w:rsidRPr="00BB488A">
        <w:t>IKEA</w:t>
      </w:r>
      <w:r w:rsidRPr="00BB488A">
        <w:t>販賣的是鉛筆、皮夾、相框、桌布、手錶、珠寶飾品、尼龍絲襪，或者任何坎普拉德認為有市場需求，而他也能夠提供低廉價格的商品。第一部家俱是在</w:t>
      </w:r>
      <w:r w:rsidRPr="00BB488A">
        <w:t>1947</w:t>
      </w:r>
      <w:r w:rsidRPr="00BB488A">
        <w:t>年加入宜家的商品行列中。</w:t>
      </w:r>
      <w:r w:rsidRPr="00BB488A">
        <w:t>1955</w:t>
      </w:r>
      <w:r w:rsidRPr="00BB488A">
        <w:t>年，宜家開始設計自己的家具，以其富有現代感且不尋常的設計而聞名。其中有很多是自行組裝家具（</w:t>
      </w:r>
      <w:r w:rsidRPr="00BB488A">
        <w:t>Ready-to-assemble Furniture</w:t>
      </w:r>
      <w:r w:rsidRPr="00BB488A">
        <w:t>；</w:t>
      </w:r>
      <w:r w:rsidRPr="00BB488A">
        <w:t>RTA furniture</w:t>
      </w:r>
      <w:r w:rsidRPr="00BB488A">
        <w:t>），由於一個未經組裝的家具體積被壓縮至最小，所以得以減少包裝並降低產品價格。</w:t>
      </w:r>
    </w:p>
    <w:p w14:paraId="386E7E65" w14:textId="6ED30842" w:rsidR="003E7CE0" w:rsidRPr="00BB488A" w:rsidRDefault="003E7CE0" w:rsidP="003E7CE0">
      <w:pPr>
        <w:pStyle w:val="af5"/>
        <w:ind w:left="1417" w:firstLine="472"/>
        <w:rPr>
          <w:kern w:val="0"/>
          <w:shd w:val="clear" w:color="auto" w:fill="FFFFFF"/>
          <w:lang w:val="en-GB" w:eastAsia="zh-TW"/>
        </w:rPr>
      </w:pPr>
      <w:r w:rsidRPr="00BB488A">
        <w:t>除了家具本業，</w:t>
      </w:r>
      <w:r w:rsidRPr="00BB488A">
        <w:t>IKEA</w:t>
      </w:r>
      <w:r w:rsidRPr="00BB488A">
        <w:t>集團</w:t>
      </w:r>
      <w:r w:rsidRPr="00BB488A">
        <w:rPr>
          <w:lang w:eastAsia="zh-TW"/>
        </w:rPr>
        <w:t>亦</w:t>
      </w:r>
      <w:r w:rsidRPr="00BB488A">
        <w:t>投資其他相關產業，如因開店而取得的房地產業；為因應環保而投資環保能源產業；為集團全球前來瑞典受訓的員工及來訪的訪客而開設的飯店，使</w:t>
      </w:r>
      <w:r w:rsidRPr="00BB488A">
        <w:t>IKEA</w:t>
      </w:r>
      <w:r w:rsidRPr="00BB488A">
        <w:t>也決定在歐洲投</w:t>
      </w:r>
      <w:r w:rsidRPr="00BB488A">
        <w:lastRenderedPageBreak/>
        <w:t>資廉價連鎖飯店等。</w:t>
      </w:r>
      <w:r w:rsidRPr="00BB488A">
        <w:rPr>
          <w:lang w:val="zh-TW"/>
        </w:rPr>
        <w:t>另</w:t>
      </w:r>
      <w:r w:rsidRPr="00BB488A">
        <w:rPr>
          <w:lang w:val="zh-TW"/>
        </w:rPr>
        <w:t>2021</w:t>
      </w:r>
      <w:r w:rsidRPr="00BB488A">
        <w:rPr>
          <w:lang w:val="zh-TW"/>
        </w:rPr>
        <w:t>年</w:t>
      </w:r>
      <w:r w:rsidRPr="00BB488A">
        <w:rPr>
          <w:lang w:val="zh-TW"/>
        </w:rPr>
        <w:t>IKEA</w:t>
      </w:r>
      <w:r w:rsidRPr="00BB488A">
        <w:rPr>
          <w:kern w:val="0"/>
          <w:shd w:val="clear" w:color="auto" w:fill="FFFFFF"/>
          <w:lang w:val="en-GB"/>
        </w:rPr>
        <w:t>與位於哥德堡市的</w:t>
      </w:r>
      <w:r w:rsidRPr="00BB488A">
        <w:rPr>
          <w:kern w:val="0"/>
          <w:shd w:val="clear" w:color="auto" w:fill="FFFFFF"/>
          <w:lang w:val="en-GB"/>
        </w:rPr>
        <w:t>Meva</w:t>
      </w:r>
      <w:r w:rsidRPr="00BB488A">
        <w:rPr>
          <w:kern w:val="0"/>
          <w:shd w:val="clear" w:color="auto" w:fill="FFFFFF"/>
          <w:lang w:val="en-GB"/>
        </w:rPr>
        <w:t>能源科技公司簽訂能源合約，將由</w:t>
      </w:r>
      <w:r w:rsidRPr="00BB488A">
        <w:rPr>
          <w:kern w:val="0"/>
          <w:shd w:val="clear" w:color="auto" w:fill="FFFFFF"/>
          <w:lang w:val="en-GB"/>
        </w:rPr>
        <w:t>Meva</w:t>
      </w:r>
      <w:r w:rsidRPr="00BB488A">
        <w:rPr>
          <w:kern w:val="0"/>
          <w:shd w:val="clear" w:color="auto" w:fill="FFFFFF"/>
          <w:lang w:val="en-GB"/>
        </w:rPr>
        <w:t>協助提供</w:t>
      </w:r>
      <w:r w:rsidRPr="00BB488A">
        <w:rPr>
          <w:kern w:val="0"/>
          <w:shd w:val="clear" w:color="auto" w:fill="FFFFFF"/>
          <w:lang w:val="en-GB"/>
        </w:rPr>
        <w:t>IKEA</w:t>
      </w:r>
      <w:r w:rsidRPr="00BB488A">
        <w:rPr>
          <w:kern w:val="0"/>
          <w:shd w:val="clear" w:color="auto" w:fill="FFFFFF"/>
          <w:lang w:val="en-GB"/>
        </w:rPr>
        <w:t>家具製造廠回收使用木材廢料製造再生能源。合約價值達</w:t>
      </w:r>
      <w:r w:rsidRPr="00BB488A">
        <w:rPr>
          <w:kern w:val="0"/>
          <w:shd w:val="clear" w:color="auto" w:fill="FFFFFF"/>
          <w:lang w:val="en-GB"/>
        </w:rPr>
        <w:t>2.4</w:t>
      </w:r>
      <w:r w:rsidRPr="00BB488A">
        <w:rPr>
          <w:kern w:val="0"/>
          <w:shd w:val="clear" w:color="auto" w:fill="FFFFFF"/>
          <w:lang w:val="en-GB"/>
        </w:rPr>
        <w:t>億瑞典克朗，將於</w:t>
      </w:r>
      <w:r w:rsidRPr="00BB488A">
        <w:rPr>
          <w:kern w:val="0"/>
          <w:shd w:val="clear" w:color="auto" w:fill="FFFFFF"/>
          <w:lang w:val="en-GB"/>
        </w:rPr>
        <w:t>3</w:t>
      </w:r>
      <w:r w:rsidRPr="00BB488A">
        <w:rPr>
          <w:kern w:val="0"/>
          <w:shd w:val="clear" w:color="auto" w:fill="FFFFFF"/>
          <w:lang w:val="en-GB"/>
        </w:rPr>
        <w:t>年內完成發電廠，合約期限為</w:t>
      </w:r>
      <w:r w:rsidRPr="00BB488A">
        <w:rPr>
          <w:kern w:val="0"/>
          <w:shd w:val="clear" w:color="auto" w:fill="FFFFFF"/>
          <w:lang w:val="en-GB"/>
        </w:rPr>
        <w:t>10</w:t>
      </w:r>
      <w:r w:rsidRPr="00BB488A">
        <w:rPr>
          <w:kern w:val="0"/>
          <w:shd w:val="clear" w:color="auto" w:fill="FFFFFF"/>
          <w:lang w:val="en-GB"/>
        </w:rPr>
        <w:t>年。</w:t>
      </w:r>
      <w:r w:rsidRPr="00BB488A">
        <w:rPr>
          <w:kern w:val="0"/>
          <w:shd w:val="clear" w:color="auto" w:fill="FFFFFF"/>
          <w:lang w:val="en-GB"/>
        </w:rPr>
        <w:t>Meva</w:t>
      </w:r>
      <w:r w:rsidRPr="00BB488A">
        <w:rPr>
          <w:kern w:val="0"/>
          <w:shd w:val="clear" w:color="auto" w:fill="FFFFFF"/>
          <w:lang w:val="en-GB"/>
        </w:rPr>
        <w:t>將為</w:t>
      </w:r>
      <w:r w:rsidRPr="00BB488A">
        <w:rPr>
          <w:kern w:val="0"/>
          <w:shd w:val="clear" w:color="auto" w:fill="FFFFFF"/>
          <w:lang w:val="en-GB"/>
        </w:rPr>
        <w:t>IKEA</w:t>
      </w:r>
      <w:r w:rsidRPr="00BB488A">
        <w:rPr>
          <w:kern w:val="0"/>
          <w:shd w:val="clear" w:color="auto" w:fill="FFFFFF"/>
          <w:lang w:val="en-GB"/>
        </w:rPr>
        <w:t>位於波蘭</w:t>
      </w:r>
      <w:r w:rsidRPr="00BB488A">
        <w:rPr>
          <w:kern w:val="0"/>
          <w:shd w:val="clear" w:color="auto" w:fill="FFFFFF"/>
          <w:lang w:val="en-GB"/>
        </w:rPr>
        <w:t>Zbaszynek</w:t>
      </w:r>
      <w:r w:rsidRPr="00BB488A">
        <w:rPr>
          <w:kern w:val="0"/>
          <w:shd w:val="clear" w:color="auto" w:fill="FFFFFF"/>
          <w:lang w:val="en-GB"/>
        </w:rPr>
        <w:t>家具廠建置一座全新發電廠，運用家具生產剩餘廢料，透過熱化學新技術轉為再生電力，不僅協助</w:t>
      </w:r>
      <w:r w:rsidRPr="00BB488A">
        <w:rPr>
          <w:kern w:val="0"/>
          <w:shd w:val="clear" w:color="auto" w:fill="FFFFFF"/>
          <w:lang w:val="en-GB"/>
        </w:rPr>
        <w:t>Zbaszynek</w:t>
      </w:r>
      <w:r w:rsidRPr="00BB488A">
        <w:rPr>
          <w:kern w:val="0"/>
          <w:shd w:val="clear" w:color="auto" w:fill="FFFFFF"/>
          <w:lang w:val="en-GB"/>
        </w:rPr>
        <w:t>家具廠每年減少碳排</w:t>
      </w:r>
      <w:r w:rsidRPr="00BB488A">
        <w:rPr>
          <w:kern w:val="0"/>
          <w:shd w:val="clear" w:color="auto" w:fill="FFFFFF"/>
          <w:lang w:val="en-GB"/>
        </w:rPr>
        <w:t>1.4</w:t>
      </w:r>
      <w:r w:rsidRPr="00BB488A">
        <w:rPr>
          <w:kern w:val="0"/>
          <w:shd w:val="clear" w:color="auto" w:fill="FFFFFF"/>
          <w:lang w:val="en-GB"/>
        </w:rPr>
        <w:t>萬噸，亦減少載運廢料之貨車運送約</w:t>
      </w:r>
      <w:r w:rsidRPr="00BB488A">
        <w:rPr>
          <w:kern w:val="0"/>
          <w:shd w:val="clear" w:color="auto" w:fill="FFFFFF"/>
          <w:lang w:val="en-GB"/>
        </w:rPr>
        <w:t>300</w:t>
      </w:r>
      <w:r w:rsidRPr="00BB488A">
        <w:rPr>
          <w:kern w:val="0"/>
          <w:shd w:val="clear" w:color="auto" w:fill="FFFFFF"/>
          <w:lang w:val="en-GB"/>
        </w:rPr>
        <w:t>車次。</w:t>
      </w:r>
      <w:r w:rsidRPr="00BB488A">
        <w:rPr>
          <w:kern w:val="0"/>
          <w:shd w:val="clear" w:color="auto" w:fill="FFFFFF"/>
          <w:lang w:val="en-GB"/>
        </w:rPr>
        <w:t>IKEA</w:t>
      </w:r>
      <w:r w:rsidRPr="00BB488A">
        <w:rPr>
          <w:kern w:val="0"/>
          <w:shd w:val="clear" w:color="auto" w:fill="FFFFFF"/>
          <w:lang w:val="en-GB"/>
        </w:rPr>
        <w:t>表示，根據其企業於</w:t>
      </w:r>
      <w:r w:rsidRPr="00BB488A">
        <w:rPr>
          <w:kern w:val="0"/>
          <w:shd w:val="clear" w:color="auto" w:fill="FFFFFF"/>
          <w:lang w:val="en-GB"/>
        </w:rPr>
        <w:t>2016</w:t>
      </w:r>
      <w:r w:rsidRPr="00BB488A">
        <w:rPr>
          <w:kern w:val="0"/>
          <w:shd w:val="clear" w:color="auto" w:fill="FFFFFF"/>
          <w:lang w:val="en-GB"/>
        </w:rPr>
        <w:t>年所設基準，計畫</w:t>
      </w:r>
      <w:r w:rsidRPr="00BB488A">
        <w:rPr>
          <w:kern w:val="0"/>
          <w:shd w:val="clear" w:color="auto" w:fill="FFFFFF"/>
          <w:lang w:val="en-GB"/>
        </w:rPr>
        <w:t>2025</w:t>
      </w:r>
      <w:r w:rsidRPr="00BB488A">
        <w:rPr>
          <w:kern w:val="0"/>
          <w:shd w:val="clear" w:color="auto" w:fill="FFFFFF"/>
          <w:lang w:val="en-GB"/>
        </w:rPr>
        <w:t>年減碳</w:t>
      </w:r>
      <w:r w:rsidRPr="00BB488A">
        <w:rPr>
          <w:kern w:val="0"/>
          <w:shd w:val="clear" w:color="auto" w:fill="FFFFFF"/>
          <w:lang w:val="en-GB"/>
        </w:rPr>
        <w:t>80%</w:t>
      </w:r>
      <w:r w:rsidRPr="00BB488A">
        <w:rPr>
          <w:kern w:val="0"/>
          <w:shd w:val="clear" w:color="auto" w:fill="FFFFFF"/>
          <w:lang w:val="en-GB"/>
        </w:rPr>
        <w:t>，因此持續尋找可利用木材廢料之科技，</w:t>
      </w:r>
      <w:r w:rsidRPr="00BB488A">
        <w:rPr>
          <w:kern w:val="0"/>
          <w:shd w:val="clear" w:color="auto" w:fill="FFFFFF"/>
          <w:lang w:val="en-GB"/>
        </w:rPr>
        <w:t>Meva</w:t>
      </w:r>
      <w:r w:rsidRPr="00BB488A">
        <w:rPr>
          <w:kern w:val="0"/>
          <w:shd w:val="clear" w:color="auto" w:fill="FFFFFF"/>
          <w:lang w:val="en-GB"/>
        </w:rPr>
        <w:t>的綠色能源科技對於</w:t>
      </w:r>
      <w:r w:rsidRPr="00BB488A">
        <w:rPr>
          <w:kern w:val="0"/>
          <w:shd w:val="clear" w:color="auto" w:fill="FFFFFF"/>
          <w:lang w:val="en-GB"/>
        </w:rPr>
        <w:t>IKEA</w:t>
      </w:r>
      <w:r w:rsidRPr="00BB488A">
        <w:rPr>
          <w:kern w:val="0"/>
          <w:shd w:val="clear" w:color="auto" w:fill="FFFFFF"/>
          <w:lang w:val="en-GB"/>
        </w:rPr>
        <w:t>整體事業與生產線有相當助益。</w:t>
      </w:r>
      <w:r w:rsidRPr="00BB488A">
        <w:rPr>
          <w:kern w:val="0"/>
          <w:shd w:val="clear" w:color="auto" w:fill="FFFFFF"/>
          <w:lang w:val="en-GB"/>
        </w:rPr>
        <w:t>Meva</w:t>
      </w:r>
      <w:r w:rsidRPr="00BB488A">
        <w:rPr>
          <w:kern w:val="0"/>
          <w:shd w:val="clear" w:color="auto" w:fill="FFFFFF"/>
          <w:lang w:val="en-GB"/>
        </w:rPr>
        <w:t>認為此新發電廠可協助</w:t>
      </w:r>
      <w:r w:rsidRPr="00BB488A">
        <w:rPr>
          <w:kern w:val="0"/>
          <w:shd w:val="clear" w:color="auto" w:fill="FFFFFF"/>
          <w:lang w:val="en-GB"/>
        </w:rPr>
        <w:t>Zbaszynek</w:t>
      </w:r>
      <w:r w:rsidRPr="00BB488A">
        <w:rPr>
          <w:kern w:val="0"/>
          <w:shd w:val="clear" w:color="auto" w:fill="FFFFFF"/>
          <w:lang w:val="en-GB"/>
        </w:rPr>
        <w:t>家具廠降低對當地電力的依賴，亦可成為</w:t>
      </w:r>
      <w:r w:rsidRPr="00BB488A">
        <w:rPr>
          <w:kern w:val="0"/>
          <w:shd w:val="clear" w:color="auto" w:fill="FFFFFF"/>
          <w:lang w:val="en-GB"/>
        </w:rPr>
        <w:t>Meva</w:t>
      </w:r>
      <w:r w:rsidRPr="00BB488A">
        <w:rPr>
          <w:kern w:val="0"/>
          <w:shd w:val="clear" w:color="auto" w:fill="FFFFFF"/>
          <w:lang w:val="en-GB"/>
        </w:rPr>
        <w:t>新科技最佳代言，協助企業利用廢料同時降低碳排量。</w:t>
      </w:r>
    </w:p>
    <w:p w14:paraId="01F3CBAD" w14:textId="77777777" w:rsidR="003E7CE0" w:rsidRPr="00BB488A" w:rsidRDefault="003E7CE0" w:rsidP="003E7CE0">
      <w:pPr>
        <w:pStyle w:val="af5"/>
        <w:ind w:left="1417" w:firstLine="472"/>
        <w:rPr>
          <w:kern w:val="0"/>
          <w:shd w:val="clear" w:color="auto" w:fill="FFFFFF"/>
          <w:lang w:val="en-GB" w:eastAsia="zh-TW"/>
        </w:rPr>
      </w:pPr>
      <w:r w:rsidRPr="00BB488A">
        <w:rPr>
          <w:kern w:val="0"/>
          <w:shd w:val="clear" w:color="auto" w:fill="FFFFFF"/>
          <w:lang w:val="en-GB"/>
        </w:rPr>
        <w:t>IKEA 2021</w:t>
      </w:r>
      <w:r w:rsidRPr="00BB488A">
        <w:rPr>
          <w:kern w:val="0"/>
          <w:shd w:val="clear" w:color="auto" w:fill="FFFFFF"/>
          <w:lang w:val="en-GB"/>
        </w:rPr>
        <w:t>年</w:t>
      </w:r>
      <w:r w:rsidRPr="00BB488A">
        <w:rPr>
          <w:kern w:val="0"/>
          <w:shd w:val="clear" w:color="auto" w:fill="FFFFFF"/>
          <w:lang w:val="en-GB"/>
        </w:rPr>
        <w:t>9</w:t>
      </w:r>
      <w:r w:rsidRPr="00BB488A">
        <w:rPr>
          <w:kern w:val="0"/>
          <w:shd w:val="clear" w:color="auto" w:fill="FFFFFF"/>
          <w:lang w:val="en-GB"/>
        </w:rPr>
        <w:t>月起涉足再生能源產業，從瑞典太陽能公司</w:t>
      </w:r>
      <w:r w:rsidRPr="00BB488A">
        <w:rPr>
          <w:kern w:val="0"/>
          <w:shd w:val="clear" w:color="auto" w:fill="FFFFFF"/>
          <w:lang w:val="en-GB"/>
        </w:rPr>
        <w:t>Svea Solar</w:t>
      </w:r>
      <w:r w:rsidRPr="00BB488A">
        <w:rPr>
          <w:kern w:val="0"/>
          <w:shd w:val="clear" w:color="auto" w:fill="FFFFFF"/>
          <w:lang w:val="en-GB"/>
        </w:rPr>
        <w:t>取得再生能源，再轉售給瑞典住戶。消費者可透過</w:t>
      </w:r>
      <w:r w:rsidRPr="00BB488A">
        <w:rPr>
          <w:kern w:val="0"/>
          <w:shd w:val="clear" w:color="auto" w:fill="FFFFFF"/>
          <w:lang w:val="en-GB"/>
        </w:rPr>
        <w:t>APP</w:t>
      </w:r>
      <w:r w:rsidRPr="00BB488A">
        <w:rPr>
          <w:kern w:val="0"/>
          <w:shd w:val="clear" w:color="auto" w:fill="FFFFFF"/>
          <w:lang w:val="en-GB"/>
        </w:rPr>
        <w:t>追蹤其用電情況，以便於電價高峰期減少用電量，以達永續用電目標。</w:t>
      </w:r>
      <w:r w:rsidRPr="00BB488A">
        <w:rPr>
          <w:kern w:val="0"/>
          <w:shd w:val="clear" w:color="auto" w:fill="FFFFFF"/>
          <w:lang w:val="en-GB"/>
        </w:rPr>
        <w:t>IKEA</w:t>
      </w:r>
      <w:r w:rsidRPr="00BB488A">
        <w:rPr>
          <w:kern w:val="0"/>
          <w:shd w:val="clear" w:color="auto" w:fill="FFFFFF"/>
          <w:lang w:val="en-GB"/>
        </w:rPr>
        <w:t>決定其所供應之電力來自新建太陽能電場或風電場，以刺激再生能源投資意願，並在全球</w:t>
      </w:r>
      <w:r w:rsidRPr="00BB488A">
        <w:rPr>
          <w:kern w:val="0"/>
          <w:shd w:val="clear" w:color="auto" w:fill="FFFFFF"/>
          <w:lang w:val="en-GB"/>
        </w:rPr>
        <w:t>11</w:t>
      </w:r>
      <w:r w:rsidRPr="00BB488A">
        <w:rPr>
          <w:kern w:val="0"/>
          <w:shd w:val="clear" w:color="auto" w:fill="FFFFFF"/>
          <w:lang w:val="en-GB"/>
        </w:rPr>
        <w:t>個市場銷售當地住戶太陽能板，並鼓勵用戶回售電力，目標除讓再生能源更便宜、更容易取得，亦盼在</w:t>
      </w:r>
      <w:r w:rsidRPr="00BB488A">
        <w:rPr>
          <w:kern w:val="0"/>
          <w:shd w:val="clear" w:color="auto" w:fill="FFFFFF"/>
          <w:lang w:val="en-GB"/>
        </w:rPr>
        <w:t>2030</w:t>
      </w:r>
      <w:r w:rsidRPr="00BB488A">
        <w:rPr>
          <w:kern w:val="0"/>
          <w:shd w:val="clear" w:color="auto" w:fill="FFFFFF"/>
          <w:lang w:val="en-GB"/>
        </w:rPr>
        <w:t>年減碳量超過其製造鏈之排碳量。該集團並致力於環保且投資綠色轉型，最新環保目標為</w:t>
      </w:r>
      <w:r w:rsidRPr="00BB488A">
        <w:rPr>
          <w:kern w:val="0"/>
          <w:shd w:val="clear" w:color="auto" w:fill="FFFFFF"/>
          <w:lang w:val="en-GB"/>
        </w:rPr>
        <w:t>2028</w:t>
      </w:r>
      <w:r w:rsidRPr="00BB488A">
        <w:rPr>
          <w:kern w:val="0"/>
          <w:shd w:val="clear" w:color="auto" w:fill="FFFFFF"/>
          <w:lang w:val="en-GB"/>
        </w:rPr>
        <w:t>年透過採用再生回收資材，完全汰除塑料包裝，以達全球減少塑膠污染之環保目標。</w:t>
      </w:r>
      <w:r w:rsidRPr="00BB488A">
        <w:rPr>
          <w:kern w:val="0"/>
          <w:shd w:val="clear" w:color="auto" w:fill="FFFFFF"/>
          <w:lang w:val="en-GB"/>
        </w:rPr>
        <w:t>IKEA</w:t>
      </w:r>
      <w:r w:rsidRPr="00BB488A">
        <w:rPr>
          <w:kern w:val="0"/>
          <w:shd w:val="clear" w:color="auto" w:fill="FFFFFF"/>
          <w:lang w:val="en-GB"/>
        </w:rPr>
        <w:t>將透過數個階段達成塑料汰除目標，同時新產品和包裝將減少使用化石原物料（</w:t>
      </w:r>
      <w:r w:rsidRPr="00BB488A">
        <w:rPr>
          <w:kern w:val="0"/>
          <w:shd w:val="clear" w:color="auto" w:fill="FFFFFF"/>
          <w:lang w:val="en-GB"/>
        </w:rPr>
        <w:t>fossil raw materials</w:t>
      </w:r>
      <w:r w:rsidRPr="00BB488A">
        <w:rPr>
          <w:kern w:val="0"/>
          <w:shd w:val="clear" w:color="auto" w:fill="FFFFFF"/>
          <w:lang w:val="en-GB"/>
        </w:rPr>
        <w:t>），逐步達到所有產品包括螺絲小袋及防護用各類塑料套等，均不含化石原物料之最終目標。</w:t>
      </w:r>
    </w:p>
    <w:p w14:paraId="00D95D4E" w14:textId="22E1EC12" w:rsidR="00FB7643" w:rsidRPr="00BB488A" w:rsidRDefault="003E7CE0" w:rsidP="00D65EA8">
      <w:pPr>
        <w:pStyle w:val="af5"/>
        <w:ind w:left="1417" w:firstLine="472"/>
      </w:pPr>
      <w:r w:rsidRPr="00BB488A">
        <w:t>受到「嚴重特殊傳染性肺炎」（</w:t>
      </w:r>
      <w:r w:rsidRPr="00BB488A">
        <w:t>COVID-19</w:t>
      </w:r>
      <w:r w:rsidRPr="00BB488A">
        <w:t>）疫情與俄烏戰爭影</w:t>
      </w:r>
      <w:r w:rsidRPr="00BB488A">
        <w:lastRenderedPageBreak/>
        <w:t>響，</w:t>
      </w:r>
      <w:r w:rsidRPr="00BB488A">
        <w:t>IKEA</w:t>
      </w:r>
      <w:r w:rsidRPr="00BB488A">
        <w:t>暫停在俄羅斯與白俄羅斯所有業務</w:t>
      </w:r>
      <w:r w:rsidRPr="00BB488A">
        <w:rPr>
          <w:lang w:eastAsia="zh-TW"/>
        </w:rPr>
        <w:t>，</w:t>
      </w:r>
      <w:r w:rsidRPr="00BB488A">
        <w:t>出售其在俄羅斯的</w:t>
      </w:r>
      <w:r w:rsidRPr="00BB488A">
        <w:t>4</w:t>
      </w:r>
      <w:r w:rsidRPr="00BB488A">
        <w:t>家工廠，關閉在白俄羅斯的物流辦公室，同時將解僱當地的員工。然為了未來長期的盈利策略，</w:t>
      </w:r>
      <w:r w:rsidRPr="00BB488A">
        <w:t>IKEA</w:t>
      </w:r>
      <w:r w:rsidRPr="00BB488A">
        <w:t>集團將持續增加對現有店面與新商店的投資，提供消費者更為便利的採購管道及便宜且永續的商品。在其全球布局計畫，美國係</w:t>
      </w:r>
      <w:r w:rsidRPr="00BB488A">
        <w:t>IKEA</w:t>
      </w:r>
      <w:r w:rsidRPr="00BB488A">
        <w:t>最重要海外市場之一，自</w:t>
      </w:r>
      <w:r w:rsidRPr="00BB488A">
        <w:t>1985</w:t>
      </w:r>
      <w:r w:rsidRPr="00BB488A">
        <w:t>年迄今全美已有</w:t>
      </w:r>
      <w:r w:rsidRPr="00BB488A">
        <w:t>50</w:t>
      </w:r>
      <w:r w:rsidRPr="00BB488A">
        <w:t>家門店。</w:t>
      </w:r>
      <w:r w:rsidRPr="00BB488A">
        <w:t>2023</w:t>
      </w:r>
      <w:r w:rsidRPr="00BB488A">
        <w:t>年</w:t>
      </w:r>
      <w:r w:rsidRPr="00BB488A">
        <w:t>IKEA</w:t>
      </w:r>
      <w:r w:rsidRPr="00BB488A">
        <w:t>集團宣布未來三年斥資約</w:t>
      </w:r>
      <w:r w:rsidRPr="00BB488A">
        <w:t>230</w:t>
      </w:r>
      <w:r w:rsidRPr="00BB488A">
        <w:t>億瑞典克朗（約</w:t>
      </w:r>
      <w:r w:rsidRPr="00BB488A">
        <w:t>2.2</w:t>
      </w:r>
      <w:r w:rsidRPr="00BB488A">
        <w:t>億美元）在美國開設</w:t>
      </w:r>
      <w:r w:rsidRPr="00BB488A">
        <w:t>8</w:t>
      </w:r>
      <w:r w:rsidRPr="00BB488A">
        <w:t>家大型家具店和</w:t>
      </w:r>
      <w:r w:rsidRPr="00BB488A">
        <w:t>9</w:t>
      </w:r>
      <w:r w:rsidRPr="00BB488A">
        <w:t>家小型連鎖店，同時擴充美國行銷網絡，預計將創造約</w:t>
      </w:r>
      <w:r w:rsidRPr="00BB488A">
        <w:t>2,000</w:t>
      </w:r>
      <w:r w:rsidRPr="00BB488A">
        <w:t>個工作機會。</w:t>
      </w:r>
      <w:r w:rsidRPr="00BB488A">
        <w:t>IKEA</w:t>
      </w:r>
      <w:r w:rsidRPr="00BB488A">
        <w:t>競爭對手</w:t>
      </w:r>
      <w:r w:rsidRPr="00BB488A">
        <w:t>Walmart</w:t>
      </w:r>
      <w:r w:rsidRPr="00BB488A">
        <w:t>和</w:t>
      </w:r>
      <w:r w:rsidRPr="00BB488A">
        <w:t xml:space="preserve"> Wayfair</w:t>
      </w:r>
      <w:r w:rsidRPr="00BB488A">
        <w:t>因消費不佳被迫關閉商店，其舉使</w:t>
      </w:r>
      <w:r w:rsidRPr="00BB488A">
        <w:t>IKEA</w:t>
      </w:r>
      <w:r w:rsidRPr="00BB488A">
        <w:t>趁機以低價取得商店場地和倉儲設備，且因</w:t>
      </w:r>
      <w:r w:rsidRPr="00BB488A">
        <w:t>IKEA</w:t>
      </w:r>
      <w:r w:rsidRPr="00BB488A">
        <w:t>為未上市集團且財務相對穩定，爰在競爭對手被迫關閉商店時取得店面，加速擴展美國市場。</w:t>
      </w:r>
    </w:p>
    <w:p w14:paraId="2DDD2852" w14:textId="36F67DC7" w:rsidR="003E7CE0" w:rsidRPr="00BB488A" w:rsidRDefault="003E7CE0" w:rsidP="003E7CE0">
      <w:pPr>
        <w:pStyle w:val="af5"/>
        <w:ind w:left="1417" w:firstLine="472"/>
        <w:rPr>
          <w:lang w:eastAsia="zh-TW"/>
        </w:rPr>
      </w:pPr>
      <w:r w:rsidRPr="00BB488A">
        <w:t>IKEA</w:t>
      </w:r>
      <w:r w:rsidRPr="00BB488A">
        <w:t>將針對德國、西班牙與英國進行更多投資動作，包括投資當地太陽能電場，同時決定在斯德哥爾摩與加拿大多倫多市開設新店面。另該集團在南美市場業準備良久，終在去年</w:t>
      </w:r>
      <w:r w:rsidRPr="00BB488A">
        <w:t>8</w:t>
      </w:r>
      <w:r w:rsidRPr="00BB488A">
        <w:t>月於南美智利的首都聖地牙哥展開第一家家具百貨店，第二家很快也將在該市開張，同時根據當地需求，</w:t>
      </w:r>
      <w:r w:rsidRPr="00BB488A">
        <w:t>IKEA</w:t>
      </w:r>
      <w:r w:rsidRPr="00BB488A">
        <w:t>向智利人民銷售空氣凈化產品、節水淨水濾網及分類系統產品。該集團並於哥倫比亞首都波哥大及祕魯開張。</w:t>
      </w:r>
    </w:p>
    <w:p w14:paraId="5F479317" w14:textId="77777777" w:rsidR="00104E75" w:rsidRPr="00BB488A" w:rsidRDefault="00714744" w:rsidP="00104E75">
      <w:pPr>
        <w:pStyle w:val="af5"/>
        <w:ind w:left="1417" w:firstLine="472"/>
        <w:rPr>
          <w:lang w:eastAsia="zh-TW"/>
        </w:rPr>
      </w:pPr>
      <w:r w:rsidRPr="00BB488A">
        <w:rPr>
          <w:lang w:eastAsia="zh-TW"/>
        </w:rPr>
        <w:t>瑞典家具零售業疫後仍面臨利率上升和經濟疲軟的困境。</w:t>
      </w:r>
      <w:r w:rsidRPr="00BB488A">
        <w:rPr>
          <w:lang w:eastAsia="zh-TW"/>
        </w:rPr>
        <w:t>2023</w:t>
      </w:r>
      <w:r w:rsidRPr="00BB488A">
        <w:rPr>
          <w:lang w:eastAsia="zh-TW"/>
        </w:rPr>
        <w:t>年瑞典家具市場銷售額下降超過</w:t>
      </w:r>
      <w:r w:rsidRPr="00BB488A">
        <w:rPr>
          <w:lang w:eastAsia="zh-TW"/>
        </w:rPr>
        <w:t>15%</w:t>
      </w:r>
      <w:r w:rsidRPr="00BB488A">
        <w:rPr>
          <w:lang w:eastAsia="zh-TW"/>
        </w:rPr>
        <w:t>，近半數的大型零售商營運虧損。隨著疫情期間的需求激增後，市場飽和和經濟衰退使家具需求減少，其中，網路零售商銷售額劇烈下滑，減少達</w:t>
      </w:r>
      <w:r w:rsidRPr="00BB488A">
        <w:rPr>
          <w:lang w:eastAsia="zh-TW"/>
        </w:rPr>
        <w:t>27%</w:t>
      </w:r>
      <w:r w:rsidRPr="00BB488A">
        <w:rPr>
          <w:lang w:eastAsia="zh-TW"/>
        </w:rPr>
        <w:t>。</w:t>
      </w:r>
      <w:r w:rsidRPr="00BB488A">
        <w:rPr>
          <w:lang w:eastAsia="zh-TW"/>
        </w:rPr>
        <w:t>IKEA</w:t>
      </w:r>
      <w:r w:rsidRPr="00BB488A">
        <w:rPr>
          <w:lang w:eastAsia="zh-TW"/>
        </w:rPr>
        <w:t>亦未能倖免，年度銷售額減少近</w:t>
      </w:r>
      <w:r w:rsidRPr="00BB488A">
        <w:rPr>
          <w:lang w:eastAsia="zh-TW"/>
        </w:rPr>
        <w:t>300</w:t>
      </w:r>
      <w:r w:rsidRPr="00BB488A">
        <w:rPr>
          <w:lang w:eastAsia="zh-TW"/>
        </w:rPr>
        <w:t>億瑞典克朗，突顯瑞典家具零售業面臨重大挑戰。</w:t>
      </w:r>
    </w:p>
    <w:p w14:paraId="17EA3803" w14:textId="431387A5" w:rsidR="00104E75" w:rsidRPr="00BB488A" w:rsidRDefault="00104E75" w:rsidP="00104E75">
      <w:pPr>
        <w:pStyle w:val="af5"/>
        <w:ind w:left="1417" w:firstLine="472"/>
        <w:rPr>
          <w:lang w:eastAsia="zh-TW"/>
        </w:rPr>
      </w:pPr>
      <w:r w:rsidRPr="00BB488A">
        <w:rPr>
          <w:lang w:eastAsia="zh-TW"/>
        </w:rPr>
        <w:t>在</w:t>
      </w:r>
      <w:r w:rsidRPr="00BB488A">
        <w:rPr>
          <w:lang w:eastAsia="zh-TW"/>
        </w:rPr>
        <w:t>2022</w:t>
      </w:r>
      <w:r w:rsidRPr="00BB488A">
        <w:rPr>
          <w:lang w:eastAsia="zh-TW"/>
        </w:rPr>
        <w:t>年至</w:t>
      </w:r>
      <w:r w:rsidRPr="00BB488A">
        <w:rPr>
          <w:lang w:eastAsia="zh-TW"/>
        </w:rPr>
        <w:t>2024</w:t>
      </w:r>
      <w:r w:rsidRPr="00BB488A">
        <w:rPr>
          <w:lang w:eastAsia="zh-TW"/>
        </w:rPr>
        <w:t>年間，</w:t>
      </w:r>
      <w:r w:rsidRPr="00BB488A">
        <w:rPr>
          <w:lang w:eastAsia="zh-TW"/>
        </w:rPr>
        <w:t>IKEA</w:t>
      </w:r>
      <w:r w:rsidRPr="00BB488A">
        <w:rPr>
          <w:lang w:eastAsia="zh-TW"/>
        </w:rPr>
        <w:t>在全球</w:t>
      </w:r>
      <w:r w:rsidRPr="00BB488A">
        <w:rPr>
          <w:lang w:eastAsia="zh-TW"/>
        </w:rPr>
        <w:t>63</w:t>
      </w:r>
      <w:r w:rsidRPr="00BB488A">
        <w:rPr>
          <w:lang w:eastAsia="zh-TW"/>
        </w:rPr>
        <w:t>個市場銷售額下滑，面臨困境。</w:t>
      </w:r>
      <w:r w:rsidRPr="00BB488A">
        <w:rPr>
          <w:lang w:eastAsia="zh-TW"/>
        </w:rPr>
        <w:t>IKEA</w:t>
      </w:r>
      <w:r w:rsidRPr="00BB488A">
        <w:rPr>
          <w:lang w:eastAsia="zh-TW"/>
        </w:rPr>
        <w:t>執行長</w:t>
      </w:r>
      <w:r w:rsidRPr="00BB488A">
        <w:rPr>
          <w:lang w:eastAsia="zh-TW"/>
        </w:rPr>
        <w:t>Jon Abrahamsson Ring</w:t>
      </w:r>
      <w:r w:rsidRPr="00BB488A">
        <w:rPr>
          <w:lang w:eastAsia="zh-TW"/>
        </w:rPr>
        <w:t>表示，</w:t>
      </w:r>
      <w:r w:rsidRPr="00BB488A">
        <w:rPr>
          <w:lang w:eastAsia="zh-TW"/>
        </w:rPr>
        <w:t>2025</w:t>
      </w:r>
      <w:r w:rsidRPr="00BB488A">
        <w:rPr>
          <w:lang w:eastAsia="zh-TW"/>
        </w:rPr>
        <w:t>年仍將充滿挑</w:t>
      </w:r>
      <w:r w:rsidRPr="00BB488A">
        <w:rPr>
          <w:lang w:eastAsia="zh-TW"/>
        </w:rPr>
        <w:lastRenderedPageBreak/>
        <w:t>戰，但對</w:t>
      </w:r>
      <w:r w:rsidRPr="00BB488A">
        <w:rPr>
          <w:lang w:eastAsia="zh-TW"/>
        </w:rPr>
        <w:t>2026</w:t>
      </w:r>
      <w:r w:rsidRPr="00BB488A">
        <w:rPr>
          <w:lang w:eastAsia="zh-TW"/>
        </w:rPr>
        <w:t>年前景持樂觀態度。儘管電商市場持續成長，</w:t>
      </w:r>
      <w:r w:rsidRPr="00BB488A">
        <w:rPr>
          <w:lang w:eastAsia="zh-TW"/>
        </w:rPr>
        <w:t>IKEA</w:t>
      </w:r>
      <w:r w:rsidRPr="00BB488A">
        <w:rPr>
          <w:lang w:eastAsia="zh-TW"/>
        </w:rPr>
        <w:t>仍堅持維持其實體店鋪，同時強調低價策略，以維持競爭力。</w:t>
      </w:r>
    </w:p>
    <w:p w14:paraId="3687F038" w14:textId="26822C01" w:rsidR="00CB5655" w:rsidRPr="00BB488A" w:rsidRDefault="00CB5655" w:rsidP="006D415D">
      <w:pPr>
        <w:pStyle w:val="af5"/>
        <w:ind w:left="1417" w:firstLine="472"/>
        <w:rPr>
          <w:lang w:eastAsia="zh-TW"/>
        </w:rPr>
      </w:pPr>
      <w:r w:rsidRPr="00BB488A">
        <w:t>IKEA 2025</w:t>
      </w:r>
      <w:r w:rsidRPr="00BB488A">
        <w:t>年宣布將擴大於美國生產製造，以因應美國關稅政策。目前</w:t>
      </w:r>
      <w:r w:rsidRPr="00BB488A">
        <w:t>IKEA</w:t>
      </w:r>
      <w:r w:rsidRPr="00BB488A">
        <w:t>在美國產製產品僅</w:t>
      </w:r>
      <w:r w:rsidR="00925DF3" w:rsidRPr="00BB488A">
        <w:t>占</w:t>
      </w:r>
      <w:r w:rsidRPr="00BB488A">
        <w:t>總產量</w:t>
      </w:r>
      <w:r w:rsidRPr="00BB488A">
        <w:t>15%</w:t>
      </w:r>
      <w:r w:rsidRPr="00BB488A">
        <w:t>，遠低於歐亞市場</w:t>
      </w:r>
      <w:r w:rsidRPr="00BB488A">
        <w:t>75%-80%</w:t>
      </w:r>
      <w:r w:rsidRPr="00BB488A">
        <w:t>。</w:t>
      </w:r>
      <w:r w:rsidRPr="00BB488A">
        <w:t>2025</w:t>
      </w:r>
      <w:r w:rsidRPr="00BB488A">
        <w:t>年底</w:t>
      </w:r>
      <w:r w:rsidRPr="00BB488A">
        <w:t>IKEA</w:t>
      </w:r>
      <w:r w:rsidRPr="00BB488A">
        <w:t>於紐西蘭最大城市奧克蘭</w:t>
      </w:r>
      <w:r w:rsidR="00925DF3" w:rsidRPr="00BB488A">
        <w:t>（</w:t>
      </w:r>
      <w:r w:rsidRPr="00BB488A">
        <w:t>Auckland</w:t>
      </w:r>
      <w:r w:rsidR="00925DF3" w:rsidRPr="00BB488A">
        <w:t>）</w:t>
      </w:r>
      <w:r w:rsidRPr="00BB488A">
        <w:t>Sylvia Park</w:t>
      </w:r>
      <w:r w:rsidRPr="00BB488A">
        <w:t>開設首家門市，正式進軍紐西蘭。紐西蘭為</w:t>
      </w:r>
      <w:r w:rsidRPr="00BB488A">
        <w:t>IKEA</w:t>
      </w:r>
      <w:r w:rsidRPr="00BB488A">
        <w:t>第</w:t>
      </w:r>
      <w:r w:rsidRPr="00BB488A">
        <w:t>64</w:t>
      </w:r>
      <w:r w:rsidRPr="00BB488A">
        <w:t>個國際市場，也是距離瑞典最遠的據點。</w:t>
      </w:r>
      <w:r w:rsidRPr="00BB488A">
        <w:t>IKEA</w:t>
      </w:r>
      <w:r w:rsidRPr="00BB488A">
        <w:t>在奧克蘭第</w:t>
      </w:r>
      <w:r w:rsidRPr="00BB488A">
        <w:t>1</w:t>
      </w:r>
      <w:r w:rsidRPr="00BB488A">
        <w:t>家門市為</w:t>
      </w:r>
      <w:r w:rsidRPr="00BB488A">
        <w:t>IKEA</w:t>
      </w:r>
      <w:r w:rsidRPr="00BB488A">
        <w:t>全球第</w:t>
      </w:r>
      <w:r w:rsidRPr="00BB488A">
        <w:t>505</w:t>
      </w:r>
      <w:r w:rsidRPr="00BB488A">
        <w:t>家門市，占地約</w:t>
      </w:r>
      <w:r w:rsidRPr="00BB488A">
        <w:t>34</w:t>
      </w:r>
      <w:r w:rsidR="006D415D" w:rsidRPr="00BB488A">
        <w:rPr>
          <w:rFonts w:hint="eastAsia"/>
          <w:lang w:eastAsia="zh-TW"/>
        </w:rPr>
        <w:t>,</w:t>
      </w:r>
      <w:r w:rsidRPr="00BB488A">
        <w:t>000</w:t>
      </w:r>
      <w:r w:rsidRPr="00BB488A">
        <w:t>平方公尺，未來將當地僱用</w:t>
      </w:r>
      <w:r w:rsidRPr="00BB488A">
        <w:t>500</w:t>
      </w:r>
      <w:r w:rsidRPr="00BB488A">
        <w:t>人，長期投資並深耕服務，提升整體市場競爭力。</w:t>
      </w:r>
    </w:p>
    <w:p w14:paraId="544DDE10" w14:textId="197C482B" w:rsidR="00B76E8B" w:rsidRPr="00BB488A" w:rsidRDefault="00B76E8B" w:rsidP="006D415D">
      <w:pPr>
        <w:pStyle w:val="af5"/>
        <w:ind w:left="1417" w:firstLine="472"/>
        <w:rPr>
          <w:lang w:eastAsia="zh-TW"/>
        </w:rPr>
      </w:pPr>
      <w:r w:rsidRPr="00BB488A">
        <w:rPr>
          <w:rFonts w:hint="eastAsia"/>
          <w:lang w:eastAsia="zh-TW"/>
        </w:rPr>
        <w:t>2026</w:t>
      </w:r>
      <w:r w:rsidRPr="00BB488A">
        <w:rPr>
          <w:rFonts w:hint="eastAsia"/>
          <w:lang w:eastAsia="zh-TW"/>
        </w:rPr>
        <w:t>年</w:t>
      </w:r>
      <w:r w:rsidRPr="00BB488A">
        <w:rPr>
          <w:rFonts w:hint="eastAsia"/>
          <w:lang w:eastAsia="zh-TW"/>
        </w:rPr>
        <w:t>5</w:t>
      </w:r>
      <w:r w:rsidRPr="00BB488A">
        <w:rPr>
          <w:rFonts w:hint="eastAsia"/>
          <w:lang w:eastAsia="zh-TW"/>
        </w:rPr>
        <w:t>月</w:t>
      </w:r>
      <w:r w:rsidRPr="00BB488A">
        <w:rPr>
          <w:lang w:eastAsia="zh-TW"/>
        </w:rPr>
        <w:t>IKEA</w:t>
      </w:r>
      <w:r w:rsidRPr="00BB488A">
        <w:rPr>
          <w:lang w:eastAsia="zh-TW"/>
        </w:rPr>
        <w:t>宣布關閉瑞典中部</w:t>
      </w:r>
      <w:r w:rsidRPr="00BB488A">
        <w:rPr>
          <w:lang w:eastAsia="zh-TW"/>
        </w:rPr>
        <w:t>Borlänge</w:t>
      </w:r>
      <w:r w:rsidRPr="00BB488A">
        <w:rPr>
          <w:lang w:eastAsia="zh-TW"/>
        </w:rPr>
        <w:t>門市營運，為其</w:t>
      </w:r>
      <w:r w:rsidRPr="00BB488A">
        <w:rPr>
          <w:lang w:eastAsia="zh-TW"/>
        </w:rPr>
        <w:t>40</w:t>
      </w:r>
      <w:r w:rsidRPr="00BB488A">
        <w:rPr>
          <w:lang w:eastAsia="zh-TW"/>
        </w:rPr>
        <w:t>多年來首次在瑞典關閉實體店</w:t>
      </w:r>
      <w:r w:rsidRPr="00BB488A">
        <w:rPr>
          <w:lang w:eastAsia="zh-TW"/>
        </w:rPr>
        <w:t>IKEA</w:t>
      </w:r>
      <w:r w:rsidRPr="00BB488A">
        <w:rPr>
          <w:lang w:eastAsia="zh-TW"/>
        </w:rPr>
        <w:t>表示目前約</w:t>
      </w:r>
      <w:r w:rsidRPr="00BB488A">
        <w:rPr>
          <w:lang w:eastAsia="zh-TW"/>
        </w:rPr>
        <w:t>20%</w:t>
      </w:r>
      <w:r w:rsidRPr="00BB488A">
        <w:rPr>
          <w:lang w:eastAsia="zh-TW"/>
        </w:rPr>
        <w:t>銷售來自網路，消費者行為明顯改變，零售產業正從實體通路加速轉為線上購物。</w:t>
      </w:r>
      <w:r w:rsidRPr="00BB488A">
        <w:rPr>
          <w:lang w:eastAsia="zh-TW"/>
        </w:rPr>
        <w:t>Borlänge</w:t>
      </w:r>
      <w:r w:rsidRPr="00BB488A">
        <w:rPr>
          <w:lang w:eastAsia="zh-TW"/>
        </w:rPr>
        <w:t>門市約有</w:t>
      </w:r>
      <w:r w:rsidRPr="00BB488A">
        <w:rPr>
          <w:lang w:eastAsia="zh-TW"/>
        </w:rPr>
        <w:t>230</w:t>
      </w:r>
      <w:r w:rsidRPr="00BB488A">
        <w:rPr>
          <w:lang w:eastAsia="zh-TW"/>
        </w:rPr>
        <w:t>名員工，受影響人數尚未確定。</w:t>
      </w:r>
    </w:p>
    <w:p w14:paraId="186097FE" w14:textId="77777777" w:rsidR="003E7CE0" w:rsidRPr="00BB488A" w:rsidRDefault="003E7CE0" w:rsidP="003E7CE0">
      <w:pPr>
        <w:pStyle w:val="af"/>
        <w:ind w:left="1417" w:hanging="472"/>
        <w:rPr>
          <w:lang w:val="sv-SE"/>
        </w:rPr>
      </w:pPr>
      <w:r w:rsidRPr="00BB488A">
        <w:rPr>
          <w:lang w:val="sv-SE"/>
        </w:rPr>
        <w:t>２</w:t>
      </w:r>
      <w:r w:rsidRPr="00BB488A">
        <w:t>、</w:t>
      </w:r>
      <w:r w:rsidRPr="00BB488A">
        <w:rPr>
          <w:lang w:val="sv-SE"/>
        </w:rPr>
        <w:t>H&amp;M</w:t>
      </w:r>
      <w:r w:rsidRPr="00BB488A">
        <w:rPr>
          <w:lang w:val="sv-SE"/>
        </w:rPr>
        <w:t>（</w:t>
      </w:r>
      <w:r w:rsidRPr="00BB488A">
        <w:rPr>
          <w:lang w:val="sv-SE"/>
        </w:rPr>
        <w:t>Hennes &amp; Mauritz</w:t>
      </w:r>
      <w:r w:rsidRPr="00BB488A">
        <w:rPr>
          <w:lang w:val="sv-SE"/>
        </w:rPr>
        <w:t>）</w:t>
      </w:r>
    </w:p>
    <w:p w14:paraId="4CB3B989" w14:textId="77777777" w:rsidR="003E7CE0" w:rsidRPr="00BB488A" w:rsidRDefault="003E7CE0" w:rsidP="003E7CE0">
      <w:pPr>
        <w:pStyle w:val="af5"/>
        <w:ind w:left="1417" w:firstLine="472"/>
        <w:rPr>
          <w:lang w:eastAsia="zh-TW"/>
        </w:rPr>
      </w:pPr>
      <w:r w:rsidRPr="00BB488A">
        <w:t>H&amp;M</w:t>
      </w:r>
      <w:r w:rsidRPr="00BB488A">
        <w:rPr>
          <w:lang w:val="zh-TW"/>
        </w:rPr>
        <w:t>是由前任董事長皮爾森（</w:t>
      </w:r>
      <w:r w:rsidRPr="00BB488A">
        <w:t>Karl-Johan Persson</w:t>
      </w:r>
      <w:r w:rsidRPr="00BB488A">
        <w:rPr>
          <w:lang w:val="zh-TW"/>
        </w:rPr>
        <w:t>）之祖父所創辦，當時市場是由價格高昂的百貨公司主導，因此當主打平價特色的</w:t>
      </w:r>
      <w:r w:rsidRPr="00BB488A">
        <w:t>H&amp;M</w:t>
      </w:r>
      <w:r w:rsidRPr="00BB488A">
        <w:rPr>
          <w:lang w:val="zh-TW"/>
        </w:rPr>
        <w:t>出現時，馬上就在市場開出大紅盤。前</w:t>
      </w:r>
      <w:r w:rsidRPr="00BB488A">
        <w:rPr>
          <w:lang w:val="sv-SE"/>
        </w:rPr>
        <w:t>任董事長之父親</w:t>
      </w:r>
      <w:r w:rsidRPr="00BB488A">
        <w:rPr>
          <w:lang w:val="zh-TW"/>
        </w:rPr>
        <w:t>在</w:t>
      </w:r>
      <w:r w:rsidRPr="00BB488A">
        <w:t>1972</w:t>
      </w:r>
      <w:r w:rsidRPr="00BB488A">
        <w:rPr>
          <w:lang w:val="zh-TW"/>
        </w:rPr>
        <w:t>年加入公司後，希望加入流行及品質的特色。為降低成本，以維持平價策略，</w:t>
      </w:r>
      <w:r w:rsidRPr="00BB488A">
        <w:t>H&amp;M</w:t>
      </w:r>
      <w:r w:rsidRPr="00BB488A">
        <w:rPr>
          <w:lang w:val="zh-TW"/>
        </w:rPr>
        <w:t>沒有所屬成衣廠，製造完全外包給約</w:t>
      </w:r>
      <w:r w:rsidRPr="00BB488A">
        <w:t>900</w:t>
      </w:r>
      <w:r w:rsidRPr="00BB488A">
        <w:rPr>
          <w:lang w:val="zh-TW"/>
        </w:rPr>
        <w:t>家工廠。為拿到最好價格，該公司精挑細選外包對象，這些工廠分散於全球</w:t>
      </w:r>
      <w:r w:rsidRPr="00BB488A">
        <w:t>21</w:t>
      </w:r>
      <w:r w:rsidRPr="00BB488A">
        <w:rPr>
          <w:lang w:val="zh-TW"/>
        </w:rPr>
        <w:t>個工資最低的國家中。由於成本控制得宜，該公司產品售價雖低，毛利仍然能夠維持逾</w:t>
      </w:r>
      <w:r w:rsidRPr="00BB488A">
        <w:t>50%</w:t>
      </w:r>
      <w:r w:rsidRPr="00BB488A">
        <w:rPr>
          <w:lang w:val="zh-TW"/>
        </w:rPr>
        <w:t>。</w:t>
      </w:r>
    </w:p>
    <w:p w14:paraId="25E19F31" w14:textId="772EB3A9" w:rsidR="003E7CE0" w:rsidRPr="00BB488A" w:rsidRDefault="003E7CE0" w:rsidP="003E7CE0">
      <w:pPr>
        <w:pStyle w:val="af5"/>
        <w:ind w:left="1417" w:firstLine="472"/>
      </w:pPr>
      <w:r w:rsidRPr="00BB488A">
        <w:t>現在</w:t>
      </w:r>
      <w:r w:rsidRPr="00BB488A">
        <w:t>H&amp;M</w:t>
      </w:r>
      <w:r w:rsidRPr="00BB488A">
        <w:t>店中的產品多元，提供男女消費者以及兒童流行和基本服飾，同時販賣化妝品。店中服飾的平均售價只有</w:t>
      </w:r>
      <w:r w:rsidRPr="00BB488A">
        <w:rPr>
          <w:lang w:eastAsia="zh-TW"/>
        </w:rPr>
        <w:t>170</w:t>
      </w:r>
      <w:r w:rsidRPr="00BB488A">
        <w:rPr>
          <w:lang w:eastAsia="zh-TW"/>
        </w:rPr>
        <w:t>瑞典克朗</w:t>
      </w:r>
      <w:r w:rsidRPr="00BB488A">
        <w:t>。</w:t>
      </w:r>
      <w:r w:rsidRPr="00BB488A">
        <w:rPr>
          <w:lang w:eastAsia="zh-TW"/>
        </w:rPr>
        <w:t>該</w:t>
      </w:r>
      <w:r w:rsidRPr="00BB488A">
        <w:t>公司認為，平價才能讓消費者負擔得起每一年，甚至每一季都去店</w:t>
      </w:r>
      <w:r w:rsidRPr="00BB488A">
        <w:lastRenderedPageBreak/>
        <w:t>中購買新推出的產品。這種策略最能吸引</w:t>
      </w:r>
      <w:r w:rsidRPr="00BB488A">
        <w:t>15</w:t>
      </w:r>
      <w:r w:rsidRPr="00BB488A">
        <w:t>到</w:t>
      </w:r>
      <w:r w:rsidRPr="00BB488A">
        <w:t>30</w:t>
      </w:r>
      <w:r w:rsidRPr="00BB488A">
        <w:t>歲、希望隨時都能追上流行的女性消費者。除了價格牌，</w:t>
      </w:r>
      <w:r w:rsidRPr="00BB488A">
        <w:t>H&amp;M</w:t>
      </w:r>
      <w:r w:rsidRPr="00BB488A">
        <w:t>還打流行品牌。譬如，邀請搖滾樂天后瑪丹娜設計數款限量服裝。公司的所有服飾都由公司內的</w:t>
      </w:r>
      <w:r w:rsidRPr="00BB488A">
        <w:t>200</w:t>
      </w:r>
      <w:r w:rsidRPr="00BB488A">
        <w:t>名設計師設計，公司與供應商間密切合作，嚴格控制每個過程，同時扮演進口商、批發商和零售商的角色，盡可能減少產品經手的人數，讓過程更簡潔。</w:t>
      </w:r>
      <w:r w:rsidRPr="00BB488A">
        <w:t>H&amp;M</w:t>
      </w:r>
      <w:r w:rsidRPr="00BB488A">
        <w:t>把衣服從設計到上架的時間壓縮，最短只需三個星期，速度在業界數一數二，公司因此有能力在任何時候，推出符合流行尖端的產品。</w:t>
      </w:r>
    </w:p>
    <w:p w14:paraId="5BA4D17F" w14:textId="77777777" w:rsidR="003E7CE0" w:rsidRPr="00BB488A" w:rsidRDefault="003E7CE0" w:rsidP="003E7CE0">
      <w:pPr>
        <w:pStyle w:val="af5"/>
        <w:ind w:left="1417" w:firstLine="472"/>
        <w:rPr>
          <w:lang w:eastAsia="zh-TW"/>
        </w:rPr>
      </w:pPr>
      <w:r w:rsidRPr="00BB488A">
        <w:t>H&amp;M</w:t>
      </w:r>
      <w:r w:rsidRPr="00BB488A">
        <w:t>把這種三合一的成功方程式大量複製到其它的市場。</w:t>
      </w:r>
      <w:r w:rsidRPr="00BB488A">
        <w:t>H&amp;M</w:t>
      </w:r>
      <w:r w:rsidRPr="00BB488A">
        <w:t>雖然來自瑞典，但是現在最大的市場卻是在德國，根據「富比士」（</w:t>
      </w:r>
      <w:r w:rsidRPr="00BB488A">
        <w:t>Forbes</w:t>
      </w:r>
      <w:r w:rsidRPr="00BB488A">
        <w:t>）雜誌的報導，</w:t>
      </w:r>
      <w:r w:rsidRPr="00BB488A">
        <w:t>1982</w:t>
      </w:r>
      <w:r w:rsidRPr="00BB488A">
        <w:t>年，當皮爾森從父親手中接下公司時，</w:t>
      </w:r>
      <w:r w:rsidRPr="00BB488A">
        <w:t>H&amp;M</w:t>
      </w:r>
      <w:r w:rsidRPr="00BB488A">
        <w:t>當時還只有</w:t>
      </w:r>
      <w:r w:rsidRPr="00BB488A">
        <w:t>100</w:t>
      </w:r>
      <w:r w:rsidRPr="00BB488A">
        <w:t>多家分店，而且大部分都在瑞典</w:t>
      </w:r>
      <w:r w:rsidRPr="00BB488A">
        <w:rPr>
          <w:lang w:eastAsia="zh-TW"/>
        </w:rPr>
        <w:t>，而</w:t>
      </w:r>
      <w:r w:rsidRPr="00BB488A">
        <w:t>現在</w:t>
      </w:r>
      <w:r w:rsidRPr="00BB488A">
        <w:t>H&amp;M</w:t>
      </w:r>
      <w:r w:rsidRPr="00BB488A">
        <w:t>在全球</w:t>
      </w:r>
      <w:r w:rsidRPr="00BB488A">
        <w:rPr>
          <w:lang w:eastAsia="zh-TW"/>
        </w:rPr>
        <w:t>各地</w:t>
      </w:r>
      <w:r w:rsidRPr="00BB488A">
        <w:t>擁有</w:t>
      </w:r>
      <w:r w:rsidRPr="00BB488A">
        <w:rPr>
          <w:lang w:eastAsia="zh-TW"/>
        </w:rPr>
        <w:t>超過</w:t>
      </w:r>
      <w:r w:rsidRPr="00BB488A">
        <w:rPr>
          <w:lang w:eastAsia="zh-TW"/>
        </w:rPr>
        <w:t>5</w:t>
      </w:r>
      <w:r w:rsidRPr="00BB488A">
        <w:t>,</w:t>
      </w:r>
      <w:r w:rsidRPr="00BB488A">
        <w:rPr>
          <w:lang w:eastAsia="zh-TW"/>
        </w:rPr>
        <w:t>000</w:t>
      </w:r>
      <w:r w:rsidRPr="00BB488A">
        <w:t>家分店。除了</w:t>
      </w:r>
      <w:r w:rsidRPr="00BB488A">
        <w:t>“H&amp;M”</w:t>
      </w:r>
      <w:r w:rsidRPr="00BB488A">
        <w:t>這個最原始的品牌，</w:t>
      </w:r>
      <w:r w:rsidRPr="00BB488A">
        <w:t>H&amp;M</w:t>
      </w:r>
      <w:r w:rsidRPr="00BB488A">
        <w:t>也開發新品牌包括</w:t>
      </w:r>
      <w:r w:rsidRPr="00BB488A">
        <w:t>COS</w:t>
      </w:r>
      <w:r w:rsidRPr="00BB488A">
        <w:t>、</w:t>
      </w:r>
      <w:r w:rsidRPr="00BB488A">
        <w:t>Weekday</w:t>
      </w:r>
      <w:r w:rsidRPr="00BB488A">
        <w:t>、</w:t>
      </w:r>
      <w:r w:rsidRPr="00BB488A">
        <w:t>Monki</w:t>
      </w:r>
      <w:r w:rsidRPr="00BB488A">
        <w:t>、</w:t>
      </w:r>
      <w:r w:rsidRPr="00BB488A">
        <w:t>H&amp;M HOME</w:t>
      </w:r>
      <w:r w:rsidRPr="00BB488A">
        <w:t>、</w:t>
      </w:r>
      <w:r w:rsidRPr="00BB488A">
        <w:t>Other Stories</w:t>
      </w:r>
      <w:r w:rsidRPr="00BB488A">
        <w:t>、</w:t>
      </w:r>
      <w:r w:rsidRPr="00BB488A">
        <w:t>ARKET</w:t>
      </w:r>
      <w:r w:rsidRPr="00BB488A">
        <w:t>及</w:t>
      </w:r>
      <w:r w:rsidRPr="00BB488A">
        <w:t>AFOUND</w:t>
      </w:r>
      <w:r w:rsidRPr="00BB488A">
        <w:t>。</w:t>
      </w:r>
      <w:r w:rsidRPr="00BB488A">
        <w:t>2013</w:t>
      </w:r>
      <w:r w:rsidRPr="00BB488A">
        <w:t>年，</w:t>
      </w:r>
      <w:r w:rsidRPr="00BB488A">
        <w:t>H&amp;M</w:t>
      </w:r>
      <w:r w:rsidRPr="00BB488A">
        <w:t>特別在知名景點開旗鑑店，包括紐約的時代廣場和羅馬的</w:t>
      </w:r>
      <w:r w:rsidRPr="00BB488A">
        <w:t>Via del Corso</w:t>
      </w:r>
      <w:r w:rsidRPr="00BB488A">
        <w:t>，</w:t>
      </w:r>
      <w:r w:rsidRPr="00BB488A">
        <w:t>H&amp;M</w:t>
      </w:r>
      <w:r w:rsidRPr="00BB488A">
        <w:t>在臺首家店面於</w:t>
      </w:r>
      <w:r w:rsidRPr="00BB488A">
        <w:t>2015</w:t>
      </w:r>
      <w:r w:rsidRPr="00BB488A">
        <w:t>年</w:t>
      </w:r>
      <w:r w:rsidRPr="00BB488A">
        <w:t>2</w:t>
      </w:r>
      <w:r w:rsidRPr="00BB488A">
        <w:t>月在臺北開幕，目前已在臺展店</w:t>
      </w:r>
      <w:r w:rsidRPr="00BB488A">
        <w:t>14</w:t>
      </w:r>
      <w:r w:rsidRPr="00BB488A">
        <w:t>家。</w:t>
      </w:r>
    </w:p>
    <w:p w14:paraId="5D05E5E7" w14:textId="45257F68" w:rsidR="003E7CE0" w:rsidRPr="00BB488A" w:rsidRDefault="003E7CE0" w:rsidP="003E7CE0">
      <w:pPr>
        <w:pStyle w:val="af5"/>
        <w:ind w:left="1417" w:firstLine="472"/>
        <w:rPr>
          <w:lang w:val="zh-TW" w:eastAsia="zh-TW"/>
        </w:rPr>
      </w:pPr>
      <w:r w:rsidRPr="00BB488A">
        <w:t>H&amp;M</w:t>
      </w:r>
      <w:r w:rsidRPr="00BB488A">
        <w:rPr>
          <w:lang w:val="zh-TW"/>
        </w:rPr>
        <w:t xml:space="preserve"> 2021</w:t>
      </w:r>
      <w:r w:rsidRPr="00BB488A">
        <w:rPr>
          <w:lang w:val="zh-TW"/>
        </w:rPr>
        <w:t>年針對澳洲智庫</w:t>
      </w:r>
      <w:r w:rsidRPr="00BB488A">
        <w:t>Australian Strategic Policy Institute</w:t>
      </w:r>
      <w:r w:rsidRPr="00BB488A">
        <w:rPr>
          <w:lang w:val="zh-TW"/>
        </w:rPr>
        <w:t>發表的勞工報告</w:t>
      </w:r>
      <w:r w:rsidRPr="00BB488A">
        <w:t>，</w:t>
      </w:r>
      <w:r w:rsidRPr="00BB488A">
        <w:rPr>
          <w:lang w:val="zh-TW"/>
        </w:rPr>
        <w:t>提出關切新疆勞工狀況之聲明</w:t>
      </w:r>
      <w:r w:rsidRPr="00BB488A">
        <w:t>，</w:t>
      </w:r>
      <w:r w:rsidRPr="00BB488A">
        <w:rPr>
          <w:lang w:val="zh-TW"/>
        </w:rPr>
        <w:t>並停止購買新疆貨源。去年由於歐盟、美國、英國及加拿大就新疆問題制裁數位中國大陸官員</w:t>
      </w:r>
      <w:r w:rsidRPr="00BB488A">
        <w:t>，</w:t>
      </w:r>
      <w:r w:rsidRPr="00BB488A">
        <w:rPr>
          <w:lang w:val="zh-TW"/>
        </w:rPr>
        <w:t>使得</w:t>
      </w:r>
      <w:r w:rsidRPr="00BB488A">
        <w:t>H&amp;M</w:t>
      </w:r>
      <w:r w:rsidRPr="00BB488A">
        <w:rPr>
          <w:lang w:val="zh-TW"/>
        </w:rPr>
        <w:t xml:space="preserve"> 2022</w:t>
      </w:r>
      <w:r w:rsidRPr="00BB488A">
        <w:rPr>
          <w:lang w:val="zh-TW"/>
        </w:rPr>
        <w:t>年之舊聲明受中國大陸媒體注意並於社群媒體發酵</w:t>
      </w:r>
      <w:r w:rsidRPr="00BB488A">
        <w:t>，</w:t>
      </w:r>
      <w:r w:rsidRPr="00BB488A">
        <w:rPr>
          <w:lang w:val="zh-TW"/>
        </w:rPr>
        <w:t>導致數家中國大陸電商停止銷售</w:t>
      </w:r>
      <w:r w:rsidRPr="00BB488A">
        <w:t>H&amp;M</w:t>
      </w:r>
      <w:r w:rsidRPr="00BB488A">
        <w:rPr>
          <w:lang w:val="zh-TW"/>
        </w:rPr>
        <w:t>商品。</w:t>
      </w:r>
      <w:r w:rsidR="00925DF3" w:rsidRPr="00BB488A">
        <w:rPr>
          <w:lang w:val="zh-TW"/>
        </w:rPr>
        <w:t>中國</w:t>
      </w:r>
      <w:r w:rsidRPr="00BB488A">
        <w:rPr>
          <w:lang w:val="zh-TW"/>
        </w:rPr>
        <w:t>共產黨青年部在社群媒體指控</w:t>
      </w:r>
      <w:r w:rsidRPr="00BB488A">
        <w:rPr>
          <w:lang w:val="zh-TW"/>
        </w:rPr>
        <w:t>H&amp;M</w:t>
      </w:r>
      <w:r w:rsidRPr="00BB488A">
        <w:rPr>
          <w:lang w:val="zh-TW"/>
        </w:rPr>
        <w:t>散發中國大陸不實消息，卻同時在中國大陸市場營業賺錢，進一步引發抵制</w:t>
      </w:r>
      <w:r w:rsidRPr="00BB488A">
        <w:rPr>
          <w:lang w:val="zh-TW"/>
        </w:rPr>
        <w:t>H&amp;M</w:t>
      </w:r>
      <w:r w:rsidRPr="00BB488A">
        <w:rPr>
          <w:lang w:val="zh-TW"/>
        </w:rPr>
        <w:t>商品的聲浪，更有</w:t>
      </w:r>
      <w:r w:rsidRPr="00BB488A">
        <w:rPr>
          <w:lang w:val="zh-TW"/>
        </w:rPr>
        <w:t>H&amp;M</w:t>
      </w:r>
      <w:r w:rsidRPr="00BB488A">
        <w:rPr>
          <w:lang w:val="zh-TW"/>
        </w:rPr>
        <w:t>合作廠商因此停止雙方合作關係，對於以中國大陸為第</w:t>
      </w:r>
      <w:r w:rsidRPr="00BB488A">
        <w:rPr>
          <w:lang w:val="zh-TW"/>
        </w:rPr>
        <w:t>4</w:t>
      </w:r>
      <w:r w:rsidRPr="00BB488A">
        <w:rPr>
          <w:lang w:val="zh-TW"/>
        </w:rPr>
        <w:t>大市場的</w:t>
      </w:r>
      <w:r w:rsidRPr="00BB488A">
        <w:rPr>
          <w:lang w:val="zh-TW"/>
        </w:rPr>
        <w:t>H&amp;M</w:t>
      </w:r>
      <w:r w:rsidRPr="00BB488A">
        <w:rPr>
          <w:lang w:val="zh-TW"/>
        </w:rPr>
        <w:t>造成艱</w:t>
      </w:r>
      <w:r w:rsidRPr="00BB488A">
        <w:rPr>
          <w:lang w:val="zh-TW"/>
        </w:rPr>
        <w:lastRenderedPageBreak/>
        <w:t>鉅挑戰。中國歐洲商會（</w:t>
      </w:r>
      <w:r w:rsidRPr="00BB488A">
        <w:rPr>
          <w:lang w:val="zh-TW"/>
        </w:rPr>
        <w:t>European Chamber of Commerce in China</w:t>
      </w:r>
      <w:r w:rsidRPr="00BB488A">
        <w:rPr>
          <w:lang w:val="zh-TW"/>
        </w:rPr>
        <w:t>）建議</w:t>
      </w:r>
      <w:r w:rsidRPr="00BB488A">
        <w:rPr>
          <w:lang w:val="zh-TW"/>
        </w:rPr>
        <w:t>H&amp;M</w:t>
      </w:r>
      <w:r w:rsidRPr="00BB488A">
        <w:rPr>
          <w:lang w:val="zh-TW"/>
        </w:rPr>
        <w:t>冷靜處理相關問題並指出，中國大陸消費者對於外商企業有關新疆問題之怒火總有消停的一天，然面對來自政治方面的壓力卻會不時出現，因此除審慎低調面對現況、渡過風波，須因應相關問題準備未來業務發展方向。</w:t>
      </w:r>
    </w:p>
    <w:p w14:paraId="4651B6EB" w14:textId="77777777" w:rsidR="003E7CE0" w:rsidRPr="00BB488A" w:rsidRDefault="003E7CE0" w:rsidP="003E7CE0">
      <w:pPr>
        <w:pStyle w:val="af5"/>
        <w:ind w:left="1417" w:firstLine="472"/>
        <w:rPr>
          <w:lang w:val="zh-TW" w:eastAsia="zh-TW"/>
        </w:rPr>
      </w:pPr>
      <w:r w:rsidRPr="00BB488A">
        <w:rPr>
          <w:lang w:val="zh-TW"/>
        </w:rPr>
        <w:t>H&amp;M</w:t>
      </w:r>
      <w:r w:rsidRPr="00BB488A">
        <w:rPr>
          <w:lang w:val="zh-TW"/>
        </w:rPr>
        <w:t>於</w:t>
      </w:r>
      <w:r w:rsidRPr="00BB488A">
        <w:rPr>
          <w:lang w:val="zh-TW"/>
        </w:rPr>
        <w:t>2009</w:t>
      </w:r>
      <w:r w:rsidRPr="00BB488A">
        <w:rPr>
          <w:lang w:val="zh-TW"/>
        </w:rPr>
        <w:t>年進軍俄羅斯市場，但因俄烏戰爭爆發，該企業於</w:t>
      </w:r>
      <w:r w:rsidRPr="00BB488A">
        <w:rPr>
          <w:lang w:val="zh-TW"/>
        </w:rPr>
        <w:t>2022</w:t>
      </w:r>
      <w:r w:rsidRPr="00BB488A">
        <w:rPr>
          <w:lang w:val="zh-TW"/>
        </w:rPr>
        <w:t>年</w:t>
      </w:r>
      <w:r w:rsidRPr="00BB488A">
        <w:rPr>
          <w:lang w:val="zh-TW"/>
        </w:rPr>
        <w:t>3</w:t>
      </w:r>
      <w:r w:rsidRPr="00BB488A">
        <w:rPr>
          <w:lang w:val="zh-TW"/>
        </w:rPr>
        <w:t>月即停止在俄羅斯市場的銷售業務，並於</w:t>
      </w:r>
      <w:r w:rsidRPr="00BB488A">
        <w:rPr>
          <w:lang w:val="zh-TW"/>
        </w:rPr>
        <w:t>7</w:t>
      </w:r>
      <w:r w:rsidRPr="00BB488A">
        <w:rPr>
          <w:lang w:val="zh-TW"/>
        </w:rPr>
        <w:t>月中宣布將撤出俄羅斯市場，過渡時期僅透過店面清倉所有庫存。</w:t>
      </w:r>
      <w:r w:rsidRPr="00BB488A">
        <w:rPr>
          <w:lang w:val="zh-TW"/>
        </w:rPr>
        <w:t>11</w:t>
      </w:r>
      <w:r w:rsidRPr="00BB488A">
        <w:rPr>
          <w:lang w:val="zh-TW"/>
        </w:rPr>
        <w:t>月初已超過半數以上的俄羅斯店面已正式關閉，年底前完全關閉所有在俄羅斯的</w:t>
      </w:r>
      <w:r w:rsidRPr="00BB488A">
        <w:rPr>
          <w:lang w:val="zh-TW"/>
        </w:rPr>
        <w:t>H&amp;M</w:t>
      </w:r>
      <w:r w:rsidRPr="00BB488A">
        <w:rPr>
          <w:lang w:val="zh-TW"/>
        </w:rPr>
        <w:t>店面。而今年</w:t>
      </w:r>
      <w:r w:rsidRPr="00BB488A">
        <w:rPr>
          <w:lang w:val="zh-TW"/>
        </w:rPr>
        <w:t>H&amp;M</w:t>
      </w:r>
      <w:r w:rsidRPr="00BB488A">
        <w:rPr>
          <w:lang w:val="zh-TW"/>
        </w:rPr>
        <w:t>宣布斯德哥爾摩總部將裁員</w:t>
      </w:r>
      <w:r w:rsidRPr="00BB488A">
        <w:rPr>
          <w:lang w:val="zh-TW"/>
        </w:rPr>
        <w:t>1,500</w:t>
      </w:r>
      <w:r w:rsidRPr="00BB488A">
        <w:rPr>
          <w:lang w:val="zh-TW"/>
        </w:rPr>
        <w:t>至</w:t>
      </w:r>
      <w:r w:rsidRPr="00BB488A">
        <w:rPr>
          <w:lang w:val="zh-TW"/>
        </w:rPr>
        <w:t>3,500</w:t>
      </w:r>
      <w:r w:rsidRPr="00BB488A">
        <w:rPr>
          <w:lang w:val="zh-TW"/>
        </w:rPr>
        <w:t>名員工，主要為電子商務、物流和數位服務發展等部門之人員。另該企業之科技部門也開始進行裁員，已引來</w:t>
      </w:r>
      <w:r w:rsidRPr="00BB488A">
        <w:rPr>
          <w:lang w:val="zh-TW"/>
        </w:rPr>
        <w:t>H&amp;M</w:t>
      </w:r>
      <w:r w:rsidRPr="00BB488A">
        <w:rPr>
          <w:lang w:val="zh-TW"/>
        </w:rPr>
        <w:t>員工之不滿。</w:t>
      </w:r>
      <w:r w:rsidRPr="00BB488A">
        <w:rPr>
          <w:lang w:val="zh-TW"/>
        </w:rPr>
        <w:t>H&amp;M</w:t>
      </w:r>
      <w:r w:rsidRPr="00BB488A">
        <w:rPr>
          <w:lang w:val="zh-TW"/>
        </w:rPr>
        <w:t>表示，彈性、敏捷與效率是該企業最重要的營運原則，為因應消費行為和營業預期的變化，部門重整是必要的策略。</w:t>
      </w:r>
    </w:p>
    <w:p w14:paraId="47E333B5" w14:textId="39365163" w:rsidR="00FB7643" w:rsidRPr="00BB488A" w:rsidRDefault="00FB7643" w:rsidP="003E7CE0">
      <w:pPr>
        <w:pStyle w:val="af5"/>
        <w:ind w:left="1417" w:firstLine="472"/>
        <w:rPr>
          <w:lang w:eastAsia="zh-TW"/>
        </w:rPr>
      </w:pPr>
      <w:r w:rsidRPr="00BB488A">
        <w:rPr>
          <w:lang w:eastAsia="zh-TW"/>
        </w:rPr>
        <w:t>由於生產依賴大量用水和化學品，以及長途物流，導致紡織業占全球碳排量</w:t>
      </w:r>
      <w:r w:rsidRPr="00BB488A">
        <w:rPr>
          <w:lang w:eastAsia="zh-TW"/>
        </w:rPr>
        <w:t>10%</w:t>
      </w:r>
      <w:r w:rsidRPr="00BB488A">
        <w:rPr>
          <w:lang w:eastAsia="zh-TW"/>
        </w:rPr>
        <w:t>。為實現綠色轉型，</w:t>
      </w:r>
      <w:r w:rsidRPr="00BB488A">
        <w:rPr>
          <w:lang w:eastAsia="zh-TW"/>
        </w:rPr>
        <w:t>H&amp;M</w:t>
      </w:r>
      <w:r w:rsidRPr="00BB488A">
        <w:rPr>
          <w:lang w:eastAsia="zh-TW"/>
        </w:rPr>
        <w:t>與投顧公司</w:t>
      </w:r>
      <w:r w:rsidRPr="00BB488A">
        <w:rPr>
          <w:lang w:eastAsia="zh-TW"/>
        </w:rPr>
        <w:t>Vargas Holding</w:t>
      </w:r>
      <w:r w:rsidRPr="00BB488A">
        <w:rPr>
          <w:lang w:eastAsia="zh-TW"/>
        </w:rPr>
        <w:t>合作成立新創公司</w:t>
      </w:r>
      <w:r w:rsidRPr="00BB488A">
        <w:rPr>
          <w:lang w:eastAsia="zh-TW"/>
        </w:rPr>
        <w:t>HMVX AB</w:t>
      </w:r>
      <w:r w:rsidRPr="00BB488A">
        <w:rPr>
          <w:lang w:eastAsia="zh-TW"/>
        </w:rPr>
        <w:t>，將致力於紡織業循環經濟之相關規劃、準備和研究。</w:t>
      </w:r>
      <w:r w:rsidRPr="00BB488A">
        <w:rPr>
          <w:lang w:eastAsia="zh-TW"/>
        </w:rPr>
        <w:t>H&amp;M</w:t>
      </w:r>
      <w:r w:rsidRPr="00BB488A">
        <w:rPr>
          <w:lang w:eastAsia="zh-TW"/>
        </w:rPr>
        <w:t>與</w:t>
      </w:r>
      <w:r w:rsidRPr="00BB488A">
        <w:rPr>
          <w:lang w:eastAsia="zh-TW"/>
        </w:rPr>
        <w:t>Vargas Holding</w:t>
      </w:r>
      <w:r w:rsidRPr="00BB488A">
        <w:rPr>
          <w:lang w:eastAsia="zh-TW"/>
        </w:rPr>
        <w:t>將各持有</w:t>
      </w:r>
      <w:r w:rsidRPr="00BB488A">
        <w:rPr>
          <w:lang w:eastAsia="zh-TW"/>
        </w:rPr>
        <w:t>HMVX AB</w:t>
      </w:r>
      <w:r w:rsidRPr="00BB488A">
        <w:rPr>
          <w:lang w:eastAsia="zh-TW"/>
        </w:rPr>
        <w:t>之</w:t>
      </w:r>
      <w:r w:rsidRPr="00BB488A">
        <w:rPr>
          <w:lang w:eastAsia="zh-TW"/>
        </w:rPr>
        <w:t>50%</w:t>
      </w:r>
      <w:r w:rsidRPr="00BB488A">
        <w:rPr>
          <w:lang w:eastAsia="zh-TW"/>
        </w:rPr>
        <w:t>股份，投資金額約為</w:t>
      </w:r>
      <w:r w:rsidRPr="00BB488A">
        <w:rPr>
          <w:lang w:eastAsia="zh-TW"/>
        </w:rPr>
        <w:t>9,000</w:t>
      </w:r>
      <w:r w:rsidRPr="00BB488A">
        <w:rPr>
          <w:lang w:eastAsia="zh-TW"/>
        </w:rPr>
        <w:t>萬瑞典克朗。</w:t>
      </w:r>
    </w:p>
    <w:p w14:paraId="20D58D27" w14:textId="637F3405" w:rsidR="00FE30A9" w:rsidRPr="00BB488A" w:rsidRDefault="00FE30A9" w:rsidP="003E7CE0">
      <w:pPr>
        <w:pStyle w:val="af5"/>
        <w:ind w:left="1417" w:firstLine="472"/>
        <w:rPr>
          <w:lang w:eastAsia="zh-TW"/>
        </w:rPr>
      </w:pPr>
      <w:r w:rsidRPr="00BB488A">
        <w:rPr>
          <w:lang w:eastAsia="zh-TW"/>
        </w:rPr>
        <w:t>H&amp;M</w:t>
      </w:r>
      <w:r w:rsidRPr="00BB488A">
        <w:rPr>
          <w:lang w:eastAsia="zh-TW"/>
        </w:rPr>
        <w:t>積極推動生物多樣性和永續發展，致力實現</w:t>
      </w:r>
      <w:r w:rsidRPr="00BB488A">
        <w:rPr>
          <w:lang w:eastAsia="zh-TW"/>
        </w:rPr>
        <w:t>2030</w:t>
      </w:r>
      <w:r w:rsidRPr="00BB488A">
        <w:rPr>
          <w:lang w:eastAsia="zh-TW"/>
        </w:rPr>
        <w:t>年所有原料可回收或使用永續方式生產的目標。</w:t>
      </w:r>
      <w:r w:rsidRPr="00BB488A">
        <w:rPr>
          <w:lang w:eastAsia="zh-TW"/>
        </w:rPr>
        <w:t>H&amp;M</w:t>
      </w:r>
      <w:r w:rsidRPr="00BB488A">
        <w:rPr>
          <w:lang w:eastAsia="zh-TW"/>
        </w:rPr>
        <w:t>遵循</w:t>
      </w:r>
      <w:r w:rsidRPr="00BB488A">
        <w:rPr>
          <w:lang w:eastAsia="zh-TW"/>
        </w:rPr>
        <w:t>ARRRT</w:t>
      </w:r>
      <w:r w:rsidRPr="00BB488A">
        <w:rPr>
          <w:lang w:eastAsia="zh-TW"/>
        </w:rPr>
        <w:t>框架，避免（</w:t>
      </w:r>
      <w:r w:rsidRPr="00BB488A">
        <w:rPr>
          <w:lang w:eastAsia="zh-TW"/>
        </w:rPr>
        <w:t>Avoid</w:t>
      </w:r>
      <w:r w:rsidRPr="00BB488A">
        <w:rPr>
          <w:lang w:eastAsia="zh-TW"/>
        </w:rPr>
        <w:t>）、減少（</w:t>
      </w:r>
      <w:r w:rsidRPr="00BB488A">
        <w:rPr>
          <w:lang w:eastAsia="zh-TW"/>
        </w:rPr>
        <w:t>Reduce</w:t>
      </w:r>
      <w:r w:rsidRPr="00BB488A">
        <w:rPr>
          <w:lang w:eastAsia="zh-TW"/>
        </w:rPr>
        <w:t>）、恢復（</w:t>
      </w:r>
      <w:r w:rsidRPr="00BB488A">
        <w:rPr>
          <w:lang w:eastAsia="zh-TW"/>
        </w:rPr>
        <w:t>Restore</w:t>
      </w:r>
      <w:r w:rsidRPr="00BB488A">
        <w:rPr>
          <w:lang w:eastAsia="zh-TW"/>
        </w:rPr>
        <w:t>）、再生（</w:t>
      </w:r>
      <w:r w:rsidRPr="00BB488A">
        <w:rPr>
          <w:lang w:eastAsia="zh-TW"/>
        </w:rPr>
        <w:t>Regenerate</w:t>
      </w:r>
      <w:r w:rsidRPr="00BB488A">
        <w:rPr>
          <w:lang w:eastAsia="zh-TW"/>
        </w:rPr>
        <w:t>）、轉型（</w:t>
      </w:r>
      <w:r w:rsidRPr="00BB488A">
        <w:rPr>
          <w:lang w:eastAsia="zh-TW"/>
        </w:rPr>
        <w:t>Transform</w:t>
      </w:r>
      <w:r w:rsidRPr="00BB488A">
        <w:rPr>
          <w:lang w:eastAsia="zh-TW"/>
        </w:rPr>
        <w:t>），在棉花和羊毛領域取得進展，並在南非和印度推動再生農業（</w:t>
      </w:r>
      <w:r w:rsidRPr="00BB488A">
        <w:rPr>
          <w:lang w:eastAsia="zh-TW"/>
        </w:rPr>
        <w:t>Regenerative Agriculture</w:t>
      </w:r>
      <w:r w:rsidRPr="00BB488A">
        <w:rPr>
          <w:lang w:eastAsia="zh-TW"/>
        </w:rPr>
        <w:t>）。此外，</w:t>
      </w:r>
      <w:r w:rsidRPr="00BB488A">
        <w:rPr>
          <w:lang w:eastAsia="zh-TW"/>
        </w:rPr>
        <w:t>H&amp;M</w:t>
      </w:r>
      <w:r w:rsidRPr="00BB488A">
        <w:rPr>
          <w:lang w:eastAsia="zh-TW"/>
        </w:rPr>
        <w:t>參與商業自然聯盟（</w:t>
      </w:r>
      <w:r w:rsidRPr="00BB488A">
        <w:rPr>
          <w:lang w:eastAsia="zh-TW"/>
        </w:rPr>
        <w:t>Business for Nature</w:t>
      </w:r>
      <w:r w:rsidRPr="00BB488A">
        <w:rPr>
          <w:lang w:eastAsia="zh-TW"/>
        </w:rPr>
        <w:t>）活動，進行環境影響報告，參與科學目標網絡</w:t>
      </w:r>
      <w:r w:rsidRPr="00BB488A">
        <w:rPr>
          <w:lang w:eastAsia="zh-TW"/>
        </w:rPr>
        <w:lastRenderedPageBreak/>
        <w:t>（</w:t>
      </w:r>
      <w:r w:rsidRPr="00BB488A">
        <w:rPr>
          <w:lang w:eastAsia="zh-TW"/>
        </w:rPr>
        <w:t>Science Based Targets Network, SBTN</w:t>
      </w:r>
      <w:r w:rsidRPr="00BB488A">
        <w:rPr>
          <w:lang w:eastAsia="zh-TW"/>
        </w:rPr>
        <w:t>）主導的先導性研究（</w:t>
      </w:r>
      <w:r w:rsidRPr="00BB488A">
        <w:rPr>
          <w:lang w:eastAsia="zh-TW"/>
        </w:rPr>
        <w:t>pilot study</w:t>
      </w:r>
      <w:r w:rsidRPr="00BB488A">
        <w:rPr>
          <w:lang w:eastAsia="zh-TW"/>
        </w:rPr>
        <w:t>），以推動減少對環境的負面影響。瑞典時尚企業</w:t>
      </w:r>
      <w:r w:rsidRPr="00BB488A">
        <w:rPr>
          <w:lang w:eastAsia="zh-TW"/>
        </w:rPr>
        <w:t>H&amp;M</w:t>
      </w:r>
      <w:r w:rsidRPr="00BB488A">
        <w:rPr>
          <w:lang w:eastAsia="zh-TW"/>
        </w:rPr>
        <w:t>對二手商品公司</w:t>
      </w:r>
      <w:r w:rsidRPr="00BB488A">
        <w:rPr>
          <w:lang w:eastAsia="zh-TW"/>
        </w:rPr>
        <w:t>Sellpy</w:t>
      </w:r>
      <w:r w:rsidRPr="00BB488A">
        <w:rPr>
          <w:lang w:eastAsia="zh-TW"/>
        </w:rPr>
        <w:t>的投資面臨挑戰，儘管</w:t>
      </w:r>
      <w:r w:rsidRPr="00BB488A">
        <w:rPr>
          <w:lang w:eastAsia="zh-TW"/>
        </w:rPr>
        <w:t>Sellpy</w:t>
      </w:r>
      <w:r w:rsidRPr="00BB488A">
        <w:rPr>
          <w:lang w:eastAsia="zh-TW"/>
        </w:rPr>
        <w:t>在二手商品需求增長中迅速擴展，但二手市場普遍難以實現盈利，令</w:t>
      </w:r>
      <w:r w:rsidRPr="00BB488A">
        <w:rPr>
          <w:lang w:eastAsia="zh-TW"/>
        </w:rPr>
        <w:t>H&amp;M</w:t>
      </w:r>
      <w:r w:rsidRPr="00BB488A">
        <w:rPr>
          <w:lang w:eastAsia="zh-TW"/>
        </w:rPr>
        <w:t>投資回報前景黯淡。</w:t>
      </w:r>
    </w:p>
    <w:p w14:paraId="72437487" w14:textId="77777777" w:rsidR="003E7CE0" w:rsidRPr="00BB488A" w:rsidRDefault="003E7CE0" w:rsidP="003E7CE0">
      <w:pPr>
        <w:pStyle w:val="ad"/>
        <w:ind w:leftChars="0" w:left="0" w:firstLineChars="0" w:firstLine="0"/>
        <w:rPr>
          <w:lang w:eastAsia="zh-TW"/>
        </w:rPr>
      </w:pPr>
      <w:r w:rsidRPr="00BB488A">
        <w:rPr>
          <w:lang w:eastAsia="zh-TW"/>
        </w:rPr>
        <w:t>（十二）營建業</w:t>
      </w:r>
    </w:p>
    <w:p w14:paraId="20DA4DB7" w14:textId="1E26D14B" w:rsidR="00FB7643" w:rsidRPr="00BB488A" w:rsidRDefault="003E7CE0" w:rsidP="003E7CE0">
      <w:pPr>
        <w:pStyle w:val="ad"/>
        <w:ind w:left="945" w:firstLine="472"/>
        <w:rPr>
          <w:lang w:val="zh-TW" w:eastAsia="zh-TW"/>
        </w:rPr>
      </w:pPr>
      <w:r w:rsidRPr="00BB488A">
        <w:rPr>
          <w:lang w:val="zh-TW" w:eastAsia="zh-TW"/>
        </w:rPr>
        <w:t>瑞典營建業在</w:t>
      </w:r>
      <w:r w:rsidRPr="00BB488A">
        <w:rPr>
          <w:lang w:eastAsia="zh-TW"/>
        </w:rPr>
        <w:t>2015</w:t>
      </w:r>
      <w:r w:rsidRPr="00BB488A">
        <w:rPr>
          <w:lang w:val="zh-TW" w:eastAsia="zh-TW"/>
        </w:rPr>
        <w:t>年大幅成長</w:t>
      </w:r>
      <w:r w:rsidRPr="00BB488A">
        <w:rPr>
          <w:lang w:eastAsia="zh-TW"/>
        </w:rPr>
        <w:t>9.6</w:t>
      </w:r>
      <w:r w:rsidRPr="00BB488A">
        <w:rPr>
          <w:lang w:val="zh-TW" w:eastAsia="zh-TW"/>
        </w:rPr>
        <w:t>%</w:t>
      </w:r>
      <w:r w:rsidRPr="00BB488A">
        <w:rPr>
          <w:lang w:val="zh-TW" w:eastAsia="zh-TW"/>
        </w:rPr>
        <w:t>，</w:t>
      </w:r>
      <w:r w:rsidRPr="00BB488A">
        <w:rPr>
          <w:lang w:val="zh-TW" w:eastAsia="zh-TW"/>
        </w:rPr>
        <w:t>2016</w:t>
      </w:r>
      <w:r w:rsidRPr="00BB488A">
        <w:rPr>
          <w:lang w:val="zh-TW" w:eastAsia="zh-TW"/>
        </w:rPr>
        <w:t>年成長</w:t>
      </w:r>
      <w:r w:rsidRPr="00BB488A">
        <w:rPr>
          <w:lang w:eastAsia="zh-TW"/>
        </w:rPr>
        <w:t>4.7</w:t>
      </w:r>
      <w:r w:rsidRPr="00BB488A">
        <w:rPr>
          <w:lang w:val="zh-TW" w:eastAsia="zh-TW"/>
        </w:rPr>
        <w:t>%</w:t>
      </w:r>
      <w:r w:rsidRPr="00BB488A">
        <w:rPr>
          <w:lang w:val="zh-TW" w:eastAsia="zh-TW"/>
        </w:rPr>
        <w:t>，</w:t>
      </w:r>
      <w:r w:rsidRPr="00BB488A">
        <w:rPr>
          <w:lang w:eastAsia="zh-TW"/>
        </w:rPr>
        <w:t>2018</w:t>
      </w:r>
      <w:r w:rsidRPr="00BB488A">
        <w:rPr>
          <w:lang w:val="zh-TW" w:eastAsia="zh-TW"/>
        </w:rPr>
        <w:t>年至</w:t>
      </w:r>
      <w:r w:rsidRPr="00BB488A">
        <w:rPr>
          <w:lang w:eastAsia="zh-TW"/>
        </w:rPr>
        <w:t>2021</w:t>
      </w:r>
      <w:r w:rsidRPr="00BB488A">
        <w:rPr>
          <w:lang w:val="zh-TW" w:eastAsia="zh-TW"/>
        </w:rPr>
        <w:t>年雖成長放緩，然分別有</w:t>
      </w:r>
      <w:r w:rsidRPr="00BB488A">
        <w:rPr>
          <w:lang w:eastAsia="zh-TW"/>
        </w:rPr>
        <w:t>2.5%</w:t>
      </w:r>
      <w:r w:rsidRPr="00BB488A">
        <w:rPr>
          <w:lang w:val="zh-TW" w:eastAsia="zh-TW"/>
        </w:rPr>
        <w:t>、</w:t>
      </w:r>
      <w:r w:rsidRPr="00BB488A">
        <w:rPr>
          <w:lang w:eastAsia="zh-TW"/>
        </w:rPr>
        <w:t>2%</w:t>
      </w:r>
      <w:r w:rsidRPr="00BB488A">
        <w:rPr>
          <w:lang w:eastAsia="zh-TW"/>
        </w:rPr>
        <w:t>、</w:t>
      </w:r>
      <w:r w:rsidRPr="00BB488A">
        <w:rPr>
          <w:lang w:eastAsia="zh-TW"/>
        </w:rPr>
        <w:t>1</w:t>
      </w:r>
      <w:r w:rsidRPr="00BB488A">
        <w:rPr>
          <w:lang w:val="zh-TW" w:eastAsia="zh-TW"/>
        </w:rPr>
        <w:t>%</w:t>
      </w:r>
      <w:r w:rsidRPr="00BB488A">
        <w:rPr>
          <w:lang w:eastAsia="zh-TW"/>
        </w:rPr>
        <w:t>及</w:t>
      </w:r>
      <w:r w:rsidRPr="00BB488A">
        <w:rPr>
          <w:lang w:eastAsia="zh-TW"/>
        </w:rPr>
        <w:t>1</w:t>
      </w:r>
      <w:r w:rsidRPr="00BB488A">
        <w:rPr>
          <w:lang w:val="zh-TW" w:eastAsia="zh-TW"/>
        </w:rPr>
        <w:t>%</w:t>
      </w:r>
      <w:r w:rsidRPr="00BB488A">
        <w:rPr>
          <w:lang w:val="zh-TW" w:eastAsia="zh-TW"/>
        </w:rPr>
        <w:t>的小幅成長。瑞典營建業之持續正成長主因為全球經濟狀況復甦及政府對製造業的利多政策，此外也得到基礎設施建設、醫療保健、製造業、教育設施和住房等投資的支持。</w:t>
      </w:r>
      <w:r w:rsidRPr="00BB488A">
        <w:rPr>
          <w:lang w:val="zh-TW" w:eastAsia="zh-TW"/>
        </w:rPr>
        <w:t>2020</w:t>
      </w:r>
      <w:r w:rsidRPr="00BB488A">
        <w:rPr>
          <w:lang w:val="zh-TW" w:eastAsia="zh-TW"/>
        </w:rPr>
        <w:t>年及</w:t>
      </w:r>
      <w:r w:rsidRPr="00BB488A">
        <w:rPr>
          <w:lang w:val="zh-TW" w:eastAsia="zh-TW"/>
        </w:rPr>
        <w:t>2021</w:t>
      </w:r>
      <w:r w:rsidRPr="00BB488A">
        <w:rPr>
          <w:lang w:val="zh-TW" w:eastAsia="zh-TW"/>
        </w:rPr>
        <w:t>年成長幅度小或為疫情影響。由於公共基礎設施、能源、商業和工業建築等投資的增加，以及消費者和投資者信心的提升，預估瑞典建築業將繼續成長。根據瑞典住宅和非住宅建築許可證的增長數據，預料將續推升建築產業的成長。瑞典政府於</w:t>
      </w:r>
      <w:r w:rsidRPr="00BB488A">
        <w:rPr>
          <w:lang w:eastAsia="zh-TW"/>
        </w:rPr>
        <w:t>2020</w:t>
      </w:r>
      <w:r w:rsidRPr="00BB488A">
        <w:rPr>
          <w:lang w:val="zh-TW" w:eastAsia="zh-TW"/>
        </w:rPr>
        <w:t>年投入約</w:t>
      </w:r>
      <w:r w:rsidRPr="00BB488A">
        <w:rPr>
          <w:lang w:eastAsia="zh-TW"/>
        </w:rPr>
        <w:t>130</w:t>
      </w:r>
      <w:r w:rsidRPr="00BB488A">
        <w:rPr>
          <w:lang w:val="zh-TW" w:eastAsia="zh-TW"/>
        </w:rPr>
        <w:t>億瑞典克朗開發無化石燃料的運輸系統和建設可再生能源發電廠，另計畫投資</w:t>
      </w:r>
      <w:r w:rsidRPr="00BB488A">
        <w:rPr>
          <w:lang w:eastAsia="zh-TW"/>
        </w:rPr>
        <w:t>59</w:t>
      </w:r>
      <w:r w:rsidRPr="00BB488A">
        <w:rPr>
          <w:lang w:val="zh-TW" w:eastAsia="zh-TW"/>
        </w:rPr>
        <w:t>億瑞典克朗用於維護的鐵路基礎設施，以及</w:t>
      </w:r>
      <w:r w:rsidRPr="00BB488A">
        <w:rPr>
          <w:lang w:eastAsia="zh-TW"/>
        </w:rPr>
        <w:t>1,336</w:t>
      </w:r>
      <w:r w:rsidRPr="00BB488A">
        <w:rPr>
          <w:lang w:val="zh-TW" w:eastAsia="zh-TW"/>
        </w:rPr>
        <w:t>億瑞典克朗開發區域鐵路網和電車軌道等，預估</w:t>
      </w:r>
      <w:r w:rsidRPr="00BB488A">
        <w:rPr>
          <w:lang w:eastAsia="zh-TW"/>
        </w:rPr>
        <w:t>未來仍</w:t>
      </w:r>
      <w:r w:rsidRPr="00BB488A">
        <w:rPr>
          <w:lang w:val="zh-TW" w:eastAsia="zh-TW"/>
        </w:rPr>
        <w:t>有發展潛力。</w:t>
      </w:r>
    </w:p>
    <w:p w14:paraId="62F6B5DF" w14:textId="77777777" w:rsidR="00104E75" w:rsidRPr="00BB488A" w:rsidRDefault="00FB7643" w:rsidP="00104E75">
      <w:pPr>
        <w:pStyle w:val="ad"/>
        <w:ind w:left="945" w:firstLine="472"/>
        <w:rPr>
          <w:lang w:val="zh-TW" w:eastAsia="zh-TW"/>
        </w:rPr>
      </w:pPr>
      <w:r w:rsidRPr="00BB488A">
        <w:rPr>
          <w:lang w:val="zh-TW" w:eastAsia="zh-TW"/>
        </w:rPr>
        <w:t>2023</w:t>
      </w:r>
      <w:r w:rsidRPr="00BB488A">
        <w:rPr>
          <w:lang w:val="zh-TW" w:eastAsia="zh-TW"/>
        </w:rPr>
        <w:t>年瑞典經濟表現受到全球經濟情勢拖累，整體表現低迷，其中尤其以營建業面臨情勢最為嚴峻。斯德哥爾摩商會（</w:t>
      </w:r>
      <w:r w:rsidRPr="00BB488A">
        <w:rPr>
          <w:lang w:val="zh-TW" w:eastAsia="zh-TW"/>
        </w:rPr>
        <w:t>Stockholm Chamber of Commerce</w:t>
      </w:r>
      <w:r w:rsidRPr="00BB488A">
        <w:rPr>
          <w:lang w:val="zh-TW" w:eastAsia="zh-TW"/>
        </w:rPr>
        <w:t>）警告營建業危機可能導致瑞典的巨額損失，指出目前處境類似</w:t>
      </w:r>
      <w:r w:rsidRPr="00BB488A">
        <w:rPr>
          <w:lang w:val="zh-TW" w:eastAsia="zh-TW"/>
        </w:rPr>
        <w:t>90</w:t>
      </w:r>
      <w:r w:rsidRPr="00BB488A">
        <w:rPr>
          <w:lang w:val="zh-TW" w:eastAsia="zh-TW"/>
        </w:rPr>
        <w:t>年代經濟危機，大規模營建產業勞動力下降，房屋建案遽降，至</w:t>
      </w:r>
      <w:r w:rsidRPr="00BB488A">
        <w:rPr>
          <w:lang w:val="zh-TW" w:eastAsia="zh-TW"/>
        </w:rPr>
        <w:t>2030</w:t>
      </w:r>
      <w:r w:rsidRPr="00BB488A">
        <w:rPr>
          <w:lang w:val="zh-TW" w:eastAsia="zh-TW"/>
        </w:rPr>
        <w:t>年預計將造成高達</w:t>
      </w:r>
      <w:r w:rsidRPr="00BB488A">
        <w:rPr>
          <w:lang w:val="zh-TW" w:eastAsia="zh-TW"/>
        </w:rPr>
        <w:t>1</w:t>
      </w:r>
      <w:r w:rsidRPr="00BB488A">
        <w:rPr>
          <w:lang w:val="zh-TW" w:eastAsia="zh-TW"/>
        </w:rPr>
        <w:t>兆瑞典克朗損失。瑞典最大信用資訊公司（</w:t>
      </w:r>
      <w:r w:rsidRPr="00BB488A">
        <w:rPr>
          <w:lang w:val="zh-TW" w:eastAsia="zh-TW"/>
        </w:rPr>
        <w:t>UC</w:t>
      </w:r>
      <w:r w:rsidRPr="00BB488A">
        <w:rPr>
          <w:lang w:val="zh-TW" w:eastAsia="zh-TW"/>
        </w:rPr>
        <w:t>）報告，</w:t>
      </w:r>
      <w:r w:rsidRPr="00BB488A">
        <w:rPr>
          <w:lang w:val="zh-TW" w:eastAsia="zh-TW"/>
        </w:rPr>
        <w:t>2024</w:t>
      </w:r>
      <w:r w:rsidRPr="00BB488A">
        <w:rPr>
          <w:lang w:val="zh-TW" w:eastAsia="zh-TW"/>
        </w:rPr>
        <w:t>年迄今瑞典企業破產數遽增加</w:t>
      </w:r>
      <w:r w:rsidRPr="00BB488A">
        <w:rPr>
          <w:lang w:val="zh-TW" w:eastAsia="zh-TW"/>
        </w:rPr>
        <w:t>64%</w:t>
      </w:r>
      <w:r w:rsidRPr="00BB488A">
        <w:rPr>
          <w:lang w:val="zh-TW" w:eastAsia="zh-TW"/>
        </w:rPr>
        <w:t>，尤以營建業面臨最嚴峻困境，較去年同期大幅增加</w:t>
      </w:r>
      <w:r w:rsidRPr="00BB488A">
        <w:rPr>
          <w:lang w:val="zh-TW" w:eastAsia="zh-TW"/>
        </w:rPr>
        <w:t>86%</w:t>
      </w:r>
      <w:r w:rsidRPr="00BB488A">
        <w:rPr>
          <w:lang w:val="zh-TW" w:eastAsia="zh-TW"/>
        </w:rPr>
        <w:t>破產數。</w:t>
      </w:r>
    </w:p>
    <w:p w14:paraId="40295AAD" w14:textId="77777777" w:rsidR="00FE30A9" w:rsidRPr="00BB488A" w:rsidRDefault="00FE30A9" w:rsidP="00FE30A9">
      <w:pPr>
        <w:pStyle w:val="ad"/>
        <w:ind w:left="945" w:firstLine="472"/>
        <w:rPr>
          <w:lang w:eastAsia="zh-TW"/>
        </w:rPr>
      </w:pPr>
      <w:r w:rsidRPr="00BB488A">
        <w:rPr>
          <w:lang w:eastAsia="zh-TW"/>
        </w:rPr>
        <w:t>2025</w:t>
      </w:r>
      <w:r w:rsidRPr="00BB488A">
        <w:rPr>
          <w:lang w:eastAsia="zh-TW"/>
        </w:rPr>
        <w:t>年</w:t>
      </w:r>
      <w:r w:rsidRPr="00BB488A">
        <w:rPr>
          <w:lang w:eastAsia="zh-TW"/>
        </w:rPr>
        <w:t>1</w:t>
      </w:r>
      <w:r w:rsidRPr="00BB488A">
        <w:rPr>
          <w:lang w:eastAsia="zh-TW"/>
        </w:rPr>
        <w:t>月，瑞典大型建設公司</w:t>
      </w:r>
      <w:r w:rsidRPr="00BB488A">
        <w:rPr>
          <w:lang w:eastAsia="zh-TW"/>
        </w:rPr>
        <w:t>Serneke Sverige</w:t>
      </w:r>
      <w:r w:rsidRPr="00BB488A">
        <w:rPr>
          <w:lang w:eastAsia="zh-TW"/>
        </w:rPr>
        <w:t>向法院申請破產，並立</w:t>
      </w:r>
      <w:r w:rsidRPr="00BB488A">
        <w:rPr>
          <w:lang w:eastAsia="zh-TW"/>
        </w:rPr>
        <w:lastRenderedPageBreak/>
        <w:t>即停止多個建設計畫，影響超過</w:t>
      </w:r>
      <w:r w:rsidRPr="00BB488A">
        <w:rPr>
          <w:lang w:eastAsia="zh-TW"/>
        </w:rPr>
        <w:t>500</w:t>
      </w:r>
      <w:r w:rsidRPr="00BB488A">
        <w:rPr>
          <w:lang w:eastAsia="zh-TW"/>
        </w:rPr>
        <w:t>名員工。</w:t>
      </w:r>
      <w:r w:rsidRPr="00BB488A">
        <w:rPr>
          <w:lang w:eastAsia="zh-TW"/>
        </w:rPr>
        <w:t>Serneke Sverige</w:t>
      </w:r>
      <w:r w:rsidRPr="00BB488A">
        <w:rPr>
          <w:lang w:eastAsia="zh-TW"/>
        </w:rPr>
        <w:t>公司發言人</w:t>
      </w:r>
      <w:r w:rsidRPr="00BB488A">
        <w:rPr>
          <w:lang w:eastAsia="zh-TW"/>
        </w:rPr>
        <w:t>Johan Live</w:t>
      </w:r>
      <w:r w:rsidRPr="00BB488A">
        <w:rPr>
          <w:lang w:eastAsia="zh-TW"/>
        </w:rPr>
        <w:t>表示，目前重點為確保計畫能交由第</w:t>
      </w:r>
      <w:r w:rsidRPr="00BB488A">
        <w:rPr>
          <w:lang w:eastAsia="zh-TW"/>
        </w:rPr>
        <w:t>3</w:t>
      </w:r>
      <w:r w:rsidRPr="00BB488A">
        <w:rPr>
          <w:lang w:eastAsia="zh-TW"/>
        </w:rPr>
        <w:t>方承接。停工計畫中包括位於瑞典哥德堡著名的</w:t>
      </w:r>
      <w:r w:rsidRPr="00BB488A">
        <w:rPr>
          <w:lang w:eastAsia="zh-TW"/>
        </w:rPr>
        <w:t>Karlatornet</w:t>
      </w:r>
      <w:r w:rsidRPr="00BB488A">
        <w:rPr>
          <w:lang w:eastAsia="zh-TW"/>
        </w:rPr>
        <w:t>大廈。</w:t>
      </w:r>
    </w:p>
    <w:p w14:paraId="0AC7D21D" w14:textId="19FE4C0A" w:rsidR="00FE30A9" w:rsidRPr="00BB488A" w:rsidRDefault="00FE30A9" w:rsidP="006D415D">
      <w:pPr>
        <w:pStyle w:val="ad"/>
        <w:ind w:left="945" w:firstLine="472"/>
        <w:rPr>
          <w:lang w:eastAsia="zh-TW"/>
        </w:rPr>
      </w:pPr>
      <w:r w:rsidRPr="00BB488A">
        <w:rPr>
          <w:lang w:val="zh-TW"/>
        </w:rPr>
        <w:t>2025</w:t>
      </w:r>
      <w:r w:rsidRPr="00BB488A">
        <w:rPr>
          <w:lang w:val="zh-TW"/>
        </w:rPr>
        <w:t>年下半年至</w:t>
      </w:r>
      <w:r w:rsidRPr="00BB488A">
        <w:rPr>
          <w:lang w:val="zh-TW"/>
        </w:rPr>
        <w:t>2026</w:t>
      </w:r>
      <w:r w:rsidRPr="00BB488A">
        <w:rPr>
          <w:lang w:val="zh-TW"/>
        </w:rPr>
        <w:t>年初，瑞典營建業觸底反彈折。</w:t>
      </w:r>
      <w:r w:rsidRPr="00BB488A">
        <w:rPr>
          <w:lang w:val="zh-TW"/>
        </w:rPr>
        <w:t>2025</w:t>
      </w:r>
      <w:r w:rsidRPr="00BB488A">
        <w:rPr>
          <w:lang w:val="zh-TW"/>
        </w:rPr>
        <w:t>年受制於高昂原物料成本，致使整體產值微幅衰退約</w:t>
      </w:r>
      <w:r w:rsidRPr="00BB488A">
        <w:rPr>
          <w:lang w:val="zh-TW"/>
        </w:rPr>
        <w:t>2%</w:t>
      </w:r>
      <w:r w:rsidRPr="00BB488A">
        <w:rPr>
          <w:lang w:val="zh-TW"/>
        </w:rPr>
        <w:t>，但隨著瑞典央行持續降息帶動房市買氣回溫，產業震盪已逐漸平息。根據瑞典建築業協會</w:t>
      </w:r>
      <w:r w:rsidR="00925DF3" w:rsidRPr="00BB488A">
        <w:rPr>
          <w:lang w:val="zh-TW"/>
        </w:rPr>
        <w:t>（</w:t>
      </w:r>
      <w:r w:rsidRPr="00BB488A">
        <w:rPr>
          <w:lang w:val="zh-TW"/>
        </w:rPr>
        <w:t>Byggföretagen</w:t>
      </w:r>
      <w:r w:rsidR="00925DF3" w:rsidRPr="00BB488A">
        <w:rPr>
          <w:lang w:val="zh-TW"/>
        </w:rPr>
        <w:t>）</w:t>
      </w:r>
      <w:r w:rsidRPr="00BB488A">
        <w:rPr>
          <w:lang w:val="zh-TW"/>
        </w:rPr>
        <w:t>，</w:t>
      </w:r>
      <w:r w:rsidRPr="00BB488A">
        <w:rPr>
          <w:lang w:val="zh-TW"/>
        </w:rPr>
        <w:t>2026</w:t>
      </w:r>
      <w:r w:rsidRPr="00BB488A">
        <w:rPr>
          <w:lang w:val="zh-TW"/>
        </w:rPr>
        <w:t>年瑞典營建業預估將迎來逾</w:t>
      </w:r>
      <w:r w:rsidRPr="00BB488A">
        <w:rPr>
          <w:lang w:val="zh-TW"/>
        </w:rPr>
        <w:t>4%</w:t>
      </w:r>
      <w:r w:rsidRPr="00BB488A">
        <w:rPr>
          <w:lang w:val="zh-TW"/>
        </w:rPr>
        <w:t>成長。</w:t>
      </w:r>
    </w:p>
    <w:p w14:paraId="5841EDCB" w14:textId="77777777" w:rsidR="003E7CE0" w:rsidRPr="00BB488A" w:rsidRDefault="003E7CE0" w:rsidP="007B211C">
      <w:pPr>
        <w:pStyle w:val="a4"/>
      </w:pPr>
      <w:r w:rsidRPr="00BB488A">
        <w:t>四、經濟展望</w:t>
      </w:r>
    </w:p>
    <w:p w14:paraId="744C6A45" w14:textId="77777777" w:rsidR="003E7CE0" w:rsidRPr="00BB488A" w:rsidRDefault="003E7CE0" w:rsidP="007B211C">
      <w:pPr>
        <w:pStyle w:val="a6"/>
        <w:rPr>
          <w:rFonts w:hAnsi="Times New Roman"/>
        </w:rPr>
      </w:pPr>
      <w:r w:rsidRPr="00BB488A">
        <w:rPr>
          <w:rFonts w:hAnsi="Times New Roman"/>
        </w:rPr>
        <w:t>（一）政府之重要經濟措施</w:t>
      </w:r>
    </w:p>
    <w:p w14:paraId="3295DDFE" w14:textId="77777777" w:rsidR="003E7CE0" w:rsidRPr="00BB488A" w:rsidRDefault="00ED46E1" w:rsidP="007B211C">
      <w:pPr>
        <w:pStyle w:val="ad"/>
        <w:ind w:left="945" w:firstLine="472"/>
        <w:rPr>
          <w:lang w:val="zh-TW" w:eastAsia="zh-TW"/>
        </w:rPr>
      </w:pPr>
      <w:r w:rsidRPr="00BB488A">
        <w:rPr>
          <w:lang w:val="zh-TW" w:eastAsia="zh-TW"/>
        </w:rPr>
        <w:t>2022</w:t>
      </w:r>
      <w:r w:rsidRPr="00BB488A">
        <w:rPr>
          <w:lang w:val="zh-TW" w:eastAsia="zh-TW"/>
        </w:rPr>
        <w:t>年瑞典新政府正式上任，新任總理</w:t>
      </w:r>
      <w:r w:rsidRPr="00BB488A">
        <w:rPr>
          <w:lang w:val="zh-TW" w:eastAsia="zh-TW"/>
        </w:rPr>
        <w:t>Ulf Kristersson</w:t>
      </w:r>
      <w:r w:rsidRPr="00BB488A">
        <w:rPr>
          <w:lang w:val="zh-TW" w:eastAsia="zh-TW"/>
        </w:rPr>
        <w:t>即於國會提出新政府執政重點，有關經貿相關政策重點摘要如下：</w:t>
      </w:r>
    </w:p>
    <w:p w14:paraId="3A7215BE" w14:textId="77777777" w:rsidR="007B211C" w:rsidRPr="00BB488A" w:rsidRDefault="007B211C" w:rsidP="007B211C">
      <w:pPr>
        <w:pStyle w:val="af"/>
        <w:ind w:left="1417" w:hanging="472"/>
        <w:rPr>
          <w:bdr w:val="nil"/>
          <w:lang w:val="zh-TW" w:eastAsia="zh-TW"/>
        </w:rPr>
      </w:pPr>
      <w:r w:rsidRPr="00BB488A">
        <w:rPr>
          <w:bdr w:val="nil"/>
          <w:lang w:val="zh-TW" w:eastAsia="zh-TW"/>
        </w:rPr>
        <w:t>１、企業與綠色轉型方面：瑞典企業（尤其中小公司）急需擺脫官僚主義和繁冗行政管理，新政府將以長遠角度採取必要措施以改善產業現況，同時設置新的生產力委員會（</w:t>
      </w:r>
      <w:r w:rsidRPr="00BB488A">
        <w:rPr>
          <w:bdr w:val="nil"/>
          <w:lang w:val="zh-TW" w:eastAsia="zh-TW"/>
        </w:rPr>
        <w:t>productivity commission</w:t>
      </w:r>
      <w:r w:rsidRPr="00BB488A">
        <w:rPr>
          <w:bdr w:val="nil"/>
          <w:lang w:val="zh-TW" w:eastAsia="zh-TW"/>
        </w:rPr>
        <w:t>），針對瑞典經濟競爭力進行全面體檢與分析。除此之外，協助瑞典產業永續發展及綠色轉型，使其占有世界領先地位，亦將是新政府的重點工作，因為自由經濟和自由企業是瑞典繁榮的基礎。</w:t>
      </w:r>
    </w:p>
    <w:p w14:paraId="5CCC5987" w14:textId="3C84DA69" w:rsidR="007B211C" w:rsidRPr="00BB488A" w:rsidRDefault="006D415D" w:rsidP="007B211C">
      <w:pPr>
        <w:pStyle w:val="af"/>
        <w:ind w:left="1417" w:hanging="472"/>
        <w:rPr>
          <w:lang w:val="en-GB"/>
        </w:rPr>
      </w:pPr>
      <w:r w:rsidRPr="00BB488A">
        <w:rPr>
          <w:rFonts w:hint="eastAsia"/>
          <w:lang w:val="en-GB" w:eastAsia="zh-TW"/>
        </w:rPr>
        <w:t>２</w:t>
      </w:r>
      <w:r w:rsidR="007B211C" w:rsidRPr="00BB488A">
        <w:rPr>
          <w:lang w:val="en-GB"/>
        </w:rPr>
        <w:t>、交通效率：增加交通普及率，提高交通效率。</w:t>
      </w:r>
    </w:p>
    <w:p w14:paraId="269387EE" w14:textId="77777777" w:rsidR="007B211C" w:rsidRPr="00BB488A" w:rsidRDefault="007B211C" w:rsidP="007B211C">
      <w:pPr>
        <w:pStyle w:val="12"/>
        <w:ind w:left="1772" w:hanging="591"/>
        <w:rPr>
          <w:lang w:val="en-GB"/>
        </w:rPr>
      </w:pPr>
      <w:r w:rsidRPr="00BB488A">
        <w:rPr>
          <w:lang w:val="en-GB"/>
        </w:rPr>
        <w:t>（</w:t>
      </w:r>
      <w:r w:rsidRPr="00BB488A">
        <w:rPr>
          <w:lang w:val="en-GB"/>
        </w:rPr>
        <w:t>1</w:t>
      </w:r>
      <w:r w:rsidRPr="00BB488A">
        <w:rPr>
          <w:lang w:val="en-GB"/>
        </w:rPr>
        <w:t>）</w:t>
      </w:r>
      <w:r w:rsidRPr="00BB488A">
        <w:rPr>
          <w:lang w:val="en-GB"/>
        </w:rPr>
        <w:tab/>
      </w:r>
      <w:r w:rsidRPr="00BB488A">
        <w:rPr>
          <w:lang w:val="en-GB"/>
        </w:rPr>
        <w:t>補助措施（</w:t>
      </w:r>
      <w:r w:rsidRPr="00BB488A">
        <w:rPr>
          <w:lang w:val="en-GB"/>
        </w:rPr>
        <w:t>General incentives</w:t>
      </w:r>
      <w:r w:rsidRPr="00BB488A">
        <w:rPr>
          <w:lang w:val="en-GB"/>
        </w:rPr>
        <w:t>）：透過碳稅和能源稅及相關補助，降低交通密度，提高車輛能源效率。同時補助地方政府有關公共交通、自行車和貨運等解決方案。</w:t>
      </w:r>
    </w:p>
    <w:p w14:paraId="04D280EB" w14:textId="77777777" w:rsidR="007B211C" w:rsidRPr="00BB488A" w:rsidRDefault="007B211C" w:rsidP="007B211C">
      <w:pPr>
        <w:pStyle w:val="12"/>
        <w:ind w:left="1772" w:hanging="591"/>
        <w:rPr>
          <w:lang w:val="en-GB"/>
        </w:rPr>
      </w:pPr>
      <w:r w:rsidRPr="00BB488A">
        <w:rPr>
          <w:lang w:val="en-GB"/>
        </w:rPr>
        <w:t>（</w:t>
      </w:r>
      <w:r w:rsidRPr="00BB488A">
        <w:rPr>
          <w:lang w:val="en-GB"/>
        </w:rPr>
        <w:t>2</w:t>
      </w:r>
      <w:r w:rsidRPr="00BB488A">
        <w:rPr>
          <w:lang w:val="en-GB"/>
        </w:rPr>
        <w:t>）</w:t>
      </w:r>
      <w:r w:rsidRPr="00BB488A">
        <w:rPr>
          <w:lang w:val="en-GB"/>
        </w:rPr>
        <w:tab/>
      </w:r>
      <w:r w:rsidRPr="00BB488A">
        <w:rPr>
          <w:lang w:val="en-GB"/>
        </w:rPr>
        <w:t>道路限制（</w:t>
      </w:r>
      <w:r w:rsidRPr="00BB488A">
        <w:rPr>
          <w:lang w:val="en-GB"/>
        </w:rPr>
        <w:t>Roads</w:t>
      </w:r>
      <w:r w:rsidRPr="00BB488A">
        <w:rPr>
          <w:lang w:val="en-GB"/>
        </w:rPr>
        <w:t>）：自</w:t>
      </w:r>
      <w:r w:rsidRPr="00BB488A">
        <w:rPr>
          <w:lang w:val="en-GB"/>
        </w:rPr>
        <w:t>2018</w:t>
      </w:r>
      <w:r w:rsidRPr="00BB488A">
        <w:rPr>
          <w:lang w:val="en-GB"/>
        </w:rPr>
        <w:t>年起，高承載貨卡車重量上限為</w:t>
      </w:r>
      <w:r w:rsidRPr="00BB488A">
        <w:rPr>
          <w:lang w:val="en-GB"/>
        </w:rPr>
        <w:t>74</w:t>
      </w:r>
      <w:r w:rsidRPr="00BB488A">
        <w:rPr>
          <w:lang w:val="en-GB"/>
        </w:rPr>
        <w:t>公噸，長度上限為</w:t>
      </w:r>
      <w:r w:rsidRPr="00BB488A">
        <w:rPr>
          <w:lang w:val="en-GB"/>
        </w:rPr>
        <w:t>25.25</w:t>
      </w:r>
      <w:r w:rsidRPr="00BB488A">
        <w:rPr>
          <w:lang w:val="en-GB"/>
        </w:rPr>
        <w:t>公尺。</w:t>
      </w:r>
    </w:p>
    <w:p w14:paraId="1AA8677A" w14:textId="77777777" w:rsidR="007B211C" w:rsidRPr="00BB488A" w:rsidRDefault="007B211C" w:rsidP="007B211C">
      <w:pPr>
        <w:pStyle w:val="12"/>
        <w:ind w:left="1772" w:hanging="591"/>
        <w:rPr>
          <w:lang w:val="en-GB"/>
        </w:rPr>
      </w:pPr>
      <w:r w:rsidRPr="00BB488A">
        <w:rPr>
          <w:lang w:val="en-GB"/>
        </w:rPr>
        <w:t>（</w:t>
      </w:r>
      <w:r w:rsidRPr="00BB488A">
        <w:rPr>
          <w:lang w:val="en-GB"/>
        </w:rPr>
        <w:t>3</w:t>
      </w:r>
      <w:r w:rsidRPr="00BB488A">
        <w:rPr>
          <w:lang w:val="en-GB"/>
        </w:rPr>
        <w:t>）</w:t>
      </w:r>
      <w:r w:rsidRPr="00BB488A">
        <w:rPr>
          <w:lang w:val="en-GB"/>
        </w:rPr>
        <w:tab/>
      </w:r>
      <w:r w:rsidRPr="00BB488A">
        <w:rPr>
          <w:lang w:val="en-GB"/>
        </w:rPr>
        <w:t>鐵路（</w:t>
      </w:r>
      <w:r w:rsidRPr="00BB488A">
        <w:rPr>
          <w:lang w:val="en-GB"/>
        </w:rPr>
        <w:t>Railways</w:t>
      </w:r>
      <w:r w:rsidRPr="00BB488A">
        <w:rPr>
          <w:lang w:val="en-GB"/>
        </w:rPr>
        <w:t>）：政府已責成瑞典交通管理局（</w:t>
      </w:r>
      <w:r w:rsidRPr="00BB488A">
        <w:rPr>
          <w:lang w:val="en-GB"/>
        </w:rPr>
        <w:t xml:space="preserve">Swedish </w:t>
      </w:r>
      <w:r w:rsidRPr="00BB488A">
        <w:rPr>
          <w:lang w:val="en-GB"/>
        </w:rPr>
        <w:lastRenderedPageBreak/>
        <w:t>Transport Administration</w:t>
      </w:r>
      <w:r w:rsidRPr="00BB488A">
        <w:rPr>
          <w:lang w:val="en-GB"/>
        </w:rPr>
        <w:t>）採購夜間列車，以連接從瑞典到其他歐洲國家之夜間列車服務。為加強鐵路競爭力及協助貨物鐵路運輸，瑞典政府於</w:t>
      </w:r>
      <w:r w:rsidRPr="00BB488A">
        <w:rPr>
          <w:lang w:val="en-GB"/>
        </w:rPr>
        <w:t>2018</w:t>
      </w:r>
      <w:r w:rsidRPr="00BB488A">
        <w:rPr>
          <w:lang w:val="en-GB"/>
        </w:rPr>
        <w:t>至</w:t>
      </w:r>
      <w:r w:rsidRPr="00BB488A">
        <w:rPr>
          <w:lang w:val="en-GB"/>
        </w:rPr>
        <w:t>2020</w:t>
      </w:r>
      <w:r w:rsidRPr="00BB488A">
        <w:rPr>
          <w:lang w:val="en-GB"/>
        </w:rPr>
        <w:t>年提供提供鐵路貨運環境補助，同時延長補助政策至</w:t>
      </w:r>
      <w:r w:rsidRPr="00BB488A">
        <w:rPr>
          <w:lang w:val="en-GB"/>
        </w:rPr>
        <w:t>2025</w:t>
      </w:r>
      <w:r w:rsidRPr="00BB488A">
        <w:rPr>
          <w:lang w:val="en-GB"/>
        </w:rPr>
        <w:t>年。</w:t>
      </w:r>
    </w:p>
    <w:p w14:paraId="49967E53" w14:textId="77777777" w:rsidR="007B211C" w:rsidRPr="00BB488A" w:rsidRDefault="007B211C" w:rsidP="007B211C">
      <w:pPr>
        <w:pStyle w:val="12"/>
        <w:ind w:left="1772" w:hanging="591"/>
        <w:rPr>
          <w:lang w:val="en-GB"/>
        </w:rPr>
      </w:pPr>
      <w:r w:rsidRPr="00BB488A">
        <w:rPr>
          <w:lang w:val="en-GB"/>
        </w:rPr>
        <w:t>（</w:t>
      </w:r>
      <w:r w:rsidRPr="00BB488A">
        <w:rPr>
          <w:lang w:val="en-GB"/>
        </w:rPr>
        <w:t>4</w:t>
      </w:r>
      <w:r w:rsidRPr="00BB488A">
        <w:rPr>
          <w:lang w:val="en-GB"/>
        </w:rPr>
        <w:t>）</w:t>
      </w:r>
      <w:r w:rsidRPr="00BB488A">
        <w:rPr>
          <w:lang w:val="en-GB"/>
        </w:rPr>
        <w:tab/>
      </w:r>
      <w:r w:rsidRPr="00BB488A">
        <w:rPr>
          <w:lang w:val="en-GB"/>
        </w:rPr>
        <w:t>海運（</w:t>
      </w:r>
      <w:r w:rsidRPr="00BB488A">
        <w:rPr>
          <w:lang w:val="en-GB"/>
        </w:rPr>
        <w:t>Sea</w:t>
      </w:r>
      <w:r w:rsidRPr="00BB488A">
        <w:rPr>
          <w:lang w:val="en-GB"/>
        </w:rPr>
        <w:t>）：瑞典於</w:t>
      </w:r>
      <w:r w:rsidRPr="00BB488A">
        <w:rPr>
          <w:lang w:val="en-GB"/>
        </w:rPr>
        <w:t>2019</w:t>
      </w:r>
      <w:r w:rsidRPr="00BB488A">
        <w:rPr>
          <w:lang w:val="en-GB"/>
        </w:rPr>
        <w:t>年推出生態獎勵補助計畫（</w:t>
      </w:r>
      <w:r w:rsidRPr="00BB488A">
        <w:rPr>
          <w:lang w:val="en-GB"/>
        </w:rPr>
        <w:t>Eco-bonus aid scheme</w:t>
      </w:r>
      <w:r w:rsidRPr="00BB488A">
        <w:rPr>
          <w:lang w:val="en-GB"/>
        </w:rPr>
        <w:t>）鼓勵道路運輸轉為海運或內陸水運。</w:t>
      </w:r>
    </w:p>
    <w:p w14:paraId="2D79092D" w14:textId="77777777" w:rsidR="007B211C" w:rsidRPr="00BB488A" w:rsidRDefault="007B211C" w:rsidP="007B211C">
      <w:pPr>
        <w:pStyle w:val="12"/>
        <w:ind w:left="1772" w:hanging="591"/>
        <w:rPr>
          <w:lang w:val="en-GB"/>
        </w:rPr>
      </w:pPr>
      <w:r w:rsidRPr="00BB488A">
        <w:rPr>
          <w:lang w:val="en-GB"/>
        </w:rPr>
        <w:t>（</w:t>
      </w:r>
      <w:r w:rsidRPr="00BB488A">
        <w:rPr>
          <w:lang w:val="en-GB"/>
        </w:rPr>
        <w:t>5</w:t>
      </w:r>
      <w:r w:rsidRPr="00BB488A">
        <w:rPr>
          <w:lang w:val="en-GB"/>
        </w:rPr>
        <w:t>）</w:t>
      </w:r>
      <w:r w:rsidRPr="00BB488A">
        <w:rPr>
          <w:lang w:val="en-GB"/>
        </w:rPr>
        <w:tab/>
      </w:r>
      <w:r w:rsidRPr="00BB488A">
        <w:rPr>
          <w:lang w:val="en-GB"/>
        </w:rPr>
        <w:t>空運（</w:t>
      </w:r>
      <w:r w:rsidRPr="00BB488A">
        <w:rPr>
          <w:lang w:val="en-GB"/>
        </w:rPr>
        <w:t>Aviation</w:t>
      </w:r>
      <w:r w:rsidRPr="00BB488A">
        <w:rPr>
          <w:lang w:val="en-GB"/>
        </w:rPr>
        <w:t>）：瑞典於</w:t>
      </w:r>
      <w:r w:rsidRPr="00BB488A">
        <w:rPr>
          <w:lang w:val="en-GB"/>
        </w:rPr>
        <w:t>2018</w:t>
      </w:r>
      <w:r w:rsidRPr="00BB488A">
        <w:rPr>
          <w:lang w:val="en-GB"/>
        </w:rPr>
        <w:t>年推出空中旅遊稅，主要針對瑞典境內及國際商業航空進行課稅。</w:t>
      </w:r>
    </w:p>
    <w:p w14:paraId="328F5128" w14:textId="77777777" w:rsidR="00104E75" w:rsidRPr="00BB488A" w:rsidRDefault="00104E75" w:rsidP="00104E75">
      <w:pPr>
        <w:pStyle w:val="12"/>
        <w:ind w:leftChars="720" w:left="1701" w:firstLineChars="0" w:firstLine="0"/>
      </w:pPr>
      <w:r w:rsidRPr="00BB488A">
        <w:t>此外，首都斯德哥爾摩首開先例，宣布自</w:t>
      </w:r>
      <w:r w:rsidRPr="00BB488A">
        <w:t>2025</w:t>
      </w:r>
      <w:r w:rsidRPr="00BB488A">
        <w:t>年</w:t>
      </w:r>
      <w:r w:rsidRPr="00BB488A">
        <w:t>1</w:t>
      </w:r>
      <w:r w:rsidRPr="00BB488A">
        <w:t>月</w:t>
      </w:r>
      <w:r w:rsidRPr="00BB488A">
        <w:t>1</w:t>
      </w:r>
      <w:r w:rsidRPr="00BB488A">
        <w:t>日起，禁止汽油或柴油車輛在市中心（</w:t>
      </w:r>
      <w:r w:rsidRPr="00BB488A">
        <w:t>Kungsgatan</w:t>
      </w:r>
      <w:r w:rsidRPr="00BB488A">
        <w:t>、</w:t>
      </w:r>
      <w:r w:rsidRPr="00BB488A">
        <w:t>Birger Jarlsgatan</w:t>
      </w:r>
      <w:r w:rsidRPr="00BB488A">
        <w:t>、</w:t>
      </w:r>
      <w:r w:rsidRPr="00BB488A">
        <w:t>Hamngatan</w:t>
      </w:r>
      <w:r w:rsidRPr="00BB488A">
        <w:t>與</w:t>
      </w:r>
      <w:r w:rsidRPr="00BB488A">
        <w:t xml:space="preserve"> Sveavägen</w:t>
      </w:r>
      <w:r w:rsidRPr="00BB488A">
        <w:t>）所包圍約</w:t>
      </w:r>
      <w:r w:rsidRPr="00BB488A">
        <w:t>20</w:t>
      </w:r>
      <w:r w:rsidRPr="00BB488A">
        <w:t>個街區、多為金融及購物區域內行駛，惟輕型摩托車與摩托車暫不受限。此舉旨在提高首都空氣品質及降低噪音，加強推動電動車取代燃油車的環保政策。相關禁行區域規劃於</w:t>
      </w:r>
      <w:r w:rsidRPr="00BB488A">
        <w:t>2025</w:t>
      </w:r>
      <w:r w:rsidRPr="00BB488A">
        <w:t>年上半年進行第二階段擴大。</w:t>
      </w:r>
    </w:p>
    <w:p w14:paraId="3F2929CC" w14:textId="72BA374B" w:rsidR="00104E75" w:rsidRPr="00BB488A" w:rsidRDefault="006D415D" w:rsidP="00104E75">
      <w:pPr>
        <w:pStyle w:val="af"/>
        <w:ind w:left="1417" w:hanging="472"/>
        <w:rPr>
          <w:lang w:val="en-GB"/>
        </w:rPr>
      </w:pPr>
      <w:r w:rsidRPr="00BB488A">
        <w:rPr>
          <w:rFonts w:hint="eastAsia"/>
          <w:lang w:val="en-GB" w:eastAsia="zh-TW"/>
        </w:rPr>
        <w:t>３</w:t>
      </w:r>
      <w:r w:rsidR="00104E75" w:rsidRPr="00BB488A">
        <w:rPr>
          <w:lang w:val="en-GB"/>
        </w:rPr>
        <w:t>、能源效率：所有交通工具（包含船隻）均應致力於提高能源效率。</w:t>
      </w:r>
    </w:p>
    <w:p w14:paraId="692D007C" w14:textId="77777777" w:rsidR="007B211C" w:rsidRPr="00BB488A" w:rsidRDefault="007B211C" w:rsidP="007B211C">
      <w:pPr>
        <w:pStyle w:val="12"/>
        <w:ind w:left="1772" w:hanging="591"/>
        <w:rPr>
          <w:lang w:val="en-GB"/>
        </w:rPr>
      </w:pPr>
      <w:r w:rsidRPr="00BB488A">
        <w:rPr>
          <w:lang w:val="en-GB"/>
        </w:rPr>
        <w:t>（</w:t>
      </w:r>
      <w:r w:rsidRPr="00BB488A">
        <w:rPr>
          <w:lang w:val="en-GB"/>
        </w:rPr>
        <w:t>1</w:t>
      </w:r>
      <w:r w:rsidRPr="00BB488A">
        <w:rPr>
          <w:lang w:val="en-GB"/>
        </w:rPr>
        <w:t>）</w:t>
      </w:r>
      <w:r w:rsidRPr="00BB488A">
        <w:rPr>
          <w:lang w:val="en-GB"/>
        </w:rPr>
        <w:tab/>
      </w:r>
      <w:r w:rsidRPr="00BB488A">
        <w:rPr>
          <w:lang w:val="en-GB"/>
        </w:rPr>
        <w:t>補助運輸相關之研究和創新發展計畫，包括協助達到</w:t>
      </w:r>
      <w:r w:rsidRPr="00BB488A">
        <w:rPr>
          <w:lang w:val="en-GB"/>
        </w:rPr>
        <w:t>2045</w:t>
      </w:r>
      <w:r w:rsidRPr="00BB488A">
        <w:rPr>
          <w:lang w:val="en-GB"/>
        </w:rPr>
        <w:t>年無化石燃料航空之電動航空創新計畫，並以車輛策略研究（</w:t>
      </w:r>
      <w:r w:rsidRPr="00BB488A">
        <w:rPr>
          <w:lang w:val="en-GB"/>
        </w:rPr>
        <w:t>Vehicle Strategic research</w:t>
      </w:r>
      <w:r w:rsidRPr="00BB488A">
        <w:rPr>
          <w:lang w:val="en-GB"/>
        </w:rPr>
        <w:t>）和創新計畫連結給予相關支援。</w:t>
      </w:r>
      <w:r w:rsidRPr="00BB488A">
        <w:rPr>
          <w:lang w:val="en-GB"/>
        </w:rPr>
        <w:t xml:space="preserve"> </w:t>
      </w:r>
    </w:p>
    <w:p w14:paraId="7E7882AA" w14:textId="77777777" w:rsidR="007B211C" w:rsidRPr="00BB488A" w:rsidRDefault="007B211C" w:rsidP="007B211C">
      <w:pPr>
        <w:pStyle w:val="12"/>
        <w:ind w:left="1772" w:hanging="591"/>
        <w:rPr>
          <w:lang w:val="en-GB"/>
        </w:rPr>
      </w:pPr>
      <w:r w:rsidRPr="00BB488A">
        <w:rPr>
          <w:lang w:val="en-GB"/>
        </w:rPr>
        <w:t>（</w:t>
      </w:r>
      <w:r w:rsidRPr="00BB488A">
        <w:rPr>
          <w:lang w:val="en-GB"/>
        </w:rPr>
        <w:t>2</w:t>
      </w:r>
      <w:r w:rsidRPr="00BB488A">
        <w:rPr>
          <w:lang w:val="en-GB"/>
        </w:rPr>
        <w:t>）</w:t>
      </w:r>
      <w:r w:rsidRPr="00BB488A">
        <w:rPr>
          <w:lang w:val="en-GB"/>
        </w:rPr>
        <w:tab/>
      </w:r>
      <w:r w:rsidRPr="00BB488A">
        <w:rPr>
          <w:lang w:val="en-GB"/>
        </w:rPr>
        <w:t>獎勵措施（</w:t>
      </w:r>
      <w:r w:rsidRPr="00BB488A">
        <w:rPr>
          <w:lang w:val="en-GB"/>
        </w:rPr>
        <w:t>Bonus-malus</w:t>
      </w:r>
      <w:r w:rsidRPr="00BB488A">
        <w:rPr>
          <w:lang w:val="en-GB"/>
        </w:rPr>
        <w:t>）：對於低碳排之輕型車輛，提供購車補助，而針對碳排高之車輛，則於購車後課予前三年較高稅率。</w:t>
      </w:r>
    </w:p>
    <w:p w14:paraId="215AA1AA" w14:textId="77777777" w:rsidR="006D415D" w:rsidRPr="00BB488A" w:rsidRDefault="006D415D" w:rsidP="007B211C">
      <w:pPr>
        <w:pStyle w:val="12"/>
        <w:ind w:left="1772" w:hanging="591"/>
        <w:rPr>
          <w:lang w:val="en-GB"/>
        </w:rPr>
      </w:pPr>
    </w:p>
    <w:p w14:paraId="7039A9FE" w14:textId="6CE82830" w:rsidR="007B211C" w:rsidRPr="00BB488A" w:rsidRDefault="007B211C" w:rsidP="007B211C">
      <w:pPr>
        <w:pStyle w:val="12"/>
        <w:ind w:left="1772" w:hanging="591"/>
        <w:rPr>
          <w:lang w:val="en-GB"/>
        </w:rPr>
      </w:pPr>
      <w:r w:rsidRPr="00BB488A">
        <w:rPr>
          <w:lang w:val="en-GB"/>
        </w:rPr>
        <w:t>（</w:t>
      </w:r>
      <w:r w:rsidRPr="00BB488A">
        <w:rPr>
          <w:lang w:val="en-GB"/>
        </w:rPr>
        <w:t>3</w:t>
      </w:r>
      <w:r w:rsidRPr="00BB488A">
        <w:rPr>
          <w:lang w:val="en-GB"/>
        </w:rPr>
        <w:t>）</w:t>
      </w:r>
      <w:r w:rsidRPr="00BB488A">
        <w:rPr>
          <w:lang w:val="en-GB"/>
        </w:rPr>
        <w:tab/>
      </w:r>
      <w:r w:rsidRPr="00BB488A">
        <w:rPr>
          <w:lang w:val="en-GB"/>
        </w:rPr>
        <w:t>碳排基準車輛稅（</w:t>
      </w:r>
      <w:r w:rsidRPr="00BB488A">
        <w:rPr>
          <w:lang w:val="en-GB"/>
        </w:rPr>
        <w:t>Carbon dioxide-based vehicle tax</w:t>
      </w:r>
      <w:r w:rsidRPr="00BB488A">
        <w:rPr>
          <w:lang w:val="en-GB"/>
        </w:rPr>
        <w:t>）：每年課徵之車輛稅將以該車輛之每公里</w:t>
      </w:r>
      <w:r w:rsidRPr="00BB488A">
        <w:rPr>
          <w:lang w:val="en-GB"/>
        </w:rPr>
        <w:t>/</w:t>
      </w:r>
      <w:r w:rsidRPr="00BB488A">
        <w:rPr>
          <w:lang w:val="en-GB"/>
        </w:rPr>
        <w:t>碳排為課稅稅率基準。</w:t>
      </w:r>
    </w:p>
    <w:p w14:paraId="6F3B6763" w14:textId="77777777" w:rsidR="007B211C" w:rsidRPr="00BB488A" w:rsidRDefault="007B211C" w:rsidP="007B211C">
      <w:pPr>
        <w:pStyle w:val="12"/>
        <w:ind w:left="1772" w:hanging="591"/>
        <w:rPr>
          <w:lang w:val="en-GB"/>
        </w:rPr>
      </w:pPr>
      <w:r w:rsidRPr="00BB488A">
        <w:rPr>
          <w:lang w:val="en-GB"/>
        </w:rPr>
        <w:t>（</w:t>
      </w:r>
      <w:r w:rsidRPr="00BB488A">
        <w:rPr>
          <w:lang w:val="en-GB"/>
        </w:rPr>
        <w:t>4</w:t>
      </w:r>
      <w:r w:rsidRPr="00BB488A">
        <w:rPr>
          <w:lang w:val="en-GB"/>
        </w:rPr>
        <w:t>）</w:t>
      </w:r>
      <w:r w:rsidRPr="00BB488A">
        <w:rPr>
          <w:lang w:val="en-GB"/>
        </w:rPr>
        <w:tab/>
      </w:r>
      <w:r w:rsidRPr="00BB488A">
        <w:rPr>
          <w:lang w:val="en-GB"/>
        </w:rPr>
        <w:t>提供環保且先進之企業用車較優惠稅率。</w:t>
      </w:r>
    </w:p>
    <w:p w14:paraId="54FA3361" w14:textId="77777777" w:rsidR="007B211C" w:rsidRPr="00BB488A" w:rsidRDefault="007B211C" w:rsidP="007B211C">
      <w:pPr>
        <w:pStyle w:val="12"/>
        <w:ind w:left="1772" w:hanging="591"/>
        <w:rPr>
          <w:lang w:val="en-GB"/>
        </w:rPr>
      </w:pPr>
      <w:r w:rsidRPr="00BB488A">
        <w:rPr>
          <w:lang w:val="en-GB"/>
        </w:rPr>
        <w:t>（</w:t>
      </w:r>
      <w:r w:rsidRPr="00BB488A">
        <w:rPr>
          <w:lang w:val="en-GB"/>
        </w:rPr>
        <w:t>5</w:t>
      </w:r>
      <w:r w:rsidRPr="00BB488A">
        <w:rPr>
          <w:lang w:val="en-GB"/>
        </w:rPr>
        <w:t>）</w:t>
      </w:r>
      <w:r w:rsidRPr="00BB488A">
        <w:rPr>
          <w:lang w:val="en-GB"/>
        </w:rPr>
        <w:tab/>
      </w:r>
      <w:r w:rsidRPr="00BB488A">
        <w:rPr>
          <w:lang w:val="en-GB"/>
        </w:rPr>
        <w:t>提供採購電動巴士、電動卡車和電動設備之採購補貼。</w:t>
      </w:r>
    </w:p>
    <w:p w14:paraId="1D91F82B" w14:textId="5E78E57F" w:rsidR="007B211C" w:rsidRPr="00BB488A" w:rsidRDefault="006D415D" w:rsidP="007B211C">
      <w:pPr>
        <w:pStyle w:val="af"/>
        <w:ind w:left="1417" w:hanging="472"/>
        <w:rPr>
          <w:lang w:val="en-GB"/>
        </w:rPr>
      </w:pPr>
      <w:r w:rsidRPr="00BB488A">
        <w:rPr>
          <w:rFonts w:hint="eastAsia"/>
          <w:lang w:val="en-GB" w:eastAsia="zh-TW"/>
        </w:rPr>
        <w:lastRenderedPageBreak/>
        <w:t>４</w:t>
      </w:r>
      <w:r w:rsidR="007B211C" w:rsidRPr="00BB488A">
        <w:rPr>
          <w:lang w:val="en-GB"/>
        </w:rPr>
        <w:t>、永續再生燃料：所有交通運輸所使用之燃料均應遵循永續與再生原則。</w:t>
      </w:r>
    </w:p>
    <w:p w14:paraId="0057E5B0" w14:textId="7182E1D2" w:rsidR="00104E75" w:rsidRPr="00BB488A" w:rsidRDefault="00104E75" w:rsidP="00104E75">
      <w:pPr>
        <w:pStyle w:val="12"/>
        <w:ind w:left="1772" w:hanging="591"/>
        <w:rPr>
          <w:lang w:val="en-GB"/>
        </w:rPr>
      </w:pPr>
      <w:r w:rsidRPr="00BB488A">
        <w:rPr>
          <w:lang w:val="en-GB"/>
        </w:rPr>
        <w:t>（</w:t>
      </w:r>
      <w:r w:rsidRPr="00BB488A">
        <w:rPr>
          <w:lang w:val="en-GB"/>
        </w:rPr>
        <w:t>1</w:t>
      </w:r>
      <w:r w:rsidRPr="00BB488A">
        <w:rPr>
          <w:lang w:val="en-GB"/>
        </w:rPr>
        <w:t>）</w:t>
      </w:r>
      <w:r w:rsidRPr="00BB488A">
        <w:rPr>
          <w:lang w:val="en-GB"/>
        </w:rPr>
        <w:tab/>
      </w:r>
      <w:r w:rsidRPr="00BB488A">
        <w:rPr>
          <w:lang w:val="en-GB"/>
        </w:rPr>
        <w:t>成立由基礎建設部長主導的電氣化委員會（</w:t>
      </w:r>
      <w:r w:rsidRPr="00BB488A">
        <w:rPr>
          <w:lang w:val="en-GB"/>
        </w:rPr>
        <w:t>electrification commission</w:t>
      </w:r>
      <w:r w:rsidRPr="00BB488A">
        <w:rPr>
          <w:lang w:val="en-GB"/>
        </w:rPr>
        <w:t>），提供運輸業及所有運輸相關之電氣化措施。</w:t>
      </w:r>
    </w:p>
    <w:p w14:paraId="471348C2" w14:textId="77777777" w:rsidR="00104E75" w:rsidRPr="00BB488A" w:rsidRDefault="00104E75" w:rsidP="00104E75">
      <w:pPr>
        <w:pStyle w:val="12"/>
        <w:ind w:left="1772" w:hanging="591"/>
        <w:rPr>
          <w:lang w:val="en-GB"/>
        </w:rPr>
      </w:pPr>
      <w:r w:rsidRPr="00BB488A">
        <w:rPr>
          <w:lang w:val="en-GB"/>
        </w:rPr>
        <w:t>（</w:t>
      </w:r>
      <w:r w:rsidRPr="00BB488A">
        <w:rPr>
          <w:lang w:val="en-GB"/>
        </w:rPr>
        <w:t>2</w:t>
      </w:r>
      <w:r w:rsidRPr="00BB488A">
        <w:rPr>
          <w:lang w:val="en-GB"/>
        </w:rPr>
        <w:t>）</w:t>
      </w:r>
      <w:r w:rsidRPr="00BB488A">
        <w:rPr>
          <w:lang w:val="en-GB"/>
        </w:rPr>
        <w:tab/>
        <w:t>2018</w:t>
      </w:r>
      <w:r w:rsidRPr="00BB488A">
        <w:rPr>
          <w:lang w:val="en-GB"/>
        </w:rPr>
        <w:t>至</w:t>
      </w:r>
      <w:r w:rsidRPr="00BB488A">
        <w:rPr>
          <w:lang w:val="en-GB"/>
        </w:rPr>
        <w:t>2029</w:t>
      </w:r>
      <w:r w:rsidRPr="00BB488A">
        <w:rPr>
          <w:lang w:val="en-GB"/>
        </w:rPr>
        <w:t>年建設永久電動道路之國家計畫。</w:t>
      </w:r>
    </w:p>
    <w:p w14:paraId="336D541D" w14:textId="53B284D0" w:rsidR="007B211C" w:rsidRPr="00BB488A" w:rsidRDefault="007B211C" w:rsidP="007B211C">
      <w:pPr>
        <w:pStyle w:val="12"/>
        <w:ind w:left="1772" w:hanging="591"/>
        <w:rPr>
          <w:lang w:val="en-GB"/>
        </w:rPr>
      </w:pPr>
      <w:r w:rsidRPr="00BB488A">
        <w:rPr>
          <w:lang w:val="en-GB"/>
        </w:rPr>
        <w:t>（</w:t>
      </w:r>
      <w:r w:rsidRPr="00BB488A">
        <w:rPr>
          <w:lang w:val="en-GB"/>
        </w:rPr>
        <w:t>3</w:t>
      </w:r>
      <w:r w:rsidRPr="00BB488A">
        <w:rPr>
          <w:lang w:val="en-GB"/>
        </w:rPr>
        <w:t>）</w:t>
      </w:r>
      <w:r w:rsidRPr="00BB488A">
        <w:rPr>
          <w:lang w:val="en-GB"/>
        </w:rPr>
        <w:tab/>
      </w:r>
      <w:r w:rsidRPr="00BB488A">
        <w:rPr>
          <w:lang w:val="en-GB"/>
        </w:rPr>
        <w:t>地方電氣化計畫（</w:t>
      </w:r>
      <w:r w:rsidRPr="00BB488A">
        <w:rPr>
          <w:lang w:val="en-GB"/>
        </w:rPr>
        <w:t>Regional electrification pilot projects</w:t>
      </w:r>
      <w:r w:rsidRPr="00BB488A">
        <w:rPr>
          <w:lang w:val="en-GB"/>
        </w:rPr>
        <w:t>）：</w:t>
      </w:r>
      <w:r w:rsidRPr="00BB488A">
        <w:rPr>
          <w:lang w:val="en-GB"/>
        </w:rPr>
        <w:t>2021</w:t>
      </w:r>
      <w:r w:rsidRPr="00BB488A">
        <w:rPr>
          <w:lang w:val="en-GB"/>
        </w:rPr>
        <w:t>年與</w:t>
      </w:r>
      <w:r w:rsidRPr="00BB488A">
        <w:rPr>
          <w:lang w:val="en-GB"/>
        </w:rPr>
        <w:t>2022</w:t>
      </w:r>
      <w:r w:rsidRPr="00BB488A">
        <w:rPr>
          <w:lang w:val="en-GB"/>
        </w:rPr>
        <w:t>年提供地方主要道路電氣化相關補助各</w:t>
      </w:r>
      <w:r w:rsidRPr="00BB488A">
        <w:rPr>
          <w:lang w:val="en-GB"/>
        </w:rPr>
        <w:t>5</w:t>
      </w:r>
      <w:r w:rsidRPr="00BB488A">
        <w:rPr>
          <w:lang w:val="en-GB"/>
        </w:rPr>
        <w:t>億瑞典克朗（約</w:t>
      </w:r>
      <w:r w:rsidRPr="00BB488A">
        <w:rPr>
          <w:lang w:val="en-GB"/>
        </w:rPr>
        <w:t>15.2</w:t>
      </w:r>
      <w:r w:rsidRPr="00BB488A">
        <w:rPr>
          <w:lang w:val="en-GB"/>
        </w:rPr>
        <w:t>億新臺幣）和</w:t>
      </w:r>
      <w:r w:rsidRPr="00BB488A">
        <w:rPr>
          <w:lang w:val="en-GB"/>
        </w:rPr>
        <w:t>5.5</w:t>
      </w:r>
      <w:r w:rsidRPr="00BB488A">
        <w:rPr>
          <w:lang w:val="en-GB"/>
        </w:rPr>
        <w:t>億瑞典克朗（約</w:t>
      </w:r>
      <w:r w:rsidRPr="00BB488A">
        <w:rPr>
          <w:lang w:val="en-GB"/>
        </w:rPr>
        <w:t>16.72</w:t>
      </w:r>
      <w:r w:rsidRPr="00BB488A">
        <w:rPr>
          <w:lang w:val="en-GB"/>
        </w:rPr>
        <w:t>億新臺幣）。</w:t>
      </w:r>
    </w:p>
    <w:p w14:paraId="04409E67" w14:textId="77777777" w:rsidR="007B211C" w:rsidRPr="00BB488A" w:rsidRDefault="007B211C" w:rsidP="007B211C">
      <w:pPr>
        <w:pStyle w:val="12"/>
        <w:ind w:left="1772" w:hanging="591"/>
        <w:rPr>
          <w:lang w:val="en-GB"/>
        </w:rPr>
      </w:pPr>
      <w:r w:rsidRPr="00BB488A">
        <w:rPr>
          <w:lang w:val="en-GB"/>
        </w:rPr>
        <w:t>（</w:t>
      </w:r>
      <w:r w:rsidRPr="00BB488A">
        <w:rPr>
          <w:lang w:val="en-GB"/>
        </w:rPr>
        <w:t>4</w:t>
      </w:r>
      <w:r w:rsidRPr="00BB488A">
        <w:rPr>
          <w:lang w:val="en-GB"/>
        </w:rPr>
        <w:t>）</w:t>
      </w:r>
      <w:r w:rsidRPr="00BB488A">
        <w:rPr>
          <w:lang w:val="en-GB"/>
        </w:rPr>
        <w:tab/>
      </w:r>
      <w:r w:rsidRPr="00BB488A">
        <w:rPr>
          <w:lang w:val="en-GB"/>
        </w:rPr>
        <w:t>中央與地方共同建置充電站，包括主要道路與郊區。同時補助私人或住宅管委會相關充電設置補助。</w:t>
      </w:r>
    </w:p>
    <w:p w14:paraId="3E097BEE" w14:textId="77777777" w:rsidR="007B211C" w:rsidRPr="00BB488A" w:rsidRDefault="007B211C" w:rsidP="007B211C">
      <w:pPr>
        <w:pStyle w:val="12"/>
        <w:ind w:left="1772" w:hanging="591"/>
        <w:rPr>
          <w:lang w:val="en-GB"/>
        </w:rPr>
      </w:pPr>
      <w:r w:rsidRPr="00BB488A">
        <w:rPr>
          <w:lang w:val="en-GB"/>
        </w:rPr>
        <w:t>（</w:t>
      </w:r>
      <w:r w:rsidRPr="00BB488A">
        <w:rPr>
          <w:lang w:val="en-GB"/>
        </w:rPr>
        <w:t>5</w:t>
      </w:r>
      <w:r w:rsidRPr="00BB488A">
        <w:rPr>
          <w:lang w:val="en-GB"/>
        </w:rPr>
        <w:t>）</w:t>
      </w:r>
      <w:r w:rsidRPr="00BB488A">
        <w:rPr>
          <w:lang w:val="en-GB"/>
        </w:rPr>
        <w:tab/>
      </w:r>
      <w:r w:rsidRPr="00BB488A">
        <w:rPr>
          <w:lang w:val="en-GB"/>
        </w:rPr>
        <w:t>生質燃料（</w:t>
      </w:r>
      <w:r w:rsidRPr="00BB488A">
        <w:rPr>
          <w:lang w:val="en-GB"/>
        </w:rPr>
        <w:t>Biofuels</w:t>
      </w:r>
      <w:r w:rsidRPr="00BB488A">
        <w:rPr>
          <w:lang w:val="en-GB"/>
        </w:rPr>
        <w:t>）：自</w:t>
      </w:r>
      <w:r w:rsidRPr="00BB488A">
        <w:rPr>
          <w:lang w:val="en-GB"/>
        </w:rPr>
        <w:t>2018</w:t>
      </w:r>
      <w:r w:rsidRPr="00BB488A">
        <w:rPr>
          <w:lang w:val="en-GB"/>
        </w:rPr>
        <w:t>年以來，燃料經銷商有義務透過逐步以永續生質燃料汰換柴油和汽油以達減碳目的；同樣政策於</w:t>
      </w:r>
      <w:r w:rsidRPr="00BB488A">
        <w:rPr>
          <w:lang w:val="en-GB"/>
        </w:rPr>
        <w:t>2021</w:t>
      </w:r>
      <w:r w:rsidRPr="00BB488A">
        <w:rPr>
          <w:lang w:val="en-GB"/>
        </w:rPr>
        <w:t>年</w:t>
      </w:r>
      <w:r w:rsidRPr="00BB488A">
        <w:rPr>
          <w:lang w:val="en-GB"/>
        </w:rPr>
        <w:t>7</w:t>
      </w:r>
      <w:r w:rsidRPr="00BB488A">
        <w:rPr>
          <w:lang w:val="en-GB"/>
        </w:rPr>
        <w:t>月起適用航空燃料。</w:t>
      </w:r>
    </w:p>
    <w:p w14:paraId="11A561D7" w14:textId="27615A1D" w:rsidR="00FE30A9" w:rsidRPr="00BB488A" w:rsidRDefault="00FE30A9" w:rsidP="00561DDB">
      <w:pPr>
        <w:pStyle w:val="af5"/>
        <w:ind w:left="1417" w:firstLine="472"/>
        <w:rPr>
          <w:lang w:val="zh-TW"/>
        </w:rPr>
      </w:pPr>
      <w:r w:rsidRPr="00BB488A">
        <w:rPr>
          <w:lang w:val="zh-TW"/>
        </w:rPr>
        <w:t>2024</w:t>
      </w:r>
      <w:r w:rsidRPr="00BB488A">
        <w:rPr>
          <w:lang w:val="zh-TW"/>
        </w:rPr>
        <w:t>年</w:t>
      </w:r>
      <w:r w:rsidRPr="00BB488A">
        <w:rPr>
          <w:lang w:val="zh-TW"/>
        </w:rPr>
        <w:t>12</w:t>
      </w:r>
      <w:r w:rsidRPr="00BB488A">
        <w:rPr>
          <w:lang w:val="zh-TW"/>
        </w:rPr>
        <w:t>月，瑞典政府決定持續辦理「無化石瑞典」（</w:t>
      </w:r>
      <w:r w:rsidRPr="00BB488A">
        <w:rPr>
          <w:lang w:val="zh-TW"/>
        </w:rPr>
        <w:t>Fossil-Free Sweden</w:t>
      </w:r>
      <w:r w:rsidRPr="00BB488A">
        <w:rPr>
          <w:lang w:val="zh-TW"/>
        </w:rPr>
        <w:t>）計畫，致力推動各產業轉型的落實，並推動公共部門對無化石產品和服務的需求。「無化石瑞典」計畫已幫助多個產業制定無化石競爭路徑圖（</w:t>
      </w:r>
      <w:r w:rsidRPr="00BB488A">
        <w:rPr>
          <w:lang w:val="zh-TW"/>
        </w:rPr>
        <w:t>fossil-free competitiveness roadmaps</w:t>
      </w:r>
      <w:r w:rsidRPr="00BB488A">
        <w:rPr>
          <w:lang w:val="zh-TW"/>
        </w:rPr>
        <w:t>），並促使其朝向</w:t>
      </w:r>
      <w:r w:rsidRPr="00BB488A">
        <w:rPr>
          <w:lang w:val="zh-TW"/>
        </w:rPr>
        <w:t>2045</w:t>
      </w:r>
      <w:r w:rsidRPr="00BB488A">
        <w:rPr>
          <w:lang w:val="zh-TW"/>
        </w:rPr>
        <w:t>年氣候中和目標邁進。瑞典政府</w:t>
      </w:r>
      <w:r w:rsidRPr="00BB488A">
        <w:rPr>
          <w:lang w:val="zh-TW"/>
        </w:rPr>
        <w:t>2025</w:t>
      </w:r>
      <w:r w:rsidRPr="00BB488A">
        <w:rPr>
          <w:lang w:val="zh-TW"/>
        </w:rPr>
        <w:t>年預算已編列超過</w:t>
      </w:r>
      <w:r w:rsidRPr="00BB488A">
        <w:rPr>
          <w:lang w:val="zh-TW"/>
        </w:rPr>
        <w:t>10</w:t>
      </w:r>
      <w:r w:rsidRPr="00BB488A">
        <w:rPr>
          <w:lang w:val="zh-TW"/>
        </w:rPr>
        <w:t>億瑞典克朗的投資計畫，目的是強化無化石能源生產和促進綠色轉型。主要措施包括：強化電力系統韌性、發展核電、擴大風能、應對氣候變遷。這些計畫不僅有助於瑞典達成</w:t>
      </w:r>
      <w:r w:rsidRPr="00BB488A">
        <w:rPr>
          <w:lang w:val="zh-TW"/>
        </w:rPr>
        <w:t>2045</w:t>
      </w:r>
      <w:r w:rsidRPr="00BB488A">
        <w:rPr>
          <w:lang w:val="zh-TW"/>
        </w:rPr>
        <w:t>年淨零排放目標，同時提升瑞典國內外競爭力。</w:t>
      </w:r>
    </w:p>
    <w:p w14:paraId="0CE4413D" w14:textId="08372710" w:rsidR="003E7CE0" w:rsidRPr="00BB488A" w:rsidRDefault="003E7CE0" w:rsidP="00561DDB">
      <w:pPr>
        <w:pStyle w:val="af5"/>
        <w:ind w:left="1417" w:firstLine="472"/>
      </w:pPr>
      <w:r w:rsidRPr="00BB488A">
        <w:rPr>
          <w:lang w:val="zh-TW"/>
        </w:rPr>
        <w:t>為建構長期永續且具競爭力的創新觀光產業，瑞典政府提出永續觀光政策，不僅作為觀光業現階段發展方向，亦為規劃</w:t>
      </w:r>
      <w:r w:rsidRPr="00BB488A">
        <w:rPr>
          <w:lang w:val="zh-TW"/>
        </w:rPr>
        <w:t>2030</w:t>
      </w:r>
      <w:r w:rsidRPr="00BB488A">
        <w:rPr>
          <w:lang w:val="zh-TW"/>
        </w:rPr>
        <w:t>年觀光政策平台。該永續觀光政策點明主要發展重點，包括更良善法規、工作</w:t>
      </w:r>
      <w:r w:rsidRPr="00BB488A">
        <w:rPr>
          <w:lang w:val="zh-TW"/>
        </w:rPr>
        <w:lastRenderedPageBreak/>
        <w:t>與技能、知識與創新、便捷與市場行銷等項目，並以永續性（</w:t>
      </w:r>
      <w:r w:rsidRPr="00BB488A">
        <w:rPr>
          <w:lang w:val="zh-TW"/>
        </w:rPr>
        <w:t>sustainability</w:t>
      </w:r>
      <w:r w:rsidRPr="00BB488A">
        <w:rPr>
          <w:lang w:val="zh-TW"/>
        </w:rPr>
        <w:t>）、數位化（</w:t>
      </w:r>
      <w:r w:rsidRPr="00BB488A">
        <w:rPr>
          <w:lang w:val="zh-TW"/>
        </w:rPr>
        <w:t>digitalization</w:t>
      </w:r>
      <w:r w:rsidRPr="00BB488A">
        <w:rPr>
          <w:lang w:val="zh-TW"/>
        </w:rPr>
        <w:t>）、地理位置基礎發展（</w:t>
      </w:r>
      <w:r w:rsidRPr="00BB488A">
        <w:rPr>
          <w:lang w:val="zh-TW"/>
        </w:rPr>
        <w:t>place-based development</w:t>
      </w:r>
      <w:r w:rsidRPr="00BB488A">
        <w:rPr>
          <w:lang w:val="zh-TW"/>
        </w:rPr>
        <w:t>）及合作（</w:t>
      </w:r>
      <w:r w:rsidRPr="00BB488A">
        <w:rPr>
          <w:lang w:val="zh-TW"/>
        </w:rPr>
        <w:t>collaboration</w:t>
      </w:r>
      <w:r w:rsidRPr="00BB488A">
        <w:rPr>
          <w:lang w:val="zh-TW"/>
        </w:rPr>
        <w:t>）等</w:t>
      </w:r>
      <w:r w:rsidRPr="00BB488A">
        <w:rPr>
          <w:lang w:val="zh-TW"/>
        </w:rPr>
        <w:t>4</w:t>
      </w:r>
      <w:r w:rsidRPr="00BB488A">
        <w:rPr>
          <w:lang w:val="zh-TW"/>
        </w:rPr>
        <w:t>項標準予以評估，為期</w:t>
      </w:r>
      <w:r w:rsidRPr="00BB488A">
        <w:rPr>
          <w:lang w:val="zh-TW"/>
        </w:rPr>
        <w:t>10</w:t>
      </w:r>
      <w:r w:rsidRPr="00BB488A">
        <w:rPr>
          <w:lang w:val="zh-TW"/>
        </w:rPr>
        <w:t>年。瑞典永續觀光政策與聯合國</w:t>
      </w:r>
      <w:r w:rsidRPr="00BB488A">
        <w:rPr>
          <w:lang w:val="zh-TW"/>
        </w:rPr>
        <w:t>2030</w:t>
      </w:r>
      <w:r w:rsidRPr="00BB488A">
        <w:rPr>
          <w:lang w:val="zh-TW"/>
        </w:rPr>
        <w:t>年永續發展目標（</w:t>
      </w:r>
      <w:r w:rsidRPr="00BB488A">
        <w:rPr>
          <w:lang w:val="zh-TW"/>
        </w:rPr>
        <w:t>UN’s Sustainable Development Goals, SDGs</w:t>
      </w:r>
      <w:r w:rsidRPr="00BB488A">
        <w:rPr>
          <w:lang w:val="zh-TW"/>
        </w:rPr>
        <w:t>），以及瑞典性平目標、氣候政策目標等密切相關，需提供公私部門與非營利機構共同協力，發揮綜效，並結合地方區域發展與相關行動計畫，打造永續且具競爭力的觀光產業，協助減碳及減輕自然環境的負擔，並運用無化石燃料運輸系統和循環經濟模式，以期達到社會、經濟與環境的永續發展。</w:t>
      </w:r>
    </w:p>
    <w:p w14:paraId="2BA78A97" w14:textId="77777777" w:rsidR="003E7CE0" w:rsidRPr="00BB488A" w:rsidRDefault="003E7CE0" w:rsidP="00561DDB">
      <w:pPr>
        <w:pStyle w:val="af5"/>
        <w:ind w:left="1417" w:firstLine="472"/>
        <w:rPr>
          <w:lang w:val="zh-TW"/>
        </w:rPr>
      </w:pPr>
      <w:r w:rsidRPr="00BB488A">
        <w:rPr>
          <w:lang w:val="zh-TW"/>
        </w:rPr>
        <w:t>此外，瑞典政府宣布規劃發展航空產業電氣化，以助減緩氣候變遷問題，並創造相關工作機會，策動就業市場，盼透過國家支持該產業發展，以加速電氣化進程。另在環保永續產業部分，瑞典政府針對</w:t>
      </w:r>
      <w:r w:rsidRPr="00BB488A">
        <w:rPr>
          <w:lang w:val="zh-TW"/>
        </w:rPr>
        <w:t>55</w:t>
      </w:r>
      <w:r w:rsidRPr="00BB488A">
        <w:rPr>
          <w:lang w:val="zh-TW"/>
        </w:rPr>
        <w:t>項商品提出國家計畫，以協助人民了解正確使用塑膠品之方式，目標包括</w:t>
      </w:r>
      <w:r w:rsidRPr="00BB488A">
        <w:rPr>
          <w:lang w:val="zh-TW"/>
        </w:rPr>
        <w:t>2030</w:t>
      </w:r>
      <w:r w:rsidRPr="00BB488A">
        <w:rPr>
          <w:lang w:val="zh-TW"/>
        </w:rPr>
        <w:t>年塑膠包裝材料應至少含</w:t>
      </w:r>
      <w:r w:rsidRPr="00BB488A">
        <w:rPr>
          <w:lang w:val="zh-TW"/>
        </w:rPr>
        <w:t>30%</w:t>
      </w:r>
      <w:r w:rsidRPr="00BB488A">
        <w:rPr>
          <w:lang w:val="zh-TW"/>
        </w:rPr>
        <w:t>再生原物料，以及</w:t>
      </w:r>
      <w:r w:rsidRPr="00BB488A">
        <w:rPr>
          <w:lang w:val="zh-TW"/>
        </w:rPr>
        <w:t>2026</w:t>
      </w:r>
      <w:r w:rsidRPr="00BB488A">
        <w:rPr>
          <w:lang w:val="zh-TW"/>
        </w:rPr>
        <w:t>年塑膠用品較</w:t>
      </w:r>
      <w:r w:rsidRPr="00BB488A">
        <w:rPr>
          <w:lang w:val="zh-TW"/>
        </w:rPr>
        <w:t>2022</w:t>
      </w:r>
      <w:r w:rsidRPr="00BB488A">
        <w:rPr>
          <w:lang w:val="zh-TW"/>
        </w:rPr>
        <w:t>年減少</w:t>
      </w:r>
      <w:r w:rsidRPr="00BB488A">
        <w:rPr>
          <w:lang w:val="zh-TW"/>
        </w:rPr>
        <w:t>50%</w:t>
      </w:r>
      <w:r w:rsidRPr="00BB488A">
        <w:rPr>
          <w:lang w:val="zh-TW"/>
        </w:rPr>
        <w:t>，以達到改善氣候的塑膠減量目標。</w:t>
      </w:r>
    </w:p>
    <w:p w14:paraId="76D7D7B9" w14:textId="472E1939" w:rsidR="00E3750B" w:rsidRPr="00BB488A" w:rsidRDefault="00561DDB" w:rsidP="00561DDB">
      <w:pPr>
        <w:pStyle w:val="af"/>
        <w:ind w:left="1417" w:hanging="472"/>
      </w:pPr>
      <w:r w:rsidRPr="00BB488A">
        <w:rPr>
          <w:rFonts w:hint="eastAsia"/>
        </w:rPr>
        <w:t>５、</w:t>
      </w:r>
      <w:r w:rsidR="00E3750B" w:rsidRPr="00BB488A">
        <w:t>2026</w:t>
      </w:r>
      <w:r w:rsidR="00E3750B" w:rsidRPr="00BB488A">
        <w:t>年新措施</w:t>
      </w:r>
    </w:p>
    <w:p w14:paraId="517BCB1E" w14:textId="6665ED46" w:rsidR="00E3750B" w:rsidRPr="00BB488A" w:rsidRDefault="00E3750B" w:rsidP="00561DDB">
      <w:pPr>
        <w:pStyle w:val="af5"/>
        <w:ind w:left="1417" w:firstLine="472"/>
      </w:pPr>
      <w:r w:rsidRPr="00BB488A">
        <w:t>瑞典自今</w:t>
      </w:r>
      <w:r w:rsidR="00925DF3" w:rsidRPr="00BB488A">
        <w:t>（</w:t>
      </w:r>
      <w:r w:rsidRPr="00BB488A">
        <w:t>2026</w:t>
      </w:r>
      <w:r w:rsidR="00925DF3" w:rsidRPr="00BB488A">
        <w:t>）</w:t>
      </w:r>
      <w:r w:rsidRPr="00BB488A">
        <w:t>年</w:t>
      </w:r>
      <w:r w:rsidRPr="00BB488A">
        <w:t>1</w:t>
      </w:r>
      <w:r w:rsidRPr="00BB488A">
        <w:t>月</w:t>
      </w:r>
      <w:r w:rsidRPr="00BB488A">
        <w:t>1</w:t>
      </w:r>
      <w:r w:rsidRPr="00BB488A">
        <w:t>日起推出一系列新措施，強化勞動市場、改善教育機會、增加重點產業人才技能、提升就業機會、協助企業發展、俾促進經濟成長。相關措施包括：</w:t>
      </w:r>
    </w:p>
    <w:p w14:paraId="4C1CD51D" w14:textId="09F9A0EC" w:rsidR="00561DDB" w:rsidRPr="00BB488A" w:rsidRDefault="00561DDB" w:rsidP="00561DDB">
      <w:pPr>
        <w:pStyle w:val="Af8"/>
      </w:pPr>
      <w:r w:rsidRPr="00BB488A">
        <w:t>●</w:t>
      </w:r>
      <w:r w:rsidRPr="00BB488A">
        <w:rPr>
          <w:rFonts w:hint="eastAsia"/>
        </w:rPr>
        <w:tab/>
      </w:r>
      <w:r w:rsidRPr="00BB488A">
        <w:rPr>
          <w:rFonts w:hint="eastAsia"/>
        </w:rPr>
        <w:t>提高所得稅抵免：相較去（</w:t>
      </w:r>
      <w:r w:rsidRPr="00BB488A">
        <w:rPr>
          <w:rFonts w:hint="eastAsia"/>
        </w:rPr>
        <w:t>2025</w:t>
      </w:r>
      <w:r w:rsidRPr="00BB488A">
        <w:rPr>
          <w:rFonts w:hint="eastAsia"/>
        </w:rPr>
        <w:t>）年，低中收入全職工作者今年每月可減稅</w:t>
      </w:r>
      <w:r w:rsidRPr="00BB488A">
        <w:rPr>
          <w:rFonts w:hint="eastAsia"/>
        </w:rPr>
        <w:t>400</w:t>
      </w:r>
      <w:r w:rsidRPr="00BB488A">
        <w:rPr>
          <w:rFonts w:hint="eastAsia"/>
        </w:rPr>
        <w:t>瑞典克朗，以促進就業率。</w:t>
      </w:r>
    </w:p>
    <w:p w14:paraId="092887B0" w14:textId="1DF01730" w:rsidR="00561DDB" w:rsidRPr="00BB488A" w:rsidRDefault="00561DDB" w:rsidP="00561DDB">
      <w:pPr>
        <w:pStyle w:val="Af8"/>
      </w:pPr>
      <w:r w:rsidRPr="00BB488A">
        <w:t>●</w:t>
      </w:r>
      <w:r w:rsidRPr="00BB488A">
        <w:rPr>
          <w:rFonts w:hint="eastAsia"/>
        </w:rPr>
        <w:tab/>
      </w:r>
      <w:r w:rsidRPr="00BB488A">
        <w:rPr>
          <w:rFonts w:hint="eastAsia"/>
        </w:rPr>
        <w:t>降低電力稅：全國電力稅下調</w:t>
      </w:r>
      <w:r w:rsidRPr="00BB488A">
        <w:rPr>
          <w:rFonts w:hint="eastAsia"/>
        </w:rPr>
        <w:t>0.09875</w:t>
      </w:r>
      <w:r w:rsidRPr="00BB488A">
        <w:rPr>
          <w:rFonts w:hint="eastAsia"/>
        </w:rPr>
        <w:t>瑞典克朗，以減輕家庭與企業成本。</w:t>
      </w:r>
    </w:p>
    <w:p w14:paraId="72EA2FB8" w14:textId="53092B4C" w:rsidR="00561DDB" w:rsidRPr="00BB488A" w:rsidRDefault="00561DDB" w:rsidP="00561DDB">
      <w:pPr>
        <w:pStyle w:val="Af8"/>
      </w:pPr>
      <w:r w:rsidRPr="00BB488A">
        <w:t>●</w:t>
      </w:r>
      <w:r w:rsidRPr="00BB488A">
        <w:rPr>
          <w:rFonts w:hint="eastAsia"/>
        </w:rPr>
        <w:tab/>
      </w:r>
      <w:r w:rsidRPr="00BB488A">
        <w:rPr>
          <w:rFonts w:hint="eastAsia"/>
        </w:rPr>
        <w:t>簡化微型企業稅制：改革微型企業稅制，使超過</w:t>
      </w:r>
      <w:r w:rsidRPr="00BB488A">
        <w:rPr>
          <w:rFonts w:hint="eastAsia"/>
        </w:rPr>
        <w:t xml:space="preserve"> 6 </w:t>
      </w:r>
      <w:r w:rsidRPr="00BB488A">
        <w:rPr>
          <w:rFonts w:hint="eastAsia"/>
        </w:rPr>
        <w:t>萬名企業家減少稅負，行政負擔降低</w:t>
      </w:r>
      <w:r w:rsidRPr="00BB488A">
        <w:rPr>
          <w:rFonts w:hint="eastAsia"/>
        </w:rPr>
        <w:t>3</w:t>
      </w:r>
      <w:r w:rsidRPr="00BB488A">
        <w:rPr>
          <w:rFonts w:hint="eastAsia"/>
        </w:rPr>
        <w:t>分之</w:t>
      </w:r>
      <w:r w:rsidRPr="00BB488A">
        <w:rPr>
          <w:rFonts w:hint="eastAsia"/>
        </w:rPr>
        <w:t>1</w:t>
      </w:r>
      <w:r w:rsidRPr="00BB488A">
        <w:rPr>
          <w:rFonts w:hint="eastAsia"/>
        </w:rPr>
        <w:t>。</w:t>
      </w:r>
    </w:p>
    <w:p w14:paraId="1D359C4F" w14:textId="1859348A" w:rsidR="00561DDB" w:rsidRPr="00BB488A" w:rsidRDefault="00561DDB" w:rsidP="00561DDB">
      <w:pPr>
        <w:pStyle w:val="Af8"/>
      </w:pPr>
      <w:r w:rsidRPr="00BB488A">
        <w:lastRenderedPageBreak/>
        <w:t>●</w:t>
      </w:r>
      <w:r w:rsidRPr="00BB488A">
        <w:rPr>
          <w:rFonts w:hint="eastAsia"/>
        </w:rPr>
        <w:tab/>
      </w:r>
      <w:r w:rsidRPr="00BB488A">
        <w:rPr>
          <w:rFonts w:hint="eastAsia"/>
        </w:rPr>
        <w:t>延長並強化職業培訓試點：將全國職業培訓試點延長至</w:t>
      </w:r>
      <w:r w:rsidRPr="00BB488A">
        <w:rPr>
          <w:rFonts w:hint="eastAsia"/>
        </w:rPr>
        <w:t>2028</w:t>
      </w:r>
      <w:r w:rsidRPr="00BB488A">
        <w:rPr>
          <w:rFonts w:hint="eastAsia"/>
        </w:rPr>
        <w:t>年，每年投資增加</w:t>
      </w:r>
      <w:r w:rsidRPr="00BB488A">
        <w:rPr>
          <w:rFonts w:hint="eastAsia"/>
        </w:rPr>
        <w:t>5,000</w:t>
      </w:r>
      <w:r w:rsidRPr="00BB488A">
        <w:rPr>
          <w:rFonts w:hint="eastAsia"/>
        </w:rPr>
        <w:t>萬瑞典克朗，自今年起總額達</w:t>
      </w:r>
      <w:r w:rsidRPr="00BB488A">
        <w:rPr>
          <w:rFonts w:hint="eastAsia"/>
        </w:rPr>
        <w:t>1</w:t>
      </w:r>
      <w:r w:rsidRPr="00BB488A">
        <w:rPr>
          <w:rFonts w:hint="eastAsia"/>
        </w:rPr>
        <w:t>億</w:t>
      </w:r>
      <w:r w:rsidRPr="00BB488A">
        <w:rPr>
          <w:rFonts w:hint="eastAsia"/>
        </w:rPr>
        <w:t>5,000</w:t>
      </w:r>
      <w:r w:rsidRPr="00BB488A">
        <w:rPr>
          <w:rFonts w:hint="eastAsia"/>
        </w:rPr>
        <w:t>萬瑞典克朗，增加培訓名額與課程，改善技能短缺。</w:t>
      </w:r>
    </w:p>
    <w:p w14:paraId="2CBA3CEC" w14:textId="2F8E498D" w:rsidR="00561DDB" w:rsidRPr="00BB488A" w:rsidRDefault="00561DDB" w:rsidP="00561DDB">
      <w:pPr>
        <w:pStyle w:val="Af8"/>
      </w:pPr>
      <w:r w:rsidRPr="00BB488A">
        <w:t>●</w:t>
      </w:r>
      <w:r w:rsidRPr="00BB488A">
        <w:rPr>
          <w:rFonts w:hint="eastAsia"/>
        </w:rPr>
        <w:tab/>
      </w:r>
      <w:r w:rsidRPr="00BB488A">
        <w:rPr>
          <w:rFonts w:hint="eastAsia"/>
        </w:rPr>
        <w:t>持續擴建應用科技大學：今年投入</w:t>
      </w:r>
      <w:r w:rsidRPr="00BB488A">
        <w:rPr>
          <w:rFonts w:hint="eastAsia"/>
        </w:rPr>
        <w:t>1</w:t>
      </w:r>
      <w:r w:rsidRPr="00BB488A">
        <w:rPr>
          <w:rFonts w:hint="eastAsia"/>
        </w:rPr>
        <w:t>億</w:t>
      </w:r>
      <w:r w:rsidRPr="00BB488A">
        <w:rPr>
          <w:rFonts w:hint="eastAsia"/>
        </w:rPr>
        <w:t>8,000</w:t>
      </w:r>
      <w:r w:rsidRPr="00BB488A">
        <w:rPr>
          <w:rFonts w:hint="eastAsia"/>
        </w:rPr>
        <w:t>萬瑞典克朗，提供更多培訓名額，滿足勞動市場對合格人才的需求。</w:t>
      </w:r>
    </w:p>
    <w:p w14:paraId="7FBFE260" w14:textId="5C1A6DEA" w:rsidR="00561DDB" w:rsidRPr="00BB488A" w:rsidRDefault="00561DDB" w:rsidP="00561DDB">
      <w:pPr>
        <w:pStyle w:val="Af8"/>
      </w:pPr>
      <w:r w:rsidRPr="00BB488A">
        <w:t>●</w:t>
      </w:r>
      <w:r w:rsidRPr="00BB488A">
        <w:rPr>
          <w:rFonts w:hint="eastAsia"/>
        </w:rPr>
        <w:tab/>
      </w:r>
      <w:r w:rsidRPr="00BB488A">
        <w:rPr>
          <w:rFonts w:hint="eastAsia"/>
        </w:rPr>
        <w:t>更長期且靈活的地區工作補助：增加相關工作補助，提供更多課程並確保品質，</w:t>
      </w:r>
      <w:r w:rsidRPr="00BB488A">
        <w:rPr>
          <w:rFonts w:hint="eastAsia"/>
        </w:rPr>
        <w:t>2026</w:t>
      </w:r>
      <w:r w:rsidRPr="00BB488A">
        <w:rPr>
          <w:rFonts w:hint="eastAsia"/>
        </w:rPr>
        <w:t>年額外投入</w:t>
      </w:r>
      <w:r w:rsidRPr="00BB488A">
        <w:rPr>
          <w:rFonts w:hint="eastAsia"/>
        </w:rPr>
        <w:t>1</w:t>
      </w:r>
      <w:r w:rsidRPr="00BB488A">
        <w:rPr>
          <w:rFonts w:hint="eastAsia"/>
        </w:rPr>
        <w:t>億瑞典克朗補助與</w:t>
      </w:r>
      <w:r w:rsidRPr="00BB488A">
        <w:rPr>
          <w:rFonts w:hint="eastAsia"/>
        </w:rPr>
        <w:t>3,800</w:t>
      </w:r>
      <w:r w:rsidRPr="00BB488A">
        <w:rPr>
          <w:rFonts w:hint="eastAsia"/>
        </w:rPr>
        <w:t>萬學生貸款。</w:t>
      </w:r>
    </w:p>
    <w:p w14:paraId="7F5C895D" w14:textId="3EC37662" w:rsidR="00561DDB" w:rsidRPr="00BB488A" w:rsidRDefault="00561DDB" w:rsidP="00561DDB">
      <w:pPr>
        <w:pStyle w:val="Af8"/>
      </w:pPr>
      <w:r w:rsidRPr="00BB488A">
        <w:t>●</w:t>
      </w:r>
      <w:r w:rsidRPr="00BB488A">
        <w:rPr>
          <w:rFonts w:hint="eastAsia"/>
        </w:rPr>
        <w:tab/>
      </w:r>
      <w:r w:rsidRPr="00BB488A">
        <w:rPr>
          <w:rFonts w:hint="eastAsia"/>
        </w:rPr>
        <w:t>加強職業匹配與管理：提升公共就業服務求職者匹配率，加強對求職者的追蹤與管理。</w:t>
      </w:r>
    </w:p>
    <w:p w14:paraId="1C0EA4CE" w14:textId="27EDC40A" w:rsidR="00561DDB" w:rsidRPr="00BB488A" w:rsidRDefault="00561DDB" w:rsidP="00561DDB">
      <w:pPr>
        <w:pStyle w:val="Af8"/>
      </w:pPr>
      <w:r w:rsidRPr="00BB488A">
        <w:t>●</w:t>
      </w:r>
      <w:r w:rsidRPr="00BB488A">
        <w:rPr>
          <w:rFonts w:hint="eastAsia"/>
        </w:rPr>
        <w:tab/>
      </w:r>
      <w:r w:rsidRPr="00BB488A">
        <w:rPr>
          <w:rFonts w:hint="eastAsia"/>
        </w:rPr>
        <w:t>醫療領域勞動市場培訓：增加醫療產業培訓課程，今年投入</w:t>
      </w:r>
      <w:r w:rsidRPr="00BB488A">
        <w:rPr>
          <w:rFonts w:hint="eastAsia"/>
        </w:rPr>
        <w:t>3,000</w:t>
      </w:r>
      <w:r w:rsidRPr="00BB488A">
        <w:rPr>
          <w:rFonts w:hint="eastAsia"/>
        </w:rPr>
        <w:t>萬瑞典克朗，助更多失業者進入就業市場。</w:t>
      </w:r>
    </w:p>
    <w:p w14:paraId="1D2AB8F6" w14:textId="2B42626E" w:rsidR="00561DDB" w:rsidRPr="00BB488A" w:rsidRDefault="00561DDB" w:rsidP="00561DDB">
      <w:pPr>
        <w:pStyle w:val="Af8"/>
        <w:rPr>
          <w:rFonts w:eastAsia="SimSun"/>
        </w:rPr>
      </w:pPr>
      <w:r w:rsidRPr="00BB488A">
        <w:t>●</w:t>
      </w:r>
      <w:r w:rsidRPr="00BB488A">
        <w:rPr>
          <w:rFonts w:hint="eastAsia"/>
        </w:rPr>
        <w:tab/>
      </w:r>
      <w:r w:rsidRPr="00BB488A">
        <w:rPr>
          <w:rFonts w:hint="eastAsia"/>
        </w:rPr>
        <w:t>延長安置工作計畫：為長期失業者與新移民提供更多就業支持。</w:t>
      </w:r>
    </w:p>
    <w:p w14:paraId="1D56E0CA" w14:textId="47E7A827" w:rsidR="00104E75" w:rsidRPr="00BB488A" w:rsidRDefault="00104E75" w:rsidP="00561DDB">
      <w:pPr>
        <w:pStyle w:val="a6"/>
      </w:pPr>
      <w:r w:rsidRPr="00BB488A">
        <w:t>（二）未來經濟展望</w:t>
      </w:r>
    </w:p>
    <w:p w14:paraId="0FD41125" w14:textId="77777777" w:rsidR="00104E75" w:rsidRPr="00BB488A" w:rsidRDefault="00104E75" w:rsidP="00561DDB">
      <w:pPr>
        <w:pStyle w:val="ad"/>
        <w:ind w:left="945" w:firstLine="472"/>
      </w:pPr>
      <w:r w:rsidRPr="00BB488A">
        <w:t>瑞典係依賴貿易之小型經濟體，因國內市場規模受限，須將經濟貿易自由化視為經濟競爭重要工具。運用國外價格變動，引入更多進口產品與服務將可對瑞典國內價格產生影響，有利經濟長期發展。</w:t>
      </w:r>
    </w:p>
    <w:p w14:paraId="6F2C273D" w14:textId="465B83FB" w:rsidR="00104E75" w:rsidRPr="00BB488A" w:rsidRDefault="00FE30A9" w:rsidP="00561DDB">
      <w:pPr>
        <w:pStyle w:val="ad"/>
        <w:ind w:left="945" w:firstLine="472"/>
        <w:rPr>
          <w:rStyle w:val="a5"/>
          <w:rFonts w:hAnsi="Times New Roman"/>
          <w:szCs w:val="24"/>
          <w:lang w:eastAsia="zh-CN"/>
        </w:rPr>
      </w:pPr>
      <w:r w:rsidRPr="00BB488A">
        <w:t>瑞典經濟已走出前幾年的疲弱期，於</w:t>
      </w:r>
      <w:r w:rsidRPr="00BB488A">
        <w:t>2025</w:t>
      </w:r>
      <w:r w:rsidRPr="00BB488A">
        <w:t>年逐步復甦，並預計在</w:t>
      </w:r>
      <w:r w:rsidRPr="00BB488A">
        <w:t>2026</w:t>
      </w:r>
      <w:r w:rsidRPr="00BB488A">
        <w:t>年和</w:t>
      </w:r>
      <w:r w:rsidRPr="00BB488A">
        <w:t>2027</w:t>
      </w:r>
      <w:r w:rsidRPr="00BB488A">
        <w:t>年持續改善。預測</w:t>
      </w:r>
      <w:r w:rsidRPr="00BB488A">
        <w:t>2026</w:t>
      </w:r>
      <w:r w:rsidRPr="00BB488A">
        <w:t>年經濟成長將受到實質薪資成長帶動的家庭消費，以及企業在綠色轉型與房地產市場投資回溫的推動。展望</w:t>
      </w:r>
      <w:r w:rsidRPr="00BB488A">
        <w:t>2026</w:t>
      </w:r>
      <w:r w:rsidRPr="00BB488A">
        <w:t>年，歐盟預估瑞典經濟成長為</w:t>
      </w:r>
      <w:r w:rsidRPr="00BB488A">
        <w:t>2.6%</w:t>
      </w:r>
      <w:r w:rsidRPr="00BB488A">
        <w:t>，</w:t>
      </w:r>
      <w:r w:rsidRPr="00BB488A">
        <w:t>2027</w:t>
      </w:r>
      <w:r w:rsidRPr="00BB488A">
        <w:t>年預期為</w:t>
      </w:r>
      <w:r w:rsidRPr="00BB488A">
        <w:t>2.3%</w:t>
      </w:r>
      <w:r w:rsidRPr="00BB488A">
        <w:t>。</w:t>
      </w:r>
      <w:r w:rsidRPr="00BB488A">
        <w:rPr>
          <w:rStyle w:val="a5"/>
          <w:rFonts w:hAnsi="Times New Roman"/>
          <w:szCs w:val="24"/>
          <w:lang w:eastAsia="zh-CN"/>
        </w:rPr>
        <w:t>瑞典企業聯合會</w:t>
      </w:r>
      <w:r w:rsidRPr="00BB488A">
        <w:rPr>
          <w:rStyle w:val="a5"/>
          <w:rFonts w:hAnsi="Times New Roman"/>
          <w:szCs w:val="24"/>
          <w:lang w:eastAsia="zh-CN"/>
        </w:rPr>
        <w:t xml:space="preserve"> </w:t>
      </w:r>
      <w:r w:rsidR="00925DF3" w:rsidRPr="00BB488A">
        <w:rPr>
          <w:rStyle w:val="a5"/>
          <w:rFonts w:hAnsi="Times New Roman"/>
          <w:szCs w:val="24"/>
          <w:lang w:eastAsia="zh-CN"/>
        </w:rPr>
        <w:t>（</w:t>
      </w:r>
      <w:r w:rsidRPr="00BB488A">
        <w:rPr>
          <w:rStyle w:val="a5"/>
          <w:rFonts w:hAnsi="Times New Roman"/>
          <w:szCs w:val="24"/>
          <w:lang w:eastAsia="zh-CN"/>
        </w:rPr>
        <w:t>the Confederation of Swedish Enterprise</w:t>
      </w:r>
      <w:r w:rsidR="00925DF3" w:rsidRPr="00BB488A">
        <w:rPr>
          <w:rStyle w:val="a5"/>
          <w:rFonts w:hAnsi="Times New Roman"/>
          <w:szCs w:val="24"/>
          <w:lang w:eastAsia="zh-CN"/>
        </w:rPr>
        <w:t>）</w:t>
      </w:r>
      <w:r w:rsidRPr="00BB488A">
        <w:rPr>
          <w:rStyle w:val="a5"/>
          <w:rFonts w:hAnsi="Times New Roman"/>
          <w:szCs w:val="24"/>
          <w:lang w:eastAsia="zh-CN"/>
        </w:rPr>
        <w:t>則樂觀預測，</w:t>
      </w:r>
      <w:r w:rsidRPr="00BB488A">
        <w:rPr>
          <w:rStyle w:val="a5"/>
          <w:rFonts w:hAnsi="Times New Roman"/>
          <w:szCs w:val="24"/>
          <w:lang w:eastAsia="zh-CN"/>
        </w:rPr>
        <w:t>2026</w:t>
      </w:r>
      <w:r w:rsidRPr="00BB488A">
        <w:rPr>
          <w:rStyle w:val="a5"/>
          <w:rFonts w:hAnsi="Times New Roman"/>
          <w:szCs w:val="24"/>
          <w:lang w:eastAsia="zh-CN"/>
        </w:rPr>
        <w:t>年經濟成長可望達</w:t>
      </w:r>
      <w:r w:rsidRPr="00BB488A">
        <w:rPr>
          <w:rStyle w:val="a5"/>
          <w:rFonts w:hAnsi="Times New Roman"/>
          <w:szCs w:val="24"/>
          <w:lang w:eastAsia="zh-CN"/>
        </w:rPr>
        <w:t xml:space="preserve"> 3.5%</w:t>
      </w:r>
      <w:r w:rsidRPr="00BB488A">
        <w:rPr>
          <w:rStyle w:val="a5"/>
          <w:rFonts w:hAnsi="Times New Roman"/>
          <w:szCs w:val="24"/>
          <w:lang w:eastAsia="zh-CN"/>
        </w:rPr>
        <w:t>，高於各方預期，盼消費與投資市場回暖將帶動經濟成長。</w:t>
      </w:r>
    </w:p>
    <w:p w14:paraId="2E2C0BBE" w14:textId="1199C88C" w:rsidR="00434E72" w:rsidRPr="00BB488A" w:rsidRDefault="00CB5655" w:rsidP="00561DDB">
      <w:pPr>
        <w:pStyle w:val="ad"/>
        <w:ind w:left="945" w:firstLine="472"/>
        <w:rPr>
          <w:rStyle w:val="a5"/>
          <w:rFonts w:hAnsi="Times New Roman"/>
          <w:szCs w:val="24"/>
          <w:lang w:eastAsia="zh-CN"/>
        </w:rPr>
      </w:pPr>
      <w:r w:rsidRPr="00BB488A">
        <w:rPr>
          <w:rStyle w:val="a5"/>
          <w:rFonts w:hAnsi="Times New Roman"/>
          <w:szCs w:val="24"/>
          <w:lang w:eastAsia="zh-CN"/>
        </w:rPr>
        <w:t>然而，</w:t>
      </w:r>
      <w:r w:rsidRPr="00BB488A">
        <w:t>瑞典財政部</w:t>
      </w:r>
      <w:r w:rsidR="00434E72" w:rsidRPr="00BB488A">
        <w:rPr>
          <w:rFonts w:hint="eastAsia"/>
        </w:rPr>
        <w:t>於</w:t>
      </w:r>
      <w:r w:rsidRPr="00BB488A">
        <w:t>2026</w:t>
      </w:r>
      <w:r w:rsidRPr="00BB488A">
        <w:t>年</w:t>
      </w:r>
      <w:r w:rsidR="00434E72" w:rsidRPr="00BB488A">
        <w:rPr>
          <w:rFonts w:hint="eastAsia"/>
        </w:rPr>
        <w:t>3</w:t>
      </w:r>
      <w:r w:rsidR="00434E72" w:rsidRPr="00BB488A">
        <w:rPr>
          <w:rFonts w:hint="eastAsia"/>
        </w:rPr>
        <w:t>月將</w:t>
      </w:r>
      <w:r w:rsidRPr="00BB488A">
        <w:t>經濟成長預測下調至</w:t>
      </w:r>
      <w:r w:rsidRPr="00BB488A">
        <w:t>2.8%</w:t>
      </w:r>
      <w:r w:rsidRPr="00BB488A">
        <w:t>，低於</w:t>
      </w:r>
      <w:r w:rsidRPr="00BB488A">
        <w:lastRenderedPageBreak/>
        <w:t>2025</w:t>
      </w:r>
      <w:r w:rsidRPr="00BB488A">
        <w:t>年</w:t>
      </w:r>
      <w:r w:rsidRPr="00BB488A">
        <w:t>12</w:t>
      </w:r>
      <w:r w:rsidRPr="00BB488A">
        <w:t>月發布的</w:t>
      </w:r>
      <w:r w:rsidRPr="00BB488A">
        <w:t>3.0%</w:t>
      </w:r>
      <w:r w:rsidR="00434E72" w:rsidRPr="00BB488A">
        <w:rPr>
          <w:rFonts w:hint="eastAsia"/>
        </w:rPr>
        <w:t>，並於</w:t>
      </w:r>
      <w:r w:rsidR="00434E72" w:rsidRPr="00BB488A">
        <w:rPr>
          <w:rFonts w:hint="eastAsia"/>
        </w:rPr>
        <w:t>2026</w:t>
      </w:r>
      <w:r w:rsidR="00434E72" w:rsidRPr="00BB488A">
        <w:rPr>
          <w:rFonts w:hint="eastAsia"/>
        </w:rPr>
        <w:t>年</w:t>
      </w:r>
      <w:r w:rsidR="00434E72" w:rsidRPr="00BB488A">
        <w:rPr>
          <w:rFonts w:hint="eastAsia"/>
        </w:rPr>
        <w:t>5</w:t>
      </w:r>
      <w:r w:rsidR="00434E72" w:rsidRPr="00BB488A">
        <w:rPr>
          <w:rFonts w:hint="eastAsia"/>
        </w:rPr>
        <w:t>月</w:t>
      </w:r>
      <w:r w:rsidR="00434E72" w:rsidRPr="00BB488A">
        <w:t>再度下調經濟成長預測，預估今年</w:t>
      </w:r>
      <w:r w:rsidR="00434E72" w:rsidRPr="00BB488A">
        <w:t>GDP</w:t>
      </w:r>
      <w:r w:rsidR="00434E72" w:rsidRPr="00BB488A">
        <w:t>成長率為</w:t>
      </w:r>
      <w:r w:rsidR="00434E72" w:rsidRPr="00BB488A">
        <w:t>2.3%</w:t>
      </w:r>
      <w:r w:rsidR="00434E72" w:rsidRPr="00BB488A">
        <w:rPr>
          <w:rFonts w:hint="eastAsia"/>
        </w:rPr>
        <w:t>。</w:t>
      </w:r>
      <w:r w:rsidRPr="00BB488A">
        <w:t>瑞典財政部指出，此次調整主要是受到全球高度不確定性的影響，特別是中東持續衝突所帶來的經濟連鎖反應。</w:t>
      </w:r>
      <w:r w:rsidR="00434E72" w:rsidRPr="00BB488A">
        <w:t>全球政經局勢不穩及荷姆茲海峽</w:t>
      </w:r>
      <w:r w:rsidR="00925DF3" w:rsidRPr="00BB488A">
        <w:t>（</w:t>
      </w:r>
      <w:r w:rsidR="00434E72" w:rsidRPr="00BB488A">
        <w:t>Strait of Hormuz</w:t>
      </w:r>
      <w:r w:rsidR="00925DF3" w:rsidRPr="00BB488A">
        <w:t>）</w:t>
      </w:r>
      <w:r w:rsidR="00434E72" w:rsidRPr="00BB488A">
        <w:t>能源運輸受阻，正對瑞典經濟造成壓力，瑞典政府不排除進一步補助農業與航空等受衝擊產業。整體而言，全球能源與地緣政經風險仍持續壓抑瑞典經濟復甦動能。</w:t>
      </w:r>
    </w:p>
    <w:p w14:paraId="658B5BD5" w14:textId="149F0D1D" w:rsidR="00FE30A9" w:rsidRPr="00BB488A" w:rsidRDefault="00FE30A9" w:rsidP="00561DDB">
      <w:pPr>
        <w:pStyle w:val="ad"/>
        <w:ind w:left="945" w:firstLine="472"/>
      </w:pPr>
      <w:r w:rsidRPr="00BB488A">
        <w:t>通貨膨脹部分，</w:t>
      </w:r>
      <w:r w:rsidRPr="00BB488A">
        <w:t>2026</w:t>
      </w:r>
      <w:r w:rsidRPr="00BB488A">
        <w:t>年預期整體將保持穩定下降。歐盟報告指出，瑞典的消費者物價通膨率</w:t>
      </w:r>
      <w:r w:rsidRPr="00BB488A">
        <w:t>2026</w:t>
      </w:r>
      <w:r w:rsidRPr="00BB488A">
        <w:t>年預計下降至</w:t>
      </w:r>
      <w:r w:rsidRPr="00BB488A">
        <w:t>0.6%</w:t>
      </w:r>
      <w:r w:rsidRPr="00BB488A">
        <w:t>，食品增值稅自</w:t>
      </w:r>
      <w:r w:rsidRPr="00BB488A">
        <w:t>12%</w:t>
      </w:r>
      <w:r w:rsidRPr="00BB488A">
        <w:t>降至</w:t>
      </w:r>
      <w:r w:rsidRPr="00BB488A">
        <w:t>6%</w:t>
      </w:r>
      <w:r w:rsidRPr="00BB488A">
        <w:t>之暫時性調降，為瑞典通膨走低的主要因素。整體而言供應穩定、經歷長期疲弱週期後的充足產能、適度薪資調漲，以及瑞典克朗升值的影響，預計將減輕價格壓力。儘管通膨風險已得到有效控制，瑞典央行對經濟前景仍持審慎態度，特別是在全球供應鏈重組和地緣政治風險影響下。由於減稅及支出顯著增加，尤其是國防支出，預計</w:t>
      </w:r>
      <w:r w:rsidRPr="00BB488A">
        <w:t>2026</w:t>
      </w:r>
      <w:r w:rsidRPr="00BB488A">
        <w:t>年瑞典政府赤字將達到</w:t>
      </w:r>
      <w:r w:rsidRPr="00BB488A">
        <w:t>GDP</w:t>
      </w:r>
      <w:r w:rsidRPr="00BB488A">
        <w:t>的</w:t>
      </w:r>
      <w:r w:rsidRPr="00BB488A">
        <w:t>2.4%</w:t>
      </w:r>
      <w:r w:rsidRPr="00BB488A">
        <w:t>，</w:t>
      </w:r>
      <w:r w:rsidRPr="00BB488A">
        <w:t>2027</w:t>
      </w:r>
      <w:r w:rsidRPr="00BB488A">
        <w:t>年則略有緩和。這些赤字預計將在</w:t>
      </w:r>
      <w:r w:rsidRPr="00BB488A">
        <w:t>2027</w:t>
      </w:r>
      <w:r w:rsidRPr="00BB488A">
        <w:t>年使總債務</w:t>
      </w:r>
      <w:r w:rsidR="00925DF3" w:rsidRPr="00BB488A">
        <w:t>占</w:t>
      </w:r>
      <w:r w:rsidRPr="00BB488A">
        <w:t>GDP</w:t>
      </w:r>
      <w:r w:rsidRPr="00BB488A">
        <w:t>比率提高至接近</w:t>
      </w:r>
      <w:r w:rsidRPr="00BB488A">
        <w:t>36%</w:t>
      </w:r>
      <w:r w:rsidRPr="00BB488A">
        <w:t>。</w:t>
      </w:r>
    </w:p>
    <w:p w14:paraId="2651DEEA" w14:textId="5716484D" w:rsidR="00FE30A9" w:rsidRPr="00BB488A" w:rsidRDefault="00FE30A9" w:rsidP="00561DDB">
      <w:pPr>
        <w:pStyle w:val="ad"/>
        <w:ind w:left="945" w:firstLine="472"/>
      </w:pPr>
      <w:r w:rsidRPr="00BB488A">
        <w:t>瑞典所面臨的中期挑戰包括生產力成長的強化，</w:t>
      </w:r>
      <w:r w:rsidRPr="00BB488A">
        <w:t>IMF</w:t>
      </w:r>
      <w:r w:rsidRPr="00BB488A">
        <w:t>報告特別強調這是確保永續發展的關鍵，並特別指出，瑞典勞動市場復甦將滯後於經濟成長，預計失業率在</w:t>
      </w:r>
      <w:r w:rsidRPr="00BB488A">
        <w:t>2026</w:t>
      </w:r>
      <w:r w:rsidRPr="00BB488A">
        <w:t>年才可能降至</w:t>
      </w:r>
      <w:r w:rsidRPr="00BB488A">
        <w:t>8%</w:t>
      </w:r>
      <w:r w:rsidRPr="00BB488A">
        <w:t>以下。</w:t>
      </w:r>
    </w:p>
    <w:p w14:paraId="40E64D5C" w14:textId="79EF64D2" w:rsidR="00FE30A9" w:rsidRPr="00BB488A" w:rsidRDefault="00FE30A9" w:rsidP="00561DDB">
      <w:pPr>
        <w:pStyle w:val="ad"/>
        <w:ind w:left="945" w:firstLine="472"/>
      </w:pPr>
      <w:r w:rsidRPr="00BB488A">
        <w:t>瑞典過去結合創新、風險投資和政府支持，塑造卓越產業，從重工業到音樂串流平臺</w:t>
      </w:r>
      <w:r w:rsidRPr="00BB488A">
        <w:t>Spotify</w:t>
      </w:r>
      <w:r w:rsidRPr="00BB488A">
        <w:t>和金融科技</w:t>
      </w:r>
      <w:r w:rsidRPr="00BB488A">
        <w:t>Klarna</w:t>
      </w:r>
      <w:r w:rsidRPr="00BB488A">
        <w:t>等獨角獸。如今，瑞典正面臨人才短缺、高能源成本和研發投資減少等挑戰。此外，自</w:t>
      </w:r>
      <w:r w:rsidRPr="00BB488A">
        <w:t>2022</w:t>
      </w:r>
      <w:r w:rsidRPr="00BB488A">
        <w:t>年</w:t>
      </w:r>
      <w:r w:rsidRPr="00BB488A">
        <w:t>AI</w:t>
      </w:r>
      <w:r w:rsidRPr="00BB488A">
        <w:t>系統</w:t>
      </w:r>
      <w:r w:rsidRPr="00BB488A">
        <w:t xml:space="preserve">ChatGPT </w:t>
      </w:r>
      <w:r w:rsidRPr="00BB488A">
        <w:t>推出以來，瑞典股市上漲約</w:t>
      </w:r>
      <w:r w:rsidRPr="00BB488A">
        <w:t>40%</w:t>
      </w:r>
      <w:r w:rsidRPr="00BB488A">
        <w:t>，然而瑞典就業局</w:t>
      </w:r>
      <w:r w:rsidR="00925DF3" w:rsidRPr="00BB488A">
        <w:t>（</w:t>
      </w:r>
      <w:r w:rsidRPr="00BB488A">
        <w:t>Swedish Public Employment Service</w:t>
      </w:r>
      <w:r w:rsidR="00925DF3" w:rsidRPr="00BB488A">
        <w:t>）</w:t>
      </w:r>
      <w:r w:rsidRPr="00BB488A">
        <w:t>發布的職位招聘數量卻下降約</w:t>
      </w:r>
      <w:r w:rsidRPr="00BB488A">
        <w:t>40%</w:t>
      </w:r>
      <w:r w:rsidRPr="00BB488A">
        <w:t>，形成罕見的市場與就業需求背離現象。研究顯示，在軟體開發與薪資管理等</w:t>
      </w:r>
      <w:r w:rsidRPr="00BB488A">
        <w:t>AI</w:t>
      </w:r>
      <w:r w:rsidRPr="00BB488A">
        <w:t>影響程度較高職位，年輕族群的就業機會已出現明顯下降，顯示</w:t>
      </w:r>
      <w:r w:rsidRPr="00BB488A">
        <w:t>AI</w:t>
      </w:r>
      <w:r w:rsidRPr="00BB488A">
        <w:t>可能正</w:t>
      </w:r>
      <w:r w:rsidRPr="00BB488A">
        <w:lastRenderedPageBreak/>
        <w:t>逐步改變勞動市場結構。為推動高新產業發展，瑞典政府需有更明確政策支持，重振創新和資本市場，務實解決能源問題，簡化行政流程並求人才充足，以確保瑞典在未來產業的全球競爭力。</w:t>
      </w:r>
    </w:p>
    <w:p w14:paraId="4D06D864" w14:textId="77777777" w:rsidR="00561DDB" w:rsidRPr="00BB488A" w:rsidRDefault="00FE30A9" w:rsidP="00561DDB">
      <w:pPr>
        <w:pStyle w:val="ad"/>
        <w:ind w:left="945" w:firstLine="472"/>
        <w:rPr>
          <w:rFonts w:eastAsia="SimSun"/>
        </w:rPr>
      </w:pPr>
      <w:r w:rsidRPr="00BB488A">
        <w:t>瑞典政府對</w:t>
      </w:r>
      <w:r w:rsidRPr="00BB488A">
        <w:t>2026</w:t>
      </w:r>
      <w:r w:rsidRPr="00BB488A">
        <w:t>年持謹慎樂觀態度，中東戰爭情勢</w:t>
      </w:r>
      <w:r w:rsidR="00925DF3" w:rsidRPr="00BB488A">
        <w:t>（</w:t>
      </w:r>
      <w:r w:rsidRPr="00BB488A">
        <w:t>包括油價可能推升通膨等</w:t>
      </w:r>
      <w:r w:rsidR="00925DF3" w:rsidRPr="00BB488A">
        <w:t>）</w:t>
      </w:r>
      <w:r w:rsidRPr="00BB488A">
        <w:t>、美國政府對等關稅政策變化、金融市場動盪和地緣政治發展仍可能帶來的不確定性，隨時可能影響瑞典出口導向型經濟。</w:t>
      </w:r>
    </w:p>
    <w:p w14:paraId="47DF377E" w14:textId="77777777" w:rsidR="003E7CE0" w:rsidRPr="00BB488A" w:rsidRDefault="003E7CE0" w:rsidP="009C2674">
      <w:pPr>
        <w:pStyle w:val="a4"/>
      </w:pPr>
      <w:r w:rsidRPr="00BB488A">
        <w:t>五、市場環境</w:t>
      </w:r>
    </w:p>
    <w:p w14:paraId="5415177B" w14:textId="77777777" w:rsidR="00104E75" w:rsidRPr="00BB488A" w:rsidRDefault="00104E75" w:rsidP="00561DDB">
      <w:pPr>
        <w:ind w:firstLine="472"/>
        <w:rPr>
          <w:lang w:eastAsia="zh-TW"/>
        </w:rPr>
      </w:pPr>
      <w:r w:rsidRPr="00BB488A">
        <w:rPr>
          <w:lang w:eastAsia="zh-TW"/>
        </w:rPr>
        <w:t>瑞典政府採購案皆是以公開、公平及合格品質作為選擇供應商的基本原則，所有的政府採購工程都和其他私人採購工程一樣，沒有特別限制，也禁止設定歧視條款，一切都必須符合「政府採購法」的規定。在</w:t>
      </w:r>
      <w:r w:rsidRPr="00BB488A">
        <w:rPr>
          <w:lang w:eastAsia="zh-TW"/>
        </w:rPr>
        <w:t>2009</w:t>
      </w:r>
      <w:r w:rsidRPr="00BB488A">
        <w:rPr>
          <w:lang w:eastAsia="zh-TW"/>
        </w:rPr>
        <w:t>年</w:t>
      </w:r>
      <w:r w:rsidRPr="00BB488A">
        <w:rPr>
          <w:lang w:eastAsia="zh-TW"/>
        </w:rPr>
        <w:t>1</w:t>
      </w:r>
      <w:r w:rsidRPr="00BB488A">
        <w:rPr>
          <w:lang w:eastAsia="zh-TW"/>
        </w:rPr>
        <w:t>月</w:t>
      </w:r>
      <w:r w:rsidRPr="00BB488A">
        <w:rPr>
          <w:lang w:eastAsia="zh-TW"/>
        </w:rPr>
        <w:t>1</w:t>
      </w:r>
      <w:r w:rsidRPr="00BB488A">
        <w:rPr>
          <w:lang w:eastAsia="zh-TW"/>
        </w:rPr>
        <w:t>日所生效的採購法修正條文有二：一是採購案的決定必須完全符合合法的採購過程，二是所有參與標案的供應商和採購商都必須加入的「競標對話（</w:t>
      </w:r>
      <w:r w:rsidRPr="00BB488A">
        <w:rPr>
          <w:lang w:eastAsia="zh-TW"/>
        </w:rPr>
        <w:t>Competitive Dialogue</w:t>
      </w:r>
      <w:r w:rsidRPr="00BB488A">
        <w:rPr>
          <w:lang w:eastAsia="zh-TW"/>
        </w:rPr>
        <w:t>）」，目的在使所有的參與者的對話公開，信守合約承諾，也將讓標案金額更為公開。身為歐盟成員，瑞典的政府採購案也以歐盟採購規定為準則。自</w:t>
      </w:r>
      <w:r w:rsidRPr="00BB488A">
        <w:rPr>
          <w:lang w:eastAsia="zh-TW"/>
        </w:rPr>
        <w:t>2007</w:t>
      </w:r>
      <w:r w:rsidRPr="00BB488A">
        <w:rPr>
          <w:lang w:eastAsia="zh-TW"/>
        </w:rPr>
        <w:t>年</w:t>
      </w:r>
      <w:r w:rsidRPr="00BB488A">
        <w:rPr>
          <w:lang w:eastAsia="zh-TW"/>
        </w:rPr>
        <w:t>9</w:t>
      </w:r>
      <w:r w:rsidRPr="00BB488A">
        <w:rPr>
          <w:lang w:eastAsia="zh-TW"/>
        </w:rPr>
        <w:t>月</w:t>
      </w:r>
      <w:r w:rsidRPr="00BB488A">
        <w:rPr>
          <w:lang w:eastAsia="zh-TW"/>
        </w:rPr>
        <w:t>1</w:t>
      </w:r>
      <w:r w:rsidRPr="00BB488A">
        <w:rPr>
          <w:lang w:eastAsia="zh-TW"/>
        </w:rPr>
        <w:t>日起，採購局業務已完全轉移給瑞典競爭局（</w:t>
      </w:r>
      <w:r w:rsidRPr="00BB488A">
        <w:rPr>
          <w:lang w:eastAsia="zh-TW"/>
        </w:rPr>
        <w:t>Swedish Competition Authority</w:t>
      </w:r>
      <w:r w:rsidRPr="00BB488A">
        <w:rPr>
          <w:lang w:eastAsia="zh-TW"/>
        </w:rPr>
        <w:t>；</w:t>
      </w:r>
      <w:r w:rsidRPr="00BB488A">
        <w:rPr>
          <w:lang w:eastAsia="zh-TW"/>
        </w:rPr>
        <w:t>Konkurrensverket</w:t>
      </w:r>
      <w:r w:rsidRPr="00BB488A">
        <w:rPr>
          <w:lang w:eastAsia="zh-TW"/>
        </w:rPr>
        <w:t>）管理。可參考以下網站：</w:t>
      </w:r>
    </w:p>
    <w:p w14:paraId="48329C41" w14:textId="77777777" w:rsidR="00104E75" w:rsidRPr="00BB488A" w:rsidRDefault="00104E75" w:rsidP="00104E75">
      <w:pPr>
        <w:pStyle w:val="aff"/>
        <w:numPr>
          <w:ilvl w:val="0"/>
          <w:numId w:val="25"/>
        </w:numPr>
        <w:shd w:val="clear" w:color="auto" w:fill="FFFFFF"/>
        <w:tabs>
          <w:tab w:val="left" w:pos="1080"/>
          <w:tab w:val="left" w:pos="1368"/>
          <w:tab w:val="left" w:pos="2880"/>
          <w:tab w:val="left" w:pos="3600"/>
          <w:tab w:val="left" w:pos="4320"/>
          <w:tab w:val="left" w:pos="5040"/>
          <w:tab w:val="left" w:pos="5760"/>
          <w:tab w:val="left" w:pos="6480"/>
          <w:tab w:val="left" w:pos="7200"/>
          <w:tab w:val="left" w:pos="7800"/>
          <w:tab w:val="left" w:pos="7800"/>
        </w:tabs>
        <w:ind w:leftChars="0" w:left="953" w:firstLineChars="0"/>
        <w:rPr>
          <w:lang w:eastAsia="zh-TW"/>
        </w:rPr>
      </w:pPr>
      <w:r w:rsidRPr="00BB488A">
        <w:rPr>
          <w:lang w:eastAsia="zh-TW"/>
        </w:rPr>
        <w:t>瑞典政府採購網（</w:t>
      </w:r>
      <w:r w:rsidRPr="00BB488A">
        <w:rPr>
          <w:lang w:eastAsia="zh-TW"/>
        </w:rPr>
        <w:t>Offentlig Upphandling</w:t>
      </w:r>
      <w:r w:rsidRPr="00BB488A">
        <w:rPr>
          <w:lang w:eastAsia="zh-TW"/>
        </w:rPr>
        <w:t>）</w:t>
      </w:r>
    </w:p>
    <w:p w14:paraId="58A149E5" w14:textId="77777777" w:rsidR="00104E75" w:rsidRPr="00BB488A" w:rsidRDefault="00000000" w:rsidP="00104E75">
      <w:pPr>
        <w:pStyle w:val="aff"/>
        <w:shd w:val="clear" w:color="auto" w:fill="FFFFFF"/>
        <w:tabs>
          <w:tab w:val="left" w:pos="1080"/>
          <w:tab w:val="left" w:pos="1368"/>
          <w:tab w:val="left" w:pos="2880"/>
          <w:tab w:val="left" w:pos="3600"/>
          <w:tab w:val="left" w:pos="4320"/>
          <w:tab w:val="left" w:pos="5040"/>
          <w:tab w:val="left" w:pos="5760"/>
          <w:tab w:val="left" w:pos="6480"/>
          <w:tab w:val="left" w:pos="7200"/>
          <w:tab w:val="left" w:pos="7800"/>
          <w:tab w:val="left" w:pos="7800"/>
        </w:tabs>
        <w:ind w:leftChars="0" w:left="953" w:firstLineChars="0" w:firstLine="0"/>
        <w:rPr>
          <w:lang w:eastAsia="zh-TW"/>
        </w:rPr>
      </w:pPr>
      <w:hyperlink r:id="rId24" w:history="1">
        <w:r w:rsidR="00104E75" w:rsidRPr="00BB488A">
          <w:rPr>
            <w:lang w:eastAsia="zh-TW"/>
          </w:rPr>
          <w:t>http://www.offentligupphandling.se/</w:t>
        </w:r>
      </w:hyperlink>
    </w:p>
    <w:p w14:paraId="3E9CBFB1" w14:textId="77777777" w:rsidR="00104E75" w:rsidRPr="00BB488A" w:rsidRDefault="00104E75" w:rsidP="00104E75">
      <w:pPr>
        <w:pStyle w:val="aff"/>
        <w:numPr>
          <w:ilvl w:val="0"/>
          <w:numId w:val="25"/>
        </w:numPr>
        <w:shd w:val="clear" w:color="auto" w:fill="FFFFFF"/>
        <w:tabs>
          <w:tab w:val="left" w:pos="1080"/>
          <w:tab w:val="left" w:pos="1368"/>
          <w:tab w:val="left" w:pos="2880"/>
          <w:tab w:val="left" w:pos="3600"/>
          <w:tab w:val="left" w:pos="4320"/>
          <w:tab w:val="left" w:pos="5040"/>
          <w:tab w:val="left" w:pos="5760"/>
          <w:tab w:val="left" w:pos="6480"/>
          <w:tab w:val="left" w:pos="7200"/>
          <w:tab w:val="left" w:pos="7800"/>
          <w:tab w:val="left" w:pos="7800"/>
        </w:tabs>
        <w:ind w:leftChars="0" w:left="953" w:firstLineChars="0"/>
        <w:rPr>
          <w:lang w:eastAsia="zh-TW"/>
        </w:rPr>
      </w:pPr>
      <w:r w:rsidRPr="00BB488A">
        <w:rPr>
          <w:lang w:eastAsia="zh-TW"/>
        </w:rPr>
        <w:t>瑞典競爭局</w:t>
      </w:r>
    </w:p>
    <w:p w14:paraId="1E72B98D" w14:textId="77777777" w:rsidR="00104E75" w:rsidRPr="00BB488A" w:rsidRDefault="00000000" w:rsidP="00104E75">
      <w:pPr>
        <w:pStyle w:val="aff"/>
        <w:shd w:val="clear" w:color="auto" w:fill="FFFFFF"/>
        <w:tabs>
          <w:tab w:val="left" w:pos="1080"/>
          <w:tab w:val="left" w:pos="1368"/>
          <w:tab w:val="left" w:pos="2880"/>
          <w:tab w:val="left" w:pos="3600"/>
          <w:tab w:val="left" w:pos="4320"/>
          <w:tab w:val="left" w:pos="5040"/>
          <w:tab w:val="left" w:pos="5760"/>
          <w:tab w:val="left" w:pos="6480"/>
          <w:tab w:val="left" w:pos="7200"/>
          <w:tab w:val="left" w:pos="7800"/>
          <w:tab w:val="left" w:pos="7800"/>
        </w:tabs>
        <w:ind w:leftChars="0" w:left="953" w:firstLineChars="0" w:firstLine="0"/>
        <w:rPr>
          <w:lang w:eastAsia="zh-TW"/>
        </w:rPr>
      </w:pPr>
      <w:hyperlink r:id="rId25" w:history="1">
        <w:r w:rsidR="00104E75" w:rsidRPr="00BB488A">
          <w:rPr>
            <w:lang w:eastAsia="zh-TW"/>
          </w:rPr>
          <w:t>http://www.konkurrensverket.se/</w:t>
        </w:r>
      </w:hyperlink>
    </w:p>
    <w:p w14:paraId="19F9E9DF" w14:textId="77777777" w:rsidR="003E7CE0" w:rsidRPr="00BB488A" w:rsidRDefault="003E7CE0" w:rsidP="007B211C">
      <w:pPr>
        <w:ind w:firstLine="472"/>
        <w:rPr>
          <w:lang w:eastAsia="zh-TW"/>
        </w:rPr>
      </w:pPr>
      <w:r w:rsidRPr="00BB488A">
        <w:rPr>
          <w:lang w:eastAsia="zh-TW"/>
        </w:rPr>
        <w:t>瑞典係屬小型開放經濟體，仰賴對外貿易頗深。相對於其稀少的人口（人口僅占全球人口的</w:t>
      </w:r>
      <w:r w:rsidRPr="00BB488A">
        <w:rPr>
          <w:lang w:eastAsia="zh-TW"/>
        </w:rPr>
        <w:t>0.13%</w:t>
      </w:r>
      <w:r w:rsidRPr="00BB488A">
        <w:rPr>
          <w:lang w:eastAsia="zh-TW"/>
        </w:rPr>
        <w:t>），其貿易額卻占全球總量約</w:t>
      </w:r>
      <w:r w:rsidRPr="00BB488A">
        <w:rPr>
          <w:lang w:eastAsia="zh-TW"/>
        </w:rPr>
        <w:t>2%</w:t>
      </w:r>
      <w:r w:rsidRPr="00BB488A">
        <w:rPr>
          <w:lang w:eastAsia="zh-TW"/>
        </w:rPr>
        <w:t>。歐盟國家係瑞典的主要貿易夥伴，占其總出口近</w:t>
      </w:r>
      <w:r w:rsidRPr="00BB488A">
        <w:rPr>
          <w:lang w:eastAsia="zh-TW"/>
        </w:rPr>
        <w:t>6</w:t>
      </w:r>
      <w:r w:rsidRPr="00BB488A">
        <w:rPr>
          <w:lang w:eastAsia="zh-TW"/>
        </w:rPr>
        <w:t>成，以整個歐洲地區來看，更占其總出口逾</w:t>
      </w:r>
      <w:r w:rsidRPr="00BB488A">
        <w:rPr>
          <w:lang w:eastAsia="zh-TW"/>
        </w:rPr>
        <w:t>7</w:t>
      </w:r>
      <w:r w:rsidRPr="00BB488A">
        <w:rPr>
          <w:lang w:eastAsia="zh-TW"/>
        </w:rPr>
        <w:t>成，隨著東歐</w:t>
      </w:r>
      <w:r w:rsidRPr="00BB488A">
        <w:rPr>
          <w:lang w:eastAsia="zh-TW"/>
        </w:rPr>
        <w:t>10</w:t>
      </w:r>
      <w:r w:rsidRPr="00BB488A">
        <w:rPr>
          <w:lang w:eastAsia="zh-TW"/>
        </w:rPr>
        <w:t>國於</w:t>
      </w:r>
      <w:r w:rsidRPr="00BB488A">
        <w:rPr>
          <w:lang w:eastAsia="zh-TW"/>
        </w:rPr>
        <w:t>2004</w:t>
      </w:r>
      <w:r w:rsidRPr="00BB488A">
        <w:rPr>
          <w:lang w:eastAsia="zh-TW"/>
        </w:rPr>
        <w:t>年</w:t>
      </w:r>
      <w:r w:rsidRPr="00BB488A">
        <w:rPr>
          <w:lang w:eastAsia="zh-TW"/>
        </w:rPr>
        <w:t>5</w:t>
      </w:r>
      <w:r w:rsidRPr="00BB488A">
        <w:rPr>
          <w:lang w:eastAsia="zh-TW"/>
        </w:rPr>
        <w:t>月</w:t>
      </w:r>
      <w:r w:rsidRPr="00BB488A">
        <w:rPr>
          <w:lang w:eastAsia="zh-TW"/>
        </w:rPr>
        <w:t>1</w:t>
      </w:r>
      <w:r w:rsidRPr="00BB488A">
        <w:rPr>
          <w:lang w:eastAsia="zh-TW"/>
        </w:rPr>
        <w:t>日加入歐盟之後，瑞典與東歐貿易日益熱絡。亞洲市場對瑞典亦日</w:t>
      </w:r>
      <w:r w:rsidRPr="00BB488A">
        <w:rPr>
          <w:lang w:eastAsia="zh-TW"/>
        </w:rPr>
        <w:lastRenderedPageBreak/>
        <w:t>趨重要，該國與中國大陸、香港、日本、南韓、臺灣、馬來西亞及新加坡等之經貿往來較以往增加，但占比仍相對低。至於瑞典特定產業所需則主要來自國內下游供應商或日趨成長的海外供應商。另外，由於氣候因素，許多無法自行生產的食品，多仰賴自西歐的荷蘭、南歐的西班牙、義大利以及非洲、中南美進口。近年隨著瑞典人喜歡赴泰國旅遊，中國大陸市場崛起，加以泰籍人口和中國大陸移民的增加，自泰國與中國大陸進口的食品有明顯增長趨勢，亞洲餐廳也成長不少。消費性產品如衣服、家具、運動用品、玩具等，也多自亞洲進口。</w:t>
      </w:r>
    </w:p>
    <w:p w14:paraId="238DD459" w14:textId="77777777" w:rsidR="003E7CE0" w:rsidRPr="00BB488A" w:rsidRDefault="003E7CE0" w:rsidP="003E7CE0">
      <w:pPr>
        <w:ind w:firstLine="472"/>
        <w:rPr>
          <w:lang w:eastAsia="zh-TW"/>
        </w:rPr>
      </w:pPr>
      <w:r w:rsidRPr="00BB488A">
        <w:rPr>
          <w:lang w:eastAsia="zh-TW"/>
        </w:rPr>
        <w:t>重要產業集團國際化程度很高，除了設置經銷點和生產據點，為了節省成本，多在亞洲地區設立採購辦公室。用於產業投資的商品、零組件及物料等，主要係直接或透過專業的進口商</w:t>
      </w:r>
      <w:r w:rsidRPr="00BB488A">
        <w:rPr>
          <w:lang w:eastAsia="zh-TW"/>
        </w:rPr>
        <w:t>/</w:t>
      </w:r>
      <w:r w:rsidRPr="00BB488A">
        <w:rPr>
          <w:lang w:eastAsia="zh-TW"/>
        </w:rPr>
        <w:t>代理商</w:t>
      </w:r>
      <w:r w:rsidRPr="00BB488A">
        <w:rPr>
          <w:lang w:eastAsia="zh-TW"/>
        </w:rPr>
        <w:t>/</w:t>
      </w:r>
      <w:r w:rsidRPr="00BB488A">
        <w:rPr>
          <w:lang w:eastAsia="zh-TW"/>
        </w:rPr>
        <w:t>經銷商採購或銷售。瑞典公司於成本允許下，仍傾向在瑞典完成最終產品製作，有超過半數進口用於產業進一步的製造、組裝或投資，因此對品質及物流需求較高。另外，瑞典企業對下游供應商的製程是否合乎某些標準、環保、勞工條件，也都有所要求。開發中國家市場非瑞典外貿主要夥伴，卻是瑞典大企業參與能源、通信及土木工程等基礎建設的主要市場。</w:t>
      </w:r>
    </w:p>
    <w:p w14:paraId="131826FD" w14:textId="77777777" w:rsidR="003E7CE0" w:rsidRPr="00BB488A" w:rsidRDefault="003E7CE0" w:rsidP="00561DDB">
      <w:pPr>
        <w:pStyle w:val="a4"/>
      </w:pPr>
      <w:r w:rsidRPr="00BB488A">
        <w:t>六、投資環境風險</w:t>
      </w:r>
    </w:p>
    <w:p w14:paraId="5833531C" w14:textId="77777777" w:rsidR="00104E75" w:rsidRPr="00BB488A" w:rsidRDefault="00104E75" w:rsidP="00104E75">
      <w:pPr>
        <w:ind w:firstLine="472"/>
        <w:rPr>
          <w:lang w:eastAsia="zh-TW"/>
        </w:rPr>
      </w:pPr>
      <w:r w:rsidRPr="00BB488A">
        <w:rPr>
          <w:lang w:eastAsia="zh-TW"/>
        </w:rPr>
        <w:t>瑞典公司於海外投資約有</w:t>
      </w:r>
      <w:r w:rsidRPr="00BB488A">
        <w:rPr>
          <w:lang w:eastAsia="zh-TW"/>
        </w:rPr>
        <w:t>2</w:t>
      </w:r>
      <w:r w:rsidRPr="00BB488A">
        <w:rPr>
          <w:lang w:eastAsia="zh-TW"/>
        </w:rPr>
        <w:t>成投入亞洲，與亞洲主要國家的投資關係以中國大陸、韓國、日本、新加坡、馬來西亞及印度最為密切，亞洲國家投資瑞典者，近年中國大陸對瑞典投資大增，在瑞典併購</w:t>
      </w:r>
      <w:r w:rsidRPr="00BB488A">
        <w:rPr>
          <w:lang w:eastAsia="zh-TW"/>
        </w:rPr>
        <w:t>/</w:t>
      </w:r>
      <w:r w:rsidRPr="00BB488A">
        <w:rPr>
          <w:lang w:eastAsia="zh-TW"/>
        </w:rPr>
        <w:t>擁有約</w:t>
      </w:r>
      <w:r w:rsidRPr="00BB488A">
        <w:rPr>
          <w:lang w:eastAsia="zh-TW"/>
        </w:rPr>
        <w:t>1,500</w:t>
      </w:r>
      <w:r w:rsidRPr="00BB488A">
        <w:rPr>
          <w:lang w:eastAsia="zh-TW"/>
        </w:rPr>
        <w:t>家公司，日本在瑞典投資為亞洲國家第二名，新加坡和南韓則各排名第三及第四，其他亞洲國家在瑞典之投資發展則均未見成長。瑞典企業對亞洲各國之投資方面，以中國大陸及香港最多，其次為新加坡和印度等。</w:t>
      </w:r>
    </w:p>
    <w:p w14:paraId="00C58A13" w14:textId="77777777" w:rsidR="00104E75" w:rsidRPr="00BB488A" w:rsidRDefault="00104E75" w:rsidP="00104E75">
      <w:pPr>
        <w:ind w:firstLine="472"/>
        <w:rPr>
          <w:lang w:eastAsia="zh-TW"/>
        </w:rPr>
      </w:pPr>
      <w:r w:rsidRPr="00BB488A">
        <w:rPr>
          <w:lang w:eastAsia="zh-TW"/>
        </w:rPr>
        <w:t>投資型態方面，外商到瑞典多半係設立行銷或純代銷的據點，且多僱用當地人就地處理業務，鮮少自國內派員進駐。其中原因不外乎考慮到北歐市場規模相對西歐小，外商又多把荷蘭或德國當作臨近國家的配銷基地，故時有北歐市場由荷蘭分</w:t>
      </w:r>
      <w:r w:rsidRPr="00BB488A">
        <w:rPr>
          <w:lang w:eastAsia="zh-TW"/>
        </w:rPr>
        <w:lastRenderedPageBreak/>
        <w:t>公司所設的發貨倉庫就近供貨的情形。復以，瑞典稅賦較高，故如純粹考量北歐市場的轉進策略，宜就北歐諸國的各大城市加以評估分析。</w:t>
      </w:r>
    </w:p>
    <w:p w14:paraId="6A357CC5" w14:textId="77777777" w:rsidR="003E7CE0" w:rsidRPr="00BB488A" w:rsidRDefault="003E7CE0" w:rsidP="007B211C">
      <w:pPr>
        <w:ind w:firstLine="472"/>
        <w:rPr>
          <w:lang w:eastAsia="zh-TW"/>
        </w:rPr>
      </w:pPr>
      <w:r w:rsidRPr="00BB488A">
        <w:rPr>
          <w:lang w:eastAsia="zh-TW"/>
        </w:rPr>
        <w:t>瑞典市場向來有對產品要求嚴格挑剔之名，對於供應商的產品除要求品質、設計及包裝良好完整外，對於交貨是否準時也很注重。近年因環保意識高漲，產品製造過程是否符合環保條件或碳排標準，成為瑞典公司選擇供應商和產品常見的主要條件之一。自由競爭是瑞典產業及商業基本原則，尊重市場機制及發展，專業買主及賣方能決定自己的合約，符合本身的利益。瑞典人非常注重商品品質，寧可花高價購買值得的產品，不願屈就於廉價貨物，一旦接受某品牌，則會相當忠誠，但不侷限於知名品牌。</w:t>
      </w:r>
    </w:p>
    <w:p w14:paraId="210089AE" w14:textId="77777777" w:rsidR="003E7CE0" w:rsidRPr="00BB488A" w:rsidRDefault="003E7CE0" w:rsidP="003E7CE0">
      <w:pPr>
        <w:ind w:firstLine="472"/>
        <w:rPr>
          <w:lang w:eastAsia="zh-TW"/>
        </w:rPr>
      </w:pPr>
      <w:r w:rsidRPr="00BB488A">
        <w:rPr>
          <w:lang w:eastAsia="zh-TW"/>
        </w:rPr>
        <w:t>另瑞典以買方市場聞名。瑞典公司不輕易更換供應商，許多商業關係都建立在長久合作關係並維持</w:t>
      </w:r>
      <w:r w:rsidRPr="00BB488A">
        <w:rPr>
          <w:lang w:eastAsia="zh-TW"/>
        </w:rPr>
        <w:t>10</w:t>
      </w:r>
      <w:r w:rsidRPr="00BB488A">
        <w:rPr>
          <w:lang w:eastAsia="zh-TW"/>
        </w:rPr>
        <w:t>年以上。這對已有瑞典貿易夥伴的出口商而言是一項利多，但對新的出口商而言，在進入市場前則須投入更多心力開拓客戶，並建立其可靠供應商的形象及市場信心。瑞典買主對收到一般及特定的資訊多會考慮及評估，無興趣者則會忽視相關訊息。如果供應商在與瑞典買主往來時過度吹噓膨脹公司能力，在第</w:t>
      </w:r>
      <w:r w:rsidRPr="00BB488A">
        <w:rPr>
          <w:lang w:eastAsia="zh-TW"/>
        </w:rPr>
        <w:t>1</w:t>
      </w:r>
      <w:r w:rsidRPr="00BB488A">
        <w:rPr>
          <w:lang w:eastAsia="zh-TW"/>
        </w:rPr>
        <w:t>次無法完全做到承諾時，則將不會再有第</w:t>
      </w:r>
      <w:r w:rsidRPr="00BB488A">
        <w:rPr>
          <w:lang w:eastAsia="zh-TW"/>
        </w:rPr>
        <w:t>2</w:t>
      </w:r>
      <w:r w:rsidRPr="00BB488A">
        <w:rPr>
          <w:lang w:eastAsia="zh-TW"/>
        </w:rPr>
        <w:t>次機會。</w:t>
      </w:r>
    </w:p>
    <w:p w14:paraId="2CAE9235" w14:textId="6D46B4C6" w:rsidR="003E7CE0" w:rsidRPr="00BB488A" w:rsidRDefault="003E7CE0" w:rsidP="003E7CE0">
      <w:pPr>
        <w:ind w:firstLine="472"/>
        <w:rPr>
          <w:lang w:eastAsia="zh-TW"/>
        </w:rPr>
      </w:pPr>
      <w:r w:rsidRPr="00BB488A">
        <w:rPr>
          <w:lang w:eastAsia="zh-TW"/>
        </w:rPr>
        <w:t>又，瑞典向來以人民素養及治安良好著稱，然近年時有槍擊案或搶劫案發生，甚至有反移民之示威遊行導致暴動，</w:t>
      </w:r>
      <w:r w:rsidR="00347684" w:rsidRPr="00BB488A">
        <w:rPr>
          <w:rFonts w:hint="eastAsia"/>
          <w:lang w:eastAsia="zh-TW"/>
        </w:rPr>
        <w:t>更</w:t>
      </w:r>
      <w:r w:rsidRPr="00BB488A">
        <w:rPr>
          <w:lang w:eastAsia="zh-TW"/>
        </w:rPr>
        <w:t>屢見觀光客因錢包或重要物品遭竊報案，建議至瑞典商旅之相關人士對隨身及重要物品之保管特別小心，切勿將個人物品留在無人看管之處，若見示威遊行則盡量遠離相關地點等，以策安全。</w:t>
      </w:r>
    </w:p>
    <w:p w14:paraId="682AF4C1" w14:textId="77777777" w:rsidR="00FB60A1" w:rsidRPr="00BB488A" w:rsidRDefault="00FB60A1" w:rsidP="00F75E00">
      <w:pPr>
        <w:pStyle w:val="ad"/>
        <w:ind w:left="945" w:firstLine="472"/>
        <w:rPr>
          <w:lang w:eastAsia="zh-TW"/>
        </w:rPr>
      </w:pPr>
    </w:p>
    <w:p w14:paraId="6A3F268C" w14:textId="77777777" w:rsidR="00041DDA" w:rsidRPr="00BB488A" w:rsidRDefault="00041DDA" w:rsidP="00F75E00">
      <w:pPr>
        <w:ind w:firstLineChars="0" w:firstLine="0"/>
        <w:rPr>
          <w:lang w:eastAsia="zh-TW"/>
        </w:rPr>
        <w:sectPr w:rsidR="00041DDA" w:rsidRPr="00BB488A" w:rsidSect="003E0BC3">
          <w:headerReference w:type="default" r:id="rId26"/>
          <w:pgSz w:w="11906" w:h="16838" w:code="9"/>
          <w:pgMar w:top="2268" w:right="1701" w:bottom="1701" w:left="1701" w:header="1134" w:footer="851" w:gutter="0"/>
          <w:cols w:space="425"/>
          <w:docGrid w:type="linesAndChars" w:linePitch="514" w:charSpace="-774"/>
        </w:sectPr>
      </w:pPr>
    </w:p>
    <w:p w14:paraId="13B6B7AE" w14:textId="77777777" w:rsidR="00BC16EB" w:rsidRPr="00BB488A" w:rsidRDefault="00BC16EB" w:rsidP="00041DDA">
      <w:pPr>
        <w:pStyle w:val="a3"/>
        <w:spacing w:before="514" w:after="771"/>
        <w:rPr>
          <w:rFonts w:ascii="Times New Roman"/>
        </w:rPr>
      </w:pPr>
      <w:bookmarkStart w:id="2" w:name="_Toc232662088"/>
      <w:r w:rsidRPr="00BB488A">
        <w:rPr>
          <w:rFonts w:ascii="Times New Roman"/>
        </w:rPr>
        <w:lastRenderedPageBreak/>
        <w:t>第參章　外商在當地經營現況及投資機會</w:t>
      </w:r>
      <w:bookmarkEnd w:id="2"/>
    </w:p>
    <w:p w14:paraId="63B15A7C" w14:textId="77777777" w:rsidR="00BC16EB" w:rsidRPr="00BB488A" w:rsidRDefault="00BC16EB" w:rsidP="006D167D">
      <w:pPr>
        <w:pStyle w:val="a4"/>
      </w:pPr>
      <w:r w:rsidRPr="00BB488A">
        <w:t>一、外商在當地經營現況</w:t>
      </w:r>
    </w:p>
    <w:p w14:paraId="4F02132C" w14:textId="77777777" w:rsidR="00FE30A9" w:rsidRPr="00BB488A" w:rsidRDefault="003E7CE0" w:rsidP="00FE30A9">
      <w:pPr>
        <w:ind w:firstLine="472"/>
        <w:rPr>
          <w:lang w:eastAsia="zh-TW"/>
        </w:rPr>
      </w:pPr>
      <w:r w:rsidRPr="00BB488A">
        <w:rPr>
          <w:lang w:eastAsia="zh-TW"/>
        </w:rPr>
        <w:t>瑞典係北歐最大經濟體，其基礎建設完善，英語教育普及，資訊、通訊發達，很自然的吸引跨國外商企業以瑞典為其北歐之運籌中心，其運籌範圍甚至及於俄羅斯西部及波羅的海國家。運輸方面，無論公路、鐵路、海運及空運，瑞典均具完整的設施及效率。</w:t>
      </w:r>
    </w:p>
    <w:p w14:paraId="2643B37D" w14:textId="595464E9" w:rsidR="00FE30A9" w:rsidRPr="00BB488A" w:rsidRDefault="00FE30A9" w:rsidP="00561DDB">
      <w:pPr>
        <w:ind w:firstLine="472"/>
        <w:rPr>
          <w:lang w:eastAsia="zh-TW"/>
        </w:rPr>
      </w:pPr>
      <w:r w:rsidRPr="00BB488A">
        <w:rPr>
          <w:lang w:val="zh-TW"/>
        </w:rPr>
        <w:t>根據</w:t>
      </w:r>
      <w:r w:rsidRPr="00BB488A">
        <w:rPr>
          <w:lang w:val="zh-TW"/>
        </w:rPr>
        <w:t>2025</w:t>
      </w:r>
      <w:r w:rsidRPr="00BB488A">
        <w:rPr>
          <w:lang w:val="zh-TW"/>
        </w:rPr>
        <w:t>年</w:t>
      </w:r>
      <w:r w:rsidRPr="00BB488A">
        <w:rPr>
          <w:lang w:val="zh-TW"/>
        </w:rPr>
        <w:t>IMD</w:t>
      </w:r>
      <w:r w:rsidRPr="00BB488A">
        <w:rPr>
          <w:lang w:val="zh-TW"/>
        </w:rPr>
        <w:t>世界競爭力排名，瑞典排名第</w:t>
      </w:r>
      <w:r w:rsidRPr="00BB488A">
        <w:rPr>
          <w:lang w:val="zh-TW"/>
        </w:rPr>
        <w:t>8</w:t>
      </w:r>
      <w:r w:rsidRPr="00BB488A">
        <w:rPr>
          <w:lang w:val="zh-TW"/>
        </w:rPr>
        <w:t>，雖較前一年</w:t>
      </w:r>
      <w:r w:rsidR="00925DF3" w:rsidRPr="00BB488A">
        <w:rPr>
          <w:lang w:val="zh-TW"/>
        </w:rPr>
        <w:t>（</w:t>
      </w:r>
      <w:r w:rsidRPr="00BB488A">
        <w:rPr>
          <w:lang w:val="zh-TW"/>
        </w:rPr>
        <w:t>第</w:t>
      </w:r>
      <w:r w:rsidRPr="00BB488A">
        <w:rPr>
          <w:lang w:val="zh-TW"/>
        </w:rPr>
        <w:t>6</w:t>
      </w:r>
      <w:r w:rsidRPr="00BB488A">
        <w:rPr>
          <w:lang w:val="zh-TW"/>
        </w:rPr>
        <w:t>名</w:t>
      </w:r>
      <w:r w:rsidR="00925DF3" w:rsidRPr="00BB488A">
        <w:rPr>
          <w:lang w:val="zh-TW"/>
        </w:rPr>
        <w:t>）</w:t>
      </w:r>
      <w:r w:rsidRPr="00BB488A">
        <w:rPr>
          <w:lang w:val="zh-TW"/>
        </w:rPr>
        <w:t>微幅下滑，但仍穩居全球前十強，顯示其在動盪的全球局勢中，商業環境依然具備高度韌性，特別是在基礎設施、商業效率及政府效能方面表現穩健。據聯合國貿易開發委員會</w:t>
      </w:r>
      <w:r w:rsidR="00925DF3" w:rsidRPr="00BB488A">
        <w:rPr>
          <w:lang w:val="zh-TW"/>
        </w:rPr>
        <w:t>（</w:t>
      </w:r>
      <w:r w:rsidRPr="00BB488A">
        <w:rPr>
          <w:lang w:val="zh-TW"/>
        </w:rPr>
        <w:t>UNCTAD</w:t>
      </w:r>
      <w:r w:rsidR="00925DF3" w:rsidRPr="00BB488A">
        <w:rPr>
          <w:lang w:val="zh-TW"/>
        </w:rPr>
        <w:t>）</w:t>
      </w:r>
      <w:r w:rsidRPr="00BB488A">
        <w:rPr>
          <w:lang w:val="zh-TW"/>
        </w:rPr>
        <w:t>發布《</w:t>
      </w:r>
      <w:r w:rsidRPr="00BB488A">
        <w:rPr>
          <w:lang w:val="zh-TW"/>
        </w:rPr>
        <w:t>2025</w:t>
      </w:r>
      <w:r w:rsidRPr="00BB488A">
        <w:rPr>
          <w:lang w:val="zh-TW"/>
        </w:rPr>
        <w:t>年世界投資報告》顯示，</w:t>
      </w:r>
      <w:r w:rsidRPr="00BB488A">
        <w:rPr>
          <w:lang w:val="zh-TW"/>
        </w:rPr>
        <w:t>2024</w:t>
      </w:r>
      <w:r w:rsidRPr="00BB488A">
        <w:rPr>
          <w:lang w:val="zh-TW"/>
        </w:rPr>
        <w:t>年全球外資流動持續受地緣政治、高利率及匯率波動影響，全球</w:t>
      </w:r>
      <w:r w:rsidRPr="00BB488A">
        <w:rPr>
          <w:lang w:val="zh-TW"/>
        </w:rPr>
        <w:t>FDI</w:t>
      </w:r>
      <w:r w:rsidRPr="00BB488A">
        <w:rPr>
          <w:lang w:val="zh-TW"/>
        </w:rPr>
        <w:t>下降</w:t>
      </w:r>
      <w:r w:rsidRPr="00BB488A">
        <w:rPr>
          <w:lang w:val="zh-TW"/>
        </w:rPr>
        <w:t>11%</w:t>
      </w:r>
      <w:r w:rsidRPr="00BB488A">
        <w:rPr>
          <w:lang w:val="zh-TW"/>
        </w:rPr>
        <w:t>，其中已開發經濟體</w:t>
      </w:r>
      <w:r w:rsidRPr="00BB488A">
        <w:rPr>
          <w:lang w:val="zh-TW"/>
        </w:rPr>
        <w:t>FDI</w:t>
      </w:r>
      <w:r w:rsidRPr="00BB488A">
        <w:rPr>
          <w:lang w:val="zh-TW"/>
        </w:rPr>
        <w:t>平均衰退約</w:t>
      </w:r>
      <w:r w:rsidRPr="00BB488A">
        <w:rPr>
          <w:lang w:val="zh-TW"/>
        </w:rPr>
        <w:t>22%</w:t>
      </w:r>
      <w:r w:rsidRPr="00BB488A">
        <w:rPr>
          <w:lang w:val="zh-TW"/>
        </w:rPr>
        <w:t>，歐洲受創尤其嚴重。在此背景下，瑞典</w:t>
      </w:r>
      <w:r w:rsidRPr="00BB488A">
        <w:rPr>
          <w:lang w:val="zh-TW"/>
        </w:rPr>
        <w:t>2024</w:t>
      </w:r>
      <w:r w:rsidRPr="00BB488A">
        <w:rPr>
          <w:lang w:val="zh-TW"/>
        </w:rPr>
        <w:t>年外人直接投資</w:t>
      </w:r>
      <w:r w:rsidR="00925DF3" w:rsidRPr="00BB488A">
        <w:rPr>
          <w:lang w:val="zh-TW"/>
        </w:rPr>
        <w:t>（</w:t>
      </w:r>
      <w:r w:rsidRPr="00BB488A">
        <w:rPr>
          <w:lang w:val="zh-TW"/>
        </w:rPr>
        <w:t>FDI</w:t>
      </w:r>
      <w:r w:rsidR="00925DF3" w:rsidRPr="00BB488A">
        <w:rPr>
          <w:lang w:val="zh-TW"/>
        </w:rPr>
        <w:t>）</w:t>
      </w:r>
      <w:r w:rsidRPr="00BB488A">
        <w:rPr>
          <w:lang w:val="zh-TW"/>
        </w:rPr>
        <w:t>約為</w:t>
      </w:r>
      <w:r w:rsidRPr="00BB488A">
        <w:rPr>
          <w:lang w:val="zh-TW"/>
        </w:rPr>
        <w:t>182.88</w:t>
      </w:r>
      <w:r w:rsidRPr="00BB488A">
        <w:rPr>
          <w:lang w:val="zh-TW"/>
        </w:rPr>
        <w:t>億美元，較</w:t>
      </w:r>
      <w:r w:rsidRPr="00BB488A">
        <w:rPr>
          <w:lang w:val="zh-TW"/>
        </w:rPr>
        <w:t>2023</w:t>
      </w:r>
      <w:r w:rsidRPr="00BB488A">
        <w:rPr>
          <w:lang w:val="zh-TW"/>
        </w:rPr>
        <w:t>年的</w:t>
      </w:r>
      <w:r w:rsidRPr="00BB488A">
        <w:rPr>
          <w:lang w:val="zh-TW"/>
        </w:rPr>
        <w:t>249.72</w:t>
      </w:r>
      <w:r w:rsidRPr="00BB488A">
        <w:rPr>
          <w:lang w:val="zh-TW"/>
        </w:rPr>
        <w:t>億美元有所下滑，反映出資本緊縮的趨勢，但瑞典仍是歐盟區域吸引外資的核心國家，在歐盟中排名第五，僅次於盧森堡、法國、西班牙、義大利。</w:t>
      </w:r>
    </w:p>
    <w:p w14:paraId="0E4994C2" w14:textId="4FD8A617" w:rsidR="00FE30A9" w:rsidRPr="00BB488A" w:rsidRDefault="00FE30A9" w:rsidP="00561DDB">
      <w:pPr>
        <w:ind w:firstLine="472"/>
        <w:rPr>
          <w:lang w:eastAsia="zh-TW"/>
        </w:rPr>
      </w:pPr>
      <w:r w:rsidRPr="00BB488A">
        <w:t>依據</w:t>
      </w:r>
      <w:r w:rsidRPr="00BB488A">
        <w:t>Business Sweden</w:t>
      </w:r>
      <w:r w:rsidRPr="00BB488A">
        <w:t>及瑞典統計局最新資料，</w:t>
      </w:r>
      <w:r w:rsidRPr="00BB488A">
        <w:t>2024</w:t>
      </w:r>
      <w:r w:rsidRPr="00BB488A">
        <w:t>年全球</w:t>
      </w:r>
      <w:r w:rsidRPr="00BB488A">
        <w:t>FDI</w:t>
      </w:r>
      <w:r w:rsidRPr="00BB488A">
        <w:t>流動放緩，瑞典</w:t>
      </w:r>
      <w:r w:rsidRPr="00BB488A">
        <w:t>FDI</w:t>
      </w:r>
      <w:r w:rsidRPr="00BB488A">
        <w:t>流入量雖下滑至</w:t>
      </w:r>
      <w:r w:rsidRPr="00BB488A">
        <w:t>2,050</w:t>
      </w:r>
      <w:r w:rsidRPr="00BB488A">
        <w:t>瑞典克朗，較</w:t>
      </w:r>
      <w:r w:rsidRPr="00BB488A">
        <w:t>2023</w:t>
      </w:r>
      <w:r w:rsidRPr="00BB488A">
        <w:t>年下滑</w:t>
      </w:r>
      <w:r w:rsidRPr="00BB488A">
        <w:t>24%</w:t>
      </w:r>
      <w:r w:rsidRPr="00BB488A">
        <w:t>，但仍保持歐洲主要投資市場地位，並略高於過去</w:t>
      </w:r>
      <w:r w:rsidRPr="00BB488A">
        <w:t>10</w:t>
      </w:r>
      <w:r w:rsidRPr="00BB488A">
        <w:t>年</w:t>
      </w:r>
      <w:r w:rsidRPr="00BB488A">
        <w:t>1,880</w:t>
      </w:r>
      <w:r w:rsidRPr="00BB488A">
        <w:t>億瑞典克朗的平均水準，反映出瑞典憑藉其厚實專業實力、穩定體制以及開放市場，對外國企業仍保有持續吸引力。值得注意的是，瑞典在創新領域的表現持續領先全球，展現強大的長期投資吸引力。世界智慧財產權組織</w:t>
      </w:r>
      <w:r w:rsidR="00925DF3" w:rsidRPr="00BB488A">
        <w:t>（</w:t>
      </w:r>
      <w:r w:rsidRPr="00BB488A">
        <w:t>WIPO</w:t>
      </w:r>
      <w:r w:rsidR="00925DF3" w:rsidRPr="00BB488A">
        <w:t>）</w:t>
      </w:r>
      <w:r w:rsidRPr="00BB488A">
        <w:t>「</w:t>
      </w:r>
      <w:r w:rsidRPr="00BB488A">
        <w:t>2025</w:t>
      </w:r>
      <w:r w:rsidRPr="00BB488A">
        <w:t>全球創新指數」</w:t>
      </w:r>
      <w:r w:rsidR="00925DF3" w:rsidRPr="00BB488A">
        <w:t>（</w:t>
      </w:r>
      <w:r w:rsidRPr="00BB488A">
        <w:t>GII</w:t>
      </w:r>
      <w:r w:rsidR="00925DF3" w:rsidRPr="00BB488A">
        <w:t>）</w:t>
      </w:r>
      <w:r w:rsidRPr="00BB488A">
        <w:t>中，瑞典維持全球第</w:t>
      </w:r>
      <w:r w:rsidRPr="00BB488A">
        <w:t>2</w:t>
      </w:r>
      <w:r w:rsidRPr="00BB488A">
        <w:t>，僅次於</w:t>
      </w:r>
      <w:r w:rsidRPr="00BB488A">
        <w:lastRenderedPageBreak/>
        <w:t>瑞士，優於美國及新加坡；瑞典更在歐盟執委會發布的「</w:t>
      </w:r>
      <w:r w:rsidRPr="00BB488A">
        <w:t>2025</w:t>
      </w:r>
      <w:r w:rsidRPr="00BB488A">
        <w:t>年歐洲創新記分板」</w:t>
      </w:r>
      <w:r w:rsidR="00925DF3" w:rsidRPr="00BB488A">
        <w:t>（</w:t>
      </w:r>
      <w:r w:rsidRPr="00BB488A">
        <w:t>European Innovation Scoreboard</w:t>
      </w:r>
      <w:r w:rsidR="00925DF3" w:rsidRPr="00BB488A">
        <w:t>）</w:t>
      </w:r>
      <w:r w:rsidRPr="00BB488A">
        <w:t>中重返榜首，超越丹麥成為歐盟最具創新力的國家，顯示其在研發投入、數位化及永續技術上的深厚實力，深受國際投資者青睞。</w:t>
      </w:r>
    </w:p>
    <w:p w14:paraId="6BB0B727" w14:textId="51813D99" w:rsidR="00E54B7A" w:rsidRPr="00BB488A" w:rsidRDefault="00104E75" w:rsidP="00561DDB">
      <w:pPr>
        <w:ind w:firstLine="472"/>
      </w:pPr>
      <w:r w:rsidRPr="00BB488A">
        <w:t>目前有逾</w:t>
      </w:r>
      <w:r w:rsidRPr="00BB488A">
        <w:t>40</w:t>
      </w:r>
      <w:r w:rsidRPr="00BB488A">
        <w:t>個國家之廠商在瑞典投資，主要投資來源國為英國、德國、美國、芬蘭、荷蘭、挪威、冰島、中國大陸、日本、澳洲及沙烏地阿拉伯等，</w:t>
      </w:r>
      <w:r w:rsidRPr="00BB488A">
        <w:t>8</w:t>
      </w:r>
      <w:r w:rsidRPr="00BB488A">
        <w:t>成外資落在首都斯德哥爾摩。外國廠商在瑞典設廠或設立公司逾萬家，僱用人員達</w:t>
      </w:r>
      <w:r w:rsidRPr="00BB488A">
        <w:t>60</w:t>
      </w:r>
      <w:r w:rsidRPr="00BB488A">
        <w:t>萬人，投資的產業包括：資訊通訊產業（</w:t>
      </w:r>
      <w:r w:rsidRPr="00BB488A">
        <w:t>ICT</w:t>
      </w:r>
      <w:r w:rsidRPr="00BB488A">
        <w:t>）、工程製造產業、紙漿木材、生物科技及藥品、運輸交通產業、能源礦產、餐廳旅館業，以及不動產等。近年瑞典與亞洲主要國家的投資關係以中國大陸、香港、日本、南韓、新加坡、馬來西亞及印度等較為密切，而外來資金主要投入在擴大投資、創投、策略聯盟及併購等。</w:t>
      </w:r>
      <w:r w:rsidR="003E7CE0" w:rsidRPr="00BB488A">
        <w:t>2024</w:t>
      </w:r>
      <w:r w:rsidR="003E7CE0" w:rsidRPr="00BB488A">
        <w:t>年亞洲國家投資瑞典最多亦為中國大陸</w:t>
      </w:r>
      <w:r w:rsidR="00925DF3" w:rsidRPr="00BB488A">
        <w:t>（</w:t>
      </w:r>
      <w:r w:rsidR="003E7CE0" w:rsidRPr="00BB488A">
        <w:t>淨投資約</w:t>
      </w:r>
      <w:r w:rsidR="003E7CE0" w:rsidRPr="00BB488A">
        <w:t>272</w:t>
      </w:r>
      <w:r w:rsidR="003E7CE0" w:rsidRPr="00BB488A">
        <w:t>億瑞典克朗，遠超其他國家</w:t>
      </w:r>
      <w:r w:rsidR="00925DF3" w:rsidRPr="00BB488A">
        <w:t>）</w:t>
      </w:r>
      <w:r w:rsidR="003E7CE0" w:rsidRPr="00BB488A">
        <w:t>，其次為日本、印度。中國大陸資通訊廠商</w:t>
      </w:r>
      <w:r w:rsidR="003E7CE0" w:rsidRPr="00BB488A">
        <w:t>Huawei</w:t>
      </w:r>
      <w:r w:rsidR="003E7CE0" w:rsidRPr="00BB488A">
        <w:t>、</w:t>
      </w:r>
      <w:r w:rsidR="003E7CE0" w:rsidRPr="00BB488A">
        <w:t>ZTE Corporation</w:t>
      </w:r>
      <w:r w:rsidR="003E7CE0" w:rsidRPr="00BB488A">
        <w:t>、</w:t>
      </w:r>
      <w:r w:rsidR="003E7CE0" w:rsidRPr="00BB488A">
        <w:t>Hutchison Whampoa</w:t>
      </w:r>
      <w:r w:rsidR="00925DF3" w:rsidRPr="00BB488A">
        <w:t>（</w:t>
      </w:r>
      <w:r w:rsidR="003E7CE0" w:rsidRPr="00BB488A">
        <w:t>港資</w:t>
      </w:r>
      <w:r w:rsidR="00925DF3" w:rsidRPr="00BB488A">
        <w:t>）</w:t>
      </w:r>
      <w:r w:rsidR="003E7CE0" w:rsidRPr="00BB488A">
        <w:t>亦於瑞典進行直接投資。</w:t>
      </w:r>
    </w:p>
    <w:p w14:paraId="756F3685" w14:textId="4D12E2C6" w:rsidR="00E54B7A" w:rsidRPr="00BB488A" w:rsidRDefault="00E54B7A" w:rsidP="00561DDB">
      <w:pPr>
        <w:ind w:firstLine="472"/>
        <w:rPr>
          <w:lang w:eastAsia="zh-TW"/>
        </w:rPr>
      </w:pPr>
      <w:r w:rsidRPr="00BB488A">
        <w:rPr>
          <w:lang w:val="sv-SE"/>
        </w:rPr>
        <w:t>2023</w:t>
      </w:r>
      <w:r w:rsidRPr="00BB488A">
        <w:rPr>
          <w:lang w:val="sv-SE"/>
        </w:rPr>
        <w:t>年</w:t>
      </w:r>
      <w:r w:rsidRPr="00BB488A">
        <w:rPr>
          <w:lang w:val="sv-SE"/>
        </w:rPr>
        <w:t>9</w:t>
      </w:r>
      <w:r w:rsidRPr="00BB488A">
        <w:rPr>
          <w:lang w:val="sv-SE"/>
        </w:rPr>
        <w:t>月瑞典通過《外人投資審查法》，建立對外人直接投資的國家審查制度。該法自</w:t>
      </w:r>
      <w:r w:rsidRPr="00BB488A">
        <w:rPr>
          <w:lang w:val="sv-SE"/>
        </w:rPr>
        <w:t>2023</w:t>
      </w:r>
      <w:r w:rsidRPr="00BB488A">
        <w:rPr>
          <w:lang w:val="sv-SE"/>
        </w:rPr>
        <w:t>年</w:t>
      </w:r>
      <w:r w:rsidRPr="00BB488A">
        <w:rPr>
          <w:lang w:val="sv-SE"/>
        </w:rPr>
        <w:t>12</w:t>
      </w:r>
      <w:r w:rsidRPr="00BB488A">
        <w:rPr>
          <w:lang w:val="sv-SE"/>
        </w:rPr>
        <w:t>月</w:t>
      </w:r>
      <w:r w:rsidRPr="00BB488A">
        <w:rPr>
          <w:lang w:val="sv-SE"/>
        </w:rPr>
        <w:t>1</w:t>
      </w:r>
      <w:r w:rsidRPr="00BB488A">
        <w:rPr>
          <w:lang w:val="sv-SE"/>
        </w:rPr>
        <w:t>日生效施行，授權戰略性貨品管制局</w:t>
      </w:r>
      <w:r w:rsidR="00925DF3" w:rsidRPr="00BB488A">
        <w:rPr>
          <w:lang w:val="sv-SE"/>
        </w:rPr>
        <w:t>（</w:t>
      </w:r>
      <w:r w:rsidRPr="00BB488A">
        <w:rPr>
          <w:lang w:val="sv-SE"/>
        </w:rPr>
        <w:t>Inspectorate of Strategic Products, ISP</w:t>
      </w:r>
      <w:r w:rsidR="00925DF3" w:rsidRPr="00BB488A">
        <w:rPr>
          <w:lang w:val="sv-SE"/>
        </w:rPr>
        <w:t>）</w:t>
      </w:r>
      <w:r w:rsidRPr="00BB488A">
        <w:rPr>
          <w:lang w:val="sv-SE"/>
        </w:rPr>
        <w:t>就可能影響瑞典國家安全、公共秩序或公共安全的外人投資進行審查，並有權否定該投資案，以維瑞典整體利益。所有在</w:t>
      </w:r>
      <w:r w:rsidRPr="00BB488A">
        <w:rPr>
          <w:lang w:val="sv-SE"/>
        </w:rPr>
        <w:t>2023</w:t>
      </w:r>
      <w:r w:rsidRPr="00BB488A">
        <w:rPr>
          <w:lang w:val="sv-SE"/>
        </w:rPr>
        <w:t>年</w:t>
      </w:r>
      <w:r w:rsidRPr="00BB488A">
        <w:rPr>
          <w:lang w:val="sv-SE"/>
        </w:rPr>
        <w:t>12</w:t>
      </w:r>
      <w:r w:rsidRPr="00BB488A">
        <w:rPr>
          <w:lang w:val="sv-SE"/>
        </w:rPr>
        <w:t>月</w:t>
      </w:r>
      <w:r w:rsidRPr="00BB488A">
        <w:rPr>
          <w:lang w:val="sv-SE"/>
        </w:rPr>
        <w:t>1</w:t>
      </w:r>
      <w:r w:rsidRPr="00BB488A">
        <w:rPr>
          <w:lang w:val="sv-SE"/>
        </w:rPr>
        <w:t>日或之後完成的外人投資，都必須遵守新法規定的強制性通知和審核程序。</w:t>
      </w:r>
      <w:r w:rsidRPr="00BB488A">
        <w:rPr>
          <w:lang w:val="sv-SE"/>
        </w:rPr>
        <w:t>ISP</w:t>
      </w:r>
      <w:r w:rsidRPr="00BB488A">
        <w:rPr>
          <w:lang w:val="sv-SE"/>
        </w:rPr>
        <w:t>統計顯示，</w:t>
      </w:r>
      <w:r w:rsidRPr="00BB488A">
        <w:rPr>
          <w:lang w:val="sv-SE"/>
        </w:rPr>
        <w:t>2024</w:t>
      </w:r>
      <w:r w:rsidRPr="00BB488A">
        <w:rPr>
          <w:lang w:val="sv-SE"/>
        </w:rPr>
        <w:t>年及</w:t>
      </w:r>
      <w:r w:rsidRPr="00BB488A">
        <w:rPr>
          <w:lang w:val="sv-SE"/>
        </w:rPr>
        <w:t>2025</w:t>
      </w:r>
      <w:r w:rsidRPr="00BB488A">
        <w:rPr>
          <w:lang w:val="sv-SE"/>
        </w:rPr>
        <w:t>年分別收到</w:t>
      </w:r>
      <w:r w:rsidRPr="00BB488A">
        <w:rPr>
          <w:lang w:val="sv-SE"/>
        </w:rPr>
        <w:t>1,261</w:t>
      </w:r>
      <w:r w:rsidRPr="00BB488A">
        <w:rPr>
          <w:lang w:val="sv-SE"/>
        </w:rPr>
        <w:t>件及</w:t>
      </w:r>
      <w:r w:rsidRPr="00BB488A">
        <w:rPr>
          <w:lang w:val="sv-SE"/>
        </w:rPr>
        <w:t>1,987</w:t>
      </w:r>
      <w:r w:rsidRPr="00BB488A">
        <w:rPr>
          <w:lang w:val="sv-SE"/>
        </w:rPr>
        <w:t>件投資申請案，多數均在第一階段即獲核准，僅極少數涉及關鍵基礎設施或敏感技術的案件需進入深入審查或附加條件，</w:t>
      </w:r>
      <w:r w:rsidRPr="00BB488A">
        <w:rPr>
          <w:lang w:val="sv-SE"/>
        </w:rPr>
        <w:t>2024</w:t>
      </w:r>
      <w:r w:rsidRPr="00BB488A">
        <w:rPr>
          <w:lang w:val="sv-SE"/>
        </w:rPr>
        <w:t>至</w:t>
      </w:r>
      <w:r w:rsidRPr="00BB488A">
        <w:rPr>
          <w:lang w:val="sv-SE"/>
        </w:rPr>
        <w:t>2025</w:t>
      </w:r>
      <w:r w:rsidRPr="00BB488A">
        <w:rPr>
          <w:lang w:val="sv-SE"/>
        </w:rPr>
        <w:t>年被否決案件僅</w:t>
      </w:r>
      <w:r w:rsidRPr="00BB488A">
        <w:rPr>
          <w:lang w:val="sv-SE"/>
        </w:rPr>
        <w:t>3</w:t>
      </w:r>
      <w:r w:rsidRPr="00BB488A">
        <w:rPr>
          <w:lang w:val="sv-SE"/>
        </w:rPr>
        <w:t>件。</w:t>
      </w:r>
    </w:p>
    <w:p w14:paraId="468B9283" w14:textId="34B6BCAF" w:rsidR="003E7CE0" w:rsidRPr="00BB488A" w:rsidRDefault="004D514D" w:rsidP="003E7CE0">
      <w:pPr>
        <w:ind w:firstLine="472"/>
        <w:rPr>
          <w:lang w:eastAsia="zh-TW"/>
        </w:rPr>
      </w:pPr>
      <w:r w:rsidRPr="00BB488A">
        <w:rPr>
          <w:lang w:eastAsia="zh-TW"/>
        </w:rPr>
        <w:t>中國大陸資通訊廠商</w:t>
      </w:r>
      <w:r w:rsidRPr="00BB488A">
        <w:rPr>
          <w:lang w:eastAsia="zh-TW"/>
        </w:rPr>
        <w:t>Huawei</w:t>
      </w:r>
      <w:r w:rsidRPr="00BB488A">
        <w:rPr>
          <w:lang w:eastAsia="zh-TW"/>
        </w:rPr>
        <w:t>、</w:t>
      </w:r>
      <w:r w:rsidRPr="00BB488A">
        <w:rPr>
          <w:lang w:eastAsia="zh-TW"/>
        </w:rPr>
        <w:t>ZTE Corporation</w:t>
      </w:r>
      <w:r w:rsidRPr="00BB488A">
        <w:rPr>
          <w:lang w:eastAsia="zh-TW"/>
        </w:rPr>
        <w:t>、</w:t>
      </w:r>
      <w:r w:rsidRPr="00BB488A">
        <w:rPr>
          <w:lang w:eastAsia="zh-TW"/>
        </w:rPr>
        <w:t>Hutchison Whampoa</w:t>
      </w:r>
      <w:r w:rsidRPr="00BB488A">
        <w:rPr>
          <w:lang w:eastAsia="zh-TW"/>
        </w:rPr>
        <w:t>（港資）亦於瑞典進行直接投資，尤其</w:t>
      </w:r>
      <w:r w:rsidRPr="00BB488A">
        <w:rPr>
          <w:lang w:eastAsia="zh-TW"/>
        </w:rPr>
        <w:t>Huawei</w:t>
      </w:r>
      <w:r w:rsidRPr="00BB488A">
        <w:rPr>
          <w:lang w:eastAsia="zh-TW"/>
        </w:rPr>
        <w:t>更是利用</w:t>
      </w:r>
      <w:r w:rsidRPr="00BB488A">
        <w:rPr>
          <w:lang w:eastAsia="zh-TW"/>
        </w:rPr>
        <w:t>Ericsson</w:t>
      </w:r>
      <w:r w:rsidRPr="00BB488A">
        <w:rPr>
          <w:lang w:eastAsia="zh-TW"/>
        </w:rPr>
        <w:t>大舉裁員之際，順勢接收不少</w:t>
      </w:r>
      <w:r w:rsidRPr="00BB488A">
        <w:rPr>
          <w:lang w:eastAsia="zh-TW"/>
        </w:rPr>
        <w:t>Ericsson</w:t>
      </w:r>
      <w:r w:rsidRPr="00BB488A">
        <w:rPr>
          <w:lang w:eastAsia="zh-TW"/>
        </w:rPr>
        <w:t>的研發工程人員，對其在通訊產業的發展，收事半功倍之效。又，中國</w:t>
      </w:r>
      <w:r w:rsidRPr="00BB488A">
        <w:rPr>
          <w:lang w:eastAsia="zh-TW"/>
        </w:rPr>
        <w:lastRenderedPageBreak/>
        <w:t>大陸鋼鐵巨擘</w:t>
      </w:r>
      <w:r w:rsidRPr="00BB488A">
        <w:rPr>
          <w:lang w:eastAsia="zh-TW"/>
        </w:rPr>
        <w:t>Baosteel</w:t>
      </w:r>
      <w:r w:rsidRPr="00BB488A">
        <w:rPr>
          <w:lang w:eastAsia="zh-TW"/>
        </w:rPr>
        <w:t>與瑞典</w:t>
      </w:r>
      <w:r w:rsidRPr="00BB488A">
        <w:rPr>
          <w:lang w:eastAsia="zh-TW"/>
        </w:rPr>
        <w:t>Corrosion and Metals Research Institute</w:t>
      </w:r>
      <w:r w:rsidRPr="00BB488A">
        <w:rPr>
          <w:lang w:eastAsia="zh-TW"/>
        </w:rPr>
        <w:t>簽署合作協議，先投資</w:t>
      </w:r>
      <w:r w:rsidRPr="00BB488A">
        <w:rPr>
          <w:lang w:eastAsia="zh-TW"/>
        </w:rPr>
        <w:t>200</w:t>
      </w:r>
      <w:r w:rsidRPr="00BB488A">
        <w:rPr>
          <w:lang w:eastAsia="zh-TW"/>
        </w:rPr>
        <w:t>萬瑞典克朗在瑞典設立研發中心，並進一步後續投資；另</w:t>
      </w:r>
      <w:r w:rsidRPr="00BB488A">
        <w:rPr>
          <w:lang w:eastAsia="zh-TW"/>
        </w:rPr>
        <w:t>2021</w:t>
      </w:r>
      <w:r w:rsidRPr="00BB488A">
        <w:rPr>
          <w:lang w:eastAsia="zh-TW"/>
        </w:rPr>
        <w:t>年</w:t>
      </w:r>
      <w:r w:rsidRPr="00BB488A">
        <w:rPr>
          <w:lang w:eastAsia="zh-TW"/>
        </w:rPr>
        <w:t>3</w:t>
      </w:r>
      <w:r w:rsidRPr="00BB488A">
        <w:rPr>
          <w:lang w:eastAsia="zh-TW"/>
        </w:rPr>
        <w:t>月</w:t>
      </w:r>
      <w:r w:rsidRPr="00BB488A">
        <w:rPr>
          <w:lang w:eastAsia="zh-TW"/>
        </w:rPr>
        <w:t>26</w:t>
      </w:r>
      <w:r w:rsidRPr="00BB488A">
        <w:rPr>
          <w:lang w:eastAsia="zh-TW"/>
        </w:rPr>
        <w:t>日中國大陸深圳的電池製造公司星源材料則公布將於瑞典</w:t>
      </w:r>
      <w:r w:rsidRPr="00BB488A">
        <w:rPr>
          <w:lang w:eastAsia="zh-TW"/>
        </w:rPr>
        <w:t>Eskilstuna</w:t>
      </w:r>
      <w:r w:rsidRPr="00BB488A">
        <w:rPr>
          <w:lang w:eastAsia="zh-TW"/>
        </w:rPr>
        <w:t>市投資</w:t>
      </w:r>
      <w:r w:rsidRPr="00BB488A">
        <w:rPr>
          <w:lang w:eastAsia="zh-TW"/>
        </w:rPr>
        <w:t>25</w:t>
      </w:r>
      <w:r w:rsidRPr="00BB488A">
        <w:rPr>
          <w:lang w:eastAsia="zh-TW"/>
        </w:rPr>
        <w:t>億瑞典克朗設廠；在瑞日資有</w:t>
      </w:r>
      <w:r w:rsidRPr="00BB488A">
        <w:rPr>
          <w:lang w:eastAsia="zh-TW"/>
        </w:rPr>
        <w:t>MIC</w:t>
      </w:r>
      <w:r w:rsidRPr="00BB488A">
        <w:rPr>
          <w:lang w:eastAsia="zh-TW"/>
        </w:rPr>
        <w:t>、</w:t>
      </w:r>
      <w:r w:rsidRPr="00BB488A">
        <w:rPr>
          <w:lang w:eastAsia="zh-TW"/>
        </w:rPr>
        <w:t>NEC</w:t>
      </w:r>
      <w:r w:rsidRPr="00BB488A">
        <w:rPr>
          <w:lang w:eastAsia="zh-TW"/>
        </w:rPr>
        <w:t>、</w:t>
      </w:r>
      <w:r w:rsidRPr="00BB488A">
        <w:rPr>
          <w:lang w:eastAsia="zh-TW"/>
        </w:rPr>
        <w:t>Denso</w:t>
      </w:r>
      <w:r w:rsidRPr="00BB488A">
        <w:rPr>
          <w:lang w:eastAsia="zh-TW"/>
        </w:rPr>
        <w:t>、</w:t>
      </w:r>
      <w:r w:rsidRPr="00BB488A">
        <w:rPr>
          <w:lang w:eastAsia="zh-TW"/>
        </w:rPr>
        <w:t>Toyota Industries</w:t>
      </w:r>
      <w:r w:rsidRPr="00BB488A">
        <w:rPr>
          <w:lang w:eastAsia="zh-TW"/>
        </w:rPr>
        <w:t>、</w:t>
      </w:r>
      <w:r w:rsidRPr="00BB488A">
        <w:rPr>
          <w:lang w:eastAsia="zh-TW"/>
        </w:rPr>
        <w:t>Uniqlo</w:t>
      </w:r>
      <w:r w:rsidRPr="00BB488A">
        <w:rPr>
          <w:lang w:eastAsia="zh-TW"/>
        </w:rPr>
        <w:t>及生技公司</w:t>
      </w:r>
      <w:r w:rsidRPr="00BB488A">
        <w:rPr>
          <w:lang w:eastAsia="zh-TW"/>
        </w:rPr>
        <w:t>Sumitomo</w:t>
      </w:r>
      <w:r w:rsidRPr="00BB488A">
        <w:rPr>
          <w:lang w:eastAsia="zh-TW"/>
        </w:rPr>
        <w:t>等重要企業；南韓在瑞典的主要投資事業則有</w:t>
      </w:r>
      <w:r w:rsidRPr="00BB488A">
        <w:rPr>
          <w:lang w:eastAsia="zh-TW"/>
        </w:rPr>
        <w:t>LG Electronics</w:t>
      </w:r>
      <w:r w:rsidRPr="00BB488A">
        <w:rPr>
          <w:lang w:eastAsia="zh-TW"/>
        </w:rPr>
        <w:t>、</w:t>
      </w:r>
      <w:r w:rsidRPr="00BB488A">
        <w:rPr>
          <w:lang w:eastAsia="zh-TW"/>
        </w:rPr>
        <w:t>Samsung</w:t>
      </w:r>
      <w:r w:rsidRPr="00BB488A">
        <w:rPr>
          <w:lang w:eastAsia="zh-TW"/>
        </w:rPr>
        <w:t>及</w:t>
      </w:r>
      <w:r w:rsidRPr="00BB488A">
        <w:rPr>
          <w:lang w:eastAsia="zh-TW"/>
        </w:rPr>
        <w:t>Dongjin</w:t>
      </w:r>
      <w:r w:rsidRPr="00BB488A">
        <w:rPr>
          <w:lang w:eastAsia="zh-TW"/>
        </w:rPr>
        <w:t>等。</w:t>
      </w:r>
    </w:p>
    <w:p w14:paraId="738091B7" w14:textId="77777777" w:rsidR="003E7CE0" w:rsidRPr="00BB488A" w:rsidRDefault="003E7CE0" w:rsidP="00561DDB">
      <w:pPr>
        <w:ind w:firstLine="472"/>
        <w:rPr>
          <w:lang w:eastAsia="zh-TW"/>
        </w:rPr>
      </w:pPr>
      <w:r w:rsidRPr="00BB488A">
        <w:rPr>
          <w:lang w:eastAsia="zh-TW"/>
        </w:rPr>
        <w:t>我國企業在瑞典少見大手筆投資計畫，近年較受囑目的投資案包括威盛電子併購瑞典無線通訊應用設計中心；</w:t>
      </w:r>
      <w:r w:rsidRPr="00BB488A">
        <w:rPr>
          <w:lang w:eastAsia="zh-TW"/>
        </w:rPr>
        <w:t>2003</w:t>
      </w:r>
      <w:r w:rsidRPr="00BB488A">
        <w:rPr>
          <w:lang w:eastAsia="zh-TW"/>
        </w:rPr>
        <w:t>年華邦電子與瑞典廠商成立策略聯盟；</w:t>
      </w:r>
      <w:r w:rsidRPr="00BB488A">
        <w:rPr>
          <w:lang w:eastAsia="zh-TW"/>
        </w:rPr>
        <w:t>2004</w:t>
      </w:r>
      <w:r w:rsidRPr="00BB488A">
        <w:rPr>
          <w:lang w:eastAsia="zh-TW"/>
        </w:rPr>
        <w:t>年華碩電腦在斯德哥爾摩設立產品銷售服務支援據點；</w:t>
      </w:r>
      <w:r w:rsidRPr="00BB488A">
        <w:rPr>
          <w:lang w:eastAsia="zh-TW"/>
        </w:rPr>
        <w:t>2012</w:t>
      </w:r>
      <w:r w:rsidRPr="00BB488A">
        <w:rPr>
          <w:lang w:eastAsia="zh-TW"/>
        </w:rPr>
        <w:t>年</w:t>
      </w:r>
      <w:r w:rsidRPr="00BB488A">
        <w:rPr>
          <w:lang w:eastAsia="zh-TW"/>
        </w:rPr>
        <w:t>4</w:t>
      </w:r>
      <w:r w:rsidRPr="00BB488A">
        <w:rPr>
          <w:lang w:eastAsia="zh-TW"/>
        </w:rPr>
        <w:t>月聯發科斥資</w:t>
      </w:r>
      <w:r w:rsidRPr="00BB488A">
        <w:rPr>
          <w:lang w:eastAsia="zh-TW"/>
        </w:rPr>
        <w:t>3,500</w:t>
      </w:r>
      <w:r w:rsidRPr="00BB488A">
        <w:rPr>
          <w:lang w:eastAsia="zh-TW"/>
        </w:rPr>
        <w:t>萬美元，併購瑞典數位訊號處理器（</w:t>
      </w:r>
      <w:r w:rsidRPr="00BB488A">
        <w:rPr>
          <w:lang w:eastAsia="zh-TW"/>
        </w:rPr>
        <w:t>DSP</w:t>
      </w:r>
      <w:r w:rsidRPr="00BB488A">
        <w:rPr>
          <w:lang w:eastAsia="zh-TW"/>
        </w:rPr>
        <w:t>）技術開發廠商</w:t>
      </w:r>
      <w:r w:rsidRPr="00BB488A">
        <w:rPr>
          <w:lang w:eastAsia="zh-TW"/>
        </w:rPr>
        <w:t>Coresonic AB</w:t>
      </w:r>
      <w:r w:rsidRPr="00BB488A">
        <w:rPr>
          <w:lang w:eastAsia="zh-TW"/>
        </w:rPr>
        <w:t>；以及宏碁於</w:t>
      </w:r>
      <w:r w:rsidRPr="00BB488A">
        <w:rPr>
          <w:lang w:eastAsia="zh-TW"/>
        </w:rPr>
        <w:t>2016</w:t>
      </w:r>
      <w:r w:rsidRPr="00BB488A">
        <w:rPr>
          <w:lang w:eastAsia="zh-TW"/>
        </w:rPr>
        <w:t>年投資瑞典商</w:t>
      </w:r>
      <w:r w:rsidRPr="00BB488A">
        <w:rPr>
          <w:lang w:eastAsia="zh-TW"/>
        </w:rPr>
        <w:t>Starbreeze 900</w:t>
      </w:r>
      <w:r w:rsidRPr="00BB488A">
        <w:rPr>
          <w:lang w:eastAsia="zh-TW"/>
        </w:rPr>
        <w:t>萬美元，同時在臺設立合資公司「宏碁星風」，共同設計、製造、行銷及銷售虛擬實境（</w:t>
      </w:r>
      <w:r w:rsidRPr="00BB488A">
        <w:rPr>
          <w:lang w:eastAsia="zh-TW"/>
        </w:rPr>
        <w:t>VR</w:t>
      </w:r>
      <w:r w:rsidRPr="00BB488A">
        <w:rPr>
          <w:lang w:eastAsia="zh-TW"/>
        </w:rPr>
        <w:t>）頭戴式顯示器，跨足</w:t>
      </w:r>
      <w:r w:rsidRPr="00BB488A">
        <w:rPr>
          <w:lang w:eastAsia="zh-TW"/>
        </w:rPr>
        <w:t>VR</w:t>
      </w:r>
      <w:r w:rsidRPr="00BB488A">
        <w:rPr>
          <w:lang w:eastAsia="zh-TW"/>
        </w:rPr>
        <w:t>市場。</w:t>
      </w:r>
    </w:p>
    <w:p w14:paraId="0CD2CEC0" w14:textId="0741502B" w:rsidR="00CB6847" w:rsidRPr="00BB488A" w:rsidRDefault="00CB6847" w:rsidP="00561DDB">
      <w:pPr>
        <w:ind w:firstLine="472"/>
        <w:rPr>
          <w:lang w:eastAsia="zh-TW"/>
        </w:rPr>
      </w:pPr>
      <w:r w:rsidRPr="00BB488A">
        <w:t>2025</w:t>
      </w:r>
      <w:r w:rsidRPr="00BB488A">
        <w:t>年</w:t>
      </w:r>
      <w:r w:rsidRPr="00BB488A">
        <w:t>4</w:t>
      </w:r>
      <w:r w:rsidRPr="00BB488A">
        <w:t>月，瑞典投資主管機關</w:t>
      </w:r>
      <w:r w:rsidRPr="00BB488A">
        <w:t>Business Sweden</w:t>
      </w:r>
      <w:r w:rsidRPr="00BB488A">
        <w:t>總裁</w:t>
      </w:r>
      <w:r w:rsidRPr="00BB488A">
        <w:t>Jan Larsson</w:t>
      </w:r>
      <w:r w:rsidRPr="00BB488A">
        <w:t>撰文表示，雖瑞典在創新、永續發展和商業環境等方面表現優異，瑞典仍需加強吸引外資，以確保未來競爭力韌性與繁榮。瑞典面臨全球市場的激烈競爭，各界應採取一致策略，吸引外人投資俾利推動數位綠色雙軸轉型，並帶動經濟成長、創造就業。外資企業對瑞典經濟至關重要，占出口的一半及超過</w:t>
      </w:r>
      <w:r w:rsidRPr="00BB488A">
        <w:t>40%</w:t>
      </w:r>
      <w:r w:rsidRPr="00BB488A">
        <w:t>的私部門研發投資，對瑞典未來的競爭力韌性至關重要。</w:t>
      </w:r>
    </w:p>
    <w:p w14:paraId="2663096D" w14:textId="77777777" w:rsidR="003E7CE0" w:rsidRPr="00BB488A" w:rsidRDefault="003E7CE0" w:rsidP="009C2674">
      <w:pPr>
        <w:pStyle w:val="a4"/>
      </w:pPr>
      <w:r w:rsidRPr="00BB488A">
        <w:t>二、臺（華）商在當地經營現況</w:t>
      </w:r>
    </w:p>
    <w:p w14:paraId="406D5C76" w14:textId="19460F32" w:rsidR="003E7CE0" w:rsidRPr="00BB488A" w:rsidRDefault="003E7CE0" w:rsidP="003E7CE0">
      <w:pPr>
        <w:ind w:firstLine="472"/>
        <w:rPr>
          <w:lang w:val="zh-TW" w:eastAsia="zh-TW"/>
        </w:rPr>
      </w:pPr>
      <w:r w:rsidRPr="00BB488A">
        <w:rPr>
          <w:lang w:eastAsia="zh-TW"/>
        </w:rPr>
        <w:t>相對於西歐及美國等國家，我國業者在北歐國家的投資可說十分有限，非但案件數量及金額較少，投資的型態方面，多半係設立行銷或純代銷的據點，且多僱用當地人就地處理業務，鮮少自國內派員進駐，其中原因不外乎考慮到北歐市場規模相對小，我商又多把荷蘭或德國當作鄰近國家的配銷基地，故時有北歐市場由荷蘭分公司所設的發貨倉庫就近供貨的情形。再者，瑞典稅賦較高，故如純粹考量北歐</w:t>
      </w:r>
      <w:r w:rsidRPr="00BB488A">
        <w:rPr>
          <w:lang w:eastAsia="zh-TW"/>
        </w:rPr>
        <w:lastRenderedPageBreak/>
        <w:t>市場的轉進策略，宜就北歐諸國的各大城市加以評估分析。不過，畢竟瑞典是北歐最大市場，且居斯堪地那維亞半島中心，</w:t>
      </w:r>
      <w:r w:rsidRPr="00BB488A">
        <w:rPr>
          <w:lang w:eastAsia="zh-TW"/>
        </w:rPr>
        <w:t>2020</w:t>
      </w:r>
      <w:r w:rsidRPr="00BB488A">
        <w:rPr>
          <w:lang w:eastAsia="zh-TW"/>
        </w:rPr>
        <w:t>年公司稅僅</w:t>
      </w:r>
      <w:r w:rsidRPr="00BB488A">
        <w:rPr>
          <w:lang w:eastAsia="zh-TW"/>
        </w:rPr>
        <w:t>21.4%</w:t>
      </w:r>
      <w:r w:rsidRPr="00BB488A">
        <w:rPr>
          <w:lang w:eastAsia="zh-TW"/>
        </w:rPr>
        <w:t>，</w:t>
      </w:r>
      <w:r w:rsidRPr="00BB488A">
        <w:rPr>
          <w:lang w:eastAsia="zh-TW"/>
        </w:rPr>
        <w:t>2021</w:t>
      </w:r>
      <w:r w:rsidRPr="00BB488A">
        <w:rPr>
          <w:lang w:eastAsia="zh-TW"/>
        </w:rPr>
        <w:t>年起調降至</w:t>
      </w:r>
      <w:r w:rsidRPr="00BB488A">
        <w:rPr>
          <w:lang w:eastAsia="zh-TW"/>
        </w:rPr>
        <w:t>20.6%</w:t>
      </w:r>
      <w:r w:rsidRPr="00BB488A">
        <w:rPr>
          <w:lang w:eastAsia="zh-TW"/>
        </w:rPr>
        <w:t>，</w:t>
      </w:r>
      <w:r w:rsidRPr="00BB488A">
        <w:rPr>
          <w:lang w:eastAsia="zh-TW"/>
        </w:rPr>
        <w:t>2025</w:t>
      </w:r>
      <w:r w:rsidRPr="00BB488A">
        <w:rPr>
          <w:lang w:eastAsia="zh-TW"/>
        </w:rPr>
        <w:t>年維持該稅率，略低於歐盟國家公司稅均數</w:t>
      </w:r>
      <w:r w:rsidRPr="00BB488A">
        <w:rPr>
          <w:lang w:eastAsia="zh-TW"/>
        </w:rPr>
        <w:t>21.5%</w:t>
      </w:r>
      <w:r w:rsidRPr="00BB488A">
        <w:rPr>
          <w:lang w:eastAsia="zh-TW"/>
        </w:rPr>
        <w:t>，較西歐各國優惠，故如選擇斯德哥爾摩、哥德堡或馬爾摩等三大城市作為投資據點，倒是東、西兩面市場均可兼顧，算是進可攻、退可守。</w:t>
      </w:r>
    </w:p>
    <w:p w14:paraId="3E80E7BE" w14:textId="77777777" w:rsidR="003E7CE0" w:rsidRPr="00BB488A" w:rsidRDefault="003E7CE0" w:rsidP="003E7CE0">
      <w:pPr>
        <w:ind w:firstLine="472"/>
        <w:rPr>
          <w:lang w:eastAsia="zh-TW"/>
        </w:rPr>
      </w:pPr>
      <w:r w:rsidRPr="00BB488A">
        <w:rPr>
          <w:lang w:eastAsia="zh-TW"/>
        </w:rPr>
        <w:t>我國企業在瑞典的投資主要屬於銷售業務，即純屬貿易導向，家數僅十餘家；目前在瑞典設有銷售及服務據點的臺商包括有華碩電腦、宏碁電腦、合勤科技、友訊科技、聯發科、台達電、長榮海運、億光電子、康聯訊及美利達等公司，該等公司除了華碩電腦外，其餘之負責人皆為瑞典籍人士，另技嘉科技及微星科技在瑞典亦聘有業務經理人。根據瑞典統計局數據，至</w:t>
      </w:r>
      <w:r w:rsidRPr="00BB488A">
        <w:rPr>
          <w:lang w:eastAsia="zh-TW"/>
        </w:rPr>
        <w:t>2022</w:t>
      </w:r>
      <w:r w:rsidRPr="00BB488A">
        <w:rPr>
          <w:lang w:eastAsia="zh-TW"/>
        </w:rPr>
        <w:t>年底，我旅居瑞典臺僑約</w:t>
      </w:r>
      <w:r w:rsidRPr="00BB488A">
        <w:rPr>
          <w:lang w:eastAsia="zh-TW"/>
        </w:rPr>
        <w:t>2,133</w:t>
      </w:r>
      <w:r w:rsidRPr="00BB488A">
        <w:rPr>
          <w:lang w:eastAsia="zh-TW"/>
        </w:rPr>
        <w:t>人，部分女性臺僑係因婚姻關係移居瑞典，多數係受僱於當地科技相關公司，自行開業者則以經營餐廳、餐飲周邊事業、會計及商業諮詢、出口或經銷代理業務，以及旅行業為主。</w:t>
      </w:r>
    </w:p>
    <w:p w14:paraId="72474BCC" w14:textId="77777777" w:rsidR="003E7CE0" w:rsidRPr="00BB488A" w:rsidRDefault="003E7CE0" w:rsidP="0028586D">
      <w:pPr>
        <w:pStyle w:val="a4"/>
      </w:pPr>
      <w:r w:rsidRPr="00BB488A">
        <w:t>三、投資機會</w:t>
      </w:r>
    </w:p>
    <w:p w14:paraId="3433C0E7" w14:textId="77777777" w:rsidR="003E7CE0" w:rsidRPr="00BB488A" w:rsidRDefault="003E7CE0" w:rsidP="003E7CE0">
      <w:pPr>
        <w:ind w:firstLine="472"/>
        <w:rPr>
          <w:lang w:val="sv-SE" w:eastAsia="zh-TW"/>
        </w:rPr>
      </w:pPr>
      <w:r w:rsidRPr="00BB488A">
        <w:rPr>
          <w:lang w:eastAsia="zh-TW"/>
        </w:rPr>
        <w:t>近年來，瑞典服務業持續成長，餐飲業近年來雖然因為之前的政府期盼能製造工作機會，在</w:t>
      </w:r>
      <w:r w:rsidRPr="00BB488A">
        <w:rPr>
          <w:lang w:eastAsia="zh-TW"/>
        </w:rPr>
        <w:t>2012</w:t>
      </w:r>
      <w:r w:rsidRPr="00BB488A">
        <w:rPr>
          <w:lang w:eastAsia="zh-TW"/>
        </w:rPr>
        <w:t>年將餐飲消費稅由</w:t>
      </w:r>
      <w:r w:rsidRPr="00BB488A">
        <w:rPr>
          <w:lang w:eastAsia="zh-TW"/>
        </w:rPr>
        <w:t>25%</w:t>
      </w:r>
      <w:r w:rsidRPr="00BB488A">
        <w:rPr>
          <w:lang w:eastAsia="zh-TW"/>
        </w:rPr>
        <w:t>減到</w:t>
      </w:r>
      <w:r w:rsidRPr="00BB488A">
        <w:rPr>
          <w:lang w:eastAsia="zh-TW"/>
        </w:rPr>
        <w:t>12%</w:t>
      </w:r>
      <w:r w:rsidRPr="00BB488A">
        <w:rPr>
          <w:lang w:eastAsia="zh-TW"/>
        </w:rPr>
        <w:t>，營業額有明顯成長。根據歐盟統計，</w:t>
      </w:r>
      <w:r w:rsidRPr="00BB488A">
        <w:rPr>
          <w:lang w:eastAsia="zh-TW"/>
        </w:rPr>
        <w:t>2019</w:t>
      </w:r>
      <w:r w:rsidRPr="00BB488A">
        <w:rPr>
          <w:lang w:eastAsia="zh-TW"/>
        </w:rPr>
        <w:t>年到瑞典有過夜停留的外國訪客數目，比</w:t>
      </w:r>
      <w:r w:rsidRPr="00BB488A">
        <w:rPr>
          <w:lang w:eastAsia="zh-TW"/>
        </w:rPr>
        <w:t>2018</w:t>
      </w:r>
      <w:r w:rsidRPr="00BB488A">
        <w:rPr>
          <w:lang w:eastAsia="zh-TW"/>
        </w:rPr>
        <w:t>年增加了</w:t>
      </w:r>
      <w:r w:rsidRPr="00BB488A">
        <w:rPr>
          <w:lang w:eastAsia="zh-TW"/>
        </w:rPr>
        <w:t>4.8%</w:t>
      </w:r>
      <w:r w:rsidRPr="00BB488A">
        <w:rPr>
          <w:lang w:eastAsia="zh-TW"/>
        </w:rPr>
        <w:t>，總計約有</w:t>
      </w:r>
      <w:r w:rsidRPr="00BB488A">
        <w:rPr>
          <w:lang w:eastAsia="zh-TW"/>
        </w:rPr>
        <w:t>6,174</w:t>
      </w:r>
      <w:r w:rsidRPr="00BB488A">
        <w:rPr>
          <w:lang w:eastAsia="zh-TW"/>
        </w:rPr>
        <w:t>萬人次造訪瑞典，主要遊客來源為歐洲，非歐洲遊客主要為中國大陸。因此相關的餐飲業和服務業仍屬相當有潛力發展的市場。然</w:t>
      </w:r>
      <w:r w:rsidRPr="00BB488A">
        <w:rPr>
          <w:lang w:eastAsia="zh-TW"/>
        </w:rPr>
        <w:t>2020</w:t>
      </w:r>
      <w:r w:rsidRPr="00BB488A">
        <w:rPr>
          <w:lang w:eastAsia="zh-TW"/>
        </w:rPr>
        <w:t>年起因「嚴重特殊傳染性肺炎」（</w:t>
      </w:r>
      <w:r w:rsidRPr="00BB488A">
        <w:rPr>
          <w:lang w:eastAsia="zh-TW"/>
        </w:rPr>
        <w:t>COVID-19</w:t>
      </w:r>
      <w:r w:rsidRPr="00BB488A">
        <w:rPr>
          <w:lang w:eastAsia="zh-TW"/>
        </w:rPr>
        <w:t>）疫情爆發影響，重創當地飯店餐飲業，雖當地政府祭出相關紓困振興方案，仍導致許多店家結束營業，為瑞典亟待疫後重建之產業。自</w:t>
      </w:r>
      <w:r w:rsidRPr="00BB488A">
        <w:rPr>
          <w:lang w:eastAsia="zh-TW"/>
        </w:rPr>
        <w:t>2022</w:t>
      </w:r>
      <w:r w:rsidRPr="00BB488A">
        <w:rPr>
          <w:lang w:eastAsia="zh-TW"/>
        </w:rPr>
        <w:t>年</w:t>
      </w:r>
      <w:r w:rsidRPr="00BB488A">
        <w:rPr>
          <w:lang w:eastAsia="zh-TW"/>
        </w:rPr>
        <w:t>2</w:t>
      </w:r>
      <w:r w:rsidRPr="00BB488A">
        <w:rPr>
          <w:lang w:eastAsia="zh-TW"/>
        </w:rPr>
        <w:t>月初起解除相關防疫措施，並於</w:t>
      </w:r>
      <w:r w:rsidRPr="00BB488A">
        <w:rPr>
          <w:lang w:eastAsia="zh-TW"/>
        </w:rPr>
        <w:t>4</w:t>
      </w:r>
      <w:r w:rsidRPr="00BB488A">
        <w:rPr>
          <w:lang w:eastAsia="zh-TW"/>
        </w:rPr>
        <w:t>月</w:t>
      </w:r>
      <w:r w:rsidRPr="00BB488A">
        <w:rPr>
          <w:lang w:eastAsia="zh-TW"/>
        </w:rPr>
        <w:t>1</w:t>
      </w:r>
      <w:r w:rsidRPr="00BB488A">
        <w:rPr>
          <w:lang w:eastAsia="zh-TW"/>
        </w:rPr>
        <w:t>日起解除入境防疫規定及建議後，瑞典相關產業業逐步復甦。</w:t>
      </w:r>
    </w:p>
    <w:p w14:paraId="407C380F" w14:textId="77777777" w:rsidR="003E7CE0" w:rsidRPr="00BB488A" w:rsidRDefault="003E7CE0" w:rsidP="003E7CE0">
      <w:pPr>
        <w:ind w:firstLine="472"/>
        <w:rPr>
          <w:lang w:eastAsia="zh-TW"/>
        </w:rPr>
      </w:pPr>
      <w:r w:rsidRPr="00BB488A">
        <w:rPr>
          <w:lang w:eastAsia="zh-TW"/>
        </w:rPr>
        <w:t>瑞典的研發投入居世界前茅，約</w:t>
      </w:r>
      <w:r w:rsidRPr="00BB488A">
        <w:rPr>
          <w:lang w:eastAsia="zh-TW"/>
        </w:rPr>
        <w:t>75%</w:t>
      </w:r>
      <w:r w:rsidRPr="00BB488A">
        <w:rPr>
          <w:lang w:eastAsia="zh-TW"/>
        </w:rPr>
        <w:t>的企業研發投入來自製造業，主要在資通</w:t>
      </w:r>
      <w:r w:rsidRPr="00BB488A">
        <w:rPr>
          <w:lang w:eastAsia="zh-TW"/>
        </w:rPr>
        <w:lastRenderedPageBreak/>
        <w:t>訊、金融科技、交通運輸、生物化學、生技醫療、綠色能源及林礦業方面，瑞典的製造業具成本效率、高品質、先進等營運特質，因不斷採用創新科技改進生產，使瑞典製造業能在國際市場維持高競爭力，整體研發環境對製造業之發展甚具助力，因此在瑞典投資高端製造業，可利用瑞典的研發、科技、自動化、人才等優越條件，以及銷售歐盟市場的便利性。當今全球知名的製造業領導多國企業如</w:t>
      </w:r>
      <w:r w:rsidRPr="00BB488A">
        <w:rPr>
          <w:lang w:eastAsia="zh-TW"/>
        </w:rPr>
        <w:t>ABB</w:t>
      </w:r>
      <w:r w:rsidRPr="00BB488A">
        <w:rPr>
          <w:lang w:eastAsia="zh-TW"/>
        </w:rPr>
        <w:t>、</w:t>
      </w:r>
      <w:r w:rsidRPr="00BB488A">
        <w:rPr>
          <w:lang w:eastAsia="zh-TW"/>
        </w:rPr>
        <w:t>Volvo</w:t>
      </w:r>
      <w:r w:rsidRPr="00BB488A">
        <w:rPr>
          <w:lang w:eastAsia="zh-TW"/>
        </w:rPr>
        <w:t>、</w:t>
      </w:r>
      <w:r w:rsidRPr="00BB488A">
        <w:rPr>
          <w:lang w:eastAsia="zh-TW"/>
        </w:rPr>
        <w:t>AstraZeneca</w:t>
      </w:r>
      <w:r w:rsidRPr="00BB488A">
        <w:rPr>
          <w:lang w:eastAsia="zh-TW"/>
        </w:rPr>
        <w:t>、</w:t>
      </w:r>
      <w:r w:rsidRPr="00BB488A">
        <w:rPr>
          <w:lang w:eastAsia="zh-TW"/>
        </w:rPr>
        <w:t>Scania</w:t>
      </w:r>
      <w:r w:rsidRPr="00BB488A">
        <w:rPr>
          <w:lang w:eastAsia="zh-TW"/>
        </w:rPr>
        <w:t>及</w:t>
      </w:r>
      <w:r w:rsidRPr="00BB488A">
        <w:rPr>
          <w:lang w:eastAsia="zh-TW"/>
        </w:rPr>
        <w:t>Atlas Copco</w:t>
      </w:r>
      <w:r w:rsidRPr="00BB488A">
        <w:rPr>
          <w:lang w:eastAsia="zh-TW"/>
        </w:rPr>
        <w:t>等都是源自瑞典，且仍在瑞典有生產活動，另外</w:t>
      </w:r>
      <w:r w:rsidRPr="00BB488A">
        <w:rPr>
          <w:lang w:eastAsia="zh-TW"/>
        </w:rPr>
        <w:t>General Electric</w:t>
      </w:r>
      <w:r w:rsidRPr="00BB488A">
        <w:rPr>
          <w:lang w:eastAsia="zh-TW"/>
        </w:rPr>
        <w:t>、</w:t>
      </w:r>
      <w:r w:rsidRPr="00BB488A">
        <w:rPr>
          <w:lang w:eastAsia="zh-TW"/>
        </w:rPr>
        <w:t>BAE Systems</w:t>
      </w:r>
      <w:r w:rsidRPr="00BB488A">
        <w:rPr>
          <w:lang w:eastAsia="zh-TW"/>
        </w:rPr>
        <w:t>、</w:t>
      </w:r>
      <w:r w:rsidRPr="00BB488A">
        <w:rPr>
          <w:lang w:eastAsia="zh-TW"/>
        </w:rPr>
        <w:t>Wipro</w:t>
      </w:r>
      <w:r w:rsidRPr="00BB488A">
        <w:rPr>
          <w:lang w:eastAsia="zh-TW"/>
        </w:rPr>
        <w:t>、</w:t>
      </w:r>
      <w:r w:rsidRPr="00BB488A">
        <w:rPr>
          <w:lang w:eastAsia="zh-TW"/>
        </w:rPr>
        <w:t>Bharat Forge</w:t>
      </w:r>
      <w:r w:rsidRPr="00BB488A">
        <w:rPr>
          <w:lang w:eastAsia="zh-TW"/>
        </w:rPr>
        <w:t>、</w:t>
      </w:r>
      <w:r w:rsidRPr="00BB488A">
        <w:rPr>
          <w:lang w:eastAsia="zh-TW"/>
        </w:rPr>
        <w:t>Bombardier</w:t>
      </w:r>
      <w:r w:rsidRPr="00BB488A">
        <w:rPr>
          <w:lang w:eastAsia="zh-TW"/>
        </w:rPr>
        <w:t>、</w:t>
      </w:r>
      <w:r w:rsidRPr="00BB488A">
        <w:rPr>
          <w:lang w:eastAsia="zh-TW"/>
        </w:rPr>
        <w:t>Pfizer</w:t>
      </w:r>
      <w:r w:rsidRPr="00BB488A">
        <w:rPr>
          <w:lang w:eastAsia="zh-TW"/>
        </w:rPr>
        <w:t>、</w:t>
      </w:r>
      <w:r w:rsidRPr="00BB488A">
        <w:rPr>
          <w:lang w:eastAsia="zh-TW"/>
        </w:rPr>
        <w:t>Komatsu</w:t>
      </w:r>
      <w:r w:rsidRPr="00BB488A">
        <w:rPr>
          <w:lang w:eastAsia="zh-TW"/>
        </w:rPr>
        <w:t>及</w:t>
      </w:r>
      <w:r w:rsidRPr="00BB488A">
        <w:rPr>
          <w:lang w:eastAsia="zh-TW"/>
        </w:rPr>
        <w:t>Akzo Nobel</w:t>
      </w:r>
      <w:r w:rsidRPr="00BB488A">
        <w:rPr>
          <w:lang w:eastAsia="zh-TW"/>
        </w:rPr>
        <w:t>等國際知名企業也都在瑞典設廠生產。</w:t>
      </w:r>
    </w:p>
    <w:p w14:paraId="6892B28D" w14:textId="3F347E6A" w:rsidR="00CB5655" w:rsidRPr="00BB488A" w:rsidRDefault="003E7CE0" w:rsidP="00B60DD9">
      <w:pPr>
        <w:ind w:firstLine="472"/>
      </w:pPr>
      <w:r w:rsidRPr="00BB488A">
        <w:rPr>
          <w:lang w:val="zh-TW"/>
        </w:rPr>
        <w:t>瑞典為歐洲資通訊部門吸引外資最多的國家之一，其吸引外資之處在於結合先進的網絡結構，以及在地理上與逐漸擴張的波羅的海及歐洲市場接近等兩大優勢利</w:t>
      </w:r>
      <w:r w:rsidRPr="00BB488A">
        <w:rPr>
          <w:spacing w:val="-2"/>
          <w:lang w:val="zh-TW"/>
        </w:rPr>
        <w:t>基。瑞典產業分布主要群聚於大都會區。其一是斯德哥爾摩</w:t>
      </w:r>
      <w:r w:rsidRPr="00BB488A">
        <w:rPr>
          <w:spacing w:val="-2"/>
        </w:rPr>
        <w:t>/</w:t>
      </w:r>
      <w:r w:rsidRPr="00BB488A">
        <w:rPr>
          <w:spacing w:val="-2"/>
          <w:lang w:val="zh-TW"/>
        </w:rPr>
        <w:t>烏普薩拉</w:t>
      </w:r>
      <w:r w:rsidR="00925DF3" w:rsidRPr="00BB488A">
        <w:rPr>
          <w:spacing w:val="-2"/>
          <w:lang w:val="zh-TW"/>
        </w:rPr>
        <w:t>（</w:t>
      </w:r>
      <w:r w:rsidRPr="00BB488A">
        <w:rPr>
          <w:spacing w:val="-2"/>
        </w:rPr>
        <w:t>Uppsala</w:t>
      </w:r>
      <w:r w:rsidR="00925DF3" w:rsidRPr="00BB488A">
        <w:rPr>
          <w:spacing w:val="-2"/>
          <w:lang w:val="zh-TW"/>
        </w:rPr>
        <w:t>）</w:t>
      </w:r>
      <w:r w:rsidRPr="00BB488A">
        <w:rPr>
          <w:spacing w:val="-2"/>
          <w:lang w:val="zh-TW"/>
        </w:rPr>
        <w:t>，</w:t>
      </w:r>
      <w:r w:rsidRPr="00BB488A">
        <w:rPr>
          <w:lang w:val="zh-TW"/>
        </w:rPr>
        <w:t>斯德哥爾摩係歐洲獨角獸工廠，亦係發展下一代行動通訊解決方案最重要的城市，在電子通訊及醫療製藥地位亦至關重要，此區主要係以電信集團</w:t>
      </w:r>
      <w:r w:rsidRPr="00BB488A">
        <w:t>Ericsson</w:t>
      </w:r>
      <w:r w:rsidRPr="00BB488A">
        <w:rPr>
          <w:lang w:val="zh-TW"/>
        </w:rPr>
        <w:t>為首，環繞其左右的是相關競爭者、下游廠商及創投公司。</w:t>
      </w:r>
      <w:r w:rsidRPr="00BB488A">
        <w:t>Ericsson</w:t>
      </w:r>
      <w:r w:rsidRPr="00BB488A">
        <w:rPr>
          <w:lang w:val="zh-TW"/>
        </w:rPr>
        <w:t>及芬蘭的</w:t>
      </w:r>
      <w:r w:rsidRPr="00BB488A">
        <w:t>Nokia</w:t>
      </w:r>
      <w:r w:rsidRPr="00BB488A">
        <w:rPr>
          <w:lang w:val="zh-TW"/>
        </w:rPr>
        <w:t>皆在此區全球知名的</w:t>
      </w:r>
      <w:r w:rsidRPr="00BB488A">
        <w:t>Kista</w:t>
      </w:r>
      <w:r w:rsidRPr="00BB488A">
        <w:rPr>
          <w:lang w:val="zh-TW"/>
        </w:rPr>
        <w:t>科學園區，並設有研發基地，美國軟體巨擘微軟亦於</w:t>
      </w:r>
      <w:r w:rsidRPr="00BB488A">
        <w:t>1999</w:t>
      </w:r>
      <w:r w:rsidRPr="00BB488A">
        <w:rPr>
          <w:lang w:val="zh-TW"/>
        </w:rPr>
        <w:t>年透過併購瑞典的</w:t>
      </w:r>
      <w:r w:rsidRPr="00BB488A">
        <w:t>Sendit</w:t>
      </w:r>
      <w:r w:rsidRPr="00BB488A">
        <w:rPr>
          <w:lang w:val="zh-TW"/>
        </w:rPr>
        <w:t>在此地設有研發單位，並在斯德哥爾摩周邊如</w:t>
      </w:r>
      <w:r w:rsidRPr="00BB488A">
        <w:rPr>
          <w:lang w:val="zh-TW"/>
        </w:rPr>
        <w:t>Gävle/Sandviken</w:t>
      </w:r>
      <w:r w:rsidRPr="00BB488A">
        <w:rPr>
          <w:lang w:val="zh-TW"/>
        </w:rPr>
        <w:t>建立大規模綠色資料中心聚落；</w:t>
      </w:r>
      <w:r w:rsidRPr="00BB488A">
        <w:rPr>
          <w:lang w:val="zh-TW"/>
        </w:rPr>
        <w:t>Google</w:t>
      </w:r>
      <w:r w:rsidRPr="00BB488A">
        <w:rPr>
          <w:lang w:val="zh-TW"/>
        </w:rPr>
        <w:t>與</w:t>
      </w:r>
      <w:r w:rsidRPr="00BB488A">
        <w:rPr>
          <w:lang w:val="zh-TW"/>
        </w:rPr>
        <w:t>AWS</w:t>
      </w:r>
      <w:r w:rsidRPr="00BB488A">
        <w:rPr>
          <w:lang w:val="zh-TW"/>
        </w:rPr>
        <w:t>亦在此區持續擴張雲端服務。</w:t>
      </w:r>
      <w:r w:rsidR="00CB5655" w:rsidRPr="00BB488A">
        <w:rPr>
          <w:lang w:val="zh-TW"/>
        </w:rPr>
        <w:t>其二為哥德堡</w:t>
      </w:r>
      <w:r w:rsidR="00925DF3" w:rsidRPr="00BB488A">
        <w:t>（</w:t>
      </w:r>
      <w:r w:rsidR="00CB5655" w:rsidRPr="00BB488A">
        <w:t>Göteborg</w:t>
      </w:r>
      <w:r w:rsidR="00925DF3" w:rsidRPr="00BB488A">
        <w:t>）</w:t>
      </w:r>
      <w:r w:rsidR="00CB5655" w:rsidRPr="00BB488A">
        <w:t>/Trollhattan/Skovde</w:t>
      </w:r>
      <w:r w:rsidR="00CB5655" w:rsidRPr="00BB488A">
        <w:rPr>
          <w:lang w:val="zh-TW"/>
        </w:rPr>
        <w:t>所在</w:t>
      </w:r>
      <w:r w:rsidR="00CB5655" w:rsidRPr="00BB488A">
        <w:t>Telematics Valley</w:t>
      </w:r>
      <w:r w:rsidR="00925DF3" w:rsidRPr="00BB488A">
        <w:t>（</w:t>
      </w:r>
      <w:r w:rsidR="00B60DD9" w:rsidRPr="00BB488A">
        <w:t>www.telematicsvalley</w:t>
      </w:r>
      <w:r w:rsidR="00CB5655" w:rsidRPr="00BB488A">
        <w:t>.</w:t>
      </w:r>
      <w:r w:rsidR="00B60DD9" w:rsidRPr="00BB488A">
        <w:t xml:space="preserve"> </w:t>
      </w:r>
      <w:r w:rsidR="00CB5655" w:rsidRPr="00BB488A">
        <w:t>org</w:t>
      </w:r>
      <w:r w:rsidR="00925DF3" w:rsidRPr="00BB488A">
        <w:t>）</w:t>
      </w:r>
      <w:r w:rsidR="00CB5655" w:rsidRPr="00BB488A">
        <w:rPr>
          <w:lang w:val="zh-TW"/>
        </w:rPr>
        <w:t>車輛工業</w:t>
      </w:r>
      <w:r w:rsidR="00CB5655" w:rsidRPr="00BB488A">
        <w:t>/</w:t>
      </w:r>
      <w:r w:rsidR="00CB5655" w:rsidRPr="00BB488A">
        <w:rPr>
          <w:lang w:val="zh-TW"/>
        </w:rPr>
        <w:t>車用電子及車輛安全研發</w:t>
      </w:r>
      <w:r w:rsidR="00CB5655" w:rsidRPr="00BB488A">
        <w:t>，</w:t>
      </w:r>
      <w:r w:rsidR="00CB5655" w:rsidRPr="00BB488A">
        <w:rPr>
          <w:lang w:val="zh-TW"/>
        </w:rPr>
        <w:t>匯集</w:t>
      </w:r>
      <w:r w:rsidR="00CB5655" w:rsidRPr="00BB488A">
        <w:t>Volvo Group</w:t>
      </w:r>
      <w:r w:rsidR="00CB5655" w:rsidRPr="00BB488A">
        <w:rPr>
          <w:lang w:val="zh-TW"/>
        </w:rPr>
        <w:t>、</w:t>
      </w:r>
      <w:r w:rsidR="00CB5655" w:rsidRPr="00BB488A">
        <w:t>Volvo Cars</w:t>
      </w:r>
      <w:r w:rsidR="00CB5655" w:rsidRPr="00BB488A">
        <w:rPr>
          <w:lang w:val="zh-TW"/>
        </w:rPr>
        <w:t>、</w:t>
      </w:r>
      <w:r w:rsidR="00CB5655" w:rsidRPr="00BB488A">
        <w:t>Polestar</w:t>
      </w:r>
      <w:r w:rsidR="00CB5655" w:rsidRPr="00BB488A">
        <w:rPr>
          <w:lang w:val="zh-TW"/>
        </w:rPr>
        <w:t>等車輛研發生態系</w:t>
      </w:r>
      <w:r w:rsidR="00CB5655" w:rsidRPr="00BB488A">
        <w:t>；</w:t>
      </w:r>
      <w:r w:rsidR="00CB5655" w:rsidRPr="00BB488A">
        <w:rPr>
          <w:lang w:val="zh-TW"/>
        </w:rPr>
        <w:t>其三是航太國防科技重鎮林雪平</w:t>
      </w:r>
      <w:r w:rsidR="00925DF3" w:rsidRPr="00BB488A">
        <w:t>（</w:t>
      </w:r>
      <w:r w:rsidR="00CB5655" w:rsidRPr="00BB488A">
        <w:t>Linköping</w:t>
      </w:r>
      <w:r w:rsidR="00925DF3" w:rsidRPr="00BB488A">
        <w:t>）</w:t>
      </w:r>
      <w:r w:rsidR="00CB5655" w:rsidRPr="00BB488A">
        <w:t>/</w:t>
      </w:r>
      <w:r w:rsidR="00CB5655" w:rsidRPr="00BB488A">
        <w:rPr>
          <w:lang w:val="zh-TW"/>
        </w:rPr>
        <w:t>諾雪平</w:t>
      </w:r>
      <w:r w:rsidR="00925DF3" w:rsidRPr="00BB488A">
        <w:t>（</w:t>
      </w:r>
      <w:r w:rsidR="00CB5655" w:rsidRPr="00BB488A">
        <w:t>Norrköping</w:t>
      </w:r>
      <w:r w:rsidR="00925DF3" w:rsidRPr="00BB488A">
        <w:t>）</w:t>
      </w:r>
      <w:r w:rsidR="00CB5655" w:rsidRPr="00BB488A">
        <w:t>，</w:t>
      </w:r>
      <w:r w:rsidR="00CB5655" w:rsidRPr="00BB488A">
        <w:rPr>
          <w:lang w:val="zh-TW"/>
        </w:rPr>
        <w:t>瑞典國防航太龍頭</w:t>
      </w:r>
      <w:r w:rsidR="00CB5655" w:rsidRPr="00BB488A">
        <w:t>Saab</w:t>
      </w:r>
      <w:r w:rsidR="00CB5655" w:rsidRPr="00BB488A">
        <w:rPr>
          <w:lang w:val="zh-TW"/>
        </w:rPr>
        <w:t>即位於此地</w:t>
      </w:r>
      <w:r w:rsidR="00CB5655" w:rsidRPr="00BB488A">
        <w:t>；</w:t>
      </w:r>
      <w:r w:rsidR="00CB5655" w:rsidRPr="00BB488A">
        <w:rPr>
          <w:lang w:val="zh-TW"/>
        </w:rPr>
        <w:t>其四為卡爾斯克納</w:t>
      </w:r>
      <w:r w:rsidR="00925DF3" w:rsidRPr="00BB488A">
        <w:t>（</w:t>
      </w:r>
      <w:r w:rsidR="00CB5655" w:rsidRPr="00BB488A">
        <w:t>Karlskrona</w:t>
      </w:r>
      <w:r w:rsidR="00925DF3" w:rsidRPr="00BB488A">
        <w:t>）</w:t>
      </w:r>
      <w:r w:rsidR="00CB5655" w:rsidRPr="00BB488A">
        <w:t>/</w:t>
      </w:r>
      <w:r w:rsidR="00CB5655" w:rsidRPr="00BB488A">
        <w:rPr>
          <w:lang w:val="zh-TW"/>
        </w:rPr>
        <w:t>榮內必</w:t>
      </w:r>
      <w:r w:rsidR="00925DF3" w:rsidRPr="00BB488A">
        <w:t>（</w:t>
      </w:r>
      <w:r w:rsidR="00CB5655" w:rsidRPr="00BB488A">
        <w:t>Ronneby</w:t>
      </w:r>
      <w:r w:rsidR="00925DF3" w:rsidRPr="00BB488A">
        <w:t>）</w:t>
      </w:r>
      <w:r w:rsidR="00CB5655" w:rsidRPr="00BB488A">
        <w:rPr>
          <w:lang w:val="zh-TW"/>
        </w:rPr>
        <w:t>的</w:t>
      </w:r>
      <w:r w:rsidR="00CB5655" w:rsidRPr="00BB488A">
        <w:t>Blue Science Park</w:t>
      </w:r>
      <w:r w:rsidR="00CB5655" w:rsidRPr="00BB488A">
        <w:t>，</w:t>
      </w:r>
      <w:r w:rsidR="00CB5655" w:rsidRPr="00BB488A">
        <w:rPr>
          <w:lang w:val="zh-TW"/>
        </w:rPr>
        <w:t>結合瑞典海軍總部的地利</w:t>
      </w:r>
      <w:r w:rsidR="00CB5655" w:rsidRPr="00BB488A">
        <w:t>，</w:t>
      </w:r>
      <w:r w:rsidR="00CB5655" w:rsidRPr="00BB488A">
        <w:rPr>
          <w:lang w:val="zh-TW"/>
        </w:rPr>
        <w:t>著重海洋科技與網路安全</w:t>
      </w:r>
      <w:r w:rsidR="00CB5655" w:rsidRPr="00BB488A">
        <w:t>，</w:t>
      </w:r>
      <w:r w:rsidR="00CB5655" w:rsidRPr="00BB488A">
        <w:rPr>
          <w:lang w:val="zh-TW"/>
        </w:rPr>
        <w:t>是瑞典國防電信的關鍵節點</w:t>
      </w:r>
      <w:r w:rsidR="00CB5655" w:rsidRPr="00BB488A">
        <w:t>；</w:t>
      </w:r>
      <w:r w:rsidR="00CB5655" w:rsidRPr="00BB488A">
        <w:rPr>
          <w:lang w:val="zh-TW"/>
        </w:rPr>
        <w:t>其五是隆德</w:t>
      </w:r>
      <w:r w:rsidR="00925DF3" w:rsidRPr="00BB488A">
        <w:t>（</w:t>
      </w:r>
      <w:r w:rsidR="00CB5655" w:rsidRPr="00BB488A">
        <w:t>Lund</w:t>
      </w:r>
      <w:r w:rsidR="00925DF3" w:rsidRPr="00BB488A">
        <w:t>）</w:t>
      </w:r>
      <w:r w:rsidR="00CB5655" w:rsidRPr="00BB488A">
        <w:t>/</w:t>
      </w:r>
      <w:r w:rsidR="00CB5655" w:rsidRPr="00BB488A">
        <w:rPr>
          <w:lang w:val="zh-TW"/>
        </w:rPr>
        <w:t>馬爾摩</w:t>
      </w:r>
      <w:r w:rsidR="00925DF3" w:rsidRPr="00BB488A">
        <w:t>（</w:t>
      </w:r>
      <w:r w:rsidR="00CB5655" w:rsidRPr="00BB488A">
        <w:t>Malmö</w:t>
      </w:r>
      <w:r w:rsidR="00925DF3" w:rsidRPr="00BB488A">
        <w:t>）</w:t>
      </w:r>
      <w:r w:rsidR="00CB5655" w:rsidRPr="00BB488A">
        <w:t>/</w:t>
      </w:r>
      <w:r w:rsidR="00CB5655" w:rsidRPr="00BB488A">
        <w:rPr>
          <w:lang w:val="zh-TW"/>
        </w:rPr>
        <w:t>赫爾辛堡</w:t>
      </w:r>
      <w:r w:rsidR="00925DF3" w:rsidRPr="00BB488A">
        <w:t>（</w:t>
      </w:r>
      <w:r w:rsidR="00CB5655" w:rsidRPr="00BB488A">
        <w:t>Helsingborg</w:t>
      </w:r>
      <w:r w:rsidR="00925DF3" w:rsidRPr="00BB488A">
        <w:t>）</w:t>
      </w:r>
      <w:r w:rsidR="00CB5655" w:rsidRPr="00BB488A">
        <w:t>/Kristianstad</w:t>
      </w:r>
      <w:r w:rsidR="00CB5655" w:rsidRPr="00BB488A">
        <w:rPr>
          <w:lang w:val="zh-TW"/>
        </w:rPr>
        <w:t>的</w:t>
      </w:r>
      <w:r w:rsidR="00CB5655" w:rsidRPr="00BB488A">
        <w:t>Oresund IT</w:t>
      </w:r>
      <w:r w:rsidR="00925DF3" w:rsidRPr="00BB488A">
        <w:t>（</w:t>
      </w:r>
      <w:r w:rsidR="00CB5655" w:rsidRPr="00BB488A">
        <w:t>Human-tech</w:t>
      </w:r>
      <w:r w:rsidR="00925DF3" w:rsidRPr="00BB488A">
        <w:t>）</w:t>
      </w:r>
      <w:r w:rsidR="00CB5655" w:rsidRPr="00BB488A">
        <w:t>；</w:t>
      </w:r>
      <w:r w:rsidR="00CB5655" w:rsidRPr="00BB488A">
        <w:rPr>
          <w:lang w:val="zh-TW"/>
        </w:rPr>
        <w:t>其六是陸柳</w:t>
      </w:r>
      <w:r w:rsidR="00925DF3" w:rsidRPr="00BB488A">
        <w:t>（</w:t>
      </w:r>
      <w:r w:rsidR="00CB5655" w:rsidRPr="00BB488A">
        <w:t>Luleå</w:t>
      </w:r>
      <w:r w:rsidR="00925DF3" w:rsidRPr="00BB488A">
        <w:t>）</w:t>
      </w:r>
      <w:r w:rsidR="00CB5655" w:rsidRPr="00BB488A">
        <w:t>/</w:t>
      </w:r>
      <w:r w:rsidR="00CB5655" w:rsidRPr="00BB488A">
        <w:rPr>
          <w:lang w:val="zh-TW"/>
        </w:rPr>
        <w:t>于默奧</w:t>
      </w:r>
      <w:r w:rsidR="00925DF3" w:rsidRPr="00BB488A">
        <w:t>（</w:t>
      </w:r>
      <w:r w:rsidR="00CB5655" w:rsidRPr="00BB488A">
        <w:t>Umeå</w:t>
      </w:r>
      <w:r w:rsidR="00925DF3" w:rsidRPr="00BB488A">
        <w:t>）</w:t>
      </w:r>
      <w:r w:rsidR="00CB5655" w:rsidRPr="00BB488A">
        <w:t>/Skellftea/Kiruna</w:t>
      </w:r>
      <w:r w:rsidR="00CB5655" w:rsidRPr="00BB488A">
        <w:rPr>
          <w:lang w:val="zh-TW"/>
        </w:rPr>
        <w:t>的</w:t>
      </w:r>
      <w:r w:rsidR="00CB5655" w:rsidRPr="00BB488A">
        <w:t xml:space="preserve">The </w:t>
      </w:r>
      <w:r w:rsidR="00CB5655" w:rsidRPr="00BB488A">
        <w:lastRenderedPageBreak/>
        <w:t>Node Pole</w:t>
      </w:r>
      <w:r w:rsidR="00CB5655" w:rsidRPr="00BB488A">
        <w:t>，</w:t>
      </w:r>
      <w:r w:rsidR="00CB5655" w:rsidRPr="00BB488A">
        <w:t>Meta</w:t>
      </w:r>
      <w:r w:rsidR="00CB5655" w:rsidRPr="00BB488A">
        <w:rPr>
          <w:lang w:val="zh-TW"/>
        </w:rPr>
        <w:t>在</w:t>
      </w:r>
      <w:r w:rsidR="00CB5655" w:rsidRPr="00BB488A">
        <w:t>Luleå</w:t>
      </w:r>
      <w:r w:rsidR="00CB5655" w:rsidRPr="00BB488A">
        <w:rPr>
          <w:lang w:val="zh-TW"/>
        </w:rPr>
        <w:t>擁有巨型資料中心</w:t>
      </w:r>
      <w:r w:rsidR="00CB5655" w:rsidRPr="00BB488A">
        <w:t>；</w:t>
      </w:r>
      <w:r w:rsidR="00CB5655" w:rsidRPr="00BB488A">
        <w:rPr>
          <w:lang w:val="zh-TW"/>
        </w:rPr>
        <w:t>其七是卡爾士達</w:t>
      </w:r>
      <w:r w:rsidR="00925DF3" w:rsidRPr="00BB488A">
        <w:t>（</w:t>
      </w:r>
      <w:r w:rsidR="00CB5655" w:rsidRPr="00BB488A">
        <w:t>Karlstad</w:t>
      </w:r>
      <w:r w:rsidR="00925DF3" w:rsidRPr="00BB488A">
        <w:t>）</w:t>
      </w:r>
      <w:r w:rsidR="00CB5655" w:rsidRPr="00BB488A">
        <w:rPr>
          <w:lang w:val="zh-TW"/>
        </w:rPr>
        <w:t>。</w:t>
      </w:r>
    </w:p>
    <w:p w14:paraId="495E35C2" w14:textId="77777777" w:rsidR="003E0BC3" w:rsidRPr="00BB488A" w:rsidRDefault="003E0BC3" w:rsidP="00B01D62">
      <w:pPr>
        <w:ind w:firstLine="472"/>
      </w:pPr>
    </w:p>
    <w:p w14:paraId="3E412347" w14:textId="1B5EE5A1" w:rsidR="003E7CE0" w:rsidRPr="00BB488A" w:rsidRDefault="003E7CE0">
      <w:pPr>
        <w:widowControl/>
        <w:overflowPunct/>
        <w:autoSpaceDE/>
        <w:autoSpaceDN/>
        <w:ind w:firstLineChars="0" w:firstLine="0"/>
        <w:jc w:val="left"/>
      </w:pPr>
    </w:p>
    <w:p w14:paraId="5BE2803F" w14:textId="77777777" w:rsidR="00B60DD9" w:rsidRPr="00BB488A" w:rsidRDefault="00B60DD9" w:rsidP="00B60DD9">
      <w:pPr>
        <w:ind w:left="472" w:firstLineChars="0" w:firstLine="0"/>
        <w:sectPr w:rsidR="00B60DD9" w:rsidRPr="00BB488A" w:rsidSect="003E0BC3">
          <w:headerReference w:type="default" r:id="rId27"/>
          <w:pgSz w:w="11906" w:h="16838" w:code="9"/>
          <w:pgMar w:top="2268" w:right="1701" w:bottom="1701" w:left="1701" w:header="1134" w:footer="851" w:gutter="0"/>
          <w:cols w:space="425"/>
          <w:docGrid w:type="linesAndChars" w:linePitch="514" w:charSpace="-774"/>
        </w:sectPr>
      </w:pPr>
    </w:p>
    <w:p w14:paraId="5ECD6368" w14:textId="77777777" w:rsidR="00104E75" w:rsidRPr="00BB488A" w:rsidRDefault="00104E75" w:rsidP="00606771">
      <w:pPr>
        <w:pStyle w:val="a3"/>
        <w:spacing w:before="514" w:after="771"/>
        <w:rPr>
          <w:rFonts w:ascii="Times New Roman"/>
        </w:rPr>
      </w:pPr>
      <w:bookmarkStart w:id="3" w:name="_Toc232662089"/>
      <w:r w:rsidRPr="00BB488A">
        <w:rPr>
          <w:rFonts w:ascii="Times New Roman"/>
        </w:rPr>
        <w:lastRenderedPageBreak/>
        <w:t>第肆章　投資法規及程序</w:t>
      </w:r>
      <w:bookmarkEnd w:id="3"/>
    </w:p>
    <w:p w14:paraId="086B6D84" w14:textId="77777777" w:rsidR="00104E75" w:rsidRPr="00BB488A" w:rsidRDefault="00104E75" w:rsidP="00606771">
      <w:pPr>
        <w:pStyle w:val="a4"/>
      </w:pPr>
      <w:r w:rsidRPr="00BB488A">
        <w:t>一、主要投資法令</w:t>
      </w:r>
    </w:p>
    <w:p w14:paraId="1C55278A" w14:textId="77777777" w:rsidR="00104E75" w:rsidRPr="00BB488A" w:rsidRDefault="00104E75" w:rsidP="00606771">
      <w:pPr>
        <w:ind w:firstLine="472"/>
        <w:rPr>
          <w:lang w:eastAsia="zh-TW"/>
        </w:rPr>
      </w:pPr>
      <w:r w:rsidRPr="00BB488A">
        <w:rPr>
          <w:lang w:eastAsia="zh-TW"/>
        </w:rPr>
        <w:t>瑞典的投資相關法規，相當清楚易懂，對於外商投資瑞典，除了特殊行業的執照外（包括保險業務、銀行財務服務等），其它都和本國人一樣，依照一樣的規定設立公司，也可接受一樣的補助。由此可知，在瑞典設立公司十分容易，一般而言，瑞典對外商企業在其境內建立據點並未設限，同時瑞典沒有印花稅、外匯管制或獲利回匯本國的限制，僅須向瑞典公司登記局（</w:t>
      </w:r>
      <w:r w:rsidRPr="00BB488A">
        <w:rPr>
          <w:lang w:eastAsia="zh-TW"/>
        </w:rPr>
        <w:t>Bolagsverket</w:t>
      </w:r>
      <w:r w:rsidRPr="00BB488A">
        <w:rPr>
          <w:lang w:eastAsia="zh-TW"/>
        </w:rPr>
        <w:t>；</w:t>
      </w:r>
      <w:r w:rsidRPr="00BB488A">
        <w:rPr>
          <w:lang w:eastAsia="zh-TW"/>
        </w:rPr>
        <w:t>Swedish Companies Registration Office</w:t>
      </w:r>
      <w:r w:rsidRPr="00BB488A">
        <w:rPr>
          <w:lang w:eastAsia="zh-TW"/>
        </w:rPr>
        <w:t>）、國稅局（</w:t>
      </w:r>
      <w:r w:rsidRPr="00BB488A">
        <w:rPr>
          <w:lang w:eastAsia="zh-TW"/>
        </w:rPr>
        <w:t>Skatteverket</w:t>
      </w:r>
      <w:r w:rsidRPr="00BB488A">
        <w:rPr>
          <w:lang w:eastAsia="zh-TW"/>
        </w:rPr>
        <w:t>）及企業局（</w:t>
      </w:r>
      <w:r w:rsidRPr="00BB488A">
        <w:rPr>
          <w:lang w:eastAsia="zh-TW"/>
        </w:rPr>
        <w:t>Verksamt</w:t>
      </w:r>
      <w:r w:rsidRPr="00BB488A">
        <w:rPr>
          <w:lang w:eastAsia="zh-TW"/>
        </w:rPr>
        <w:t>）申請，一般以設立股份有限公司（</w:t>
      </w:r>
      <w:r w:rsidRPr="00BB488A">
        <w:rPr>
          <w:lang w:eastAsia="zh-TW"/>
        </w:rPr>
        <w:t>AB</w:t>
      </w:r>
      <w:r w:rsidRPr="00BB488A">
        <w:rPr>
          <w:lang w:eastAsia="zh-TW"/>
        </w:rPr>
        <w:t>）最為普遍，最低資本額已於</w:t>
      </w:r>
      <w:r w:rsidRPr="00BB488A">
        <w:rPr>
          <w:lang w:eastAsia="zh-TW"/>
        </w:rPr>
        <w:t>2020</w:t>
      </w:r>
      <w:r w:rsidRPr="00BB488A">
        <w:rPr>
          <w:lang w:eastAsia="zh-TW"/>
        </w:rPr>
        <w:t>年起降為</w:t>
      </w:r>
      <w:r w:rsidRPr="00BB488A">
        <w:rPr>
          <w:lang w:eastAsia="zh-TW"/>
        </w:rPr>
        <w:t>2.5</w:t>
      </w:r>
      <w:r w:rsidRPr="00BB488A">
        <w:rPr>
          <w:lang w:eastAsia="zh-TW"/>
        </w:rPr>
        <w:t>萬瑞典克朗。基本上來說，成立一家公司不是問題，問題是能否有良好的投資計畫、執行及後續運營。瑞典貿易暨投資委員會（</w:t>
      </w:r>
      <w:r w:rsidRPr="00BB488A">
        <w:rPr>
          <w:lang w:eastAsia="zh-TW"/>
        </w:rPr>
        <w:t>Business Sweden</w:t>
      </w:r>
      <w:r w:rsidRPr="00BB488A">
        <w:rPr>
          <w:lang w:eastAsia="zh-TW"/>
        </w:rPr>
        <w:t>）十分歡迎外商在瑞典投資，設有專人隨時提供協助。</w:t>
      </w:r>
    </w:p>
    <w:p w14:paraId="09DA90A9" w14:textId="77777777" w:rsidR="00104E75" w:rsidRPr="00BB488A" w:rsidRDefault="00104E75" w:rsidP="00606771">
      <w:pPr>
        <w:pStyle w:val="a4"/>
      </w:pPr>
      <w:r w:rsidRPr="00BB488A">
        <w:t>二、投資申請之規定、程序、應準備文件及審查流程</w:t>
      </w:r>
    </w:p>
    <w:p w14:paraId="20EC475D" w14:textId="77777777" w:rsidR="00104E75" w:rsidRPr="00BB488A" w:rsidRDefault="00104E75" w:rsidP="00606771">
      <w:pPr>
        <w:ind w:firstLineChars="0" w:firstLine="567"/>
        <w:rPr>
          <w:lang w:eastAsia="zh-TW"/>
        </w:rPr>
      </w:pPr>
      <w:r w:rsidRPr="00BB488A">
        <w:rPr>
          <w:lang w:eastAsia="zh-TW"/>
        </w:rPr>
        <w:t>臺商不一定要本人在瑞典經營公司，但必須要指派一名稅務（</w:t>
      </w:r>
      <w:r w:rsidRPr="00BB488A">
        <w:rPr>
          <w:lang w:eastAsia="zh-TW"/>
        </w:rPr>
        <w:t>VAT</w:t>
      </w:r>
      <w:r w:rsidRPr="00BB488A">
        <w:rPr>
          <w:lang w:eastAsia="zh-TW"/>
        </w:rPr>
        <w:t>）代表，負責處理相關稅務作業。如果臺商本人要在瑞典營運公司，則必須在進入瑞典</w:t>
      </w:r>
      <w:r w:rsidRPr="00BB488A">
        <w:rPr>
          <w:lang w:eastAsia="zh-TW"/>
        </w:rPr>
        <w:t>3</w:t>
      </w:r>
      <w:r w:rsidRPr="00BB488A">
        <w:rPr>
          <w:lang w:eastAsia="zh-TW"/>
        </w:rPr>
        <w:t>個月前，向瑞典駐泰國曼谷大使館申請工作居留證（工作簽證），瑞典駐臺貿易暨投資委員會（</w:t>
      </w:r>
      <w:r w:rsidRPr="00BB488A">
        <w:rPr>
          <w:lang w:eastAsia="zh-TW"/>
        </w:rPr>
        <w:t>Business Sweden</w:t>
      </w:r>
      <w:r w:rsidRPr="00BB488A">
        <w:rPr>
          <w:lang w:eastAsia="zh-TW"/>
        </w:rPr>
        <w:t>）及其駐香港總領事館已不受理我國人相關簽證申請，以下是取得證件的要件：</w:t>
      </w:r>
    </w:p>
    <w:p w14:paraId="237A7575" w14:textId="77777777" w:rsidR="00104E75" w:rsidRPr="00BB488A" w:rsidRDefault="00104E75" w:rsidP="00606771">
      <w:pPr>
        <w:pStyle w:val="a6"/>
        <w:ind w:leftChars="166" w:left="392" w:firstLineChars="74" w:firstLine="175"/>
        <w:rPr>
          <w:rFonts w:hAnsi="Times New Roman"/>
          <w:lang w:val="sv-SE"/>
        </w:rPr>
      </w:pPr>
      <w:r w:rsidRPr="00BB488A">
        <w:rPr>
          <w:rFonts w:hAnsi="Times New Roman"/>
        </w:rPr>
        <w:t>（一）合理的企劃書。</w:t>
      </w:r>
    </w:p>
    <w:p w14:paraId="2BF8C599" w14:textId="77777777" w:rsidR="00104E75" w:rsidRPr="00BB488A" w:rsidRDefault="00104E75" w:rsidP="00606771">
      <w:pPr>
        <w:pStyle w:val="a6"/>
        <w:ind w:leftChars="166" w:left="392" w:firstLineChars="74" w:firstLine="175"/>
        <w:rPr>
          <w:rFonts w:hAnsi="Times New Roman"/>
          <w:lang w:val="sv-SE"/>
        </w:rPr>
      </w:pPr>
      <w:r w:rsidRPr="00BB488A">
        <w:rPr>
          <w:rFonts w:hAnsi="Times New Roman"/>
        </w:rPr>
        <w:t>（二）想經營的公司必須是可預期獲利的。</w:t>
      </w:r>
    </w:p>
    <w:p w14:paraId="01C14BFD" w14:textId="77777777" w:rsidR="00104E75" w:rsidRPr="00BB488A" w:rsidRDefault="00104E75" w:rsidP="00606771">
      <w:pPr>
        <w:pStyle w:val="a6"/>
        <w:ind w:leftChars="166" w:left="392" w:firstLineChars="74" w:firstLine="175"/>
        <w:rPr>
          <w:rFonts w:hAnsi="Times New Roman"/>
          <w:lang w:val="sv-SE"/>
        </w:rPr>
      </w:pPr>
      <w:r w:rsidRPr="00BB488A">
        <w:rPr>
          <w:rFonts w:hAnsi="Times New Roman"/>
        </w:rPr>
        <w:lastRenderedPageBreak/>
        <w:t>（三）具相關文件能證明申請人具有設立公司或購買公司的財力。</w:t>
      </w:r>
    </w:p>
    <w:p w14:paraId="6F8CCE5F" w14:textId="77777777" w:rsidR="00104E75" w:rsidRPr="00BB488A" w:rsidRDefault="00104E75" w:rsidP="00606771">
      <w:pPr>
        <w:pStyle w:val="a6"/>
        <w:ind w:leftChars="166" w:left="392" w:firstLineChars="74" w:firstLine="175"/>
        <w:rPr>
          <w:rFonts w:hAnsi="Times New Roman"/>
          <w:lang w:val="sv-SE"/>
        </w:rPr>
      </w:pPr>
      <w:r w:rsidRPr="00BB488A">
        <w:rPr>
          <w:rFonts w:hAnsi="Times New Roman"/>
        </w:rPr>
        <w:t>（四）有足夠經濟資源</w:t>
      </w:r>
      <w:r w:rsidRPr="00BB488A">
        <w:rPr>
          <w:rFonts w:hAnsi="Times New Roman"/>
        </w:rPr>
        <w:t>/</w:t>
      </w:r>
      <w:r w:rsidRPr="00BB488A">
        <w:rPr>
          <w:rFonts w:hAnsi="Times New Roman"/>
        </w:rPr>
        <w:t>財力支持申請人及其家屬在瑞典之生活。</w:t>
      </w:r>
    </w:p>
    <w:p w14:paraId="07D60BD4" w14:textId="77777777" w:rsidR="00104E75" w:rsidRPr="00BB488A" w:rsidRDefault="00104E75" w:rsidP="00606771">
      <w:pPr>
        <w:pStyle w:val="a6"/>
        <w:ind w:leftChars="166" w:left="392" w:firstLineChars="74" w:firstLine="175"/>
        <w:rPr>
          <w:rFonts w:hAnsi="Times New Roman"/>
          <w:lang w:val="sv-SE"/>
        </w:rPr>
      </w:pPr>
      <w:r w:rsidRPr="00BB488A">
        <w:rPr>
          <w:rFonts w:hAnsi="Times New Roman"/>
        </w:rPr>
        <w:t>（五）必須能證明申請人在此領域中的經驗教育或人脈等。</w:t>
      </w:r>
    </w:p>
    <w:p w14:paraId="39906B0E" w14:textId="77777777" w:rsidR="00104E75" w:rsidRPr="00BB488A" w:rsidRDefault="00104E75" w:rsidP="00606771">
      <w:pPr>
        <w:pStyle w:val="a6"/>
        <w:ind w:leftChars="166" w:left="392" w:firstLineChars="74" w:firstLine="175"/>
        <w:rPr>
          <w:rFonts w:hAnsi="Times New Roman"/>
        </w:rPr>
      </w:pPr>
      <w:r w:rsidRPr="00BB488A">
        <w:rPr>
          <w:rFonts w:hAnsi="Times New Roman"/>
        </w:rPr>
        <w:t>（六）如果購買某公司，須同時附上最近</w:t>
      </w:r>
      <w:r w:rsidRPr="00BB488A">
        <w:rPr>
          <w:rFonts w:hAnsi="Times New Roman"/>
        </w:rPr>
        <w:t>2</w:t>
      </w:r>
      <w:r w:rsidRPr="00BB488A">
        <w:rPr>
          <w:rFonts w:hAnsi="Times New Roman"/>
        </w:rPr>
        <w:t>年的年度財務報表。</w:t>
      </w:r>
    </w:p>
    <w:p w14:paraId="310DDFBB" w14:textId="77777777" w:rsidR="00104E75" w:rsidRPr="00BB488A" w:rsidRDefault="00104E75" w:rsidP="00104E75">
      <w:pPr>
        <w:pStyle w:val="a6"/>
        <w:ind w:leftChars="24" w:left="57" w:firstLineChars="200" w:firstLine="472"/>
        <w:rPr>
          <w:rFonts w:hAnsi="Times New Roman"/>
        </w:rPr>
      </w:pPr>
      <w:r w:rsidRPr="00BB488A">
        <w:rPr>
          <w:rFonts w:hAnsi="Times New Roman"/>
        </w:rPr>
        <w:t>此外，依有限公司（</w:t>
      </w:r>
      <w:r w:rsidRPr="00BB488A">
        <w:rPr>
          <w:rFonts w:hAnsi="Times New Roman"/>
        </w:rPr>
        <w:t>a limited liability company</w:t>
      </w:r>
      <w:r w:rsidRPr="00BB488A">
        <w:rPr>
          <w:rFonts w:hAnsi="Times New Roman"/>
        </w:rPr>
        <w:t>）、分公司（</w:t>
      </w:r>
      <w:r w:rsidRPr="00BB488A">
        <w:rPr>
          <w:rFonts w:hAnsi="Times New Roman"/>
        </w:rPr>
        <w:t>branch</w:t>
      </w:r>
      <w:r w:rsidRPr="00BB488A">
        <w:rPr>
          <w:rFonts w:hAnsi="Times New Roman"/>
        </w:rPr>
        <w:t>）等類別有不同申請資格限制，註冊程序約略如下：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BB488A" w:rsidRPr="00BB488A" w14:paraId="21666432" w14:textId="77777777" w:rsidTr="00606771">
        <w:tc>
          <w:tcPr>
            <w:tcW w:w="8310" w:type="dxa"/>
          </w:tcPr>
          <w:p w14:paraId="7C4CC938" w14:textId="77777777" w:rsidR="00104E75" w:rsidRPr="00BB488A" w:rsidRDefault="00104E75" w:rsidP="00606771">
            <w:pPr>
              <w:overflowPunct/>
              <w:autoSpaceDE/>
              <w:autoSpaceDN/>
              <w:ind w:firstLineChars="0" w:firstLine="0"/>
              <w:jc w:val="center"/>
              <w:rPr>
                <w:b/>
                <w:szCs w:val="26"/>
                <w:lang w:eastAsia="zh-TW"/>
              </w:rPr>
            </w:pPr>
            <w:r w:rsidRPr="00BB488A">
              <w:rPr>
                <w:b/>
                <w:szCs w:val="26"/>
                <w:lang w:eastAsia="zh-TW"/>
              </w:rPr>
              <w:t>公司註冊</w:t>
            </w:r>
          </w:p>
          <w:p w14:paraId="28D063B4"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向瑞典公司登記局辦理公司註冊，並取得法人身分及統一編號</w:t>
            </w:r>
          </w:p>
          <w:p w14:paraId="5D8DBBB1" w14:textId="77777777" w:rsidR="00104E75" w:rsidRPr="00BB488A" w:rsidRDefault="00104E75" w:rsidP="00606771">
            <w:pPr>
              <w:ind w:firstLine="472"/>
              <w:jc w:val="center"/>
              <w:rPr>
                <w:szCs w:val="26"/>
                <w:lang w:eastAsia="zh-TW"/>
              </w:rPr>
            </w:pPr>
            <w:r w:rsidRPr="00BB488A">
              <w:rPr>
                <w:szCs w:val="26"/>
                <w:lang w:eastAsia="zh-TW"/>
              </w:rPr>
              <w:t>（詳細資料：</w:t>
            </w:r>
            <w:hyperlink r:id="rId28" w:history="1">
              <w:r w:rsidRPr="00BB488A">
                <w:rPr>
                  <w:szCs w:val="26"/>
                  <w:lang w:eastAsia="zh-TW"/>
                </w:rPr>
                <w:t>https://www.bolagsverket.se/en</w:t>
              </w:r>
            </w:hyperlink>
            <w:r w:rsidRPr="00BB488A">
              <w:rPr>
                <w:szCs w:val="26"/>
                <w:lang w:eastAsia="zh-TW"/>
              </w:rPr>
              <w:t>）</w:t>
            </w:r>
          </w:p>
        </w:tc>
      </w:tr>
    </w:tbl>
    <w:p w14:paraId="701EA568" w14:textId="77777777" w:rsidR="00104E75" w:rsidRPr="00BB488A" w:rsidRDefault="00104E75" w:rsidP="00104E75">
      <w:pPr>
        <w:overflowPunct/>
        <w:autoSpaceDE/>
        <w:autoSpaceDN/>
        <w:ind w:firstLineChars="0" w:firstLine="0"/>
        <w:jc w:val="center"/>
        <w:rPr>
          <w:szCs w:val="26"/>
          <w:lang w:eastAsia="zh-TW"/>
        </w:rPr>
      </w:pPr>
      <w:r w:rsidRPr="00BB488A">
        <w:rPr>
          <w:rFonts w:ascii="Noto Sans TC" w:eastAsia="Noto Sans TC" w:hAnsi="Noto Sans TC" w:cs="Noto Sans TC" w:hint="eastAsia"/>
          <w:szCs w:val="26"/>
          <w:lang w:eastAsia="zh-TW"/>
        </w:rPr>
        <w:t>┃</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BB488A" w:rsidRPr="00BB488A" w14:paraId="7D374E4F" w14:textId="77777777" w:rsidTr="00606771">
        <w:trPr>
          <w:trHeight w:val="2355"/>
        </w:trPr>
        <w:tc>
          <w:tcPr>
            <w:tcW w:w="8363" w:type="dxa"/>
          </w:tcPr>
          <w:p w14:paraId="62BC7F6A" w14:textId="77777777" w:rsidR="00104E75" w:rsidRPr="00BB488A" w:rsidRDefault="00104E75" w:rsidP="00606771">
            <w:pPr>
              <w:overflowPunct/>
              <w:autoSpaceDE/>
              <w:autoSpaceDN/>
              <w:ind w:firstLineChars="0" w:firstLine="0"/>
              <w:jc w:val="center"/>
              <w:rPr>
                <w:b/>
                <w:szCs w:val="26"/>
                <w:lang w:eastAsia="zh-TW"/>
              </w:rPr>
            </w:pPr>
            <w:r w:rsidRPr="00BB488A">
              <w:rPr>
                <w:b/>
                <w:szCs w:val="26"/>
                <w:lang w:eastAsia="zh-TW"/>
              </w:rPr>
              <w:t>稅務登記</w:t>
            </w:r>
          </w:p>
          <w:p w14:paraId="7470F06D"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持公司統一編號向瑞典國稅局登記</w:t>
            </w:r>
          </w:p>
          <w:p w14:paraId="2BC48D85"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（詳細資料：</w:t>
            </w:r>
            <w:hyperlink r:id="rId29" w:history="1">
              <w:r w:rsidRPr="00BB488A">
                <w:rPr>
                  <w:szCs w:val="26"/>
                  <w:lang w:eastAsia="zh-TW"/>
                </w:rPr>
                <w:t>https://www.skatteverket.se/</w:t>
              </w:r>
            </w:hyperlink>
            <w:r w:rsidRPr="00BB488A">
              <w:rPr>
                <w:szCs w:val="26"/>
                <w:lang w:eastAsia="zh-TW"/>
              </w:rPr>
              <w:t>servicelankar/otherlanguages/inenglish/</w:t>
            </w:r>
          </w:p>
          <w:p w14:paraId="2E75EDFA"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businessesandemployers/registeringabusiness.4.12815e4f14a62bc048f5179.html</w:t>
            </w:r>
            <w:r w:rsidRPr="00BB488A">
              <w:rPr>
                <w:szCs w:val="26"/>
                <w:lang w:eastAsia="zh-TW"/>
              </w:rPr>
              <w:t>）</w:t>
            </w:r>
          </w:p>
        </w:tc>
      </w:tr>
    </w:tbl>
    <w:p w14:paraId="4DC41945" w14:textId="77777777" w:rsidR="00104E75" w:rsidRPr="00BB488A" w:rsidRDefault="00104E75" w:rsidP="00104E75">
      <w:pPr>
        <w:overflowPunct/>
        <w:autoSpaceDE/>
        <w:autoSpaceDN/>
        <w:ind w:firstLineChars="0" w:firstLine="0"/>
        <w:jc w:val="center"/>
        <w:rPr>
          <w:szCs w:val="26"/>
          <w:lang w:eastAsia="zh-TW"/>
        </w:rPr>
      </w:pPr>
      <w:r w:rsidRPr="00BB488A">
        <w:rPr>
          <w:rFonts w:ascii="Noto Sans TC" w:eastAsia="Noto Sans TC" w:hAnsi="Noto Sans TC" w:cs="Noto Sans TC" w:hint="eastAsia"/>
          <w:szCs w:val="26"/>
          <w:lang w:eastAsia="zh-TW"/>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BB488A" w:rsidRPr="00BB488A" w14:paraId="7E9DCDCF" w14:textId="77777777" w:rsidTr="00606771">
        <w:tc>
          <w:tcPr>
            <w:tcW w:w="8310" w:type="dxa"/>
          </w:tcPr>
          <w:p w14:paraId="770A4D8C" w14:textId="77777777" w:rsidR="00104E75" w:rsidRPr="00BB488A" w:rsidRDefault="00104E75" w:rsidP="00606771">
            <w:pPr>
              <w:overflowPunct/>
              <w:autoSpaceDE/>
              <w:autoSpaceDN/>
              <w:ind w:firstLineChars="0" w:firstLine="0"/>
              <w:jc w:val="center"/>
              <w:rPr>
                <w:b/>
                <w:szCs w:val="26"/>
                <w:lang w:eastAsia="zh-TW"/>
              </w:rPr>
            </w:pPr>
            <w:r w:rsidRPr="00BB488A">
              <w:rPr>
                <w:b/>
                <w:szCs w:val="26"/>
                <w:lang w:eastAsia="zh-TW"/>
              </w:rPr>
              <w:t>申請特定許可證</w:t>
            </w:r>
          </w:p>
          <w:p w14:paraId="614DD9C3"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依據所設立公司的不同執業項目，可能須向各目事業主管機關申請許可證或辦理登記</w:t>
            </w:r>
          </w:p>
          <w:p w14:paraId="02A7E8E2" w14:textId="77777777" w:rsidR="00104E75" w:rsidRPr="00BB488A" w:rsidRDefault="00104E75" w:rsidP="00606771">
            <w:pPr>
              <w:overflowPunct/>
              <w:autoSpaceDE/>
              <w:autoSpaceDN/>
              <w:ind w:firstLineChars="0" w:firstLine="0"/>
              <w:jc w:val="center"/>
              <w:rPr>
                <w:szCs w:val="26"/>
                <w:lang w:eastAsia="zh-TW"/>
              </w:rPr>
            </w:pPr>
            <w:r w:rsidRPr="00BB488A">
              <w:rPr>
                <w:szCs w:val="26"/>
                <w:lang w:eastAsia="zh-TW"/>
              </w:rPr>
              <w:t>（</w:t>
            </w:r>
            <w:r w:rsidRPr="00BB488A">
              <w:rPr>
                <w:lang w:eastAsia="zh-TW"/>
              </w:rPr>
              <w:t>可向瑞典企業局登記查詢各項許可</w:t>
            </w:r>
            <w:r w:rsidRPr="00BB488A">
              <w:rPr>
                <w:szCs w:val="26"/>
                <w:lang w:eastAsia="zh-TW"/>
              </w:rPr>
              <w:t>：</w:t>
            </w:r>
            <w:hyperlink r:id="rId30" w:history="1">
              <w:r w:rsidRPr="00BB488A">
                <w:rPr>
                  <w:szCs w:val="26"/>
                  <w:lang w:eastAsia="zh-TW"/>
                </w:rPr>
                <w:t>https://www.verksamt.se/en/web/international/starting/registration-and-tax</w:t>
              </w:r>
            </w:hyperlink>
            <w:r w:rsidRPr="00BB488A">
              <w:rPr>
                <w:szCs w:val="26"/>
                <w:lang w:eastAsia="zh-TW"/>
              </w:rPr>
              <w:t>）</w:t>
            </w:r>
          </w:p>
        </w:tc>
      </w:tr>
    </w:tbl>
    <w:p w14:paraId="06ED88BF" w14:textId="77777777" w:rsidR="00104E75" w:rsidRPr="00BB488A" w:rsidRDefault="00104E75" w:rsidP="00104E75">
      <w:pPr>
        <w:pStyle w:val="a6"/>
        <w:ind w:leftChars="24" w:left="57" w:firstLineChars="200" w:firstLine="472"/>
        <w:rPr>
          <w:rFonts w:hAnsi="Times New Roman"/>
        </w:rPr>
      </w:pPr>
      <w:r w:rsidRPr="00BB488A">
        <w:rPr>
          <w:rFonts w:hAnsi="Times New Roman"/>
        </w:rPr>
        <w:t>其他詳細資料可查參</w:t>
      </w:r>
      <w:r w:rsidRPr="00BB488A">
        <w:rPr>
          <w:rFonts w:hAnsi="Times New Roman"/>
        </w:rPr>
        <w:t>Business Sweden</w:t>
      </w:r>
      <w:r w:rsidRPr="00BB488A">
        <w:rPr>
          <w:rFonts w:hAnsi="Times New Roman"/>
        </w:rPr>
        <w:t>網頁介紹或洽詢該委員會：</w:t>
      </w:r>
    </w:p>
    <w:p w14:paraId="61A3CC3E" w14:textId="77777777" w:rsidR="00104E75" w:rsidRPr="00BB488A" w:rsidRDefault="00104E75" w:rsidP="00104E75">
      <w:pPr>
        <w:pStyle w:val="a6"/>
        <w:ind w:leftChars="24" w:left="57" w:firstLineChars="200" w:firstLine="472"/>
        <w:rPr>
          <w:rFonts w:hAnsi="Times New Roman"/>
        </w:rPr>
      </w:pPr>
      <w:r w:rsidRPr="00BB488A">
        <w:rPr>
          <w:rFonts w:hAnsi="Times New Roman"/>
        </w:rPr>
        <w:t>https://www.business-sweden.com/services/invest-in-sweden/</w:t>
      </w:r>
    </w:p>
    <w:p w14:paraId="06B876E6" w14:textId="77777777" w:rsidR="00104E75" w:rsidRPr="00BB488A" w:rsidRDefault="00104E75" w:rsidP="003E7CE0">
      <w:pPr>
        <w:ind w:firstLine="472"/>
        <w:rPr>
          <w:lang w:eastAsia="zh-TW"/>
        </w:rPr>
      </w:pPr>
    </w:p>
    <w:p w14:paraId="110E1B04" w14:textId="77777777" w:rsidR="00104E75" w:rsidRPr="00BB488A" w:rsidRDefault="00104E75" w:rsidP="00104E75">
      <w:pPr>
        <w:pStyle w:val="a4"/>
        <w:pageBreakBefore/>
      </w:pPr>
      <w:r w:rsidRPr="00BB488A">
        <w:lastRenderedPageBreak/>
        <w:t>三、投資相關機關</w:t>
      </w:r>
      <w:r w:rsidRPr="00BB488A">
        <w:t xml:space="preserve">  </w:t>
      </w:r>
    </w:p>
    <w:p w14:paraId="652F1F4C" w14:textId="77777777" w:rsidR="00104E75" w:rsidRPr="00BB488A" w:rsidRDefault="00104E75" w:rsidP="00104E75">
      <w:pPr>
        <w:ind w:firstLine="472"/>
        <w:rPr>
          <w:lang w:eastAsia="zh-TW"/>
        </w:rPr>
      </w:pPr>
      <w:r w:rsidRPr="00BB488A">
        <w:rPr>
          <w:lang w:eastAsia="zh-TW"/>
        </w:rPr>
        <w:t>全球瑞典大使館：</w:t>
      </w:r>
      <w:r w:rsidRPr="00BB488A">
        <w:rPr>
          <w:lang w:eastAsia="zh-TW"/>
        </w:rPr>
        <w:t>www.swedenabroad.se</w:t>
      </w:r>
      <w:r w:rsidRPr="00BB488A">
        <w:rPr>
          <w:lang w:eastAsia="zh-TW"/>
        </w:rPr>
        <w:t>（申請居留</w:t>
      </w:r>
      <w:r w:rsidRPr="00BB488A">
        <w:rPr>
          <w:lang w:eastAsia="zh-TW"/>
        </w:rPr>
        <w:t>/</w:t>
      </w:r>
      <w:r w:rsidRPr="00BB488A">
        <w:rPr>
          <w:lang w:eastAsia="zh-TW"/>
        </w:rPr>
        <w:t>工作簽證）</w:t>
      </w:r>
    </w:p>
    <w:p w14:paraId="5BD0A550" w14:textId="77777777" w:rsidR="00104E75" w:rsidRPr="00BB488A" w:rsidRDefault="00104E75" w:rsidP="00104E75">
      <w:pPr>
        <w:ind w:firstLine="472"/>
        <w:rPr>
          <w:lang w:eastAsia="zh-TW"/>
        </w:rPr>
      </w:pPr>
      <w:r w:rsidRPr="00BB488A">
        <w:rPr>
          <w:lang w:eastAsia="zh-TW"/>
        </w:rPr>
        <w:t>瑞典移民局：</w:t>
      </w:r>
      <w:r w:rsidRPr="00BB488A">
        <w:rPr>
          <w:lang w:eastAsia="zh-TW"/>
        </w:rPr>
        <w:t>www.migrationsverket.se</w:t>
      </w:r>
      <w:r w:rsidRPr="00BB488A">
        <w:rPr>
          <w:lang w:eastAsia="zh-TW"/>
        </w:rPr>
        <w:t>（審查並核准簽證事宜）</w:t>
      </w:r>
    </w:p>
    <w:p w14:paraId="6E62CDD1" w14:textId="77777777" w:rsidR="00104E75" w:rsidRPr="00BB488A" w:rsidRDefault="00104E75" w:rsidP="00104E75">
      <w:pPr>
        <w:ind w:firstLine="472"/>
        <w:rPr>
          <w:lang w:eastAsia="zh-TW"/>
        </w:rPr>
      </w:pPr>
      <w:r w:rsidRPr="00BB488A">
        <w:rPr>
          <w:lang w:eastAsia="zh-TW"/>
        </w:rPr>
        <w:t>瑞典公司登記局：</w:t>
      </w:r>
      <w:r w:rsidRPr="00BB488A">
        <w:rPr>
          <w:lang w:eastAsia="zh-TW"/>
        </w:rPr>
        <w:t>www.bolagsverket.se</w:t>
      </w:r>
      <w:r w:rsidRPr="00BB488A">
        <w:rPr>
          <w:lang w:eastAsia="zh-TW"/>
        </w:rPr>
        <w:t>（負責公司註冊事宜）</w:t>
      </w:r>
    </w:p>
    <w:p w14:paraId="5F7ED05F" w14:textId="77777777" w:rsidR="00104E75" w:rsidRPr="00BB488A" w:rsidRDefault="00104E75" w:rsidP="00104E75">
      <w:pPr>
        <w:ind w:firstLine="472"/>
        <w:rPr>
          <w:lang w:eastAsia="zh-TW"/>
        </w:rPr>
      </w:pPr>
      <w:r w:rsidRPr="00BB488A">
        <w:rPr>
          <w:lang w:eastAsia="zh-TW"/>
        </w:rPr>
        <w:t>瑞典國稅局：</w:t>
      </w:r>
      <w:r w:rsidRPr="00BB488A">
        <w:rPr>
          <w:lang w:eastAsia="zh-TW"/>
        </w:rPr>
        <w:t>www.skatteverket.se</w:t>
      </w:r>
      <w:r w:rsidRPr="00BB488A">
        <w:rPr>
          <w:lang w:eastAsia="zh-TW"/>
        </w:rPr>
        <w:t>（稅務及公司登記</w:t>
      </w:r>
      <w:r w:rsidRPr="00BB488A">
        <w:rPr>
          <w:lang w:eastAsia="zh-TW"/>
        </w:rPr>
        <w:t>VAT</w:t>
      </w:r>
      <w:r w:rsidRPr="00BB488A">
        <w:rPr>
          <w:lang w:eastAsia="zh-TW"/>
        </w:rPr>
        <w:t>等事宜）</w:t>
      </w:r>
    </w:p>
    <w:p w14:paraId="1F0CB9AF" w14:textId="77777777" w:rsidR="00104E75" w:rsidRPr="00BB488A" w:rsidRDefault="00104E75" w:rsidP="00104E75">
      <w:pPr>
        <w:ind w:firstLine="472"/>
        <w:rPr>
          <w:lang w:eastAsia="zh-TW"/>
        </w:rPr>
      </w:pPr>
      <w:r w:rsidRPr="00BB488A">
        <w:rPr>
          <w:lang w:eastAsia="zh-TW"/>
        </w:rPr>
        <w:t xml:space="preserve">            +46-8-56 48 5160</w:t>
      </w:r>
      <w:r w:rsidRPr="00BB488A">
        <w:rPr>
          <w:lang w:eastAsia="zh-TW"/>
        </w:rPr>
        <w:t>、</w:t>
      </w:r>
      <w:r w:rsidRPr="00BB488A">
        <w:rPr>
          <w:lang w:eastAsia="zh-TW"/>
        </w:rPr>
        <w:t>+46-771 567 567</w:t>
      </w:r>
    </w:p>
    <w:p w14:paraId="463C3B00" w14:textId="77777777" w:rsidR="00104E75" w:rsidRPr="00BB488A" w:rsidRDefault="00104E75" w:rsidP="00104E75">
      <w:pPr>
        <w:pStyle w:val="a4"/>
      </w:pPr>
      <w:r w:rsidRPr="00BB488A">
        <w:t>四、投資獎勵措施</w:t>
      </w:r>
    </w:p>
    <w:p w14:paraId="0FB05355" w14:textId="77777777" w:rsidR="00104E75" w:rsidRPr="00BB488A" w:rsidRDefault="00104E75" w:rsidP="00104E75">
      <w:pPr>
        <w:ind w:firstLine="472"/>
        <w:rPr>
          <w:lang w:eastAsia="zh-TW"/>
        </w:rPr>
      </w:pPr>
      <w:r w:rsidRPr="00BB488A">
        <w:rPr>
          <w:lang w:eastAsia="zh-TW"/>
        </w:rPr>
        <w:t>外商與瑞典公司皆繳納</w:t>
      </w:r>
      <w:r w:rsidRPr="00BB488A">
        <w:rPr>
          <w:lang w:eastAsia="zh-TW"/>
        </w:rPr>
        <w:t>20.6%</w:t>
      </w:r>
      <w:r w:rsidRPr="00BB488A">
        <w:rPr>
          <w:lang w:eastAsia="zh-TW"/>
        </w:rPr>
        <w:t>的公司稅（</w:t>
      </w:r>
      <w:r w:rsidRPr="00BB488A">
        <w:rPr>
          <w:lang w:eastAsia="zh-TW"/>
        </w:rPr>
        <w:t>2021</w:t>
      </w:r>
      <w:r w:rsidRPr="00BB488A">
        <w:rPr>
          <w:lang w:eastAsia="zh-TW"/>
        </w:rPr>
        <w:t>年起之稅率）。至於匯出的盈餘，瑞典並沒有金額限制，也沒有外匯兌換限制。</w:t>
      </w:r>
    </w:p>
    <w:p w14:paraId="20395DCB" w14:textId="37DD5BC8" w:rsidR="003E7CE0" w:rsidRPr="00BB488A" w:rsidRDefault="003E7CE0" w:rsidP="003E7CE0">
      <w:pPr>
        <w:ind w:firstLine="472"/>
        <w:rPr>
          <w:lang w:eastAsia="zh-TW"/>
        </w:rPr>
      </w:pPr>
      <w:r w:rsidRPr="00BB488A">
        <w:rPr>
          <w:lang w:eastAsia="zh-TW"/>
        </w:rPr>
        <w:t>瑞典的投資獎勵通常限於區域補助，補助內容如區域發展、開發成本、區域交通，以及主要人員與研發人員之稅收減免等。有關詳細資訊，可至</w:t>
      </w:r>
      <w:r w:rsidRPr="00BB488A">
        <w:rPr>
          <w:lang w:eastAsia="zh-TW"/>
        </w:rPr>
        <w:t>Business Sweden</w:t>
      </w:r>
      <w:r w:rsidRPr="00BB488A">
        <w:rPr>
          <w:lang w:eastAsia="zh-TW"/>
        </w:rPr>
        <w:t>網站查詢。相關補助管道部分，主要分為人口稀少的中北部瑞典提供的發展補助、國家針對特殊研究發展的計畫補助、各地區的區域性補助，以及歐盟基金補助。詳細補助內容可至瑞典經濟區域發展署（</w:t>
      </w:r>
      <w:r w:rsidRPr="00BB488A">
        <w:rPr>
          <w:lang w:eastAsia="zh-TW"/>
        </w:rPr>
        <w:t>Tillväxtverket</w:t>
      </w:r>
      <w:r w:rsidRPr="00BB488A">
        <w:rPr>
          <w:lang w:eastAsia="zh-TW"/>
        </w:rPr>
        <w:t>）、企業投資基金會（</w:t>
      </w:r>
      <w:r w:rsidRPr="00BB488A">
        <w:rPr>
          <w:lang w:eastAsia="zh-TW"/>
        </w:rPr>
        <w:t>Almi</w:t>
      </w:r>
      <w:r w:rsidRPr="00BB488A">
        <w:rPr>
          <w:lang w:eastAsia="zh-TW"/>
        </w:rPr>
        <w:t>）、瑞典創新局（</w:t>
      </w:r>
      <w:r w:rsidRPr="00BB488A">
        <w:rPr>
          <w:lang w:eastAsia="zh-TW"/>
        </w:rPr>
        <w:t>VINNOVA</w:t>
      </w:r>
      <w:r w:rsidRPr="00BB488A">
        <w:rPr>
          <w:lang w:eastAsia="zh-TW"/>
        </w:rPr>
        <w:t>）、歐洲企業網路（</w:t>
      </w:r>
      <w:r w:rsidRPr="00BB488A">
        <w:rPr>
          <w:lang w:eastAsia="zh-TW"/>
        </w:rPr>
        <w:t>EEN</w:t>
      </w:r>
      <w:r w:rsidRPr="00BB488A">
        <w:rPr>
          <w:lang w:eastAsia="zh-TW"/>
        </w:rPr>
        <w:t>；</w:t>
      </w:r>
      <w:r w:rsidRPr="00BB488A">
        <w:rPr>
          <w:lang w:eastAsia="zh-TW"/>
        </w:rPr>
        <w:t>Enterprise Europe Network</w:t>
      </w:r>
      <w:r w:rsidRPr="00BB488A">
        <w:rPr>
          <w:lang w:eastAsia="zh-TW"/>
        </w:rPr>
        <w:t>）及各地區投資局（</w:t>
      </w:r>
      <w:r w:rsidRPr="00BB488A">
        <w:rPr>
          <w:lang w:eastAsia="zh-TW"/>
        </w:rPr>
        <w:t>Invest Stockholm</w:t>
      </w:r>
      <w:r w:rsidRPr="00BB488A">
        <w:rPr>
          <w:lang w:eastAsia="zh-TW"/>
        </w:rPr>
        <w:t>、</w:t>
      </w:r>
      <w:r w:rsidRPr="00BB488A">
        <w:rPr>
          <w:lang w:eastAsia="zh-TW"/>
        </w:rPr>
        <w:t>Business Region Gothenburg</w:t>
      </w:r>
      <w:r w:rsidRPr="00BB488A">
        <w:rPr>
          <w:lang w:eastAsia="zh-TW"/>
        </w:rPr>
        <w:t>、</w:t>
      </w:r>
      <w:r w:rsidRPr="00BB488A">
        <w:rPr>
          <w:lang w:eastAsia="zh-TW"/>
        </w:rPr>
        <w:t>Invest in Skåne</w:t>
      </w:r>
      <w:r w:rsidRPr="00BB488A">
        <w:rPr>
          <w:lang w:eastAsia="zh-TW"/>
        </w:rPr>
        <w:t>、</w:t>
      </w:r>
      <w:r w:rsidRPr="00BB488A">
        <w:rPr>
          <w:lang w:eastAsia="zh-TW"/>
        </w:rPr>
        <w:t>Invest in Halland</w:t>
      </w:r>
      <w:r w:rsidRPr="00BB488A">
        <w:rPr>
          <w:lang w:eastAsia="zh-TW"/>
        </w:rPr>
        <w:t>）等機構之網站查閱。</w:t>
      </w:r>
    </w:p>
    <w:p w14:paraId="2AA8BDD7" w14:textId="49E61645" w:rsidR="00104E75" w:rsidRPr="00BB488A" w:rsidRDefault="00104E75" w:rsidP="00104E75">
      <w:pPr>
        <w:ind w:firstLine="472"/>
        <w:rPr>
          <w:lang w:eastAsia="zh-TW"/>
        </w:rPr>
      </w:pPr>
      <w:r w:rsidRPr="00BB488A">
        <w:rPr>
          <w:lang w:eastAsia="zh-TW"/>
        </w:rPr>
        <w:t>在瑞典提供貸款及信用擔保的機構，包括商業銀行、投資公司、瑞典出口信貸機構（</w:t>
      </w:r>
      <w:r w:rsidRPr="00BB488A">
        <w:rPr>
          <w:lang w:eastAsia="zh-TW"/>
        </w:rPr>
        <w:t>EKN</w:t>
      </w:r>
      <w:r w:rsidRPr="00BB488A">
        <w:rPr>
          <w:lang w:eastAsia="zh-TW"/>
        </w:rPr>
        <w:t>；</w:t>
      </w:r>
      <w:r w:rsidRPr="00BB488A">
        <w:rPr>
          <w:lang w:eastAsia="zh-TW"/>
        </w:rPr>
        <w:t>Swedish Export Credit Agency</w:t>
      </w:r>
      <w:r w:rsidRPr="00BB488A">
        <w:rPr>
          <w:lang w:eastAsia="zh-TW"/>
        </w:rPr>
        <w:t>）及瑞典出口信貸公司（</w:t>
      </w:r>
      <w:r w:rsidRPr="00BB488A">
        <w:rPr>
          <w:lang w:eastAsia="zh-TW"/>
        </w:rPr>
        <w:t>SEK</w:t>
      </w:r>
      <w:r w:rsidRPr="00BB488A">
        <w:rPr>
          <w:lang w:eastAsia="zh-TW"/>
        </w:rPr>
        <w:t>；</w:t>
      </w:r>
      <w:r w:rsidRPr="00BB488A">
        <w:rPr>
          <w:lang w:eastAsia="zh-TW"/>
        </w:rPr>
        <w:t>Swedish Export Credit Corporation</w:t>
      </w:r>
      <w:r w:rsidRPr="00BB488A">
        <w:rPr>
          <w:lang w:eastAsia="zh-TW"/>
        </w:rPr>
        <w:t>）等。</w:t>
      </w:r>
    </w:p>
    <w:p w14:paraId="6E9E8FBE" w14:textId="77777777" w:rsidR="003E7CE0" w:rsidRPr="00BB488A" w:rsidRDefault="003E7CE0" w:rsidP="009C2674">
      <w:pPr>
        <w:pStyle w:val="a4"/>
        <w:pageBreakBefore/>
      </w:pPr>
      <w:r w:rsidRPr="00BB488A">
        <w:lastRenderedPageBreak/>
        <w:t>五、其它投資相關法令</w:t>
      </w:r>
    </w:p>
    <w:p w14:paraId="53FD5020" w14:textId="77777777" w:rsidR="003E7CE0" w:rsidRPr="00BB488A" w:rsidRDefault="003E7CE0" w:rsidP="003E7CE0">
      <w:pPr>
        <w:ind w:firstLine="472"/>
        <w:rPr>
          <w:lang w:eastAsia="zh-TW"/>
        </w:rPr>
      </w:pPr>
      <w:r w:rsidRPr="00BB488A">
        <w:rPr>
          <w:lang w:eastAsia="zh-TW"/>
        </w:rPr>
        <w:t>倘欲設立工廠或從事對環境有影響的產業，瑞典有相當嚴格的環保法令限制，而且多是運用經濟條款做為限制，例如：對於污染物及排放物的稅收和費用、改變環境費用或對當地的補助等。瑞典政府也針對某些特定地（如農地）、經常性重覆使用地、危險的化學物品、廢棄物管理，以及工廠排放物或放射物等訂定嚴謹的法令嚴加控制。</w:t>
      </w:r>
    </w:p>
    <w:p w14:paraId="37F7CF3D" w14:textId="77777777" w:rsidR="003E7CE0" w:rsidRPr="00BB488A" w:rsidRDefault="003E7CE0" w:rsidP="009C2674">
      <w:pPr>
        <w:pStyle w:val="a4"/>
      </w:pPr>
      <w:r w:rsidRPr="00BB488A">
        <w:t>六、在瑞典投資宜考慮的要素</w:t>
      </w:r>
    </w:p>
    <w:p w14:paraId="38D63B6A" w14:textId="77777777" w:rsidR="003E7CE0" w:rsidRPr="00BB488A" w:rsidRDefault="003E7CE0" w:rsidP="003E7CE0">
      <w:pPr>
        <w:pStyle w:val="a6"/>
        <w:rPr>
          <w:rFonts w:hAnsi="Times New Roman"/>
        </w:rPr>
      </w:pPr>
      <w:r w:rsidRPr="00BB488A">
        <w:rPr>
          <w:rFonts w:hAnsi="Times New Roman"/>
        </w:rPr>
        <w:t>（一）市場狀況：包括現有市場和潛在市場的競爭性、市場調查、專利、商標和設計、貿易許可、公私部門資源。</w:t>
      </w:r>
      <w:r w:rsidRPr="00BB488A">
        <w:rPr>
          <w:rFonts w:hAnsi="Times New Roman"/>
        </w:rPr>
        <w:t xml:space="preserve"> </w:t>
      </w:r>
    </w:p>
    <w:p w14:paraId="0DB22CB3" w14:textId="77777777" w:rsidR="003E7CE0" w:rsidRPr="00BB488A" w:rsidRDefault="003E7CE0" w:rsidP="003E7CE0">
      <w:pPr>
        <w:pStyle w:val="a6"/>
        <w:rPr>
          <w:rFonts w:hAnsi="Times New Roman"/>
        </w:rPr>
      </w:pPr>
      <w:r w:rsidRPr="00BB488A">
        <w:rPr>
          <w:rFonts w:hAnsi="Times New Roman"/>
        </w:rPr>
        <w:t>（二）企業類型：包括合資、獨資、發行股份。</w:t>
      </w:r>
    </w:p>
    <w:p w14:paraId="076984AE" w14:textId="77777777" w:rsidR="003E7CE0" w:rsidRPr="00BB488A" w:rsidRDefault="003E7CE0" w:rsidP="003E7CE0">
      <w:pPr>
        <w:pStyle w:val="a6"/>
        <w:rPr>
          <w:rFonts w:hAnsi="Times New Roman"/>
        </w:rPr>
      </w:pPr>
      <w:r w:rsidRPr="00BB488A">
        <w:rPr>
          <w:rFonts w:hAnsi="Times New Roman"/>
        </w:rPr>
        <w:t>（三）法律手續：購買現有公司的手續、名稱註冊、營業稅和雇主稅登記、公司法的規定、聘請專業顧問（律師、會計師、金融師等）、開設銀行帳戶、匯兌帳戶。</w:t>
      </w:r>
    </w:p>
    <w:p w14:paraId="7613BCC8" w14:textId="77777777" w:rsidR="003E7CE0" w:rsidRPr="00BB488A" w:rsidRDefault="003E7CE0" w:rsidP="003E7CE0">
      <w:pPr>
        <w:pStyle w:val="a6"/>
        <w:rPr>
          <w:rFonts w:hAnsi="Times New Roman"/>
        </w:rPr>
      </w:pPr>
      <w:r w:rsidRPr="00BB488A">
        <w:rPr>
          <w:rFonts w:hAnsi="Times New Roman"/>
        </w:rPr>
        <w:t>（四）融資管道：包括銀行債款、母公司撥款、發行股票、政府資助、資產出租、其它融資模式、獲取專業建議。</w:t>
      </w:r>
      <w:r w:rsidRPr="00BB488A">
        <w:rPr>
          <w:rFonts w:hAnsi="Times New Roman"/>
        </w:rPr>
        <w:t xml:space="preserve"> </w:t>
      </w:r>
    </w:p>
    <w:p w14:paraId="6E3E3FFC" w14:textId="77777777" w:rsidR="003E7CE0" w:rsidRPr="00BB488A" w:rsidRDefault="003E7CE0" w:rsidP="003E7CE0">
      <w:pPr>
        <w:pStyle w:val="a6"/>
        <w:rPr>
          <w:rFonts w:hAnsi="Times New Roman"/>
        </w:rPr>
      </w:pPr>
      <w:r w:rsidRPr="00BB488A">
        <w:rPr>
          <w:rFonts w:hAnsi="Times New Roman"/>
        </w:rPr>
        <w:t>（五）商業計畫：闡述商業計畫、產業、產品、市場、運營和管理的具體情況、財務計畫。</w:t>
      </w:r>
    </w:p>
    <w:p w14:paraId="6529A626" w14:textId="77777777" w:rsidR="003E7CE0" w:rsidRPr="00BB488A" w:rsidRDefault="003E7CE0" w:rsidP="003E7CE0">
      <w:pPr>
        <w:pStyle w:val="a6"/>
        <w:rPr>
          <w:rFonts w:hAnsi="Times New Roman"/>
        </w:rPr>
      </w:pPr>
      <w:r w:rsidRPr="00BB488A">
        <w:rPr>
          <w:rFonts w:hAnsi="Times New Roman"/>
        </w:rPr>
        <w:t>（六）營業場所：考量場地種類和位置、購買還是租賃、租期和其它租賃事宜、擴展的可能性、交通便利性、保險、必要的改造支出和其它投資、安全規定、稅收。</w:t>
      </w:r>
    </w:p>
    <w:p w14:paraId="09D7E689" w14:textId="34A92D12" w:rsidR="003E7CE0" w:rsidRPr="00BB488A" w:rsidRDefault="00104E75" w:rsidP="003E7CE0">
      <w:pPr>
        <w:pStyle w:val="a6"/>
        <w:rPr>
          <w:rFonts w:hAnsi="Times New Roman"/>
        </w:rPr>
      </w:pPr>
      <w:r w:rsidRPr="00BB488A">
        <w:rPr>
          <w:rFonts w:hAnsi="Times New Roman"/>
        </w:rPr>
        <w:t>（七）</w:t>
      </w:r>
      <w:r w:rsidR="003E7CE0" w:rsidRPr="00BB488A">
        <w:rPr>
          <w:rFonts w:hAnsi="Times New Roman"/>
        </w:rPr>
        <w:t>人員聘僱：考慮當地僱傭或海外聘請、僱傭模式、工作許可、培養訓練課程、勞工組織（工會及勞工優先之法規）、產業公會、人工成本（薪資及福利）、稅務。</w:t>
      </w:r>
      <w:r w:rsidR="003E7CE0" w:rsidRPr="00BB488A">
        <w:rPr>
          <w:rFonts w:hAnsi="Times New Roman"/>
        </w:rPr>
        <w:t xml:space="preserve"> </w:t>
      </w:r>
    </w:p>
    <w:p w14:paraId="3AB3CA5F" w14:textId="77777777" w:rsidR="003E7CE0" w:rsidRPr="00BB488A" w:rsidRDefault="003E7CE0" w:rsidP="003E7CE0">
      <w:pPr>
        <w:pStyle w:val="a6"/>
        <w:rPr>
          <w:rFonts w:hAnsi="Times New Roman"/>
        </w:rPr>
      </w:pPr>
      <w:r w:rsidRPr="00BB488A">
        <w:rPr>
          <w:rFonts w:hAnsi="Times New Roman"/>
        </w:rPr>
        <w:lastRenderedPageBreak/>
        <w:t>（八）賦稅查詢：公司稅、社會保險費（含健保費）、納稅期。</w:t>
      </w:r>
    </w:p>
    <w:p w14:paraId="1E67659F" w14:textId="77777777" w:rsidR="003E0BC3" w:rsidRPr="00BB488A" w:rsidRDefault="003E0BC3" w:rsidP="00B01D62">
      <w:pPr>
        <w:ind w:firstLineChars="0" w:firstLine="0"/>
        <w:rPr>
          <w:lang w:eastAsia="zh-TW"/>
        </w:rPr>
      </w:pPr>
    </w:p>
    <w:p w14:paraId="7FB246B2" w14:textId="77777777" w:rsidR="0098378F" w:rsidRPr="00BB488A" w:rsidRDefault="0098378F">
      <w:pPr>
        <w:widowControl/>
        <w:overflowPunct/>
        <w:autoSpaceDE/>
        <w:autoSpaceDN/>
        <w:ind w:firstLineChars="0" w:firstLine="0"/>
        <w:jc w:val="left"/>
        <w:rPr>
          <w:lang w:eastAsia="zh-TW"/>
        </w:rPr>
      </w:pPr>
      <w:r w:rsidRPr="00BB488A">
        <w:rPr>
          <w:lang w:eastAsia="zh-TW"/>
        </w:rPr>
        <w:br w:type="page"/>
      </w:r>
    </w:p>
    <w:p w14:paraId="639A8232" w14:textId="77777777" w:rsidR="00B60DD9" w:rsidRPr="00BB488A" w:rsidRDefault="00B60DD9">
      <w:pPr>
        <w:widowControl/>
        <w:overflowPunct/>
        <w:autoSpaceDE/>
        <w:autoSpaceDN/>
        <w:ind w:firstLineChars="0" w:firstLine="0"/>
        <w:jc w:val="left"/>
        <w:rPr>
          <w:lang w:eastAsia="zh-TW"/>
        </w:rPr>
      </w:pPr>
    </w:p>
    <w:p w14:paraId="37D2B053" w14:textId="77777777" w:rsidR="00B60DD9" w:rsidRPr="00BB488A" w:rsidRDefault="00B60DD9" w:rsidP="00B60DD9">
      <w:pPr>
        <w:ind w:left="472" w:firstLineChars="0" w:firstLine="0"/>
        <w:sectPr w:rsidR="00B60DD9" w:rsidRPr="00BB488A" w:rsidSect="003E0BC3">
          <w:headerReference w:type="default" r:id="rId31"/>
          <w:pgSz w:w="11906" w:h="16838" w:code="9"/>
          <w:pgMar w:top="2268" w:right="1701" w:bottom="1701" w:left="1701" w:header="1134" w:footer="851" w:gutter="0"/>
          <w:cols w:space="425"/>
          <w:docGrid w:type="linesAndChars" w:linePitch="514" w:charSpace="-774"/>
        </w:sectPr>
      </w:pPr>
    </w:p>
    <w:p w14:paraId="61206B8D" w14:textId="77777777" w:rsidR="009666B9" w:rsidRPr="00BB488A" w:rsidRDefault="009666B9" w:rsidP="00041DDA">
      <w:pPr>
        <w:pStyle w:val="a3"/>
        <w:spacing w:before="514" w:after="771"/>
        <w:rPr>
          <w:rFonts w:ascii="Times New Roman"/>
        </w:rPr>
      </w:pPr>
      <w:bookmarkStart w:id="4" w:name="_Toc232662090"/>
      <w:r w:rsidRPr="00BB488A">
        <w:rPr>
          <w:rFonts w:ascii="Times New Roman"/>
        </w:rPr>
        <w:lastRenderedPageBreak/>
        <w:t>第伍章　租稅及金融制度</w:t>
      </w:r>
      <w:bookmarkEnd w:id="4"/>
    </w:p>
    <w:p w14:paraId="33CADC63" w14:textId="77777777" w:rsidR="009666B9" w:rsidRPr="00BB488A" w:rsidRDefault="009666B9" w:rsidP="006D167D">
      <w:pPr>
        <w:pStyle w:val="a4"/>
      </w:pPr>
      <w:r w:rsidRPr="00BB488A">
        <w:t>一、租稅</w:t>
      </w:r>
    </w:p>
    <w:p w14:paraId="0875857B" w14:textId="77777777" w:rsidR="003E7CE0" w:rsidRPr="00BB488A" w:rsidRDefault="003E7CE0" w:rsidP="003E7CE0">
      <w:pPr>
        <w:pStyle w:val="a6"/>
        <w:rPr>
          <w:rFonts w:hAnsi="Times New Roman"/>
        </w:rPr>
      </w:pPr>
      <w:r w:rsidRPr="00BB488A">
        <w:rPr>
          <w:rFonts w:hAnsi="Times New Roman"/>
        </w:rPr>
        <w:t>（一）公司稅</w:t>
      </w:r>
    </w:p>
    <w:p w14:paraId="1F8E660D" w14:textId="77777777" w:rsidR="003E7CE0" w:rsidRPr="00BB488A" w:rsidRDefault="003E7CE0" w:rsidP="003E7CE0">
      <w:pPr>
        <w:pStyle w:val="ad"/>
        <w:ind w:left="945" w:firstLine="472"/>
        <w:rPr>
          <w:lang w:eastAsia="zh-TW"/>
        </w:rPr>
      </w:pPr>
      <w:r w:rsidRPr="00BB488A">
        <w:rPr>
          <w:lang w:eastAsia="zh-TW"/>
        </w:rPr>
        <w:t>瑞典為留住出走的企業，</w:t>
      </w:r>
      <w:r w:rsidRPr="00BB488A">
        <w:rPr>
          <w:lang w:eastAsia="zh-TW"/>
        </w:rPr>
        <w:t>2013</w:t>
      </w:r>
      <w:r w:rsidRPr="00BB488A">
        <w:rPr>
          <w:lang w:eastAsia="zh-TW"/>
        </w:rPr>
        <w:t>年起將公司所得稅降低為</w:t>
      </w:r>
      <w:r w:rsidRPr="00BB488A">
        <w:rPr>
          <w:lang w:eastAsia="zh-TW"/>
        </w:rPr>
        <w:t>22%</w:t>
      </w:r>
      <w:r w:rsidRPr="00BB488A">
        <w:rPr>
          <w:lang w:eastAsia="zh-TW"/>
        </w:rPr>
        <w:t>，</w:t>
      </w:r>
      <w:r w:rsidRPr="00BB488A">
        <w:rPr>
          <w:lang w:eastAsia="zh-TW"/>
        </w:rPr>
        <w:t>2019</w:t>
      </w:r>
      <w:r w:rsidRPr="00BB488A">
        <w:rPr>
          <w:lang w:eastAsia="zh-TW"/>
        </w:rPr>
        <w:t>年起調降為</w:t>
      </w:r>
      <w:r w:rsidRPr="00BB488A">
        <w:rPr>
          <w:lang w:eastAsia="zh-TW"/>
        </w:rPr>
        <w:t>21.4%</w:t>
      </w:r>
      <w:r w:rsidRPr="00BB488A">
        <w:rPr>
          <w:lang w:eastAsia="zh-TW"/>
        </w:rPr>
        <w:t>，並於</w:t>
      </w:r>
      <w:r w:rsidRPr="00BB488A">
        <w:rPr>
          <w:lang w:eastAsia="zh-TW"/>
        </w:rPr>
        <w:t>2021</w:t>
      </w:r>
      <w:r w:rsidRPr="00BB488A">
        <w:rPr>
          <w:lang w:eastAsia="zh-TW"/>
        </w:rPr>
        <w:t>年起調降為</w:t>
      </w:r>
      <w:r w:rsidRPr="00BB488A">
        <w:rPr>
          <w:lang w:eastAsia="zh-TW"/>
        </w:rPr>
        <w:t>20.6%</w:t>
      </w:r>
      <w:r w:rsidRPr="00BB488A">
        <w:rPr>
          <w:lang w:eastAsia="zh-TW"/>
        </w:rPr>
        <w:t>（至今維持相同稅率）。</w:t>
      </w:r>
    </w:p>
    <w:p w14:paraId="34EDB433" w14:textId="77777777" w:rsidR="003E7CE0" w:rsidRPr="00BB488A" w:rsidRDefault="003E7CE0" w:rsidP="003E7CE0">
      <w:pPr>
        <w:pStyle w:val="a6"/>
        <w:rPr>
          <w:rFonts w:hAnsi="Times New Roman"/>
        </w:rPr>
      </w:pPr>
      <w:r w:rsidRPr="00BB488A">
        <w:rPr>
          <w:rFonts w:hAnsi="Times New Roman"/>
        </w:rPr>
        <w:t>（二）</w:t>
      </w:r>
      <w:r w:rsidRPr="00BB488A">
        <w:rPr>
          <w:rFonts w:hAnsi="Times New Roman"/>
          <w:szCs w:val="24"/>
        </w:rPr>
        <w:t>商品及服務</w:t>
      </w:r>
      <w:r w:rsidRPr="00BB488A">
        <w:rPr>
          <w:rFonts w:hAnsi="Times New Roman"/>
        </w:rPr>
        <w:t>加值稅（</w:t>
      </w:r>
      <w:r w:rsidRPr="00BB488A">
        <w:rPr>
          <w:rFonts w:hAnsi="Times New Roman"/>
        </w:rPr>
        <w:t>VAT</w:t>
      </w:r>
      <w:r w:rsidRPr="00BB488A">
        <w:rPr>
          <w:rFonts w:hAnsi="Times New Roman"/>
        </w:rPr>
        <w:t>）</w:t>
      </w:r>
    </w:p>
    <w:p w14:paraId="1E26DA34" w14:textId="77777777" w:rsidR="003E7CE0" w:rsidRPr="00BB488A" w:rsidRDefault="003E7CE0" w:rsidP="003E7CE0">
      <w:pPr>
        <w:pStyle w:val="ad"/>
        <w:ind w:left="945" w:firstLine="472"/>
        <w:rPr>
          <w:lang w:eastAsia="zh-TW"/>
        </w:rPr>
      </w:pPr>
      <w:r w:rsidRPr="00BB488A">
        <w:rPr>
          <w:lang w:eastAsia="zh-TW"/>
        </w:rPr>
        <w:t>瑞典加值稅標準依循歐盟法規為</w:t>
      </w:r>
      <w:r w:rsidRPr="00BB488A">
        <w:rPr>
          <w:lang w:eastAsia="zh-TW"/>
        </w:rPr>
        <w:t>25%</w:t>
      </w:r>
      <w:r w:rsidRPr="00BB488A">
        <w:rPr>
          <w:lang w:eastAsia="zh-TW"/>
        </w:rPr>
        <w:t>，但部分產品</w:t>
      </w:r>
      <w:r w:rsidRPr="00BB488A">
        <w:rPr>
          <w:lang w:eastAsia="zh-TW"/>
        </w:rPr>
        <w:t>VAT</w:t>
      </w:r>
      <w:r w:rsidRPr="00BB488A">
        <w:rPr>
          <w:lang w:eastAsia="zh-TW"/>
        </w:rPr>
        <w:t>較低，例如：食品及餐飲（無酒精飲品）旅館的</w:t>
      </w:r>
      <w:r w:rsidRPr="00BB488A">
        <w:rPr>
          <w:lang w:eastAsia="zh-TW"/>
        </w:rPr>
        <w:t>VAT</w:t>
      </w:r>
      <w:r w:rsidRPr="00BB488A">
        <w:rPr>
          <w:lang w:eastAsia="zh-TW"/>
        </w:rPr>
        <w:t>為</w:t>
      </w:r>
      <w:r w:rsidRPr="00BB488A">
        <w:rPr>
          <w:lang w:eastAsia="zh-TW"/>
        </w:rPr>
        <w:t>12%</w:t>
      </w:r>
      <w:r w:rsidRPr="00BB488A">
        <w:rPr>
          <w:lang w:eastAsia="zh-TW"/>
        </w:rPr>
        <w:t>，報刊雜誌、書籍、音樂、文化體育服務或活動及交通運輸的</w:t>
      </w:r>
      <w:r w:rsidRPr="00BB488A">
        <w:rPr>
          <w:lang w:eastAsia="zh-TW"/>
        </w:rPr>
        <w:t>VAT</w:t>
      </w:r>
      <w:r w:rsidRPr="00BB488A">
        <w:rPr>
          <w:lang w:eastAsia="zh-TW"/>
        </w:rPr>
        <w:t>為</w:t>
      </w:r>
      <w:r w:rsidRPr="00BB488A">
        <w:rPr>
          <w:lang w:eastAsia="zh-TW"/>
        </w:rPr>
        <w:t>6%</w:t>
      </w:r>
      <w:r w:rsidRPr="00BB488A">
        <w:rPr>
          <w:lang w:eastAsia="zh-TW"/>
        </w:rPr>
        <w:t>。另有部分金融保險服務可豁免</w:t>
      </w:r>
      <w:r w:rsidRPr="00BB488A">
        <w:rPr>
          <w:lang w:eastAsia="zh-TW"/>
        </w:rPr>
        <w:t>VAT</w:t>
      </w:r>
      <w:r w:rsidRPr="00BB488A">
        <w:rPr>
          <w:lang w:eastAsia="zh-TW"/>
        </w:rPr>
        <w:t>。</w:t>
      </w:r>
    </w:p>
    <w:p w14:paraId="003D94B0" w14:textId="25938F16" w:rsidR="00252DC3" w:rsidRPr="00BB488A" w:rsidRDefault="00252DC3" w:rsidP="004F7D78">
      <w:pPr>
        <w:pStyle w:val="ad"/>
        <w:ind w:left="945" w:firstLine="472"/>
        <w:rPr>
          <w:lang w:eastAsia="zh-TW"/>
        </w:rPr>
      </w:pPr>
      <w:r w:rsidRPr="00BB488A">
        <w:rPr>
          <w:lang w:eastAsia="zh-TW"/>
        </w:rPr>
        <w:t>自</w:t>
      </w:r>
      <w:r w:rsidRPr="00BB488A">
        <w:rPr>
          <w:lang w:eastAsia="zh-TW"/>
        </w:rPr>
        <w:t>2026</w:t>
      </w:r>
      <w:r w:rsidRPr="00BB488A">
        <w:rPr>
          <w:lang w:eastAsia="zh-TW"/>
        </w:rPr>
        <w:t>年</w:t>
      </w:r>
      <w:r w:rsidRPr="00BB488A">
        <w:rPr>
          <w:lang w:eastAsia="zh-TW"/>
        </w:rPr>
        <w:t>4</w:t>
      </w:r>
      <w:r w:rsidRPr="00BB488A">
        <w:rPr>
          <w:lang w:eastAsia="zh-TW"/>
        </w:rPr>
        <w:t>月</w:t>
      </w:r>
      <w:r w:rsidRPr="00BB488A">
        <w:rPr>
          <w:lang w:eastAsia="zh-TW"/>
        </w:rPr>
        <w:t>1</w:t>
      </w:r>
      <w:r w:rsidRPr="00BB488A">
        <w:rPr>
          <w:lang w:eastAsia="zh-TW"/>
        </w:rPr>
        <w:t>日至</w:t>
      </w:r>
      <w:r w:rsidRPr="00BB488A">
        <w:rPr>
          <w:lang w:eastAsia="zh-TW"/>
        </w:rPr>
        <w:t>2027</w:t>
      </w:r>
      <w:r w:rsidRPr="00BB488A">
        <w:rPr>
          <w:lang w:eastAsia="zh-TW"/>
        </w:rPr>
        <w:t>年</w:t>
      </w:r>
      <w:r w:rsidRPr="00BB488A">
        <w:rPr>
          <w:lang w:eastAsia="zh-TW"/>
        </w:rPr>
        <w:t>12</w:t>
      </w:r>
      <w:r w:rsidRPr="00BB488A">
        <w:rPr>
          <w:lang w:eastAsia="zh-TW"/>
        </w:rPr>
        <w:t>月</w:t>
      </w:r>
      <w:r w:rsidRPr="00BB488A">
        <w:rPr>
          <w:lang w:eastAsia="zh-TW"/>
        </w:rPr>
        <w:t>31</w:t>
      </w:r>
      <w:r w:rsidRPr="00BB488A">
        <w:rPr>
          <w:lang w:eastAsia="zh-TW"/>
        </w:rPr>
        <w:t>日，食品（不含酒精飲料及自來水）</w:t>
      </w:r>
      <w:r w:rsidRPr="00BB488A">
        <w:rPr>
          <w:lang w:eastAsia="zh-TW"/>
        </w:rPr>
        <w:t>VAT</w:t>
      </w:r>
      <w:r w:rsidRPr="00BB488A">
        <w:rPr>
          <w:lang w:eastAsia="zh-TW"/>
        </w:rPr>
        <w:t>稅率由</w:t>
      </w:r>
      <w:r w:rsidRPr="00BB488A">
        <w:rPr>
          <w:lang w:eastAsia="zh-TW"/>
        </w:rPr>
        <w:t>12%</w:t>
      </w:r>
      <w:r w:rsidRPr="00BB488A">
        <w:rPr>
          <w:lang w:eastAsia="zh-TW"/>
        </w:rPr>
        <w:t>臨時調降至</w:t>
      </w:r>
      <w:r w:rsidRPr="00BB488A">
        <w:rPr>
          <w:lang w:eastAsia="zh-TW"/>
        </w:rPr>
        <w:t>6%</w:t>
      </w:r>
      <w:r w:rsidRPr="00BB488A">
        <w:rPr>
          <w:lang w:eastAsia="zh-TW"/>
        </w:rPr>
        <w:t>；餐廳與外燴服務仍維持</w:t>
      </w:r>
      <w:r w:rsidRPr="00BB488A">
        <w:rPr>
          <w:lang w:eastAsia="zh-TW"/>
        </w:rPr>
        <w:t>12%</w:t>
      </w:r>
      <w:r w:rsidRPr="00BB488A">
        <w:rPr>
          <w:lang w:eastAsia="zh-TW"/>
        </w:rPr>
        <w:t>。</w:t>
      </w:r>
    </w:p>
    <w:p w14:paraId="61C4F155" w14:textId="04E67FA7" w:rsidR="003E7CE0" w:rsidRPr="00BB488A" w:rsidRDefault="003E7CE0" w:rsidP="003E7CE0">
      <w:pPr>
        <w:pStyle w:val="a6"/>
        <w:rPr>
          <w:rFonts w:hAnsi="Times New Roman"/>
        </w:rPr>
      </w:pPr>
      <w:r w:rsidRPr="00BB488A">
        <w:rPr>
          <w:rFonts w:hAnsi="Times New Roman"/>
        </w:rPr>
        <w:t>（</w:t>
      </w:r>
      <w:r w:rsidR="00166C85" w:rsidRPr="00BB488A">
        <w:rPr>
          <w:rFonts w:hAnsi="Times New Roman" w:hint="eastAsia"/>
        </w:rPr>
        <w:t>三</w:t>
      </w:r>
      <w:r w:rsidRPr="00BB488A">
        <w:rPr>
          <w:rFonts w:hAnsi="Times New Roman"/>
        </w:rPr>
        <w:t>）社會保險費</w:t>
      </w:r>
    </w:p>
    <w:p w14:paraId="5B6B3C4B" w14:textId="656D481E" w:rsidR="003E7CE0" w:rsidRPr="00BB488A" w:rsidRDefault="003E7CE0" w:rsidP="003E7CE0">
      <w:pPr>
        <w:pStyle w:val="ad"/>
        <w:ind w:left="945" w:firstLine="472"/>
        <w:rPr>
          <w:lang w:eastAsia="zh-TW"/>
        </w:rPr>
      </w:pPr>
      <w:r w:rsidRPr="00BB488A">
        <w:rPr>
          <w:lang w:eastAsia="zh-TW"/>
        </w:rPr>
        <w:t>瑞典的社會福利源自於相對高昂的個人所得稅和社會保險費（含健保費及各項福利保險費如退休基金、職業傷害保險、育嬰保險等），社會保險費主要由雇主繳納，不定期調整稅率，目前標準稅率為</w:t>
      </w:r>
      <w:r w:rsidRPr="00BB488A">
        <w:rPr>
          <w:lang w:eastAsia="zh-TW"/>
        </w:rPr>
        <w:t>31.42%</w:t>
      </w:r>
      <w:r w:rsidRPr="00BB488A">
        <w:rPr>
          <w:lang w:eastAsia="zh-TW"/>
        </w:rPr>
        <w:t>。另外，雇員本身須繳納薪資總額（最高限額為</w:t>
      </w:r>
      <w:r w:rsidR="002A052C" w:rsidRPr="00BB488A">
        <w:rPr>
          <w:rFonts w:hint="eastAsia"/>
          <w:lang w:eastAsia="zh-TW"/>
        </w:rPr>
        <w:t>625,500</w:t>
      </w:r>
      <w:r w:rsidRPr="00BB488A">
        <w:rPr>
          <w:lang w:eastAsia="zh-TW"/>
        </w:rPr>
        <w:t>瑞典克朗）的</w:t>
      </w:r>
      <w:r w:rsidRPr="00BB488A">
        <w:rPr>
          <w:lang w:eastAsia="zh-TW"/>
        </w:rPr>
        <w:t>7%</w:t>
      </w:r>
      <w:r w:rsidRPr="00BB488A">
        <w:rPr>
          <w:lang w:eastAsia="zh-TW"/>
        </w:rPr>
        <w:t>作為養老金保險，且該費用可自雇員年度納稅申報中扣抵。</w:t>
      </w:r>
    </w:p>
    <w:p w14:paraId="1C8A0C66" w14:textId="258CE894" w:rsidR="002A052C" w:rsidRPr="00BB488A" w:rsidRDefault="00166C85" w:rsidP="004F7D78">
      <w:pPr>
        <w:pStyle w:val="a6"/>
      </w:pPr>
      <w:r w:rsidRPr="00BB488A">
        <w:rPr>
          <w:rFonts w:hAnsi="Times New Roman"/>
        </w:rPr>
        <w:t>（四）</w:t>
      </w:r>
      <w:r w:rsidR="002A052C" w:rsidRPr="00BB488A">
        <w:t>為吸引外來人才，瑞典對在當地工作的外國專家、研究人員及關鍵管理人員給予前</w:t>
      </w:r>
      <w:r w:rsidR="002A052C" w:rsidRPr="00BB488A">
        <w:t>7</w:t>
      </w:r>
      <w:r w:rsidR="002A052C" w:rsidRPr="00BB488A">
        <w:t>年</w:t>
      </w:r>
      <w:r w:rsidR="002A052C" w:rsidRPr="00BB488A">
        <w:t>25%</w:t>
      </w:r>
      <w:r w:rsidR="002A052C" w:rsidRPr="00BB488A">
        <w:t>的課稅減免（含社會保險費），減免後僅</w:t>
      </w:r>
      <w:r w:rsidR="002A052C" w:rsidRPr="00BB488A">
        <w:t>75%</w:t>
      </w:r>
      <w:r w:rsidR="002A052C" w:rsidRPr="00BB488A">
        <w:t>的薪資及福利依一般規定課稅。符合資格條件有二擇一：月薪超過</w:t>
      </w:r>
      <w:r w:rsidR="002A052C" w:rsidRPr="00BB488A">
        <w:t>1.5</w:t>
      </w:r>
      <w:r w:rsidR="002A052C" w:rsidRPr="00BB488A">
        <w:t>倍物價基礎額</w:t>
      </w:r>
      <w:r w:rsidR="002A052C" w:rsidRPr="00BB488A">
        <w:lastRenderedPageBreak/>
        <w:t>（</w:t>
      </w:r>
      <w:r w:rsidR="002A052C" w:rsidRPr="00BB488A">
        <w:t>2026</w:t>
      </w:r>
      <w:r w:rsidR="002A052C" w:rsidRPr="00BB488A">
        <w:t>年約</w:t>
      </w:r>
      <w:r w:rsidR="002A052C" w:rsidRPr="00BB488A">
        <w:t>88,800</w:t>
      </w:r>
      <w:r w:rsidR="002A052C" w:rsidRPr="00BB488A">
        <w:t>克朗），或經「研究工作者稅務委員會」認定為專家、研究人員或其他關鍵人才。申請人須非瑞典公民，且申請前五年內未在瑞典長期居住或工作，並須在開始任職後</w:t>
      </w:r>
      <w:r w:rsidR="002A052C" w:rsidRPr="00BB488A">
        <w:t>3</w:t>
      </w:r>
      <w:r w:rsidR="002A052C" w:rsidRPr="00BB488A">
        <w:t>個月內向委員會提出申請。</w:t>
      </w:r>
    </w:p>
    <w:p w14:paraId="3ED21C7B" w14:textId="65BA0646" w:rsidR="003E7CE0" w:rsidRPr="00BB488A" w:rsidRDefault="003E7CE0" w:rsidP="002A052C">
      <w:pPr>
        <w:pStyle w:val="ad"/>
        <w:kinsoku w:val="0"/>
        <w:wordWrap w:val="0"/>
        <w:ind w:left="945" w:firstLineChars="0" w:firstLine="0"/>
        <w:jc w:val="left"/>
      </w:pPr>
      <w:r w:rsidRPr="00BB488A">
        <w:t>請參詳瑞典稅局網站</w:t>
      </w:r>
      <w:r w:rsidRPr="00BB488A">
        <w:rPr>
          <w:szCs w:val="26"/>
          <w:lang w:eastAsia="zh-TW"/>
        </w:rPr>
        <w:t>：</w:t>
      </w:r>
      <w:r w:rsidRPr="00BB488A">
        <w:t>https://www.skatteverket.se/privat/skatter/beloppochprocent/2023.4.1997e70d1848dabbac91bc9.html</w:t>
      </w:r>
    </w:p>
    <w:p w14:paraId="1D9B70B4" w14:textId="77777777" w:rsidR="003E7CE0" w:rsidRPr="00BB488A" w:rsidRDefault="003E7CE0" w:rsidP="00802CF4">
      <w:pPr>
        <w:pStyle w:val="a4"/>
      </w:pPr>
      <w:r w:rsidRPr="00BB488A">
        <w:t>二、金融</w:t>
      </w:r>
    </w:p>
    <w:p w14:paraId="6F3F70F2" w14:textId="0A1D5E80" w:rsidR="003E7CE0" w:rsidRPr="00BB488A" w:rsidRDefault="003E7CE0" w:rsidP="00802CF4">
      <w:pPr>
        <w:ind w:firstLine="472"/>
        <w:rPr>
          <w:lang w:eastAsia="zh-TW"/>
        </w:rPr>
      </w:pPr>
      <w:r w:rsidRPr="00BB488A">
        <w:rPr>
          <w:lang w:eastAsia="zh-TW"/>
        </w:rPr>
        <w:t>瑞典向來皆為高新科技採用之愛好者，為世界金融銀行界先驅之一。</w:t>
      </w:r>
      <w:r w:rsidRPr="00BB488A">
        <w:rPr>
          <w:lang w:eastAsia="zh-TW"/>
        </w:rPr>
        <w:t>1661</w:t>
      </w:r>
      <w:r w:rsidRPr="00BB488A">
        <w:rPr>
          <w:lang w:eastAsia="zh-TW"/>
        </w:rPr>
        <w:t>年瑞典引進紙鈔，係歐洲第一個採用紙幣的國家；</w:t>
      </w:r>
      <w:r w:rsidRPr="00BB488A">
        <w:rPr>
          <w:lang w:eastAsia="zh-TW"/>
        </w:rPr>
        <w:t>1967</w:t>
      </w:r>
      <w:r w:rsidRPr="00BB488A">
        <w:rPr>
          <w:lang w:eastAsia="zh-TW"/>
        </w:rPr>
        <w:t>年</w:t>
      </w:r>
      <w:r w:rsidRPr="00BB488A">
        <w:rPr>
          <w:lang w:eastAsia="zh-TW"/>
        </w:rPr>
        <w:t>7</w:t>
      </w:r>
      <w:r w:rsidRPr="00BB488A">
        <w:rPr>
          <w:lang w:eastAsia="zh-TW"/>
        </w:rPr>
        <w:t>月瑞典啟用第一台自動提款機，與倫敦啟用世界第一台自動提款機僅相隔一週的時間。</w:t>
      </w:r>
      <w:r w:rsidRPr="00BB488A">
        <w:rPr>
          <w:lang w:val="zh-TW" w:eastAsia="zh-TW"/>
        </w:rPr>
        <w:t>根據瑞典央行數據，目前有約</w:t>
      </w:r>
      <w:r w:rsidRPr="00BB488A">
        <w:rPr>
          <w:lang w:val="zh-TW" w:eastAsia="zh-TW"/>
        </w:rPr>
        <w:t>90%</w:t>
      </w:r>
      <w:r w:rsidRPr="00BB488A">
        <w:rPr>
          <w:lang w:val="zh-TW" w:eastAsia="zh-TW"/>
        </w:rPr>
        <w:t>瑞典人習慣使用銀行卡消費，包括電子支付方式如</w:t>
      </w:r>
      <w:r w:rsidRPr="00BB488A">
        <w:rPr>
          <w:lang w:val="zh-TW" w:eastAsia="zh-TW"/>
        </w:rPr>
        <w:t>Swish</w:t>
      </w:r>
      <w:r w:rsidRPr="00BB488A">
        <w:rPr>
          <w:lang w:val="zh-TW" w:eastAsia="zh-TW"/>
        </w:rPr>
        <w:t>（已有超過</w:t>
      </w:r>
      <w:r w:rsidRPr="00BB488A">
        <w:rPr>
          <w:lang w:val="zh-TW" w:eastAsia="zh-TW"/>
        </w:rPr>
        <w:t>800</w:t>
      </w:r>
      <w:r w:rsidRPr="00BB488A">
        <w:rPr>
          <w:lang w:val="zh-TW" w:eastAsia="zh-TW"/>
        </w:rPr>
        <w:t>萬人使用），僅約</w:t>
      </w:r>
      <w:r w:rsidRPr="00BB488A">
        <w:rPr>
          <w:lang w:val="zh-TW" w:eastAsia="zh-TW"/>
        </w:rPr>
        <w:t>5%</w:t>
      </w:r>
      <w:r w:rsidRPr="00BB488A">
        <w:rPr>
          <w:lang w:val="zh-TW" w:eastAsia="zh-TW"/>
        </w:rPr>
        <w:t>之消費者習慣以現金支付，因此不少商店不接受現金消費。為因應未來數位貨幣之可能需求，瑞典央行於</w:t>
      </w:r>
      <w:r w:rsidRPr="00BB488A">
        <w:rPr>
          <w:lang w:val="zh-TW" w:eastAsia="zh-TW"/>
        </w:rPr>
        <w:t>2019</w:t>
      </w:r>
      <w:r w:rsidRPr="00BB488A">
        <w:rPr>
          <w:lang w:val="zh-TW" w:eastAsia="zh-TW"/>
        </w:rPr>
        <w:t>年起推出該國自有加密電子貨幣（</w:t>
      </w:r>
      <w:r w:rsidRPr="00BB488A">
        <w:rPr>
          <w:lang w:val="zh-TW" w:eastAsia="zh-TW"/>
        </w:rPr>
        <w:t>e-Krona</w:t>
      </w:r>
      <w:r w:rsidRPr="00BB488A">
        <w:rPr>
          <w:lang w:val="zh-TW" w:eastAsia="zh-TW"/>
        </w:rPr>
        <w:t>）計畫，並計畫成為世界上第一個無現金社會，屆時瑞典境內僅可以銀行卡、行動支付應用軟體（</w:t>
      </w:r>
      <w:r w:rsidRPr="00BB488A">
        <w:rPr>
          <w:lang w:val="zh-TW" w:eastAsia="zh-TW"/>
        </w:rPr>
        <w:t>APP</w:t>
      </w:r>
      <w:r w:rsidRPr="00BB488A">
        <w:rPr>
          <w:lang w:val="zh-TW" w:eastAsia="zh-TW"/>
        </w:rPr>
        <w:t>）及電子支付系統如</w:t>
      </w:r>
      <w:r w:rsidRPr="00BB488A">
        <w:rPr>
          <w:lang w:val="zh-TW" w:eastAsia="zh-TW"/>
        </w:rPr>
        <w:t>Swish</w:t>
      </w:r>
      <w:r w:rsidRPr="00BB488A">
        <w:rPr>
          <w:lang w:val="zh-TW" w:eastAsia="zh-TW"/>
        </w:rPr>
        <w:t>進行消費付款。目前該計畫尚在第</w:t>
      </w:r>
      <w:r w:rsidRPr="00BB488A">
        <w:rPr>
          <w:lang w:val="zh-TW" w:eastAsia="zh-TW"/>
        </w:rPr>
        <w:t>4</w:t>
      </w:r>
      <w:r w:rsidRPr="00BB488A">
        <w:rPr>
          <w:lang w:val="zh-TW" w:eastAsia="zh-TW"/>
        </w:rPr>
        <w:t>階段。</w:t>
      </w:r>
      <w:r w:rsidRPr="00BB488A">
        <w:rPr>
          <w:lang w:val="zh-TW" w:eastAsia="zh-TW"/>
        </w:rPr>
        <w:t>2023</w:t>
      </w:r>
      <w:r w:rsidRPr="00BB488A">
        <w:rPr>
          <w:lang w:val="zh-TW" w:eastAsia="zh-TW"/>
        </w:rPr>
        <w:t>年</w:t>
      </w:r>
      <w:r w:rsidRPr="00BB488A">
        <w:rPr>
          <w:lang w:val="zh-TW" w:eastAsia="zh-TW"/>
        </w:rPr>
        <w:t>3</w:t>
      </w:r>
      <w:r w:rsidRPr="00BB488A">
        <w:rPr>
          <w:lang w:val="zh-TW" w:eastAsia="zh-TW"/>
        </w:rPr>
        <w:t>月瑞典央行調查指出，目前瑞典央行沒有足夠的社會需求來發行電子克朗。然而，全球變化可能會導致未來出現不同的評估結果，現在就需要開始為可能的電子銀行卡制定法律，以便在日後推出電子銀行卡時縮短實施時間。</w:t>
      </w:r>
    </w:p>
    <w:p w14:paraId="6FDCDFA9" w14:textId="77777777" w:rsidR="003E7CE0" w:rsidRPr="00BB488A" w:rsidRDefault="003E7CE0" w:rsidP="00802CF4">
      <w:pPr>
        <w:ind w:firstLine="472"/>
        <w:rPr>
          <w:lang w:eastAsia="zh-TW"/>
        </w:rPr>
      </w:pPr>
      <w:r w:rsidRPr="00BB488A">
        <w:rPr>
          <w:lang w:eastAsia="zh-TW"/>
        </w:rPr>
        <w:t>鑒於瑞典在金融科技創新之發展，國際清算銀行（</w:t>
      </w:r>
      <w:r w:rsidRPr="00BB488A">
        <w:rPr>
          <w:lang w:eastAsia="zh-TW"/>
        </w:rPr>
        <w:t>Bank for International Settlements, BIS</w:t>
      </w:r>
      <w:r w:rsidRPr="00BB488A">
        <w:rPr>
          <w:lang w:eastAsia="zh-TW"/>
        </w:rPr>
        <w:t>）於</w:t>
      </w:r>
      <w:r w:rsidRPr="00BB488A">
        <w:rPr>
          <w:lang w:eastAsia="zh-TW"/>
        </w:rPr>
        <w:t>2020</w:t>
      </w:r>
      <w:r w:rsidRPr="00BB488A">
        <w:rPr>
          <w:lang w:eastAsia="zh-TW"/>
        </w:rPr>
        <w:t>年與瑞典政府簽約在斯德哥爾摩設立「國際金融科技創新中心（</w:t>
      </w:r>
      <w:r w:rsidRPr="00BB488A">
        <w:rPr>
          <w:lang w:eastAsia="zh-TW"/>
        </w:rPr>
        <w:t>International Fintech Hub</w:t>
      </w:r>
      <w:r w:rsidRPr="00BB488A">
        <w:rPr>
          <w:lang w:eastAsia="zh-TW"/>
        </w:rPr>
        <w:t>）」。為促進各國央行間有關金融科技產業之國際合作，</w:t>
      </w:r>
      <w:r w:rsidRPr="00BB488A">
        <w:rPr>
          <w:lang w:eastAsia="zh-TW"/>
        </w:rPr>
        <w:t>BIS</w:t>
      </w:r>
      <w:r w:rsidRPr="00BB488A">
        <w:rPr>
          <w:lang w:eastAsia="zh-TW"/>
        </w:rPr>
        <w:t>目前於全球設有</w:t>
      </w:r>
      <w:r w:rsidRPr="00BB488A">
        <w:rPr>
          <w:lang w:eastAsia="zh-TW"/>
        </w:rPr>
        <w:t>4</w:t>
      </w:r>
      <w:r w:rsidRPr="00BB488A">
        <w:rPr>
          <w:lang w:eastAsia="zh-TW"/>
        </w:rPr>
        <w:t>家金融科技創新中心，分別座落於香港、瑞士、新加坡及斯德哥爾摩。位於斯德哥爾摩的國際金融科技創新中心之職掌係協助丹麥、冰島、挪威及瑞典強化數位解決方案之研究，以及金融科技創新之分析與實踐，同時</w:t>
      </w:r>
      <w:r w:rsidRPr="00BB488A">
        <w:rPr>
          <w:lang w:eastAsia="zh-TW"/>
        </w:rPr>
        <w:lastRenderedPageBreak/>
        <w:t>促進北歐各國央行在金融科技創新之相關合作。瑞典央行每年將挹資該中心</w:t>
      </w:r>
      <w:r w:rsidRPr="00BB488A">
        <w:rPr>
          <w:lang w:eastAsia="zh-TW"/>
        </w:rPr>
        <w:t>3,000</w:t>
      </w:r>
      <w:r w:rsidRPr="00BB488A">
        <w:rPr>
          <w:lang w:eastAsia="zh-TW"/>
        </w:rPr>
        <w:t>萬瑞典克朗。</w:t>
      </w:r>
    </w:p>
    <w:p w14:paraId="59727640" w14:textId="672805A3" w:rsidR="002A052C" w:rsidRPr="00BB488A" w:rsidRDefault="002A052C" w:rsidP="004F7D78">
      <w:pPr>
        <w:ind w:firstLine="472"/>
        <w:rPr>
          <w:lang w:val="zh-TW"/>
        </w:rPr>
      </w:pPr>
      <w:r w:rsidRPr="00BB488A">
        <w:rPr>
          <w:lang w:val="zh-TW"/>
        </w:rPr>
        <w:t>瑞典金融服務業</w:t>
      </w:r>
      <w:r w:rsidRPr="00BB488A">
        <w:rPr>
          <w:rFonts w:hint="eastAsia"/>
          <w:lang w:val="zh-TW"/>
        </w:rPr>
        <w:t>占全國約</w:t>
      </w:r>
      <w:r w:rsidRPr="00BB488A">
        <w:rPr>
          <w:rFonts w:hint="eastAsia"/>
        </w:rPr>
        <w:t>2-3</w:t>
      </w:r>
      <w:r w:rsidRPr="00BB488A">
        <w:rPr>
          <w:lang w:val="zh-TW"/>
        </w:rPr>
        <w:t>%</w:t>
      </w:r>
      <w:r w:rsidRPr="00BB488A">
        <w:rPr>
          <w:rFonts w:hint="eastAsia"/>
          <w:lang w:val="zh-TW"/>
        </w:rPr>
        <w:t>之工作人口，占其</w:t>
      </w:r>
      <w:r w:rsidRPr="00BB488A">
        <w:rPr>
          <w:rFonts w:hint="eastAsia"/>
          <w:lang w:val="zh-TW"/>
        </w:rPr>
        <w:t>GDP</w:t>
      </w:r>
      <w:r w:rsidRPr="00BB488A">
        <w:rPr>
          <w:rFonts w:hint="eastAsia"/>
          <w:lang w:val="zh-TW"/>
        </w:rPr>
        <w:t>近</w:t>
      </w:r>
      <w:r w:rsidRPr="00BB488A">
        <w:rPr>
          <w:rFonts w:hint="eastAsia"/>
          <w:lang w:val="zh-TW"/>
        </w:rPr>
        <w:t>4.5</w:t>
      </w:r>
      <w:r w:rsidRPr="00BB488A">
        <w:rPr>
          <w:lang w:val="zh-TW"/>
        </w:rPr>
        <w:t>%</w:t>
      </w:r>
      <w:r w:rsidRPr="00BB488A">
        <w:rPr>
          <w:rFonts w:hint="eastAsia"/>
          <w:lang w:val="zh-TW"/>
        </w:rPr>
        <w:t>，</w:t>
      </w:r>
      <w:r w:rsidRPr="00BB488A">
        <w:rPr>
          <w:lang w:val="zh-TW"/>
        </w:rPr>
        <w:t>經過十多年來的改革與維新，並因貫徹執行銀行現代化、</w:t>
      </w:r>
      <w:r w:rsidRPr="00BB488A">
        <w:t>e</w:t>
      </w:r>
      <w:r w:rsidRPr="00BB488A">
        <w:rPr>
          <w:lang w:val="zh-TW"/>
        </w:rPr>
        <w:t>化的政策，主要銀行均轉型成為具有穩健金融特質的國際企業集團，各集團皆有穩定的全國性與區域性的經銷網</w:t>
      </w:r>
      <w:r w:rsidR="00925DF3" w:rsidRPr="00BB488A">
        <w:rPr>
          <w:lang w:val="zh-TW"/>
        </w:rPr>
        <w:t>（</w:t>
      </w:r>
      <w:r w:rsidRPr="00BB488A">
        <w:t>franchise</w:t>
      </w:r>
      <w:r w:rsidR="00925DF3" w:rsidRPr="00BB488A">
        <w:rPr>
          <w:lang w:val="zh-TW"/>
        </w:rPr>
        <w:t>）</w:t>
      </w:r>
      <w:r w:rsidRPr="00BB488A">
        <w:rPr>
          <w:lang w:val="zh-TW"/>
        </w:rPr>
        <w:t>、多元化的收入來源、低呆帳率與雄厚資本額。瑞典的金融系統從性質來看，分為銀行</w:t>
      </w:r>
      <w:r w:rsidR="00925DF3" w:rsidRPr="00BB488A">
        <w:rPr>
          <w:lang w:val="zh-TW"/>
        </w:rPr>
        <w:t>（</w:t>
      </w:r>
      <w:r w:rsidRPr="00BB488A">
        <w:rPr>
          <w:rFonts w:hint="eastAsia"/>
          <w:lang w:val="zh-TW"/>
        </w:rPr>
        <w:t>約</w:t>
      </w:r>
      <w:r w:rsidRPr="00BB488A">
        <w:rPr>
          <w:rFonts w:hint="eastAsia"/>
        </w:rPr>
        <w:t>40</w:t>
      </w:r>
      <w:r w:rsidRPr="00BB488A">
        <w:rPr>
          <w:lang w:val="zh-TW"/>
        </w:rPr>
        <w:t>%</w:t>
      </w:r>
      <w:r w:rsidR="00925DF3" w:rsidRPr="00BB488A">
        <w:rPr>
          <w:lang w:val="zh-TW"/>
        </w:rPr>
        <w:t>）</w:t>
      </w:r>
      <w:r w:rsidRPr="00BB488A">
        <w:rPr>
          <w:lang w:val="zh-TW"/>
        </w:rPr>
        <w:t>、保險公司</w:t>
      </w:r>
      <w:r w:rsidR="00925DF3" w:rsidRPr="00BB488A">
        <w:rPr>
          <w:lang w:val="zh-TW"/>
        </w:rPr>
        <w:t>（</w:t>
      </w:r>
      <w:r w:rsidRPr="00BB488A">
        <w:rPr>
          <w:rFonts w:hint="eastAsia"/>
          <w:lang w:val="zh-TW"/>
        </w:rPr>
        <w:t>約</w:t>
      </w:r>
      <w:r w:rsidRPr="00BB488A">
        <w:t>2</w:t>
      </w:r>
      <w:r w:rsidRPr="00BB488A">
        <w:rPr>
          <w:rFonts w:hint="eastAsia"/>
        </w:rPr>
        <w:t>0</w:t>
      </w:r>
      <w:r w:rsidRPr="00BB488A">
        <w:rPr>
          <w:lang w:val="zh-TW"/>
        </w:rPr>
        <w:t>%</w:t>
      </w:r>
      <w:r w:rsidR="00925DF3" w:rsidRPr="00BB488A">
        <w:rPr>
          <w:lang w:val="zh-TW"/>
        </w:rPr>
        <w:t>）</w:t>
      </w:r>
      <w:r w:rsidRPr="00BB488A">
        <w:rPr>
          <w:lang w:val="zh-TW"/>
        </w:rPr>
        <w:t>、信用機構</w:t>
      </w:r>
      <w:r w:rsidR="00925DF3" w:rsidRPr="00BB488A">
        <w:rPr>
          <w:lang w:val="zh-TW"/>
        </w:rPr>
        <w:t>（</w:t>
      </w:r>
      <w:r w:rsidRPr="00BB488A">
        <w:rPr>
          <w:rFonts w:hint="eastAsia"/>
          <w:lang w:val="zh-TW"/>
        </w:rPr>
        <w:t>約</w:t>
      </w:r>
      <w:r w:rsidRPr="00BB488A">
        <w:t>1</w:t>
      </w:r>
      <w:r w:rsidRPr="00BB488A">
        <w:rPr>
          <w:rFonts w:hint="eastAsia"/>
        </w:rPr>
        <w:t>5</w:t>
      </w:r>
      <w:r w:rsidRPr="00BB488A">
        <w:rPr>
          <w:lang w:val="zh-TW"/>
        </w:rPr>
        <w:t>%</w:t>
      </w:r>
      <w:r w:rsidR="00925DF3" w:rsidRPr="00BB488A">
        <w:rPr>
          <w:lang w:val="zh-TW"/>
        </w:rPr>
        <w:t>）</w:t>
      </w:r>
      <w:r w:rsidRPr="00BB488A">
        <w:rPr>
          <w:lang w:val="zh-TW"/>
        </w:rPr>
        <w:t>、證券</w:t>
      </w:r>
      <w:r w:rsidRPr="00BB488A">
        <w:t>/</w:t>
      </w:r>
      <w:r w:rsidRPr="00BB488A">
        <w:rPr>
          <w:lang w:val="zh-TW"/>
        </w:rPr>
        <w:t>基金公司</w:t>
      </w:r>
      <w:r w:rsidR="00925DF3" w:rsidRPr="00BB488A">
        <w:rPr>
          <w:lang w:val="zh-TW"/>
        </w:rPr>
        <w:t>（</w:t>
      </w:r>
      <w:r w:rsidRPr="00BB488A">
        <w:rPr>
          <w:rFonts w:hint="eastAsia"/>
        </w:rPr>
        <w:t>約</w:t>
      </w:r>
      <w:r w:rsidRPr="00BB488A">
        <w:rPr>
          <w:rFonts w:hint="eastAsia"/>
        </w:rPr>
        <w:t>20</w:t>
      </w:r>
      <w:r w:rsidRPr="00BB488A">
        <w:rPr>
          <w:lang w:val="zh-TW"/>
        </w:rPr>
        <w:t>%</w:t>
      </w:r>
      <w:r w:rsidR="00925DF3" w:rsidRPr="00BB488A">
        <w:rPr>
          <w:lang w:val="zh-TW"/>
        </w:rPr>
        <w:t>）</w:t>
      </w:r>
      <w:r w:rsidRPr="00BB488A">
        <w:rPr>
          <w:lang w:val="zh-TW"/>
        </w:rPr>
        <w:t>以及其他金融服務機構</w:t>
      </w:r>
      <w:r w:rsidR="00925DF3" w:rsidRPr="00BB488A">
        <w:rPr>
          <w:lang w:val="zh-TW"/>
        </w:rPr>
        <w:t>（</w:t>
      </w:r>
      <w:r w:rsidRPr="00BB488A">
        <w:rPr>
          <w:rFonts w:hint="eastAsia"/>
        </w:rPr>
        <w:t>約</w:t>
      </w:r>
      <w:r w:rsidRPr="00BB488A">
        <w:rPr>
          <w:rFonts w:hint="eastAsia"/>
        </w:rPr>
        <w:t>5</w:t>
      </w:r>
      <w:r w:rsidRPr="00BB488A">
        <w:rPr>
          <w:lang w:val="zh-TW"/>
        </w:rPr>
        <w:t>%</w:t>
      </w:r>
      <w:r w:rsidR="00925DF3" w:rsidRPr="00BB488A">
        <w:rPr>
          <w:lang w:val="zh-TW"/>
        </w:rPr>
        <w:t>）</w:t>
      </w:r>
      <w:r w:rsidRPr="00BB488A">
        <w:rPr>
          <w:lang w:val="zh-TW"/>
        </w:rPr>
        <w:t>。近年來金融市場有許多不同的變化，其中最顯著的是銀行與保險公司之間的楚河漢界已不似以往分明，開始跨入互相的業務範圍；另一個趨勢，則是</w:t>
      </w:r>
      <w:r w:rsidRPr="00BB488A">
        <w:rPr>
          <w:rFonts w:hint="eastAsia"/>
          <w:lang w:val="zh-TW"/>
        </w:rPr>
        <w:t>瑞典幾乎已成為完全無現金社會，現金交易</w:t>
      </w:r>
      <w:r w:rsidR="00925DF3" w:rsidRPr="00BB488A">
        <w:rPr>
          <w:rFonts w:hint="eastAsia"/>
          <w:lang w:val="zh-TW"/>
        </w:rPr>
        <w:t>占</w:t>
      </w:r>
      <w:r w:rsidRPr="00BB488A">
        <w:rPr>
          <w:rFonts w:hint="eastAsia"/>
          <w:lang w:val="zh-TW"/>
        </w:rPr>
        <w:t>全國總交易量不到</w:t>
      </w:r>
      <w:r w:rsidRPr="00BB488A">
        <w:rPr>
          <w:rFonts w:hint="eastAsia"/>
          <w:lang w:val="zh-TW"/>
        </w:rPr>
        <w:t>2%</w:t>
      </w:r>
      <w:r w:rsidRPr="00BB488A">
        <w:rPr>
          <w:rFonts w:hint="eastAsia"/>
          <w:lang w:val="zh-TW"/>
        </w:rPr>
        <w:t>，絕大多數民眾均透過網際網路、行動網銀與</w:t>
      </w:r>
      <w:r w:rsidRPr="00BB488A">
        <w:rPr>
          <w:rFonts w:hint="eastAsia"/>
          <w:lang w:val="zh-TW"/>
        </w:rPr>
        <w:t>Swish</w:t>
      </w:r>
      <w:r w:rsidRPr="00BB488A">
        <w:rPr>
          <w:rFonts w:hint="eastAsia"/>
          <w:lang w:val="zh-TW"/>
        </w:rPr>
        <w:t>等行動支付執行金融業務；惟瑞典央行意識到過度依賴數位支付系統之可能風險，為避免過度依賴單一形式，瑞典亦強化現金支付，以提升支付系統韌性</w:t>
      </w:r>
      <w:r w:rsidRPr="00BB488A">
        <w:rPr>
          <w:lang w:val="zh-TW"/>
        </w:rPr>
        <w:t>。</w:t>
      </w:r>
    </w:p>
    <w:p w14:paraId="69DB3217" w14:textId="172F5B28" w:rsidR="003E7CE0" w:rsidRPr="00BB488A" w:rsidRDefault="002A052C" w:rsidP="004F7D78">
      <w:pPr>
        <w:ind w:firstLine="472"/>
      </w:pPr>
      <w:r w:rsidRPr="00BB488A">
        <w:t>瑞典銀行業結構非常發達，由</w:t>
      </w:r>
      <w:r w:rsidRPr="00BB488A">
        <w:rPr>
          <w:rFonts w:hint="eastAsia"/>
        </w:rPr>
        <w:t>約</w:t>
      </w:r>
      <w:r w:rsidRPr="00BB488A">
        <w:t>1</w:t>
      </w:r>
      <w:r w:rsidRPr="00BB488A">
        <w:rPr>
          <w:rFonts w:hint="eastAsia"/>
        </w:rPr>
        <w:t>25</w:t>
      </w:r>
      <w:r w:rsidRPr="00BB488A">
        <w:t>家不同規模和專業化的銀行組成，分為</w:t>
      </w:r>
      <w:r w:rsidRPr="00BB488A">
        <w:rPr>
          <w:rFonts w:hint="eastAsia"/>
        </w:rPr>
        <w:t>商業</w:t>
      </w:r>
      <w:r w:rsidRPr="00BB488A">
        <w:t>銀行</w:t>
      </w:r>
      <w:r w:rsidRPr="00BB488A">
        <w:rPr>
          <w:rFonts w:hint="eastAsia"/>
        </w:rPr>
        <w:t>、</w:t>
      </w:r>
      <w:r w:rsidRPr="00BB488A">
        <w:t>儲蓄銀行</w:t>
      </w:r>
      <w:r w:rsidRPr="00BB488A">
        <w:rPr>
          <w:rFonts w:hint="eastAsia"/>
        </w:rPr>
        <w:t>、</w:t>
      </w:r>
      <w:r w:rsidRPr="00BB488A">
        <w:t>外資銀行</w:t>
      </w:r>
      <w:r w:rsidRPr="00BB488A">
        <w:rPr>
          <w:rFonts w:hint="eastAsia"/>
        </w:rPr>
        <w:t>及</w:t>
      </w:r>
      <w:r w:rsidRPr="00BB488A">
        <w:t>合作銀行四大類</w:t>
      </w:r>
      <w:r w:rsidRPr="00BB488A">
        <w:rPr>
          <w:rFonts w:hint="eastAsia"/>
        </w:rPr>
        <w:t>，目前</w:t>
      </w:r>
      <w:r w:rsidRPr="00BB488A">
        <w:t>有</w:t>
      </w:r>
      <w:r w:rsidRPr="00BB488A">
        <w:rPr>
          <w:rFonts w:hint="eastAsia"/>
        </w:rPr>
        <w:t>43</w:t>
      </w:r>
      <w:r w:rsidRPr="00BB488A">
        <w:t>家</w:t>
      </w:r>
      <w:r w:rsidRPr="00BB488A">
        <w:rPr>
          <w:rFonts w:hint="eastAsia"/>
        </w:rPr>
        <w:t>商業</w:t>
      </w:r>
      <w:r w:rsidRPr="00BB488A">
        <w:t>銀行</w:t>
      </w:r>
      <w:r w:rsidRPr="00BB488A">
        <w:rPr>
          <w:rFonts w:hint="eastAsia"/>
        </w:rPr>
        <w:t>、</w:t>
      </w:r>
      <w:r w:rsidRPr="00BB488A">
        <w:rPr>
          <w:rFonts w:hint="eastAsia"/>
        </w:rPr>
        <w:t>44</w:t>
      </w:r>
      <w:r w:rsidRPr="00BB488A">
        <w:t>家儲蓄銀行</w:t>
      </w:r>
      <w:r w:rsidRPr="00BB488A">
        <w:rPr>
          <w:rFonts w:hint="eastAsia"/>
        </w:rPr>
        <w:t>、</w:t>
      </w:r>
      <w:r w:rsidRPr="00BB488A">
        <w:rPr>
          <w:rFonts w:hint="eastAsia"/>
        </w:rPr>
        <w:t>36</w:t>
      </w:r>
      <w:r w:rsidRPr="00BB488A">
        <w:t>家外資銀行分行</w:t>
      </w:r>
      <w:r w:rsidRPr="00BB488A">
        <w:rPr>
          <w:rFonts w:hint="eastAsia"/>
        </w:rPr>
        <w:t>及</w:t>
      </w:r>
      <w:r w:rsidRPr="00BB488A">
        <w:rPr>
          <w:rFonts w:hint="eastAsia"/>
        </w:rPr>
        <w:t>2</w:t>
      </w:r>
      <w:r w:rsidRPr="00BB488A">
        <w:t>家合作銀行。</w:t>
      </w:r>
      <w:r w:rsidR="003E7CE0" w:rsidRPr="00BB488A">
        <w:t>最具規模的</w:t>
      </w:r>
      <w:r w:rsidR="003E7CE0" w:rsidRPr="00BB488A">
        <w:t>4</w:t>
      </w:r>
      <w:r w:rsidR="003E7CE0" w:rsidRPr="00BB488A">
        <w:t>家銀行是</w:t>
      </w:r>
      <w:r w:rsidR="003E7CE0" w:rsidRPr="00BB488A">
        <w:t>Swedbank</w:t>
      </w:r>
      <w:r w:rsidR="003E7CE0" w:rsidRPr="00BB488A">
        <w:t>、</w:t>
      </w:r>
      <w:r w:rsidR="003E7CE0" w:rsidRPr="00BB488A">
        <w:t>Svenska Handelsbanken</w:t>
      </w:r>
      <w:r w:rsidR="003E7CE0" w:rsidRPr="00BB488A">
        <w:t>（</w:t>
      </w:r>
      <w:r w:rsidR="003E7CE0" w:rsidRPr="00BB488A">
        <w:t>SHB</w:t>
      </w:r>
      <w:r w:rsidR="003E7CE0" w:rsidRPr="00BB488A">
        <w:t>；</w:t>
      </w:r>
      <w:r w:rsidR="003E7CE0" w:rsidRPr="00BB488A">
        <w:t>Handelsbanken</w:t>
      </w:r>
      <w:r w:rsidR="003E7CE0" w:rsidRPr="00BB488A">
        <w:t>）、</w:t>
      </w:r>
      <w:r w:rsidR="003E7CE0" w:rsidRPr="00BB488A">
        <w:t>Skandivaniska Enskilda Banken</w:t>
      </w:r>
      <w:r w:rsidR="003E7CE0" w:rsidRPr="00BB488A">
        <w:t>（</w:t>
      </w:r>
      <w:r w:rsidR="003E7CE0" w:rsidRPr="00BB488A">
        <w:t>SEB</w:t>
      </w:r>
      <w:r w:rsidR="003E7CE0" w:rsidRPr="00BB488A">
        <w:t>）和</w:t>
      </w:r>
      <w:r w:rsidR="003E7CE0" w:rsidRPr="00BB488A">
        <w:t>Nordea Group</w:t>
      </w:r>
      <w:r w:rsidR="003E7CE0" w:rsidRPr="00BB488A">
        <w:t>（</w:t>
      </w:r>
      <w:r w:rsidR="003E7CE0" w:rsidRPr="00BB488A">
        <w:t>2018</w:t>
      </w:r>
      <w:r w:rsidR="003E7CE0" w:rsidRPr="00BB488A">
        <w:t>年已將總部移至芬蘭），這些銀行在該國金融市場的各個領域都很活躍，占瑞典所有銀行總資產的</w:t>
      </w:r>
      <w:r w:rsidR="003E7CE0" w:rsidRPr="00BB488A">
        <w:t>8</w:t>
      </w:r>
      <w:r w:rsidR="003E7CE0" w:rsidRPr="00BB488A">
        <w:t>成以上，在存款市場之份額亦超過</w:t>
      </w:r>
      <w:r w:rsidR="003E7CE0" w:rsidRPr="00BB488A">
        <w:t>8</w:t>
      </w:r>
      <w:r w:rsidR="003E7CE0" w:rsidRPr="00BB488A">
        <w:t>成，在貸款市場則約為</w:t>
      </w:r>
      <w:r w:rsidR="003E7CE0" w:rsidRPr="00BB488A">
        <w:t>7</w:t>
      </w:r>
      <w:r w:rsidR="003E7CE0" w:rsidRPr="00BB488A">
        <w:t>成。根據瑞典央行統計，約有</w:t>
      </w:r>
      <w:r w:rsidR="003E7CE0" w:rsidRPr="00BB488A">
        <w:t>75%</w:t>
      </w:r>
      <w:r w:rsidR="003E7CE0" w:rsidRPr="00BB488A">
        <w:t>的瑞典人將存款投資到證券與基金市場，使得瑞典銀行不得不轉離傳統的存款業務。瑞典除了上述</w:t>
      </w:r>
      <w:r w:rsidR="003E7CE0" w:rsidRPr="00BB488A">
        <w:t>4</w:t>
      </w:r>
      <w:r w:rsidR="003E7CE0" w:rsidRPr="00BB488A">
        <w:t>大銀行，其他還有許多近年來新成立的瑞典籍小型銀行包括</w:t>
      </w:r>
      <w:r w:rsidR="003E7CE0" w:rsidRPr="00BB488A">
        <w:t>ICA Bank</w:t>
      </w:r>
      <w:r w:rsidR="003E7CE0" w:rsidRPr="00BB488A">
        <w:t>、</w:t>
      </w:r>
      <w:r w:rsidR="003E7CE0" w:rsidRPr="00BB488A">
        <w:t>Länsförsäkringar Bank</w:t>
      </w:r>
      <w:r w:rsidR="003E7CE0" w:rsidRPr="00BB488A">
        <w:t>、</w:t>
      </w:r>
      <w:r w:rsidR="003E7CE0" w:rsidRPr="00BB488A">
        <w:t>Resurs Bank</w:t>
      </w:r>
      <w:r w:rsidR="003E7CE0" w:rsidRPr="00BB488A">
        <w:t>及</w:t>
      </w:r>
      <w:r w:rsidR="003E7CE0" w:rsidRPr="00BB488A">
        <w:t>Forex Bank</w:t>
      </w:r>
      <w:r w:rsidR="003E7CE0" w:rsidRPr="00BB488A">
        <w:t>等等，主要從事特定零售銀行業務（</w:t>
      </w:r>
      <w:r w:rsidR="003E7CE0" w:rsidRPr="00BB488A">
        <w:t>retail banking</w:t>
      </w:r>
      <w:r w:rsidR="003E7CE0" w:rsidRPr="00BB488A">
        <w:t>），如信用卡及兌換外幣等，目前金融從業人員逾</w:t>
      </w:r>
      <w:r w:rsidR="003E7CE0" w:rsidRPr="00BB488A">
        <w:t>9</w:t>
      </w:r>
      <w:r w:rsidR="003E7CE0" w:rsidRPr="00BB488A">
        <w:t>萬人。從</w:t>
      </w:r>
      <w:r w:rsidR="003E7CE0" w:rsidRPr="00BB488A">
        <w:t>1990</w:t>
      </w:r>
      <w:r w:rsidR="003E7CE0" w:rsidRPr="00BB488A">
        <w:t>年起，外國銀行可在瑞典境內成立分行，其中以丹麥的</w:t>
      </w:r>
      <w:r w:rsidR="003E7CE0" w:rsidRPr="00BB488A">
        <w:t>Danske Bank</w:t>
      </w:r>
      <w:r w:rsidR="003E7CE0" w:rsidRPr="00BB488A">
        <w:t>最有規模。</w:t>
      </w:r>
    </w:p>
    <w:p w14:paraId="191D9C7C" w14:textId="6094A86F" w:rsidR="003E7CE0" w:rsidRPr="00BB488A" w:rsidRDefault="003E7CE0" w:rsidP="00802CF4">
      <w:pPr>
        <w:ind w:firstLine="472"/>
        <w:rPr>
          <w:lang w:val="zh-TW" w:eastAsia="zh-TW"/>
        </w:rPr>
      </w:pPr>
      <w:r w:rsidRPr="00BB488A">
        <w:rPr>
          <w:lang w:eastAsia="zh-TW"/>
        </w:rPr>
        <w:lastRenderedPageBreak/>
        <w:t>瑞典可算是全球銀行業界發展最先進的國家之一，提供網路銀行服務已近</w:t>
      </w:r>
      <w:r w:rsidRPr="00BB488A">
        <w:rPr>
          <w:lang w:eastAsia="zh-TW"/>
        </w:rPr>
        <w:t>20</w:t>
      </w:r>
      <w:r w:rsidRPr="00BB488A">
        <w:rPr>
          <w:lang w:eastAsia="zh-TW"/>
        </w:rPr>
        <w:t>年</w:t>
      </w:r>
      <w:r w:rsidRPr="00BB488A">
        <w:rPr>
          <w:lang w:val="zh-TW" w:eastAsia="zh-TW"/>
        </w:rPr>
        <w:t>，並於</w:t>
      </w:r>
      <w:r w:rsidRPr="00BB488A">
        <w:rPr>
          <w:lang w:val="zh-TW" w:eastAsia="zh-TW"/>
        </w:rPr>
        <w:t>2003</w:t>
      </w:r>
      <w:r w:rsidRPr="00BB488A">
        <w:rPr>
          <w:lang w:val="zh-TW" w:eastAsia="zh-TW"/>
        </w:rPr>
        <w:t>年創設獨步全球的銀行身分系統（</w:t>
      </w:r>
      <w:r w:rsidRPr="00BB488A">
        <w:rPr>
          <w:lang w:eastAsia="zh-TW"/>
        </w:rPr>
        <w:t>BankID</w:t>
      </w:r>
      <w:r w:rsidRPr="00BB488A">
        <w:rPr>
          <w:lang w:val="zh-TW" w:eastAsia="zh-TW"/>
        </w:rPr>
        <w:t>），</w:t>
      </w:r>
      <w:r w:rsidRPr="00BB488A">
        <w:rPr>
          <w:lang w:eastAsia="zh-TW"/>
        </w:rPr>
        <w:t>民眾不僅可查閱所有帳戶、資產即時狀況、進行國內外轉帳，亦可支付帳單與買賣股票和基金</w:t>
      </w:r>
      <w:r w:rsidRPr="00BB488A">
        <w:rPr>
          <w:lang w:val="zh-TW" w:eastAsia="zh-TW"/>
        </w:rPr>
        <w:t>，</w:t>
      </w:r>
      <w:r w:rsidRPr="00BB488A">
        <w:rPr>
          <w:lang w:eastAsia="zh-TW"/>
        </w:rPr>
        <w:t>BankID</w:t>
      </w:r>
      <w:r w:rsidRPr="00BB488A">
        <w:rPr>
          <w:lang w:val="zh-TW" w:eastAsia="zh-TW"/>
        </w:rPr>
        <w:t>更是民眾的電子身分證，可作任何線上身分證明用。</w:t>
      </w:r>
      <w:r w:rsidRPr="00BB488A">
        <w:rPr>
          <w:lang w:eastAsia="zh-TW"/>
        </w:rPr>
        <w:t>根據瑞典銀行協會（</w:t>
      </w:r>
      <w:r w:rsidRPr="00BB488A">
        <w:rPr>
          <w:lang w:eastAsia="zh-TW"/>
        </w:rPr>
        <w:t>The Swedish Bankers' Association</w:t>
      </w:r>
      <w:r w:rsidRPr="00BB488A">
        <w:rPr>
          <w:lang w:eastAsia="zh-TW"/>
        </w:rPr>
        <w:t>）資料顯示，如今瑞典有超過四分之三的人口使用網路銀行，客戶數約</w:t>
      </w:r>
      <w:r w:rsidRPr="00BB488A">
        <w:rPr>
          <w:lang w:eastAsia="zh-TW"/>
        </w:rPr>
        <w:t>800</w:t>
      </w:r>
      <w:r w:rsidRPr="00BB488A">
        <w:rPr>
          <w:lang w:eastAsia="zh-TW"/>
        </w:rPr>
        <w:t>萬戶，這全是拜瑞典全國超過</w:t>
      </w:r>
      <w:r w:rsidRPr="00BB488A">
        <w:rPr>
          <w:lang w:eastAsia="zh-TW"/>
        </w:rPr>
        <w:t>96%</w:t>
      </w:r>
      <w:r w:rsidRPr="00BB488A">
        <w:rPr>
          <w:lang w:eastAsia="zh-TW"/>
        </w:rPr>
        <w:t>的網路普及率所賜。事實上瑞典網路銀行的盛行對銀行和客戶本身都有好處，除銀行服務效率大幅提升，節省紙張運用已達環保效用之外，銀行因網路節省下來的時間，可讓各分行提供客戶更有價值的諮詢服務。</w:t>
      </w:r>
    </w:p>
    <w:p w14:paraId="1614A243" w14:textId="77777777" w:rsidR="003E7CE0" w:rsidRPr="00BB488A" w:rsidRDefault="003E7CE0" w:rsidP="004F7D78">
      <w:pPr>
        <w:pStyle w:val="a4"/>
      </w:pPr>
      <w:r w:rsidRPr="00BB488A">
        <w:t>三、匯兌</w:t>
      </w:r>
    </w:p>
    <w:p w14:paraId="1C672905" w14:textId="4FE310EF" w:rsidR="00DF471F" w:rsidRPr="00BB488A" w:rsidRDefault="00104E75" w:rsidP="004F7D78">
      <w:pPr>
        <w:ind w:firstLine="472"/>
      </w:pPr>
      <w:r w:rsidRPr="00BB488A">
        <w:t>瑞典係歐盟</w:t>
      </w:r>
      <w:r w:rsidRPr="00BB488A">
        <w:t>27</w:t>
      </w:r>
      <w:r w:rsidRPr="00BB488A">
        <w:t>個成員國中</w:t>
      </w:r>
      <w:r w:rsidRPr="00BB488A">
        <w:t>8</w:t>
      </w:r>
      <w:r w:rsidRPr="00BB488A">
        <w:t>個未採用歐元的國家之一，其貨幣為瑞典克朗（</w:t>
      </w:r>
      <w:r w:rsidRPr="00BB488A">
        <w:t>Swedish Krona</w:t>
      </w:r>
      <w:r w:rsidRPr="00BB488A">
        <w:t>；簡稱</w:t>
      </w:r>
      <w:r w:rsidRPr="00BB488A">
        <w:t>SEK</w:t>
      </w:r>
      <w:r w:rsidRPr="00BB488A">
        <w:t>或</w:t>
      </w:r>
      <w:r w:rsidRPr="00BB488A">
        <w:t>kr</w:t>
      </w:r>
      <w:r w:rsidRPr="00BB488A">
        <w:t>）。依據瑞典央行統計資料，</w:t>
      </w:r>
      <w:r w:rsidRPr="00BB488A">
        <w:t>202</w:t>
      </w:r>
      <w:r w:rsidR="00DF471F" w:rsidRPr="00BB488A">
        <w:rPr>
          <w:rFonts w:hint="eastAsia"/>
        </w:rPr>
        <w:t>5</w:t>
      </w:r>
      <w:r w:rsidRPr="00BB488A">
        <w:t>年瑞典克朗和美元之平均匯率為</w:t>
      </w:r>
      <w:r w:rsidRPr="00BB488A">
        <w:t>1</w:t>
      </w:r>
      <w:r w:rsidRPr="00BB488A">
        <w:t>美元兌</w:t>
      </w:r>
      <w:r w:rsidR="00DF471F" w:rsidRPr="00BB488A">
        <w:rPr>
          <w:rFonts w:hint="eastAsia"/>
        </w:rPr>
        <w:t>9.82</w:t>
      </w:r>
      <w:r w:rsidRPr="00BB488A">
        <w:t>瑞典克朗。依瑞典央行研究數據顯示，目前瑞典有逾</w:t>
      </w:r>
      <w:r w:rsidRPr="00BB488A">
        <w:t>8</w:t>
      </w:r>
      <w:r w:rsidRPr="00BB488A">
        <w:t>成人口使用銀行卡，有</w:t>
      </w:r>
      <w:r w:rsidRPr="00BB488A">
        <w:t>8</w:t>
      </w:r>
      <w:r w:rsidRPr="00BB488A">
        <w:t>成消費係通過電子方式進行，其中有</w:t>
      </w:r>
      <w:r w:rsidRPr="00BB488A">
        <w:t>6</w:t>
      </w:r>
      <w:r w:rsidRPr="00BB488A">
        <w:t>成付款行為係通過刷卡進行，僅約</w:t>
      </w:r>
      <w:r w:rsidRPr="00BB488A">
        <w:t>5%</w:t>
      </w:r>
      <w:r w:rsidRPr="00BB488A">
        <w:t>消費是以現金支付，近年瑞典境內現金流通量僅占其</w:t>
      </w:r>
      <w:r w:rsidRPr="00BB488A">
        <w:t>GDP</w:t>
      </w:r>
      <w:r w:rsidRPr="00BB488A">
        <w:t>之</w:t>
      </w:r>
      <w:r w:rsidRPr="00BB488A">
        <w:t>1%</w:t>
      </w:r>
      <w:r w:rsidRPr="00BB488A">
        <w:t>至</w:t>
      </w:r>
      <w:r w:rsidRPr="00BB488A">
        <w:t>2%</w:t>
      </w:r>
      <w:r w:rsidRPr="00BB488A">
        <w:t>，當地不少商店不接受現金消費，並有銀行停止提供現金收放款服務。一般而言，若有現金需求，銀行多半會建議於自動提款機領取；惟有設定提領上限。因瑞典前幾年屢有銀行疑似洗錢案發生，若有大筆金額之匯款，須向銀行解釋來源及用途等資訊並於相關文件簽名以示負責。（然各家銀行作法不一，仍有詐騙集團成功取走所騙金額之案例發生，爰提醒我商於匯款時需再三確認對方帳戶確為當地公司之帳戶，以防萬一。）</w:t>
      </w:r>
      <w:r w:rsidR="00DF471F" w:rsidRPr="00BB488A">
        <w:rPr>
          <w:rFonts w:hint="eastAsia"/>
        </w:rPr>
        <w:t>瑞典央行意識到過度依賴數位支付系統之可能風險，為避免過度依賴單一形式，瑞典亦強化現金支付，以提升支付系統韌性</w:t>
      </w:r>
      <w:r w:rsidR="00DF471F" w:rsidRPr="00BB488A">
        <w:t>。</w:t>
      </w:r>
    </w:p>
    <w:p w14:paraId="463DD113" w14:textId="77777777" w:rsidR="003E7CE0" w:rsidRPr="00BB488A" w:rsidRDefault="003E7CE0" w:rsidP="004F7D78">
      <w:pPr>
        <w:ind w:firstLine="472"/>
      </w:pPr>
      <w:r w:rsidRPr="00BB488A">
        <w:t>瑞典外匯管理較為開放，該國移居國外者或非居民者可持有境外克朗帳戶，帳戶款項可用於對外支付或轉讓，以及兌換成任何一種外幣，基本皆可自由交易。對</w:t>
      </w:r>
      <w:r w:rsidRPr="00BB488A">
        <w:lastRenderedPageBreak/>
        <w:t>外國的支付及來自國外的收入可以任何一種外幣或透過境外克朗帳戶以克朗辦理。進出口商除本國信貸外，亦可接受外國信貸，經常性收支與進出口貿易收支相同，向國外轉移投資利潤及股票收益無限制。針對旅行所需之合理外匯額度亦無限制。然所有在瑞典所開設之帳戶每年皆須向瑞典國稅局申報。</w:t>
      </w:r>
    </w:p>
    <w:p w14:paraId="5C1CFCA2" w14:textId="63DEB3B2" w:rsidR="004F7D78" w:rsidRPr="00BB488A" w:rsidRDefault="004F7D78">
      <w:pPr>
        <w:widowControl/>
        <w:overflowPunct/>
        <w:autoSpaceDE/>
        <w:autoSpaceDN/>
        <w:ind w:firstLineChars="0" w:firstLine="0"/>
        <w:jc w:val="left"/>
        <w:rPr>
          <w:lang w:eastAsia="zh-TW"/>
        </w:rPr>
      </w:pPr>
      <w:bookmarkStart w:id="5" w:name="_Toc406665215"/>
      <w:bookmarkStart w:id="6" w:name="_Toc404266507"/>
      <w:r w:rsidRPr="00BB488A">
        <w:rPr>
          <w:lang w:eastAsia="zh-TW"/>
        </w:rPr>
        <w:br w:type="page"/>
      </w:r>
    </w:p>
    <w:p w14:paraId="71A0AE3E" w14:textId="77777777" w:rsidR="0098378F" w:rsidRPr="00BB488A" w:rsidRDefault="0098378F" w:rsidP="0098378F">
      <w:pPr>
        <w:ind w:firstLine="472"/>
        <w:rPr>
          <w:lang w:eastAsia="zh-TW"/>
        </w:rPr>
      </w:pPr>
    </w:p>
    <w:p w14:paraId="5F14C1F8" w14:textId="77777777" w:rsidR="0098378F" w:rsidRPr="00BB488A" w:rsidRDefault="0098378F" w:rsidP="0098378F">
      <w:pPr>
        <w:ind w:firstLine="472"/>
        <w:rPr>
          <w:lang w:eastAsia="zh-TW"/>
        </w:rPr>
        <w:sectPr w:rsidR="0098378F" w:rsidRPr="00BB488A" w:rsidSect="003E0BC3">
          <w:headerReference w:type="default" r:id="rId32"/>
          <w:pgSz w:w="11906" w:h="16838" w:code="9"/>
          <w:pgMar w:top="2268" w:right="1701" w:bottom="1701" w:left="1701" w:header="1134" w:footer="851" w:gutter="0"/>
          <w:cols w:space="425"/>
          <w:docGrid w:type="linesAndChars" w:linePitch="514" w:charSpace="-774"/>
        </w:sectPr>
      </w:pPr>
    </w:p>
    <w:p w14:paraId="3A622F3F" w14:textId="77777777" w:rsidR="002F2369" w:rsidRPr="00BB488A" w:rsidRDefault="002F2369" w:rsidP="00041DDA">
      <w:pPr>
        <w:pStyle w:val="a3"/>
        <w:spacing w:before="514" w:after="771"/>
        <w:rPr>
          <w:rFonts w:ascii="Times New Roman"/>
        </w:rPr>
      </w:pPr>
      <w:bookmarkStart w:id="7" w:name="_Toc232662091"/>
      <w:r w:rsidRPr="00BB488A">
        <w:rPr>
          <w:rFonts w:ascii="Times New Roman"/>
        </w:rPr>
        <w:lastRenderedPageBreak/>
        <w:t>第陸章　基礎建設及成本</w:t>
      </w:r>
      <w:bookmarkEnd w:id="5"/>
      <w:bookmarkEnd w:id="6"/>
      <w:bookmarkEnd w:id="7"/>
    </w:p>
    <w:p w14:paraId="63BB49CB" w14:textId="77777777" w:rsidR="002F2369" w:rsidRPr="00BB488A" w:rsidRDefault="002F2369" w:rsidP="006D167D">
      <w:pPr>
        <w:pStyle w:val="a4"/>
      </w:pPr>
      <w:r w:rsidRPr="00BB488A">
        <w:t>一、土地</w:t>
      </w:r>
    </w:p>
    <w:p w14:paraId="230ADCA5" w14:textId="42054674" w:rsidR="003E7CE0" w:rsidRPr="00BB488A" w:rsidRDefault="003E7CE0" w:rsidP="003E7CE0">
      <w:pPr>
        <w:ind w:firstLine="472"/>
        <w:rPr>
          <w:lang w:eastAsia="zh-TW"/>
        </w:rPr>
      </w:pPr>
      <w:r w:rsidRPr="00BB488A">
        <w:rPr>
          <w:lang w:eastAsia="zh-TW"/>
        </w:rPr>
        <w:t>瑞典土地產權管理制度相當完善，土地所有權可由國家、各級省市區政府、企業公司和私人所擁有，各地均設有土地登記機構，保障土地擁有權的合法登記，進而可確保產權人的權利和交易安全。在瑞典，土地轉讓無需仲介機構介入，政府擁有優先購買權，但如有承租戶，其也有優先購買權。土地買賣轉讓費用，包括</w:t>
      </w:r>
      <w:r w:rsidRPr="00BB488A">
        <w:rPr>
          <w:lang w:eastAsia="zh-TW"/>
        </w:rPr>
        <w:t>825</w:t>
      </w:r>
      <w:r w:rsidRPr="00BB488A">
        <w:rPr>
          <w:lang w:eastAsia="zh-TW"/>
        </w:rPr>
        <w:t>瑞典克朗的土地登記費（</w:t>
      </w:r>
      <w:r w:rsidRPr="00BB488A">
        <w:rPr>
          <w:lang w:eastAsia="zh-TW"/>
        </w:rPr>
        <w:t>Registration fee</w:t>
      </w:r>
      <w:r w:rsidRPr="00BB488A">
        <w:rPr>
          <w:lang w:eastAsia="zh-TW"/>
        </w:rPr>
        <w:t>），以及公司行號須支付依政府公布地價</w:t>
      </w:r>
      <w:r w:rsidRPr="00BB488A">
        <w:rPr>
          <w:lang w:eastAsia="zh-TW"/>
        </w:rPr>
        <w:t>4.25%</w:t>
      </w:r>
      <w:r w:rsidRPr="00BB488A">
        <w:rPr>
          <w:lang w:eastAsia="zh-TW"/>
        </w:rPr>
        <w:t>的土地不動產轉讓稅（</w:t>
      </w:r>
      <w:r w:rsidRPr="00BB488A">
        <w:rPr>
          <w:lang w:eastAsia="zh-TW"/>
        </w:rPr>
        <w:t>Transfer tax</w:t>
      </w:r>
      <w:r w:rsidRPr="00BB488A">
        <w:rPr>
          <w:lang w:eastAsia="zh-TW"/>
        </w:rPr>
        <w:t>或</w:t>
      </w:r>
      <w:r w:rsidRPr="00BB488A">
        <w:rPr>
          <w:lang w:eastAsia="zh-TW"/>
        </w:rPr>
        <w:t>stamp duty</w:t>
      </w:r>
      <w:r w:rsidRPr="00BB488A">
        <w:rPr>
          <w:lang w:eastAsia="zh-TW"/>
        </w:rPr>
        <w:t>），個人則是支付</w:t>
      </w:r>
      <w:r w:rsidRPr="00BB488A">
        <w:rPr>
          <w:lang w:eastAsia="zh-TW"/>
        </w:rPr>
        <w:t>1.5%</w:t>
      </w:r>
      <w:r w:rsidRPr="00BB488A">
        <w:rPr>
          <w:lang w:eastAsia="zh-TW"/>
        </w:rPr>
        <w:t>的土地不動產轉讓稅。政府每</w:t>
      </w:r>
      <w:r w:rsidRPr="00BB488A">
        <w:rPr>
          <w:lang w:eastAsia="zh-TW"/>
        </w:rPr>
        <w:t>6</w:t>
      </w:r>
      <w:r w:rsidRPr="00BB488A">
        <w:rPr>
          <w:lang w:eastAsia="zh-TW"/>
        </w:rPr>
        <w:t>年公布地價相關更新資訊，地價稅（</w:t>
      </w:r>
      <w:r w:rsidRPr="00BB488A">
        <w:rPr>
          <w:lang w:eastAsia="zh-TW"/>
        </w:rPr>
        <w:t>Property tax</w:t>
      </w:r>
      <w:r w:rsidRPr="00BB488A">
        <w:rPr>
          <w:lang w:eastAsia="zh-TW"/>
        </w:rPr>
        <w:t>或</w:t>
      </w:r>
      <w:r w:rsidRPr="00BB488A">
        <w:rPr>
          <w:lang w:eastAsia="zh-TW"/>
        </w:rPr>
        <w:t>Real estate tax</w:t>
      </w:r>
      <w:r w:rsidRPr="00BB488A">
        <w:rPr>
          <w:lang w:eastAsia="zh-TW"/>
        </w:rPr>
        <w:t>）商業辦公室用為</w:t>
      </w:r>
      <w:r w:rsidRPr="00BB488A">
        <w:rPr>
          <w:lang w:eastAsia="zh-TW"/>
        </w:rPr>
        <w:t>1%</w:t>
      </w:r>
      <w:r w:rsidRPr="00BB488A">
        <w:rPr>
          <w:lang w:eastAsia="zh-TW"/>
        </w:rPr>
        <w:t>，產業工廠用為</w:t>
      </w:r>
      <w:r w:rsidRPr="00BB488A">
        <w:rPr>
          <w:lang w:eastAsia="zh-TW"/>
        </w:rPr>
        <w:t>0.5%</w:t>
      </w:r>
      <w:r w:rsidRPr="00BB488A">
        <w:rPr>
          <w:lang w:eastAsia="zh-TW"/>
        </w:rPr>
        <w:t>，個人住所則為</w:t>
      </w:r>
      <w:r w:rsidRPr="00BB488A">
        <w:rPr>
          <w:lang w:eastAsia="zh-TW"/>
        </w:rPr>
        <w:t>0.</w:t>
      </w:r>
      <w:r w:rsidR="00DF471F" w:rsidRPr="00BB488A">
        <w:rPr>
          <w:rFonts w:hint="eastAsia"/>
          <w:lang w:eastAsia="zh-TW"/>
        </w:rPr>
        <w:t>75</w:t>
      </w:r>
      <w:r w:rsidRPr="00BB488A">
        <w:rPr>
          <w:lang w:eastAsia="zh-TW"/>
        </w:rPr>
        <w:t>%</w:t>
      </w:r>
      <w:r w:rsidRPr="00BB488A">
        <w:rPr>
          <w:lang w:eastAsia="zh-TW"/>
        </w:rPr>
        <w:t>。</w:t>
      </w:r>
    </w:p>
    <w:p w14:paraId="72BF6EFE" w14:textId="7C5946BF" w:rsidR="003E7CE0" w:rsidRPr="00BB488A" w:rsidRDefault="003E7CE0" w:rsidP="004F7D78">
      <w:pPr>
        <w:ind w:firstLine="472"/>
        <w:rPr>
          <w:lang w:eastAsia="zh-TW"/>
        </w:rPr>
      </w:pPr>
      <w:r w:rsidRPr="00BB488A">
        <w:rPr>
          <w:lang w:eastAsia="zh-TW"/>
        </w:rPr>
        <w:t>一般而言，外國人在瑞典置產可向銀行貸款至少</w:t>
      </w:r>
      <w:r w:rsidR="00DF471F" w:rsidRPr="00BB488A">
        <w:rPr>
          <w:rFonts w:hint="eastAsia"/>
          <w:lang w:eastAsia="zh-TW"/>
        </w:rPr>
        <w:t>85</w:t>
      </w:r>
      <w:r w:rsidRPr="00BB488A">
        <w:rPr>
          <w:lang w:eastAsia="zh-TW"/>
        </w:rPr>
        <w:t>%</w:t>
      </w:r>
      <w:r w:rsidR="00DF471F" w:rsidRPr="00BB488A">
        <w:rPr>
          <w:lang w:eastAsia="zh-TW"/>
        </w:rPr>
        <w:t>（首次購屋者自</w:t>
      </w:r>
      <w:r w:rsidR="00DF471F" w:rsidRPr="00BB488A">
        <w:rPr>
          <w:lang w:eastAsia="zh-TW"/>
        </w:rPr>
        <w:t>2026</w:t>
      </w:r>
      <w:r w:rsidR="00DF471F" w:rsidRPr="00BB488A">
        <w:rPr>
          <w:lang w:eastAsia="zh-TW"/>
        </w:rPr>
        <w:t>年</w:t>
      </w:r>
      <w:r w:rsidR="00DF471F" w:rsidRPr="00BB488A">
        <w:rPr>
          <w:lang w:eastAsia="zh-TW"/>
        </w:rPr>
        <w:t>4</w:t>
      </w:r>
      <w:r w:rsidR="00DF471F" w:rsidRPr="00BB488A">
        <w:rPr>
          <w:lang w:eastAsia="zh-TW"/>
        </w:rPr>
        <w:t>月起最高可貸</w:t>
      </w:r>
      <w:r w:rsidR="00DF471F" w:rsidRPr="00BB488A">
        <w:rPr>
          <w:lang w:eastAsia="zh-TW"/>
        </w:rPr>
        <w:t>90%</w:t>
      </w:r>
      <w:r w:rsidR="00DF471F" w:rsidRPr="00BB488A">
        <w:rPr>
          <w:lang w:eastAsia="zh-TW"/>
        </w:rPr>
        <w:t>）</w:t>
      </w:r>
      <w:r w:rsidRPr="00BB488A">
        <w:rPr>
          <w:lang w:eastAsia="zh-TW"/>
        </w:rPr>
        <w:t>，</w:t>
      </w:r>
      <w:r w:rsidR="00DF471F" w:rsidRPr="00BB488A">
        <w:rPr>
          <w:lang w:eastAsia="zh-TW"/>
        </w:rPr>
        <w:t>現行房屋稅（</w:t>
      </w:r>
      <w:r w:rsidR="00DF471F" w:rsidRPr="00BB488A">
        <w:rPr>
          <w:lang w:eastAsia="zh-TW"/>
        </w:rPr>
        <w:t>fastighetsavgift</w:t>
      </w:r>
      <w:r w:rsidR="00DF471F" w:rsidRPr="00BB488A">
        <w:rPr>
          <w:lang w:eastAsia="zh-TW"/>
        </w:rPr>
        <w:t>）以評定地價之</w:t>
      </w:r>
      <w:r w:rsidR="00DF471F" w:rsidRPr="00BB488A">
        <w:rPr>
          <w:lang w:eastAsia="zh-TW"/>
        </w:rPr>
        <w:t>0.75%</w:t>
      </w:r>
      <w:r w:rsidR="00DF471F" w:rsidRPr="00BB488A">
        <w:rPr>
          <w:lang w:eastAsia="zh-TW"/>
        </w:rPr>
        <w:t>計算，惟設有上限：自有土地之住宅每年最高</w:t>
      </w:r>
      <w:r w:rsidR="00DF471F" w:rsidRPr="00BB488A">
        <w:rPr>
          <w:lang w:eastAsia="zh-TW"/>
        </w:rPr>
        <w:t>10,425</w:t>
      </w:r>
      <w:r w:rsidR="00DF471F" w:rsidRPr="00BB488A">
        <w:rPr>
          <w:lang w:eastAsia="zh-TW"/>
        </w:rPr>
        <w:t>瑞典克朗、租賃土地之住宅每年最高</w:t>
      </w:r>
      <w:r w:rsidR="00DF471F" w:rsidRPr="00BB488A">
        <w:rPr>
          <w:lang w:eastAsia="zh-TW"/>
        </w:rPr>
        <w:t>5,212</w:t>
      </w:r>
      <w:r w:rsidR="00DF471F" w:rsidRPr="00BB488A">
        <w:rPr>
          <w:lang w:eastAsia="zh-TW"/>
        </w:rPr>
        <w:t>瑞典克朗（均為</w:t>
      </w:r>
      <w:r w:rsidR="00DF471F" w:rsidRPr="00BB488A">
        <w:rPr>
          <w:lang w:eastAsia="zh-TW"/>
        </w:rPr>
        <w:t>2026</w:t>
      </w:r>
      <w:r w:rsidR="00DF471F" w:rsidRPr="00BB488A">
        <w:rPr>
          <w:lang w:eastAsia="zh-TW"/>
        </w:rPr>
        <w:t>所得年度適用上限，逐年隨所得基礎額指數調整）。</w:t>
      </w:r>
      <w:r w:rsidRPr="00BB488A">
        <w:rPr>
          <w:lang w:eastAsia="zh-TW"/>
        </w:rPr>
        <w:t>因土地及房屋等不動產之所得，瑞典課徵高額稅金，</w:t>
      </w:r>
      <w:r w:rsidR="00DF471F" w:rsidRPr="00BB488A">
        <w:rPr>
          <w:rFonts w:hint="eastAsia"/>
          <w:lang w:eastAsia="zh-TW"/>
        </w:rPr>
        <w:t>現行</w:t>
      </w:r>
      <w:r w:rsidRPr="00BB488A">
        <w:rPr>
          <w:lang w:eastAsia="zh-TW"/>
        </w:rPr>
        <w:t>稅率為：個人用住宅或倉庫課徵租金所得</w:t>
      </w:r>
      <w:r w:rsidRPr="00BB488A">
        <w:rPr>
          <w:lang w:eastAsia="zh-TW"/>
        </w:rPr>
        <w:t>30%</w:t>
      </w:r>
      <w:r w:rsidRPr="00BB488A">
        <w:rPr>
          <w:lang w:eastAsia="zh-TW"/>
        </w:rPr>
        <w:t>、買賣所得之</w:t>
      </w:r>
      <w:r w:rsidRPr="00BB488A">
        <w:rPr>
          <w:lang w:eastAsia="zh-TW"/>
        </w:rPr>
        <w:t>22%</w:t>
      </w:r>
      <w:r w:rsidRPr="00BB488A">
        <w:rPr>
          <w:lang w:eastAsia="zh-TW"/>
        </w:rPr>
        <w:t>，商用辦公室或倉庫課徵租金所得</w:t>
      </w:r>
      <w:r w:rsidRPr="00BB488A">
        <w:rPr>
          <w:lang w:eastAsia="zh-TW"/>
        </w:rPr>
        <w:t>20.6%</w:t>
      </w:r>
      <w:r w:rsidRPr="00BB488A">
        <w:rPr>
          <w:lang w:eastAsia="zh-TW"/>
        </w:rPr>
        <w:t>、買賣所得亦為</w:t>
      </w:r>
      <w:r w:rsidRPr="00BB488A">
        <w:rPr>
          <w:lang w:eastAsia="zh-TW"/>
        </w:rPr>
        <w:t>20.6%</w:t>
      </w:r>
      <w:r w:rsidRPr="00BB488A">
        <w:rPr>
          <w:lang w:eastAsia="zh-TW"/>
        </w:rPr>
        <w:t>。</w:t>
      </w:r>
    </w:p>
    <w:p w14:paraId="35120A4C" w14:textId="77777777" w:rsidR="003E7CE0" w:rsidRPr="00BB488A" w:rsidRDefault="003E7CE0" w:rsidP="003E7CE0">
      <w:pPr>
        <w:ind w:firstLine="472"/>
        <w:rPr>
          <w:lang w:eastAsia="zh-TW"/>
        </w:rPr>
      </w:pPr>
      <w:r w:rsidRPr="00BB488A">
        <w:rPr>
          <w:lang w:eastAsia="zh-TW"/>
        </w:rPr>
        <w:t>雖然土地買賣可由雙方直接洽商，合意後進行買賣轉讓。但對於不熟悉瑞典法規的外商，仍建議可透過仲介甚或律師事務所尋找合適的標的物，當地仲介費可商談，一般為成交價之</w:t>
      </w:r>
      <w:r w:rsidRPr="00BB488A">
        <w:rPr>
          <w:lang w:eastAsia="zh-TW"/>
        </w:rPr>
        <w:t>3%</w:t>
      </w:r>
      <w:r w:rsidRPr="00BB488A">
        <w:rPr>
          <w:lang w:eastAsia="zh-TW"/>
        </w:rPr>
        <w:t>至</w:t>
      </w:r>
      <w:r w:rsidRPr="00BB488A">
        <w:rPr>
          <w:lang w:eastAsia="zh-TW"/>
        </w:rPr>
        <w:t>5%</w:t>
      </w:r>
      <w:r w:rsidRPr="00BB488A">
        <w:rPr>
          <w:lang w:eastAsia="zh-TW"/>
        </w:rPr>
        <w:t>。瑞典對外籍人士買賣不動產並無特別限制，各區不動產平均交易價格可參考下表：</w:t>
      </w:r>
    </w:p>
    <w:p w14:paraId="3036250C" w14:textId="77777777" w:rsidR="007724A6" w:rsidRPr="00BB488A" w:rsidRDefault="007724A6" w:rsidP="007724A6">
      <w:pPr>
        <w:pStyle w:val="afa"/>
        <w:spacing w:beforeLines="0" w:before="0"/>
        <w:rPr>
          <w:rFonts w:ascii="Times New Roman"/>
        </w:rPr>
      </w:pPr>
      <w:r w:rsidRPr="00BB488A">
        <w:rPr>
          <w:rFonts w:ascii="Times New Roman"/>
          <w:bCs/>
          <w:lang w:eastAsia="zh-TW"/>
        </w:rPr>
        <w:lastRenderedPageBreak/>
        <w:t>2024</w:t>
      </w:r>
      <w:r w:rsidRPr="00BB488A">
        <w:rPr>
          <w:rFonts w:ascii="Times New Roman"/>
          <w:lang w:eastAsia="zh-TW"/>
        </w:rPr>
        <w:t>年瑞典各省工業用不動產平均價格</w:t>
      </w:r>
      <w:r w:rsidRPr="00BB488A">
        <w:rPr>
          <w:rFonts w:ascii="Times New Roman"/>
          <w:lang w:eastAsia="zh-TW"/>
        </w:rPr>
        <w:br/>
      </w:r>
      <w:r w:rsidRPr="00BB488A">
        <w:rPr>
          <w:rFonts w:ascii="Times New Roman"/>
        </w:rPr>
        <w:t>（</w:t>
      </w:r>
      <w:r w:rsidRPr="00BB488A">
        <w:rPr>
          <w:rFonts w:ascii="Times New Roman"/>
        </w:rPr>
        <w:t>Sold Indutrial Real Estate by Region and Type</w:t>
      </w:r>
      <w:r w:rsidRPr="00BB488A">
        <w:rPr>
          <w:rFonts w:ascii="Times New Roman"/>
        </w:rPr>
        <w:t>）</w:t>
      </w:r>
    </w:p>
    <w:p w14:paraId="28380897" w14:textId="77777777" w:rsidR="007724A6" w:rsidRPr="00BB488A" w:rsidRDefault="007724A6" w:rsidP="007724A6">
      <w:pPr>
        <w:pStyle w:val="af7"/>
        <w:snapToGrid w:val="0"/>
        <w:jc w:val="right"/>
      </w:pPr>
      <w:r w:rsidRPr="00BB488A">
        <w:rPr>
          <w:lang w:val="sv-SE"/>
        </w:rPr>
        <w:t>單位</w:t>
      </w:r>
      <w:r w:rsidRPr="00BB488A">
        <w:t>：</w:t>
      </w:r>
      <w:r w:rsidRPr="00BB488A">
        <w:t>1,000</w:t>
      </w:r>
      <w:r w:rsidRPr="00BB488A">
        <w:rPr>
          <w:lang w:val="sv-SE"/>
        </w:rPr>
        <w:t>瑞典克朗</w:t>
      </w:r>
    </w:p>
    <w:tbl>
      <w:tblPr>
        <w:tblW w:w="5000" w:type="pct"/>
        <w:tblCellMar>
          <w:left w:w="28" w:type="dxa"/>
          <w:right w:w="28" w:type="dxa"/>
        </w:tblCellMar>
        <w:tblLook w:val="04A0" w:firstRow="1" w:lastRow="0" w:firstColumn="1" w:lastColumn="0" w:noHBand="0" w:noVBand="1"/>
      </w:tblPr>
      <w:tblGrid>
        <w:gridCol w:w="2414"/>
        <w:gridCol w:w="1615"/>
        <w:gridCol w:w="2590"/>
        <w:gridCol w:w="1875"/>
      </w:tblGrid>
      <w:tr w:rsidR="00BB488A" w:rsidRPr="00BB488A" w14:paraId="5C17EC76" w14:textId="77777777" w:rsidTr="004F7D78">
        <w:trPr>
          <w:trHeight w:val="493"/>
          <w:tblHeader/>
        </w:trPr>
        <w:tc>
          <w:tcPr>
            <w:tcW w:w="0" w:type="auto"/>
            <w:tcBorders>
              <w:top w:val="single" w:sz="4" w:space="0" w:color="auto"/>
              <w:left w:val="single" w:sz="4" w:space="0" w:color="auto"/>
              <w:bottom w:val="single" w:sz="4" w:space="0" w:color="auto"/>
              <w:right w:val="single" w:sz="4" w:space="0" w:color="auto"/>
            </w:tcBorders>
            <w:noWrap/>
            <w:vAlign w:val="center"/>
          </w:tcPr>
          <w:p w14:paraId="08AE4A6C" w14:textId="77777777" w:rsidR="007724A6" w:rsidRPr="00BB488A" w:rsidRDefault="007724A6" w:rsidP="004F7D78">
            <w:pPr>
              <w:pStyle w:val="af7"/>
              <w:snapToGrid w:val="0"/>
            </w:pPr>
            <w:r w:rsidRPr="00BB488A">
              <w:t>區域（省）</w:t>
            </w:r>
          </w:p>
        </w:tc>
        <w:tc>
          <w:tcPr>
            <w:tcW w:w="0" w:type="auto"/>
            <w:tcBorders>
              <w:top w:val="single" w:sz="4" w:space="0" w:color="auto"/>
              <w:left w:val="nil"/>
              <w:bottom w:val="single" w:sz="4" w:space="0" w:color="auto"/>
              <w:right w:val="single" w:sz="4" w:space="0" w:color="auto"/>
            </w:tcBorders>
            <w:vAlign w:val="center"/>
          </w:tcPr>
          <w:p w14:paraId="2169C23D" w14:textId="77777777" w:rsidR="007724A6" w:rsidRPr="00BB488A" w:rsidRDefault="007724A6" w:rsidP="004F7D78">
            <w:pPr>
              <w:pStyle w:val="af7"/>
              <w:snapToGrid w:val="0"/>
            </w:pPr>
            <w:r w:rsidRPr="00BB488A">
              <w:t>工廠</w:t>
            </w:r>
            <w:r w:rsidRPr="00BB488A">
              <w:t>/</w:t>
            </w:r>
            <w:r w:rsidRPr="00BB488A">
              <w:t>廠房</w:t>
            </w:r>
          </w:p>
        </w:tc>
        <w:tc>
          <w:tcPr>
            <w:tcW w:w="0" w:type="auto"/>
            <w:tcBorders>
              <w:top w:val="single" w:sz="4" w:space="0" w:color="auto"/>
              <w:left w:val="nil"/>
              <w:bottom w:val="single" w:sz="4" w:space="0" w:color="auto"/>
              <w:right w:val="single" w:sz="4" w:space="0" w:color="auto"/>
            </w:tcBorders>
            <w:vAlign w:val="center"/>
          </w:tcPr>
          <w:p w14:paraId="714D700E" w14:textId="77777777" w:rsidR="007724A6" w:rsidRPr="00BB488A" w:rsidRDefault="007724A6" w:rsidP="004F7D78">
            <w:pPr>
              <w:pStyle w:val="af7"/>
              <w:snapToGrid w:val="0"/>
            </w:pPr>
            <w:r w:rsidRPr="00BB488A">
              <w:t>加油站或工作坊</w:t>
            </w:r>
          </w:p>
        </w:tc>
        <w:tc>
          <w:tcPr>
            <w:tcW w:w="0" w:type="auto"/>
            <w:tcBorders>
              <w:top w:val="single" w:sz="4" w:space="0" w:color="auto"/>
              <w:left w:val="nil"/>
              <w:bottom w:val="single" w:sz="4" w:space="0" w:color="auto"/>
              <w:right w:val="single" w:sz="4" w:space="0" w:color="auto"/>
            </w:tcBorders>
            <w:vAlign w:val="center"/>
          </w:tcPr>
          <w:p w14:paraId="42D0B761" w14:textId="77777777" w:rsidR="007724A6" w:rsidRPr="00BB488A" w:rsidRDefault="007724A6" w:rsidP="004F7D78">
            <w:pPr>
              <w:pStyle w:val="af7"/>
              <w:snapToGrid w:val="0"/>
            </w:pPr>
            <w:r w:rsidRPr="00BB488A">
              <w:t>倉庫建築物</w:t>
            </w:r>
          </w:p>
        </w:tc>
      </w:tr>
      <w:tr w:rsidR="00BB488A" w:rsidRPr="00BB488A" w14:paraId="78D56B8E"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1CD75E1C" w14:textId="77777777" w:rsidR="007724A6" w:rsidRPr="00BB488A" w:rsidRDefault="007724A6" w:rsidP="004F7D78">
            <w:pPr>
              <w:pStyle w:val="af7"/>
              <w:snapToGrid w:val="0"/>
            </w:pPr>
            <w:r w:rsidRPr="00BB488A">
              <w:t>Stockholm</w:t>
            </w:r>
          </w:p>
        </w:tc>
        <w:tc>
          <w:tcPr>
            <w:tcW w:w="0" w:type="auto"/>
            <w:tcBorders>
              <w:top w:val="nil"/>
              <w:left w:val="nil"/>
              <w:bottom w:val="single" w:sz="4" w:space="0" w:color="auto"/>
              <w:right w:val="single" w:sz="4" w:space="0" w:color="auto"/>
            </w:tcBorders>
            <w:noWrap/>
            <w:vAlign w:val="center"/>
          </w:tcPr>
          <w:p w14:paraId="0D421996" w14:textId="77777777" w:rsidR="007724A6" w:rsidRPr="00BB488A" w:rsidRDefault="007724A6" w:rsidP="004F7D78">
            <w:pPr>
              <w:pStyle w:val="af7"/>
              <w:snapToGrid w:val="0"/>
            </w:pPr>
            <w:r w:rsidRPr="00BB488A">
              <w:t>32,473</w:t>
            </w:r>
          </w:p>
        </w:tc>
        <w:tc>
          <w:tcPr>
            <w:tcW w:w="0" w:type="auto"/>
            <w:tcBorders>
              <w:top w:val="nil"/>
              <w:left w:val="nil"/>
              <w:bottom w:val="single" w:sz="4" w:space="0" w:color="auto"/>
              <w:right w:val="single" w:sz="4" w:space="0" w:color="auto"/>
            </w:tcBorders>
            <w:noWrap/>
            <w:vAlign w:val="center"/>
          </w:tcPr>
          <w:p w14:paraId="3BDC58EC" w14:textId="77777777" w:rsidR="007724A6" w:rsidRPr="00BB488A" w:rsidRDefault="007724A6" w:rsidP="004F7D78">
            <w:pPr>
              <w:pStyle w:val="af7"/>
              <w:snapToGrid w:val="0"/>
            </w:pPr>
            <w:r w:rsidRPr="00BB488A">
              <w:t>8,850</w:t>
            </w:r>
          </w:p>
        </w:tc>
        <w:tc>
          <w:tcPr>
            <w:tcW w:w="0" w:type="auto"/>
            <w:tcBorders>
              <w:top w:val="nil"/>
              <w:left w:val="nil"/>
              <w:bottom w:val="single" w:sz="4" w:space="0" w:color="auto"/>
              <w:right w:val="single" w:sz="4" w:space="0" w:color="auto"/>
            </w:tcBorders>
            <w:noWrap/>
            <w:vAlign w:val="center"/>
          </w:tcPr>
          <w:p w14:paraId="0F4C2FE0" w14:textId="77777777" w:rsidR="007724A6" w:rsidRPr="00BB488A" w:rsidRDefault="007724A6" w:rsidP="004F7D78">
            <w:pPr>
              <w:pStyle w:val="af7"/>
              <w:snapToGrid w:val="0"/>
            </w:pPr>
            <w:r w:rsidRPr="00BB488A">
              <w:t>8,434</w:t>
            </w:r>
          </w:p>
        </w:tc>
      </w:tr>
      <w:tr w:rsidR="00BB488A" w:rsidRPr="00BB488A" w14:paraId="5BE96E6C"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2E8C15DB" w14:textId="77777777" w:rsidR="007724A6" w:rsidRPr="00BB488A" w:rsidRDefault="007724A6" w:rsidP="004F7D78">
            <w:pPr>
              <w:pStyle w:val="af7"/>
              <w:snapToGrid w:val="0"/>
            </w:pPr>
            <w:r w:rsidRPr="00BB488A">
              <w:t>Uppsala</w:t>
            </w:r>
          </w:p>
        </w:tc>
        <w:tc>
          <w:tcPr>
            <w:tcW w:w="0" w:type="auto"/>
            <w:tcBorders>
              <w:top w:val="nil"/>
              <w:left w:val="nil"/>
              <w:bottom w:val="single" w:sz="4" w:space="0" w:color="auto"/>
              <w:right w:val="single" w:sz="4" w:space="0" w:color="auto"/>
            </w:tcBorders>
            <w:noWrap/>
            <w:vAlign w:val="center"/>
          </w:tcPr>
          <w:p w14:paraId="4F2F425B" w14:textId="77777777" w:rsidR="007724A6" w:rsidRPr="00BB488A" w:rsidRDefault="007724A6" w:rsidP="004F7D78">
            <w:pPr>
              <w:pStyle w:val="af7"/>
              <w:snapToGrid w:val="0"/>
            </w:pPr>
            <w:r w:rsidRPr="00BB488A">
              <w:t>7,747</w:t>
            </w:r>
          </w:p>
        </w:tc>
        <w:tc>
          <w:tcPr>
            <w:tcW w:w="0" w:type="auto"/>
            <w:tcBorders>
              <w:top w:val="nil"/>
              <w:left w:val="nil"/>
              <w:bottom w:val="single" w:sz="4" w:space="0" w:color="auto"/>
              <w:right w:val="single" w:sz="4" w:space="0" w:color="auto"/>
            </w:tcBorders>
            <w:noWrap/>
            <w:vAlign w:val="center"/>
          </w:tcPr>
          <w:p w14:paraId="6311880E" w14:textId="77777777" w:rsidR="007724A6" w:rsidRPr="00BB488A" w:rsidRDefault="007724A6" w:rsidP="004F7D78">
            <w:pPr>
              <w:pStyle w:val="af7"/>
              <w:snapToGrid w:val="0"/>
            </w:pPr>
            <w:r w:rsidRPr="00BB488A">
              <w:t>2,350</w:t>
            </w:r>
          </w:p>
        </w:tc>
        <w:tc>
          <w:tcPr>
            <w:tcW w:w="0" w:type="auto"/>
            <w:tcBorders>
              <w:top w:val="nil"/>
              <w:left w:val="nil"/>
              <w:bottom w:val="single" w:sz="4" w:space="0" w:color="auto"/>
              <w:right w:val="single" w:sz="4" w:space="0" w:color="auto"/>
            </w:tcBorders>
            <w:noWrap/>
            <w:vAlign w:val="center"/>
          </w:tcPr>
          <w:p w14:paraId="329D699D" w14:textId="77777777" w:rsidR="007724A6" w:rsidRPr="00BB488A" w:rsidRDefault="007724A6" w:rsidP="004F7D78">
            <w:pPr>
              <w:pStyle w:val="af7"/>
              <w:snapToGrid w:val="0"/>
            </w:pPr>
            <w:r w:rsidRPr="00BB488A">
              <w:t>5,337</w:t>
            </w:r>
          </w:p>
        </w:tc>
      </w:tr>
      <w:tr w:rsidR="00BB488A" w:rsidRPr="00BB488A" w14:paraId="4C1597AA"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253DFC87" w14:textId="77777777" w:rsidR="007724A6" w:rsidRPr="00BB488A" w:rsidRDefault="007724A6" w:rsidP="004F7D78">
            <w:pPr>
              <w:pStyle w:val="af7"/>
              <w:snapToGrid w:val="0"/>
            </w:pPr>
            <w:r w:rsidRPr="00BB488A">
              <w:t>Södermanland</w:t>
            </w:r>
          </w:p>
        </w:tc>
        <w:tc>
          <w:tcPr>
            <w:tcW w:w="0" w:type="auto"/>
            <w:tcBorders>
              <w:top w:val="nil"/>
              <w:left w:val="nil"/>
              <w:bottom w:val="single" w:sz="4" w:space="0" w:color="auto"/>
              <w:right w:val="single" w:sz="4" w:space="0" w:color="auto"/>
            </w:tcBorders>
            <w:noWrap/>
            <w:vAlign w:val="center"/>
          </w:tcPr>
          <w:p w14:paraId="560D91F8" w14:textId="77777777" w:rsidR="007724A6" w:rsidRPr="00BB488A" w:rsidRDefault="007724A6" w:rsidP="004F7D78">
            <w:pPr>
              <w:pStyle w:val="af7"/>
              <w:snapToGrid w:val="0"/>
            </w:pPr>
            <w:r w:rsidRPr="00BB488A">
              <w:t>13,317</w:t>
            </w:r>
          </w:p>
        </w:tc>
        <w:tc>
          <w:tcPr>
            <w:tcW w:w="0" w:type="auto"/>
            <w:tcBorders>
              <w:top w:val="nil"/>
              <w:left w:val="nil"/>
              <w:bottom w:val="single" w:sz="4" w:space="0" w:color="auto"/>
              <w:right w:val="single" w:sz="4" w:space="0" w:color="auto"/>
            </w:tcBorders>
            <w:noWrap/>
            <w:vAlign w:val="center"/>
          </w:tcPr>
          <w:p w14:paraId="61A5C982" w14:textId="77777777" w:rsidR="007724A6" w:rsidRPr="00BB488A" w:rsidRDefault="007724A6" w:rsidP="004F7D78">
            <w:pPr>
              <w:pStyle w:val="af7"/>
              <w:snapToGrid w:val="0"/>
            </w:pPr>
            <w:r w:rsidRPr="00BB488A">
              <w:t>1,250</w:t>
            </w:r>
          </w:p>
        </w:tc>
        <w:tc>
          <w:tcPr>
            <w:tcW w:w="0" w:type="auto"/>
            <w:tcBorders>
              <w:top w:val="nil"/>
              <w:left w:val="nil"/>
              <w:bottom w:val="single" w:sz="4" w:space="0" w:color="auto"/>
              <w:right w:val="single" w:sz="4" w:space="0" w:color="auto"/>
            </w:tcBorders>
            <w:noWrap/>
            <w:vAlign w:val="center"/>
          </w:tcPr>
          <w:p w14:paraId="30306814" w14:textId="77777777" w:rsidR="007724A6" w:rsidRPr="00BB488A" w:rsidRDefault="007724A6" w:rsidP="004F7D78">
            <w:pPr>
              <w:pStyle w:val="af7"/>
              <w:snapToGrid w:val="0"/>
            </w:pPr>
            <w:r w:rsidRPr="00BB488A">
              <w:t>2,585</w:t>
            </w:r>
          </w:p>
        </w:tc>
      </w:tr>
      <w:tr w:rsidR="00BB488A" w:rsidRPr="00BB488A" w14:paraId="57004A8D"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73682AC6" w14:textId="77777777" w:rsidR="007724A6" w:rsidRPr="00BB488A" w:rsidRDefault="007724A6" w:rsidP="004F7D78">
            <w:pPr>
              <w:pStyle w:val="af7"/>
              <w:snapToGrid w:val="0"/>
            </w:pPr>
            <w:r w:rsidRPr="00BB488A">
              <w:t>Östergötland</w:t>
            </w:r>
          </w:p>
        </w:tc>
        <w:tc>
          <w:tcPr>
            <w:tcW w:w="0" w:type="auto"/>
            <w:tcBorders>
              <w:top w:val="nil"/>
              <w:left w:val="nil"/>
              <w:bottom w:val="single" w:sz="4" w:space="0" w:color="auto"/>
              <w:right w:val="single" w:sz="4" w:space="0" w:color="auto"/>
            </w:tcBorders>
            <w:noWrap/>
            <w:vAlign w:val="center"/>
          </w:tcPr>
          <w:p w14:paraId="7E3DDBD9" w14:textId="77777777" w:rsidR="007724A6" w:rsidRPr="00BB488A" w:rsidRDefault="007724A6" w:rsidP="004F7D78">
            <w:pPr>
              <w:pStyle w:val="af7"/>
              <w:snapToGrid w:val="0"/>
            </w:pPr>
            <w:r w:rsidRPr="00BB488A">
              <w:t>15,059</w:t>
            </w:r>
          </w:p>
        </w:tc>
        <w:tc>
          <w:tcPr>
            <w:tcW w:w="0" w:type="auto"/>
            <w:tcBorders>
              <w:top w:val="nil"/>
              <w:left w:val="nil"/>
              <w:bottom w:val="single" w:sz="4" w:space="0" w:color="auto"/>
              <w:right w:val="single" w:sz="4" w:space="0" w:color="auto"/>
            </w:tcBorders>
            <w:noWrap/>
            <w:vAlign w:val="center"/>
          </w:tcPr>
          <w:p w14:paraId="2627FFA8" w14:textId="77777777" w:rsidR="007724A6" w:rsidRPr="00BB488A" w:rsidRDefault="007724A6" w:rsidP="004F7D78">
            <w:pPr>
              <w:pStyle w:val="af7"/>
              <w:snapToGrid w:val="0"/>
              <w:rPr>
                <w:lang w:val="sv-SE"/>
              </w:rPr>
            </w:pPr>
            <w:r w:rsidRPr="00BB488A">
              <w:rPr>
                <w:lang w:val="sv-SE"/>
              </w:rPr>
              <w:t>5,053</w:t>
            </w:r>
          </w:p>
        </w:tc>
        <w:tc>
          <w:tcPr>
            <w:tcW w:w="0" w:type="auto"/>
            <w:tcBorders>
              <w:top w:val="nil"/>
              <w:left w:val="nil"/>
              <w:bottom w:val="single" w:sz="4" w:space="0" w:color="auto"/>
              <w:right w:val="single" w:sz="4" w:space="0" w:color="auto"/>
            </w:tcBorders>
            <w:noWrap/>
            <w:vAlign w:val="center"/>
          </w:tcPr>
          <w:p w14:paraId="67879231" w14:textId="77777777" w:rsidR="007724A6" w:rsidRPr="00BB488A" w:rsidRDefault="007724A6" w:rsidP="004F7D78">
            <w:pPr>
              <w:pStyle w:val="af7"/>
              <w:snapToGrid w:val="0"/>
              <w:rPr>
                <w:lang w:val="sv-SE"/>
              </w:rPr>
            </w:pPr>
            <w:r w:rsidRPr="00BB488A">
              <w:rPr>
                <w:lang w:val="sv-SE"/>
              </w:rPr>
              <w:t>2,974</w:t>
            </w:r>
          </w:p>
        </w:tc>
      </w:tr>
      <w:tr w:rsidR="00BB488A" w:rsidRPr="00BB488A" w14:paraId="09559E38"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4138DA84" w14:textId="77777777" w:rsidR="007724A6" w:rsidRPr="00BB488A" w:rsidRDefault="007724A6" w:rsidP="004F7D78">
            <w:pPr>
              <w:pStyle w:val="af7"/>
              <w:snapToGrid w:val="0"/>
            </w:pPr>
            <w:r w:rsidRPr="00BB488A">
              <w:t>Jönköping</w:t>
            </w:r>
          </w:p>
        </w:tc>
        <w:tc>
          <w:tcPr>
            <w:tcW w:w="0" w:type="auto"/>
            <w:tcBorders>
              <w:top w:val="nil"/>
              <w:left w:val="nil"/>
              <w:bottom w:val="single" w:sz="4" w:space="0" w:color="auto"/>
              <w:right w:val="single" w:sz="4" w:space="0" w:color="auto"/>
            </w:tcBorders>
            <w:noWrap/>
            <w:vAlign w:val="center"/>
          </w:tcPr>
          <w:p w14:paraId="3D23C4E2" w14:textId="77777777" w:rsidR="007724A6" w:rsidRPr="00BB488A" w:rsidRDefault="007724A6" w:rsidP="004F7D78">
            <w:pPr>
              <w:pStyle w:val="af7"/>
              <w:snapToGrid w:val="0"/>
              <w:rPr>
                <w:lang w:val="sv-SE"/>
              </w:rPr>
            </w:pPr>
            <w:r w:rsidRPr="00BB488A">
              <w:rPr>
                <w:lang w:val="sv-SE"/>
              </w:rPr>
              <w:t>7,845</w:t>
            </w:r>
          </w:p>
        </w:tc>
        <w:tc>
          <w:tcPr>
            <w:tcW w:w="0" w:type="auto"/>
            <w:tcBorders>
              <w:top w:val="nil"/>
              <w:left w:val="nil"/>
              <w:bottom w:val="single" w:sz="4" w:space="0" w:color="auto"/>
              <w:right w:val="single" w:sz="4" w:space="0" w:color="auto"/>
            </w:tcBorders>
            <w:noWrap/>
            <w:vAlign w:val="center"/>
          </w:tcPr>
          <w:p w14:paraId="2044DE28" w14:textId="77777777" w:rsidR="007724A6" w:rsidRPr="00BB488A" w:rsidRDefault="007724A6" w:rsidP="004F7D78">
            <w:pPr>
              <w:pStyle w:val="af7"/>
              <w:snapToGrid w:val="0"/>
              <w:rPr>
                <w:lang w:val="sv-SE"/>
              </w:rPr>
            </w:pPr>
            <w:r w:rsidRPr="00BB488A">
              <w:rPr>
                <w:lang w:val="sv-SE"/>
              </w:rPr>
              <w:t>2,865</w:t>
            </w:r>
          </w:p>
        </w:tc>
        <w:tc>
          <w:tcPr>
            <w:tcW w:w="0" w:type="auto"/>
            <w:tcBorders>
              <w:top w:val="nil"/>
              <w:left w:val="nil"/>
              <w:bottom w:val="single" w:sz="4" w:space="0" w:color="auto"/>
              <w:right w:val="single" w:sz="4" w:space="0" w:color="auto"/>
            </w:tcBorders>
            <w:noWrap/>
            <w:vAlign w:val="center"/>
          </w:tcPr>
          <w:p w14:paraId="0D0B6606" w14:textId="77777777" w:rsidR="007724A6" w:rsidRPr="00BB488A" w:rsidRDefault="007724A6" w:rsidP="004F7D78">
            <w:pPr>
              <w:pStyle w:val="af7"/>
              <w:snapToGrid w:val="0"/>
              <w:rPr>
                <w:lang w:val="sv-SE"/>
              </w:rPr>
            </w:pPr>
            <w:r w:rsidRPr="00BB488A">
              <w:rPr>
                <w:lang w:val="sv-SE"/>
              </w:rPr>
              <w:t>6,036</w:t>
            </w:r>
          </w:p>
        </w:tc>
      </w:tr>
      <w:tr w:rsidR="00BB488A" w:rsidRPr="00BB488A" w14:paraId="62A85D10"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34A37A00" w14:textId="77777777" w:rsidR="007724A6" w:rsidRPr="00BB488A" w:rsidRDefault="007724A6" w:rsidP="004F7D78">
            <w:pPr>
              <w:pStyle w:val="af7"/>
              <w:snapToGrid w:val="0"/>
            </w:pPr>
            <w:r w:rsidRPr="00BB488A">
              <w:t>Kronoberg</w:t>
            </w:r>
          </w:p>
        </w:tc>
        <w:tc>
          <w:tcPr>
            <w:tcW w:w="0" w:type="auto"/>
            <w:tcBorders>
              <w:top w:val="nil"/>
              <w:left w:val="nil"/>
              <w:bottom w:val="single" w:sz="4" w:space="0" w:color="auto"/>
              <w:right w:val="single" w:sz="4" w:space="0" w:color="auto"/>
            </w:tcBorders>
            <w:noWrap/>
            <w:vAlign w:val="center"/>
          </w:tcPr>
          <w:p w14:paraId="7E8C198E" w14:textId="77777777" w:rsidR="007724A6" w:rsidRPr="00BB488A" w:rsidRDefault="007724A6" w:rsidP="004F7D78">
            <w:pPr>
              <w:pStyle w:val="af7"/>
              <w:snapToGrid w:val="0"/>
              <w:rPr>
                <w:lang w:val="sv-SE"/>
              </w:rPr>
            </w:pPr>
            <w:r w:rsidRPr="00BB488A">
              <w:rPr>
                <w:lang w:val="sv-SE"/>
              </w:rPr>
              <w:t>5,735</w:t>
            </w:r>
          </w:p>
        </w:tc>
        <w:tc>
          <w:tcPr>
            <w:tcW w:w="0" w:type="auto"/>
            <w:tcBorders>
              <w:top w:val="nil"/>
              <w:left w:val="nil"/>
              <w:bottom w:val="single" w:sz="4" w:space="0" w:color="auto"/>
              <w:right w:val="single" w:sz="4" w:space="0" w:color="auto"/>
            </w:tcBorders>
            <w:noWrap/>
            <w:vAlign w:val="center"/>
          </w:tcPr>
          <w:p w14:paraId="5FBD4855" w14:textId="77777777" w:rsidR="007724A6" w:rsidRPr="00BB488A" w:rsidRDefault="007724A6" w:rsidP="004F7D78">
            <w:pPr>
              <w:pStyle w:val="af7"/>
              <w:snapToGrid w:val="0"/>
              <w:rPr>
                <w:lang w:val="sv-SE"/>
              </w:rPr>
            </w:pPr>
            <w:r w:rsidRPr="00BB488A">
              <w:rPr>
                <w:lang w:val="sv-SE"/>
              </w:rPr>
              <w:t>72,309</w:t>
            </w:r>
          </w:p>
        </w:tc>
        <w:tc>
          <w:tcPr>
            <w:tcW w:w="0" w:type="auto"/>
            <w:tcBorders>
              <w:top w:val="nil"/>
              <w:left w:val="nil"/>
              <w:bottom w:val="single" w:sz="4" w:space="0" w:color="auto"/>
              <w:right w:val="single" w:sz="4" w:space="0" w:color="auto"/>
            </w:tcBorders>
            <w:noWrap/>
            <w:vAlign w:val="center"/>
          </w:tcPr>
          <w:p w14:paraId="7B8CC682" w14:textId="77777777" w:rsidR="007724A6" w:rsidRPr="00BB488A" w:rsidRDefault="007724A6" w:rsidP="004F7D78">
            <w:pPr>
              <w:pStyle w:val="af7"/>
              <w:snapToGrid w:val="0"/>
              <w:rPr>
                <w:lang w:val="sv-SE"/>
              </w:rPr>
            </w:pPr>
            <w:r w:rsidRPr="00BB488A">
              <w:rPr>
                <w:lang w:val="sv-SE"/>
              </w:rPr>
              <w:t>3,943</w:t>
            </w:r>
          </w:p>
        </w:tc>
      </w:tr>
      <w:tr w:rsidR="00BB488A" w:rsidRPr="00BB488A" w14:paraId="375BBACC"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7007281E" w14:textId="77777777" w:rsidR="007724A6" w:rsidRPr="00BB488A" w:rsidRDefault="007724A6" w:rsidP="004F7D78">
            <w:pPr>
              <w:pStyle w:val="af7"/>
              <w:snapToGrid w:val="0"/>
            </w:pPr>
            <w:r w:rsidRPr="00BB488A">
              <w:t>Kalmar</w:t>
            </w:r>
          </w:p>
        </w:tc>
        <w:tc>
          <w:tcPr>
            <w:tcW w:w="0" w:type="auto"/>
            <w:tcBorders>
              <w:top w:val="nil"/>
              <w:left w:val="nil"/>
              <w:bottom w:val="single" w:sz="4" w:space="0" w:color="auto"/>
              <w:right w:val="single" w:sz="4" w:space="0" w:color="auto"/>
            </w:tcBorders>
            <w:noWrap/>
            <w:vAlign w:val="center"/>
          </w:tcPr>
          <w:p w14:paraId="5D9B0A05" w14:textId="77777777" w:rsidR="007724A6" w:rsidRPr="00BB488A" w:rsidRDefault="007724A6" w:rsidP="004F7D78">
            <w:pPr>
              <w:pStyle w:val="af7"/>
              <w:snapToGrid w:val="0"/>
            </w:pPr>
            <w:r w:rsidRPr="00BB488A">
              <w:t>2,660</w:t>
            </w:r>
          </w:p>
        </w:tc>
        <w:tc>
          <w:tcPr>
            <w:tcW w:w="0" w:type="auto"/>
            <w:tcBorders>
              <w:top w:val="nil"/>
              <w:left w:val="nil"/>
              <w:bottom w:val="single" w:sz="4" w:space="0" w:color="auto"/>
              <w:right w:val="single" w:sz="4" w:space="0" w:color="auto"/>
            </w:tcBorders>
            <w:noWrap/>
            <w:vAlign w:val="center"/>
          </w:tcPr>
          <w:p w14:paraId="1FDC5D3A" w14:textId="77777777" w:rsidR="007724A6" w:rsidRPr="00BB488A" w:rsidRDefault="007724A6" w:rsidP="004F7D78">
            <w:pPr>
              <w:pStyle w:val="af7"/>
              <w:snapToGrid w:val="0"/>
              <w:rPr>
                <w:lang w:val="sv-SE"/>
              </w:rPr>
            </w:pPr>
            <w:r w:rsidRPr="00BB488A">
              <w:rPr>
                <w:lang w:val="sv-SE"/>
              </w:rPr>
              <w:t>2,413</w:t>
            </w:r>
          </w:p>
        </w:tc>
        <w:tc>
          <w:tcPr>
            <w:tcW w:w="0" w:type="auto"/>
            <w:tcBorders>
              <w:top w:val="nil"/>
              <w:left w:val="nil"/>
              <w:bottom w:val="single" w:sz="4" w:space="0" w:color="auto"/>
              <w:right w:val="single" w:sz="4" w:space="0" w:color="auto"/>
            </w:tcBorders>
            <w:noWrap/>
            <w:vAlign w:val="center"/>
          </w:tcPr>
          <w:p w14:paraId="63F133C3" w14:textId="77777777" w:rsidR="007724A6" w:rsidRPr="00BB488A" w:rsidRDefault="007724A6" w:rsidP="004F7D78">
            <w:pPr>
              <w:pStyle w:val="af7"/>
              <w:snapToGrid w:val="0"/>
              <w:rPr>
                <w:lang w:val="sv-SE"/>
              </w:rPr>
            </w:pPr>
            <w:r w:rsidRPr="00BB488A">
              <w:rPr>
                <w:lang w:val="sv-SE"/>
              </w:rPr>
              <w:t>2,857</w:t>
            </w:r>
          </w:p>
        </w:tc>
      </w:tr>
      <w:tr w:rsidR="00BB488A" w:rsidRPr="00BB488A" w14:paraId="04D887D1"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551A00B8" w14:textId="77777777" w:rsidR="007724A6" w:rsidRPr="00BB488A" w:rsidRDefault="007724A6" w:rsidP="004F7D78">
            <w:pPr>
              <w:pStyle w:val="af7"/>
              <w:snapToGrid w:val="0"/>
            </w:pPr>
            <w:r w:rsidRPr="00BB488A">
              <w:t>Gotland</w:t>
            </w:r>
          </w:p>
        </w:tc>
        <w:tc>
          <w:tcPr>
            <w:tcW w:w="0" w:type="auto"/>
            <w:tcBorders>
              <w:top w:val="nil"/>
              <w:left w:val="nil"/>
              <w:bottom w:val="single" w:sz="4" w:space="0" w:color="auto"/>
              <w:right w:val="single" w:sz="4" w:space="0" w:color="auto"/>
            </w:tcBorders>
            <w:noWrap/>
            <w:vAlign w:val="center"/>
          </w:tcPr>
          <w:p w14:paraId="619A802A" w14:textId="77777777" w:rsidR="007724A6" w:rsidRPr="00BB488A" w:rsidRDefault="007724A6" w:rsidP="004F7D78">
            <w:pPr>
              <w:pStyle w:val="af7"/>
              <w:snapToGrid w:val="0"/>
            </w:pPr>
            <w:r w:rsidRPr="00BB488A">
              <w:t>..</w:t>
            </w:r>
          </w:p>
        </w:tc>
        <w:tc>
          <w:tcPr>
            <w:tcW w:w="0" w:type="auto"/>
            <w:tcBorders>
              <w:top w:val="nil"/>
              <w:left w:val="nil"/>
              <w:bottom w:val="single" w:sz="4" w:space="0" w:color="auto"/>
              <w:right w:val="single" w:sz="4" w:space="0" w:color="auto"/>
            </w:tcBorders>
            <w:noWrap/>
            <w:vAlign w:val="center"/>
          </w:tcPr>
          <w:p w14:paraId="7F33A59E" w14:textId="77777777" w:rsidR="007724A6" w:rsidRPr="00BB488A" w:rsidRDefault="007724A6" w:rsidP="004F7D78">
            <w:pPr>
              <w:pStyle w:val="af7"/>
              <w:snapToGrid w:val="0"/>
              <w:rPr>
                <w:lang w:val="sv-SE"/>
              </w:rPr>
            </w:pPr>
            <w:r w:rsidRPr="00BB488A">
              <w:rPr>
                <w:lang w:val="sv-SE"/>
              </w:rPr>
              <w:t>..</w:t>
            </w:r>
          </w:p>
        </w:tc>
        <w:tc>
          <w:tcPr>
            <w:tcW w:w="0" w:type="auto"/>
            <w:tcBorders>
              <w:top w:val="nil"/>
              <w:left w:val="nil"/>
              <w:bottom w:val="single" w:sz="4" w:space="0" w:color="auto"/>
              <w:right w:val="single" w:sz="4" w:space="0" w:color="auto"/>
            </w:tcBorders>
            <w:noWrap/>
            <w:vAlign w:val="center"/>
          </w:tcPr>
          <w:p w14:paraId="7B65A0D8" w14:textId="77777777" w:rsidR="007724A6" w:rsidRPr="00BB488A" w:rsidRDefault="007724A6" w:rsidP="004F7D78">
            <w:pPr>
              <w:pStyle w:val="af7"/>
              <w:snapToGrid w:val="0"/>
              <w:rPr>
                <w:lang w:val="sv-SE"/>
              </w:rPr>
            </w:pPr>
            <w:r w:rsidRPr="00BB488A">
              <w:rPr>
                <w:lang w:val="sv-SE"/>
              </w:rPr>
              <w:t>1,559</w:t>
            </w:r>
          </w:p>
        </w:tc>
      </w:tr>
      <w:tr w:rsidR="00BB488A" w:rsidRPr="00BB488A" w14:paraId="2686BC7E"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01DF0E75" w14:textId="77777777" w:rsidR="007724A6" w:rsidRPr="00BB488A" w:rsidRDefault="007724A6" w:rsidP="004F7D78">
            <w:pPr>
              <w:pStyle w:val="af7"/>
              <w:snapToGrid w:val="0"/>
            </w:pPr>
            <w:r w:rsidRPr="00BB488A">
              <w:t>Blekinge</w:t>
            </w:r>
          </w:p>
        </w:tc>
        <w:tc>
          <w:tcPr>
            <w:tcW w:w="0" w:type="auto"/>
            <w:tcBorders>
              <w:top w:val="nil"/>
              <w:left w:val="nil"/>
              <w:bottom w:val="single" w:sz="4" w:space="0" w:color="auto"/>
              <w:right w:val="single" w:sz="4" w:space="0" w:color="auto"/>
            </w:tcBorders>
            <w:noWrap/>
            <w:vAlign w:val="center"/>
          </w:tcPr>
          <w:p w14:paraId="653A5473" w14:textId="77777777" w:rsidR="007724A6" w:rsidRPr="00BB488A" w:rsidRDefault="007724A6" w:rsidP="004F7D78">
            <w:pPr>
              <w:pStyle w:val="af7"/>
              <w:snapToGrid w:val="0"/>
              <w:rPr>
                <w:lang w:val="sv-SE"/>
              </w:rPr>
            </w:pPr>
            <w:r w:rsidRPr="00BB488A">
              <w:rPr>
                <w:lang w:val="sv-SE"/>
              </w:rPr>
              <w:t>1,795</w:t>
            </w:r>
          </w:p>
        </w:tc>
        <w:tc>
          <w:tcPr>
            <w:tcW w:w="0" w:type="auto"/>
            <w:tcBorders>
              <w:top w:val="nil"/>
              <w:left w:val="nil"/>
              <w:bottom w:val="single" w:sz="4" w:space="0" w:color="auto"/>
              <w:right w:val="single" w:sz="4" w:space="0" w:color="auto"/>
            </w:tcBorders>
            <w:noWrap/>
            <w:vAlign w:val="center"/>
          </w:tcPr>
          <w:p w14:paraId="09C6B798" w14:textId="77777777" w:rsidR="007724A6" w:rsidRPr="00BB488A" w:rsidRDefault="007724A6" w:rsidP="004F7D78">
            <w:pPr>
              <w:pStyle w:val="af7"/>
              <w:snapToGrid w:val="0"/>
              <w:rPr>
                <w:lang w:val="sv-SE"/>
              </w:rPr>
            </w:pPr>
            <w:r w:rsidRPr="00BB488A">
              <w:rPr>
                <w:lang w:val="sv-SE"/>
              </w:rPr>
              <w:t>1,087</w:t>
            </w:r>
          </w:p>
        </w:tc>
        <w:tc>
          <w:tcPr>
            <w:tcW w:w="0" w:type="auto"/>
            <w:tcBorders>
              <w:top w:val="nil"/>
              <w:left w:val="nil"/>
              <w:bottom w:val="single" w:sz="4" w:space="0" w:color="auto"/>
              <w:right w:val="single" w:sz="4" w:space="0" w:color="auto"/>
            </w:tcBorders>
            <w:noWrap/>
            <w:vAlign w:val="center"/>
          </w:tcPr>
          <w:p w14:paraId="277DF758" w14:textId="77777777" w:rsidR="007724A6" w:rsidRPr="00BB488A" w:rsidRDefault="007724A6" w:rsidP="004F7D78">
            <w:pPr>
              <w:pStyle w:val="af7"/>
              <w:snapToGrid w:val="0"/>
              <w:rPr>
                <w:lang w:val="sv-SE"/>
              </w:rPr>
            </w:pPr>
            <w:r w:rsidRPr="00BB488A">
              <w:rPr>
                <w:lang w:val="sv-SE"/>
              </w:rPr>
              <w:t>633</w:t>
            </w:r>
          </w:p>
        </w:tc>
      </w:tr>
      <w:tr w:rsidR="00BB488A" w:rsidRPr="00BB488A" w14:paraId="70032A06"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19F9F93B" w14:textId="77777777" w:rsidR="007724A6" w:rsidRPr="00BB488A" w:rsidRDefault="007724A6" w:rsidP="004F7D78">
            <w:pPr>
              <w:pStyle w:val="af7"/>
              <w:snapToGrid w:val="0"/>
            </w:pPr>
            <w:r w:rsidRPr="00BB488A">
              <w:t>Skåne</w:t>
            </w:r>
          </w:p>
        </w:tc>
        <w:tc>
          <w:tcPr>
            <w:tcW w:w="0" w:type="auto"/>
            <w:tcBorders>
              <w:top w:val="nil"/>
              <w:left w:val="nil"/>
              <w:bottom w:val="single" w:sz="4" w:space="0" w:color="auto"/>
              <w:right w:val="single" w:sz="4" w:space="0" w:color="auto"/>
            </w:tcBorders>
            <w:noWrap/>
            <w:vAlign w:val="center"/>
          </w:tcPr>
          <w:p w14:paraId="25DAFC8A" w14:textId="77777777" w:rsidR="007724A6" w:rsidRPr="00BB488A" w:rsidRDefault="007724A6" w:rsidP="004F7D78">
            <w:pPr>
              <w:pStyle w:val="af7"/>
              <w:snapToGrid w:val="0"/>
            </w:pPr>
            <w:r w:rsidRPr="00BB488A">
              <w:t>5,936</w:t>
            </w:r>
          </w:p>
        </w:tc>
        <w:tc>
          <w:tcPr>
            <w:tcW w:w="0" w:type="auto"/>
            <w:tcBorders>
              <w:top w:val="nil"/>
              <w:left w:val="nil"/>
              <w:bottom w:val="single" w:sz="4" w:space="0" w:color="auto"/>
              <w:right w:val="single" w:sz="4" w:space="0" w:color="auto"/>
            </w:tcBorders>
            <w:noWrap/>
            <w:vAlign w:val="center"/>
          </w:tcPr>
          <w:p w14:paraId="5D170522" w14:textId="77777777" w:rsidR="007724A6" w:rsidRPr="00BB488A" w:rsidRDefault="007724A6" w:rsidP="004F7D78">
            <w:pPr>
              <w:pStyle w:val="af7"/>
              <w:snapToGrid w:val="0"/>
              <w:rPr>
                <w:lang w:val="sv-SE"/>
              </w:rPr>
            </w:pPr>
            <w:r w:rsidRPr="00BB488A">
              <w:rPr>
                <w:lang w:val="sv-SE"/>
              </w:rPr>
              <w:t>4,624</w:t>
            </w:r>
          </w:p>
        </w:tc>
        <w:tc>
          <w:tcPr>
            <w:tcW w:w="0" w:type="auto"/>
            <w:tcBorders>
              <w:top w:val="nil"/>
              <w:left w:val="nil"/>
              <w:bottom w:val="single" w:sz="4" w:space="0" w:color="auto"/>
              <w:right w:val="single" w:sz="4" w:space="0" w:color="auto"/>
            </w:tcBorders>
            <w:noWrap/>
            <w:vAlign w:val="center"/>
          </w:tcPr>
          <w:p w14:paraId="572CE2BC" w14:textId="77777777" w:rsidR="007724A6" w:rsidRPr="00BB488A" w:rsidRDefault="007724A6" w:rsidP="004F7D78">
            <w:pPr>
              <w:pStyle w:val="af7"/>
              <w:snapToGrid w:val="0"/>
              <w:rPr>
                <w:lang w:val="sv-SE"/>
              </w:rPr>
            </w:pPr>
            <w:r w:rsidRPr="00BB488A">
              <w:rPr>
                <w:lang w:val="sv-SE"/>
              </w:rPr>
              <w:t>4,554</w:t>
            </w:r>
          </w:p>
        </w:tc>
      </w:tr>
      <w:tr w:rsidR="00BB488A" w:rsidRPr="00BB488A" w14:paraId="71F78976"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44701F51" w14:textId="77777777" w:rsidR="007724A6" w:rsidRPr="00BB488A" w:rsidRDefault="007724A6" w:rsidP="004F7D78">
            <w:pPr>
              <w:pStyle w:val="af7"/>
              <w:snapToGrid w:val="0"/>
            </w:pPr>
            <w:r w:rsidRPr="00BB488A">
              <w:t>Halland</w:t>
            </w:r>
          </w:p>
        </w:tc>
        <w:tc>
          <w:tcPr>
            <w:tcW w:w="0" w:type="auto"/>
            <w:tcBorders>
              <w:top w:val="nil"/>
              <w:left w:val="nil"/>
              <w:bottom w:val="single" w:sz="4" w:space="0" w:color="auto"/>
              <w:right w:val="single" w:sz="4" w:space="0" w:color="auto"/>
            </w:tcBorders>
            <w:noWrap/>
            <w:vAlign w:val="center"/>
          </w:tcPr>
          <w:p w14:paraId="1C6E3913" w14:textId="77777777" w:rsidR="007724A6" w:rsidRPr="00BB488A" w:rsidRDefault="007724A6" w:rsidP="004F7D78">
            <w:pPr>
              <w:pStyle w:val="af7"/>
              <w:snapToGrid w:val="0"/>
              <w:rPr>
                <w:lang w:val="sv-SE"/>
              </w:rPr>
            </w:pPr>
            <w:r w:rsidRPr="00BB488A">
              <w:rPr>
                <w:lang w:val="sv-SE"/>
              </w:rPr>
              <w:t>4,483</w:t>
            </w:r>
          </w:p>
        </w:tc>
        <w:tc>
          <w:tcPr>
            <w:tcW w:w="0" w:type="auto"/>
            <w:tcBorders>
              <w:top w:val="nil"/>
              <w:left w:val="nil"/>
              <w:bottom w:val="single" w:sz="4" w:space="0" w:color="auto"/>
              <w:right w:val="single" w:sz="4" w:space="0" w:color="auto"/>
            </w:tcBorders>
            <w:noWrap/>
            <w:vAlign w:val="center"/>
          </w:tcPr>
          <w:p w14:paraId="4B904ECA" w14:textId="77777777" w:rsidR="007724A6" w:rsidRPr="00BB488A" w:rsidRDefault="007724A6" w:rsidP="004F7D78">
            <w:pPr>
              <w:pStyle w:val="af7"/>
              <w:snapToGrid w:val="0"/>
            </w:pPr>
            <w:r w:rsidRPr="00BB488A">
              <w:t>..</w:t>
            </w:r>
          </w:p>
        </w:tc>
        <w:tc>
          <w:tcPr>
            <w:tcW w:w="0" w:type="auto"/>
            <w:tcBorders>
              <w:top w:val="nil"/>
              <w:left w:val="nil"/>
              <w:bottom w:val="single" w:sz="4" w:space="0" w:color="auto"/>
              <w:right w:val="single" w:sz="4" w:space="0" w:color="auto"/>
            </w:tcBorders>
            <w:noWrap/>
            <w:vAlign w:val="center"/>
          </w:tcPr>
          <w:p w14:paraId="7A2B80C2" w14:textId="77777777" w:rsidR="007724A6" w:rsidRPr="00BB488A" w:rsidRDefault="007724A6" w:rsidP="004F7D78">
            <w:pPr>
              <w:pStyle w:val="af7"/>
              <w:snapToGrid w:val="0"/>
            </w:pPr>
            <w:r w:rsidRPr="00BB488A">
              <w:t>3,676</w:t>
            </w:r>
          </w:p>
        </w:tc>
      </w:tr>
      <w:tr w:rsidR="00BB488A" w:rsidRPr="00BB488A" w14:paraId="49BA729E"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40615ECA" w14:textId="77777777" w:rsidR="007724A6" w:rsidRPr="00BB488A" w:rsidRDefault="007724A6" w:rsidP="004F7D78">
            <w:pPr>
              <w:pStyle w:val="af7"/>
              <w:snapToGrid w:val="0"/>
            </w:pPr>
            <w:r w:rsidRPr="00BB488A">
              <w:t>Västra Götaland</w:t>
            </w:r>
          </w:p>
        </w:tc>
        <w:tc>
          <w:tcPr>
            <w:tcW w:w="0" w:type="auto"/>
            <w:tcBorders>
              <w:top w:val="nil"/>
              <w:left w:val="nil"/>
              <w:bottom w:val="single" w:sz="4" w:space="0" w:color="auto"/>
              <w:right w:val="single" w:sz="4" w:space="0" w:color="auto"/>
            </w:tcBorders>
            <w:noWrap/>
            <w:vAlign w:val="center"/>
          </w:tcPr>
          <w:p w14:paraId="727E4D03" w14:textId="77777777" w:rsidR="007724A6" w:rsidRPr="00BB488A" w:rsidRDefault="007724A6" w:rsidP="004F7D78">
            <w:pPr>
              <w:pStyle w:val="af7"/>
              <w:snapToGrid w:val="0"/>
              <w:rPr>
                <w:lang w:val="sv-SE"/>
              </w:rPr>
            </w:pPr>
            <w:r w:rsidRPr="00BB488A">
              <w:rPr>
                <w:lang w:val="sv-SE"/>
              </w:rPr>
              <w:t>7,763</w:t>
            </w:r>
          </w:p>
        </w:tc>
        <w:tc>
          <w:tcPr>
            <w:tcW w:w="0" w:type="auto"/>
            <w:tcBorders>
              <w:top w:val="nil"/>
              <w:left w:val="nil"/>
              <w:bottom w:val="single" w:sz="4" w:space="0" w:color="auto"/>
              <w:right w:val="single" w:sz="4" w:space="0" w:color="auto"/>
            </w:tcBorders>
            <w:noWrap/>
            <w:vAlign w:val="center"/>
          </w:tcPr>
          <w:p w14:paraId="725D5FED" w14:textId="77777777" w:rsidR="007724A6" w:rsidRPr="00BB488A" w:rsidRDefault="007724A6" w:rsidP="004F7D78">
            <w:pPr>
              <w:pStyle w:val="af7"/>
              <w:snapToGrid w:val="0"/>
              <w:rPr>
                <w:lang w:val="sv-SE"/>
              </w:rPr>
            </w:pPr>
            <w:r w:rsidRPr="00BB488A">
              <w:rPr>
                <w:lang w:val="sv-SE"/>
              </w:rPr>
              <w:t>2,433</w:t>
            </w:r>
          </w:p>
        </w:tc>
        <w:tc>
          <w:tcPr>
            <w:tcW w:w="0" w:type="auto"/>
            <w:tcBorders>
              <w:top w:val="nil"/>
              <w:left w:val="nil"/>
              <w:bottom w:val="single" w:sz="4" w:space="0" w:color="auto"/>
              <w:right w:val="single" w:sz="4" w:space="0" w:color="auto"/>
            </w:tcBorders>
            <w:noWrap/>
            <w:vAlign w:val="center"/>
          </w:tcPr>
          <w:p w14:paraId="03360069" w14:textId="77777777" w:rsidR="007724A6" w:rsidRPr="00BB488A" w:rsidRDefault="007724A6" w:rsidP="004F7D78">
            <w:pPr>
              <w:pStyle w:val="af7"/>
              <w:snapToGrid w:val="0"/>
              <w:rPr>
                <w:lang w:val="sv-SE"/>
              </w:rPr>
            </w:pPr>
            <w:r w:rsidRPr="00BB488A">
              <w:rPr>
                <w:lang w:val="sv-SE"/>
              </w:rPr>
              <w:t>4,017</w:t>
            </w:r>
          </w:p>
        </w:tc>
      </w:tr>
      <w:tr w:rsidR="00BB488A" w:rsidRPr="00BB488A" w14:paraId="0A819196"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10CBF344" w14:textId="77777777" w:rsidR="007724A6" w:rsidRPr="00BB488A" w:rsidRDefault="007724A6" w:rsidP="004F7D78">
            <w:pPr>
              <w:pStyle w:val="af7"/>
              <w:snapToGrid w:val="0"/>
            </w:pPr>
            <w:r w:rsidRPr="00BB488A">
              <w:t>Värmland</w:t>
            </w:r>
          </w:p>
        </w:tc>
        <w:tc>
          <w:tcPr>
            <w:tcW w:w="0" w:type="auto"/>
            <w:tcBorders>
              <w:top w:val="nil"/>
              <w:left w:val="nil"/>
              <w:bottom w:val="single" w:sz="4" w:space="0" w:color="auto"/>
              <w:right w:val="single" w:sz="4" w:space="0" w:color="auto"/>
            </w:tcBorders>
            <w:noWrap/>
            <w:vAlign w:val="center"/>
          </w:tcPr>
          <w:p w14:paraId="7B403657" w14:textId="77777777" w:rsidR="007724A6" w:rsidRPr="00BB488A" w:rsidRDefault="007724A6" w:rsidP="004F7D78">
            <w:pPr>
              <w:pStyle w:val="af7"/>
              <w:snapToGrid w:val="0"/>
              <w:rPr>
                <w:lang w:val="sv-SE"/>
              </w:rPr>
            </w:pPr>
            <w:r w:rsidRPr="00BB488A">
              <w:rPr>
                <w:lang w:val="sv-SE"/>
              </w:rPr>
              <w:t>2,405</w:t>
            </w:r>
          </w:p>
        </w:tc>
        <w:tc>
          <w:tcPr>
            <w:tcW w:w="0" w:type="auto"/>
            <w:tcBorders>
              <w:top w:val="nil"/>
              <w:left w:val="nil"/>
              <w:bottom w:val="single" w:sz="4" w:space="0" w:color="auto"/>
              <w:right w:val="single" w:sz="4" w:space="0" w:color="auto"/>
            </w:tcBorders>
            <w:noWrap/>
            <w:vAlign w:val="center"/>
          </w:tcPr>
          <w:p w14:paraId="6971A21C" w14:textId="77777777" w:rsidR="007724A6" w:rsidRPr="00BB488A" w:rsidRDefault="007724A6" w:rsidP="004F7D78">
            <w:pPr>
              <w:pStyle w:val="af7"/>
              <w:snapToGrid w:val="0"/>
              <w:rPr>
                <w:lang w:val="sv-SE"/>
              </w:rPr>
            </w:pPr>
            <w:r w:rsidRPr="00BB488A">
              <w:rPr>
                <w:lang w:val="sv-SE"/>
              </w:rPr>
              <w:t>7,707</w:t>
            </w:r>
          </w:p>
        </w:tc>
        <w:tc>
          <w:tcPr>
            <w:tcW w:w="0" w:type="auto"/>
            <w:tcBorders>
              <w:top w:val="nil"/>
              <w:left w:val="nil"/>
              <w:bottom w:val="single" w:sz="4" w:space="0" w:color="auto"/>
              <w:right w:val="single" w:sz="4" w:space="0" w:color="auto"/>
            </w:tcBorders>
            <w:noWrap/>
            <w:vAlign w:val="center"/>
          </w:tcPr>
          <w:p w14:paraId="47650BC6" w14:textId="77777777" w:rsidR="007724A6" w:rsidRPr="00BB488A" w:rsidRDefault="007724A6" w:rsidP="004F7D78">
            <w:pPr>
              <w:pStyle w:val="af7"/>
              <w:snapToGrid w:val="0"/>
              <w:rPr>
                <w:lang w:val="sv-SE"/>
              </w:rPr>
            </w:pPr>
            <w:r w:rsidRPr="00BB488A">
              <w:rPr>
                <w:lang w:val="sv-SE"/>
              </w:rPr>
              <w:t>3,387</w:t>
            </w:r>
          </w:p>
        </w:tc>
      </w:tr>
      <w:tr w:rsidR="00BB488A" w:rsidRPr="00BB488A" w14:paraId="53F93C62"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27BAD520" w14:textId="77777777" w:rsidR="007724A6" w:rsidRPr="00BB488A" w:rsidRDefault="007724A6" w:rsidP="004F7D78">
            <w:pPr>
              <w:pStyle w:val="af7"/>
              <w:snapToGrid w:val="0"/>
            </w:pPr>
            <w:r w:rsidRPr="00BB488A">
              <w:t>Örebro</w:t>
            </w:r>
          </w:p>
        </w:tc>
        <w:tc>
          <w:tcPr>
            <w:tcW w:w="0" w:type="auto"/>
            <w:tcBorders>
              <w:top w:val="nil"/>
              <w:left w:val="nil"/>
              <w:bottom w:val="single" w:sz="4" w:space="0" w:color="auto"/>
              <w:right w:val="single" w:sz="4" w:space="0" w:color="auto"/>
            </w:tcBorders>
            <w:noWrap/>
            <w:vAlign w:val="center"/>
          </w:tcPr>
          <w:p w14:paraId="458EF7DA" w14:textId="77777777" w:rsidR="007724A6" w:rsidRPr="00BB488A" w:rsidRDefault="007724A6" w:rsidP="004F7D78">
            <w:pPr>
              <w:pStyle w:val="af7"/>
              <w:snapToGrid w:val="0"/>
              <w:rPr>
                <w:lang w:val="sv-SE"/>
              </w:rPr>
            </w:pPr>
            <w:r w:rsidRPr="00BB488A">
              <w:rPr>
                <w:lang w:val="sv-SE"/>
              </w:rPr>
              <w:t>2,534</w:t>
            </w:r>
          </w:p>
        </w:tc>
        <w:tc>
          <w:tcPr>
            <w:tcW w:w="0" w:type="auto"/>
            <w:tcBorders>
              <w:top w:val="nil"/>
              <w:left w:val="nil"/>
              <w:bottom w:val="single" w:sz="4" w:space="0" w:color="auto"/>
              <w:right w:val="single" w:sz="4" w:space="0" w:color="auto"/>
            </w:tcBorders>
            <w:noWrap/>
            <w:vAlign w:val="center"/>
          </w:tcPr>
          <w:p w14:paraId="18C74E20" w14:textId="77777777" w:rsidR="007724A6" w:rsidRPr="00BB488A" w:rsidRDefault="007724A6" w:rsidP="004F7D78">
            <w:pPr>
              <w:pStyle w:val="af7"/>
              <w:snapToGrid w:val="0"/>
            </w:pPr>
            <w:r w:rsidRPr="00BB488A">
              <w:t>2,629</w:t>
            </w:r>
          </w:p>
        </w:tc>
        <w:tc>
          <w:tcPr>
            <w:tcW w:w="0" w:type="auto"/>
            <w:tcBorders>
              <w:top w:val="nil"/>
              <w:left w:val="nil"/>
              <w:bottom w:val="single" w:sz="4" w:space="0" w:color="auto"/>
              <w:right w:val="single" w:sz="4" w:space="0" w:color="auto"/>
            </w:tcBorders>
            <w:noWrap/>
            <w:vAlign w:val="center"/>
          </w:tcPr>
          <w:p w14:paraId="310CD2A1" w14:textId="77777777" w:rsidR="007724A6" w:rsidRPr="00BB488A" w:rsidRDefault="007724A6" w:rsidP="004F7D78">
            <w:pPr>
              <w:pStyle w:val="af7"/>
              <w:snapToGrid w:val="0"/>
              <w:rPr>
                <w:lang w:val="sv-SE"/>
              </w:rPr>
            </w:pPr>
            <w:r w:rsidRPr="00BB488A">
              <w:rPr>
                <w:lang w:val="sv-SE"/>
              </w:rPr>
              <w:t>4,482</w:t>
            </w:r>
          </w:p>
        </w:tc>
      </w:tr>
      <w:tr w:rsidR="00BB488A" w:rsidRPr="00BB488A" w14:paraId="740E32AF"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1B8E69E6" w14:textId="77777777" w:rsidR="007724A6" w:rsidRPr="00BB488A" w:rsidRDefault="007724A6" w:rsidP="004F7D78">
            <w:pPr>
              <w:pStyle w:val="af7"/>
              <w:snapToGrid w:val="0"/>
            </w:pPr>
            <w:r w:rsidRPr="00BB488A">
              <w:t>Västmanland</w:t>
            </w:r>
          </w:p>
        </w:tc>
        <w:tc>
          <w:tcPr>
            <w:tcW w:w="0" w:type="auto"/>
            <w:tcBorders>
              <w:top w:val="nil"/>
              <w:left w:val="nil"/>
              <w:bottom w:val="single" w:sz="4" w:space="0" w:color="auto"/>
              <w:right w:val="single" w:sz="4" w:space="0" w:color="auto"/>
            </w:tcBorders>
            <w:noWrap/>
            <w:vAlign w:val="center"/>
          </w:tcPr>
          <w:p w14:paraId="41815E6B" w14:textId="77777777" w:rsidR="007724A6" w:rsidRPr="00BB488A" w:rsidRDefault="007724A6" w:rsidP="004F7D78">
            <w:pPr>
              <w:pStyle w:val="af7"/>
              <w:snapToGrid w:val="0"/>
            </w:pPr>
            <w:r w:rsidRPr="00BB488A">
              <w:t>12,271</w:t>
            </w:r>
          </w:p>
        </w:tc>
        <w:tc>
          <w:tcPr>
            <w:tcW w:w="0" w:type="auto"/>
            <w:tcBorders>
              <w:top w:val="nil"/>
              <w:left w:val="nil"/>
              <w:bottom w:val="single" w:sz="4" w:space="0" w:color="auto"/>
              <w:right w:val="single" w:sz="4" w:space="0" w:color="auto"/>
            </w:tcBorders>
            <w:noWrap/>
            <w:vAlign w:val="center"/>
          </w:tcPr>
          <w:p w14:paraId="1B0FFBC0" w14:textId="77777777" w:rsidR="007724A6" w:rsidRPr="00BB488A" w:rsidRDefault="007724A6" w:rsidP="004F7D78">
            <w:pPr>
              <w:pStyle w:val="af7"/>
              <w:snapToGrid w:val="0"/>
              <w:rPr>
                <w:lang w:val="sv-SE"/>
              </w:rPr>
            </w:pPr>
            <w:r w:rsidRPr="00BB488A">
              <w:rPr>
                <w:lang w:val="sv-SE"/>
              </w:rPr>
              <w:t>2,483</w:t>
            </w:r>
          </w:p>
        </w:tc>
        <w:tc>
          <w:tcPr>
            <w:tcW w:w="0" w:type="auto"/>
            <w:tcBorders>
              <w:top w:val="nil"/>
              <w:left w:val="nil"/>
              <w:bottom w:val="single" w:sz="4" w:space="0" w:color="auto"/>
              <w:right w:val="single" w:sz="4" w:space="0" w:color="auto"/>
            </w:tcBorders>
            <w:noWrap/>
            <w:vAlign w:val="center"/>
          </w:tcPr>
          <w:p w14:paraId="4F39B629" w14:textId="77777777" w:rsidR="007724A6" w:rsidRPr="00BB488A" w:rsidRDefault="007724A6" w:rsidP="004F7D78">
            <w:pPr>
              <w:pStyle w:val="af7"/>
              <w:snapToGrid w:val="0"/>
              <w:rPr>
                <w:lang w:val="sv-SE"/>
              </w:rPr>
            </w:pPr>
            <w:r w:rsidRPr="00BB488A">
              <w:rPr>
                <w:lang w:val="sv-SE"/>
              </w:rPr>
              <w:t>11,178</w:t>
            </w:r>
          </w:p>
        </w:tc>
      </w:tr>
      <w:tr w:rsidR="00BB488A" w:rsidRPr="00BB488A" w14:paraId="4FA582D7"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5FBB6413" w14:textId="77777777" w:rsidR="007724A6" w:rsidRPr="00BB488A" w:rsidRDefault="007724A6" w:rsidP="004F7D78">
            <w:pPr>
              <w:pStyle w:val="af7"/>
              <w:snapToGrid w:val="0"/>
            </w:pPr>
            <w:r w:rsidRPr="00BB488A">
              <w:t>Dalarna</w:t>
            </w:r>
          </w:p>
        </w:tc>
        <w:tc>
          <w:tcPr>
            <w:tcW w:w="0" w:type="auto"/>
            <w:tcBorders>
              <w:top w:val="nil"/>
              <w:left w:val="nil"/>
              <w:bottom w:val="single" w:sz="4" w:space="0" w:color="auto"/>
              <w:right w:val="single" w:sz="4" w:space="0" w:color="auto"/>
            </w:tcBorders>
            <w:noWrap/>
            <w:vAlign w:val="center"/>
          </w:tcPr>
          <w:p w14:paraId="32FB1A86" w14:textId="77777777" w:rsidR="007724A6" w:rsidRPr="00BB488A" w:rsidRDefault="007724A6" w:rsidP="004F7D78">
            <w:pPr>
              <w:pStyle w:val="af7"/>
              <w:snapToGrid w:val="0"/>
              <w:rPr>
                <w:lang w:val="sv-SE"/>
              </w:rPr>
            </w:pPr>
            <w:r w:rsidRPr="00BB488A">
              <w:rPr>
                <w:lang w:val="sv-SE"/>
              </w:rPr>
              <w:t>2,454</w:t>
            </w:r>
          </w:p>
        </w:tc>
        <w:tc>
          <w:tcPr>
            <w:tcW w:w="0" w:type="auto"/>
            <w:tcBorders>
              <w:top w:val="nil"/>
              <w:left w:val="nil"/>
              <w:bottom w:val="single" w:sz="4" w:space="0" w:color="auto"/>
              <w:right w:val="single" w:sz="4" w:space="0" w:color="auto"/>
            </w:tcBorders>
            <w:noWrap/>
            <w:vAlign w:val="center"/>
          </w:tcPr>
          <w:p w14:paraId="6635568D" w14:textId="77777777" w:rsidR="007724A6" w:rsidRPr="00BB488A" w:rsidRDefault="007724A6" w:rsidP="004F7D78">
            <w:pPr>
              <w:pStyle w:val="af7"/>
              <w:snapToGrid w:val="0"/>
              <w:rPr>
                <w:lang w:val="sv-SE"/>
              </w:rPr>
            </w:pPr>
            <w:r w:rsidRPr="00BB488A">
              <w:rPr>
                <w:lang w:val="sv-SE"/>
              </w:rPr>
              <w:t>1,515</w:t>
            </w:r>
          </w:p>
        </w:tc>
        <w:tc>
          <w:tcPr>
            <w:tcW w:w="0" w:type="auto"/>
            <w:tcBorders>
              <w:top w:val="nil"/>
              <w:left w:val="nil"/>
              <w:bottom w:val="single" w:sz="4" w:space="0" w:color="auto"/>
              <w:right w:val="single" w:sz="4" w:space="0" w:color="auto"/>
            </w:tcBorders>
            <w:noWrap/>
            <w:vAlign w:val="center"/>
          </w:tcPr>
          <w:p w14:paraId="27465131" w14:textId="77777777" w:rsidR="007724A6" w:rsidRPr="00BB488A" w:rsidRDefault="007724A6" w:rsidP="004F7D78">
            <w:pPr>
              <w:pStyle w:val="af7"/>
              <w:snapToGrid w:val="0"/>
              <w:rPr>
                <w:lang w:val="sv-SE"/>
              </w:rPr>
            </w:pPr>
            <w:r w:rsidRPr="00BB488A">
              <w:rPr>
                <w:lang w:val="sv-SE"/>
              </w:rPr>
              <w:t>3,323</w:t>
            </w:r>
          </w:p>
        </w:tc>
      </w:tr>
      <w:tr w:rsidR="00BB488A" w:rsidRPr="00BB488A" w14:paraId="45754C8B"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1B995B3B" w14:textId="77777777" w:rsidR="007724A6" w:rsidRPr="00BB488A" w:rsidRDefault="007724A6" w:rsidP="004F7D78">
            <w:pPr>
              <w:pStyle w:val="af7"/>
              <w:snapToGrid w:val="0"/>
            </w:pPr>
            <w:r w:rsidRPr="00BB488A">
              <w:t>Gävleborg</w:t>
            </w:r>
          </w:p>
        </w:tc>
        <w:tc>
          <w:tcPr>
            <w:tcW w:w="0" w:type="auto"/>
            <w:tcBorders>
              <w:top w:val="nil"/>
              <w:left w:val="nil"/>
              <w:bottom w:val="single" w:sz="4" w:space="0" w:color="auto"/>
              <w:right w:val="single" w:sz="4" w:space="0" w:color="auto"/>
            </w:tcBorders>
            <w:noWrap/>
            <w:vAlign w:val="center"/>
          </w:tcPr>
          <w:p w14:paraId="654DBA34" w14:textId="77777777" w:rsidR="007724A6" w:rsidRPr="00BB488A" w:rsidRDefault="007724A6" w:rsidP="004F7D78">
            <w:pPr>
              <w:pStyle w:val="af7"/>
              <w:snapToGrid w:val="0"/>
            </w:pPr>
            <w:r w:rsidRPr="00BB488A">
              <w:t>2,135</w:t>
            </w:r>
          </w:p>
        </w:tc>
        <w:tc>
          <w:tcPr>
            <w:tcW w:w="0" w:type="auto"/>
            <w:tcBorders>
              <w:top w:val="nil"/>
              <w:left w:val="nil"/>
              <w:bottom w:val="single" w:sz="4" w:space="0" w:color="auto"/>
              <w:right w:val="single" w:sz="4" w:space="0" w:color="auto"/>
            </w:tcBorders>
            <w:noWrap/>
            <w:vAlign w:val="center"/>
          </w:tcPr>
          <w:p w14:paraId="71ED3993" w14:textId="77777777" w:rsidR="007724A6" w:rsidRPr="00BB488A" w:rsidRDefault="007724A6" w:rsidP="004F7D78">
            <w:pPr>
              <w:pStyle w:val="af7"/>
              <w:snapToGrid w:val="0"/>
            </w:pPr>
            <w:r w:rsidRPr="00BB488A">
              <w:t>1,380</w:t>
            </w:r>
          </w:p>
        </w:tc>
        <w:tc>
          <w:tcPr>
            <w:tcW w:w="0" w:type="auto"/>
            <w:tcBorders>
              <w:top w:val="nil"/>
              <w:left w:val="nil"/>
              <w:bottom w:val="single" w:sz="4" w:space="0" w:color="auto"/>
              <w:right w:val="single" w:sz="4" w:space="0" w:color="auto"/>
            </w:tcBorders>
            <w:noWrap/>
            <w:vAlign w:val="center"/>
          </w:tcPr>
          <w:p w14:paraId="34C6B0B1" w14:textId="77777777" w:rsidR="007724A6" w:rsidRPr="00BB488A" w:rsidRDefault="007724A6" w:rsidP="004F7D78">
            <w:pPr>
              <w:pStyle w:val="af7"/>
              <w:snapToGrid w:val="0"/>
              <w:rPr>
                <w:lang w:val="sv-SE"/>
              </w:rPr>
            </w:pPr>
            <w:r w:rsidRPr="00BB488A">
              <w:rPr>
                <w:lang w:val="sv-SE"/>
              </w:rPr>
              <w:t>2,143</w:t>
            </w:r>
          </w:p>
        </w:tc>
      </w:tr>
      <w:tr w:rsidR="00BB488A" w:rsidRPr="00BB488A" w14:paraId="5B1D0AE6"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40064CF5" w14:textId="77777777" w:rsidR="007724A6" w:rsidRPr="00BB488A" w:rsidRDefault="007724A6" w:rsidP="004F7D78">
            <w:pPr>
              <w:pStyle w:val="af7"/>
              <w:snapToGrid w:val="0"/>
            </w:pPr>
            <w:r w:rsidRPr="00BB488A">
              <w:t>Västernorrland</w:t>
            </w:r>
          </w:p>
        </w:tc>
        <w:tc>
          <w:tcPr>
            <w:tcW w:w="0" w:type="auto"/>
            <w:tcBorders>
              <w:top w:val="nil"/>
              <w:left w:val="nil"/>
              <w:bottom w:val="single" w:sz="4" w:space="0" w:color="auto"/>
              <w:right w:val="single" w:sz="4" w:space="0" w:color="auto"/>
            </w:tcBorders>
            <w:noWrap/>
            <w:vAlign w:val="center"/>
          </w:tcPr>
          <w:p w14:paraId="4CC33263" w14:textId="77777777" w:rsidR="007724A6" w:rsidRPr="00BB488A" w:rsidRDefault="007724A6" w:rsidP="004F7D78">
            <w:pPr>
              <w:pStyle w:val="af7"/>
              <w:snapToGrid w:val="0"/>
            </w:pPr>
            <w:r w:rsidRPr="00BB488A">
              <w:t>6,547</w:t>
            </w:r>
          </w:p>
        </w:tc>
        <w:tc>
          <w:tcPr>
            <w:tcW w:w="0" w:type="auto"/>
            <w:tcBorders>
              <w:top w:val="nil"/>
              <w:left w:val="nil"/>
              <w:bottom w:val="single" w:sz="4" w:space="0" w:color="auto"/>
              <w:right w:val="single" w:sz="4" w:space="0" w:color="auto"/>
            </w:tcBorders>
            <w:noWrap/>
            <w:vAlign w:val="center"/>
          </w:tcPr>
          <w:p w14:paraId="7770E291" w14:textId="77777777" w:rsidR="007724A6" w:rsidRPr="00BB488A" w:rsidRDefault="007724A6" w:rsidP="004F7D78">
            <w:pPr>
              <w:pStyle w:val="af7"/>
              <w:snapToGrid w:val="0"/>
              <w:rPr>
                <w:lang w:val="sv-SE"/>
              </w:rPr>
            </w:pPr>
            <w:r w:rsidRPr="00BB488A">
              <w:rPr>
                <w:lang w:val="sv-SE"/>
              </w:rPr>
              <w:t>10,085</w:t>
            </w:r>
          </w:p>
        </w:tc>
        <w:tc>
          <w:tcPr>
            <w:tcW w:w="0" w:type="auto"/>
            <w:tcBorders>
              <w:top w:val="nil"/>
              <w:left w:val="nil"/>
              <w:bottom w:val="single" w:sz="4" w:space="0" w:color="auto"/>
              <w:right w:val="single" w:sz="4" w:space="0" w:color="auto"/>
            </w:tcBorders>
            <w:noWrap/>
            <w:vAlign w:val="center"/>
          </w:tcPr>
          <w:p w14:paraId="40B0D660" w14:textId="77777777" w:rsidR="007724A6" w:rsidRPr="00BB488A" w:rsidRDefault="007724A6" w:rsidP="004F7D78">
            <w:pPr>
              <w:pStyle w:val="af7"/>
              <w:snapToGrid w:val="0"/>
              <w:rPr>
                <w:lang w:val="sv-SE"/>
              </w:rPr>
            </w:pPr>
            <w:r w:rsidRPr="00BB488A">
              <w:rPr>
                <w:lang w:val="sv-SE"/>
              </w:rPr>
              <w:t>837</w:t>
            </w:r>
          </w:p>
        </w:tc>
      </w:tr>
      <w:tr w:rsidR="00BB488A" w:rsidRPr="00BB488A" w14:paraId="74F8E836"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0437F439" w14:textId="77777777" w:rsidR="007724A6" w:rsidRPr="00BB488A" w:rsidRDefault="007724A6" w:rsidP="004F7D78">
            <w:pPr>
              <w:pStyle w:val="af7"/>
              <w:snapToGrid w:val="0"/>
            </w:pPr>
            <w:r w:rsidRPr="00BB488A">
              <w:t>Jämtland</w:t>
            </w:r>
          </w:p>
        </w:tc>
        <w:tc>
          <w:tcPr>
            <w:tcW w:w="0" w:type="auto"/>
            <w:tcBorders>
              <w:top w:val="nil"/>
              <w:left w:val="nil"/>
              <w:bottom w:val="single" w:sz="4" w:space="0" w:color="auto"/>
              <w:right w:val="single" w:sz="4" w:space="0" w:color="auto"/>
            </w:tcBorders>
            <w:noWrap/>
            <w:vAlign w:val="center"/>
          </w:tcPr>
          <w:p w14:paraId="71A0D9F0" w14:textId="77777777" w:rsidR="007724A6" w:rsidRPr="00BB488A" w:rsidRDefault="007724A6" w:rsidP="004F7D78">
            <w:pPr>
              <w:pStyle w:val="af7"/>
              <w:snapToGrid w:val="0"/>
              <w:rPr>
                <w:lang w:val="sv-SE"/>
              </w:rPr>
            </w:pPr>
            <w:r w:rsidRPr="00BB488A">
              <w:rPr>
                <w:lang w:val="sv-SE"/>
              </w:rPr>
              <w:t>8,275</w:t>
            </w:r>
          </w:p>
        </w:tc>
        <w:tc>
          <w:tcPr>
            <w:tcW w:w="0" w:type="auto"/>
            <w:tcBorders>
              <w:top w:val="nil"/>
              <w:left w:val="nil"/>
              <w:bottom w:val="single" w:sz="4" w:space="0" w:color="auto"/>
              <w:right w:val="single" w:sz="4" w:space="0" w:color="auto"/>
            </w:tcBorders>
            <w:noWrap/>
            <w:vAlign w:val="center"/>
          </w:tcPr>
          <w:p w14:paraId="42D5C4F9" w14:textId="77777777" w:rsidR="007724A6" w:rsidRPr="00BB488A" w:rsidRDefault="007724A6" w:rsidP="004F7D78">
            <w:pPr>
              <w:pStyle w:val="af7"/>
              <w:snapToGrid w:val="0"/>
              <w:rPr>
                <w:lang w:val="sv-SE"/>
              </w:rPr>
            </w:pPr>
            <w:r w:rsidRPr="00BB488A">
              <w:rPr>
                <w:lang w:val="sv-SE"/>
              </w:rPr>
              <w:t>895</w:t>
            </w:r>
          </w:p>
        </w:tc>
        <w:tc>
          <w:tcPr>
            <w:tcW w:w="0" w:type="auto"/>
            <w:tcBorders>
              <w:top w:val="nil"/>
              <w:left w:val="nil"/>
              <w:bottom w:val="single" w:sz="4" w:space="0" w:color="auto"/>
              <w:right w:val="single" w:sz="4" w:space="0" w:color="auto"/>
            </w:tcBorders>
            <w:noWrap/>
            <w:vAlign w:val="center"/>
          </w:tcPr>
          <w:p w14:paraId="1DF256CE" w14:textId="77777777" w:rsidR="007724A6" w:rsidRPr="00BB488A" w:rsidRDefault="007724A6" w:rsidP="004F7D78">
            <w:pPr>
              <w:pStyle w:val="af7"/>
              <w:snapToGrid w:val="0"/>
              <w:rPr>
                <w:lang w:val="sv-SE"/>
              </w:rPr>
            </w:pPr>
            <w:r w:rsidRPr="00BB488A">
              <w:rPr>
                <w:lang w:val="sv-SE"/>
              </w:rPr>
              <w:t>1,480</w:t>
            </w:r>
          </w:p>
        </w:tc>
      </w:tr>
      <w:tr w:rsidR="00BB488A" w:rsidRPr="00BB488A" w14:paraId="01C93E6E"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0BF1557C" w14:textId="77777777" w:rsidR="007724A6" w:rsidRPr="00BB488A" w:rsidRDefault="007724A6" w:rsidP="004F7D78">
            <w:pPr>
              <w:pStyle w:val="af7"/>
              <w:snapToGrid w:val="0"/>
            </w:pPr>
            <w:r w:rsidRPr="00BB488A">
              <w:t>Västerbotten</w:t>
            </w:r>
          </w:p>
        </w:tc>
        <w:tc>
          <w:tcPr>
            <w:tcW w:w="0" w:type="auto"/>
            <w:tcBorders>
              <w:top w:val="nil"/>
              <w:left w:val="nil"/>
              <w:bottom w:val="single" w:sz="4" w:space="0" w:color="auto"/>
              <w:right w:val="single" w:sz="4" w:space="0" w:color="auto"/>
            </w:tcBorders>
            <w:noWrap/>
            <w:vAlign w:val="center"/>
          </w:tcPr>
          <w:p w14:paraId="44691EE2" w14:textId="77777777" w:rsidR="007724A6" w:rsidRPr="00BB488A" w:rsidRDefault="007724A6" w:rsidP="004F7D78">
            <w:pPr>
              <w:pStyle w:val="af7"/>
              <w:snapToGrid w:val="0"/>
              <w:rPr>
                <w:lang w:val="sv-SE"/>
              </w:rPr>
            </w:pPr>
            <w:r w:rsidRPr="00BB488A">
              <w:rPr>
                <w:lang w:val="sv-SE"/>
              </w:rPr>
              <w:t>1,510</w:t>
            </w:r>
          </w:p>
        </w:tc>
        <w:tc>
          <w:tcPr>
            <w:tcW w:w="0" w:type="auto"/>
            <w:tcBorders>
              <w:top w:val="nil"/>
              <w:left w:val="nil"/>
              <w:bottom w:val="single" w:sz="4" w:space="0" w:color="auto"/>
              <w:right w:val="single" w:sz="4" w:space="0" w:color="auto"/>
            </w:tcBorders>
            <w:noWrap/>
            <w:vAlign w:val="center"/>
          </w:tcPr>
          <w:p w14:paraId="0FD29DB8" w14:textId="77777777" w:rsidR="007724A6" w:rsidRPr="00BB488A" w:rsidRDefault="007724A6" w:rsidP="004F7D78">
            <w:pPr>
              <w:pStyle w:val="af7"/>
              <w:snapToGrid w:val="0"/>
              <w:rPr>
                <w:lang w:val="sv-SE"/>
              </w:rPr>
            </w:pPr>
            <w:r w:rsidRPr="00BB488A">
              <w:rPr>
                <w:lang w:val="sv-SE"/>
              </w:rPr>
              <w:t>3,747</w:t>
            </w:r>
          </w:p>
        </w:tc>
        <w:tc>
          <w:tcPr>
            <w:tcW w:w="0" w:type="auto"/>
            <w:tcBorders>
              <w:top w:val="nil"/>
              <w:left w:val="nil"/>
              <w:bottom w:val="single" w:sz="4" w:space="0" w:color="auto"/>
              <w:right w:val="single" w:sz="4" w:space="0" w:color="auto"/>
            </w:tcBorders>
            <w:noWrap/>
            <w:vAlign w:val="center"/>
          </w:tcPr>
          <w:p w14:paraId="1DF9589D" w14:textId="77777777" w:rsidR="007724A6" w:rsidRPr="00BB488A" w:rsidRDefault="007724A6" w:rsidP="004F7D78">
            <w:pPr>
              <w:pStyle w:val="af7"/>
              <w:snapToGrid w:val="0"/>
              <w:rPr>
                <w:lang w:val="sv-SE"/>
              </w:rPr>
            </w:pPr>
            <w:r w:rsidRPr="00BB488A">
              <w:rPr>
                <w:lang w:val="sv-SE"/>
              </w:rPr>
              <w:t>1,352</w:t>
            </w:r>
          </w:p>
        </w:tc>
      </w:tr>
      <w:tr w:rsidR="00BB488A" w:rsidRPr="00BB488A" w14:paraId="13B676D8" w14:textId="77777777" w:rsidTr="004F7D78">
        <w:trPr>
          <w:trHeight w:val="493"/>
        </w:trPr>
        <w:tc>
          <w:tcPr>
            <w:tcW w:w="0" w:type="auto"/>
            <w:tcBorders>
              <w:top w:val="nil"/>
              <w:left w:val="single" w:sz="4" w:space="0" w:color="auto"/>
              <w:bottom w:val="single" w:sz="4" w:space="0" w:color="auto"/>
              <w:right w:val="single" w:sz="4" w:space="0" w:color="auto"/>
            </w:tcBorders>
            <w:noWrap/>
            <w:vAlign w:val="center"/>
          </w:tcPr>
          <w:p w14:paraId="206CA8B3" w14:textId="77777777" w:rsidR="007724A6" w:rsidRPr="00BB488A" w:rsidRDefault="007724A6" w:rsidP="004F7D78">
            <w:pPr>
              <w:pStyle w:val="af7"/>
              <w:snapToGrid w:val="0"/>
            </w:pPr>
            <w:r w:rsidRPr="00BB488A">
              <w:t>Norrbotten</w:t>
            </w:r>
          </w:p>
        </w:tc>
        <w:tc>
          <w:tcPr>
            <w:tcW w:w="0" w:type="auto"/>
            <w:tcBorders>
              <w:top w:val="nil"/>
              <w:left w:val="nil"/>
              <w:bottom w:val="single" w:sz="4" w:space="0" w:color="auto"/>
              <w:right w:val="single" w:sz="4" w:space="0" w:color="auto"/>
            </w:tcBorders>
            <w:noWrap/>
            <w:vAlign w:val="center"/>
          </w:tcPr>
          <w:p w14:paraId="0390B15A" w14:textId="77777777" w:rsidR="007724A6" w:rsidRPr="00BB488A" w:rsidRDefault="007724A6" w:rsidP="004F7D78">
            <w:pPr>
              <w:pStyle w:val="af7"/>
              <w:snapToGrid w:val="0"/>
              <w:rPr>
                <w:lang w:val="sv-SE"/>
              </w:rPr>
            </w:pPr>
            <w:r w:rsidRPr="00BB488A">
              <w:rPr>
                <w:lang w:val="sv-SE"/>
              </w:rPr>
              <w:t>3,050</w:t>
            </w:r>
          </w:p>
        </w:tc>
        <w:tc>
          <w:tcPr>
            <w:tcW w:w="0" w:type="auto"/>
            <w:tcBorders>
              <w:top w:val="nil"/>
              <w:left w:val="nil"/>
              <w:bottom w:val="single" w:sz="4" w:space="0" w:color="auto"/>
              <w:right w:val="single" w:sz="4" w:space="0" w:color="auto"/>
            </w:tcBorders>
            <w:noWrap/>
            <w:vAlign w:val="center"/>
          </w:tcPr>
          <w:p w14:paraId="60F07766" w14:textId="77777777" w:rsidR="007724A6" w:rsidRPr="00BB488A" w:rsidRDefault="007724A6" w:rsidP="004F7D78">
            <w:pPr>
              <w:pStyle w:val="af7"/>
              <w:snapToGrid w:val="0"/>
              <w:rPr>
                <w:lang w:val="sv-SE"/>
              </w:rPr>
            </w:pPr>
            <w:r w:rsidRPr="00BB488A">
              <w:rPr>
                <w:lang w:val="sv-SE"/>
              </w:rPr>
              <w:t>1,828</w:t>
            </w:r>
          </w:p>
        </w:tc>
        <w:tc>
          <w:tcPr>
            <w:tcW w:w="0" w:type="auto"/>
            <w:tcBorders>
              <w:top w:val="nil"/>
              <w:left w:val="nil"/>
              <w:bottom w:val="single" w:sz="4" w:space="0" w:color="auto"/>
              <w:right w:val="single" w:sz="4" w:space="0" w:color="auto"/>
            </w:tcBorders>
            <w:noWrap/>
            <w:vAlign w:val="center"/>
          </w:tcPr>
          <w:p w14:paraId="04217C9E" w14:textId="77777777" w:rsidR="007724A6" w:rsidRPr="00BB488A" w:rsidRDefault="007724A6" w:rsidP="004F7D78">
            <w:pPr>
              <w:pStyle w:val="af7"/>
              <w:snapToGrid w:val="0"/>
              <w:rPr>
                <w:lang w:val="sv-SE"/>
              </w:rPr>
            </w:pPr>
            <w:r w:rsidRPr="00BB488A">
              <w:rPr>
                <w:lang w:val="sv-SE"/>
              </w:rPr>
              <w:t>3,225</w:t>
            </w:r>
          </w:p>
        </w:tc>
      </w:tr>
    </w:tbl>
    <w:p w14:paraId="59F9EDD8" w14:textId="77777777" w:rsidR="007724A6" w:rsidRPr="00BB488A" w:rsidRDefault="007724A6" w:rsidP="007724A6">
      <w:pPr>
        <w:pStyle w:val="af7"/>
        <w:jc w:val="left"/>
        <w:rPr>
          <w:lang w:val="zh-TW"/>
        </w:rPr>
      </w:pPr>
      <w:r w:rsidRPr="00BB488A">
        <w:rPr>
          <w:lang w:val="sv-SE"/>
        </w:rPr>
        <w:t>資料來源：瑞典統計局</w:t>
      </w:r>
      <w:r w:rsidRPr="00BB488A">
        <w:rPr>
          <w:lang w:val="zh-TW"/>
        </w:rPr>
        <w:t>（</w:t>
      </w:r>
      <w:r w:rsidRPr="00BB488A">
        <w:rPr>
          <w:lang w:val="zh-TW"/>
        </w:rPr>
        <w:t>2024</w:t>
      </w:r>
      <w:r w:rsidRPr="00BB488A">
        <w:rPr>
          <w:lang w:val="zh-TW"/>
        </w:rPr>
        <w:t>年為最新資料）</w:t>
      </w:r>
    </w:p>
    <w:p w14:paraId="64266C35" w14:textId="77777777" w:rsidR="007724A6" w:rsidRPr="00BB488A" w:rsidRDefault="007724A6" w:rsidP="007724A6">
      <w:pPr>
        <w:pStyle w:val="afa"/>
        <w:spacing w:beforeLines="0" w:before="0"/>
        <w:rPr>
          <w:rFonts w:ascii="Times New Roman"/>
        </w:rPr>
      </w:pPr>
      <w:r w:rsidRPr="00BB488A">
        <w:rPr>
          <w:rFonts w:ascii="Times New Roman"/>
        </w:rPr>
        <w:lastRenderedPageBreak/>
        <w:t>202</w:t>
      </w:r>
      <w:r w:rsidRPr="00BB488A">
        <w:rPr>
          <w:rFonts w:ascii="Times New Roman"/>
          <w:lang w:eastAsia="zh-TW"/>
        </w:rPr>
        <w:t>4</w:t>
      </w:r>
      <w:r w:rsidRPr="00BB488A">
        <w:rPr>
          <w:rFonts w:ascii="Times New Roman"/>
        </w:rPr>
        <w:t>年瑞典各省農林地平均售出價格</w:t>
      </w:r>
      <w:r w:rsidRPr="00BB488A">
        <w:rPr>
          <w:rFonts w:ascii="Times New Roman"/>
          <w:lang w:eastAsia="zh-TW"/>
        </w:rPr>
        <w:br/>
      </w:r>
      <w:r w:rsidRPr="00BB488A">
        <w:rPr>
          <w:rFonts w:ascii="Times New Roman"/>
        </w:rPr>
        <w:t>（</w:t>
      </w:r>
      <w:r w:rsidRPr="00BB488A">
        <w:rPr>
          <w:rFonts w:ascii="Times New Roman"/>
        </w:rPr>
        <w:t>Sold Agricultulral Real Estate by Region and Building Conditions</w:t>
      </w:r>
      <w:r w:rsidRPr="00BB488A">
        <w:rPr>
          <w:rFonts w:ascii="Times New Roman"/>
        </w:rPr>
        <w:t>）</w:t>
      </w:r>
    </w:p>
    <w:p w14:paraId="311206F2" w14:textId="77777777" w:rsidR="007724A6" w:rsidRPr="00BB488A" w:rsidRDefault="007724A6" w:rsidP="004F7D78">
      <w:pPr>
        <w:pStyle w:val="af7"/>
        <w:ind w:rightChars="359" w:right="848"/>
        <w:jc w:val="right"/>
        <w:rPr>
          <w:lang w:val="sv-SE"/>
        </w:rPr>
      </w:pPr>
      <w:r w:rsidRPr="00BB488A">
        <w:rPr>
          <w:lang w:val="sv-SE"/>
        </w:rPr>
        <w:t>單位：</w:t>
      </w:r>
      <w:r w:rsidRPr="00BB488A">
        <w:rPr>
          <w:lang w:val="sv-SE"/>
        </w:rPr>
        <w:t>1,000</w:t>
      </w:r>
      <w:r w:rsidRPr="00BB488A">
        <w:rPr>
          <w:lang w:val="sv-SE"/>
        </w:rPr>
        <w:t>瑞典克朗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26"/>
        <w:gridCol w:w="2268"/>
      </w:tblGrid>
      <w:tr w:rsidR="00BB488A" w:rsidRPr="00BB488A" w14:paraId="12A5128F" w14:textId="77777777" w:rsidTr="004F7D78">
        <w:trPr>
          <w:trHeight w:val="482"/>
          <w:tblHeader/>
          <w:jc w:val="center"/>
        </w:trPr>
        <w:tc>
          <w:tcPr>
            <w:tcW w:w="2547" w:type="dxa"/>
            <w:vAlign w:val="center"/>
          </w:tcPr>
          <w:p w14:paraId="1BA135A7" w14:textId="77777777" w:rsidR="007724A6" w:rsidRPr="00BB488A" w:rsidRDefault="007724A6" w:rsidP="004F7D78">
            <w:pPr>
              <w:pStyle w:val="af7"/>
              <w:snapToGrid w:val="0"/>
              <w:rPr>
                <w:b/>
                <w:bCs/>
              </w:rPr>
            </w:pPr>
            <w:r w:rsidRPr="00BB488A">
              <w:rPr>
                <w:b/>
                <w:bCs/>
              </w:rPr>
              <w:t>區域（省）</w:t>
            </w:r>
          </w:p>
        </w:tc>
        <w:tc>
          <w:tcPr>
            <w:tcW w:w="2126" w:type="dxa"/>
            <w:vAlign w:val="center"/>
          </w:tcPr>
          <w:p w14:paraId="129402F0" w14:textId="77777777" w:rsidR="007724A6" w:rsidRPr="00BB488A" w:rsidRDefault="007724A6" w:rsidP="004F7D78">
            <w:pPr>
              <w:pStyle w:val="af7"/>
              <w:snapToGrid w:val="0"/>
              <w:rPr>
                <w:b/>
                <w:bCs/>
                <w:lang w:val="sv-SE"/>
              </w:rPr>
            </w:pPr>
            <w:r w:rsidRPr="00BB488A">
              <w:rPr>
                <w:b/>
                <w:bCs/>
                <w:lang w:val="sv-SE"/>
              </w:rPr>
              <w:t>無地上建物</w:t>
            </w:r>
          </w:p>
        </w:tc>
        <w:tc>
          <w:tcPr>
            <w:tcW w:w="2268" w:type="dxa"/>
            <w:vAlign w:val="center"/>
          </w:tcPr>
          <w:p w14:paraId="53417EAA" w14:textId="77777777" w:rsidR="007724A6" w:rsidRPr="00BB488A" w:rsidRDefault="007724A6" w:rsidP="004F7D78">
            <w:pPr>
              <w:pStyle w:val="af7"/>
              <w:snapToGrid w:val="0"/>
              <w:rPr>
                <w:b/>
                <w:bCs/>
              </w:rPr>
            </w:pPr>
            <w:r w:rsidRPr="00BB488A">
              <w:rPr>
                <w:b/>
                <w:bCs/>
                <w:lang w:val="sv-SE"/>
              </w:rPr>
              <w:t>有地上建物</w:t>
            </w:r>
          </w:p>
        </w:tc>
      </w:tr>
      <w:tr w:rsidR="00BB488A" w:rsidRPr="00BB488A" w14:paraId="2EFBAF13" w14:textId="77777777" w:rsidTr="004F7D78">
        <w:trPr>
          <w:trHeight w:val="482"/>
          <w:jc w:val="center"/>
        </w:trPr>
        <w:tc>
          <w:tcPr>
            <w:tcW w:w="2547" w:type="dxa"/>
            <w:vAlign w:val="center"/>
          </w:tcPr>
          <w:p w14:paraId="61C5A069" w14:textId="77777777" w:rsidR="007724A6" w:rsidRPr="00BB488A" w:rsidRDefault="007724A6" w:rsidP="004F7D78">
            <w:pPr>
              <w:pStyle w:val="af7"/>
              <w:snapToGrid w:val="0"/>
            </w:pPr>
            <w:r w:rsidRPr="00BB488A">
              <w:t>Stockholm</w:t>
            </w:r>
          </w:p>
        </w:tc>
        <w:tc>
          <w:tcPr>
            <w:tcW w:w="2126" w:type="dxa"/>
            <w:vAlign w:val="center"/>
          </w:tcPr>
          <w:p w14:paraId="75A7B947" w14:textId="77777777" w:rsidR="007724A6" w:rsidRPr="00BB488A" w:rsidRDefault="007724A6" w:rsidP="004F7D78">
            <w:pPr>
              <w:pStyle w:val="af7"/>
              <w:snapToGrid w:val="0"/>
              <w:rPr>
                <w:lang w:val="sv-SE"/>
              </w:rPr>
            </w:pPr>
            <w:r w:rsidRPr="00BB488A">
              <w:rPr>
                <w:lang w:val="sv-SE"/>
              </w:rPr>
              <w:t>3,816</w:t>
            </w:r>
          </w:p>
        </w:tc>
        <w:tc>
          <w:tcPr>
            <w:tcW w:w="2268" w:type="dxa"/>
            <w:vAlign w:val="center"/>
          </w:tcPr>
          <w:p w14:paraId="3E7BD087" w14:textId="77777777" w:rsidR="007724A6" w:rsidRPr="00BB488A" w:rsidRDefault="007724A6" w:rsidP="004F7D78">
            <w:pPr>
              <w:pStyle w:val="af7"/>
              <w:snapToGrid w:val="0"/>
              <w:rPr>
                <w:lang w:val="sv-SE"/>
              </w:rPr>
            </w:pPr>
            <w:r w:rsidRPr="00BB488A">
              <w:rPr>
                <w:lang w:val="sv-SE"/>
              </w:rPr>
              <w:t>8,792</w:t>
            </w:r>
          </w:p>
        </w:tc>
      </w:tr>
      <w:tr w:rsidR="00BB488A" w:rsidRPr="00BB488A" w14:paraId="7DCF4363" w14:textId="77777777" w:rsidTr="004F7D78">
        <w:trPr>
          <w:trHeight w:val="482"/>
          <w:jc w:val="center"/>
        </w:trPr>
        <w:tc>
          <w:tcPr>
            <w:tcW w:w="2547" w:type="dxa"/>
            <w:vAlign w:val="center"/>
          </w:tcPr>
          <w:p w14:paraId="08783230" w14:textId="77777777" w:rsidR="007724A6" w:rsidRPr="00BB488A" w:rsidRDefault="007724A6" w:rsidP="004F7D78">
            <w:pPr>
              <w:pStyle w:val="af7"/>
              <w:snapToGrid w:val="0"/>
            </w:pPr>
            <w:r w:rsidRPr="00BB488A">
              <w:t>Uppsala</w:t>
            </w:r>
          </w:p>
        </w:tc>
        <w:tc>
          <w:tcPr>
            <w:tcW w:w="2126" w:type="dxa"/>
            <w:vAlign w:val="center"/>
          </w:tcPr>
          <w:p w14:paraId="062A1D74" w14:textId="77777777" w:rsidR="007724A6" w:rsidRPr="00BB488A" w:rsidRDefault="007724A6" w:rsidP="004F7D78">
            <w:pPr>
              <w:pStyle w:val="af7"/>
              <w:snapToGrid w:val="0"/>
              <w:rPr>
                <w:lang w:val="sv-SE"/>
              </w:rPr>
            </w:pPr>
            <w:r w:rsidRPr="00BB488A">
              <w:rPr>
                <w:lang w:val="sv-SE"/>
              </w:rPr>
              <w:t>3,536</w:t>
            </w:r>
          </w:p>
        </w:tc>
        <w:tc>
          <w:tcPr>
            <w:tcW w:w="2268" w:type="dxa"/>
            <w:vAlign w:val="center"/>
          </w:tcPr>
          <w:p w14:paraId="18B89F98" w14:textId="77777777" w:rsidR="007724A6" w:rsidRPr="00BB488A" w:rsidRDefault="007724A6" w:rsidP="004F7D78">
            <w:pPr>
              <w:pStyle w:val="af7"/>
              <w:snapToGrid w:val="0"/>
              <w:rPr>
                <w:lang w:val="sv-SE"/>
              </w:rPr>
            </w:pPr>
            <w:r w:rsidRPr="00BB488A">
              <w:rPr>
                <w:lang w:val="sv-SE"/>
              </w:rPr>
              <w:t>5,520</w:t>
            </w:r>
          </w:p>
        </w:tc>
      </w:tr>
      <w:tr w:rsidR="00BB488A" w:rsidRPr="00BB488A" w14:paraId="4BE50ED8" w14:textId="77777777" w:rsidTr="004F7D78">
        <w:trPr>
          <w:trHeight w:val="482"/>
          <w:jc w:val="center"/>
        </w:trPr>
        <w:tc>
          <w:tcPr>
            <w:tcW w:w="2547" w:type="dxa"/>
            <w:vAlign w:val="center"/>
          </w:tcPr>
          <w:p w14:paraId="13591D83" w14:textId="77777777" w:rsidR="007724A6" w:rsidRPr="00BB488A" w:rsidRDefault="007724A6" w:rsidP="004F7D78">
            <w:pPr>
              <w:pStyle w:val="af7"/>
              <w:snapToGrid w:val="0"/>
            </w:pPr>
            <w:r w:rsidRPr="00BB488A">
              <w:t>Södermanland</w:t>
            </w:r>
          </w:p>
        </w:tc>
        <w:tc>
          <w:tcPr>
            <w:tcW w:w="2126" w:type="dxa"/>
            <w:vAlign w:val="center"/>
          </w:tcPr>
          <w:p w14:paraId="5CCDD778" w14:textId="77777777" w:rsidR="007724A6" w:rsidRPr="00BB488A" w:rsidRDefault="007724A6" w:rsidP="004F7D78">
            <w:pPr>
              <w:pStyle w:val="af7"/>
              <w:snapToGrid w:val="0"/>
              <w:rPr>
                <w:lang w:val="sv-SE"/>
              </w:rPr>
            </w:pPr>
            <w:r w:rsidRPr="00BB488A">
              <w:rPr>
                <w:lang w:val="sv-SE"/>
              </w:rPr>
              <w:t>6,190</w:t>
            </w:r>
          </w:p>
        </w:tc>
        <w:tc>
          <w:tcPr>
            <w:tcW w:w="2268" w:type="dxa"/>
            <w:vAlign w:val="center"/>
          </w:tcPr>
          <w:p w14:paraId="5FD00F3A" w14:textId="77777777" w:rsidR="007724A6" w:rsidRPr="00BB488A" w:rsidRDefault="007724A6" w:rsidP="004F7D78">
            <w:pPr>
              <w:pStyle w:val="af7"/>
              <w:snapToGrid w:val="0"/>
              <w:rPr>
                <w:lang w:val="sv-SE"/>
              </w:rPr>
            </w:pPr>
            <w:r w:rsidRPr="00BB488A">
              <w:rPr>
                <w:lang w:val="sv-SE"/>
              </w:rPr>
              <w:t>7,647</w:t>
            </w:r>
          </w:p>
        </w:tc>
      </w:tr>
      <w:tr w:rsidR="00BB488A" w:rsidRPr="00BB488A" w14:paraId="1C0E7A51" w14:textId="77777777" w:rsidTr="004F7D78">
        <w:trPr>
          <w:trHeight w:val="482"/>
          <w:jc w:val="center"/>
        </w:trPr>
        <w:tc>
          <w:tcPr>
            <w:tcW w:w="2547" w:type="dxa"/>
            <w:vAlign w:val="center"/>
          </w:tcPr>
          <w:p w14:paraId="2D774817" w14:textId="77777777" w:rsidR="007724A6" w:rsidRPr="00BB488A" w:rsidRDefault="007724A6" w:rsidP="004F7D78">
            <w:pPr>
              <w:pStyle w:val="af7"/>
              <w:snapToGrid w:val="0"/>
            </w:pPr>
            <w:r w:rsidRPr="00BB488A">
              <w:t>Östergötland</w:t>
            </w:r>
          </w:p>
        </w:tc>
        <w:tc>
          <w:tcPr>
            <w:tcW w:w="2126" w:type="dxa"/>
            <w:vAlign w:val="center"/>
          </w:tcPr>
          <w:p w14:paraId="5415691B" w14:textId="77777777" w:rsidR="007724A6" w:rsidRPr="00BB488A" w:rsidRDefault="007724A6" w:rsidP="004F7D78">
            <w:pPr>
              <w:pStyle w:val="af7"/>
              <w:snapToGrid w:val="0"/>
              <w:rPr>
                <w:lang w:val="sv-SE"/>
              </w:rPr>
            </w:pPr>
            <w:r w:rsidRPr="00BB488A">
              <w:rPr>
                <w:lang w:val="sv-SE"/>
              </w:rPr>
              <w:t>6,018</w:t>
            </w:r>
          </w:p>
        </w:tc>
        <w:tc>
          <w:tcPr>
            <w:tcW w:w="2268" w:type="dxa"/>
            <w:vAlign w:val="center"/>
          </w:tcPr>
          <w:p w14:paraId="546E06FA" w14:textId="77777777" w:rsidR="007724A6" w:rsidRPr="00BB488A" w:rsidRDefault="007724A6" w:rsidP="004F7D78">
            <w:pPr>
              <w:pStyle w:val="af7"/>
              <w:snapToGrid w:val="0"/>
              <w:rPr>
                <w:lang w:val="sv-SE"/>
              </w:rPr>
            </w:pPr>
            <w:r w:rsidRPr="00BB488A">
              <w:rPr>
                <w:lang w:val="sv-SE"/>
              </w:rPr>
              <w:t>6,859</w:t>
            </w:r>
          </w:p>
        </w:tc>
      </w:tr>
      <w:tr w:rsidR="00BB488A" w:rsidRPr="00BB488A" w14:paraId="5E51CA23" w14:textId="77777777" w:rsidTr="004F7D78">
        <w:trPr>
          <w:trHeight w:val="482"/>
          <w:jc w:val="center"/>
        </w:trPr>
        <w:tc>
          <w:tcPr>
            <w:tcW w:w="2547" w:type="dxa"/>
            <w:vAlign w:val="center"/>
          </w:tcPr>
          <w:p w14:paraId="72773291" w14:textId="77777777" w:rsidR="007724A6" w:rsidRPr="00BB488A" w:rsidRDefault="007724A6" w:rsidP="004F7D78">
            <w:pPr>
              <w:pStyle w:val="af7"/>
              <w:snapToGrid w:val="0"/>
            </w:pPr>
            <w:r w:rsidRPr="00BB488A">
              <w:t>Jönköping</w:t>
            </w:r>
          </w:p>
        </w:tc>
        <w:tc>
          <w:tcPr>
            <w:tcW w:w="2126" w:type="dxa"/>
            <w:vAlign w:val="center"/>
          </w:tcPr>
          <w:p w14:paraId="61DBC6E8" w14:textId="77777777" w:rsidR="007724A6" w:rsidRPr="00BB488A" w:rsidRDefault="007724A6" w:rsidP="004F7D78">
            <w:pPr>
              <w:pStyle w:val="af7"/>
              <w:snapToGrid w:val="0"/>
              <w:rPr>
                <w:lang w:val="sv-SE"/>
              </w:rPr>
            </w:pPr>
            <w:r w:rsidRPr="00BB488A">
              <w:rPr>
                <w:lang w:val="sv-SE"/>
              </w:rPr>
              <w:t>5,182</w:t>
            </w:r>
          </w:p>
        </w:tc>
        <w:tc>
          <w:tcPr>
            <w:tcW w:w="2268" w:type="dxa"/>
            <w:vAlign w:val="center"/>
          </w:tcPr>
          <w:p w14:paraId="476A9137" w14:textId="77777777" w:rsidR="007724A6" w:rsidRPr="00BB488A" w:rsidRDefault="007724A6" w:rsidP="004F7D78">
            <w:pPr>
              <w:pStyle w:val="af7"/>
              <w:snapToGrid w:val="0"/>
              <w:rPr>
                <w:lang w:val="sv-SE"/>
              </w:rPr>
            </w:pPr>
            <w:r w:rsidRPr="00BB488A">
              <w:rPr>
                <w:lang w:val="sv-SE"/>
              </w:rPr>
              <w:t>4,769</w:t>
            </w:r>
          </w:p>
        </w:tc>
      </w:tr>
      <w:tr w:rsidR="00BB488A" w:rsidRPr="00BB488A" w14:paraId="11224E59" w14:textId="77777777" w:rsidTr="004F7D78">
        <w:trPr>
          <w:trHeight w:val="482"/>
          <w:jc w:val="center"/>
        </w:trPr>
        <w:tc>
          <w:tcPr>
            <w:tcW w:w="2547" w:type="dxa"/>
            <w:vAlign w:val="center"/>
          </w:tcPr>
          <w:p w14:paraId="02C494C8" w14:textId="77777777" w:rsidR="007724A6" w:rsidRPr="00BB488A" w:rsidRDefault="007724A6" w:rsidP="004F7D78">
            <w:pPr>
              <w:pStyle w:val="af7"/>
              <w:snapToGrid w:val="0"/>
            </w:pPr>
            <w:r w:rsidRPr="00BB488A">
              <w:t>Kronoberg</w:t>
            </w:r>
          </w:p>
        </w:tc>
        <w:tc>
          <w:tcPr>
            <w:tcW w:w="2126" w:type="dxa"/>
            <w:vAlign w:val="center"/>
          </w:tcPr>
          <w:p w14:paraId="4A8C7DFE" w14:textId="77777777" w:rsidR="007724A6" w:rsidRPr="00BB488A" w:rsidRDefault="007724A6" w:rsidP="004F7D78">
            <w:pPr>
              <w:pStyle w:val="af7"/>
              <w:snapToGrid w:val="0"/>
              <w:rPr>
                <w:lang w:val="sv-SE"/>
              </w:rPr>
            </w:pPr>
            <w:r w:rsidRPr="00BB488A">
              <w:rPr>
                <w:lang w:val="sv-SE"/>
              </w:rPr>
              <w:t>3,039</w:t>
            </w:r>
          </w:p>
        </w:tc>
        <w:tc>
          <w:tcPr>
            <w:tcW w:w="2268" w:type="dxa"/>
            <w:vAlign w:val="center"/>
          </w:tcPr>
          <w:p w14:paraId="0ACA621B" w14:textId="77777777" w:rsidR="007724A6" w:rsidRPr="00BB488A" w:rsidRDefault="007724A6" w:rsidP="004F7D78">
            <w:pPr>
              <w:pStyle w:val="af7"/>
              <w:snapToGrid w:val="0"/>
              <w:rPr>
                <w:lang w:val="sv-SE"/>
              </w:rPr>
            </w:pPr>
            <w:r w:rsidRPr="00BB488A">
              <w:rPr>
                <w:lang w:val="sv-SE"/>
              </w:rPr>
              <w:t>3,691</w:t>
            </w:r>
          </w:p>
        </w:tc>
      </w:tr>
      <w:tr w:rsidR="00BB488A" w:rsidRPr="00BB488A" w14:paraId="4D339E4B" w14:textId="77777777" w:rsidTr="004F7D78">
        <w:trPr>
          <w:trHeight w:val="482"/>
          <w:jc w:val="center"/>
        </w:trPr>
        <w:tc>
          <w:tcPr>
            <w:tcW w:w="2547" w:type="dxa"/>
            <w:vAlign w:val="center"/>
          </w:tcPr>
          <w:p w14:paraId="6C246A12" w14:textId="77777777" w:rsidR="007724A6" w:rsidRPr="00BB488A" w:rsidRDefault="007724A6" w:rsidP="004F7D78">
            <w:pPr>
              <w:pStyle w:val="af7"/>
              <w:snapToGrid w:val="0"/>
            </w:pPr>
            <w:r w:rsidRPr="00BB488A">
              <w:t>Kalmar</w:t>
            </w:r>
          </w:p>
        </w:tc>
        <w:tc>
          <w:tcPr>
            <w:tcW w:w="2126" w:type="dxa"/>
            <w:vAlign w:val="center"/>
          </w:tcPr>
          <w:p w14:paraId="4C062827" w14:textId="77777777" w:rsidR="007724A6" w:rsidRPr="00BB488A" w:rsidRDefault="007724A6" w:rsidP="004F7D78">
            <w:pPr>
              <w:pStyle w:val="af7"/>
              <w:snapToGrid w:val="0"/>
              <w:rPr>
                <w:lang w:val="sv-SE"/>
              </w:rPr>
            </w:pPr>
            <w:r w:rsidRPr="00BB488A">
              <w:rPr>
                <w:lang w:val="sv-SE"/>
              </w:rPr>
              <w:t>4,373</w:t>
            </w:r>
          </w:p>
        </w:tc>
        <w:tc>
          <w:tcPr>
            <w:tcW w:w="2268" w:type="dxa"/>
            <w:vAlign w:val="center"/>
          </w:tcPr>
          <w:p w14:paraId="233F4480" w14:textId="77777777" w:rsidR="007724A6" w:rsidRPr="00BB488A" w:rsidRDefault="007724A6" w:rsidP="004F7D78">
            <w:pPr>
              <w:pStyle w:val="af7"/>
              <w:snapToGrid w:val="0"/>
              <w:rPr>
                <w:lang w:val="sv-SE"/>
              </w:rPr>
            </w:pPr>
            <w:r w:rsidRPr="00BB488A">
              <w:rPr>
                <w:lang w:val="sv-SE"/>
              </w:rPr>
              <w:t>4,025</w:t>
            </w:r>
          </w:p>
        </w:tc>
      </w:tr>
      <w:tr w:rsidR="00BB488A" w:rsidRPr="00BB488A" w14:paraId="74C6B7C1" w14:textId="77777777" w:rsidTr="004F7D78">
        <w:trPr>
          <w:trHeight w:val="482"/>
          <w:jc w:val="center"/>
        </w:trPr>
        <w:tc>
          <w:tcPr>
            <w:tcW w:w="2547" w:type="dxa"/>
            <w:vAlign w:val="center"/>
          </w:tcPr>
          <w:p w14:paraId="504C7B23" w14:textId="77777777" w:rsidR="007724A6" w:rsidRPr="00BB488A" w:rsidRDefault="007724A6" w:rsidP="004F7D78">
            <w:pPr>
              <w:pStyle w:val="af7"/>
              <w:snapToGrid w:val="0"/>
            </w:pPr>
            <w:r w:rsidRPr="00BB488A">
              <w:t>Gotland</w:t>
            </w:r>
          </w:p>
        </w:tc>
        <w:tc>
          <w:tcPr>
            <w:tcW w:w="2126" w:type="dxa"/>
            <w:vAlign w:val="center"/>
          </w:tcPr>
          <w:p w14:paraId="211CCA07" w14:textId="77777777" w:rsidR="007724A6" w:rsidRPr="00BB488A" w:rsidRDefault="007724A6" w:rsidP="004F7D78">
            <w:pPr>
              <w:pStyle w:val="af7"/>
              <w:snapToGrid w:val="0"/>
              <w:rPr>
                <w:lang w:val="sv-SE"/>
              </w:rPr>
            </w:pPr>
            <w:r w:rsidRPr="00BB488A">
              <w:rPr>
                <w:lang w:val="sv-SE"/>
              </w:rPr>
              <w:t>885</w:t>
            </w:r>
          </w:p>
        </w:tc>
        <w:tc>
          <w:tcPr>
            <w:tcW w:w="2268" w:type="dxa"/>
            <w:vAlign w:val="center"/>
          </w:tcPr>
          <w:p w14:paraId="687F3FFD" w14:textId="77777777" w:rsidR="007724A6" w:rsidRPr="00BB488A" w:rsidRDefault="007724A6" w:rsidP="004F7D78">
            <w:pPr>
              <w:pStyle w:val="af7"/>
              <w:snapToGrid w:val="0"/>
              <w:rPr>
                <w:lang w:val="sv-SE"/>
              </w:rPr>
            </w:pPr>
            <w:r w:rsidRPr="00BB488A">
              <w:rPr>
                <w:lang w:val="sv-SE"/>
              </w:rPr>
              <w:t>5,737</w:t>
            </w:r>
          </w:p>
        </w:tc>
      </w:tr>
      <w:tr w:rsidR="00BB488A" w:rsidRPr="00BB488A" w14:paraId="6A7F1419" w14:textId="77777777" w:rsidTr="004F7D78">
        <w:trPr>
          <w:trHeight w:val="482"/>
          <w:jc w:val="center"/>
        </w:trPr>
        <w:tc>
          <w:tcPr>
            <w:tcW w:w="2547" w:type="dxa"/>
            <w:vAlign w:val="center"/>
          </w:tcPr>
          <w:p w14:paraId="06846812" w14:textId="77777777" w:rsidR="007724A6" w:rsidRPr="00BB488A" w:rsidRDefault="007724A6" w:rsidP="004F7D78">
            <w:pPr>
              <w:pStyle w:val="af7"/>
              <w:snapToGrid w:val="0"/>
            </w:pPr>
            <w:r w:rsidRPr="00BB488A">
              <w:t>Blekinge</w:t>
            </w:r>
          </w:p>
        </w:tc>
        <w:tc>
          <w:tcPr>
            <w:tcW w:w="2126" w:type="dxa"/>
            <w:vAlign w:val="center"/>
          </w:tcPr>
          <w:p w14:paraId="20991EE2" w14:textId="77777777" w:rsidR="007724A6" w:rsidRPr="00BB488A" w:rsidRDefault="007724A6" w:rsidP="004F7D78">
            <w:pPr>
              <w:pStyle w:val="af7"/>
              <w:snapToGrid w:val="0"/>
              <w:rPr>
                <w:lang w:val="sv-SE"/>
              </w:rPr>
            </w:pPr>
            <w:r w:rsidRPr="00BB488A">
              <w:rPr>
                <w:lang w:val="sv-SE"/>
              </w:rPr>
              <w:t>3,624</w:t>
            </w:r>
          </w:p>
        </w:tc>
        <w:tc>
          <w:tcPr>
            <w:tcW w:w="2268" w:type="dxa"/>
            <w:vAlign w:val="center"/>
          </w:tcPr>
          <w:p w14:paraId="2D427B40" w14:textId="77777777" w:rsidR="007724A6" w:rsidRPr="00BB488A" w:rsidRDefault="007724A6" w:rsidP="004F7D78">
            <w:pPr>
              <w:pStyle w:val="af7"/>
              <w:snapToGrid w:val="0"/>
              <w:rPr>
                <w:lang w:val="sv-SE"/>
              </w:rPr>
            </w:pPr>
            <w:r w:rsidRPr="00BB488A">
              <w:rPr>
                <w:lang w:val="sv-SE"/>
              </w:rPr>
              <w:t>3,849</w:t>
            </w:r>
          </w:p>
        </w:tc>
      </w:tr>
      <w:tr w:rsidR="00BB488A" w:rsidRPr="00BB488A" w14:paraId="49E02770" w14:textId="77777777" w:rsidTr="004F7D78">
        <w:trPr>
          <w:trHeight w:val="482"/>
          <w:jc w:val="center"/>
        </w:trPr>
        <w:tc>
          <w:tcPr>
            <w:tcW w:w="2547" w:type="dxa"/>
            <w:vAlign w:val="center"/>
          </w:tcPr>
          <w:p w14:paraId="2832F8B9" w14:textId="77777777" w:rsidR="007724A6" w:rsidRPr="00BB488A" w:rsidRDefault="007724A6" w:rsidP="004F7D78">
            <w:pPr>
              <w:pStyle w:val="af7"/>
              <w:snapToGrid w:val="0"/>
            </w:pPr>
            <w:r w:rsidRPr="00BB488A">
              <w:t>Skåne</w:t>
            </w:r>
          </w:p>
        </w:tc>
        <w:tc>
          <w:tcPr>
            <w:tcW w:w="2126" w:type="dxa"/>
            <w:vAlign w:val="center"/>
          </w:tcPr>
          <w:p w14:paraId="467C8B6D" w14:textId="77777777" w:rsidR="007724A6" w:rsidRPr="00BB488A" w:rsidRDefault="007724A6" w:rsidP="004F7D78">
            <w:pPr>
              <w:pStyle w:val="af7"/>
              <w:snapToGrid w:val="0"/>
              <w:rPr>
                <w:lang w:val="sv-SE"/>
              </w:rPr>
            </w:pPr>
            <w:r w:rsidRPr="00BB488A">
              <w:rPr>
                <w:lang w:val="sv-SE"/>
              </w:rPr>
              <w:t>4,190</w:t>
            </w:r>
          </w:p>
        </w:tc>
        <w:tc>
          <w:tcPr>
            <w:tcW w:w="2268" w:type="dxa"/>
            <w:vAlign w:val="center"/>
          </w:tcPr>
          <w:p w14:paraId="32FDB39C" w14:textId="77777777" w:rsidR="007724A6" w:rsidRPr="00BB488A" w:rsidRDefault="007724A6" w:rsidP="004F7D78">
            <w:pPr>
              <w:pStyle w:val="af7"/>
              <w:snapToGrid w:val="0"/>
              <w:rPr>
                <w:lang w:val="sv-SE"/>
              </w:rPr>
            </w:pPr>
            <w:r w:rsidRPr="00BB488A">
              <w:rPr>
                <w:lang w:val="sv-SE"/>
              </w:rPr>
              <w:t>5,193</w:t>
            </w:r>
          </w:p>
        </w:tc>
      </w:tr>
      <w:tr w:rsidR="00BB488A" w:rsidRPr="00BB488A" w14:paraId="6200BB3C" w14:textId="77777777" w:rsidTr="004F7D78">
        <w:trPr>
          <w:trHeight w:val="482"/>
          <w:jc w:val="center"/>
        </w:trPr>
        <w:tc>
          <w:tcPr>
            <w:tcW w:w="2547" w:type="dxa"/>
            <w:vAlign w:val="center"/>
          </w:tcPr>
          <w:p w14:paraId="3755BD45" w14:textId="77777777" w:rsidR="007724A6" w:rsidRPr="00BB488A" w:rsidRDefault="007724A6" w:rsidP="004F7D78">
            <w:pPr>
              <w:pStyle w:val="af7"/>
              <w:snapToGrid w:val="0"/>
            </w:pPr>
            <w:r w:rsidRPr="00BB488A">
              <w:t>Halland</w:t>
            </w:r>
          </w:p>
        </w:tc>
        <w:tc>
          <w:tcPr>
            <w:tcW w:w="2126" w:type="dxa"/>
            <w:vAlign w:val="center"/>
          </w:tcPr>
          <w:p w14:paraId="6F4AC1C7" w14:textId="77777777" w:rsidR="007724A6" w:rsidRPr="00BB488A" w:rsidRDefault="007724A6" w:rsidP="004F7D78">
            <w:pPr>
              <w:pStyle w:val="af7"/>
              <w:snapToGrid w:val="0"/>
              <w:rPr>
                <w:lang w:val="sv-SE"/>
              </w:rPr>
            </w:pPr>
            <w:r w:rsidRPr="00BB488A">
              <w:rPr>
                <w:lang w:val="sv-SE"/>
              </w:rPr>
              <w:t>2,720</w:t>
            </w:r>
          </w:p>
        </w:tc>
        <w:tc>
          <w:tcPr>
            <w:tcW w:w="2268" w:type="dxa"/>
            <w:vAlign w:val="center"/>
          </w:tcPr>
          <w:p w14:paraId="21F8D499" w14:textId="77777777" w:rsidR="007724A6" w:rsidRPr="00BB488A" w:rsidRDefault="007724A6" w:rsidP="004F7D78">
            <w:pPr>
              <w:pStyle w:val="af7"/>
              <w:snapToGrid w:val="0"/>
              <w:rPr>
                <w:lang w:val="sv-SE"/>
              </w:rPr>
            </w:pPr>
            <w:r w:rsidRPr="00BB488A">
              <w:rPr>
                <w:lang w:val="sv-SE"/>
              </w:rPr>
              <w:t>5,829</w:t>
            </w:r>
          </w:p>
        </w:tc>
      </w:tr>
      <w:tr w:rsidR="00BB488A" w:rsidRPr="00BB488A" w14:paraId="209D1E2B" w14:textId="77777777" w:rsidTr="004F7D78">
        <w:trPr>
          <w:trHeight w:val="482"/>
          <w:jc w:val="center"/>
        </w:trPr>
        <w:tc>
          <w:tcPr>
            <w:tcW w:w="2547" w:type="dxa"/>
            <w:vAlign w:val="center"/>
          </w:tcPr>
          <w:p w14:paraId="511BDBD7" w14:textId="77777777" w:rsidR="007724A6" w:rsidRPr="00BB488A" w:rsidRDefault="007724A6" w:rsidP="004F7D78">
            <w:pPr>
              <w:pStyle w:val="af7"/>
              <w:snapToGrid w:val="0"/>
            </w:pPr>
            <w:r w:rsidRPr="00BB488A">
              <w:t>Västra Götaland</w:t>
            </w:r>
          </w:p>
        </w:tc>
        <w:tc>
          <w:tcPr>
            <w:tcW w:w="2126" w:type="dxa"/>
            <w:vAlign w:val="center"/>
          </w:tcPr>
          <w:p w14:paraId="34CDA84A" w14:textId="77777777" w:rsidR="007724A6" w:rsidRPr="00BB488A" w:rsidRDefault="007724A6" w:rsidP="004F7D78">
            <w:pPr>
              <w:pStyle w:val="af7"/>
              <w:snapToGrid w:val="0"/>
              <w:rPr>
                <w:lang w:val="sv-SE"/>
              </w:rPr>
            </w:pPr>
            <w:r w:rsidRPr="00BB488A">
              <w:rPr>
                <w:lang w:val="sv-SE"/>
              </w:rPr>
              <w:t>2,735</w:t>
            </w:r>
          </w:p>
        </w:tc>
        <w:tc>
          <w:tcPr>
            <w:tcW w:w="2268" w:type="dxa"/>
            <w:vAlign w:val="center"/>
          </w:tcPr>
          <w:p w14:paraId="50BDE8E9" w14:textId="77777777" w:rsidR="007724A6" w:rsidRPr="00BB488A" w:rsidRDefault="007724A6" w:rsidP="004F7D78">
            <w:pPr>
              <w:pStyle w:val="af7"/>
              <w:snapToGrid w:val="0"/>
              <w:rPr>
                <w:lang w:val="sv-SE"/>
              </w:rPr>
            </w:pPr>
            <w:r w:rsidRPr="00BB488A">
              <w:rPr>
                <w:lang w:val="sv-SE"/>
              </w:rPr>
              <w:t>4,519</w:t>
            </w:r>
          </w:p>
        </w:tc>
      </w:tr>
      <w:tr w:rsidR="00BB488A" w:rsidRPr="00BB488A" w14:paraId="7A57EF03" w14:textId="77777777" w:rsidTr="004F7D78">
        <w:trPr>
          <w:trHeight w:val="482"/>
          <w:jc w:val="center"/>
        </w:trPr>
        <w:tc>
          <w:tcPr>
            <w:tcW w:w="2547" w:type="dxa"/>
            <w:vAlign w:val="center"/>
          </w:tcPr>
          <w:p w14:paraId="469B2433" w14:textId="77777777" w:rsidR="007724A6" w:rsidRPr="00BB488A" w:rsidRDefault="007724A6" w:rsidP="004F7D78">
            <w:pPr>
              <w:pStyle w:val="af7"/>
              <w:snapToGrid w:val="0"/>
            </w:pPr>
            <w:r w:rsidRPr="00BB488A">
              <w:t>Värmland</w:t>
            </w:r>
          </w:p>
        </w:tc>
        <w:tc>
          <w:tcPr>
            <w:tcW w:w="2126" w:type="dxa"/>
            <w:vAlign w:val="center"/>
          </w:tcPr>
          <w:p w14:paraId="48C8846E" w14:textId="77777777" w:rsidR="007724A6" w:rsidRPr="00BB488A" w:rsidRDefault="007724A6" w:rsidP="004F7D78">
            <w:pPr>
              <w:pStyle w:val="af7"/>
              <w:snapToGrid w:val="0"/>
              <w:rPr>
                <w:lang w:val="sv-SE"/>
              </w:rPr>
            </w:pPr>
            <w:r w:rsidRPr="00BB488A">
              <w:rPr>
                <w:lang w:val="sv-SE"/>
              </w:rPr>
              <w:t>1,786</w:t>
            </w:r>
          </w:p>
        </w:tc>
        <w:tc>
          <w:tcPr>
            <w:tcW w:w="2268" w:type="dxa"/>
            <w:vAlign w:val="center"/>
          </w:tcPr>
          <w:p w14:paraId="4F8D49E0" w14:textId="77777777" w:rsidR="007724A6" w:rsidRPr="00BB488A" w:rsidRDefault="007724A6" w:rsidP="004F7D78">
            <w:pPr>
              <w:pStyle w:val="af7"/>
              <w:snapToGrid w:val="0"/>
              <w:rPr>
                <w:lang w:val="sv-SE"/>
              </w:rPr>
            </w:pPr>
            <w:r w:rsidRPr="00BB488A">
              <w:rPr>
                <w:lang w:val="sv-SE"/>
              </w:rPr>
              <w:t>2,479</w:t>
            </w:r>
          </w:p>
        </w:tc>
      </w:tr>
      <w:tr w:rsidR="00BB488A" w:rsidRPr="00BB488A" w14:paraId="20A4EA7B" w14:textId="77777777" w:rsidTr="004F7D78">
        <w:trPr>
          <w:trHeight w:val="482"/>
          <w:jc w:val="center"/>
        </w:trPr>
        <w:tc>
          <w:tcPr>
            <w:tcW w:w="2547" w:type="dxa"/>
            <w:vAlign w:val="center"/>
          </w:tcPr>
          <w:p w14:paraId="1A7941B9" w14:textId="77777777" w:rsidR="007724A6" w:rsidRPr="00BB488A" w:rsidRDefault="007724A6" w:rsidP="004F7D78">
            <w:pPr>
              <w:pStyle w:val="af7"/>
              <w:snapToGrid w:val="0"/>
            </w:pPr>
            <w:r w:rsidRPr="00BB488A">
              <w:t>Örebro</w:t>
            </w:r>
          </w:p>
        </w:tc>
        <w:tc>
          <w:tcPr>
            <w:tcW w:w="2126" w:type="dxa"/>
            <w:vAlign w:val="center"/>
          </w:tcPr>
          <w:p w14:paraId="38DB24F5" w14:textId="77777777" w:rsidR="007724A6" w:rsidRPr="00BB488A" w:rsidRDefault="007724A6" w:rsidP="004F7D78">
            <w:pPr>
              <w:pStyle w:val="af7"/>
              <w:snapToGrid w:val="0"/>
              <w:rPr>
                <w:lang w:val="sv-SE"/>
              </w:rPr>
            </w:pPr>
            <w:r w:rsidRPr="00BB488A">
              <w:rPr>
                <w:lang w:val="sv-SE"/>
              </w:rPr>
              <w:t>3,704</w:t>
            </w:r>
          </w:p>
        </w:tc>
        <w:tc>
          <w:tcPr>
            <w:tcW w:w="2268" w:type="dxa"/>
            <w:vAlign w:val="center"/>
          </w:tcPr>
          <w:p w14:paraId="4A25A12C" w14:textId="77777777" w:rsidR="007724A6" w:rsidRPr="00BB488A" w:rsidRDefault="007724A6" w:rsidP="004F7D78">
            <w:pPr>
              <w:pStyle w:val="af7"/>
              <w:snapToGrid w:val="0"/>
              <w:rPr>
                <w:lang w:val="sv-SE"/>
              </w:rPr>
            </w:pPr>
            <w:r w:rsidRPr="00BB488A">
              <w:rPr>
                <w:lang w:val="sv-SE"/>
              </w:rPr>
              <w:t>3,897</w:t>
            </w:r>
          </w:p>
        </w:tc>
      </w:tr>
      <w:tr w:rsidR="00BB488A" w:rsidRPr="00BB488A" w14:paraId="2E84426E" w14:textId="77777777" w:rsidTr="004F7D78">
        <w:trPr>
          <w:trHeight w:val="482"/>
          <w:jc w:val="center"/>
        </w:trPr>
        <w:tc>
          <w:tcPr>
            <w:tcW w:w="2547" w:type="dxa"/>
            <w:vAlign w:val="center"/>
          </w:tcPr>
          <w:p w14:paraId="71C42DD3" w14:textId="77777777" w:rsidR="007724A6" w:rsidRPr="00BB488A" w:rsidRDefault="007724A6" w:rsidP="004F7D78">
            <w:pPr>
              <w:pStyle w:val="af7"/>
              <w:snapToGrid w:val="0"/>
            </w:pPr>
            <w:r w:rsidRPr="00BB488A">
              <w:t>Västmanland</w:t>
            </w:r>
          </w:p>
        </w:tc>
        <w:tc>
          <w:tcPr>
            <w:tcW w:w="2126" w:type="dxa"/>
            <w:vAlign w:val="center"/>
          </w:tcPr>
          <w:p w14:paraId="0E1ED9E3" w14:textId="77777777" w:rsidR="007724A6" w:rsidRPr="00BB488A" w:rsidRDefault="007724A6" w:rsidP="004F7D78">
            <w:pPr>
              <w:pStyle w:val="af7"/>
              <w:snapToGrid w:val="0"/>
              <w:rPr>
                <w:lang w:val="sv-SE"/>
              </w:rPr>
            </w:pPr>
            <w:r w:rsidRPr="00BB488A">
              <w:rPr>
                <w:lang w:val="sv-SE"/>
              </w:rPr>
              <w:t>7,917</w:t>
            </w:r>
          </w:p>
        </w:tc>
        <w:tc>
          <w:tcPr>
            <w:tcW w:w="2268" w:type="dxa"/>
            <w:vAlign w:val="center"/>
          </w:tcPr>
          <w:p w14:paraId="50999209" w14:textId="77777777" w:rsidR="007724A6" w:rsidRPr="00BB488A" w:rsidRDefault="007724A6" w:rsidP="004F7D78">
            <w:pPr>
              <w:pStyle w:val="af7"/>
              <w:snapToGrid w:val="0"/>
              <w:rPr>
                <w:lang w:val="sv-SE"/>
              </w:rPr>
            </w:pPr>
            <w:r w:rsidRPr="00BB488A">
              <w:rPr>
                <w:lang w:val="sv-SE"/>
              </w:rPr>
              <w:t>4,999</w:t>
            </w:r>
          </w:p>
        </w:tc>
      </w:tr>
      <w:tr w:rsidR="00BB488A" w:rsidRPr="00BB488A" w14:paraId="76FC31C1" w14:textId="77777777" w:rsidTr="004F7D78">
        <w:trPr>
          <w:trHeight w:val="482"/>
          <w:jc w:val="center"/>
        </w:trPr>
        <w:tc>
          <w:tcPr>
            <w:tcW w:w="2547" w:type="dxa"/>
            <w:vAlign w:val="center"/>
          </w:tcPr>
          <w:p w14:paraId="22F543AA" w14:textId="77777777" w:rsidR="007724A6" w:rsidRPr="00BB488A" w:rsidRDefault="007724A6" w:rsidP="004F7D78">
            <w:pPr>
              <w:pStyle w:val="af7"/>
              <w:snapToGrid w:val="0"/>
            </w:pPr>
            <w:r w:rsidRPr="00BB488A">
              <w:t>Dalarna</w:t>
            </w:r>
          </w:p>
        </w:tc>
        <w:tc>
          <w:tcPr>
            <w:tcW w:w="2126" w:type="dxa"/>
            <w:vAlign w:val="center"/>
          </w:tcPr>
          <w:p w14:paraId="36319219" w14:textId="77777777" w:rsidR="007724A6" w:rsidRPr="00BB488A" w:rsidRDefault="007724A6" w:rsidP="004F7D78">
            <w:pPr>
              <w:pStyle w:val="af7"/>
              <w:snapToGrid w:val="0"/>
              <w:rPr>
                <w:lang w:val="sv-SE"/>
              </w:rPr>
            </w:pPr>
            <w:r w:rsidRPr="00BB488A">
              <w:rPr>
                <w:lang w:val="sv-SE"/>
              </w:rPr>
              <w:t>1,260</w:t>
            </w:r>
          </w:p>
        </w:tc>
        <w:tc>
          <w:tcPr>
            <w:tcW w:w="2268" w:type="dxa"/>
            <w:vAlign w:val="center"/>
          </w:tcPr>
          <w:p w14:paraId="26BE8B8C" w14:textId="77777777" w:rsidR="007724A6" w:rsidRPr="00BB488A" w:rsidRDefault="007724A6" w:rsidP="004F7D78">
            <w:pPr>
              <w:pStyle w:val="af7"/>
              <w:snapToGrid w:val="0"/>
              <w:rPr>
                <w:lang w:val="sv-SE"/>
              </w:rPr>
            </w:pPr>
            <w:r w:rsidRPr="00BB488A">
              <w:rPr>
                <w:lang w:val="sv-SE"/>
              </w:rPr>
              <w:t>3,092</w:t>
            </w:r>
          </w:p>
        </w:tc>
      </w:tr>
      <w:tr w:rsidR="00BB488A" w:rsidRPr="00BB488A" w14:paraId="158AF893" w14:textId="77777777" w:rsidTr="004F7D78">
        <w:trPr>
          <w:trHeight w:val="482"/>
          <w:jc w:val="center"/>
        </w:trPr>
        <w:tc>
          <w:tcPr>
            <w:tcW w:w="2547" w:type="dxa"/>
            <w:vAlign w:val="center"/>
          </w:tcPr>
          <w:p w14:paraId="440DA649" w14:textId="77777777" w:rsidR="007724A6" w:rsidRPr="00BB488A" w:rsidRDefault="007724A6" w:rsidP="004F7D78">
            <w:pPr>
              <w:pStyle w:val="af7"/>
              <w:snapToGrid w:val="0"/>
            </w:pPr>
            <w:r w:rsidRPr="00BB488A">
              <w:t>Gävleborg</w:t>
            </w:r>
          </w:p>
        </w:tc>
        <w:tc>
          <w:tcPr>
            <w:tcW w:w="2126" w:type="dxa"/>
            <w:vAlign w:val="center"/>
          </w:tcPr>
          <w:p w14:paraId="5AB10B05" w14:textId="77777777" w:rsidR="007724A6" w:rsidRPr="00BB488A" w:rsidRDefault="007724A6" w:rsidP="004F7D78">
            <w:pPr>
              <w:pStyle w:val="af7"/>
              <w:snapToGrid w:val="0"/>
              <w:rPr>
                <w:lang w:val="sv-SE"/>
              </w:rPr>
            </w:pPr>
            <w:r w:rsidRPr="00BB488A">
              <w:rPr>
                <w:lang w:val="sv-SE"/>
              </w:rPr>
              <w:t>1,732</w:t>
            </w:r>
          </w:p>
        </w:tc>
        <w:tc>
          <w:tcPr>
            <w:tcW w:w="2268" w:type="dxa"/>
            <w:vAlign w:val="center"/>
          </w:tcPr>
          <w:p w14:paraId="5500AA1D" w14:textId="77777777" w:rsidR="007724A6" w:rsidRPr="00BB488A" w:rsidRDefault="007724A6" w:rsidP="004F7D78">
            <w:pPr>
              <w:pStyle w:val="af7"/>
              <w:snapToGrid w:val="0"/>
              <w:rPr>
                <w:lang w:val="sv-SE"/>
              </w:rPr>
            </w:pPr>
            <w:r w:rsidRPr="00BB488A">
              <w:rPr>
                <w:lang w:val="sv-SE"/>
              </w:rPr>
              <w:t>2,508</w:t>
            </w:r>
          </w:p>
        </w:tc>
      </w:tr>
      <w:tr w:rsidR="00BB488A" w:rsidRPr="00BB488A" w14:paraId="4E478DBC" w14:textId="77777777" w:rsidTr="004F7D78">
        <w:trPr>
          <w:trHeight w:val="482"/>
          <w:jc w:val="center"/>
        </w:trPr>
        <w:tc>
          <w:tcPr>
            <w:tcW w:w="2547" w:type="dxa"/>
            <w:vAlign w:val="center"/>
          </w:tcPr>
          <w:p w14:paraId="0F6ED14F" w14:textId="77777777" w:rsidR="007724A6" w:rsidRPr="00BB488A" w:rsidRDefault="007724A6" w:rsidP="004F7D78">
            <w:pPr>
              <w:pStyle w:val="af7"/>
              <w:snapToGrid w:val="0"/>
            </w:pPr>
            <w:r w:rsidRPr="00BB488A">
              <w:t>Västernorrland</w:t>
            </w:r>
          </w:p>
        </w:tc>
        <w:tc>
          <w:tcPr>
            <w:tcW w:w="2126" w:type="dxa"/>
            <w:vAlign w:val="center"/>
          </w:tcPr>
          <w:p w14:paraId="29607621" w14:textId="77777777" w:rsidR="007724A6" w:rsidRPr="00BB488A" w:rsidRDefault="007724A6" w:rsidP="004F7D78">
            <w:pPr>
              <w:pStyle w:val="af7"/>
              <w:snapToGrid w:val="0"/>
              <w:rPr>
                <w:lang w:val="sv-SE"/>
              </w:rPr>
            </w:pPr>
            <w:r w:rsidRPr="00BB488A">
              <w:rPr>
                <w:lang w:val="sv-SE"/>
              </w:rPr>
              <w:t>2,019</w:t>
            </w:r>
          </w:p>
        </w:tc>
        <w:tc>
          <w:tcPr>
            <w:tcW w:w="2268" w:type="dxa"/>
            <w:vAlign w:val="center"/>
          </w:tcPr>
          <w:p w14:paraId="74A08CD4" w14:textId="77777777" w:rsidR="007724A6" w:rsidRPr="00BB488A" w:rsidRDefault="007724A6" w:rsidP="004F7D78">
            <w:pPr>
              <w:pStyle w:val="af7"/>
              <w:snapToGrid w:val="0"/>
              <w:rPr>
                <w:lang w:val="sv-SE"/>
              </w:rPr>
            </w:pPr>
            <w:r w:rsidRPr="00BB488A">
              <w:rPr>
                <w:lang w:val="sv-SE"/>
              </w:rPr>
              <w:t>2,020</w:t>
            </w:r>
          </w:p>
        </w:tc>
      </w:tr>
      <w:tr w:rsidR="00BB488A" w:rsidRPr="00BB488A" w14:paraId="259E09AF" w14:textId="77777777" w:rsidTr="004F7D78">
        <w:trPr>
          <w:trHeight w:val="482"/>
          <w:jc w:val="center"/>
        </w:trPr>
        <w:tc>
          <w:tcPr>
            <w:tcW w:w="2547" w:type="dxa"/>
            <w:vAlign w:val="center"/>
          </w:tcPr>
          <w:p w14:paraId="2A1554B8" w14:textId="77777777" w:rsidR="007724A6" w:rsidRPr="00BB488A" w:rsidRDefault="007724A6" w:rsidP="004F7D78">
            <w:pPr>
              <w:pStyle w:val="af7"/>
              <w:snapToGrid w:val="0"/>
            </w:pPr>
            <w:r w:rsidRPr="00BB488A">
              <w:t>Jämtland</w:t>
            </w:r>
          </w:p>
        </w:tc>
        <w:tc>
          <w:tcPr>
            <w:tcW w:w="2126" w:type="dxa"/>
            <w:vAlign w:val="center"/>
          </w:tcPr>
          <w:p w14:paraId="0F5FCE25" w14:textId="77777777" w:rsidR="007724A6" w:rsidRPr="00BB488A" w:rsidRDefault="007724A6" w:rsidP="004F7D78">
            <w:pPr>
              <w:pStyle w:val="af7"/>
              <w:snapToGrid w:val="0"/>
              <w:rPr>
                <w:lang w:val="sv-SE"/>
              </w:rPr>
            </w:pPr>
            <w:r w:rsidRPr="00BB488A">
              <w:rPr>
                <w:lang w:val="sv-SE"/>
              </w:rPr>
              <w:t>2,821</w:t>
            </w:r>
          </w:p>
        </w:tc>
        <w:tc>
          <w:tcPr>
            <w:tcW w:w="2268" w:type="dxa"/>
            <w:vAlign w:val="center"/>
          </w:tcPr>
          <w:p w14:paraId="697416DD" w14:textId="77777777" w:rsidR="007724A6" w:rsidRPr="00BB488A" w:rsidRDefault="007724A6" w:rsidP="004F7D78">
            <w:pPr>
              <w:pStyle w:val="af7"/>
              <w:snapToGrid w:val="0"/>
              <w:rPr>
                <w:lang w:val="sv-SE"/>
              </w:rPr>
            </w:pPr>
            <w:r w:rsidRPr="00BB488A">
              <w:rPr>
                <w:lang w:val="sv-SE"/>
              </w:rPr>
              <w:t>2,568</w:t>
            </w:r>
          </w:p>
        </w:tc>
      </w:tr>
      <w:tr w:rsidR="00BB488A" w:rsidRPr="00BB488A" w14:paraId="7A4CB221" w14:textId="77777777" w:rsidTr="004F7D78">
        <w:trPr>
          <w:trHeight w:val="482"/>
          <w:jc w:val="center"/>
        </w:trPr>
        <w:tc>
          <w:tcPr>
            <w:tcW w:w="2547" w:type="dxa"/>
            <w:vAlign w:val="center"/>
          </w:tcPr>
          <w:p w14:paraId="3AE6398B" w14:textId="77777777" w:rsidR="007724A6" w:rsidRPr="00BB488A" w:rsidRDefault="007724A6" w:rsidP="004F7D78">
            <w:pPr>
              <w:pStyle w:val="af7"/>
              <w:snapToGrid w:val="0"/>
            </w:pPr>
            <w:r w:rsidRPr="00BB488A">
              <w:t>Västerbotten</w:t>
            </w:r>
          </w:p>
        </w:tc>
        <w:tc>
          <w:tcPr>
            <w:tcW w:w="2126" w:type="dxa"/>
            <w:vAlign w:val="center"/>
          </w:tcPr>
          <w:p w14:paraId="2D3A6177" w14:textId="77777777" w:rsidR="007724A6" w:rsidRPr="00BB488A" w:rsidRDefault="007724A6" w:rsidP="004F7D78">
            <w:pPr>
              <w:pStyle w:val="af7"/>
              <w:snapToGrid w:val="0"/>
              <w:rPr>
                <w:lang w:val="sv-SE"/>
              </w:rPr>
            </w:pPr>
            <w:r w:rsidRPr="00BB488A">
              <w:rPr>
                <w:lang w:val="sv-SE"/>
              </w:rPr>
              <w:t>2,178</w:t>
            </w:r>
          </w:p>
        </w:tc>
        <w:tc>
          <w:tcPr>
            <w:tcW w:w="2268" w:type="dxa"/>
            <w:vAlign w:val="center"/>
          </w:tcPr>
          <w:p w14:paraId="33B9CF26" w14:textId="77777777" w:rsidR="007724A6" w:rsidRPr="00BB488A" w:rsidRDefault="007724A6" w:rsidP="004F7D78">
            <w:pPr>
              <w:pStyle w:val="af7"/>
              <w:snapToGrid w:val="0"/>
              <w:rPr>
                <w:lang w:val="sv-SE"/>
              </w:rPr>
            </w:pPr>
            <w:r w:rsidRPr="00BB488A">
              <w:rPr>
                <w:lang w:val="sv-SE"/>
              </w:rPr>
              <w:t>2,160</w:t>
            </w:r>
          </w:p>
        </w:tc>
      </w:tr>
      <w:tr w:rsidR="00BB488A" w:rsidRPr="00BB488A" w14:paraId="142D218C" w14:textId="77777777" w:rsidTr="004F7D78">
        <w:trPr>
          <w:trHeight w:val="482"/>
          <w:jc w:val="center"/>
        </w:trPr>
        <w:tc>
          <w:tcPr>
            <w:tcW w:w="2547" w:type="dxa"/>
            <w:vAlign w:val="center"/>
          </w:tcPr>
          <w:p w14:paraId="6B5A8735" w14:textId="77777777" w:rsidR="007724A6" w:rsidRPr="00BB488A" w:rsidRDefault="007724A6" w:rsidP="004F7D78">
            <w:pPr>
              <w:pStyle w:val="af7"/>
              <w:snapToGrid w:val="0"/>
            </w:pPr>
            <w:r w:rsidRPr="00BB488A">
              <w:t>Norrbotten</w:t>
            </w:r>
          </w:p>
        </w:tc>
        <w:tc>
          <w:tcPr>
            <w:tcW w:w="2126" w:type="dxa"/>
            <w:vAlign w:val="center"/>
          </w:tcPr>
          <w:p w14:paraId="0B01F9C3" w14:textId="77777777" w:rsidR="007724A6" w:rsidRPr="00BB488A" w:rsidRDefault="007724A6" w:rsidP="004F7D78">
            <w:pPr>
              <w:pStyle w:val="af7"/>
              <w:snapToGrid w:val="0"/>
              <w:rPr>
                <w:lang w:val="sv-SE"/>
              </w:rPr>
            </w:pPr>
            <w:r w:rsidRPr="00BB488A">
              <w:rPr>
                <w:lang w:val="sv-SE"/>
              </w:rPr>
              <w:t>1,519</w:t>
            </w:r>
          </w:p>
        </w:tc>
        <w:tc>
          <w:tcPr>
            <w:tcW w:w="2268" w:type="dxa"/>
            <w:vAlign w:val="center"/>
          </w:tcPr>
          <w:p w14:paraId="65D76AE8" w14:textId="77777777" w:rsidR="007724A6" w:rsidRPr="00BB488A" w:rsidRDefault="007724A6" w:rsidP="004F7D78">
            <w:pPr>
              <w:pStyle w:val="af7"/>
              <w:snapToGrid w:val="0"/>
              <w:rPr>
                <w:lang w:val="sv-SE"/>
              </w:rPr>
            </w:pPr>
            <w:r w:rsidRPr="00BB488A">
              <w:rPr>
                <w:lang w:val="sv-SE"/>
              </w:rPr>
              <w:t>2,109</w:t>
            </w:r>
          </w:p>
        </w:tc>
      </w:tr>
    </w:tbl>
    <w:p w14:paraId="226CB47A" w14:textId="77777777" w:rsidR="007724A6" w:rsidRPr="00BB488A" w:rsidRDefault="007724A6" w:rsidP="004F7D78">
      <w:pPr>
        <w:pStyle w:val="af7"/>
        <w:ind w:leftChars="360" w:left="850"/>
        <w:jc w:val="left"/>
        <w:rPr>
          <w:lang w:val="zh-TW"/>
        </w:rPr>
      </w:pPr>
      <w:r w:rsidRPr="00BB488A">
        <w:rPr>
          <w:lang w:val="sv-SE"/>
        </w:rPr>
        <w:t>資料來源：瑞典統計局</w:t>
      </w:r>
      <w:r w:rsidRPr="00BB488A">
        <w:rPr>
          <w:lang w:val="zh-TW"/>
        </w:rPr>
        <w:t>（</w:t>
      </w:r>
      <w:r w:rsidRPr="00BB488A">
        <w:rPr>
          <w:lang w:val="zh-TW"/>
        </w:rPr>
        <w:t>2024</w:t>
      </w:r>
      <w:r w:rsidRPr="00BB488A">
        <w:rPr>
          <w:lang w:val="zh-TW"/>
        </w:rPr>
        <w:t>年為最新資料）</w:t>
      </w:r>
    </w:p>
    <w:p w14:paraId="19C7A3CB" w14:textId="77777777" w:rsidR="003E7CE0" w:rsidRPr="00BB488A" w:rsidRDefault="003E7CE0" w:rsidP="004F7D78">
      <w:pPr>
        <w:pStyle w:val="a4"/>
        <w:pageBreakBefore/>
      </w:pPr>
      <w:r w:rsidRPr="00BB488A">
        <w:lastRenderedPageBreak/>
        <w:t>二、公用資源</w:t>
      </w:r>
    </w:p>
    <w:p w14:paraId="1AE36CB4" w14:textId="77777777" w:rsidR="003E7CE0" w:rsidRPr="00BB488A" w:rsidRDefault="003E7CE0" w:rsidP="003E7CE0">
      <w:pPr>
        <w:pStyle w:val="a6"/>
        <w:rPr>
          <w:rFonts w:hAnsi="Times New Roman"/>
        </w:rPr>
      </w:pPr>
      <w:r w:rsidRPr="00BB488A">
        <w:rPr>
          <w:rFonts w:hAnsi="Times New Roman"/>
        </w:rPr>
        <w:t>（一）水</w:t>
      </w:r>
    </w:p>
    <w:p w14:paraId="21CDF395" w14:textId="77777777" w:rsidR="003E7CE0" w:rsidRPr="00BB488A" w:rsidRDefault="003E7CE0" w:rsidP="003E7CE0">
      <w:pPr>
        <w:pStyle w:val="ad"/>
        <w:ind w:left="945" w:firstLine="472"/>
        <w:rPr>
          <w:lang w:eastAsia="zh-TW"/>
        </w:rPr>
      </w:pPr>
      <w:r w:rsidRPr="00BB488A">
        <w:rPr>
          <w:lang w:eastAsia="zh-TW"/>
        </w:rPr>
        <w:t>由於地處寒帶，冬季多雪的瑞典，水資源相當豐富，鮮少有缺水現象發生。一般居住公寓者所繳交的月管理費，多已包含水費在內，無需額外繳納。居住獨立透天住房者，則必須自繳水費，費率依地區不同，一般小家庭（</w:t>
      </w:r>
      <w:r w:rsidRPr="00BB488A">
        <w:rPr>
          <w:lang w:eastAsia="zh-TW"/>
        </w:rPr>
        <w:t>2</w:t>
      </w:r>
      <w:r w:rsidRPr="00BB488A">
        <w:rPr>
          <w:lang w:eastAsia="zh-TW"/>
        </w:rPr>
        <w:t>人）平均每月水費約</w:t>
      </w:r>
      <w:r w:rsidRPr="00BB488A">
        <w:rPr>
          <w:lang w:eastAsia="zh-TW"/>
        </w:rPr>
        <w:t>500</w:t>
      </w:r>
      <w:r w:rsidRPr="00BB488A">
        <w:rPr>
          <w:lang w:eastAsia="zh-TW"/>
        </w:rPr>
        <w:t>瑞典克朗。</w:t>
      </w:r>
      <w:r w:rsidRPr="00BB488A">
        <w:rPr>
          <w:lang w:eastAsia="zh-TW"/>
        </w:rPr>
        <w:t xml:space="preserve"> </w:t>
      </w:r>
    </w:p>
    <w:p w14:paraId="75066BD3" w14:textId="77777777" w:rsidR="003E7CE0" w:rsidRPr="00BB488A" w:rsidRDefault="003E7CE0" w:rsidP="003E7CE0">
      <w:pPr>
        <w:pStyle w:val="a6"/>
        <w:rPr>
          <w:rFonts w:hAnsi="Times New Roman"/>
        </w:rPr>
      </w:pPr>
      <w:r w:rsidRPr="00BB488A">
        <w:rPr>
          <w:rFonts w:hAnsi="Times New Roman"/>
        </w:rPr>
        <w:t>（二）電</w:t>
      </w:r>
    </w:p>
    <w:p w14:paraId="12636F8C" w14:textId="4DD33DBC" w:rsidR="003E7CE0" w:rsidRPr="00BB488A" w:rsidRDefault="003E7CE0" w:rsidP="004F7D78">
      <w:pPr>
        <w:pStyle w:val="ad"/>
        <w:ind w:left="945" w:firstLine="472"/>
      </w:pPr>
      <w:r w:rsidRPr="00BB488A">
        <w:t>瑞典的電力生產方式包括火力（煤、化石燃料、天然氣）、水力、核能及再生能源（風力、太陽能、生質能）等。近年瑞典致力於發展綠色能源，並逐步削減煤炭火力發電占比。</w:t>
      </w:r>
      <w:r w:rsidR="007724A6" w:rsidRPr="00BB488A">
        <w:t>依據瑞典能源署最新數據，瑞典在經濟成長及產業發展政策已全面配合實行減排措施，原因是瑞典約</w:t>
      </w:r>
      <w:r w:rsidR="007724A6" w:rsidRPr="00BB488A">
        <w:t>38%</w:t>
      </w:r>
      <w:r w:rsidR="007724A6" w:rsidRPr="00BB488A">
        <w:t>來自水力發電、約</w:t>
      </w:r>
      <w:r w:rsidR="007724A6" w:rsidRPr="00BB488A">
        <w:t>29%</w:t>
      </w:r>
      <w:r w:rsidR="007724A6" w:rsidRPr="00BB488A">
        <w:t>的電力生產來自核能、約</w:t>
      </w:r>
      <w:r w:rsidR="007724A6" w:rsidRPr="00BB488A">
        <w:t>24%</w:t>
      </w:r>
      <w:r w:rsidR="007724A6" w:rsidRPr="00BB488A">
        <w:t>來自風力發電、約</w:t>
      </w:r>
      <w:r w:rsidR="007724A6" w:rsidRPr="00BB488A">
        <w:t>2%</w:t>
      </w:r>
      <w:r w:rsidR="007724A6" w:rsidRPr="00BB488A">
        <w:t>來自太陽能發電。</w:t>
      </w:r>
      <w:r w:rsidRPr="00BB488A">
        <w:t>居住獨立透天住房者，電費率依地區不同，平均每月電費約為</w:t>
      </w:r>
      <w:r w:rsidRPr="00BB488A">
        <w:t>2,000</w:t>
      </w:r>
      <w:r w:rsidRPr="00BB488A">
        <w:t>瑞典克朗。居住公寓者以一般用量計，依公寓大小、居住人數不一，平均每月電費約在</w:t>
      </w:r>
      <w:r w:rsidRPr="00BB488A">
        <w:t>300</w:t>
      </w:r>
      <w:r w:rsidRPr="00BB488A">
        <w:t>至</w:t>
      </w:r>
      <w:r w:rsidRPr="00BB488A">
        <w:t>900</w:t>
      </w:r>
      <w:r w:rsidRPr="00BB488A">
        <w:t>瑞典克朗。</w:t>
      </w:r>
    </w:p>
    <w:p w14:paraId="0BBB04EF" w14:textId="77777777" w:rsidR="003E7CE0" w:rsidRPr="00BB488A" w:rsidRDefault="003E7CE0" w:rsidP="003E7CE0">
      <w:pPr>
        <w:pStyle w:val="a6"/>
        <w:rPr>
          <w:rFonts w:hAnsi="Times New Roman"/>
        </w:rPr>
      </w:pPr>
      <w:r w:rsidRPr="00BB488A">
        <w:rPr>
          <w:rFonts w:hAnsi="Times New Roman"/>
        </w:rPr>
        <w:t>（三）石油與天然氣</w:t>
      </w:r>
    </w:p>
    <w:p w14:paraId="20B90BB5" w14:textId="6B43C8FC" w:rsidR="003E7CE0" w:rsidRPr="00BB488A" w:rsidRDefault="003E7CE0" w:rsidP="004F7D78">
      <w:pPr>
        <w:pStyle w:val="ad"/>
        <w:ind w:left="945" w:firstLine="472"/>
      </w:pPr>
      <w:r w:rsidRPr="00BB488A">
        <w:t>瑞典不生產石油，必須向他國進口，其原油主要進口國家為俄羅斯、挪威和丹麥（現因俄烏戰爭制裁俄羅斯相關進口），並有少許來自伊朗、英國和委內瑞拉，瑞典近年致力於減少化石類燃料之使用，境內許多車輛所使用之燃料為電能或生質能，斯德哥爾摩市內所有公車即已全面去化石燃料化，因此與原油相關石化產品之進出口逐年遞減。油價隨著國際原油價格起伏，在</w:t>
      </w:r>
      <w:r w:rsidRPr="00BB488A">
        <w:t>2012</w:t>
      </w:r>
      <w:r w:rsidRPr="00BB488A">
        <w:t>年達到最高點，目前汽車燃料</w:t>
      </w:r>
      <w:r w:rsidRPr="00BB488A">
        <w:t>95</w:t>
      </w:r>
      <w:r w:rsidRPr="00BB488A">
        <w:t>無鉛一公升為</w:t>
      </w:r>
      <w:r w:rsidRPr="00BB488A">
        <w:t>1</w:t>
      </w:r>
      <w:r w:rsidR="00195879" w:rsidRPr="00BB488A">
        <w:t>8.96</w:t>
      </w:r>
      <w:r w:rsidRPr="00BB488A">
        <w:t>瑞典克朗，柴油為</w:t>
      </w:r>
      <w:r w:rsidR="00195879" w:rsidRPr="00BB488A">
        <w:t>22.39</w:t>
      </w:r>
      <w:r w:rsidRPr="00BB488A">
        <w:t>瑞典克朗。</w:t>
      </w:r>
    </w:p>
    <w:p w14:paraId="6A107C03" w14:textId="575BC2F3" w:rsidR="003E7CE0" w:rsidRPr="00BB488A" w:rsidRDefault="00DF471F" w:rsidP="004F7D78">
      <w:pPr>
        <w:pStyle w:val="ad"/>
        <w:ind w:left="945" w:firstLine="472"/>
      </w:pPr>
      <w:r w:rsidRPr="00BB488A">
        <w:t>瑞典本身不生產天然氣，所需天然氣完全依賴進口，主要透過管線自</w:t>
      </w:r>
      <w:r w:rsidRPr="00BB488A">
        <w:lastRenderedPageBreak/>
        <w:t>丹麥進口（來源為北海</w:t>
      </w:r>
      <w:r w:rsidRPr="00BB488A">
        <w:t>Tyra</w:t>
      </w:r>
      <w:r w:rsidRPr="00BB488A">
        <w:t>油田），另有部分以液化天然氣（</w:t>
      </w:r>
      <w:r w:rsidRPr="00BB488A">
        <w:t>LNG</w:t>
      </w:r>
      <w:r w:rsidRPr="00BB488A">
        <w:t>）方式進口。進口天然氣約</w:t>
      </w:r>
      <w:r w:rsidRPr="00BB488A">
        <w:t>6</w:t>
      </w:r>
      <w:r w:rsidRPr="00BB488A">
        <w:t>成用於工業製造業，</w:t>
      </w:r>
      <w:r w:rsidRPr="00BB488A">
        <w:t>3</w:t>
      </w:r>
      <w:r w:rsidRPr="00BB488A">
        <w:t>成用於發電和暖氣，而一般住戶消費極低僅占約</w:t>
      </w:r>
      <w:r w:rsidRPr="00BB488A">
        <w:t>2.5%</w:t>
      </w:r>
      <w:r w:rsidRPr="00BB488A">
        <w:t>。</w:t>
      </w:r>
    </w:p>
    <w:p w14:paraId="157261A0" w14:textId="77777777" w:rsidR="003E7CE0" w:rsidRPr="00BB488A" w:rsidRDefault="003E7CE0" w:rsidP="00802CF4">
      <w:pPr>
        <w:pStyle w:val="a4"/>
      </w:pPr>
      <w:r w:rsidRPr="00BB488A">
        <w:t>三、通訊</w:t>
      </w:r>
    </w:p>
    <w:p w14:paraId="6017E521" w14:textId="32F2B7F5" w:rsidR="003E7CE0" w:rsidRPr="00BB488A" w:rsidRDefault="003E7CE0" w:rsidP="005661DF">
      <w:pPr>
        <w:ind w:firstLine="472"/>
        <w:rPr>
          <w:lang w:eastAsia="zh-TW"/>
        </w:rPr>
      </w:pPr>
      <w:r w:rsidRPr="00BB488A">
        <w:rPr>
          <w:lang w:eastAsia="zh-TW"/>
        </w:rPr>
        <w:t>瑞典政府向來積極推動通訊產業發展，從稅制改革、電信民營化至相關基礎建設完善並普及全瑞典，無一不是朝著讓全瑞典人民皆有高傳輸效率的通訊能力邁進。因此，瑞典人多數擁有高於一般水準的通訊能力，使得瑞典成為歐洲網路使用人口（滲透率）最高的國家之一。根據最新世界網際網路統計（</w:t>
      </w:r>
      <w:r w:rsidRPr="00BB488A">
        <w:rPr>
          <w:lang w:eastAsia="zh-TW"/>
        </w:rPr>
        <w:t>Internet World Stats</w:t>
      </w:r>
      <w:r w:rsidRPr="00BB488A">
        <w:rPr>
          <w:lang w:eastAsia="zh-TW"/>
        </w:rPr>
        <w:t>）資料，在瑞典網路的使用人口近</w:t>
      </w:r>
      <w:r w:rsidRPr="00BB488A">
        <w:rPr>
          <w:lang w:eastAsia="zh-TW"/>
        </w:rPr>
        <w:t>993</w:t>
      </w:r>
      <w:r w:rsidRPr="00BB488A">
        <w:rPr>
          <w:lang w:eastAsia="zh-TW"/>
        </w:rPr>
        <w:t>萬人，網路滲透率高達</w:t>
      </w:r>
      <w:r w:rsidRPr="00BB488A">
        <w:rPr>
          <w:lang w:eastAsia="zh-TW"/>
        </w:rPr>
        <w:t>98.1%</w:t>
      </w:r>
      <w:r w:rsidRPr="00BB488A">
        <w:rPr>
          <w:lang w:eastAsia="zh-TW"/>
        </w:rPr>
        <w:t>，在歐盟僅次於丹麥（</w:t>
      </w:r>
      <w:r w:rsidRPr="00BB488A">
        <w:rPr>
          <w:lang w:eastAsia="zh-TW"/>
        </w:rPr>
        <w:t>99%</w:t>
      </w:r>
      <w:r w:rsidRPr="00BB488A">
        <w:rPr>
          <w:lang w:eastAsia="zh-TW"/>
        </w:rPr>
        <w:t>）、芬蘭（</w:t>
      </w:r>
      <w:r w:rsidRPr="00BB488A">
        <w:rPr>
          <w:lang w:eastAsia="zh-TW"/>
        </w:rPr>
        <w:t>97.8%</w:t>
      </w:r>
      <w:r w:rsidRPr="00BB488A">
        <w:rPr>
          <w:lang w:eastAsia="zh-TW"/>
        </w:rPr>
        <w:t>）、盧森堡（</w:t>
      </w:r>
      <w:r w:rsidRPr="00BB488A">
        <w:rPr>
          <w:lang w:eastAsia="zh-TW"/>
        </w:rPr>
        <w:t>98.84%</w:t>
      </w:r>
      <w:r w:rsidRPr="00BB488A">
        <w:rPr>
          <w:lang w:eastAsia="zh-TW"/>
        </w:rPr>
        <w:t>）。</w:t>
      </w:r>
    </w:p>
    <w:p w14:paraId="0FBE1110" w14:textId="77777777" w:rsidR="003E7CE0" w:rsidRPr="00BB488A" w:rsidRDefault="003E7CE0" w:rsidP="003E7CE0">
      <w:pPr>
        <w:ind w:firstLine="472"/>
        <w:rPr>
          <w:lang w:eastAsia="zh-TW"/>
        </w:rPr>
      </w:pPr>
      <w:r w:rsidRPr="00BB488A">
        <w:rPr>
          <w:lang w:eastAsia="zh-TW"/>
        </w:rPr>
        <w:t>瑞典重要的創新</w:t>
      </w:r>
      <w:r w:rsidRPr="00BB488A">
        <w:rPr>
          <w:lang w:eastAsia="zh-TW"/>
        </w:rPr>
        <w:t>ICT</w:t>
      </w:r>
      <w:r w:rsidRPr="00BB488A">
        <w:rPr>
          <w:lang w:eastAsia="zh-TW"/>
        </w:rPr>
        <w:t>科學園區共有</w:t>
      </w:r>
      <w:r w:rsidRPr="00BB488A">
        <w:rPr>
          <w:lang w:eastAsia="zh-TW"/>
        </w:rPr>
        <w:t>6</w:t>
      </w:r>
      <w:r w:rsidRPr="00BB488A">
        <w:rPr>
          <w:lang w:eastAsia="zh-TW"/>
        </w:rPr>
        <w:t>座，包括斯德哥爾摩的徐斯達科學城（</w:t>
      </w:r>
      <w:r w:rsidRPr="00BB488A">
        <w:rPr>
          <w:lang w:eastAsia="zh-TW"/>
        </w:rPr>
        <w:t>Kista Science City</w:t>
      </w:r>
      <w:r w:rsidRPr="00BB488A">
        <w:rPr>
          <w:lang w:eastAsia="zh-TW"/>
        </w:rPr>
        <w:t>）、哥德堡的林德島科學園區（</w:t>
      </w:r>
      <w:r w:rsidRPr="00BB488A">
        <w:rPr>
          <w:lang w:eastAsia="zh-TW"/>
        </w:rPr>
        <w:t>Lindholmen Science Park</w:t>
      </w:r>
      <w:r w:rsidRPr="00BB488A">
        <w:rPr>
          <w:lang w:eastAsia="zh-TW"/>
        </w:rPr>
        <w:t>）、林雪平科學園區（</w:t>
      </w:r>
      <w:r w:rsidRPr="00BB488A">
        <w:rPr>
          <w:lang w:eastAsia="zh-TW"/>
        </w:rPr>
        <w:t>Linköping Science Park</w:t>
      </w:r>
      <w:r w:rsidRPr="00BB488A">
        <w:rPr>
          <w:lang w:eastAsia="zh-TW"/>
        </w:rPr>
        <w:t>）、隆德的伊德旺科學園區（</w:t>
      </w:r>
      <w:r w:rsidRPr="00BB488A">
        <w:rPr>
          <w:lang w:eastAsia="zh-TW"/>
        </w:rPr>
        <w:t>Ideon Science Park</w:t>
      </w:r>
      <w:r w:rsidRPr="00BB488A">
        <w:rPr>
          <w:lang w:eastAsia="zh-TW"/>
        </w:rPr>
        <w:t>）、卡爾斯克納的藍色科學園區（</w:t>
      </w:r>
      <w:r w:rsidRPr="00BB488A">
        <w:rPr>
          <w:lang w:eastAsia="zh-TW"/>
        </w:rPr>
        <w:t>Blue Science Park</w:t>
      </w:r>
      <w:r w:rsidRPr="00BB488A">
        <w:rPr>
          <w:lang w:eastAsia="zh-TW"/>
        </w:rPr>
        <w:t>），以及位於瑞典北部的陸柳科學園區（</w:t>
      </w:r>
      <w:r w:rsidRPr="00BB488A">
        <w:rPr>
          <w:lang w:eastAsia="zh-TW"/>
        </w:rPr>
        <w:t>Luleå Science Park</w:t>
      </w:r>
      <w:r w:rsidRPr="00BB488A">
        <w:rPr>
          <w:lang w:eastAsia="zh-TW"/>
        </w:rPr>
        <w:t>）﹔擁有超過</w:t>
      </w:r>
      <w:r w:rsidRPr="00BB488A">
        <w:rPr>
          <w:lang w:eastAsia="zh-TW"/>
        </w:rPr>
        <w:t>2,400</w:t>
      </w:r>
      <w:r w:rsidRPr="00BB488A">
        <w:rPr>
          <w:lang w:eastAsia="zh-TW"/>
        </w:rPr>
        <w:t>家科技公司和近</w:t>
      </w:r>
      <w:r w:rsidRPr="00BB488A">
        <w:rPr>
          <w:lang w:eastAsia="zh-TW"/>
        </w:rPr>
        <w:t>6</w:t>
      </w:r>
      <w:r w:rsidRPr="00BB488A">
        <w:rPr>
          <w:lang w:eastAsia="zh-TW"/>
        </w:rPr>
        <w:t>萬名員工，大多數公司都與</w:t>
      </w:r>
      <w:r w:rsidRPr="00BB488A">
        <w:rPr>
          <w:lang w:eastAsia="zh-TW"/>
        </w:rPr>
        <w:t>ICT</w:t>
      </w:r>
      <w:r w:rsidRPr="00BB488A">
        <w:rPr>
          <w:lang w:eastAsia="zh-TW"/>
        </w:rPr>
        <w:t>產業及相關產業有關。每座科學園區都包含主要產業公司企業、研究機構及教育設施等重要發展單位。其中最大的園區為斯德哥爾摩徐斯達科學城，全球最大電信設備供應商愛立信（</w:t>
      </w:r>
      <w:r w:rsidRPr="00BB488A">
        <w:rPr>
          <w:lang w:eastAsia="zh-TW"/>
        </w:rPr>
        <w:t>Ericsson</w:t>
      </w:r>
      <w:r w:rsidRPr="00BB488A">
        <w:rPr>
          <w:lang w:eastAsia="zh-TW"/>
        </w:rPr>
        <w:t>）之企業總部即設立於此，近年中國大陸電信大廠華為及中興也先後進駐此地</w:t>
      </w:r>
      <w:r w:rsidRPr="00BB488A">
        <w:rPr>
          <w:lang w:val="sv-SE" w:eastAsia="zh-TW"/>
        </w:rPr>
        <w:t>。另外</w:t>
      </w:r>
      <w:r w:rsidRPr="00BB488A">
        <w:rPr>
          <w:kern w:val="0"/>
          <w:lang w:eastAsia="zh-TW"/>
        </w:rPr>
        <w:t>，</w:t>
      </w:r>
      <w:r w:rsidRPr="00BB488A">
        <w:rPr>
          <w:lang w:eastAsia="zh-TW"/>
        </w:rPr>
        <w:t>斯德哥爾摩大學及皇家理工學院（</w:t>
      </w:r>
      <w:r w:rsidRPr="00BB488A">
        <w:rPr>
          <w:lang w:eastAsia="zh-TW"/>
        </w:rPr>
        <w:t>KTH</w:t>
      </w:r>
      <w:r w:rsidRPr="00BB488A">
        <w:rPr>
          <w:lang w:eastAsia="zh-TW"/>
        </w:rPr>
        <w:t>），也都在此設立分院，以就近提供產學合作之共享管道。</w:t>
      </w:r>
    </w:p>
    <w:p w14:paraId="09A13FC6" w14:textId="395FAF1B" w:rsidR="003E7CE0" w:rsidRPr="00BB488A" w:rsidRDefault="003E7CE0" w:rsidP="004F7D78">
      <w:pPr>
        <w:pStyle w:val="a4"/>
        <w:pageBreakBefore/>
      </w:pPr>
      <w:r w:rsidRPr="00BB488A">
        <w:lastRenderedPageBreak/>
        <w:t>四、運輸</w:t>
      </w:r>
    </w:p>
    <w:p w14:paraId="0A1841CF" w14:textId="77777777" w:rsidR="003E7CE0" w:rsidRPr="00BB488A" w:rsidRDefault="003E7CE0" w:rsidP="003E7CE0">
      <w:pPr>
        <w:pStyle w:val="a6"/>
        <w:rPr>
          <w:rFonts w:hAnsi="Times New Roman"/>
        </w:rPr>
      </w:pPr>
      <w:r w:rsidRPr="00BB488A">
        <w:rPr>
          <w:rFonts w:hAnsi="Times New Roman"/>
        </w:rPr>
        <w:t>（一）公、鐵路</w:t>
      </w:r>
    </w:p>
    <w:p w14:paraId="5FA1627C" w14:textId="77777777" w:rsidR="003E7CE0" w:rsidRPr="00BB488A" w:rsidRDefault="003E7CE0" w:rsidP="003E7CE0">
      <w:pPr>
        <w:pStyle w:val="ad"/>
        <w:ind w:left="945" w:firstLine="472"/>
        <w:rPr>
          <w:lang w:val="sv-SE" w:eastAsia="zh-TW"/>
        </w:rPr>
      </w:pPr>
      <w:r w:rsidRPr="00BB488A">
        <w:rPr>
          <w:lang w:eastAsia="zh-TW"/>
        </w:rPr>
        <w:t>瑞典首條公路興建於</w:t>
      </w:r>
      <w:r w:rsidRPr="00BB488A">
        <w:rPr>
          <w:lang w:eastAsia="zh-TW"/>
        </w:rPr>
        <w:t>1953</w:t>
      </w:r>
      <w:r w:rsidRPr="00BB488A">
        <w:rPr>
          <w:lang w:eastAsia="zh-TW"/>
        </w:rPr>
        <w:t>年，連接南瑞典的馬爾摩和隆德，全長約為</w:t>
      </w:r>
      <w:r w:rsidRPr="00BB488A">
        <w:rPr>
          <w:lang w:eastAsia="zh-TW"/>
        </w:rPr>
        <w:t>11</w:t>
      </w:r>
      <w:r w:rsidRPr="00BB488A">
        <w:rPr>
          <w:lang w:eastAsia="zh-TW"/>
        </w:rPr>
        <w:t>公里，是當時瑞典最大的道路工程，費時約</w:t>
      </w:r>
      <w:r w:rsidRPr="00BB488A">
        <w:rPr>
          <w:lang w:eastAsia="zh-TW"/>
        </w:rPr>
        <w:t>1</w:t>
      </w:r>
      <w:r w:rsidRPr="00BB488A">
        <w:rPr>
          <w:lang w:eastAsia="zh-TW"/>
        </w:rPr>
        <w:t>年半的時間完工。現在瑞典國道公路則約</w:t>
      </w:r>
      <w:r w:rsidRPr="00BB488A">
        <w:rPr>
          <w:lang w:eastAsia="zh-TW"/>
        </w:rPr>
        <w:t>98,500</w:t>
      </w:r>
      <w:r w:rsidRPr="00BB488A">
        <w:rPr>
          <w:lang w:eastAsia="zh-TW"/>
        </w:rPr>
        <w:t>公里，其中包括歐盟公路、一般國道、主要省道和其他省道等。</w:t>
      </w:r>
    </w:p>
    <w:p w14:paraId="4D4C2967" w14:textId="77777777" w:rsidR="003E7CE0" w:rsidRPr="00BB488A" w:rsidRDefault="003E7CE0" w:rsidP="003E7CE0">
      <w:pPr>
        <w:pStyle w:val="ad"/>
        <w:ind w:left="945" w:firstLine="472"/>
        <w:rPr>
          <w:lang w:val="zh-TW"/>
        </w:rPr>
      </w:pPr>
      <w:r w:rsidRPr="00BB488A">
        <w:rPr>
          <w:lang w:val="zh-TW" w:eastAsia="zh-TW"/>
        </w:rPr>
        <w:t>瑞典國會在</w:t>
      </w:r>
      <w:r w:rsidRPr="00BB488A">
        <w:rPr>
          <w:lang w:val="sv-SE" w:eastAsia="zh-TW"/>
        </w:rPr>
        <w:t>1854</w:t>
      </w:r>
      <w:r w:rsidRPr="00BB488A">
        <w:rPr>
          <w:lang w:val="zh-TW" w:eastAsia="zh-TW"/>
        </w:rPr>
        <w:t>年決定興建通行斯德哥爾摩、哥德堡和馬爾摩三大城市之火車鐵道，非早期常用之馬車鐵軌，同年並在馬爾摩和隆德正式啟用第一段鐵道，哥德堡和雍瑟渃（</w:t>
      </w:r>
      <w:r w:rsidRPr="00BB488A">
        <w:rPr>
          <w:lang w:eastAsia="zh-TW"/>
        </w:rPr>
        <w:t>Jonsered</w:t>
      </w:r>
      <w:r w:rsidRPr="00BB488A">
        <w:rPr>
          <w:lang w:val="zh-TW" w:eastAsia="zh-TW"/>
        </w:rPr>
        <w:t>）市之間的鐵道也於同年啟用，第一個月就吸引了</w:t>
      </w:r>
      <w:r w:rsidRPr="00BB488A">
        <w:rPr>
          <w:lang w:val="sv-SE" w:eastAsia="zh-TW"/>
        </w:rPr>
        <w:t>4,000</w:t>
      </w:r>
      <w:r w:rsidRPr="00BB488A">
        <w:rPr>
          <w:lang w:val="zh-TW" w:eastAsia="zh-TW"/>
        </w:rPr>
        <w:t>名乘客。同期也有許多私人企業開始建造鐵路。最大的鐵路工程為北瑞典的于默奧（</w:t>
      </w:r>
      <w:r w:rsidRPr="00BB488A">
        <w:rPr>
          <w:lang w:eastAsia="zh-TW"/>
        </w:rPr>
        <w:t>Umeå</w:t>
      </w:r>
      <w:r w:rsidRPr="00BB488A">
        <w:rPr>
          <w:lang w:val="zh-TW" w:eastAsia="zh-TW"/>
        </w:rPr>
        <w:t>）和克朗佛（</w:t>
      </w:r>
      <w:r w:rsidRPr="00BB488A">
        <w:rPr>
          <w:lang w:eastAsia="zh-TW"/>
        </w:rPr>
        <w:t>Kramfors</w:t>
      </w:r>
      <w:r w:rsidRPr="00BB488A">
        <w:rPr>
          <w:lang w:val="zh-TW" w:eastAsia="zh-TW"/>
        </w:rPr>
        <w:t>）之間的鐵道，包括許多必經的鐵道橋和隧道，總共費時</w:t>
      </w:r>
      <w:r w:rsidRPr="00BB488A">
        <w:rPr>
          <w:lang w:eastAsia="zh-TW"/>
        </w:rPr>
        <w:t>11</w:t>
      </w:r>
      <w:r w:rsidRPr="00BB488A">
        <w:rPr>
          <w:lang w:val="zh-TW" w:eastAsia="zh-TW"/>
        </w:rPr>
        <w:t>年</w:t>
      </w:r>
      <w:r w:rsidRPr="00BB488A">
        <w:rPr>
          <w:lang w:eastAsia="zh-TW"/>
        </w:rPr>
        <w:t>150</w:t>
      </w:r>
      <w:r w:rsidRPr="00BB488A">
        <w:rPr>
          <w:lang w:val="zh-TW" w:eastAsia="zh-TW"/>
        </w:rPr>
        <w:t>億瑞典克朗興建完工。現在全瑞典鐵道共約</w:t>
      </w:r>
      <w:r w:rsidRPr="00BB488A">
        <w:rPr>
          <w:lang w:eastAsia="zh-TW"/>
        </w:rPr>
        <w:t>1</w:t>
      </w:r>
      <w:r w:rsidRPr="00BB488A">
        <w:rPr>
          <w:lang w:val="sv-SE" w:eastAsia="zh-TW"/>
        </w:rPr>
        <w:t>6,500</w:t>
      </w:r>
      <w:r w:rsidRPr="00BB488A">
        <w:rPr>
          <w:lang w:val="zh-TW" w:eastAsia="zh-TW"/>
        </w:rPr>
        <w:t>公里，其中</w:t>
      </w:r>
      <w:r w:rsidRPr="00BB488A">
        <w:rPr>
          <w:lang w:val="sv-SE" w:eastAsia="zh-TW"/>
        </w:rPr>
        <w:t>80%</w:t>
      </w:r>
      <w:r w:rsidRPr="00BB488A">
        <w:rPr>
          <w:lang w:val="zh-TW" w:eastAsia="zh-TW"/>
        </w:rPr>
        <w:t>為電氣化鐵路。某些舊式火車仍因懷舊觀光旅遊而保存運行。主要營運單位是瑞典鐵路公司，並與各地區域鐵路公司均有合作。</w:t>
      </w:r>
    </w:p>
    <w:p w14:paraId="7DDD4601" w14:textId="77777777" w:rsidR="003E7CE0" w:rsidRPr="00BB488A" w:rsidRDefault="003E7CE0" w:rsidP="003E7CE0">
      <w:pPr>
        <w:pStyle w:val="ad"/>
        <w:ind w:left="945" w:firstLine="472"/>
        <w:rPr>
          <w:lang w:val="zh-TW" w:eastAsia="zh-TW"/>
        </w:rPr>
      </w:pPr>
      <w:r w:rsidRPr="00BB488A">
        <w:rPr>
          <w:lang w:val="zh-TW" w:eastAsia="zh-TW"/>
        </w:rPr>
        <w:t>有關瑞典境內及出境之相關火車路線及票價，請參詳瑞典國鐵（</w:t>
      </w:r>
      <w:r w:rsidRPr="00BB488A">
        <w:rPr>
          <w:lang w:val="zh-TW" w:eastAsia="zh-TW"/>
        </w:rPr>
        <w:t>SJ</w:t>
      </w:r>
      <w:r w:rsidRPr="00BB488A">
        <w:rPr>
          <w:lang w:val="zh-TW" w:eastAsia="zh-TW"/>
        </w:rPr>
        <w:t>）官網</w:t>
      </w:r>
      <w:r w:rsidRPr="00BB488A">
        <w:rPr>
          <w:lang w:val="zh-TW" w:eastAsia="zh-TW"/>
        </w:rPr>
        <w:t>https://www.sj.se/en/home.html#/</w:t>
      </w:r>
      <w:r w:rsidRPr="00BB488A">
        <w:rPr>
          <w:lang w:val="zh-TW" w:eastAsia="zh-TW"/>
        </w:rPr>
        <w:t>。另大斯德哥爾摩地區之通勤火車路線及票價，請參詳斯京地區鐵路（</w:t>
      </w:r>
      <w:r w:rsidRPr="00BB488A">
        <w:rPr>
          <w:lang w:val="zh-TW" w:eastAsia="zh-TW"/>
        </w:rPr>
        <w:t>SL</w:t>
      </w:r>
      <w:r w:rsidRPr="00BB488A">
        <w:rPr>
          <w:lang w:val="zh-TW" w:eastAsia="zh-TW"/>
        </w:rPr>
        <w:t>）官網</w:t>
      </w:r>
      <w:r w:rsidRPr="00BB488A">
        <w:rPr>
          <w:lang w:val="zh-TW" w:eastAsia="zh-TW"/>
        </w:rPr>
        <w:t>https://sl.se/en/in-english</w:t>
      </w:r>
      <w:r w:rsidRPr="00BB488A">
        <w:rPr>
          <w:lang w:val="zh-TW" w:eastAsia="zh-TW"/>
        </w:rPr>
        <w:t>。</w:t>
      </w:r>
    </w:p>
    <w:p w14:paraId="2CD3A2A7" w14:textId="77777777" w:rsidR="003E7CE0" w:rsidRPr="00BB488A" w:rsidRDefault="003E7CE0" w:rsidP="003E7CE0">
      <w:pPr>
        <w:pStyle w:val="a6"/>
        <w:rPr>
          <w:rFonts w:hAnsi="Times New Roman"/>
        </w:rPr>
      </w:pPr>
      <w:r w:rsidRPr="00BB488A">
        <w:rPr>
          <w:rFonts w:hAnsi="Times New Roman"/>
        </w:rPr>
        <w:t>（二）海運、空運</w:t>
      </w:r>
    </w:p>
    <w:p w14:paraId="4E13B81C" w14:textId="77777777" w:rsidR="003E7CE0" w:rsidRPr="00BB488A" w:rsidRDefault="003E7CE0" w:rsidP="003E7CE0">
      <w:pPr>
        <w:pStyle w:val="ad"/>
        <w:ind w:left="945" w:firstLine="472"/>
        <w:rPr>
          <w:lang w:eastAsia="zh-TW"/>
        </w:rPr>
      </w:pPr>
      <w:r w:rsidRPr="00BB488A">
        <w:rPr>
          <w:lang w:val="zh-TW" w:eastAsia="zh-TW"/>
        </w:rPr>
        <w:t>瑞典海運已有幾世紀的歷史，現代化海運在</w:t>
      </w:r>
      <w:r w:rsidRPr="00BB488A">
        <w:rPr>
          <w:lang w:eastAsia="zh-TW"/>
        </w:rPr>
        <w:t>1960</w:t>
      </w:r>
      <w:r w:rsidRPr="00BB488A">
        <w:rPr>
          <w:lang w:val="zh-TW" w:eastAsia="zh-TW"/>
        </w:rPr>
        <w:t>年代達到高峰，不僅在各類主要貨運相當活躍，瑞典海運公司掌握了全球海運市場的</w:t>
      </w:r>
      <w:r w:rsidRPr="00BB488A">
        <w:rPr>
          <w:lang w:eastAsia="zh-TW"/>
        </w:rPr>
        <w:t>10%</w:t>
      </w:r>
      <w:r w:rsidRPr="00BB488A">
        <w:rPr>
          <w:lang w:val="zh-TW" w:eastAsia="zh-TW"/>
        </w:rPr>
        <w:t>。但在</w:t>
      </w:r>
      <w:r w:rsidRPr="00BB488A">
        <w:rPr>
          <w:lang w:eastAsia="zh-TW"/>
        </w:rPr>
        <w:t>1973</w:t>
      </w:r>
      <w:r w:rsidRPr="00BB488A">
        <w:rPr>
          <w:lang w:val="zh-TW" w:eastAsia="zh-TW"/>
        </w:rPr>
        <w:t>年到</w:t>
      </w:r>
      <w:r w:rsidRPr="00BB488A">
        <w:rPr>
          <w:lang w:eastAsia="zh-TW"/>
        </w:rPr>
        <w:t>1987</w:t>
      </w:r>
      <w:r w:rsidRPr="00BB488A">
        <w:rPr>
          <w:lang w:val="zh-TW" w:eastAsia="zh-TW"/>
        </w:rPr>
        <w:t>年之間，瑞典海運產業開始沒落，不再擁有重要的海運企業。期間瑞典主要海運公司互相併購，並聚焦於藉海外子公司投資於油船和散裝海運之相關業務，逐漸放棄貨櫃船運之投資。瑞典境內的瑞</w:t>
      </w:r>
      <w:r w:rsidRPr="00BB488A">
        <w:rPr>
          <w:lang w:val="zh-TW" w:eastAsia="zh-TW"/>
        </w:rPr>
        <w:lastRenderedPageBreak/>
        <w:t>典海運公司在</w:t>
      </w:r>
      <w:r w:rsidRPr="00BB488A">
        <w:rPr>
          <w:lang w:eastAsia="zh-TW"/>
        </w:rPr>
        <w:t>1990</w:t>
      </w:r>
      <w:r w:rsidRPr="00BB488A">
        <w:rPr>
          <w:lang w:val="zh-TW" w:eastAsia="zh-TW"/>
        </w:rPr>
        <w:t>年代業務便開始停滯，而以海外子公司投資的業務在</w:t>
      </w:r>
      <w:r w:rsidRPr="00BB488A">
        <w:rPr>
          <w:lang w:eastAsia="zh-TW"/>
        </w:rPr>
        <w:t>2000</w:t>
      </w:r>
      <w:r w:rsidRPr="00BB488A">
        <w:rPr>
          <w:lang w:val="zh-TW" w:eastAsia="zh-TW"/>
        </w:rPr>
        <w:t>年代也因外國企業的併購而慢慢消停。</w:t>
      </w:r>
    </w:p>
    <w:p w14:paraId="1C34BA72" w14:textId="3CF9C807" w:rsidR="003E7CE0" w:rsidRPr="00BB488A" w:rsidRDefault="003E7CE0" w:rsidP="003E7CE0">
      <w:pPr>
        <w:pStyle w:val="ad"/>
        <w:ind w:left="945" w:firstLine="472"/>
        <w:rPr>
          <w:lang w:val="zh-TW" w:eastAsia="zh-TW"/>
        </w:rPr>
      </w:pPr>
      <w:r w:rsidRPr="00BB488A">
        <w:rPr>
          <w:lang w:val="zh-TW" w:eastAsia="zh-TW"/>
        </w:rPr>
        <w:t>瑞典的航空業始於</w:t>
      </w:r>
      <w:r w:rsidRPr="00BB488A">
        <w:t>20</w:t>
      </w:r>
      <w:r w:rsidRPr="00BB488A">
        <w:rPr>
          <w:lang w:val="zh-TW" w:eastAsia="zh-TW"/>
        </w:rPr>
        <w:t>世紀初</w:t>
      </w:r>
      <w:r w:rsidRPr="00BB488A">
        <w:rPr>
          <w:lang w:eastAsia="zh-TW"/>
        </w:rPr>
        <w:t>，</w:t>
      </w:r>
      <w:r w:rsidRPr="00BB488A">
        <w:rPr>
          <w:lang w:val="zh-TW" w:eastAsia="zh-TW"/>
        </w:rPr>
        <w:t>由軍事機場發跡</w:t>
      </w:r>
      <w:r w:rsidRPr="00BB488A">
        <w:rPr>
          <w:lang w:eastAsia="zh-TW"/>
        </w:rPr>
        <w:t>，</w:t>
      </w:r>
      <w:r w:rsidRPr="00BB488A">
        <w:rPr>
          <w:lang w:val="zh-TW" w:eastAsia="zh-TW"/>
        </w:rPr>
        <w:t>境內最大三座機場為</w:t>
      </w:r>
      <w:r w:rsidRPr="00BB488A">
        <w:t>Stockholm Arlanda</w:t>
      </w:r>
      <w:r w:rsidRPr="00BB488A">
        <w:rPr>
          <w:lang w:val="zh-TW" w:eastAsia="zh-TW"/>
        </w:rPr>
        <w:t>、</w:t>
      </w:r>
      <w:r w:rsidRPr="00BB488A">
        <w:t>Göteborg Landvetter</w:t>
      </w:r>
      <w:r w:rsidRPr="00BB488A">
        <w:rPr>
          <w:lang w:val="zh-TW" w:eastAsia="zh-TW"/>
        </w:rPr>
        <w:t>、</w:t>
      </w:r>
      <w:r w:rsidRPr="00BB488A">
        <w:t>Malmö</w:t>
      </w:r>
      <w:r w:rsidRPr="00BB488A">
        <w:rPr>
          <w:lang w:eastAsia="zh-TW"/>
        </w:rPr>
        <w:t>，</w:t>
      </w:r>
      <w:r w:rsidRPr="00BB488A">
        <w:rPr>
          <w:lang w:val="zh-TW" w:eastAsia="zh-TW"/>
        </w:rPr>
        <w:t>分別落座於瑞典前三大城</w:t>
      </w:r>
      <w:r w:rsidRPr="00BB488A">
        <w:rPr>
          <w:lang w:eastAsia="zh-TW"/>
        </w:rPr>
        <w:t>：</w:t>
      </w:r>
      <w:r w:rsidRPr="00BB488A">
        <w:rPr>
          <w:lang w:val="zh-TW" w:eastAsia="zh-TW"/>
        </w:rPr>
        <w:t>斯德哥爾摩、哥德堡和馬爾摩。瑞典最主要之</w:t>
      </w:r>
      <w:r w:rsidRPr="00BB488A">
        <w:rPr>
          <w:lang w:eastAsia="zh-TW"/>
        </w:rPr>
        <w:t>10</w:t>
      </w:r>
      <w:r w:rsidRPr="00BB488A">
        <w:rPr>
          <w:lang w:val="zh-TW" w:eastAsia="zh-TW"/>
        </w:rPr>
        <w:t>座商業機場（包括國內線機場）由國營企業瑞典機場公司（</w:t>
      </w:r>
      <w:r w:rsidRPr="00BB488A">
        <w:rPr>
          <w:lang w:val="zh-TW" w:eastAsia="zh-TW"/>
        </w:rPr>
        <w:t>Swedavia</w:t>
      </w:r>
      <w:r w:rsidRPr="00BB488A">
        <w:rPr>
          <w:lang w:val="zh-TW" w:eastAsia="zh-TW"/>
        </w:rPr>
        <w:t>）負責營運，分別為</w:t>
      </w:r>
      <w:r w:rsidRPr="00BB488A">
        <w:rPr>
          <w:lang w:eastAsia="zh-TW"/>
        </w:rPr>
        <w:t>Stockholm Arlanda</w:t>
      </w:r>
      <w:r w:rsidRPr="00BB488A">
        <w:rPr>
          <w:lang w:val="zh-TW" w:eastAsia="zh-TW"/>
        </w:rPr>
        <w:t>、</w:t>
      </w:r>
      <w:r w:rsidRPr="00BB488A">
        <w:rPr>
          <w:lang w:val="sv-SE" w:eastAsia="zh-TW"/>
        </w:rPr>
        <w:t>Stockholm Bromma</w:t>
      </w:r>
      <w:r w:rsidRPr="00BB488A">
        <w:rPr>
          <w:lang w:val="zh-TW" w:eastAsia="zh-TW"/>
        </w:rPr>
        <w:t>、</w:t>
      </w:r>
      <w:r w:rsidRPr="00BB488A">
        <w:rPr>
          <w:lang w:eastAsia="zh-TW"/>
        </w:rPr>
        <w:t>G</w:t>
      </w:r>
      <w:r w:rsidRPr="00BB488A">
        <w:rPr>
          <w:lang w:val="sv-SE" w:eastAsia="zh-TW"/>
        </w:rPr>
        <w:t>öteborg Landvetter</w:t>
      </w:r>
      <w:r w:rsidRPr="00BB488A">
        <w:rPr>
          <w:lang w:val="zh-TW" w:eastAsia="zh-TW"/>
        </w:rPr>
        <w:t>、</w:t>
      </w:r>
      <w:r w:rsidRPr="00BB488A">
        <w:rPr>
          <w:lang w:val="sv-SE" w:eastAsia="zh-TW"/>
        </w:rPr>
        <w:t>Malmö</w:t>
      </w:r>
      <w:r w:rsidRPr="00BB488A">
        <w:rPr>
          <w:lang w:val="zh-TW" w:eastAsia="zh-TW"/>
        </w:rPr>
        <w:t>、</w:t>
      </w:r>
      <w:r w:rsidRPr="00BB488A">
        <w:rPr>
          <w:lang w:val="sv-SE" w:eastAsia="zh-TW"/>
        </w:rPr>
        <w:t>Lu</w:t>
      </w:r>
      <w:r w:rsidRPr="00BB488A">
        <w:rPr>
          <w:lang w:val="zh-TW" w:eastAsia="zh-TW"/>
        </w:rPr>
        <w:t>leå</w:t>
      </w:r>
      <w:r w:rsidRPr="00BB488A">
        <w:rPr>
          <w:lang w:val="zh-TW" w:eastAsia="zh-TW"/>
        </w:rPr>
        <w:t>、</w:t>
      </w:r>
      <w:r w:rsidRPr="00BB488A">
        <w:rPr>
          <w:lang w:val="zh-TW" w:eastAsia="zh-TW"/>
        </w:rPr>
        <w:t>Umeå</w:t>
      </w:r>
      <w:r w:rsidRPr="00BB488A">
        <w:rPr>
          <w:lang w:val="zh-TW" w:eastAsia="zh-TW"/>
        </w:rPr>
        <w:t>、</w:t>
      </w:r>
      <w:r w:rsidRPr="00BB488A">
        <w:rPr>
          <w:lang w:val="zh-TW" w:eastAsia="zh-TW"/>
        </w:rPr>
        <w:t>Åre Östersund</w:t>
      </w:r>
      <w:r w:rsidRPr="00BB488A">
        <w:rPr>
          <w:lang w:val="zh-TW" w:eastAsia="zh-TW"/>
        </w:rPr>
        <w:t>、</w:t>
      </w:r>
      <w:r w:rsidRPr="00BB488A">
        <w:rPr>
          <w:lang w:val="zh-TW" w:eastAsia="zh-TW"/>
        </w:rPr>
        <w:t>Visby</w:t>
      </w:r>
      <w:r w:rsidRPr="00BB488A">
        <w:rPr>
          <w:lang w:val="zh-TW" w:eastAsia="zh-TW"/>
        </w:rPr>
        <w:t>、</w:t>
      </w:r>
      <w:r w:rsidRPr="00BB488A">
        <w:rPr>
          <w:lang w:val="zh-TW" w:eastAsia="zh-TW"/>
        </w:rPr>
        <w:t>Ronneby</w:t>
      </w:r>
      <w:r w:rsidRPr="00BB488A">
        <w:rPr>
          <w:lang w:val="zh-TW" w:eastAsia="zh-TW"/>
        </w:rPr>
        <w:t>及</w:t>
      </w:r>
      <w:r w:rsidRPr="00BB488A">
        <w:rPr>
          <w:lang w:val="zh-TW" w:eastAsia="zh-TW"/>
        </w:rPr>
        <w:t>Kiruma</w:t>
      </w:r>
      <w:r w:rsidRPr="00BB488A">
        <w:rPr>
          <w:lang w:val="zh-TW" w:eastAsia="zh-TW"/>
        </w:rPr>
        <w:t>機場。當地主要航空公司為北歐航空（</w:t>
      </w:r>
      <w:r w:rsidRPr="00BB488A">
        <w:rPr>
          <w:lang w:eastAsia="zh-TW"/>
        </w:rPr>
        <w:t>SAS</w:t>
      </w:r>
      <w:r w:rsidRPr="00BB488A">
        <w:rPr>
          <w:lang w:val="zh-TW" w:eastAsia="zh-TW"/>
        </w:rPr>
        <w:t>），在</w:t>
      </w:r>
      <w:r w:rsidRPr="00BB488A">
        <w:rPr>
          <w:lang w:eastAsia="zh-TW"/>
        </w:rPr>
        <w:t>1946</w:t>
      </w:r>
      <w:r w:rsidRPr="00BB488A">
        <w:rPr>
          <w:lang w:val="zh-TW" w:eastAsia="zh-TW"/>
        </w:rPr>
        <w:t>年由三家瑞典（</w:t>
      </w:r>
      <w:r w:rsidRPr="00BB488A">
        <w:rPr>
          <w:lang w:eastAsia="zh-TW"/>
        </w:rPr>
        <w:t>ABA</w:t>
      </w:r>
      <w:r w:rsidRPr="00BB488A">
        <w:rPr>
          <w:lang w:val="zh-TW" w:eastAsia="zh-TW"/>
        </w:rPr>
        <w:t>）、丹麥（</w:t>
      </w:r>
      <w:r w:rsidRPr="00BB488A">
        <w:rPr>
          <w:lang w:eastAsia="zh-TW"/>
        </w:rPr>
        <w:t>DDL</w:t>
      </w:r>
      <w:r w:rsidRPr="00BB488A">
        <w:rPr>
          <w:lang w:val="zh-TW" w:eastAsia="zh-TW"/>
        </w:rPr>
        <w:t>）和挪威（</w:t>
      </w:r>
      <w:r w:rsidRPr="00BB488A">
        <w:rPr>
          <w:lang w:eastAsia="zh-TW"/>
        </w:rPr>
        <w:t>DNL</w:t>
      </w:r>
      <w:r w:rsidRPr="00BB488A">
        <w:rPr>
          <w:lang w:val="zh-TW" w:eastAsia="zh-TW"/>
        </w:rPr>
        <w:t>）等航空公司共同組成，係瑞典主要主要對外國際航空公司，</w:t>
      </w:r>
      <w:r w:rsidRPr="00BB488A">
        <w:rPr>
          <w:lang w:val="zh-TW" w:eastAsia="zh-TW"/>
        </w:rPr>
        <w:t>SAS</w:t>
      </w:r>
      <w:r w:rsidRPr="00BB488A">
        <w:rPr>
          <w:lang w:val="zh-TW" w:eastAsia="zh-TW"/>
        </w:rPr>
        <w:t>並擁有該三國官方股份。惟因多年成本過高問題和「嚴重特殊傳染性肺炎」（</w:t>
      </w:r>
      <w:r w:rsidRPr="00BB488A">
        <w:rPr>
          <w:lang w:val="zh-TW" w:eastAsia="zh-TW"/>
        </w:rPr>
        <w:t>COVID-19</w:t>
      </w:r>
      <w:r w:rsidRPr="00BB488A">
        <w:rPr>
          <w:lang w:val="zh-TW" w:eastAsia="zh-TW"/>
        </w:rPr>
        <w:t>）疫情導致的顧客需求下滑後，北歐航空公司（</w:t>
      </w:r>
      <w:r w:rsidRPr="00BB488A">
        <w:rPr>
          <w:lang w:val="zh-TW" w:eastAsia="zh-TW"/>
        </w:rPr>
        <w:t>SAS</w:t>
      </w:r>
      <w:r w:rsidRPr="00BB488A">
        <w:rPr>
          <w:lang w:val="zh-TW" w:eastAsia="zh-TW"/>
        </w:rPr>
        <w:t>）</w:t>
      </w:r>
      <w:r w:rsidRPr="00BB488A">
        <w:rPr>
          <w:lang w:val="zh-TW" w:eastAsia="zh-TW"/>
        </w:rPr>
        <w:t>2022</w:t>
      </w:r>
      <w:r w:rsidRPr="00BB488A">
        <w:rPr>
          <w:lang w:val="zh-TW" w:eastAsia="zh-TW"/>
        </w:rPr>
        <w:t>年在美國申請破產保護，</w:t>
      </w:r>
      <w:r w:rsidRPr="00BB488A">
        <w:rPr>
          <w:lang w:val="zh-TW" w:eastAsia="zh-TW"/>
        </w:rPr>
        <w:t>2023</w:t>
      </w:r>
      <w:r w:rsidRPr="00BB488A">
        <w:rPr>
          <w:lang w:val="zh-TW" w:eastAsia="zh-TW"/>
        </w:rPr>
        <w:t>年新主要股東已塵埃落定，將由美國投資公司</w:t>
      </w:r>
      <w:r w:rsidRPr="00BB488A">
        <w:rPr>
          <w:lang w:val="zh-TW" w:eastAsia="zh-TW"/>
        </w:rPr>
        <w:t>Castlelake</w:t>
      </w:r>
      <w:r w:rsidRPr="00BB488A">
        <w:rPr>
          <w:lang w:val="zh-TW" w:eastAsia="zh-TW"/>
        </w:rPr>
        <w:t>、法航</w:t>
      </w:r>
      <w:r w:rsidRPr="00BB488A">
        <w:rPr>
          <w:lang w:val="zh-TW" w:eastAsia="zh-TW"/>
        </w:rPr>
        <w:t>/</w:t>
      </w:r>
      <w:r w:rsidRPr="00BB488A">
        <w:rPr>
          <w:lang w:val="zh-TW" w:eastAsia="zh-TW"/>
        </w:rPr>
        <w:t>荷航集團（</w:t>
      </w:r>
      <w:r w:rsidRPr="00BB488A">
        <w:rPr>
          <w:lang w:val="zh-TW" w:eastAsia="zh-TW"/>
        </w:rPr>
        <w:t>Air France-KLM</w:t>
      </w:r>
      <w:r w:rsidRPr="00BB488A">
        <w:rPr>
          <w:lang w:val="zh-TW" w:eastAsia="zh-TW"/>
        </w:rPr>
        <w:t>）出線，並與原持股的丹麥政府以及丹麥金融家</w:t>
      </w:r>
      <w:r w:rsidRPr="00BB488A">
        <w:rPr>
          <w:lang w:val="zh-TW" w:eastAsia="zh-TW"/>
        </w:rPr>
        <w:t xml:space="preserve"> Henrik Lind</w:t>
      </w:r>
      <w:r w:rsidRPr="00BB488A">
        <w:rPr>
          <w:lang w:val="zh-TW" w:eastAsia="zh-TW"/>
        </w:rPr>
        <w:t>等共同成為</w:t>
      </w:r>
      <w:r w:rsidRPr="00BB488A">
        <w:rPr>
          <w:lang w:val="zh-TW" w:eastAsia="zh-TW"/>
        </w:rPr>
        <w:t>SAS</w:t>
      </w:r>
      <w:r w:rsidRPr="00BB488A">
        <w:rPr>
          <w:lang w:val="zh-TW" w:eastAsia="zh-TW"/>
        </w:rPr>
        <w:t>的主要股東。</w:t>
      </w:r>
      <w:r w:rsidRPr="00BB488A">
        <w:t>SAS</w:t>
      </w:r>
      <w:r w:rsidRPr="00BB488A">
        <w:t>於</w:t>
      </w:r>
      <w:r w:rsidRPr="00BB488A">
        <w:t>2024</w:t>
      </w:r>
      <w:r w:rsidRPr="00BB488A">
        <w:t>年</w:t>
      </w:r>
      <w:r w:rsidRPr="00BB488A">
        <w:t>8</w:t>
      </w:r>
      <w:r w:rsidRPr="00BB488A">
        <w:t>月成功完成重組，此次重組涉及超過</w:t>
      </w:r>
      <w:r w:rsidRPr="00BB488A">
        <w:t>20</w:t>
      </w:r>
      <w:r w:rsidRPr="00BB488A">
        <w:t>億美元的債務重整、機隊調整及股權結構的重大變革，並引入來自美國私募基金</w:t>
      </w:r>
      <w:r w:rsidRPr="00BB488A">
        <w:t xml:space="preserve"> Castlelake</w:t>
      </w:r>
      <w:r w:rsidRPr="00BB488A">
        <w:t>（持股</w:t>
      </w:r>
      <w:r w:rsidRPr="00BB488A">
        <w:t>32%</w:t>
      </w:r>
      <w:r w:rsidRPr="00BB488A">
        <w:t>）、丹麥政府（</w:t>
      </w:r>
      <w:r w:rsidRPr="00BB488A">
        <w:t>25.8%</w:t>
      </w:r>
      <w:r w:rsidRPr="00BB488A">
        <w:t>）、法荷航空集團</w:t>
      </w:r>
      <w:r w:rsidRPr="00BB488A">
        <w:t>Air France-KLM</w:t>
      </w:r>
      <w:r w:rsidRPr="00BB488A">
        <w:t>（</w:t>
      </w:r>
      <w:r w:rsidRPr="00BB488A">
        <w:t>19.9%</w:t>
      </w:r>
      <w:r w:rsidRPr="00BB488A">
        <w:t>）及丹麥投資公司</w:t>
      </w:r>
      <w:r w:rsidRPr="00BB488A">
        <w:t xml:space="preserve"> Lind Invest</w:t>
      </w:r>
      <w:r w:rsidRPr="00BB488A">
        <w:t>（</w:t>
      </w:r>
      <w:r w:rsidRPr="00BB488A">
        <w:t>8.6%</w:t>
      </w:r>
      <w:r w:rsidRPr="00BB488A">
        <w:t>）等新投資者，總資金注入達</w:t>
      </w:r>
      <w:r w:rsidRPr="00BB488A">
        <w:t>12</w:t>
      </w:r>
      <w:r w:rsidRPr="00BB488A">
        <w:t>億美元。作為重組的一部分，</w:t>
      </w:r>
      <w:r w:rsidRPr="00BB488A">
        <w:t>SAS</w:t>
      </w:r>
      <w:r w:rsidRPr="00BB488A">
        <w:t>亦於</w:t>
      </w:r>
      <w:r w:rsidRPr="00BB488A">
        <w:t>2024</w:t>
      </w:r>
      <w:r w:rsidRPr="00BB488A">
        <w:t>年</w:t>
      </w:r>
      <w:r w:rsidRPr="00BB488A">
        <w:t>8</w:t>
      </w:r>
      <w:r w:rsidRPr="00BB488A">
        <w:t>月</w:t>
      </w:r>
      <w:r w:rsidRPr="00BB488A">
        <w:t>31</w:t>
      </w:r>
      <w:r w:rsidRPr="00BB488A">
        <w:t>日退出星空聯盟（</w:t>
      </w:r>
      <w:r w:rsidRPr="00BB488A">
        <w:t>Star Alliance</w:t>
      </w:r>
      <w:r w:rsidRPr="00BB488A">
        <w:t>），並於翌日加入天合聯盟（</w:t>
      </w:r>
      <w:r w:rsidRPr="00BB488A">
        <w:t>SkyTeam</w:t>
      </w:r>
      <w:r w:rsidRPr="00BB488A">
        <w:t>），與主要股東法荷航空集團的航網整合，提升航線覆蓋範圍與乘客連通性。</w:t>
      </w:r>
    </w:p>
    <w:p w14:paraId="2DE169A7" w14:textId="77777777" w:rsidR="00AD78AC" w:rsidRPr="00BB488A" w:rsidRDefault="00AD78AC" w:rsidP="009C2674">
      <w:pPr>
        <w:pStyle w:val="ad"/>
        <w:ind w:left="945" w:firstLine="472"/>
        <w:rPr>
          <w:lang w:val="zh-TW" w:eastAsia="zh-TW"/>
        </w:rPr>
      </w:pPr>
    </w:p>
    <w:p w14:paraId="3B9EF506" w14:textId="77777777" w:rsidR="008E49AB" w:rsidRPr="00BB488A" w:rsidRDefault="008E49AB" w:rsidP="009C2674">
      <w:pPr>
        <w:pStyle w:val="ad"/>
        <w:ind w:left="945" w:firstLine="472"/>
        <w:rPr>
          <w:lang w:val="en" w:eastAsia="zh-TW"/>
        </w:rPr>
      </w:pPr>
    </w:p>
    <w:p w14:paraId="34C0A7CE" w14:textId="77777777" w:rsidR="004F7D78" w:rsidRPr="00BB488A" w:rsidRDefault="004F7D78" w:rsidP="009C2674">
      <w:pPr>
        <w:pStyle w:val="ad"/>
        <w:ind w:left="945" w:firstLine="472"/>
        <w:rPr>
          <w:lang w:val="en" w:eastAsia="zh-TW"/>
        </w:rPr>
      </w:pPr>
    </w:p>
    <w:p w14:paraId="33B09A82" w14:textId="77777777" w:rsidR="004F7D78" w:rsidRPr="00BB488A" w:rsidRDefault="004F7D78" w:rsidP="009C2674">
      <w:pPr>
        <w:pStyle w:val="ad"/>
        <w:ind w:left="945" w:firstLine="472"/>
        <w:rPr>
          <w:lang w:val="en" w:eastAsia="zh-TW"/>
        </w:rPr>
      </w:pPr>
    </w:p>
    <w:p w14:paraId="5C2ABA59" w14:textId="77777777" w:rsidR="00802CF4" w:rsidRPr="00BB488A" w:rsidRDefault="00802CF4" w:rsidP="009C2674">
      <w:pPr>
        <w:pStyle w:val="ad"/>
        <w:ind w:left="945" w:firstLine="472"/>
        <w:rPr>
          <w:lang w:val="en" w:eastAsia="zh-TW"/>
        </w:rPr>
      </w:pPr>
    </w:p>
    <w:p w14:paraId="6E3BD9FF" w14:textId="77777777" w:rsidR="002117E7" w:rsidRPr="00BB488A" w:rsidRDefault="002117E7" w:rsidP="009C2674">
      <w:pPr>
        <w:pStyle w:val="ad"/>
        <w:ind w:left="945" w:firstLine="472"/>
        <w:rPr>
          <w:lang w:val="en" w:eastAsia="zh-TW"/>
        </w:rPr>
      </w:pPr>
    </w:p>
    <w:p w14:paraId="0926FA89" w14:textId="77777777" w:rsidR="002117E7" w:rsidRPr="00BB488A" w:rsidRDefault="002117E7" w:rsidP="002F2369">
      <w:pPr>
        <w:ind w:firstLine="472"/>
        <w:rPr>
          <w:lang w:val="en" w:eastAsia="zh-TW"/>
        </w:rPr>
      </w:pPr>
    </w:p>
    <w:p w14:paraId="376606A7" w14:textId="77777777" w:rsidR="002F2369" w:rsidRPr="00BB488A" w:rsidRDefault="002F2369" w:rsidP="00AA4C10">
      <w:pPr>
        <w:ind w:left="472" w:firstLineChars="0" w:firstLine="0"/>
        <w:rPr>
          <w:lang w:eastAsia="zh-TW"/>
        </w:rPr>
        <w:sectPr w:rsidR="002F2369" w:rsidRPr="00BB488A" w:rsidSect="003E0BC3">
          <w:headerReference w:type="default" r:id="rId33"/>
          <w:pgSz w:w="11906" w:h="16838" w:code="9"/>
          <w:pgMar w:top="2268" w:right="1701" w:bottom="1701" w:left="1701" w:header="1134" w:footer="851" w:gutter="0"/>
          <w:cols w:space="425"/>
          <w:docGrid w:type="linesAndChars" w:linePitch="514" w:charSpace="-774"/>
        </w:sectPr>
      </w:pPr>
    </w:p>
    <w:p w14:paraId="601A06F0" w14:textId="77777777" w:rsidR="0066777B" w:rsidRPr="00BB488A" w:rsidRDefault="0066777B" w:rsidP="00041DDA">
      <w:pPr>
        <w:pStyle w:val="a3"/>
        <w:spacing w:before="514" w:after="771"/>
        <w:rPr>
          <w:rFonts w:ascii="Times New Roman"/>
        </w:rPr>
      </w:pPr>
      <w:bookmarkStart w:id="8" w:name="_Toc232662092"/>
      <w:r w:rsidRPr="00BB488A">
        <w:rPr>
          <w:rFonts w:ascii="Times New Roman"/>
        </w:rPr>
        <w:lastRenderedPageBreak/>
        <w:t>第柒章　勞工</w:t>
      </w:r>
      <w:bookmarkEnd w:id="8"/>
    </w:p>
    <w:p w14:paraId="61890FF5" w14:textId="77777777" w:rsidR="0066777B" w:rsidRPr="00BB488A" w:rsidRDefault="0066777B" w:rsidP="006D167D">
      <w:pPr>
        <w:pStyle w:val="a4"/>
      </w:pPr>
      <w:r w:rsidRPr="00BB488A">
        <w:rPr>
          <w:lang w:val="zh-TW"/>
        </w:rPr>
        <w:t>一、勞工素質及結構</w:t>
      </w:r>
    </w:p>
    <w:p w14:paraId="623623FC" w14:textId="77777777" w:rsidR="003E7CE0" w:rsidRPr="00BB488A" w:rsidRDefault="003E7CE0" w:rsidP="003E7CE0">
      <w:pPr>
        <w:ind w:firstLine="472"/>
        <w:rPr>
          <w:lang w:eastAsia="zh-TW"/>
        </w:rPr>
      </w:pPr>
      <w:r w:rsidRPr="00BB488A">
        <w:rPr>
          <w:lang w:val="zh-TW" w:eastAsia="zh-TW"/>
        </w:rPr>
        <w:t>一般而言，瑞典勞工相當務實，回答疑問時十分簡捷，經常保持緘默，並只專注於其分內工作，拒絕與工作合約不符之業務內容，且相當重視個人及家庭時間，不喜加班並多半拒絕加班，因此容易讓人感覺冷漠及距離感。另外，瑞典職場文化講究平等、較無階級觀念，爰基層員工無需顧慮高階主管之層級（一般主管亦無架子），多半有話直說、勇於表達異議並維護自身想法，不輕易妥協，且工作上偏好事前規劃，有條理辦事，不喜突來案件，並因有個人想法，多半勇於創新，打破工作框架。</w:t>
      </w:r>
    </w:p>
    <w:p w14:paraId="520F6FA9" w14:textId="77777777" w:rsidR="003E7CE0" w:rsidRPr="00BB488A" w:rsidRDefault="003E7CE0" w:rsidP="003E7CE0">
      <w:pPr>
        <w:ind w:firstLine="472"/>
        <w:rPr>
          <w:lang w:eastAsia="zh-TW"/>
        </w:rPr>
      </w:pPr>
      <w:r w:rsidRPr="00BB488A">
        <w:rPr>
          <w:lang w:val="zh-TW" w:eastAsia="zh-TW"/>
        </w:rPr>
        <w:t>此外，瑞典勞工相當重視個人年度休假，依據當地勞工法規定，員工每年至少得有</w:t>
      </w:r>
      <w:r w:rsidRPr="00BB488A">
        <w:rPr>
          <w:lang w:eastAsia="zh-TW"/>
        </w:rPr>
        <w:t>25</w:t>
      </w:r>
      <w:r w:rsidRPr="00BB488A">
        <w:rPr>
          <w:lang w:val="zh-TW" w:eastAsia="zh-TW"/>
        </w:rPr>
        <w:t>天支薪休假（並給休假獎金），因此每當學校夏季放假，許多員工配合子女或家人假期，多半選在</w:t>
      </w:r>
      <w:r w:rsidRPr="00BB488A">
        <w:rPr>
          <w:lang w:eastAsia="zh-TW"/>
        </w:rPr>
        <w:t>6</w:t>
      </w:r>
      <w:r w:rsidRPr="00BB488A">
        <w:rPr>
          <w:lang w:val="zh-TW" w:eastAsia="zh-TW"/>
        </w:rPr>
        <w:t>月中旬仲夏節假期後分批請休</w:t>
      </w:r>
      <w:r w:rsidRPr="00BB488A">
        <w:rPr>
          <w:lang w:val="zh-TW" w:eastAsia="zh-TW"/>
        </w:rPr>
        <w:t>1</w:t>
      </w:r>
      <w:r w:rsidRPr="00BB488A">
        <w:rPr>
          <w:lang w:val="zh-TW" w:eastAsia="zh-TW"/>
        </w:rPr>
        <w:t>個月至</w:t>
      </w:r>
      <w:r w:rsidRPr="00BB488A">
        <w:rPr>
          <w:lang w:val="zh-TW" w:eastAsia="zh-TW"/>
        </w:rPr>
        <w:t>2</w:t>
      </w:r>
      <w:r w:rsidRPr="00BB488A">
        <w:rPr>
          <w:lang w:val="zh-TW" w:eastAsia="zh-TW"/>
        </w:rPr>
        <w:t>個月之長假，因此</w:t>
      </w:r>
      <w:r w:rsidRPr="00BB488A">
        <w:rPr>
          <w:lang w:eastAsia="zh-TW"/>
        </w:rPr>
        <w:t>6</w:t>
      </w:r>
      <w:r w:rsidRPr="00BB488A">
        <w:rPr>
          <w:lang w:val="zh-TW" w:eastAsia="zh-TW"/>
        </w:rPr>
        <w:t>月中旬至</w:t>
      </w:r>
      <w:r w:rsidRPr="00BB488A">
        <w:rPr>
          <w:lang w:eastAsia="zh-TW"/>
        </w:rPr>
        <w:t>8</w:t>
      </w:r>
      <w:r w:rsidRPr="00BB488A">
        <w:rPr>
          <w:lang w:val="zh-TW" w:eastAsia="zh-TW"/>
        </w:rPr>
        <w:t>月下旬之間，在瑞典與一般公司行號洽商不易，政府機關人員亦在暑期輪流休假，洽公較難，故儘可能避免在此期間至瑞典進行商務訪問及參訪活動。</w:t>
      </w:r>
    </w:p>
    <w:p w14:paraId="353B7C90" w14:textId="77777777" w:rsidR="003E7CE0" w:rsidRPr="00BB488A" w:rsidRDefault="003E7CE0" w:rsidP="00802CF4">
      <w:pPr>
        <w:pStyle w:val="a4"/>
      </w:pPr>
      <w:r w:rsidRPr="00BB488A">
        <w:rPr>
          <w:lang w:val="zh-TW"/>
        </w:rPr>
        <w:t>二、勞工法令及聘僱規定</w:t>
      </w:r>
    </w:p>
    <w:p w14:paraId="462675CE" w14:textId="77777777" w:rsidR="003E7CE0" w:rsidRPr="00BB488A" w:rsidRDefault="003E7CE0" w:rsidP="003E7CE0">
      <w:pPr>
        <w:pStyle w:val="a6"/>
        <w:rPr>
          <w:rFonts w:hAnsi="Times New Roman"/>
        </w:rPr>
      </w:pPr>
      <w:r w:rsidRPr="00BB488A">
        <w:rPr>
          <w:rFonts w:hAnsi="Times New Roman"/>
        </w:rPr>
        <w:t>（一）試用期：</w:t>
      </w:r>
    </w:p>
    <w:p w14:paraId="4C824357" w14:textId="77777777" w:rsidR="003E7CE0" w:rsidRPr="00BB488A" w:rsidRDefault="003E7CE0" w:rsidP="003E7CE0">
      <w:pPr>
        <w:pStyle w:val="af"/>
        <w:ind w:left="1417" w:hanging="472"/>
      </w:pPr>
      <w:r w:rsidRPr="00BB488A">
        <w:t>１、試用期間最長為</w:t>
      </w:r>
      <w:r w:rsidRPr="00BB488A">
        <w:t>6</w:t>
      </w:r>
      <w:r w:rsidRPr="00BB488A">
        <w:t>個月。</w:t>
      </w:r>
    </w:p>
    <w:p w14:paraId="3C5E42D6" w14:textId="77777777" w:rsidR="003E7CE0" w:rsidRPr="00BB488A" w:rsidRDefault="003E7CE0" w:rsidP="003E7CE0">
      <w:pPr>
        <w:pStyle w:val="af"/>
        <w:ind w:left="1417" w:hanging="472"/>
      </w:pPr>
      <w:r w:rsidRPr="00BB488A">
        <w:t>２、雇員試用期滿經錄用後即須無限期僱用。</w:t>
      </w:r>
    </w:p>
    <w:p w14:paraId="0736EA9B" w14:textId="77777777" w:rsidR="003E7CE0" w:rsidRPr="00BB488A" w:rsidRDefault="003E7CE0" w:rsidP="003E7CE0">
      <w:pPr>
        <w:pStyle w:val="a6"/>
        <w:rPr>
          <w:rFonts w:hAnsi="Times New Roman"/>
        </w:rPr>
      </w:pPr>
      <w:r w:rsidRPr="00BB488A">
        <w:rPr>
          <w:rFonts w:hAnsi="Times New Roman"/>
        </w:rPr>
        <w:t>（二）工作時間：</w:t>
      </w:r>
    </w:p>
    <w:p w14:paraId="60D2EE22" w14:textId="77777777" w:rsidR="003E7CE0" w:rsidRPr="00BB488A" w:rsidRDefault="003E7CE0" w:rsidP="007A59CC">
      <w:pPr>
        <w:pStyle w:val="ad"/>
        <w:ind w:left="945" w:firstLine="472"/>
        <w:rPr>
          <w:lang w:eastAsia="zh-TW"/>
        </w:rPr>
      </w:pPr>
      <w:r w:rsidRPr="00BB488A">
        <w:rPr>
          <w:lang w:val="zh-TW" w:eastAsia="zh-TW"/>
        </w:rPr>
        <w:t>每日最多</w:t>
      </w:r>
      <w:r w:rsidRPr="00BB488A">
        <w:rPr>
          <w:lang w:val="zh-TW" w:eastAsia="zh-TW"/>
        </w:rPr>
        <w:t>8</w:t>
      </w:r>
      <w:r w:rsidRPr="00BB488A">
        <w:rPr>
          <w:lang w:val="zh-TW" w:eastAsia="zh-TW"/>
        </w:rPr>
        <w:t>小時（含午餐時間</w:t>
      </w:r>
      <w:r w:rsidRPr="00BB488A">
        <w:rPr>
          <w:lang w:val="zh-TW" w:eastAsia="zh-TW"/>
        </w:rPr>
        <w:t>1</w:t>
      </w:r>
      <w:r w:rsidRPr="00BB488A">
        <w:rPr>
          <w:lang w:val="zh-TW" w:eastAsia="zh-TW"/>
        </w:rPr>
        <w:t>小時），每週</w:t>
      </w:r>
      <w:r w:rsidRPr="00BB488A">
        <w:rPr>
          <w:lang w:val="zh-TW" w:eastAsia="zh-TW"/>
        </w:rPr>
        <w:t>40</w:t>
      </w:r>
      <w:r w:rsidRPr="00BB488A">
        <w:rPr>
          <w:lang w:val="zh-TW" w:eastAsia="zh-TW"/>
        </w:rPr>
        <w:t>小時，並為彈性工時。</w:t>
      </w:r>
    </w:p>
    <w:p w14:paraId="1706868A" w14:textId="77777777" w:rsidR="003E7CE0" w:rsidRPr="00BB488A" w:rsidRDefault="003E7CE0" w:rsidP="003E7CE0">
      <w:pPr>
        <w:pStyle w:val="a6"/>
        <w:rPr>
          <w:rFonts w:hAnsi="Times New Roman"/>
        </w:rPr>
      </w:pPr>
      <w:r w:rsidRPr="00BB488A">
        <w:rPr>
          <w:rFonts w:hAnsi="Times New Roman"/>
        </w:rPr>
        <w:lastRenderedPageBreak/>
        <w:t>（三）最低工資：</w:t>
      </w:r>
    </w:p>
    <w:p w14:paraId="70641D18" w14:textId="77777777" w:rsidR="003E7CE0" w:rsidRPr="00BB488A" w:rsidRDefault="003E7CE0" w:rsidP="007A59CC">
      <w:pPr>
        <w:pStyle w:val="ad"/>
        <w:ind w:left="945" w:firstLine="472"/>
        <w:rPr>
          <w:lang w:eastAsia="zh-TW"/>
        </w:rPr>
      </w:pPr>
      <w:r w:rsidRPr="00BB488A">
        <w:rPr>
          <w:lang w:eastAsia="zh-TW"/>
        </w:rPr>
        <w:t>無明文規定，瑞典法律規定薪資由勞資雙方共同協議訂定，勞方常藉其產業工會協助與資方商議，或以工會資料為準則商討。</w:t>
      </w:r>
    </w:p>
    <w:p w14:paraId="4BBD0E11" w14:textId="77777777" w:rsidR="003E7CE0" w:rsidRPr="00BB488A" w:rsidRDefault="003E7CE0" w:rsidP="003E7CE0">
      <w:pPr>
        <w:pStyle w:val="a6"/>
        <w:rPr>
          <w:rFonts w:hAnsi="Times New Roman"/>
        </w:rPr>
      </w:pPr>
      <w:r w:rsidRPr="00BB488A">
        <w:rPr>
          <w:rFonts w:hAnsi="Times New Roman"/>
        </w:rPr>
        <w:t>（四）社會保險費：</w:t>
      </w:r>
    </w:p>
    <w:p w14:paraId="2ED16ED4" w14:textId="59BCF401" w:rsidR="003E7CE0" w:rsidRPr="00BB488A" w:rsidRDefault="003E7CE0" w:rsidP="007A59CC">
      <w:pPr>
        <w:pStyle w:val="ad"/>
        <w:ind w:left="945" w:firstLine="472"/>
        <w:rPr>
          <w:lang w:eastAsia="zh-TW"/>
        </w:rPr>
      </w:pPr>
      <w:r w:rsidRPr="00BB488A">
        <w:rPr>
          <w:lang w:eastAsia="zh-TW"/>
        </w:rPr>
        <w:t>社保費占雇員所得之</w:t>
      </w:r>
      <w:r w:rsidRPr="00BB488A">
        <w:rPr>
          <w:lang w:eastAsia="zh-TW"/>
        </w:rPr>
        <w:t>1</w:t>
      </w:r>
      <w:r w:rsidR="00E3750B" w:rsidRPr="00BB488A">
        <w:rPr>
          <w:rFonts w:hint="eastAsia"/>
          <w:lang w:eastAsia="zh-TW"/>
        </w:rPr>
        <w:t>8</w:t>
      </w:r>
      <w:r w:rsidRPr="00BB488A">
        <w:rPr>
          <w:lang w:eastAsia="zh-TW"/>
        </w:rPr>
        <w:t>.8%</w:t>
      </w:r>
      <w:r w:rsidRPr="00BB488A">
        <w:rPr>
          <w:lang w:eastAsia="zh-TW"/>
        </w:rPr>
        <w:t>（</w:t>
      </w:r>
      <w:r w:rsidRPr="00BB488A">
        <w:rPr>
          <w:lang w:eastAsia="zh-TW"/>
        </w:rPr>
        <w:t>202</w:t>
      </w:r>
      <w:r w:rsidR="00E3750B" w:rsidRPr="00BB488A">
        <w:rPr>
          <w:rFonts w:hint="eastAsia"/>
          <w:lang w:eastAsia="zh-TW"/>
        </w:rPr>
        <w:t>6</w:t>
      </w:r>
      <w:r w:rsidRPr="00BB488A">
        <w:rPr>
          <w:lang w:eastAsia="zh-TW"/>
        </w:rPr>
        <w:t>年適用，可能因行業別有所不同），由雇主每月併同所得稅申報繳納。社保費完全由雇主負擔，且會不定期調整比例。</w:t>
      </w:r>
    </w:p>
    <w:p w14:paraId="33958DE3" w14:textId="77777777" w:rsidR="003E7CE0" w:rsidRPr="00BB488A" w:rsidRDefault="003E7CE0" w:rsidP="003E7CE0">
      <w:pPr>
        <w:pStyle w:val="a6"/>
        <w:rPr>
          <w:rFonts w:hAnsi="Times New Roman"/>
        </w:rPr>
      </w:pPr>
      <w:r w:rsidRPr="00BB488A">
        <w:rPr>
          <w:rFonts w:hAnsi="Times New Roman"/>
        </w:rPr>
        <w:t>（五）法定休假：</w:t>
      </w:r>
    </w:p>
    <w:p w14:paraId="0B711343" w14:textId="77777777" w:rsidR="003E7CE0" w:rsidRPr="00BB488A" w:rsidRDefault="003E7CE0" w:rsidP="003E7CE0">
      <w:pPr>
        <w:pStyle w:val="af"/>
        <w:ind w:left="1417" w:hanging="472"/>
      </w:pPr>
      <w:r w:rsidRPr="00BB488A">
        <w:t>１、休假：服務滿</w:t>
      </w:r>
      <w:r w:rsidRPr="00BB488A">
        <w:t>1</w:t>
      </w:r>
      <w:r w:rsidRPr="00BB488A">
        <w:t>年，有支薪休假</w:t>
      </w:r>
      <w:r w:rsidRPr="00BB488A">
        <w:rPr>
          <w:lang w:val="zh-TW" w:eastAsia="zh-TW"/>
        </w:rPr>
        <w:t>（並給休假獎金）</w:t>
      </w:r>
      <w:r w:rsidRPr="00BB488A">
        <w:t>達</w:t>
      </w:r>
      <w:r w:rsidRPr="00BB488A">
        <w:t>25</w:t>
      </w:r>
      <w:r w:rsidRPr="00BB488A">
        <w:t>天。</w:t>
      </w:r>
    </w:p>
    <w:p w14:paraId="0BFCA3FF" w14:textId="77777777" w:rsidR="003E7CE0" w:rsidRPr="00BB488A" w:rsidRDefault="003E7CE0" w:rsidP="003E7CE0">
      <w:pPr>
        <w:pStyle w:val="af5"/>
        <w:ind w:left="1417" w:firstLineChars="0" w:firstLine="0"/>
      </w:pPr>
      <w:r w:rsidRPr="00BB488A">
        <w:rPr>
          <w:lang w:val="ja-JP"/>
        </w:rPr>
        <w:t>每年</w:t>
      </w:r>
      <w:r w:rsidRPr="00BB488A">
        <w:t>4</w:t>
      </w:r>
      <w:r w:rsidRPr="00BB488A">
        <w:rPr>
          <w:lang w:val="ja-JP"/>
        </w:rPr>
        <w:t>月</w:t>
      </w:r>
      <w:r w:rsidRPr="00BB488A">
        <w:t>1</w:t>
      </w:r>
      <w:r w:rsidRPr="00BB488A">
        <w:rPr>
          <w:lang w:val="ja-JP"/>
        </w:rPr>
        <w:t>日起至次年</w:t>
      </w:r>
      <w:r w:rsidRPr="00BB488A">
        <w:t>3</w:t>
      </w:r>
      <w:r w:rsidRPr="00BB488A">
        <w:rPr>
          <w:lang w:val="ja-JP"/>
        </w:rPr>
        <w:t>月</w:t>
      </w:r>
      <w:r w:rsidRPr="00BB488A">
        <w:t>31</w:t>
      </w:r>
      <w:r w:rsidRPr="00BB488A">
        <w:rPr>
          <w:lang w:val="ja-JP"/>
        </w:rPr>
        <w:t>日為「休假年度」，休假年度</w:t>
      </w:r>
      <w:r w:rsidRPr="00BB488A">
        <w:rPr>
          <w:lang w:val="zh-TW" w:eastAsia="zh-TW"/>
        </w:rPr>
        <w:t>開始</w:t>
      </w:r>
      <w:r w:rsidRPr="00BB488A">
        <w:rPr>
          <w:lang w:val="ja-JP"/>
        </w:rPr>
        <w:t>前</w:t>
      </w:r>
      <w:r w:rsidRPr="00BB488A">
        <w:rPr>
          <w:lang w:val="zh-TW" w:eastAsia="zh-TW"/>
        </w:rPr>
        <w:t>可</w:t>
      </w:r>
      <w:r w:rsidRPr="00BB488A">
        <w:rPr>
          <w:lang w:val="ja-JP"/>
        </w:rPr>
        <w:t>稱為「累假資格年度」。休假年度前僱用者，</w:t>
      </w:r>
      <w:r w:rsidRPr="00BB488A">
        <w:rPr>
          <w:lang w:val="zh-TW" w:eastAsia="zh-TW"/>
        </w:rPr>
        <w:t>其</w:t>
      </w:r>
      <w:r w:rsidRPr="00BB488A">
        <w:rPr>
          <w:lang w:val="ja-JP"/>
        </w:rPr>
        <w:t>支薪休假日數</w:t>
      </w:r>
      <w:r w:rsidRPr="00BB488A">
        <w:rPr>
          <w:lang w:val="zh-TW" w:eastAsia="zh-TW"/>
        </w:rPr>
        <w:t>依當年度工作日數比例計算，</w:t>
      </w:r>
      <w:r w:rsidRPr="00BB488A">
        <w:rPr>
          <w:lang w:val="ja-JP"/>
        </w:rPr>
        <w:t>為「受僱日數</w:t>
      </w:r>
      <w:r w:rsidRPr="00BB488A">
        <w:t>/365</w:t>
      </w:r>
      <w:r w:rsidRPr="00BB488A">
        <w:rPr>
          <w:lang w:val="ja-JP"/>
        </w:rPr>
        <w:t>天</w:t>
      </w:r>
      <w:r w:rsidRPr="00BB488A">
        <w:t>×25</w:t>
      </w:r>
      <w:r w:rsidRPr="00BB488A">
        <w:rPr>
          <w:lang w:val="ja-JP"/>
        </w:rPr>
        <w:t>」。</w:t>
      </w:r>
    </w:p>
    <w:p w14:paraId="762C1904" w14:textId="77777777" w:rsidR="003E7CE0" w:rsidRPr="00BB488A" w:rsidRDefault="003E7CE0" w:rsidP="003E7CE0">
      <w:pPr>
        <w:pStyle w:val="af5"/>
        <w:ind w:left="1417" w:firstLineChars="0" w:firstLine="0"/>
      </w:pPr>
      <w:r w:rsidRPr="00BB488A">
        <w:rPr>
          <w:lang w:val="ja-JP"/>
        </w:rPr>
        <w:t>雇員應在第</w:t>
      </w:r>
      <w:r w:rsidRPr="00BB488A">
        <w:t>1</w:t>
      </w:r>
      <w:r w:rsidRPr="00BB488A">
        <w:rPr>
          <w:lang w:val="ja-JP"/>
        </w:rPr>
        <w:t>個「休假年度」開始計算支薪休假日數，而不能在「資格年度」計算支薪休假日數。</w:t>
      </w:r>
      <w:r w:rsidRPr="00BB488A">
        <w:rPr>
          <w:lang w:val="zh-TW" w:eastAsia="zh-TW"/>
        </w:rPr>
        <w:t>另</w:t>
      </w:r>
      <w:r w:rsidRPr="00BB488A">
        <w:rPr>
          <w:lang w:val="ja-JP"/>
        </w:rPr>
        <w:t>雇員每年有權保留</w:t>
      </w:r>
      <w:r w:rsidRPr="00BB488A">
        <w:t>5</w:t>
      </w:r>
      <w:r w:rsidRPr="00BB488A">
        <w:rPr>
          <w:lang w:val="ja-JP"/>
        </w:rPr>
        <w:t>日休假順延運用，最高可保留</w:t>
      </w:r>
      <w:r w:rsidRPr="00BB488A">
        <w:t>5</w:t>
      </w:r>
      <w:r w:rsidRPr="00BB488A">
        <w:rPr>
          <w:lang w:val="ja-JP"/>
        </w:rPr>
        <w:t>年共</w:t>
      </w:r>
      <w:r w:rsidRPr="00BB488A">
        <w:t>25</w:t>
      </w:r>
      <w:r w:rsidRPr="00BB488A">
        <w:rPr>
          <w:lang w:val="ja-JP"/>
        </w:rPr>
        <w:t>日併入當年度休假日使用。</w:t>
      </w:r>
    </w:p>
    <w:p w14:paraId="14C8B52D" w14:textId="77777777" w:rsidR="003E7CE0" w:rsidRPr="00BB488A" w:rsidRDefault="003E7CE0" w:rsidP="003E7CE0">
      <w:pPr>
        <w:pStyle w:val="af"/>
        <w:ind w:left="1417" w:hanging="472"/>
      </w:pPr>
      <w:r w:rsidRPr="00BB488A">
        <w:t>２、不休假獎金：</w:t>
      </w:r>
      <w:r w:rsidRPr="00BB488A">
        <w:rPr>
          <w:lang w:val="zh-TW" w:eastAsia="zh-TW"/>
        </w:rPr>
        <w:t>若</w:t>
      </w:r>
      <w:r w:rsidRPr="00BB488A">
        <w:rPr>
          <w:lang w:val="ja-JP"/>
        </w:rPr>
        <w:t>累積之</w:t>
      </w:r>
      <w:r w:rsidRPr="00BB488A">
        <w:rPr>
          <w:lang w:val="zh-TW" w:eastAsia="zh-TW"/>
        </w:rPr>
        <w:t>休假沒用完，雇員可將</w:t>
      </w:r>
      <w:r w:rsidRPr="00BB488A">
        <w:rPr>
          <w:lang w:val="ja-JP"/>
        </w:rPr>
        <w:t>不休假日數於年度終</w:t>
      </w:r>
      <w:r w:rsidRPr="00BB488A">
        <w:rPr>
          <w:lang w:val="zh-TW" w:eastAsia="zh-TW"/>
        </w:rPr>
        <w:t>結</w:t>
      </w:r>
      <w:r w:rsidRPr="00BB488A">
        <w:rPr>
          <w:lang w:val="ja-JP"/>
        </w:rPr>
        <w:t>時（</w:t>
      </w:r>
      <w:r w:rsidRPr="00BB488A">
        <w:t>3</w:t>
      </w:r>
      <w:r w:rsidRPr="00BB488A">
        <w:rPr>
          <w:lang w:val="ja-JP"/>
        </w:rPr>
        <w:t>月</w:t>
      </w:r>
      <w:r w:rsidRPr="00BB488A">
        <w:t>31</w:t>
      </w:r>
      <w:r w:rsidRPr="00BB488A">
        <w:rPr>
          <w:lang w:val="ja-JP"/>
        </w:rPr>
        <w:t>日）或在離職時，一次領取不休假獎金。不休假獎金須扣繳所得稅及社會保險費。</w:t>
      </w:r>
    </w:p>
    <w:p w14:paraId="72DB4999" w14:textId="77777777" w:rsidR="003E7CE0" w:rsidRPr="00BB488A" w:rsidRDefault="003E7CE0" w:rsidP="003E7CE0">
      <w:pPr>
        <w:pStyle w:val="a6"/>
        <w:rPr>
          <w:rFonts w:hAnsi="Times New Roman"/>
        </w:rPr>
      </w:pPr>
      <w:r w:rsidRPr="00BB488A">
        <w:rPr>
          <w:rFonts w:hAnsi="Times New Roman"/>
        </w:rPr>
        <w:t>（六）所得稅：</w:t>
      </w:r>
    </w:p>
    <w:p w14:paraId="61A37302" w14:textId="77777777" w:rsidR="003E7CE0" w:rsidRPr="00BB488A" w:rsidRDefault="003E7CE0" w:rsidP="00802CF4">
      <w:pPr>
        <w:pStyle w:val="ad"/>
        <w:ind w:left="945" w:firstLine="472"/>
        <w:rPr>
          <w:lang w:eastAsia="zh-TW"/>
        </w:rPr>
      </w:pPr>
      <w:r w:rsidRPr="00BB488A">
        <w:rPr>
          <w:lang w:eastAsia="zh-TW"/>
        </w:rPr>
        <w:t>所得稅按累進稅率繳納，稅率累進最高可達約</w:t>
      </w:r>
      <w:r w:rsidRPr="00BB488A">
        <w:rPr>
          <w:lang w:eastAsia="zh-TW"/>
        </w:rPr>
        <w:t>55.2%</w:t>
      </w:r>
      <w:r w:rsidRPr="00BB488A">
        <w:rPr>
          <w:lang w:eastAsia="zh-TW"/>
        </w:rPr>
        <w:t>。</w:t>
      </w:r>
    </w:p>
    <w:p w14:paraId="567FFA74" w14:textId="77777777" w:rsidR="003E7CE0" w:rsidRPr="00BB488A" w:rsidRDefault="003E7CE0" w:rsidP="003E7CE0">
      <w:pPr>
        <w:pStyle w:val="a6"/>
        <w:rPr>
          <w:rFonts w:hAnsi="Times New Roman"/>
        </w:rPr>
      </w:pPr>
      <w:r w:rsidRPr="00BB488A">
        <w:rPr>
          <w:rFonts w:hAnsi="Times New Roman"/>
        </w:rPr>
        <w:t>（七）年終獎金：</w:t>
      </w:r>
    </w:p>
    <w:p w14:paraId="06B80F1B" w14:textId="77777777" w:rsidR="003E7CE0" w:rsidRPr="00BB488A" w:rsidRDefault="003E7CE0" w:rsidP="007A59CC">
      <w:pPr>
        <w:pStyle w:val="ad"/>
        <w:ind w:left="945" w:firstLine="472"/>
        <w:rPr>
          <w:lang w:eastAsia="zh-TW"/>
        </w:rPr>
      </w:pPr>
      <w:r w:rsidRPr="00BB488A">
        <w:rPr>
          <w:lang w:eastAsia="zh-TW"/>
        </w:rPr>
        <w:t>無明文規定，由勞資雙方共同協議訂定。</w:t>
      </w:r>
      <w:r w:rsidRPr="00BB488A">
        <w:rPr>
          <w:lang w:val="zh-TW" w:eastAsia="zh-TW"/>
        </w:rPr>
        <w:t>（通常沒有）</w:t>
      </w:r>
    </w:p>
    <w:p w14:paraId="5E2845EA" w14:textId="77777777" w:rsidR="003E7CE0" w:rsidRPr="00BB488A" w:rsidRDefault="003E7CE0" w:rsidP="003E7CE0">
      <w:pPr>
        <w:pStyle w:val="a6"/>
        <w:rPr>
          <w:rFonts w:hAnsi="Times New Roman"/>
        </w:rPr>
      </w:pPr>
      <w:r w:rsidRPr="00BB488A">
        <w:rPr>
          <w:rFonts w:hAnsi="Times New Roman"/>
        </w:rPr>
        <w:t>（八）加班：</w:t>
      </w:r>
    </w:p>
    <w:p w14:paraId="4A0F0A4F" w14:textId="77777777" w:rsidR="003E7CE0" w:rsidRPr="00BB488A" w:rsidRDefault="003E7CE0" w:rsidP="007A59CC">
      <w:pPr>
        <w:pStyle w:val="ad"/>
        <w:ind w:left="945" w:firstLine="472"/>
        <w:rPr>
          <w:lang w:eastAsia="zh-TW"/>
        </w:rPr>
      </w:pPr>
      <w:r w:rsidRPr="00BB488A">
        <w:rPr>
          <w:lang w:eastAsia="zh-TW"/>
        </w:rPr>
        <w:t>雇員加班費按正常薪資之</w:t>
      </w:r>
      <w:r w:rsidRPr="00BB488A">
        <w:rPr>
          <w:lang w:eastAsia="zh-TW"/>
        </w:rPr>
        <w:t>1.5</w:t>
      </w:r>
      <w:r w:rsidRPr="00BB488A">
        <w:rPr>
          <w:lang w:eastAsia="zh-TW"/>
        </w:rPr>
        <w:t>倍計算。</w:t>
      </w:r>
    </w:p>
    <w:p w14:paraId="1E1DBBFE" w14:textId="77777777" w:rsidR="004F7D78" w:rsidRPr="00BB488A" w:rsidRDefault="004F7D78" w:rsidP="003E7CE0">
      <w:pPr>
        <w:pStyle w:val="a6"/>
        <w:rPr>
          <w:rFonts w:hAnsi="Times New Roman"/>
        </w:rPr>
      </w:pPr>
    </w:p>
    <w:p w14:paraId="3E0B4C8B" w14:textId="19243BFB" w:rsidR="003E7CE0" w:rsidRPr="00BB488A" w:rsidRDefault="003E7CE0" w:rsidP="003E7CE0">
      <w:pPr>
        <w:pStyle w:val="a6"/>
        <w:rPr>
          <w:rFonts w:hAnsi="Times New Roman"/>
        </w:rPr>
      </w:pPr>
      <w:r w:rsidRPr="00BB488A">
        <w:rPr>
          <w:rFonts w:hAnsi="Times New Roman"/>
        </w:rPr>
        <w:lastRenderedPageBreak/>
        <w:t>（九）調薪規定：</w:t>
      </w:r>
      <w:r w:rsidRPr="00BB488A">
        <w:rPr>
          <w:rFonts w:hAnsi="Times New Roman"/>
        </w:rPr>
        <w:t xml:space="preserve"> </w:t>
      </w:r>
    </w:p>
    <w:p w14:paraId="52845426" w14:textId="77777777" w:rsidR="003E7CE0" w:rsidRPr="00BB488A" w:rsidRDefault="003E7CE0" w:rsidP="007A59CC">
      <w:pPr>
        <w:pStyle w:val="ad"/>
        <w:ind w:left="945" w:firstLine="472"/>
        <w:rPr>
          <w:lang w:eastAsia="zh-TW"/>
        </w:rPr>
      </w:pPr>
      <w:r w:rsidRPr="00BB488A">
        <w:rPr>
          <w:lang w:eastAsia="zh-TW"/>
        </w:rPr>
        <w:t>每年得視雇員工作能力及服務成績，並參酌物價指數及政府調薪規定調整薪資。</w:t>
      </w:r>
    </w:p>
    <w:p w14:paraId="399D25F9" w14:textId="77777777" w:rsidR="003E7CE0" w:rsidRPr="00BB488A" w:rsidRDefault="003E7CE0" w:rsidP="003E7CE0">
      <w:pPr>
        <w:pStyle w:val="a6"/>
        <w:rPr>
          <w:rFonts w:hAnsi="Times New Roman"/>
        </w:rPr>
      </w:pPr>
      <w:r w:rsidRPr="00BB488A">
        <w:rPr>
          <w:rFonts w:hAnsi="Times New Roman"/>
        </w:rPr>
        <w:t>（十）離職（自動請辭）：</w:t>
      </w:r>
    </w:p>
    <w:p w14:paraId="5CC69813" w14:textId="77777777" w:rsidR="003E7CE0" w:rsidRPr="00BB488A" w:rsidRDefault="003E7CE0" w:rsidP="007A59CC">
      <w:pPr>
        <w:pStyle w:val="ad"/>
        <w:ind w:left="945" w:firstLine="472"/>
        <w:rPr>
          <w:lang w:eastAsia="zh-TW"/>
        </w:rPr>
      </w:pPr>
      <w:r w:rsidRPr="00BB488A">
        <w:rPr>
          <w:lang w:val="zh-TW" w:eastAsia="zh-TW"/>
        </w:rPr>
        <w:t>最晚須於</w:t>
      </w:r>
      <w:r w:rsidRPr="00BB488A">
        <w:rPr>
          <w:lang w:eastAsia="zh-TW"/>
        </w:rPr>
        <w:t>1</w:t>
      </w:r>
      <w:r w:rsidRPr="00BB488A">
        <w:rPr>
          <w:lang w:val="zh-TW" w:eastAsia="zh-TW"/>
        </w:rPr>
        <w:t>個月</w:t>
      </w:r>
      <w:r w:rsidRPr="00BB488A">
        <w:rPr>
          <w:lang w:eastAsia="zh-TW"/>
        </w:rPr>
        <w:t>（或</w:t>
      </w:r>
      <w:r w:rsidRPr="00BB488A">
        <w:rPr>
          <w:lang w:eastAsia="zh-TW"/>
        </w:rPr>
        <w:t>2</w:t>
      </w:r>
      <w:r w:rsidRPr="00BB488A">
        <w:rPr>
          <w:lang w:eastAsia="zh-TW"/>
        </w:rPr>
        <w:t>個月）</w:t>
      </w:r>
      <w:r w:rsidRPr="00BB488A">
        <w:rPr>
          <w:lang w:val="zh-TW" w:eastAsia="zh-TW"/>
        </w:rPr>
        <w:t>前向雇主預告離職，且通常會由勞資雙方在聘用時共同協議訂定，並載明於合約中。</w:t>
      </w:r>
    </w:p>
    <w:p w14:paraId="49C4E9D8" w14:textId="77777777" w:rsidR="003E7CE0" w:rsidRPr="00BB488A" w:rsidRDefault="003E7CE0" w:rsidP="003E7CE0">
      <w:pPr>
        <w:pStyle w:val="a6"/>
        <w:ind w:leftChars="0" w:hangingChars="400" w:hanging="945"/>
        <w:rPr>
          <w:rFonts w:hAnsi="Times New Roman"/>
        </w:rPr>
      </w:pPr>
      <w:r w:rsidRPr="00BB488A">
        <w:rPr>
          <w:rFonts w:hAnsi="Times New Roman"/>
        </w:rPr>
        <w:t>（十一）資遣：</w:t>
      </w:r>
    </w:p>
    <w:p w14:paraId="224BCE40" w14:textId="77777777" w:rsidR="003E7CE0" w:rsidRPr="00BB488A" w:rsidRDefault="003E7CE0" w:rsidP="003E7CE0">
      <w:pPr>
        <w:pStyle w:val="af"/>
        <w:ind w:left="1417" w:hanging="472"/>
      </w:pPr>
      <w:r w:rsidRPr="00BB488A">
        <w:t>１、雇主須於</w:t>
      </w:r>
      <w:r w:rsidRPr="00BB488A">
        <w:t>1</w:t>
      </w:r>
      <w:r w:rsidRPr="00BB488A">
        <w:t>個月前書面預告，並視雇員年齡提前預告期至</w:t>
      </w:r>
      <w:r w:rsidRPr="00BB488A">
        <w:t>6</w:t>
      </w:r>
      <w:r w:rsidRPr="00BB488A">
        <w:t>個月。</w:t>
      </w:r>
    </w:p>
    <w:p w14:paraId="51342B5D" w14:textId="77777777" w:rsidR="003E7CE0" w:rsidRPr="00BB488A" w:rsidRDefault="003E7CE0" w:rsidP="003E7CE0">
      <w:pPr>
        <w:pStyle w:val="af"/>
        <w:ind w:left="1417" w:hanging="472"/>
      </w:pPr>
      <w:r w:rsidRPr="00BB488A">
        <w:t>２、倘勞資雙方因解僱通知發生爭端，雇員有權留職至法院判決為止。</w:t>
      </w:r>
    </w:p>
    <w:p w14:paraId="59707EE0" w14:textId="77777777" w:rsidR="003E7CE0" w:rsidRPr="00BB488A" w:rsidRDefault="003E7CE0" w:rsidP="003E7CE0">
      <w:pPr>
        <w:pStyle w:val="af"/>
        <w:ind w:left="1417" w:hanging="472"/>
      </w:pPr>
      <w:r w:rsidRPr="00BB488A">
        <w:t>３、雇主不當解僱時，雇員可要求雇主賠償，最多達</w:t>
      </w:r>
      <w:r w:rsidRPr="00BB488A">
        <w:t>6</w:t>
      </w:r>
      <w:r w:rsidRPr="00BB488A">
        <w:t>個月薪資。</w:t>
      </w:r>
    </w:p>
    <w:p w14:paraId="4BC04D63" w14:textId="77777777" w:rsidR="003E7CE0" w:rsidRPr="00BB488A" w:rsidRDefault="003E7CE0" w:rsidP="003E7CE0">
      <w:pPr>
        <w:pStyle w:val="a6"/>
        <w:ind w:leftChars="0" w:hangingChars="400" w:hanging="945"/>
        <w:rPr>
          <w:rFonts w:hAnsi="Times New Roman"/>
        </w:rPr>
      </w:pPr>
      <w:r w:rsidRPr="00BB488A">
        <w:rPr>
          <w:rFonts w:hAnsi="Times New Roman"/>
        </w:rPr>
        <w:t>（十二）退休：</w:t>
      </w:r>
    </w:p>
    <w:p w14:paraId="2B65AC07" w14:textId="77777777" w:rsidR="003E7CE0" w:rsidRPr="00BB488A" w:rsidRDefault="003E7CE0" w:rsidP="007A59CC">
      <w:pPr>
        <w:pStyle w:val="ad"/>
        <w:ind w:left="945" w:firstLine="472"/>
        <w:rPr>
          <w:lang w:eastAsia="zh-TW"/>
        </w:rPr>
      </w:pPr>
      <w:r w:rsidRPr="00BB488A">
        <w:rPr>
          <w:lang w:eastAsia="zh-TW"/>
        </w:rPr>
        <w:t>67</w:t>
      </w:r>
      <w:r w:rsidRPr="00BB488A">
        <w:rPr>
          <w:lang w:eastAsia="zh-TW"/>
        </w:rPr>
        <w:t>歲為</w:t>
      </w:r>
      <w:r w:rsidRPr="00BB488A">
        <w:rPr>
          <w:lang w:val="ja-JP" w:eastAsia="ja-JP"/>
        </w:rPr>
        <w:t>目前</w:t>
      </w:r>
      <w:r w:rsidRPr="00BB488A">
        <w:rPr>
          <w:lang w:eastAsia="zh-TW"/>
        </w:rPr>
        <w:t>強制退休</w:t>
      </w:r>
      <w:r w:rsidRPr="00BB488A">
        <w:rPr>
          <w:lang w:val="ja-JP" w:eastAsia="ja-JP"/>
        </w:rPr>
        <w:t>年齡</w:t>
      </w:r>
      <w:r w:rsidRPr="00BB488A">
        <w:rPr>
          <w:lang w:eastAsia="zh-TW"/>
        </w:rPr>
        <w:t>，雇主須於雇員退休前</w:t>
      </w:r>
      <w:r w:rsidRPr="00BB488A">
        <w:rPr>
          <w:lang w:eastAsia="zh-TW"/>
        </w:rPr>
        <w:t>1</w:t>
      </w:r>
      <w:r w:rsidRPr="00BB488A">
        <w:rPr>
          <w:lang w:eastAsia="zh-TW"/>
        </w:rPr>
        <w:t>個月以書面通知。</w:t>
      </w:r>
    </w:p>
    <w:p w14:paraId="768552F2" w14:textId="77777777" w:rsidR="003E7CE0" w:rsidRPr="00BB488A" w:rsidRDefault="003E7CE0" w:rsidP="003E7CE0">
      <w:pPr>
        <w:pStyle w:val="a6"/>
        <w:ind w:leftChars="0" w:hangingChars="400" w:hanging="945"/>
        <w:rPr>
          <w:rFonts w:hAnsi="Times New Roman"/>
        </w:rPr>
      </w:pPr>
      <w:r w:rsidRPr="00BB488A">
        <w:rPr>
          <w:rFonts w:hAnsi="Times New Roman"/>
        </w:rPr>
        <w:t>（十三）其它規定：</w:t>
      </w:r>
    </w:p>
    <w:p w14:paraId="73CBF5E9" w14:textId="77777777" w:rsidR="003E7CE0" w:rsidRPr="00BB488A" w:rsidRDefault="003E7CE0" w:rsidP="003E7CE0">
      <w:pPr>
        <w:pStyle w:val="af"/>
        <w:ind w:left="1417" w:hanging="472"/>
      </w:pPr>
      <w:r w:rsidRPr="00BB488A">
        <w:t>１、病假：第</w:t>
      </w:r>
      <w:r w:rsidRPr="00BB488A">
        <w:t>1</w:t>
      </w:r>
      <w:r w:rsidRPr="00BB488A">
        <w:t>天起至第</w:t>
      </w:r>
      <w:r w:rsidRPr="00BB488A">
        <w:t>14</w:t>
      </w:r>
      <w:r w:rsidRPr="00BB488A">
        <w:t>天雇主須支付</w:t>
      </w:r>
      <w:r w:rsidRPr="00BB488A">
        <w:t>80%</w:t>
      </w:r>
      <w:r w:rsidRPr="00BB488A">
        <w:t>薪資，第</w:t>
      </w:r>
      <w:r w:rsidRPr="00BB488A">
        <w:t>15</w:t>
      </w:r>
      <w:r w:rsidRPr="00BB488A">
        <w:t>天起由社會保險局支薪。連續請病假逾</w:t>
      </w:r>
      <w:r w:rsidRPr="00BB488A">
        <w:t>7</w:t>
      </w:r>
      <w:r w:rsidRPr="00BB488A">
        <w:t>日者須附醫生診斷證明（未滿</w:t>
      </w:r>
      <w:r w:rsidRPr="00BB488A">
        <w:t>7</w:t>
      </w:r>
      <w:r w:rsidRPr="00BB488A">
        <w:t>日含</w:t>
      </w:r>
      <w:r w:rsidRPr="00BB488A">
        <w:t>7</w:t>
      </w:r>
      <w:r w:rsidRPr="00BB488A">
        <w:t>日者無須證明）。</w:t>
      </w:r>
      <w:r w:rsidRPr="00BB488A">
        <w:rPr>
          <w:lang w:val="zh-TW" w:eastAsia="zh-TW"/>
        </w:rPr>
        <w:t>2020</w:t>
      </w:r>
      <w:r w:rsidRPr="00BB488A">
        <w:rPr>
          <w:lang w:val="zh-TW" w:eastAsia="zh-TW"/>
        </w:rPr>
        <w:t>年及</w:t>
      </w:r>
      <w:r w:rsidRPr="00BB488A">
        <w:rPr>
          <w:lang w:val="zh-TW" w:eastAsia="zh-TW"/>
        </w:rPr>
        <w:t>2021</w:t>
      </w:r>
      <w:r w:rsidRPr="00BB488A">
        <w:rPr>
          <w:lang w:val="zh-TW" w:eastAsia="zh-TW"/>
        </w:rPr>
        <w:t>年因「嚴重特殊傳染性肺炎」（</w:t>
      </w:r>
      <w:r w:rsidRPr="00BB488A">
        <w:rPr>
          <w:lang w:val="zh-TW" w:eastAsia="zh-TW"/>
        </w:rPr>
        <w:t>COVID-19</w:t>
      </w:r>
      <w:r w:rsidRPr="00BB488A">
        <w:rPr>
          <w:lang w:val="zh-TW" w:eastAsia="zh-TW"/>
        </w:rPr>
        <w:t>）疫情影響，相關病假規定有所調整，如連續病假須附醫生證明部分，由</w:t>
      </w:r>
      <w:r w:rsidRPr="00BB488A">
        <w:rPr>
          <w:lang w:val="zh-TW" w:eastAsia="zh-TW"/>
        </w:rPr>
        <w:t>7</w:t>
      </w:r>
      <w:r w:rsidRPr="00BB488A">
        <w:rPr>
          <w:lang w:val="zh-TW" w:eastAsia="zh-TW"/>
        </w:rPr>
        <w:t>天改為</w:t>
      </w:r>
      <w:r w:rsidRPr="00BB488A">
        <w:rPr>
          <w:lang w:val="zh-TW" w:eastAsia="zh-TW"/>
        </w:rPr>
        <w:t>14</w:t>
      </w:r>
      <w:r w:rsidRPr="00BB488A">
        <w:rPr>
          <w:lang w:val="zh-TW" w:eastAsia="zh-TW"/>
        </w:rPr>
        <w:t>天；然瑞典自</w:t>
      </w:r>
      <w:r w:rsidRPr="00BB488A">
        <w:rPr>
          <w:lang w:val="zh-TW" w:eastAsia="zh-TW"/>
        </w:rPr>
        <w:t>2022</w:t>
      </w:r>
      <w:r w:rsidRPr="00BB488A">
        <w:rPr>
          <w:lang w:val="zh-TW" w:eastAsia="zh-TW"/>
        </w:rPr>
        <w:t>年</w:t>
      </w:r>
      <w:r w:rsidRPr="00BB488A">
        <w:rPr>
          <w:lang w:val="zh-TW" w:eastAsia="zh-TW"/>
        </w:rPr>
        <w:t>2</w:t>
      </w:r>
      <w:r w:rsidRPr="00BB488A">
        <w:rPr>
          <w:lang w:val="zh-TW" w:eastAsia="zh-TW"/>
        </w:rPr>
        <w:t>月初起開始解除相關防疫措施，疫情規定不再適用。</w:t>
      </w:r>
    </w:p>
    <w:p w14:paraId="72A5F057" w14:textId="77777777" w:rsidR="003E7CE0" w:rsidRPr="00BB488A" w:rsidRDefault="003E7CE0" w:rsidP="003E7CE0">
      <w:pPr>
        <w:pStyle w:val="af"/>
        <w:ind w:left="1417" w:hanging="472"/>
        <w:rPr>
          <w:lang w:eastAsia="zh-TW"/>
        </w:rPr>
      </w:pPr>
      <w:r w:rsidRPr="00BB488A">
        <w:t>２、產假（含育嬰假）：共</w:t>
      </w:r>
      <w:r w:rsidRPr="00BB488A">
        <w:t>18</w:t>
      </w:r>
      <w:r w:rsidRPr="00BB488A">
        <w:t>個月，期間父親至少可請</w:t>
      </w:r>
      <w:r w:rsidRPr="00BB488A">
        <w:t>60</w:t>
      </w:r>
      <w:r w:rsidRPr="00BB488A">
        <w:t>天產假，其餘</w:t>
      </w:r>
      <w:r w:rsidRPr="00BB488A">
        <w:t>480</w:t>
      </w:r>
      <w:r w:rsidRPr="00BB488A">
        <w:t>天可由父母雙方調配</w:t>
      </w:r>
      <w:r w:rsidRPr="00BB488A">
        <w:rPr>
          <w:lang w:eastAsia="zh-TW"/>
        </w:rPr>
        <w:t>，但其中一方至少得請</w:t>
      </w:r>
      <w:r w:rsidRPr="00BB488A">
        <w:rPr>
          <w:lang w:eastAsia="zh-TW"/>
        </w:rPr>
        <w:t>90</w:t>
      </w:r>
      <w:r w:rsidRPr="00BB488A">
        <w:rPr>
          <w:lang w:eastAsia="zh-TW"/>
        </w:rPr>
        <w:t>天</w:t>
      </w:r>
      <w:r w:rsidRPr="00BB488A">
        <w:t>。育嬰期間皆由瑞典社會保險局支付父母津貼。</w:t>
      </w:r>
    </w:p>
    <w:p w14:paraId="63022DD1" w14:textId="77777777" w:rsidR="003E7CE0" w:rsidRPr="00BB488A" w:rsidRDefault="003E7CE0" w:rsidP="007A59CC">
      <w:pPr>
        <w:pStyle w:val="a6"/>
        <w:ind w:leftChars="0" w:hangingChars="400" w:hanging="945"/>
        <w:rPr>
          <w:rFonts w:hAnsi="Times New Roman"/>
        </w:rPr>
      </w:pPr>
      <w:r w:rsidRPr="00BB488A">
        <w:rPr>
          <w:rFonts w:hAnsi="Times New Roman"/>
        </w:rPr>
        <w:t>（十四）勞工平均薪資水準：</w:t>
      </w:r>
    </w:p>
    <w:p w14:paraId="65A4A0A3" w14:textId="170B478C" w:rsidR="003E7CE0" w:rsidRPr="00BB488A" w:rsidRDefault="003E7CE0" w:rsidP="004F7D78">
      <w:pPr>
        <w:pStyle w:val="ad"/>
        <w:ind w:left="945" w:firstLine="472"/>
      </w:pPr>
      <w:r w:rsidRPr="00BB488A">
        <w:t>瑞典無訂定最低薪資，勞工薪資所得由工會或當事人與雇主協議而成，依瑞典統計局最新資料，</w:t>
      </w:r>
      <w:r w:rsidRPr="00BB488A">
        <w:t>2023</w:t>
      </w:r>
      <w:r w:rsidRPr="00BB488A">
        <w:t>年瑞典勞工薪資平均為每個月</w:t>
      </w:r>
      <w:r w:rsidR="00AA0B20" w:rsidRPr="00BB488A">
        <w:t>41,600</w:t>
      </w:r>
      <w:r w:rsidRPr="00BB488A">
        <w:t>瑞</w:t>
      </w:r>
      <w:r w:rsidRPr="00BB488A">
        <w:lastRenderedPageBreak/>
        <w:t>典克朗。薪資水準依產業而異，各產業平均薪資水準請參考下列二表。</w:t>
      </w:r>
    </w:p>
    <w:p w14:paraId="7DC4D1C8" w14:textId="77777777" w:rsidR="004F7D78" w:rsidRPr="00BB488A" w:rsidRDefault="00195879" w:rsidP="004F7D78">
      <w:pPr>
        <w:pStyle w:val="afa"/>
        <w:spacing w:before="257"/>
        <w:rPr>
          <w:lang w:eastAsia="zh-TW"/>
        </w:rPr>
      </w:pPr>
      <w:r w:rsidRPr="00BB488A">
        <w:rPr>
          <w:lang w:val="zh-TW" w:eastAsia="zh-TW"/>
        </w:rPr>
        <w:t>2024</w:t>
      </w:r>
      <w:r w:rsidRPr="00BB488A">
        <w:rPr>
          <w:lang w:eastAsia="zh-TW"/>
        </w:rPr>
        <w:t>年瑞典</w:t>
      </w:r>
      <w:r w:rsidRPr="00BB488A">
        <w:rPr>
          <w:lang w:val="zh-TW" w:eastAsia="zh-TW"/>
        </w:rPr>
        <w:t>高所得</w:t>
      </w:r>
      <w:r w:rsidRPr="00BB488A">
        <w:rPr>
          <w:lang w:eastAsia="zh-TW"/>
        </w:rPr>
        <w:t>職業別勞工平均薪資水準</w:t>
      </w:r>
    </w:p>
    <w:p w14:paraId="2D21537F" w14:textId="557B7F05" w:rsidR="00195879" w:rsidRPr="00BB488A" w:rsidRDefault="00195879" w:rsidP="004F7D78">
      <w:pPr>
        <w:pStyle w:val="af7"/>
        <w:jc w:val="right"/>
      </w:pPr>
      <w:r w:rsidRPr="00BB488A">
        <w:t>（單位：瑞典克朗）</w:t>
      </w:r>
    </w:p>
    <w:tbl>
      <w:tblPr>
        <w:tblStyle w:val="afe"/>
        <w:tblW w:w="8789" w:type="dxa"/>
        <w:tblInd w:w="-34" w:type="dxa"/>
        <w:tblLook w:val="04A0" w:firstRow="1" w:lastRow="0" w:firstColumn="1" w:lastColumn="0" w:noHBand="0" w:noVBand="1"/>
      </w:tblPr>
      <w:tblGrid>
        <w:gridCol w:w="7088"/>
        <w:gridCol w:w="1701"/>
      </w:tblGrid>
      <w:tr w:rsidR="00BB488A" w:rsidRPr="00BB488A" w14:paraId="3BC9BA61" w14:textId="77777777" w:rsidTr="004F7D78">
        <w:trPr>
          <w:trHeight w:val="493"/>
          <w:tblHeader/>
        </w:trPr>
        <w:tc>
          <w:tcPr>
            <w:tcW w:w="7088" w:type="dxa"/>
            <w:tcBorders>
              <w:top w:val="single" w:sz="4" w:space="0" w:color="auto"/>
              <w:left w:val="single" w:sz="4" w:space="0" w:color="auto"/>
              <w:bottom w:val="single" w:sz="4" w:space="0" w:color="auto"/>
              <w:right w:val="single" w:sz="4" w:space="0" w:color="auto"/>
            </w:tcBorders>
            <w:vAlign w:val="center"/>
            <w:hideMark/>
          </w:tcPr>
          <w:p w14:paraId="728D0574" w14:textId="77777777" w:rsidR="00195879" w:rsidRPr="00BB488A" w:rsidRDefault="00195879" w:rsidP="004F7D78">
            <w:pPr>
              <w:pStyle w:val="af7"/>
              <w:snapToGrid w:val="0"/>
            </w:pPr>
            <w:r w:rsidRPr="00BB488A">
              <w:t>職業</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171693" w14:textId="77777777" w:rsidR="00195879" w:rsidRPr="00BB488A" w:rsidRDefault="00195879" w:rsidP="004F7D78">
            <w:pPr>
              <w:pStyle w:val="af7"/>
              <w:snapToGrid w:val="0"/>
            </w:pPr>
            <w:r w:rsidRPr="00BB488A">
              <w:t>月薪</w:t>
            </w:r>
          </w:p>
        </w:tc>
      </w:tr>
      <w:tr w:rsidR="00BB488A" w:rsidRPr="00BB488A" w14:paraId="48F6E40D"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44FFDED3" w14:textId="77777777" w:rsidR="00195879" w:rsidRPr="00BB488A" w:rsidRDefault="00195879" w:rsidP="004F7D78">
            <w:pPr>
              <w:pStyle w:val="af7"/>
              <w:snapToGrid w:val="0"/>
            </w:pPr>
            <w:r w:rsidRPr="00BB488A">
              <w:t>高階金融保險經理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141859" w14:textId="77777777" w:rsidR="00195879" w:rsidRPr="00BB488A" w:rsidRDefault="00195879" w:rsidP="004F7D78">
            <w:pPr>
              <w:pStyle w:val="af7"/>
              <w:snapToGrid w:val="0"/>
            </w:pPr>
            <w:r w:rsidRPr="00BB488A">
              <w:t>158,900</w:t>
            </w:r>
          </w:p>
        </w:tc>
      </w:tr>
      <w:tr w:rsidR="00BB488A" w:rsidRPr="00BB488A" w14:paraId="5F40E94E"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429798C5" w14:textId="77777777" w:rsidR="00195879" w:rsidRPr="00BB488A" w:rsidRDefault="00195879" w:rsidP="004F7D78">
            <w:pPr>
              <w:pStyle w:val="af7"/>
              <w:snapToGrid w:val="0"/>
            </w:pPr>
            <w:r w:rsidRPr="00BB488A">
              <w:t>資深政府官員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CC936F" w14:textId="77777777" w:rsidR="00195879" w:rsidRPr="00BB488A" w:rsidRDefault="00195879" w:rsidP="004F7D78">
            <w:pPr>
              <w:pStyle w:val="af7"/>
              <w:snapToGrid w:val="0"/>
            </w:pPr>
            <w:r w:rsidRPr="00BB488A">
              <w:t>115,200</w:t>
            </w:r>
          </w:p>
        </w:tc>
      </w:tr>
      <w:tr w:rsidR="00BB488A" w:rsidRPr="00BB488A" w14:paraId="25FA2C0D"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8434953" w14:textId="77777777" w:rsidR="00195879" w:rsidRPr="00BB488A" w:rsidRDefault="00195879" w:rsidP="004F7D78">
            <w:pPr>
              <w:pStyle w:val="af7"/>
              <w:snapToGrid w:val="0"/>
            </w:pPr>
            <w:r w:rsidRPr="00BB488A">
              <w:t>金融交易商及仲介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60D5E3" w14:textId="77777777" w:rsidR="00195879" w:rsidRPr="00BB488A" w:rsidRDefault="00195879" w:rsidP="004F7D78">
            <w:pPr>
              <w:pStyle w:val="af7"/>
              <w:snapToGrid w:val="0"/>
            </w:pPr>
            <w:r w:rsidRPr="00BB488A">
              <w:t>106,500</w:t>
            </w:r>
          </w:p>
        </w:tc>
      </w:tr>
      <w:tr w:rsidR="00BB488A" w:rsidRPr="00BB488A" w14:paraId="1B32E404"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0978A640" w14:textId="77777777" w:rsidR="00195879" w:rsidRPr="00BB488A" w:rsidRDefault="00195879" w:rsidP="004F7D78">
            <w:pPr>
              <w:pStyle w:val="af7"/>
              <w:snapToGrid w:val="0"/>
            </w:pPr>
            <w:r w:rsidRPr="00BB488A">
              <w:t>專科醫生</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8E8936" w14:textId="77777777" w:rsidR="00195879" w:rsidRPr="00BB488A" w:rsidRDefault="00195879" w:rsidP="004F7D78">
            <w:pPr>
              <w:pStyle w:val="af7"/>
              <w:snapToGrid w:val="0"/>
            </w:pPr>
            <w:r w:rsidRPr="00BB488A">
              <w:t>93,600</w:t>
            </w:r>
          </w:p>
        </w:tc>
      </w:tr>
      <w:tr w:rsidR="00BB488A" w:rsidRPr="00BB488A" w14:paraId="1EAA190F"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0A6229A0" w14:textId="77777777" w:rsidR="00195879" w:rsidRPr="00BB488A" w:rsidRDefault="00195879" w:rsidP="004F7D78">
            <w:pPr>
              <w:pStyle w:val="af7"/>
              <w:snapToGrid w:val="0"/>
            </w:pPr>
            <w:r w:rsidRPr="00BB488A">
              <w:t>企業董事及行政總裁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E38D21" w14:textId="77777777" w:rsidR="00195879" w:rsidRPr="00BB488A" w:rsidRDefault="00195879" w:rsidP="004F7D78">
            <w:pPr>
              <w:pStyle w:val="af7"/>
              <w:snapToGrid w:val="0"/>
            </w:pPr>
            <w:r w:rsidRPr="00BB488A">
              <w:t>92,100</w:t>
            </w:r>
          </w:p>
        </w:tc>
      </w:tr>
      <w:tr w:rsidR="00BB488A" w:rsidRPr="00BB488A" w14:paraId="16C3F462"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7E9027D7" w14:textId="77777777" w:rsidR="00195879" w:rsidRPr="00BB488A" w:rsidRDefault="00195879" w:rsidP="004F7D78">
            <w:pPr>
              <w:pStyle w:val="af7"/>
              <w:snapToGrid w:val="0"/>
            </w:pPr>
            <w:r w:rsidRPr="00BB488A">
              <w:t>高階財務經理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569AC" w14:textId="77777777" w:rsidR="00195879" w:rsidRPr="00BB488A" w:rsidRDefault="00195879" w:rsidP="004F7D78">
            <w:pPr>
              <w:pStyle w:val="af7"/>
              <w:snapToGrid w:val="0"/>
            </w:pPr>
            <w:r w:rsidRPr="00BB488A">
              <w:t>91,700</w:t>
            </w:r>
          </w:p>
        </w:tc>
      </w:tr>
      <w:tr w:rsidR="00BB488A" w:rsidRPr="00BB488A" w14:paraId="470D1799"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768301AE" w14:textId="77777777" w:rsidR="00195879" w:rsidRPr="00BB488A" w:rsidRDefault="00195879" w:rsidP="004F7D78">
            <w:pPr>
              <w:pStyle w:val="af7"/>
              <w:snapToGrid w:val="0"/>
            </w:pPr>
            <w:r w:rsidRPr="00BB488A">
              <w:t>高階研發經理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E46540" w14:textId="77777777" w:rsidR="00195879" w:rsidRPr="00BB488A" w:rsidRDefault="00195879" w:rsidP="004F7D78">
            <w:pPr>
              <w:pStyle w:val="af7"/>
              <w:snapToGrid w:val="0"/>
            </w:pPr>
            <w:r w:rsidRPr="00BB488A">
              <w:t>89,500</w:t>
            </w:r>
          </w:p>
        </w:tc>
      </w:tr>
      <w:tr w:rsidR="00BB488A" w:rsidRPr="00BB488A" w14:paraId="5B4A01A9"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C4F3022" w14:textId="77777777" w:rsidR="00195879" w:rsidRPr="00BB488A" w:rsidRDefault="00195879" w:rsidP="004F7D78">
            <w:pPr>
              <w:pStyle w:val="af7"/>
              <w:snapToGrid w:val="0"/>
            </w:pPr>
            <w:r w:rsidRPr="00BB488A">
              <w:t>中階金融保險經理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4F6633D" w14:textId="77777777" w:rsidR="00195879" w:rsidRPr="00BB488A" w:rsidRDefault="00195879" w:rsidP="004F7D78">
            <w:pPr>
              <w:pStyle w:val="af7"/>
              <w:snapToGrid w:val="0"/>
            </w:pPr>
            <w:r w:rsidRPr="00BB488A">
              <w:t>88,000</w:t>
            </w:r>
          </w:p>
        </w:tc>
      </w:tr>
      <w:tr w:rsidR="00BB488A" w:rsidRPr="00BB488A" w14:paraId="0267F6DF"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412E9CD1" w14:textId="77777777" w:rsidR="00195879" w:rsidRPr="00BB488A" w:rsidRDefault="00195879" w:rsidP="004F7D78">
            <w:pPr>
              <w:pStyle w:val="af7"/>
              <w:snapToGrid w:val="0"/>
            </w:pPr>
            <w:r w:rsidRPr="00BB488A">
              <w:t>高階房地產業主管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42D166" w14:textId="77777777" w:rsidR="00195879" w:rsidRPr="00BB488A" w:rsidRDefault="00195879" w:rsidP="004F7D78">
            <w:pPr>
              <w:pStyle w:val="af7"/>
              <w:snapToGrid w:val="0"/>
            </w:pPr>
            <w:r w:rsidRPr="00BB488A">
              <w:t>85,100</w:t>
            </w:r>
          </w:p>
        </w:tc>
      </w:tr>
      <w:tr w:rsidR="00BB488A" w:rsidRPr="00BB488A" w14:paraId="36CEE65A"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6976810E" w14:textId="77777777" w:rsidR="00195879" w:rsidRPr="00BB488A" w:rsidRDefault="00195879" w:rsidP="004F7D78">
            <w:pPr>
              <w:pStyle w:val="af7"/>
              <w:snapToGrid w:val="0"/>
            </w:pPr>
            <w:r w:rsidRPr="00BB488A">
              <w:t>高階媒體</w:t>
            </w:r>
            <w:r w:rsidRPr="00BB488A">
              <w:t>/</w:t>
            </w:r>
            <w:r w:rsidRPr="00BB488A">
              <w:t>資訊公關經理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41F133" w14:textId="77777777" w:rsidR="00195879" w:rsidRPr="00BB488A" w:rsidRDefault="00195879" w:rsidP="004F7D78">
            <w:pPr>
              <w:pStyle w:val="af7"/>
              <w:snapToGrid w:val="0"/>
            </w:pPr>
            <w:r w:rsidRPr="00BB488A">
              <w:t>83,400</w:t>
            </w:r>
          </w:p>
        </w:tc>
      </w:tr>
      <w:tr w:rsidR="00BB488A" w:rsidRPr="00BB488A" w14:paraId="15C39892"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3A67E6B6" w14:textId="77777777" w:rsidR="00195879" w:rsidRPr="00BB488A" w:rsidRDefault="00195879" w:rsidP="004F7D78">
            <w:pPr>
              <w:pStyle w:val="af7"/>
              <w:snapToGrid w:val="0"/>
            </w:pPr>
            <w:r w:rsidRPr="00BB488A">
              <w:t>高階資通訊技術服務經理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0AA0B2" w14:textId="77777777" w:rsidR="00195879" w:rsidRPr="00BB488A" w:rsidRDefault="00195879" w:rsidP="004F7D78">
            <w:pPr>
              <w:pStyle w:val="af7"/>
              <w:snapToGrid w:val="0"/>
            </w:pPr>
            <w:r w:rsidRPr="00BB488A">
              <w:t>82,600</w:t>
            </w:r>
          </w:p>
        </w:tc>
      </w:tr>
      <w:tr w:rsidR="00BB488A" w:rsidRPr="00BB488A" w14:paraId="7FF4FE67"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0BC0CC98" w14:textId="77777777" w:rsidR="00195879" w:rsidRPr="00BB488A" w:rsidRDefault="00195879" w:rsidP="004F7D78">
            <w:pPr>
              <w:pStyle w:val="af7"/>
              <w:snapToGrid w:val="0"/>
            </w:pPr>
            <w:r w:rsidRPr="00BB488A">
              <w:t>航空管理人員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75957E" w14:textId="77777777" w:rsidR="00195879" w:rsidRPr="00BB488A" w:rsidRDefault="00195879" w:rsidP="004F7D78">
            <w:pPr>
              <w:pStyle w:val="af7"/>
              <w:snapToGrid w:val="0"/>
            </w:pPr>
            <w:r w:rsidRPr="00BB488A">
              <w:t>81,400</w:t>
            </w:r>
          </w:p>
        </w:tc>
      </w:tr>
      <w:tr w:rsidR="00BB488A" w:rsidRPr="00BB488A" w14:paraId="7FB831D6"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74D0AA87" w14:textId="77777777" w:rsidR="00195879" w:rsidRPr="00BB488A" w:rsidRDefault="00195879" w:rsidP="004F7D78">
            <w:pPr>
              <w:pStyle w:val="af7"/>
              <w:snapToGrid w:val="0"/>
            </w:pPr>
            <w:r w:rsidRPr="00BB488A">
              <w:t>高階建築</w:t>
            </w:r>
            <w:r w:rsidRPr="00BB488A">
              <w:t>/</w:t>
            </w:r>
            <w:r w:rsidRPr="00BB488A">
              <w:t>採礦生產經理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2AF9A7" w14:textId="77777777" w:rsidR="00195879" w:rsidRPr="00BB488A" w:rsidRDefault="00195879" w:rsidP="004F7D78">
            <w:pPr>
              <w:pStyle w:val="af7"/>
              <w:snapToGrid w:val="0"/>
            </w:pPr>
            <w:r w:rsidRPr="00BB488A">
              <w:t>81,000</w:t>
            </w:r>
          </w:p>
        </w:tc>
      </w:tr>
      <w:tr w:rsidR="00BB488A" w:rsidRPr="00BB488A" w14:paraId="47DB165D"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85CEB75" w14:textId="77777777" w:rsidR="00195879" w:rsidRPr="00BB488A" w:rsidRDefault="00195879" w:rsidP="004F7D78">
            <w:pPr>
              <w:pStyle w:val="af7"/>
              <w:snapToGrid w:val="0"/>
            </w:pPr>
            <w:r w:rsidRPr="00BB488A">
              <w:t>高階醫療保健臨床及營運經理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C1C623" w14:textId="77777777" w:rsidR="00195879" w:rsidRPr="00BB488A" w:rsidRDefault="00195879" w:rsidP="004F7D78">
            <w:pPr>
              <w:pStyle w:val="af7"/>
              <w:snapToGrid w:val="0"/>
            </w:pPr>
            <w:r w:rsidRPr="00BB488A">
              <w:t>80,600</w:t>
            </w:r>
          </w:p>
        </w:tc>
      </w:tr>
      <w:tr w:rsidR="00BB488A" w:rsidRPr="00BB488A" w14:paraId="7E103AEF"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3AF5CC1F" w14:textId="77777777" w:rsidR="00195879" w:rsidRPr="00BB488A" w:rsidRDefault="00195879" w:rsidP="004F7D78">
            <w:pPr>
              <w:pStyle w:val="af7"/>
              <w:snapToGrid w:val="0"/>
            </w:pPr>
            <w:r w:rsidRPr="00BB488A">
              <w:t>高階業務及銷售經理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A48F0B" w14:textId="77777777" w:rsidR="00195879" w:rsidRPr="00BB488A" w:rsidRDefault="00195879" w:rsidP="004F7D78">
            <w:pPr>
              <w:pStyle w:val="af7"/>
              <w:snapToGrid w:val="0"/>
            </w:pPr>
            <w:r w:rsidRPr="00BB488A">
              <w:t>78,500</w:t>
            </w:r>
          </w:p>
        </w:tc>
      </w:tr>
      <w:tr w:rsidR="00BB488A" w:rsidRPr="00BB488A" w14:paraId="3BAC4AAF"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4FB1EDE5" w14:textId="77777777" w:rsidR="00195879" w:rsidRPr="00BB488A" w:rsidRDefault="00195879" w:rsidP="004F7D78">
            <w:pPr>
              <w:pStyle w:val="af7"/>
              <w:snapToGrid w:val="0"/>
            </w:pPr>
            <w:r w:rsidRPr="00BB488A">
              <w:t>中階研發經理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00398A" w14:textId="77777777" w:rsidR="00195879" w:rsidRPr="00BB488A" w:rsidRDefault="00195879" w:rsidP="004F7D78">
            <w:pPr>
              <w:pStyle w:val="af7"/>
              <w:snapToGrid w:val="0"/>
            </w:pPr>
            <w:r w:rsidRPr="00BB488A">
              <w:t>77,700</w:t>
            </w:r>
          </w:p>
        </w:tc>
      </w:tr>
      <w:tr w:rsidR="00BB488A" w:rsidRPr="00BB488A" w14:paraId="35821D5A"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BB9F69C" w14:textId="77777777" w:rsidR="00195879" w:rsidRPr="00BB488A" w:rsidRDefault="00195879" w:rsidP="004F7D78">
            <w:pPr>
              <w:pStyle w:val="af7"/>
              <w:snapToGrid w:val="0"/>
            </w:pPr>
            <w:r w:rsidRPr="00BB488A">
              <w:t>教授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36B31D" w14:textId="77777777" w:rsidR="00195879" w:rsidRPr="00BB488A" w:rsidRDefault="00195879" w:rsidP="004F7D78">
            <w:pPr>
              <w:pStyle w:val="af7"/>
              <w:snapToGrid w:val="0"/>
            </w:pPr>
            <w:r w:rsidRPr="00BB488A">
              <w:t>76,800</w:t>
            </w:r>
          </w:p>
        </w:tc>
      </w:tr>
      <w:tr w:rsidR="00BB488A" w:rsidRPr="00BB488A" w14:paraId="172E2EA5"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BACD9EA" w14:textId="77777777" w:rsidR="00195879" w:rsidRPr="00BB488A" w:rsidRDefault="00195879" w:rsidP="004F7D78">
            <w:pPr>
              <w:pStyle w:val="af7"/>
              <w:snapToGrid w:val="0"/>
            </w:pPr>
            <w:r w:rsidRPr="00BB488A">
              <w:t>行政及計畫經理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30C625" w14:textId="77777777" w:rsidR="00195879" w:rsidRPr="00BB488A" w:rsidRDefault="00195879" w:rsidP="004F7D78">
            <w:pPr>
              <w:pStyle w:val="af7"/>
              <w:snapToGrid w:val="0"/>
            </w:pPr>
            <w:r w:rsidRPr="00BB488A">
              <w:t>75,200</w:t>
            </w:r>
          </w:p>
        </w:tc>
      </w:tr>
      <w:tr w:rsidR="00BB488A" w:rsidRPr="00BB488A" w14:paraId="32B7E8DB"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61C02211" w14:textId="77777777" w:rsidR="00195879" w:rsidRPr="00BB488A" w:rsidRDefault="00195879" w:rsidP="004F7D78">
            <w:pPr>
              <w:pStyle w:val="af7"/>
              <w:snapToGrid w:val="0"/>
            </w:pPr>
            <w:r w:rsidRPr="00BB488A">
              <w:t>高階建築</w:t>
            </w:r>
            <w:r w:rsidRPr="00BB488A">
              <w:t>/</w:t>
            </w:r>
            <w:r w:rsidRPr="00BB488A">
              <w:t>機械工程經理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E7D3DF" w14:textId="77777777" w:rsidR="00195879" w:rsidRPr="00BB488A" w:rsidRDefault="00195879" w:rsidP="004F7D78">
            <w:pPr>
              <w:pStyle w:val="af7"/>
              <w:snapToGrid w:val="0"/>
            </w:pPr>
            <w:r w:rsidRPr="00BB488A">
              <w:t>74,600</w:t>
            </w:r>
          </w:p>
        </w:tc>
      </w:tr>
      <w:tr w:rsidR="00BB488A" w:rsidRPr="00BB488A" w14:paraId="1CC89EC0" w14:textId="77777777" w:rsidTr="004F7D78">
        <w:trPr>
          <w:trHeight w:val="493"/>
        </w:trPr>
        <w:tc>
          <w:tcPr>
            <w:tcW w:w="7088" w:type="dxa"/>
            <w:tcBorders>
              <w:top w:val="single" w:sz="4" w:space="0" w:color="auto"/>
              <w:left w:val="single" w:sz="4" w:space="0" w:color="auto"/>
              <w:bottom w:val="single" w:sz="4" w:space="0" w:color="auto"/>
              <w:right w:val="single" w:sz="4" w:space="0" w:color="auto"/>
            </w:tcBorders>
            <w:vAlign w:val="center"/>
            <w:hideMark/>
          </w:tcPr>
          <w:p w14:paraId="546CE10A" w14:textId="77777777" w:rsidR="00195879" w:rsidRPr="00BB488A" w:rsidRDefault="00195879" w:rsidP="004F7D78">
            <w:pPr>
              <w:pStyle w:val="af7"/>
              <w:snapToGrid w:val="0"/>
            </w:pPr>
            <w:r w:rsidRPr="00BB488A">
              <w:t>金融及投資顧問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022169" w14:textId="77777777" w:rsidR="00195879" w:rsidRPr="00BB488A" w:rsidRDefault="00195879" w:rsidP="004F7D78">
            <w:pPr>
              <w:pStyle w:val="af7"/>
              <w:snapToGrid w:val="0"/>
            </w:pPr>
            <w:r w:rsidRPr="00BB488A">
              <w:t>73,100</w:t>
            </w:r>
          </w:p>
        </w:tc>
      </w:tr>
    </w:tbl>
    <w:p w14:paraId="577EEAEA" w14:textId="77777777" w:rsidR="00195879" w:rsidRPr="00BB488A" w:rsidRDefault="00195879" w:rsidP="004F7D78">
      <w:pPr>
        <w:pStyle w:val="af7"/>
        <w:jc w:val="left"/>
      </w:pPr>
      <w:r w:rsidRPr="00BB488A">
        <w:t>資料來源：瑞典統計局（</w:t>
      </w:r>
      <w:r w:rsidRPr="00BB488A">
        <w:t>2024</w:t>
      </w:r>
      <w:r w:rsidRPr="00BB488A">
        <w:t>年為最新資料）</w:t>
      </w:r>
    </w:p>
    <w:p w14:paraId="2841F101" w14:textId="77777777" w:rsidR="004F7D78" w:rsidRPr="00BB488A" w:rsidRDefault="00195879" w:rsidP="004F7D78">
      <w:pPr>
        <w:pStyle w:val="afa"/>
        <w:spacing w:before="257"/>
        <w:rPr>
          <w:lang w:eastAsia="zh-TW"/>
        </w:rPr>
      </w:pPr>
      <w:r w:rsidRPr="00BB488A">
        <w:rPr>
          <w:lang w:val="zh-TW" w:eastAsia="zh-TW"/>
        </w:rPr>
        <w:lastRenderedPageBreak/>
        <w:t>2024</w:t>
      </w:r>
      <w:r w:rsidRPr="00BB488A">
        <w:rPr>
          <w:lang w:eastAsia="zh-TW"/>
        </w:rPr>
        <w:t>年瑞典</w:t>
      </w:r>
      <w:r w:rsidRPr="00BB488A">
        <w:rPr>
          <w:lang w:val="zh-TW" w:eastAsia="zh-TW"/>
        </w:rPr>
        <w:t>低所得</w:t>
      </w:r>
      <w:r w:rsidRPr="00BB488A">
        <w:rPr>
          <w:lang w:eastAsia="zh-TW"/>
        </w:rPr>
        <w:t>職業別勞工平均薪資水準</w:t>
      </w:r>
    </w:p>
    <w:p w14:paraId="3B06F191" w14:textId="5B09F67D" w:rsidR="00195879" w:rsidRPr="00BB488A" w:rsidRDefault="00195879" w:rsidP="004F7D78">
      <w:pPr>
        <w:pStyle w:val="af7"/>
        <w:jc w:val="right"/>
      </w:pPr>
      <w:r w:rsidRPr="00BB488A">
        <w:t>（單位：瑞典克朗）</w:t>
      </w:r>
    </w:p>
    <w:tbl>
      <w:tblPr>
        <w:tblStyle w:val="afe"/>
        <w:tblW w:w="8789" w:type="dxa"/>
        <w:tblInd w:w="-34" w:type="dxa"/>
        <w:tblLook w:val="04A0" w:firstRow="1" w:lastRow="0" w:firstColumn="1" w:lastColumn="0" w:noHBand="0" w:noVBand="1"/>
      </w:tblPr>
      <w:tblGrid>
        <w:gridCol w:w="7088"/>
        <w:gridCol w:w="1701"/>
      </w:tblGrid>
      <w:tr w:rsidR="00BB488A" w:rsidRPr="00BB488A" w14:paraId="18FC209E" w14:textId="77777777" w:rsidTr="00491A38">
        <w:trPr>
          <w:trHeight w:val="510"/>
          <w:tblHeader/>
        </w:trPr>
        <w:tc>
          <w:tcPr>
            <w:tcW w:w="7088" w:type="dxa"/>
            <w:tcBorders>
              <w:top w:val="single" w:sz="4" w:space="0" w:color="auto"/>
              <w:left w:val="single" w:sz="4" w:space="0" w:color="auto"/>
              <w:bottom w:val="single" w:sz="4" w:space="0" w:color="auto"/>
              <w:right w:val="single" w:sz="4" w:space="0" w:color="auto"/>
            </w:tcBorders>
            <w:vAlign w:val="center"/>
            <w:hideMark/>
          </w:tcPr>
          <w:p w14:paraId="146E2A5C" w14:textId="77777777" w:rsidR="00195879" w:rsidRPr="00BB488A" w:rsidRDefault="00195879" w:rsidP="004F7D78">
            <w:pPr>
              <w:pStyle w:val="af7"/>
              <w:snapToGrid w:val="0"/>
            </w:pPr>
            <w:r w:rsidRPr="00BB488A">
              <w:t>職業</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5BC75D" w14:textId="77777777" w:rsidR="00195879" w:rsidRPr="00BB488A" w:rsidRDefault="00195879" w:rsidP="004F7D78">
            <w:pPr>
              <w:pStyle w:val="af7"/>
              <w:snapToGrid w:val="0"/>
            </w:pPr>
            <w:r w:rsidRPr="00BB488A">
              <w:t>月薪</w:t>
            </w:r>
          </w:p>
        </w:tc>
      </w:tr>
      <w:tr w:rsidR="00BB488A" w:rsidRPr="00BB488A" w14:paraId="52C8C32B"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1B7BFB1B" w14:textId="77777777" w:rsidR="00195879" w:rsidRPr="00BB488A" w:rsidRDefault="00195879" w:rsidP="004F7D78">
            <w:pPr>
              <w:pStyle w:val="af7"/>
              <w:snapToGrid w:val="0"/>
            </w:pPr>
            <w:r w:rsidRPr="00BB488A">
              <w:t>傭人</w:t>
            </w:r>
            <w:r w:rsidRPr="00BB488A">
              <w:t>/</w:t>
            </w:r>
            <w:r w:rsidRPr="00BB488A">
              <w:t>保母及相關工作人員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5D0D00" w14:textId="77777777" w:rsidR="00195879" w:rsidRPr="00BB488A" w:rsidRDefault="00195879" w:rsidP="004F7D78">
            <w:pPr>
              <w:pStyle w:val="af7"/>
              <w:snapToGrid w:val="0"/>
            </w:pPr>
            <w:r w:rsidRPr="00BB488A">
              <w:t>24,000</w:t>
            </w:r>
          </w:p>
        </w:tc>
      </w:tr>
      <w:tr w:rsidR="00BB488A" w:rsidRPr="00BB488A" w14:paraId="114B24BD"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7AF4205C" w14:textId="77777777" w:rsidR="00195879" w:rsidRPr="00BB488A" w:rsidRDefault="00195879" w:rsidP="004F7D78">
            <w:pPr>
              <w:pStyle w:val="af7"/>
              <w:snapToGrid w:val="0"/>
            </w:pPr>
            <w:r w:rsidRPr="00BB488A">
              <w:t>咖啡廳及蛋糕店助理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8A5E2A" w14:textId="77777777" w:rsidR="00195879" w:rsidRPr="00BB488A" w:rsidRDefault="00195879" w:rsidP="004F7D78">
            <w:pPr>
              <w:pStyle w:val="af7"/>
              <w:snapToGrid w:val="0"/>
            </w:pPr>
            <w:r w:rsidRPr="00BB488A">
              <w:t>25,800</w:t>
            </w:r>
          </w:p>
        </w:tc>
      </w:tr>
      <w:tr w:rsidR="00BB488A" w:rsidRPr="00BB488A" w14:paraId="7BBE4B91"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0ACD11FA" w14:textId="77777777" w:rsidR="00195879" w:rsidRPr="00BB488A" w:rsidRDefault="00195879" w:rsidP="004F7D78">
            <w:pPr>
              <w:pStyle w:val="af7"/>
              <w:snapToGrid w:val="0"/>
            </w:pPr>
            <w:r w:rsidRPr="00BB488A">
              <w:t>市場調查訪談員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37477C" w14:textId="77777777" w:rsidR="00195879" w:rsidRPr="00BB488A" w:rsidRDefault="00195879" w:rsidP="004F7D78">
            <w:pPr>
              <w:pStyle w:val="af7"/>
              <w:snapToGrid w:val="0"/>
            </w:pPr>
            <w:r w:rsidRPr="00BB488A">
              <w:t>26,200</w:t>
            </w:r>
          </w:p>
        </w:tc>
      </w:tr>
      <w:tr w:rsidR="00BB488A" w:rsidRPr="00BB488A" w14:paraId="30D9EEA6"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4E65ECB1" w14:textId="77777777" w:rsidR="00195879" w:rsidRPr="00BB488A" w:rsidRDefault="00195879" w:rsidP="004F7D78">
            <w:pPr>
              <w:pStyle w:val="af7"/>
              <w:snapToGrid w:val="0"/>
            </w:pPr>
            <w:r w:rsidRPr="00BB488A">
              <w:t>其他未分類之動物飼養員及相關工作人員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36153F" w14:textId="77777777" w:rsidR="00195879" w:rsidRPr="00BB488A" w:rsidRDefault="00195879" w:rsidP="004F7D78">
            <w:pPr>
              <w:pStyle w:val="af7"/>
              <w:snapToGrid w:val="0"/>
            </w:pPr>
            <w:r w:rsidRPr="00BB488A">
              <w:t>26,300</w:t>
            </w:r>
          </w:p>
        </w:tc>
      </w:tr>
      <w:tr w:rsidR="00BB488A" w:rsidRPr="00BB488A" w14:paraId="0D865E25"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33A52B33" w14:textId="77777777" w:rsidR="00195879" w:rsidRPr="00BB488A" w:rsidRDefault="00195879" w:rsidP="004F7D78">
            <w:pPr>
              <w:pStyle w:val="af7"/>
              <w:snapToGrid w:val="0"/>
            </w:pPr>
            <w:r w:rsidRPr="00BB488A">
              <w:t>其他未分類之勞力服務人員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7715A6" w14:textId="77777777" w:rsidR="00195879" w:rsidRPr="00BB488A" w:rsidRDefault="00195879" w:rsidP="004F7D78">
            <w:pPr>
              <w:pStyle w:val="af7"/>
              <w:snapToGrid w:val="0"/>
            </w:pPr>
            <w:r w:rsidRPr="00BB488A">
              <w:t>26,600</w:t>
            </w:r>
          </w:p>
        </w:tc>
      </w:tr>
      <w:tr w:rsidR="00BB488A" w:rsidRPr="00BB488A" w14:paraId="706D7381"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76D666F0" w14:textId="77777777" w:rsidR="00195879" w:rsidRPr="00BB488A" w:rsidRDefault="00195879" w:rsidP="004F7D78">
            <w:pPr>
              <w:pStyle w:val="af7"/>
              <w:snapToGrid w:val="0"/>
            </w:pPr>
            <w:r w:rsidRPr="00BB488A">
              <w:t>莓果工人及園丁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37F98E" w14:textId="77777777" w:rsidR="00195879" w:rsidRPr="00BB488A" w:rsidRDefault="00195879" w:rsidP="004F7D78">
            <w:pPr>
              <w:pStyle w:val="af7"/>
              <w:snapToGrid w:val="0"/>
            </w:pPr>
            <w:r w:rsidRPr="00BB488A">
              <w:t>27,500</w:t>
            </w:r>
          </w:p>
        </w:tc>
      </w:tr>
      <w:tr w:rsidR="00BB488A" w:rsidRPr="00BB488A" w14:paraId="3CC3553E"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31F52189" w14:textId="77777777" w:rsidR="00195879" w:rsidRPr="00BB488A" w:rsidRDefault="00195879" w:rsidP="004F7D78">
            <w:pPr>
              <w:pStyle w:val="af7"/>
              <w:snapToGrid w:val="0"/>
            </w:pPr>
            <w:r w:rsidRPr="00BB488A">
              <w:t>計程車</w:t>
            </w:r>
            <w:r w:rsidRPr="00BB488A">
              <w:t>/</w:t>
            </w:r>
            <w:r w:rsidRPr="00BB488A">
              <w:t>汽車及貨車司機</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146069" w14:textId="77777777" w:rsidR="00195879" w:rsidRPr="00BB488A" w:rsidRDefault="00195879" w:rsidP="004F7D78">
            <w:pPr>
              <w:pStyle w:val="af7"/>
              <w:snapToGrid w:val="0"/>
            </w:pPr>
            <w:r w:rsidRPr="00BB488A">
              <w:t>27,500</w:t>
            </w:r>
          </w:p>
        </w:tc>
      </w:tr>
      <w:tr w:rsidR="00BB488A" w:rsidRPr="00BB488A" w14:paraId="279A80EA"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2CA9EEBC" w14:textId="77777777" w:rsidR="00195879" w:rsidRPr="00BB488A" w:rsidRDefault="00195879" w:rsidP="004F7D78">
            <w:pPr>
              <w:pStyle w:val="af7"/>
              <w:snapToGrid w:val="0"/>
            </w:pPr>
            <w:r w:rsidRPr="00BB488A">
              <w:t>幼兒照護人員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387984" w14:textId="77777777" w:rsidR="00195879" w:rsidRPr="00BB488A" w:rsidRDefault="00195879" w:rsidP="004F7D78">
            <w:pPr>
              <w:pStyle w:val="af7"/>
              <w:snapToGrid w:val="0"/>
            </w:pPr>
            <w:r w:rsidRPr="00BB488A">
              <w:t>27,500</w:t>
            </w:r>
          </w:p>
        </w:tc>
      </w:tr>
      <w:tr w:rsidR="00BB488A" w:rsidRPr="00BB488A" w14:paraId="6C464A6E"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6D50612E" w14:textId="77777777" w:rsidR="00195879" w:rsidRPr="00BB488A" w:rsidRDefault="00195879" w:rsidP="004F7D78">
            <w:pPr>
              <w:pStyle w:val="af7"/>
              <w:snapToGrid w:val="0"/>
            </w:pPr>
            <w:r w:rsidRPr="00BB488A">
              <w:t>辦公大樓</w:t>
            </w:r>
            <w:r w:rsidRPr="00BB488A">
              <w:t>/</w:t>
            </w:r>
            <w:r w:rsidRPr="00BB488A">
              <w:t>飯店及其他場所之清潔工和助手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AD0930" w14:textId="77777777" w:rsidR="00195879" w:rsidRPr="00BB488A" w:rsidRDefault="00195879" w:rsidP="004F7D78">
            <w:pPr>
              <w:pStyle w:val="af7"/>
              <w:snapToGrid w:val="0"/>
            </w:pPr>
            <w:r w:rsidRPr="00BB488A">
              <w:t>27,600</w:t>
            </w:r>
          </w:p>
        </w:tc>
      </w:tr>
      <w:tr w:rsidR="00BB488A" w:rsidRPr="00BB488A" w14:paraId="5F88D52B"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5FA24F8D" w14:textId="77777777" w:rsidR="00195879" w:rsidRPr="00BB488A" w:rsidRDefault="00195879" w:rsidP="004F7D78">
            <w:pPr>
              <w:pStyle w:val="af7"/>
              <w:snapToGrid w:val="0"/>
            </w:pPr>
            <w:r w:rsidRPr="00BB488A">
              <w:t>混和作物及動物飼養員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D2BC25" w14:textId="77777777" w:rsidR="00195879" w:rsidRPr="00BB488A" w:rsidRDefault="00195879" w:rsidP="004F7D78">
            <w:pPr>
              <w:pStyle w:val="af7"/>
              <w:snapToGrid w:val="0"/>
            </w:pPr>
            <w:r w:rsidRPr="00BB488A">
              <w:t>27,600</w:t>
            </w:r>
          </w:p>
        </w:tc>
      </w:tr>
      <w:tr w:rsidR="00BB488A" w:rsidRPr="00BB488A" w14:paraId="0507D6EB"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1F66CB08" w14:textId="77777777" w:rsidR="00195879" w:rsidRPr="00BB488A" w:rsidRDefault="00195879" w:rsidP="004F7D78">
            <w:pPr>
              <w:pStyle w:val="af7"/>
              <w:snapToGrid w:val="0"/>
            </w:pPr>
            <w:r w:rsidRPr="00BB488A">
              <w:t>漂白、染色及清潔相關機器操作員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87C7C6" w14:textId="77777777" w:rsidR="00195879" w:rsidRPr="00BB488A" w:rsidRDefault="00195879" w:rsidP="004F7D78">
            <w:pPr>
              <w:pStyle w:val="af7"/>
              <w:snapToGrid w:val="0"/>
            </w:pPr>
            <w:r w:rsidRPr="00BB488A">
              <w:t>27,800</w:t>
            </w:r>
          </w:p>
        </w:tc>
      </w:tr>
      <w:tr w:rsidR="00BB488A" w:rsidRPr="00BB488A" w14:paraId="673EE813"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18CC9CA3" w14:textId="77777777" w:rsidR="00195879" w:rsidRPr="00BB488A" w:rsidRDefault="00195879" w:rsidP="004F7D78">
            <w:pPr>
              <w:pStyle w:val="af7"/>
              <w:snapToGrid w:val="0"/>
            </w:pPr>
            <w:r w:rsidRPr="00BB488A">
              <w:t>餐廳廚房助手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A1D395" w14:textId="77777777" w:rsidR="00195879" w:rsidRPr="00BB488A" w:rsidRDefault="00195879" w:rsidP="004F7D78">
            <w:pPr>
              <w:pStyle w:val="af7"/>
              <w:snapToGrid w:val="0"/>
            </w:pPr>
            <w:r w:rsidRPr="00BB488A">
              <w:t>27,900</w:t>
            </w:r>
          </w:p>
        </w:tc>
      </w:tr>
      <w:tr w:rsidR="00BB488A" w:rsidRPr="00BB488A" w14:paraId="3EC1DC15"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7359FEEF" w14:textId="77777777" w:rsidR="00195879" w:rsidRPr="00BB488A" w:rsidRDefault="00195879" w:rsidP="004F7D78">
            <w:pPr>
              <w:pStyle w:val="af7"/>
              <w:snapToGrid w:val="0"/>
            </w:pPr>
            <w:r w:rsidRPr="00BB488A">
              <w:t>機車</w:t>
            </w:r>
            <w:r w:rsidRPr="00BB488A">
              <w:t>/</w:t>
            </w:r>
            <w:r w:rsidRPr="00BB488A">
              <w:t>自行車及其他汽車駕駛員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961574" w14:textId="77777777" w:rsidR="00195879" w:rsidRPr="00BB488A" w:rsidRDefault="00195879" w:rsidP="004F7D78">
            <w:pPr>
              <w:pStyle w:val="af7"/>
              <w:snapToGrid w:val="0"/>
            </w:pPr>
            <w:r w:rsidRPr="00BB488A">
              <w:t>28,200</w:t>
            </w:r>
          </w:p>
        </w:tc>
      </w:tr>
      <w:tr w:rsidR="00BB488A" w:rsidRPr="00BB488A" w14:paraId="43E7E212"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2E24DC69" w14:textId="77777777" w:rsidR="00195879" w:rsidRPr="00BB488A" w:rsidRDefault="00195879" w:rsidP="004F7D78">
            <w:pPr>
              <w:pStyle w:val="af7"/>
              <w:snapToGrid w:val="0"/>
            </w:pPr>
            <w:r w:rsidRPr="00BB488A">
              <w:t>教師助理</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286642" w14:textId="77777777" w:rsidR="00195879" w:rsidRPr="00BB488A" w:rsidRDefault="00195879" w:rsidP="004F7D78">
            <w:pPr>
              <w:pStyle w:val="af7"/>
              <w:snapToGrid w:val="0"/>
            </w:pPr>
            <w:r w:rsidRPr="00BB488A">
              <w:t>28,300</w:t>
            </w:r>
          </w:p>
        </w:tc>
      </w:tr>
      <w:tr w:rsidR="00BB488A" w:rsidRPr="00BB488A" w14:paraId="5DBB8AE7"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31D89C30" w14:textId="77777777" w:rsidR="00195879" w:rsidRPr="00BB488A" w:rsidRDefault="00195879" w:rsidP="004F7D78">
            <w:pPr>
              <w:pStyle w:val="af7"/>
              <w:snapToGrid w:val="0"/>
            </w:pPr>
            <w:r w:rsidRPr="00BB488A">
              <w:t>畜牧業和奶製品生產人員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ECBA7F" w14:textId="77777777" w:rsidR="00195879" w:rsidRPr="00BB488A" w:rsidRDefault="00195879" w:rsidP="004F7D78">
            <w:pPr>
              <w:pStyle w:val="af7"/>
              <w:snapToGrid w:val="0"/>
            </w:pPr>
            <w:r w:rsidRPr="00BB488A">
              <w:t>28,400</w:t>
            </w:r>
          </w:p>
        </w:tc>
      </w:tr>
      <w:tr w:rsidR="00BB488A" w:rsidRPr="00BB488A" w14:paraId="5DB7AD9A"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7ECCA7EA" w14:textId="77777777" w:rsidR="00195879" w:rsidRPr="00BB488A" w:rsidRDefault="00195879" w:rsidP="004F7D78">
            <w:pPr>
              <w:pStyle w:val="af7"/>
              <w:snapToGrid w:val="0"/>
            </w:pPr>
            <w:r w:rsidRPr="00BB488A">
              <w:t>居家個人照護及相關人員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52C0B6" w14:textId="77777777" w:rsidR="00195879" w:rsidRPr="00BB488A" w:rsidRDefault="00195879" w:rsidP="004F7D78">
            <w:pPr>
              <w:pStyle w:val="af7"/>
              <w:snapToGrid w:val="0"/>
            </w:pPr>
            <w:r w:rsidRPr="00BB488A">
              <w:t>28,700</w:t>
            </w:r>
          </w:p>
        </w:tc>
      </w:tr>
      <w:tr w:rsidR="00BB488A" w:rsidRPr="00BB488A" w14:paraId="3C587B20"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6A8BE295" w14:textId="77777777" w:rsidR="00195879" w:rsidRPr="00BB488A" w:rsidRDefault="00195879" w:rsidP="004F7D78">
            <w:pPr>
              <w:pStyle w:val="af7"/>
              <w:snapToGrid w:val="0"/>
            </w:pPr>
            <w:r w:rsidRPr="00BB488A">
              <w:t>郵差及遞送服務人員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804EB7" w14:textId="77777777" w:rsidR="00195879" w:rsidRPr="00BB488A" w:rsidRDefault="00195879" w:rsidP="004F7D78">
            <w:pPr>
              <w:pStyle w:val="af7"/>
              <w:snapToGrid w:val="0"/>
            </w:pPr>
            <w:r w:rsidRPr="00BB488A">
              <w:t>28,800</w:t>
            </w:r>
          </w:p>
        </w:tc>
      </w:tr>
      <w:tr w:rsidR="00BB488A" w:rsidRPr="00BB488A" w14:paraId="388F8F61"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297860C1" w14:textId="77777777" w:rsidR="00195879" w:rsidRPr="00BB488A" w:rsidRDefault="00195879" w:rsidP="004F7D78">
            <w:pPr>
              <w:pStyle w:val="af7"/>
              <w:snapToGrid w:val="0"/>
            </w:pPr>
            <w:r w:rsidRPr="00BB488A">
              <w:t>美容及身體治療師</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2495B2" w14:textId="77777777" w:rsidR="00195879" w:rsidRPr="00BB488A" w:rsidRDefault="00195879" w:rsidP="004F7D78">
            <w:pPr>
              <w:pStyle w:val="af7"/>
              <w:snapToGrid w:val="0"/>
            </w:pPr>
            <w:r w:rsidRPr="00BB488A">
              <w:t>29,100</w:t>
            </w:r>
          </w:p>
        </w:tc>
      </w:tr>
      <w:tr w:rsidR="00BB488A" w:rsidRPr="00BB488A" w14:paraId="212E67E8"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767C3B2D" w14:textId="77777777" w:rsidR="00195879" w:rsidRPr="00BB488A" w:rsidRDefault="00195879" w:rsidP="004F7D78">
            <w:pPr>
              <w:pStyle w:val="af7"/>
              <w:snapToGrid w:val="0"/>
            </w:pPr>
            <w:r w:rsidRPr="00BB488A">
              <w:t>園藝及栽培工作人員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F71D5E" w14:textId="77777777" w:rsidR="00195879" w:rsidRPr="00BB488A" w:rsidRDefault="00195879" w:rsidP="004F7D78">
            <w:pPr>
              <w:pStyle w:val="af7"/>
              <w:snapToGrid w:val="0"/>
            </w:pPr>
            <w:r w:rsidRPr="00BB488A">
              <w:t>29,300</w:t>
            </w:r>
          </w:p>
        </w:tc>
      </w:tr>
      <w:tr w:rsidR="00BB488A" w:rsidRPr="00BB488A" w14:paraId="6F2AD24F" w14:textId="77777777" w:rsidTr="00491A38">
        <w:trPr>
          <w:trHeight w:val="510"/>
        </w:trPr>
        <w:tc>
          <w:tcPr>
            <w:tcW w:w="7088" w:type="dxa"/>
            <w:tcBorders>
              <w:top w:val="single" w:sz="4" w:space="0" w:color="auto"/>
              <w:left w:val="single" w:sz="4" w:space="0" w:color="auto"/>
              <w:bottom w:val="single" w:sz="4" w:space="0" w:color="auto"/>
              <w:right w:val="single" w:sz="4" w:space="0" w:color="auto"/>
            </w:tcBorders>
            <w:vAlign w:val="center"/>
            <w:hideMark/>
          </w:tcPr>
          <w:p w14:paraId="0C54F112" w14:textId="77777777" w:rsidR="00195879" w:rsidRPr="00BB488A" w:rsidRDefault="00195879" w:rsidP="004F7D78">
            <w:pPr>
              <w:pStyle w:val="af7"/>
              <w:snapToGrid w:val="0"/>
            </w:pPr>
            <w:r w:rsidRPr="00BB488A">
              <w:t>汽車美容及清潔工人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B10573" w14:textId="77777777" w:rsidR="00195879" w:rsidRPr="00BB488A" w:rsidRDefault="00195879" w:rsidP="004F7D78">
            <w:pPr>
              <w:pStyle w:val="af7"/>
              <w:snapToGrid w:val="0"/>
            </w:pPr>
            <w:r w:rsidRPr="00BB488A">
              <w:t>29,500</w:t>
            </w:r>
          </w:p>
        </w:tc>
      </w:tr>
    </w:tbl>
    <w:p w14:paraId="58D3101E" w14:textId="77777777" w:rsidR="00195879" w:rsidRPr="00BB488A" w:rsidRDefault="00195879" w:rsidP="004F7D78">
      <w:pPr>
        <w:pStyle w:val="af7"/>
        <w:jc w:val="left"/>
      </w:pPr>
      <w:r w:rsidRPr="00BB488A">
        <w:t>資料來源：瑞典統計局（</w:t>
      </w:r>
      <w:r w:rsidRPr="00BB488A">
        <w:t>2024</w:t>
      </w:r>
      <w:r w:rsidRPr="00BB488A">
        <w:t>年為最新資料）</w:t>
      </w:r>
    </w:p>
    <w:p w14:paraId="2FB984C7" w14:textId="77777777" w:rsidR="00195879" w:rsidRPr="00BB488A" w:rsidRDefault="00195879" w:rsidP="009C2674">
      <w:pPr>
        <w:pStyle w:val="afa"/>
        <w:spacing w:before="257"/>
        <w:rPr>
          <w:rFonts w:ascii="Times New Roman"/>
          <w:lang w:eastAsia="zh-TW"/>
        </w:rPr>
      </w:pPr>
    </w:p>
    <w:p w14:paraId="750F3536" w14:textId="77777777" w:rsidR="00195879" w:rsidRPr="00BB488A" w:rsidRDefault="00195879" w:rsidP="009C2674">
      <w:pPr>
        <w:pStyle w:val="afa"/>
        <w:spacing w:before="257"/>
        <w:rPr>
          <w:rFonts w:ascii="Times New Roman"/>
          <w:lang w:val="zh-TW" w:eastAsia="zh-TW"/>
        </w:rPr>
      </w:pPr>
    </w:p>
    <w:p w14:paraId="289AD4C6" w14:textId="77777777" w:rsidR="00802CF4" w:rsidRPr="00BB488A" w:rsidRDefault="00802CF4" w:rsidP="009C2674">
      <w:pPr>
        <w:ind w:firstLine="472"/>
        <w:rPr>
          <w:lang w:val="zh-TW" w:eastAsia="zh-TW"/>
        </w:rPr>
      </w:pPr>
    </w:p>
    <w:p w14:paraId="56E18738" w14:textId="77777777" w:rsidR="00802CF4" w:rsidRPr="00BB488A" w:rsidRDefault="00802CF4" w:rsidP="009C2674">
      <w:pPr>
        <w:ind w:firstLine="472"/>
        <w:rPr>
          <w:lang w:val="zh-TW" w:eastAsia="zh-TW"/>
        </w:rPr>
      </w:pPr>
    </w:p>
    <w:p w14:paraId="250D60A3" w14:textId="77777777" w:rsidR="003E7CE0" w:rsidRPr="00BB488A" w:rsidRDefault="003E7CE0" w:rsidP="009C2674">
      <w:pPr>
        <w:ind w:firstLine="472"/>
        <w:rPr>
          <w:noProof/>
          <w:lang w:eastAsia="zh-TW" w:bidi="th-TH"/>
        </w:rPr>
      </w:pPr>
    </w:p>
    <w:p w14:paraId="0D411945" w14:textId="77777777" w:rsidR="002117E7" w:rsidRPr="00BB488A" w:rsidRDefault="002117E7" w:rsidP="002117E7">
      <w:pPr>
        <w:ind w:left="472" w:firstLineChars="0" w:firstLine="0"/>
        <w:rPr>
          <w:lang w:eastAsia="zh-TW"/>
        </w:rPr>
        <w:sectPr w:rsidR="002117E7" w:rsidRPr="00BB488A" w:rsidSect="003E0BC3">
          <w:headerReference w:type="default" r:id="rId34"/>
          <w:pgSz w:w="11906" w:h="16838" w:code="9"/>
          <w:pgMar w:top="2268" w:right="1701" w:bottom="1701" w:left="1701" w:header="1134" w:footer="851" w:gutter="0"/>
          <w:cols w:space="425"/>
          <w:docGrid w:type="linesAndChars" w:linePitch="514" w:charSpace="-774"/>
        </w:sectPr>
      </w:pPr>
    </w:p>
    <w:p w14:paraId="15732D8F" w14:textId="77777777" w:rsidR="0066777B" w:rsidRPr="00BB488A" w:rsidRDefault="0066777B" w:rsidP="0028586D">
      <w:pPr>
        <w:pStyle w:val="a3"/>
        <w:spacing w:before="514" w:after="771"/>
        <w:rPr>
          <w:rFonts w:ascii="Times New Roman"/>
        </w:rPr>
      </w:pPr>
      <w:bookmarkStart w:id="9" w:name="_Toc232662093"/>
      <w:r w:rsidRPr="00BB488A">
        <w:rPr>
          <w:rFonts w:ascii="Times New Roman"/>
        </w:rPr>
        <w:lastRenderedPageBreak/>
        <w:t>第捌章　簽證、居留及移民</w:t>
      </w:r>
      <w:bookmarkEnd w:id="9"/>
    </w:p>
    <w:p w14:paraId="7EA770FB" w14:textId="77777777" w:rsidR="0066777B" w:rsidRPr="00BB488A" w:rsidRDefault="0066777B" w:rsidP="0028586D">
      <w:pPr>
        <w:pStyle w:val="a4"/>
      </w:pPr>
      <w:r w:rsidRPr="00BB488A">
        <w:t>一、簽證、居留及移民規定</w:t>
      </w:r>
    </w:p>
    <w:p w14:paraId="78A64990" w14:textId="77777777" w:rsidR="003E7CE0" w:rsidRPr="00BB488A" w:rsidRDefault="003E7CE0" w:rsidP="003E7CE0">
      <w:pPr>
        <w:pStyle w:val="a4"/>
        <w:ind w:left="142" w:firstLineChars="0" w:firstLine="490"/>
        <w:rPr>
          <w:rFonts w:eastAsia="華康細圓體"/>
          <w:sz w:val="24"/>
          <w:szCs w:val="26"/>
        </w:rPr>
      </w:pPr>
      <w:r w:rsidRPr="00BB488A">
        <w:rPr>
          <w:rFonts w:eastAsia="華康細圓體"/>
          <w:sz w:val="24"/>
          <w:szCs w:val="26"/>
        </w:rPr>
        <w:t>自</w:t>
      </w:r>
      <w:r w:rsidRPr="00BB488A">
        <w:rPr>
          <w:rFonts w:eastAsia="華康細圓體"/>
          <w:sz w:val="24"/>
          <w:szCs w:val="26"/>
        </w:rPr>
        <w:t>2011</w:t>
      </w:r>
      <w:r w:rsidRPr="00BB488A">
        <w:rPr>
          <w:rFonts w:eastAsia="華康細圓體"/>
          <w:sz w:val="24"/>
          <w:szCs w:val="26"/>
        </w:rPr>
        <w:t>年起持我國護照者可免簽赴申根國家（包括瑞典）觀光旅遊，無須再申請簽證，然相關工作或居留仍需要申請，瑞典之居留簽證取得及移民相關規定及手續如下：</w:t>
      </w:r>
    </w:p>
    <w:p w14:paraId="1E61073C" w14:textId="77777777" w:rsidR="003E7CE0" w:rsidRPr="00BB488A" w:rsidRDefault="003E7CE0" w:rsidP="003E7CE0">
      <w:pPr>
        <w:pStyle w:val="a6"/>
        <w:ind w:leftChars="0" w:left="0" w:firstLineChars="0" w:firstLine="142"/>
        <w:rPr>
          <w:rFonts w:hAnsi="Times New Roman"/>
        </w:rPr>
      </w:pPr>
      <w:r w:rsidRPr="00BB488A">
        <w:rPr>
          <w:rFonts w:hAnsi="Times New Roman"/>
        </w:rPr>
        <w:t>居留簽證之取得：</w:t>
      </w:r>
    </w:p>
    <w:p w14:paraId="0B5F4E42" w14:textId="77777777" w:rsidR="003E7CE0" w:rsidRPr="00BB488A" w:rsidRDefault="003E7CE0" w:rsidP="003E7CE0">
      <w:pPr>
        <w:pStyle w:val="a6"/>
        <w:rPr>
          <w:rFonts w:hAnsi="Times New Roman"/>
          <w:lang w:val="sv-SE"/>
        </w:rPr>
      </w:pPr>
      <w:r w:rsidRPr="00BB488A">
        <w:rPr>
          <w:rFonts w:hAnsi="Times New Roman"/>
        </w:rPr>
        <w:t>（一）申請條件</w:t>
      </w:r>
    </w:p>
    <w:p w14:paraId="6249FC10" w14:textId="77777777" w:rsidR="003E7CE0" w:rsidRPr="00BB488A" w:rsidRDefault="003E7CE0" w:rsidP="003E7CE0">
      <w:pPr>
        <w:pStyle w:val="af"/>
        <w:ind w:left="1417" w:hanging="472"/>
      </w:pPr>
      <w:r w:rsidRPr="00BB488A">
        <w:t>下列人士可申請居留簽證</w:t>
      </w:r>
    </w:p>
    <w:p w14:paraId="4B57D398" w14:textId="77777777" w:rsidR="003E7CE0" w:rsidRPr="00BB488A" w:rsidRDefault="003E7CE0" w:rsidP="003E7CE0">
      <w:pPr>
        <w:pStyle w:val="af"/>
        <w:ind w:left="1417" w:hanging="472"/>
        <w:rPr>
          <w:lang w:eastAsia="zh-TW"/>
        </w:rPr>
      </w:pPr>
      <w:r w:rsidRPr="00BB488A">
        <w:t>１、</w:t>
      </w:r>
      <w:r w:rsidRPr="00BB488A">
        <w:rPr>
          <w:lang w:eastAsia="zh-TW"/>
        </w:rPr>
        <w:t>已受僱於瑞典公司或獲准入學瑞典學校者。</w:t>
      </w:r>
    </w:p>
    <w:p w14:paraId="035D49A3" w14:textId="77777777" w:rsidR="003E7CE0" w:rsidRPr="00BB488A" w:rsidRDefault="003E7CE0" w:rsidP="003E7CE0">
      <w:pPr>
        <w:pStyle w:val="af"/>
        <w:ind w:left="1417" w:hanging="472"/>
      </w:pPr>
      <w:r w:rsidRPr="00BB488A">
        <w:t>２、即將或已經與瑞典人士結婚或已有同居關係者。</w:t>
      </w:r>
    </w:p>
    <w:p w14:paraId="2CDE9668" w14:textId="77777777" w:rsidR="003E7CE0" w:rsidRPr="00BB488A" w:rsidRDefault="003E7CE0" w:rsidP="003E7CE0">
      <w:pPr>
        <w:pStyle w:val="af"/>
        <w:ind w:left="1417" w:hanging="472"/>
      </w:pPr>
      <w:r w:rsidRPr="00BB488A">
        <w:rPr>
          <w:lang w:eastAsia="zh-TW"/>
        </w:rPr>
        <w:t>３</w:t>
      </w:r>
      <w:r w:rsidRPr="00BB488A">
        <w:t>、其父母已經居住在瑞典的未成年（未滿</w:t>
      </w:r>
      <w:r w:rsidRPr="00BB488A">
        <w:rPr>
          <w:lang w:eastAsia="zh-TW"/>
        </w:rPr>
        <w:t>18</w:t>
      </w:r>
      <w:r w:rsidRPr="00BB488A">
        <w:t>歲）未婚子女。</w:t>
      </w:r>
    </w:p>
    <w:p w14:paraId="723CE35A" w14:textId="77777777" w:rsidR="003E7CE0" w:rsidRPr="00BB488A" w:rsidRDefault="003E7CE0" w:rsidP="003E7CE0">
      <w:pPr>
        <w:pStyle w:val="af"/>
        <w:ind w:left="1417" w:hanging="472"/>
        <w:rPr>
          <w:lang w:eastAsia="zh-TW"/>
        </w:rPr>
      </w:pPr>
      <w:r w:rsidRPr="00BB488A">
        <w:rPr>
          <w:lang w:eastAsia="zh-TW"/>
        </w:rPr>
        <w:t>４</w:t>
      </w:r>
      <w:r w:rsidRPr="00BB488A">
        <w:t>、</w:t>
      </w:r>
      <w:r w:rsidRPr="00BB488A">
        <w:rPr>
          <w:lang w:eastAsia="zh-TW"/>
        </w:rPr>
        <w:t>有移民瑞典的近親（此項規定較為嚴苛，必須是與此近親在其移民前有同住及依賴關係的申請人，申請人必須於此近親獲得永久居留權同時申請居留證）。</w:t>
      </w:r>
    </w:p>
    <w:p w14:paraId="24EAF027" w14:textId="77777777" w:rsidR="003E7CE0" w:rsidRPr="00BB488A" w:rsidRDefault="003E7CE0" w:rsidP="003E7CE0">
      <w:pPr>
        <w:pStyle w:val="a6"/>
        <w:rPr>
          <w:rFonts w:hAnsi="Times New Roman"/>
        </w:rPr>
      </w:pPr>
      <w:r w:rsidRPr="00BB488A">
        <w:rPr>
          <w:rFonts w:hAnsi="Times New Roman"/>
        </w:rPr>
        <w:t>（二）申請方法</w:t>
      </w:r>
    </w:p>
    <w:p w14:paraId="640BD6C4" w14:textId="77777777" w:rsidR="003E7CE0" w:rsidRPr="00BB488A" w:rsidRDefault="003E7CE0" w:rsidP="003E7CE0">
      <w:pPr>
        <w:pStyle w:val="af"/>
        <w:ind w:leftChars="399" w:left="1418" w:hangingChars="201" w:hanging="475"/>
        <w:rPr>
          <w:lang w:eastAsia="zh-TW"/>
        </w:rPr>
      </w:pPr>
      <w:r w:rsidRPr="00BB488A">
        <w:t>１、申請人</w:t>
      </w:r>
      <w:r w:rsidRPr="00BB488A">
        <w:rPr>
          <w:lang w:eastAsia="zh-TW"/>
        </w:rPr>
        <w:t>可透過瑞典移民局網路作業線上繳交</w:t>
      </w:r>
      <w:r w:rsidRPr="00BB488A">
        <w:t>申請文件</w:t>
      </w:r>
      <w:r w:rsidRPr="00BB488A">
        <w:rPr>
          <w:lang w:eastAsia="zh-TW"/>
        </w:rPr>
        <w:t>，或親自</w:t>
      </w:r>
      <w:r w:rsidRPr="00BB488A">
        <w:t>至瑞典大使館或辦事處送繳</w:t>
      </w:r>
      <w:r w:rsidRPr="00BB488A">
        <w:rPr>
          <w:lang w:eastAsia="zh-TW"/>
        </w:rPr>
        <w:t>相關申請文件</w:t>
      </w:r>
      <w:r w:rsidRPr="00BB488A">
        <w:t>，包括申請表、護照、</w:t>
      </w:r>
      <w:r w:rsidRPr="00BB488A">
        <w:rPr>
          <w:lang w:eastAsia="zh-TW"/>
        </w:rPr>
        <w:t>2</w:t>
      </w:r>
      <w:r w:rsidRPr="00BB488A">
        <w:t>張同護照尺寸且</w:t>
      </w:r>
      <w:r w:rsidRPr="00BB488A">
        <w:rPr>
          <w:lang w:eastAsia="zh-TW"/>
        </w:rPr>
        <w:t>6</w:t>
      </w:r>
      <w:r w:rsidRPr="00BB488A">
        <w:t>個月內拍攝的照片</w:t>
      </w:r>
      <w:r w:rsidRPr="00BB488A">
        <w:rPr>
          <w:lang w:eastAsia="zh-TW"/>
        </w:rPr>
        <w:t>，以及繳納規費等</w:t>
      </w:r>
      <w:r w:rsidRPr="00BB488A">
        <w:t>。</w:t>
      </w:r>
      <w:r w:rsidRPr="00BB488A">
        <w:rPr>
          <w:lang w:eastAsia="zh-TW"/>
        </w:rPr>
        <w:t>負責我國人案件之瑞典大使館為瑞典駐曼谷大使館。瑞典在臺商務辦事處</w:t>
      </w:r>
      <w:r w:rsidRPr="00BB488A">
        <w:t>（</w:t>
      </w:r>
      <w:r w:rsidRPr="00BB488A">
        <w:rPr>
          <w:lang w:val="sv-SE"/>
        </w:rPr>
        <w:t>Business Sweden Taipei</w:t>
      </w:r>
      <w:r w:rsidRPr="00BB488A">
        <w:t>）</w:t>
      </w:r>
      <w:r w:rsidRPr="00BB488A">
        <w:rPr>
          <w:lang w:eastAsia="zh-TW"/>
        </w:rPr>
        <w:t>資訊：</w:t>
      </w:r>
      <w:r w:rsidRPr="00BB488A">
        <w:rPr>
          <w:lang w:eastAsia="zh-TW"/>
        </w:rPr>
        <w:t>https://www.business-sweden.com/markets/asia-</w:t>
      </w:r>
      <w:r w:rsidRPr="00BB488A">
        <w:rPr>
          <w:lang w:eastAsia="zh-TW"/>
        </w:rPr>
        <w:lastRenderedPageBreak/>
        <w:t>pacific/taiwan/consular-services-for-taiwanese-citizen</w:t>
      </w:r>
      <w:r w:rsidRPr="00BB488A">
        <w:t>/</w:t>
      </w:r>
    </w:p>
    <w:p w14:paraId="353B0BCC" w14:textId="77777777" w:rsidR="003E7CE0" w:rsidRPr="00BB488A" w:rsidRDefault="003E7CE0" w:rsidP="0028586D">
      <w:pPr>
        <w:pStyle w:val="af"/>
        <w:ind w:left="1417" w:hanging="472"/>
      </w:pPr>
      <w:r w:rsidRPr="00BB488A">
        <w:t>２、瑞典移民局收件後，會以電子郵件通知申請人最後決定，屆時申請人可親自至瑞典大使館或辦事處取得紙本許可（較費時、費力），或聯絡瑞典大使館或辦事處以</w:t>
      </w:r>
      <w:r w:rsidRPr="00BB488A">
        <w:t>email</w:t>
      </w:r>
      <w:r w:rsidRPr="00BB488A">
        <w:t>獲得該許可書電子檔。另我國人因可免簽赴瑞典旅遊，可持該紙本許可或列印電子許可書入境後，提前線上預約盡早赴移民局進行現場拍照及指紋等身分登錄，並在前往瑞典國稅局登錄申請人口號碼後，方可正式取得合法居留身分。視案件狀況進行必要之面談或補繳證明文件。</w:t>
      </w:r>
    </w:p>
    <w:p w14:paraId="35406ED8" w14:textId="77777777" w:rsidR="003E7CE0" w:rsidRPr="00BB488A" w:rsidRDefault="003E7CE0" w:rsidP="0028586D">
      <w:pPr>
        <w:pStyle w:val="af"/>
        <w:ind w:left="1417" w:hanging="472"/>
      </w:pPr>
      <w:r w:rsidRPr="00BB488A">
        <w:t>３、申請人必須據實填寫資料。</w:t>
      </w:r>
      <w:r w:rsidRPr="00BB488A">
        <w:t xml:space="preserve"> </w:t>
      </w:r>
    </w:p>
    <w:p w14:paraId="03E9373A" w14:textId="77777777" w:rsidR="003E7CE0" w:rsidRPr="00BB488A" w:rsidRDefault="003E7CE0" w:rsidP="0028586D">
      <w:pPr>
        <w:pStyle w:val="a6"/>
        <w:rPr>
          <w:rFonts w:hAnsi="Times New Roman"/>
        </w:rPr>
      </w:pPr>
      <w:r w:rsidRPr="00BB488A">
        <w:rPr>
          <w:rFonts w:hAnsi="Times New Roman"/>
        </w:rPr>
        <w:t>（三）簽證有效期限</w:t>
      </w:r>
    </w:p>
    <w:p w14:paraId="24F86EFC" w14:textId="77777777" w:rsidR="003E7CE0" w:rsidRPr="00BB488A" w:rsidRDefault="003E7CE0" w:rsidP="0028586D">
      <w:pPr>
        <w:pStyle w:val="af"/>
        <w:ind w:left="1417" w:hanging="472"/>
      </w:pPr>
      <w:r w:rsidRPr="00BB488A">
        <w:rPr>
          <w:lang w:eastAsia="zh-TW"/>
        </w:rPr>
        <w:t>１、工作居留或就學居留簽證效期因工作合約及學校學程而異，為</w:t>
      </w:r>
      <w:r w:rsidRPr="00BB488A">
        <w:rPr>
          <w:lang w:eastAsia="zh-TW"/>
        </w:rPr>
        <w:t>3</w:t>
      </w:r>
      <w:r w:rsidRPr="00BB488A">
        <w:rPr>
          <w:lang w:eastAsia="zh-TW"/>
        </w:rPr>
        <w:t>個月到</w:t>
      </w:r>
      <w:r w:rsidRPr="00BB488A">
        <w:rPr>
          <w:lang w:eastAsia="zh-TW"/>
        </w:rPr>
        <w:t>2</w:t>
      </w:r>
      <w:r w:rsidRPr="00BB488A">
        <w:rPr>
          <w:lang w:eastAsia="zh-TW"/>
        </w:rPr>
        <w:t>年不等，視瑞典</w:t>
      </w:r>
      <w:r w:rsidRPr="00BB488A">
        <w:t>方（資方或校方）提供之文件而定，最長效期為</w:t>
      </w:r>
      <w:r w:rsidRPr="00BB488A">
        <w:t>2</w:t>
      </w:r>
      <w:r w:rsidRPr="00BB488A">
        <w:t>年，若須留瑞更久時間，則須於期限前</w:t>
      </w:r>
      <w:r w:rsidRPr="00BB488A">
        <w:t>3</w:t>
      </w:r>
      <w:r w:rsidRPr="00BB488A">
        <w:t>個月至</w:t>
      </w:r>
      <w:r w:rsidRPr="00BB488A">
        <w:t>6</w:t>
      </w:r>
      <w:r w:rsidRPr="00BB488A">
        <w:t>個月辦理延簽。</w:t>
      </w:r>
    </w:p>
    <w:p w14:paraId="69C674E3" w14:textId="77777777" w:rsidR="003E7CE0" w:rsidRPr="00BB488A" w:rsidRDefault="003E7CE0" w:rsidP="0028586D">
      <w:pPr>
        <w:pStyle w:val="af"/>
        <w:ind w:left="1417" w:hanging="472"/>
      </w:pPr>
      <w:r w:rsidRPr="00BB488A">
        <w:t>２、如果申請人與申請關係人於原居住地已有結婚或同居之事實關係，申請人可申請取得永久居留證。</w:t>
      </w:r>
    </w:p>
    <w:p w14:paraId="7D7F2345" w14:textId="77777777" w:rsidR="003E7CE0" w:rsidRPr="00BB488A" w:rsidRDefault="003E7CE0" w:rsidP="0028586D">
      <w:pPr>
        <w:pStyle w:val="af"/>
        <w:ind w:left="1417" w:hanging="472"/>
      </w:pPr>
      <w:r w:rsidRPr="00BB488A">
        <w:t>３、如果申請人與申請關係人無前述條件，申請人可取得</w:t>
      </w:r>
      <w:r w:rsidRPr="00BB488A">
        <w:t>1</w:t>
      </w:r>
      <w:r w:rsidRPr="00BB488A">
        <w:t>年至</w:t>
      </w:r>
      <w:r w:rsidRPr="00BB488A">
        <w:t>2</w:t>
      </w:r>
      <w:r w:rsidRPr="00BB488A">
        <w:t>年的居留證。申請人必須於簽證到期前，申請延簽，如果申請人與申請關係人仍居住同處，即可申請取得永久居留證。</w:t>
      </w:r>
    </w:p>
    <w:p w14:paraId="1179031C" w14:textId="77777777" w:rsidR="003E7CE0" w:rsidRPr="00BB488A" w:rsidRDefault="003E7CE0" w:rsidP="0028586D">
      <w:pPr>
        <w:pStyle w:val="af"/>
        <w:ind w:left="1417" w:hanging="472"/>
      </w:pPr>
      <w:r w:rsidRPr="00BB488A">
        <w:t>４、獲居留證者，如具有工作能力，於取得居留證的同時，亦取得工作許可。</w:t>
      </w:r>
    </w:p>
    <w:p w14:paraId="6A78F228" w14:textId="77777777" w:rsidR="003E7CE0" w:rsidRPr="00BB488A" w:rsidRDefault="003E7CE0" w:rsidP="0028586D">
      <w:pPr>
        <w:pStyle w:val="a6"/>
        <w:rPr>
          <w:rFonts w:hAnsi="Times New Roman"/>
        </w:rPr>
      </w:pPr>
      <w:r w:rsidRPr="00BB488A">
        <w:rPr>
          <w:rFonts w:hAnsi="Times New Roman"/>
        </w:rPr>
        <w:t>（四）承辦相關單位</w:t>
      </w:r>
    </w:p>
    <w:p w14:paraId="3CEED015" w14:textId="77777777" w:rsidR="003E7CE0" w:rsidRPr="00BB488A" w:rsidRDefault="003E7CE0" w:rsidP="0028586D">
      <w:pPr>
        <w:pStyle w:val="af"/>
        <w:ind w:left="1417" w:hanging="472"/>
        <w:rPr>
          <w:lang w:eastAsia="zh-TW"/>
        </w:rPr>
      </w:pPr>
      <w:r w:rsidRPr="00BB488A">
        <w:rPr>
          <w:lang w:eastAsia="zh-TW"/>
        </w:rPr>
        <w:t>瑞典駐泰國曼谷大使館</w:t>
      </w:r>
      <w:r w:rsidRPr="00BB488A">
        <w:t>：</w:t>
      </w:r>
      <w:hyperlink r:id="rId35" w:history="1">
        <w:r w:rsidRPr="00BB488A">
          <w:rPr>
            <w:lang w:eastAsia="zh-TW"/>
          </w:rPr>
          <w:t>www.swedenabroad.se/bangkok</w:t>
        </w:r>
      </w:hyperlink>
    </w:p>
    <w:p w14:paraId="30B19085" w14:textId="77777777" w:rsidR="003E7CE0" w:rsidRPr="00BB488A" w:rsidRDefault="003E7CE0" w:rsidP="0028586D">
      <w:pPr>
        <w:pStyle w:val="af"/>
        <w:ind w:left="1417" w:hanging="472"/>
      </w:pPr>
      <w:r w:rsidRPr="00BB488A">
        <w:t>移民局（</w:t>
      </w:r>
      <w:r w:rsidRPr="00BB488A">
        <w:t>Migrationsverket</w:t>
      </w:r>
      <w:r w:rsidRPr="00BB488A">
        <w:t>）：</w:t>
      </w:r>
      <w:r w:rsidRPr="00BB488A">
        <w:t>www.migrationsverket.se</w:t>
      </w:r>
    </w:p>
    <w:p w14:paraId="2701FE75" w14:textId="77777777" w:rsidR="003E7CE0" w:rsidRPr="00BB488A" w:rsidRDefault="003E7CE0" w:rsidP="0028586D">
      <w:pPr>
        <w:pStyle w:val="af"/>
        <w:ind w:left="1417" w:hanging="472"/>
      </w:pPr>
      <w:r w:rsidRPr="00BB488A">
        <w:t>國稅局（</w:t>
      </w:r>
      <w:r w:rsidRPr="00BB488A">
        <w:t>Skatteverket</w:t>
      </w:r>
      <w:r w:rsidRPr="00BB488A">
        <w:t>）：</w:t>
      </w:r>
      <w:hyperlink r:id="rId36" w:history="1">
        <w:r w:rsidRPr="00BB488A">
          <w:t>www.skatteverket.se</w:t>
        </w:r>
      </w:hyperlink>
    </w:p>
    <w:p w14:paraId="128B9491" w14:textId="77777777" w:rsidR="003E7CE0" w:rsidRPr="00BB488A" w:rsidRDefault="003E7CE0" w:rsidP="00AA0B20">
      <w:pPr>
        <w:pStyle w:val="af"/>
        <w:ind w:leftChars="169" w:left="597" w:hangingChars="84" w:hanging="198"/>
      </w:pPr>
      <w:r w:rsidRPr="00BB488A">
        <w:t>申請移民成為瑞典公民</w:t>
      </w:r>
    </w:p>
    <w:p w14:paraId="0FCF2BC9" w14:textId="77777777" w:rsidR="003E7CE0" w:rsidRPr="00BB488A" w:rsidRDefault="003E7CE0" w:rsidP="003E7CE0">
      <w:pPr>
        <w:pStyle w:val="a6"/>
        <w:rPr>
          <w:rFonts w:hAnsi="Times New Roman"/>
        </w:rPr>
      </w:pPr>
      <w:r w:rsidRPr="00BB488A">
        <w:rPr>
          <w:rFonts w:hAnsi="Times New Roman"/>
        </w:rPr>
        <w:lastRenderedPageBreak/>
        <w:t>（一）申請條件</w:t>
      </w:r>
    </w:p>
    <w:p w14:paraId="19CF7ED6" w14:textId="77777777" w:rsidR="003E7CE0" w:rsidRPr="00BB488A" w:rsidRDefault="003E7CE0" w:rsidP="003E7CE0">
      <w:pPr>
        <w:pStyle w:val="af"/>
        <w:ind w:left="1417" w:hanging="472"/>
      </w:pPr>
      <w:r w:rsidRPr="00BB488A">
        <w:t>申請人必須擁有下列條件，方可申請入籍瑞典：</w:t>
      </w:r>
    </w:p>
    <w:p w14:paraId="48418FCA" w14:textId="76F10D06" w:rsidR="003E7CE0" w:rsidRPr="00BB488A" w:rsidRDefault="003E7CE0" w:rsidP="003E7CE0">
      <w:pPr>
        <w:pStyle w:val="af"/>
        <w:ind w:left="1417" w:hanging="472"/>
        <w:rPr>
          <w:lang w:eastAsia="zh-TW"/>
        </w:rPr>
      </w:pPr>
      <w:r w:rsidRPr="00BB488A">
        <w:rPr>
          <w:lang w:eastAsia="zh-TW"/>
        </w:rPr>
        <w:t>１、擁有可證明身分的文件（母國護照或任何可證明身分之文件正本）。</w:t>
      </w:r>
    </w:p>
    <w:p w14:paraId="16360D21" w14:textId="77777777" w:rsidR="003E7CE0" w:rsidRPr="00BB488A" w:rsidRDefault="003E7CE0" w:rsidP="003E7CE0">
      <w:pPr>
        <w:pStyle w:val="af"/>
        <w:ind w:left="1417" w:hanging="472"/>
      </w:pPr>
      <w:r w:rsidRPr="00BB488A">
        <w:rPr>
          <w:lang w:eastAsia="zh-TW"/>
        </w:rPr>
        <w:t>２、</w:t>
      </w:r>
      <w:r w:rsidRPr="00BB488A">
        <w:t>年滿</w:t>
      </w:r>
      <w:r w:rsidRPr="00BB488A">
        <w:rPr>
          <w:lang w:eastAsia="zh-TW"/>
        </w:rPr>
        <w:t>18</w:t>
      </w:r>
      <w:r w:rsidRPr="00BB488A">
        <w:t>歲。</w:t>
      </w:r>
    </w:p>
    <w:p w14:paraId="32A26F2D" w14:textId="1D5EEAB9" w:rsidR="003E7CE0" w:rsidRPr="00BB488A" w:rsidRDefault="003E7CE0" w:rsidP="003E7CE0">
      <w:pPr>
        <w:pStyle w:val="af"/>
        <w:ind w:left="1417" w:hanging="472"/>
      </w:pPr>
      <w:r w:rsidRPr="00BB488A">
        <w:rPr>
          <w:lang w:eastAsia="zh-TW"/>
        </w:rPr>
        <w:t>３、</w:t>
      </w:r>
      <w:r w:rsidR="00AA0B20" w:rsidRPr="00BB488A">
        <w:rPr>
          <w:lang w:eastAsia="zh-TW"/>
        </w:rPr>
        <w:t>擁有合法居留資格</w:t>
      </w:r>
      <w:r w:rsidRPr="00BB488A">
        <w:t>。</w:t>
      </w:r>
    </w:p>
    <w:p w14:paraId="1C8FD011" w14:textId="65BF0669" w:rsidR="003E7CE0" w:rsidRPr="00BB488A" w:rsidRDefault="003E7CE0" w:rsidP="003E7CE0">
      <w:pPr>
        <w:pStyle w:val="af"/>
        <w:ind w:left="1417" w:hanging="472"/>
        <w:rPr>
          <w:lang w:eastAsia="zh-TW"/>
        </w:rPr>
      </w:pPr>
      <w:r w:rsidRPr="00BB488A">
        <w:rPr>
          <w:lang w:eastAsia="zh-TW"/>
        </w:rPr>
        <w:t>４、在瑞典境內居住滿</w:t>
      </w:r>
      <w:r w:rsidR="00AA0B20" w:rsidRPr="00BB488A">
        <w:rPr>
          <w:lang w:eastAsia="zh-TW"/>
        </w:rPr>
        <w:t>足規定年限：</w:t>
      </w:r>
    </w:p>
    <w:p w14:paraId="691D295C" w14:textId="77777777" w:rsidR="00AA0B20" w:rsidRPr="00BB488A" w:rsidRDefault="00AA0B20" w:rsidP="00AA0B20">
      <w:pPr>
        <w:pStyle w:val="af"/>
        <w:ind w:left="1417" w:hanging="472"/>
      </w:pPr>
      <w:r w:rsidRPr="00BB488A">
        <w:rPr>
          <w:lang w:eastAsia="zh-TW"/>
        </w:rPr>
        <w:t>５、</w:t>
      </w:r>
      <w:r w:rsidRPr="00BB488A">
        <w:t>能在瑞典照料自己生活。</w:t>
      </w:r>
    </w:p>
    <w:p w14:paraId="2DA1D9C2" w14:textId="06146AB5" w:rsidR="00AA0B20" w:rsidRPr="00BB488A" w:rsidRDefault="00AA0B20" w:rsidP="00491A38">
      <w:pPr>
        <w:pStyle w:val="af"/>
        <w:ind w:left="1417" w:hanging="472"/>
      </w:pPr>
      <w:r w:rsidRPr="00BB488A">
        <w:t>自</w:t>
      </w:r>
      <w:r w:rsidRPr="00BB488A">
        <w:t>2026</w:t>
      </w:r>
      <w:r w:rsidRPr="00BB488A">
        <w:t>年</w:t>
      </w:r>
      <w:r w:rsidRPr="00BB488A">
        <w:t>6</w:t>
      </w:r>
      <w:r w:rsidRPr="00BB488A">
        <w:t>月</w:t>
      </w:r>
      <w:r w:rsidRPr="00BB488A">
        <w:t>6</w:t>
      </w:r>
      <w:r w:rsidRPr="00BB488A">
        <w:t>日起，瑞典實行公民身</w:t>
      </w:r>
      <w:r w:rsidR="00166C85" w:rsidRPr="00BB488A">
        <w:rPr>
          <w:rFonts w:hint="eastAsia"/>
          <w:lang w:eastAsia="zh-TW"/>
        </w:rPr>
        <w:t>分</w:t>
      </w:r>
      <w:r w:rsidRPr="00BB488A">
        <w:t>新法，變革包括：</w:t>
      </w:r>
      <w:r w:rsidRPr="00BB488A">
        <w:t xml:space="preserve"> </w:t>
      </w:r>
    </w:p>
    <w:p w14:paraId="002D7E45" w14:textId="0AD2131E" w:rsidR="00AA0B20" w:rsidRPr="00BB488A" w:rsidRDefault="00AA0B20" w:rsidP="00491A38">
      <w:pPr>
        <w:pStyle w:val="aff"/>
        <w:numPr>
          <w:ilvl w:val="0"/>
          <w:numId w:val="29"/>
        </w:numPr>
        <w:ind w:leftChars="0" w:left="1442" w:firstLineChars="0"/>
        <w:rPr>
          <w:lang w:eastAsia="zh-TW"/>
        </w:rPr>
      </w:pPr>
      <w:r w:rsidRPr="00BB488A">
        <w:rPr>
          <w:lang w:eastAsia="zh-TW"/>
        </w:rPr>
        <w:t>居住年限：一般取得永久居留者，須居住滿</w:t>
      </w:r>
      <w:r w:rsidRPr="00BB488A">
        <w:rPr>
          <w:lang w:eastAsia="zh-TW"/>
        </w:rPr>
        <w:t>8</w:t>
      </w:r>
      <w:r w:rsidRPr="00BB488A">
        <w:rPr>
          <w:lang w:eastAsia="zh-TW"/>
        </w:rPr>
        <w:t>年（較舊規的</w:t>
      </w:r>
      <w:r w:rsidRPr="00BB488A">
        <w:rPr>
          <w:lang w:eastAsia="zh-TW"/>
        </w:rPr>
        <w:t>5</w:t>
      </w:r>
      <w:r w:rsidRPr="00BB488A">
        <w:rPr>
          <w:lang w:eastAsia="zh-TW"/>
        </w:rPr>
        <w:t>年大幅延長）；配偶／同居伴侶為瑞典公民者須滿</w:t>
      </w:r>
      <w:r w:rsidRPr="00BB488A">
        <w:rPr>
          <w:lang w:eastAsia="zh-TW"/>
        </w:rPr>
        <w:t>7</w:t>
      </w:r>
      <w:r w:rsidRPr="00BB488A">
        <w:rPr>
          <w:lang w:eastAsia="zh-TW"/>
        </w:rPr>
        <w:t>年（原為</w:t>
      </w:r>
      <w:r w:rsidRPr="00BB488A">
        <w:rPr>
          <w:lang w:eastAsia="zh-TW"/>
        </w:rPr>
        <w:t>3</w:t>
      </w:r>
      <w:r w:rsidRPr="00BB488A">
        <w:rPr>
          <w:lang w:eastAsia="zh-TW"/>
        </w:rPr>
        <w:t>年），且須共同生活滿</w:t>
      </w:r>
      <w:r w:rsidRPr="00BB488A">
        <w:rPr>
          <w:lang w:eastAsia="zh-TW"/>
        </w:rPr>
        <w:t>5</w:t>
      </w:r>
      <w:r w:rsidRPr="00BB488A">
        <w:rPr>
          <w:lang w:eastAsia="zh-TW"/>
        </w:rPr>
        <w:t>年。</w:t>
      </w:r>
    </w:p>
    <w:p w14:paraId="2DE629E3" w14:textId="07C4DB08" w:rsidR="00AA0B20" w:rsidRPr="00BB488A" w:rsidRDefault="00AA0B20" w:rsidP="00491A38">
      <w:pPr>
        <w:pStyle w:val="aff"/>
        <w:numPr>
          <w:ilvl w:val="0"/>
          <w:numId w:val="29"/>
        </w:numPr>
        <w:ind w:leftChars="0" w:left="1442" w:firstLineChars="0"/>
        <w:rPr>
          <w:lang w:eastAsia="zh-TW"/>
        </w:rPr>
      </w:pPr>
      <w:r w:rsidRPr="00BB488A">
        <w:rPr>
          <w:lang w:eastAsia="zh-TW"/>
        </w:rPr>
        <w:t>語言與社會知識測驗：</w:t>
      </w:r>
      <w:r w:rsidRPr="00BB488A">
        <w:rPr>
          <w:lang w:eastAsia="zh-TW"/>
        </w:rPr>
        <w:t>16</w:t>
      </w:r>
      <w:r w:rsidRPr="00BB488A">
        <w:rPr>
          <w:lang w:eastAsia="zh-TW"/>
        </w:rPr>
        <w:t>至</w:t>
      </w:r>
      <w:r w:rsidRPr="00BB488A">
        <w:rPr>
          <w:lang w:eastAsia="zh-TW"/>
        </w:rPr>
        <w:t>66</w:t>
      </w:r>
      <w:r w:rsidRPr="00BB488A">
        <w:rPr>
          <w:lang w:eastAsia="zh-TW"/>
        </w:rPr>
        <w:t>歲申請人須證明具備瑞典語能力及瑞典社會知識，可透過</w:t>
      </w:r>
      <w:r w:rsidR="00877C22" w:rsidRPr="00BB488A">
        <w:rPr>
          <w:rFonts w:hint="eastAsia"/>
          <w:lang w:eastAsia="zh-TW"/>
        </w:rPr>
        <w:t>瑞典語</w:t>
      </w:r>
      <w:r w:rsidR="00925DF3" w:rsidRPr="00BB488A">
        <w:rPr>
          <w:rFonts w:hint="eastAsia"/>
          <w:lang w:eastAsia="zh-TW"/>
        </w:rPr>
        <w:t>（</w:t>
      </w:r>
      <w:r w:rsidRPr="00BB488A">
        <w:rPr>
          <w:lang w:eastAsia="zh-TW"/>
        </w:rPr>
        <w:t>SFI</w:t>
      </w:r>
      <w:r w:rsidR="00925DF3" w:rsidRPr="00BB488A">
        <w:rPr>
          <w:rFonts w:hint="eastAsia"/>
          <w:lang w:eastAsia="zh-TW"/>
        </w:rPr>
        <w:t>）</w:t>
      </w:r>
      <w:r w:rsidRPr="00BB488A">
        <w:rPr>
          <w:lang w:eastAsia="zh-TW"/>
        </w:rPr>
        <w:t>D</w:t>
      </w:r>
      <w:r w:rsidRPr="00BB488A">
        <w:rPr>
          <w:lang w:eastAsia="zh-TW"/>
        </w:rPr>
        <w:t>級結業或學校成績證明，或參加公民入籍測驗。</w:t>
      </w:r>
    </w:p>
    <w:p w14:paraId="46BFB345" w14:textId="0E37F1BC" w:rsidR="00AA0B20" w:rsidRPr="00BB488A" w:rsidRDefault="00AA0B20" w:rsidP="00491A38">
      <w:pPr>
        <w:pStyle w:val="aff"/>
        <w:numPr>
          <w:ilvl w:val="0"/>
          <w:numId w:val="29"/>
        </w:numPr>
        <w:ind w:leftChars="0" w:left="1442" w:firstLineChars="0"/>
        <w:rPr>
          <w:lang w:eastAsia="zh-TW"/>
        </w:rPr>
      </w:pPr>
      <w:r w:rsidRPr="00BB488A">
        <w:rPr>
          <w:lang w:eastAsia="zh-TW"/>
        </w:rPr>
        <w:t>自己照料自己：年收入須達至少</w:t>
      </w:r>
      <w:r w:rsidRPr="00BB488A">
        <w:rPr>
          <w:lang w:eastAsia="zh-TW"/>
        </w:rPr>
        <w:t>3</w:t>
      </w:r>
      <w:r w:rsidRPr="00BB488A">
        <w:rPr>
          <w:lang w:eastAsia="zh-TW"/>
        </w:rPr>
        <w:t>個所得基礎額，約每月稅前</w:t>
      </w:r>
      <w:r w:rsidRPr="00BB488A">
        <w:rPr>
          <w:lang w:eastAsia="zh-TW"/>
        </w:rPr>
        <w:t>20,000</w:t>
      </w:r>
      <w:r w:rsidRPr="00BB488A">
        <w:rPr>
          <w:lang w:eastAsia="zh-TW"/>
        </w:rPr>
        <w:t>克朗以上，且須為穩定的受僱或自雇收入，過去</w:t>
      </w:r>
      <w:r w:rsidRPr="00BB488A">
        <w:rPr>
          <w:lang w:eastAsia="zh-TW"/>
        </w:rPr>
        <w:t>3</w:t>
      </w:r>
      <w:r w:rsidRPr="00BB488A">
        <w:rPr>
          <w:lang w:eastAsia="zh-TW"/>
        </w:rPr>
        <w:t>年內領取社會救助不得超過</w:t>
      </w:r>
      <w:r w:rsidRPr="00BB488A">
        <w:rPr>
          <w:lang w:eastAsia="zh-TW"/>
        </w:rPr>
        <w:t>6</w:t>
      </w:r>
      <w:r w:rsidRPr="00BB488A">
        <w:rPr>
          <w:lang w:eastAsia="zh-TW"/>
        </w:rPr>
        <w:t>個月。</w:t>
      </w:r>
    </w:p>
    <w:p w14:paraId="7CB4E923" w14:textId="77777777" w:rsidR="003E7CE0" w:rsidRPr="00BB488A" w:rsidRDefault="003E7CE0" w:rsidP="003E7CE0">
      <w:pPr>
        <w:pStyle w:val="a6"/>
        <w:rPr>
          <w:rFonts w:hAnsi="Times New Roman"/>
        </w:rPr>
      </w:pPr>
      <w:r w:rsidRPr="00BB488A">
        <w:rPr>
          <w:rFonts w:hAnsi="Times New Roman"/>
        </w:rPr>
        <w:t>（二）申請方法</w:t>
      </w:r>
    </w:p>
    <w:p w14:paraId="4360EA23" w14:textId="77777777" w:rsidR="003E7CE0" w:rsidRPr="00BB488A" w:rsidRDefault="003E7CE0" w:rsidP="003E7CE0">
      <w:pPr>
        <w:pStyle w:val="ad"/>
        <w:ind w:left="945" w:firstLineChars="0" w:firstLine="0"/>
        <w:rPr>
          <w:lang w:eastAsia="zh-TW"/>
        </w:rPr>
      </w:pPr>
      <w:r w:rsidRPr="00BB488A">
        <w:rPr>
          <w:lang w:eastAsia="zh-TW"/>
        </w:rPr>
        <w:t>將填寫完整且正確的申請表、母國護照、個人證明和費用收據一起以掛號信函郵寄至移民局，或於移民局官網進行線上申請作業。</w:t>
      </w:r>
      <w:r w:rsidRPr="00BB488A">
        <w:rPr>
          <w:lang w:eastAsia="zh-TW"/>
        </w:rPr>
        <w:t xml:space="preserve"> </w:t>
      </w:r>
    </w:p>
    <w:p w14:paraId="78031575" w14:textId="77777777" w:rsidR="003E7CE0" w:rsidRPr="00BB488A" w:rsidRDefault="003E7CE0" w:rsidP="003E7CE0">
      <w:pPr>
        <w:pStyle w:val="a6"/>
        <w:rPr>
          <w:rFonts w:hAnsi="Times New Roman"/>
        </w:rPr>
      </w:pPr>
      <w:r w:rsidRPr="00BB488A">
        <w:rPr>
          <w:rFonts w:hAnsi="Times New Roman"/>
        </w:rPr>
        <w:t>（三）承辦相關單位</w:t>
      </w:r>
    </w:p>
    <w:p w14:paraId="295B140E" w14:textId="77777777" w:rsidR="003E7CE0" w:rsidRPr="00BB488A" w:rsidRDefault="003E7CE0" w:rsidP="003E7CE0">
      <w:pPr>
        <w:pStyle w:val="af"/>
        <w:ind w:left="1417" w:hanging="472"/>
      </w:pPr>
      <w:r w:rsidRPr="00BB488A">
        <w:t>移民局（</w:t>
      </w:r>
      <w:r w:rsidRPr="00BB488A">
        <w:t>Migrationsverket</w:t>
      </w:r>
      <w:r w:rsidRPr="00BB488A">
        <w:t>）：</w:t>
      </w:r>
      <w:r w:rsidRPr="00BB488A">
        <w:t>www.migrationsverket.se</w:t>
      </w:r>
    </w:p>
    <w:p w14:paraId="261D1BF4" w14:textId="77777777" w:rsidR="003E7CE0" w:rsidRPr="00BB488A" w:rsidRDefault="003E7CE0" w:rsidP="003E7CE0">
      <w:pPr>
        <w:pStyle w:val="af"/>
        <w:ind w:left="1417" w:hanging="472"/>
        <w:rPr>
          <w:rStyle w:val="af1"/>
          <w:color w:val="auto"/>
          <w:u w:val="none"/>
          <w:lang w:eastAsia="zh-TW"/>
        </w:rPr>
      </w:pPr>
      <w:r w:rsidRPr="00BB488A">
        <w:t>國稅局（</w:t>
      </w:r>
      <w:r w:rsidRPr="00BB488A">
        <w:t>Skatteverket</w:t>
      </w:r>
      <w:r w:rsidRPr="00BB488A">
        <w:t>）：</w:t>
      </w:r>
      <w:hyperlink r:id="rId37" w:history="1">
        <w:r w:rsidRPr="00BB488A">
          <w:rPr>
            <w:rStyle w:val="af1"/>
            <w:color w:val="auto"/>
            <w:u w:val="none"/>
          </w:rPr>
          <w:t>www.skatteverket.se</w:t>
        </w:r>
      </w:hyperlink>
    </w:p>
    <w:p w14:paraId="45C62254" w14:textId="77777777" w:rsidR="003E7CE0" w:rsidRPr="00BB488A" w:rsidRDefault="003E7CE0" w:rsidP="00491A38">
      <w:pPr>
        <w:pStyle w:val="a4"/>
        <w:pageBreakBefore/>
      </w:pPr>
      <w:r w:rsidRPr="00BB488A">
        <w:lastRenderedPageBreak/>
        <w:t>二、聘用外籍員工</w:t>
      </w:r>
    </w:p>
    <w:p w14:paraId="5D1FBD51" w14:textId="77777777" w:rsidR="003E7CE0" w:rsidRPr="00BB488A" w:rsidRDefault="003E7CE0" w:rsidP="0028586D">
      <w:pPr>
        <w:ind w:firstLine="472"/>
        <w:rPr>
          <w:lang w:eastAsia="ja-JP"/>
        </w:rPr>
      </w:pPr>
      <w:r w:rsidRPr="00BB488A">
        <w:rPr>
          <w:lang w:eastAsia="ja-JP"/>
        </w:rPr>
        <w:t>瑞典聘用外籍員工之相關規定承辦機關及申辦程序如下：</w:t>
      </w:r>
    </w:p>
    <w:p w14:paraId="25AEAD3C" w14:textId="77777777" w:rsidR="003E7CE0" w:rsidRPr="00BB488A" w:rsidRDefault="003E7CE0" w:rsidP="003E7CE0">
      <w:pPr>
        <w:pStyle w:val="a6"/>
        <w:rPr>
          <w:rFonts w:hAnsi="Times New Roman"/>
        </w:rPr>
      </w:pPr>
      <w:r w:rsidRPr="00BB488A">
        <w:rPr>
          <w:rFonts w:hAnsi="Times New Roman"/>
        </w:rPr>
        <w:t>（一）申請條件</w:t>
      </w:r>
    </w:p>
    <w:p w14:paraId="3938A459" w14:textId="77777777" w:rsidR="003E7CE0" w:rsidRPr="00BB488A" w:rsidRDefault="003E7CE0" w:rsidP="003E7CE0">
      <w:pPr>
        <w:pStyle w:val="ad"/>
        <w:ind w:left="945" w:firstLine="472"/>
        <w:rPr>
          <w:lang w:eastAsia="zh-TW"/>
        </w:rPr>
      </w:pPr>
      <w:r w:rsidRPr="00BB488A">
        <w:rPr>
          <w:lang w:eastAsia="zh-TW"/>
        </w:rPr>
        <w:t>如因於其行業難以</w:t>
      </w:r>
      <w:r w:rsidRPr="00BB488A">
        <w:rPr>
          <w:lang w:eastAsia="ja-JP"/>
        </w:rPr>
        <w:t>在當地</w:t>
      </w:r>
      <w:r w:rsidRPr="00BB488A">
        <w:rPr>
          <w:lang w:eastAsia="zh-TW"/>
        </w:rPr>
        <w:t>尋得適當工作人員，而欲聘用歐盟地區以外工作人員的瑞典公司，必須先至工作局登錄工作</w:t>
      </w:r>
      <w:r w:rsidRPr="00BB488A">
        <w:rPr>
          <w:lang w:eastAsia="ja-JP"/>
        </w:rPr>
        <w:t>申請</w:t>
      </w:r>
      <w:r w:rsidRPr="00BB488A">
        <w:rPr>
          <w:lang w:eastAsia="zh-TW"/>
        </w:rPr>
        <w:t>許可。雇主必須擔保申請人的薪資保險和</w:t>
      </w:r>
      <w:r w:rsidRPr="00BB488A">
        <w:rPr>
          <w:lang w:eastAsia="ja-JP"/>
        </w:rPr>
        <w:t>證明其僱用關係</w:t>
      </w:r>
      <w:r w:rsidRPr="00BB488A">
        <w:rPr>
          <w:lang w:eastAsia="zh-TW"/>
        </w:rPr>
        <w:t>符合勞工法規定的相關僱用條件，</w:t>
      </w:r>
      <w:r w:rsidRPr="00BB488A">
        <w:rPr>
          <w:lang w:eastAsia="ja-JP"/>
        </w:rPr>
        <w:t>而</w:t>
      </w:r>
      <w:r w:rsidRPr="00BB488A">
        <w:rPr>
          <w:lang w:eastAsia="zh-TW"/>
        </w:rPr>
        <w:t>申請人於進入瑞典前</w:t>
      </w:r>
      <w:r w:rsidRPr="00BB488A">
        <w:rPr>
          <w:lang w:eastAsia="ja-JP"/>
        </w:rPr>
        <w:t>則</w:t>
      </w:r>
      <w:r w:rsidRPr="00BB488A">
        <w:rPr>
          <w:lang w:eastAsia="zh-TW"/>
        </w:rPr>
        <w:t>必須取得簽證及居住場所。</w:t>
      </w:r>
    </w:p>
    <w:p w14:paraId="4D05C418" w14:textId="77777777" w:rsidR="003E7CE0" w:rsidRPr="00BB488A" w:rsidRDefault="003E7CE0" w:rsidP="003E7CE0">
      <w:pPr>
        <w:pStyle w:val="a6"/>
        <w:rPr>
          <w:rFonts w:hAnsi="Times New Roman"/>
        </w:rPr>
      </w:pPr>
      <w:r w:rsidRPr="00BB488A">
        <w:rPr>
          <w:rFonts w:hAnsi="Times New Roman"/>
        </w:rPr>
        <w:t>（二）申請方法</w:t>
      </w:r>
    </w:p>
    <w:p w14:paraId="7140BDC8" w14:textId="77777777" w:rsidR="003E7CE0" w:rsidRPr="00BB488A" w:rsidRDefault="003E7CE0" w:rsidP="003E7CE0">
      <w:pPr>
        <w:pStyle w:val="ad"/>
        <w:ind w:left="945" w:firstLine="472"/>
        <w:rPr>
          <w:lang w:eastAsia="zh-TW"/>
        </w:rPr>
      </w:pPr>
      <w:r w:rsidRPr="00BB488A">
        <w:rPr>
          <w:lang w:eastAsia="zh-TW"/>
        </w:rPr>
        <w:t>申請人須取得特殊申請表，可上工作局網站列印，或由雇主至工作局領取，申請人應一併繳交申請表與英文或瑞典文的申請員工履歷表。如是第一次申請，請送交其原居住國家之瑞典大使館或辦事處（若申請人位於國內，負責我國人案件為瑞典駐曼谷大使館），或上移民局網站申請。若是為延長工作簽證，則是將申請表和履歷表郵寄或繳交至移民局，或至移民局網站進行亦可。</w:t>
      </w:r>
    </w:p>
    <w:p w14:paraId="5BBDA587" w14:textId="77777777" w:rsidR="003E7CE0" w:rsidRPr="00BB488A" w:rsidRDefault="003E7CE0" w:rsidP="003E7CE0">
      <w:pPr>
        <w:pStyle w:val="a6"/>
        <w:ind w:leftChars="120" w:left="283" w:firstLineChars="0" w:firstLine="0"/>
        <w:rPr>
          <w:rFonts w:hAnsi="Times New Roman"/>
        </w:rPr>
      </w:pPr>
      <w:r w:rsidRPr="00BB488A">
        <w:rPr>
          <w:rFonts w:hAnsi="Times New Roman"/>
        </w:rPr>
        <w:t>（三）簽證有效期限</w:t>
      </w:r>
    </w:p>
    <w:p w14:paraId="15842042" w14:textId="77777777" w:rsidR="003E7CE0" w:rsidRPr="00BB488A" w:rsidRDefault="003E7CE0" w:rsidP="003E7CE0">
      <w:pPr>
        <w:pStyle w:val="ad"/>
        <w:ind w:left="945" w:firstLine="472"/>
        <w:rPr>
          <w:lang w:eastAsia="zh-TW"/>
        </w:rPr>
      </w:pPr>
      <w:r w:rsidRPr="00BB488A">
        <w:rPr>
          <w:lang w:eastAsia="zh-TW"/>
        </w:rPr>
        <w:t>一般工作簽證有效期限為</w:t>
      </w:r>
      <w:r w:rsidRPr="00BB488A">
        <w:rPr>
          <w:lang w:eastAsia="zh-TW"/>
        </w:rPr>
        <w:t>12</w:t>
      </w:r>
      <w:r w:rsidRPr="00BB488A">
        <w:rPr>
          <w:lang w:eastAsia="zh-TW"/>
        </w:rPr>
        <w:t>個月，如因勞動市場之勞力短缺，可特殊申請</w:t>
      </w:r>
      <w:r w:rsidRPr="00BB488A">
        <w:rPr>
          <w:lang w:eastAsia="zh-TW"/>
        </w:rPr>
        <w:t>18</w:t>
      </w:r>
      <w:r w:rsidRPr="00BB488A">
        <w:rPr>
          <w:lang w:eastAsia="zh-TW"/>
        </w:rPr>
        <w:t>個月工作簽證。若是基於合作或交換計畫，可申請最長至</w:t>
      </w:r>
      <w:r w:rsidRPr="00BB488A">
        <w:rPr>
          <w:lang w:eastAsia="zh-TW"/>
        </w:rPr>
        <w:t>4</w:t>
      </w:r>
      <w:r w:rsidRPr="00BB488A">
        <w:rPr>
          <w:lang w:eastAsia="zh-TW"/>
        </w:rPr>
        <w:t>年的工作簽證。申請人欲攜眷前往，工作簽證必須至少為</w:t>
      </w:r>
      <w:r w:rsidRPr="00BB488A">
        <w:rPr>
          <w:lang w:eastAsia="zh-TW"/>
        </w:rPr>
        <w:t>6</w:t>
      </w:r>
      <w:r w:rsidRPr="00BB488A">
        <w:rPr>
          <w:lang w:eastAsia="zh-TW"/>
        </w:rPr>
        <w:t>個月以上之效期，方可為家人個別申請居留簽證。</w:t>
      </w:r>
    </w:p>
    <w:p w14:paraId="08D65341" w14:textId="77777777" w:rsidR="003E7CE0" w:rsidRPr="00BB488A" w:rsidRDefault="003E7CE0" w:rsidP="003E7CE0">
      <w:pPr>
        <w:pStyle w:val="a6"/>
        <w:rPr>
          <w:rFonts w:hAnsi="Times New Roman"/>
        </w:rPr>
      </w:pPr>
      <w:r w:rsidRPr="00BB488A">
        <w:rPr>
          <w:rFonts w:hAnsi="Times New Roman"/>
        </w:rPr>
        <w:t>（四）承辦相關單位</w:t>
      </w:r>
    </w:p>
    <w:p w14:paraId="21449ED6" w14:textId="77777777" w:rsidR="003E7CE0" w:rsidRPr="00BB488A" w:rsidRDefault="003E7CE0" w:rsidP="003E7CE0">
      <w:pPr>
        <w:pStyle w:val="af"/>
        <w:ind w:left="1417" w:hanging="472"/>
      </w:pPr>
      <w:r w:rsidRPr="00BB488A">
        <w:t>工作局：</w:t>
      </w:r>
      <w:r w:rsidRPr="00BB488A">
        <w:t>www.ams.se</w:t>
      </w:r>
    </w:p>
    <w:p w14:paraId="608E3063" w14:textId="77777777" w:rsidR="003E7CE0" w:rsidRPr="00BB488A" w:rsidRDefault="003E7CE0" w:rsidP="003E7CE0">
      <w:pPr>
        <w:pStyle w:val="af"/>
        <w:ind w:left="1417" w:hanging="472"/>
        <w:rPr>
          <w:rStyle w:val="af1"/>
          <w:color w:val="auto"/>
          <w:u w:val="none"/>
          <w:lang w:eastAsia="zh-TW"/>
        </w:rPr>
      </w:pPr>
      <w:r w:rsidRPr="00BB488A">
        <w:t>移民局：</w:t>
      </w:r>
      <w:hyperlink r:id="rId38" w:history="1">
        <w:r w:rsidRPr="00BB488A">
          <w:rPr>
            <w:rStyle w:val="af1"/>
            <w:color w:val="auto"/>
            <w:u w:val="none"/>
          </w:rPr>
          <w:t>www.migrationsverket.se</w:t>
        </w:r>
      </w:hyperlink>
    </w:p>
    <w:p w14:paraId="49E32C18" w14:textId="77777777" w:rsidR="003E7CE0" w:rsidRPr="00BB488A" w:rsidRDefault="003E7CE0" w:rsidP="00531BC1">
      <w:pPr>
        <w:pStyle w:val="a4"/>
        <w:pageBreakBefore/>
      </w:pPr>
      <w:r w:rsidRPr="00BB488A">
        <w:lastRenderedPageBreak/>
        <w:t>三、子女教育</w:t>
      </w:r>
    </w:p>
    <w:p w14:paraId="2B1F5E4D" w14:textId="77777777" w:rsidR="003E7CE0" w:rsidRPr="00BB488A" w:rsidRDefault="003E7CE0" w:rsidP="003E7CE0">
      <w:pPr>
        <w:ind w:firstLine="472"/>
        <w:rPr>
          <w:lang w:eastAsia="zh-TW"/>
        </w:rPr>
      </w:pPr>
      <w:r w:rsidRPr="00BB488A">
        <w:rPr>
          <w:lang w:eastAsia="zh-TW"/>
        </w:rPr>
        <w:t>在瑞典外商之子女就讀的學校，大多為雙語或單語的國際學校。若是單語國際學校，多以英語為主要教授學習之語言。雙語國際學校則包括多數的英語及瑞典語國際學校，以及少數的德語及瑞典語國際學校。依學校財源取得方式，可將學校分為政府補助和獨立財務來源等</w:t>
      </w:r>
      <w:r w:rsidRPr="00BB488A">
        <w:rPr>
          <w:lang w:eastAsia="zh-TW"/>
        </w:rPr>
        <w:t>2</w:t>
      </w:r>
      <w:r w:rsidRPr="00BB488A">
        <w:rPr>
          <w:lang w:eastAsia="zh-TW"/>
        </w:rPr>
        <w:t>類學校。</w:t>
      </w:r>
    </w:p>
    <w:p w14:paraId="6D7171AF" w14:textId="77777777" w:rsidR="003E7CE0" w:rsidRPr="00BB488A" w:rsidRDefault="003E7CE0" w:rsidP="003E7CE0">
      <w:pPr>
        <w:ind w:firstLine="472"/>
      </w:pPr>
      <w:r w:rsidRPr="00BB488A">
        <w:t>臺商</w:t>
      </w:r>
      <w:r w:rsidRPr="00BB488A">
        <w:rPr>
          <w:lang w:eastAsia="zh-TW"/>
        </w:rPr>
        <w:t>可依需求為</w:t>
      </w:r>
      <w:r w:rsidRPr="00BB488A">
        <w:t>子女</w:t>
      </w:r>
      <w:r w:rsidRPr="00BB488A">
        <w:rPr>
          <w:lang w:eastAsia="zh-TW"/>
        </w:rPr>
        <w:t>安排</w:t>
      </w:r>
      <w:r w:rsidRPr="00BB488A">
        <w:t>就讀單語</w:t>
      </w:r>
      <w:r w:rsidRPr="00BB488A">
        <w:rPr>
          <w:lang w:eastAsia="zh-TW"/>
        </w:rPr>
        <w:t>或雙語</w:t>
      </w:r>
      <w:r w:rsidRPr="00BB488A">
        <w:t>的國際學校，</w:t>
      </w:r>
      <w:r w:rsidRPr="00BB488A">
        <w:rPr>
          <w:lang w:eastAsia="zh-TW"/>
        </w:rPr>
        <w:t>或直接就讀當地學校（基本上免費，並為純瑞典文教學）</w:t>
      </w:r>
      <w:r w:rsidRPr="00BB488A">
        <w:t>，下列僅列舉位於斯德哥爾摩市中心並擁有悠久歷史的</w:t>
      </w:r>
      <w:r w:rsidRPr="00BB488A">
        <w:t>Stockholm International School</w:t>
      </w:r>
      <w:r w:rsidRPr="00BB488A">
        <w:t>，以及位於瑞典第</w:t>
      </w:r>
      <w:r w:rsidRPr="00BB488A">
        <w:rPr>
          <w:lang w:eastAsia="zh-TW"/>
        </w:rPr>
        <w:t>2</w:t>
      </w:r>
      <w:r w:rsidRPr="00BB488A">
        <w:t>大城哥德堡的</w:t>
      </w:r>
      <w:r w:rsidRPr="00BB488A">
        <w:t>The English School Gothenburg</w:t>
      </w:r>
      <w:r w:rsidRPr="00BB488A">
        <w:t>，以供參考。</w:t>
      </w:r>
    </w:p>
    <w:p w14:paraId="34232BE1" w14:textId="77777777" w:rsidR="003E7CE0" w:rsidRPr="00BB488A" w:rsidRDefault="003E7CE0" w:rsidP="003E7CE0">
      <w:pPr>
        <w:pStyle w:val="a6"/>
        <w:rPr>
          <w:rFonts w:hAnsi="Times New Roman"/>
        </w:rPr>
      </w:pPr>
      <w:r w:rsidRPr="00BB488A">
        <w:rPr>
          <w:rFonts w:hAnsi="Times New Roman"/>
        </w:rPr>
        <w:t>（一）斯德哥爾摩國際學校（</w:t>
      </w:r>
      <w:r w:rsidRPr="00BB488A">
        <w:rPr>
          <w:rFonts w:hAnsi="Times New Roman"/>
        </w:rPr>
        <w:t>Stockholm International School</w:t>
      </w:r>
      <w:r w:rsidRPr="00BB488A">
        <w:rPr>
          <w:rFonts w:hAnsi="Times New Roman"/>
        </w:rPr>
        <w:t>）</w:t>
      </w:r>
      <w:r w:rsidRPr="00BB488A">
        <w:rPr>
          <w:rFonts w:hAnsi="Times New Roman"/>
        </w:rPr>
        <w:t xml:space="preserve"> </w:t>
      </w:r>
    </w:p>
    <w:p w14:paraId="44572065" w14:textId="77777777" w:rsidR="003E7CE0" w:rsidRPr="00BB488A" w:rsidRDefault="003E7CE0" w:rsidP="003E7CE0">
      <w:pPr>
        <w:pStyle w:val="ad"/>
        <w:ind w:leftChars="169" w:left="399" w:firstLineChars="84" w:firstLine="198"/>
        <w:rPr>
          <w:lang w:eastAsia="zh-TW"/>
        </w:rPr>
      </w:pPr>
      <w:r w:rsidRPr="00BB488A">
        <w:rPr>
          <w:lang w:eastAsia="zh-TW"/>
        </w:rPr>
        <w:t xml:space="preserve">   </w:t>
      </w:r>
      <w:r w:rsidRPr="00BB488A">
        <w:t>https://stockholmis.se/</w:t>
      </w:r>
    </w:p>
    <w:p w14:paraId="5D828B5F" w14:textId="77777777" w:rsidR="003E7CE0" w:rsidRPr="00BB488A" w:rsidRDefault="003E7CE0" w:rsidP="00802CF4">
      <w:pPr>
        <w:pStyle w:val="ad"/>
        <w:ind w:left="945" w:firstLine="472"/>
        <w:rPr>
          <w:lang w:eastAsia="zh-TW"/>
        </w:rPr>
      </w:pPr>
      <w:r w:rsidRPr="00BB488A">
        <w:t>Stockholm International School</w:t>
      </w:r>
      <w:r w:rsidRPr="00BB488A">
        <w:t>旁有公園及國家圖書館，也靠近許多博物館和歷史遺跡，</w:t>
      </w:r>
      <w:r w:rsidRPr="00BB488A">
        <w:rPr>
          <w:lang w:eastAsia="zh-TW"/>
        </w:rPr>
        <w:t>創校於</w:t>
      </w:r>
      <w:r w:rsidRPr="00BB488A">
        <w:rPr>
          <w:lang w:eastAsia="zh-TW"/>
        </w:rPr>
        <w:t>1951</w:t>
      </w:r>
      <w:r w:rsidRPr="00BB488A">
        <w:rPr>
          <w:lang w:eastAsia="zh-TW"/>
        </w:rPr>
        <w:t>年，</w:t>
      </w:r>
      <w:r w:rsidRPr="00BB488A">
        <w:t>是一間擁有</w:t>
      </w:r>
      <w:r w:rsidRPr="00BB488A">
        <w:rPr>
          <w:lang w:eastAsia="zh-TW"/>
        </w:rPr>
        <w:t>悠久</w:t>
      </w:r>
      <w:r w:rsidRPr="00BB488A">
        <w:t>歷史的英語國際學校。</w:t>
      </w:r>
      <w:r w:rsidRPr="00BB488A">
        <w:rPr>
          <w:lang w:eastAsia="zh-TW"/>
        </w:rPr>
        <w:t>宗旨除了協助學生增加在學術層面的知識及學習技術外，更注重培養學生的正確價值觀，以及對多元文化的尊重及包容心。</w:t>
      </w:r>
    </w:p>
    <w:p w14:paraId="74299CB1" w14:textId="77777777" w:rsidR="003E7CE0" w:rsidRPr="00BB488A" w:rsidRDefault="003E7CE0" w:rsidP="00802CF4">
      <w:pPr>
        <w:pStyle w:val="ad"/>
        <w:ind w:left="945" w:firstLine="472"/>
        <w:rPr>
          <w:lang w:eastAsia="zh-TW"/>
        </w:rPr>
      </w:pPr>
      <w:r w:rsidRPr="00BB488A">
        <w:rPr>
          <w:lang w:eastAsia="zh-TW"/>
        </w:rPr>
        <w:t>學校涵蓋幼稚園到高中年級，目前約有</w:t>
      </w:r>
      <w:r w:rsidRPr="00BB488A">
        <w:rPr>
          <w:lang w:eastAsia="zh-TW"/>
        </w:rPr>
        <w:t>670</w:t>
      </w:r>
      <w:r w:rsidRPr="00BB488A">
        <w:rPr>
          <w:lang w:eastAsia="zh-TW"/>
        </w:rPr>
        <w:t>名學生，師生比為</w:t>
      </w:r>
      <w:r w:rsidRPr="00BB488A">
        <w:rPr>
          <w:lang w:eastAsia="zh-TW"/>
        </w:rPr>
        <w:t>5:1</w:t>
      </w:r>
      <w:r w:rsidRPr="00BB488A">
        <w:rPr>
          <w:lang w:eastAsia="zh-TW"/>
        </w:rPr>
        <w:t>（每</w:t>
      </w:r>
      <w:r w:rsidRPr="00BB488A">
        <w:rPr>
          <w:lang w:eastAsia="zh-TW"/>
        </w:rPr>
        <w:t>5</w:t>
      </w:r>
      <w:r w:rsidRPr="00BB488A">
        <w:rPr>
          <w:lang w:eastAsia="zh-TW"/>
        </w:rPr>
        <w:t>個學生即有</w:t>
      </w:r>
      <w:r w:rsidRPr="00BB488A">
        <w:rPr>
          <w:lang w:eastAsia="zh-TW"/>
        </w:rPr>
        <w:t>1</w:t>
      </w:r>
      <w:r w:rsidRPr="00BB488A">
        <w:rPr>
          <w:lang w:eastAsia="zh-TW"/>
        </w:rPr>
        <w:t>位老師），擁有來自逾</w:t>
      </w:r>
      <w:r w:rsidRPr="00BB488A">
        <w:rPr>
          <w:lang w:eastAsia="zh-TW"/>
        </w:rPr>
        <w:t>30</w:t>
      </w:r>
      <w:r w:rsidRPr="00BB488A">
        <w:rPr>
          <w:lang w:eastAsia="zh-TW"/>
        </w:rPr>
        <w:t>個國家約</w:t>
      </w:r>
      <w:r w:rsidRPr="00BB488A">
        <w:rPr>
          <w:lang w:eastAsia="zh-TW"/>
        </w:rPr>
        <w:t>160</w:t>
      </w:r>
      <w:r w:rsidRPr="00BB488A">
        <w:rPr>
          <w:lang w:eastAsia="zh-TW"/>
        </w:rPr>
        <w:t>教職員，學生則來自逾</w:t>
      </w:r>
      <w:r w:rsidRPr="00BB488A">
        <w:rPr>
          <w:lang w:eastAsia="zh-TW"/>
        </w:rPr>
        <w:t>60</w:t>
      </w:r>
      <w:r w:rsidRPr="00BB488A">
        <w:rPr>
          <w:lang w:eastAsia="zh-TW"/>
        </w:rPr>
        <w:t>個國家，許多大使館職員或國際研究人員的子女亦選擇該校就讀，也有當地瑞典籍學生。學校為非營利基金會所創設，由委員會（</w:t>
      </w:r>
      <w:r w:rsidRPr="00BB488A">
        <w:rPr>
          <w:lang w:eastAsia="zh-TW"/>
        </w:rPr>
        <w:t>Board of Trustees</w:t>
      </w:r>
      <w:r w:rsidRPr="00BB488A">
        <w:rPr>
          <w:lang w:eastAsia="zh-TW"/>
        </w:rPr>
        <w:t>）統籌經營，另有父母教師委員會，負責招攬新生、迎接新生家庭和募款。</w:t>
      </w:r>
    </w:p>
    <w:p w14:paraId="7B6D22B1" w14:textId="77777777" w:rsidR="003E7CE0" w:rsidRPr="00BB488A" w:rsidRDefault="003E7CE0" w:rsidP="00802CF4">
      <w:pPr>
        <w:pStyle w:val="ad"/>
        <w:ind w:left="945" w:firstLine="472"/>
        <w:rPr>
          <w:lang w:eastAsia="zh-TW"/>
        </w:rPr>
      </w:pPr>
      <w:r w:rsidRPr="00BB488A">
        <w:rPr>
          <w:lang w:eastAsia="zh-TW"/>
        </w:rPr>
        <w:t>該校提供小學到初中之學童全英語教學。幼稚園的教育重點在學術、體能、情緒、社交及精神層面，並根據幼兒的現階段及未來需求，設計課程及學園環境。國小年級涵蓋</w:t>
      </w:r>
      <w:r w:rsidRPr="00BB488A">
        <w:rPr>
          <w:lang w:eastAsia="zh-TW"/>
        </w:rPr>
        <w:t>1</w:t>
      </w:r>
      <w:r w:rsidRPr="00BB488A">
        <w:rPr>
          <w:lang w:eastAsia="zh-TW"/>
        </w:rPr>
        <w:t>年級至</w:t>
      </w:r>
      <w:r w:rsidRPr="00BB488A">
        <w:rPr>
          <w:lang w:eastAsia="zh-TW"/>
        </w:rPr>
        <w:t>5</w:t>
      </w:r>
      <w:r w:rsidRPr="00BB488A">
        <w:rPr>
          <w:lang w:eastAsia="zh-TW"/>
        </w:rPr>
        <w:t>年級，課程（</w:t>
      </w:r>
      <w:r w:rsidRPr="00BB488A">
        <w:rPr>
          <w:lang w:eastAsia="zh-TW"/>
        </w:rPr>
        <w:t>IPC</w:t>
      </w:r>
      <w:r w:rsidRPr="00BB488A">
        <w:rPr>
          <w:lang w:eastAsia="zh-TW"/>
        </w:rPr>
        <w:t>）將所有學科</w:t>
      </w:r>
      <w:r w:rsidRPr="00BB488A">
        <w:rPr>
          <w:lang w:eastAsia="zh-TW"/>
        </w:rPr>
        <w:lastRenderedPageBreak/>
        <w:t>依學習目的、學生興趣、瞭解與吸收設計成不同單元，所有的國小學生依年齡分成</w:t>
      </w:r>
      <w:r w:rsidRPr="00BB488A">
        <w:rPr>
          <w:lang w:eastAsia="zh-TW"/>
        </w:rPr>
        <w:t>3</w:t>
      </w:r>
      <w:r w:rsidRPr="00BB488A">
        <w:rPr>
          <w:lang w:eastAsia="zh-TW"/>
        </w:rPr>
        <w:t>個組別（</w:t>
      </w:r>
      <w:r w:rsidRPr="00BB488A">
        <w:rPr>
          <w:lang w:eastAsia="zh-TW"/>
        </w:rPr>
        <w:t>5~7</w:t>
      </w:r>
      <w:r w:rsidRPr="00BB488A">
        <w:rPr>
          <w:lang w:eastAsia="zh-TW"/>
        </w:rPr>
        <w:t>、</w:t>
      </w:r>
      <w:r w:rsidRPr="00BB488A">
        <w:rPr>
          <w:lang w:eastAsia="zh-TW"/>
        </w:rPr>
        <w:t>7~9</w:t>
      </w:r>
      <w:r w:rsidRPr="00BB488A">
        <w:rPr>
          <w:lang w:eastAsia="zh-TW"/>
        </w:rPr>
        <w:t>、</w:t>
      </w:r>
      <w:r w:rsidRPr="00BB488A">
        <w:rPr>
          <w:lang w:eastAsia="zh-TW"/>
        </w:rPr>
        <w:t>9~12</w:t>
      </w:r>
      <w:r w:rsidRPr="00BB488A">
        <w:rPr>
          <w:lang w:eastAsia="zh-TW"/>
        </w:rPr>
        <w:t>），不同單元及不同組別的學習成果為初中的課程打下良好基礎。初中涵蓋</w:t>
      </w:r>
      <w:r w:rsidRPr="00BB488A">
        <w:rPr>
          <w:lang w:eastAsia="zh-TW"/>
        </w:rPr>
        <w:t>6</w:t>
      </w:r>
      <w:r w:rsidRPr="00BB488A">
        <w:rPr>
          <w:lang w:eastAsia="zh-TW"/>
        </w:rPr>
        <w:t>年級至</w:t>
      </w:r>
      <w:r w:rsidRPr="00BB488A">
        <w:rPr>
          <w:lang w:eastAsia="zh-TW"/>
        </w:rPr>
        <w:t>10</w:t>
      </w:r>
      <w:r w:rsidRPr="00BB488A">
        <w:rPr>
          <w:lang w:eastAsia="zh-TW"/>
        </w:rPr>
        <w:t>年級，課程（</w:t>
      </w:r>
      <w:r w:rsidRPr="00BB488A">
        <w:rPr>
          <w:lang w:eastAsia="zh-TW"/>
        </w:rPr>
        <w:t>MYP</w:t>
      </w:r>
      <w:r w:rsidRPr="00BB488A">
        <w:rPr>
          <w:lang w:eastAsia="zh-TW"/>
        </w:rPr>
        <w:t>）重點強調國際認知、負責的公民知識、如何學習的重要性，以及溝通知識，學科則包括數學、科學、美術、人文學科、英文、法文或德文、科技及物理，額外學科則有瑞典文和電腦。高中則提供兩年的國際學士課程（</w:t>
      </w:r>
      <w:r w:rsidRPr="00BB488A">
        <w:rPr>
          <w:lang w:eastAsia="zh-TW"/>
        </w:rPr>
        <w:t>IB</w:t>
      </w:r>
      <w:r w:rsidRPr="00BB488A">
        <w:rPr>
          <w:lang w:eastAsia="zh-TW"/>
        </w:rPr>
        <w:t>，</w:t>
      </w:r>
      <w:r w:rsidRPr="00BB488A">
        <w:rPr>
          <w:lang w:eastAsia="zh-TW"/>
        </w:rPr>
        <w:t>International Baccalaureate</w:t>
      </w:r>
      <w:r w:rsidRPr="00BB488A">
        <w:rPr>
          <w:lang w:eastAsia="zh-TW"/>
        </w:rPr>
        <w:t>），其</w:t>
      </w:r>
      <w:r w:rsidRPr="00BB488A">
        <w:rPr>
          <w:lang w:eastAsia="zh-TW"/>
        </w:rPr>
        <w:t>IB</w:t>
      </w:r>
      <w:r w:rsidRPr="00BB488A">
        <w:rPr>
          <w:lang w:eastAsia="zh-TW"/>
        </w:rPr>
        <w:t>成績高出世界平均，學科分成六個組別：語言</w:t>
      </w:r>
      <w:r w:rsidRPr="00BB488A">
        <w:rPr>
          <w:lang w:eastAsia="zh-TW"/>
        </w:rPr>
        <w:t>A</w:t>
      </w:r>
      <w:r w:rsidRPr="00BB488A">
        <w:rPr>
          <w:lang w:eastAsia="zh-TW"/>
        </w:rPr>
        <w:t>組、語言</w:t>
      </w:r>
      <w:r w:rsidRPr="00BB488A">
        <w:rPr>
          <w:lang w:eastAsia="zh-TW"/>
        </w:rPr>
        <w:t>B</w:t>
      </w:r>
      <w:r w:rsidRPr="00BB488A">
        <w:rPr>
          <w:lang w:eastAsia="zh-TW"/>
        </w:rPr>
        <w:t>組、社會科學組（歷史、心理學、經濟學）、自然科學組（物理、生物學、地球科學）、數學組，以及綜合組（化學、視覺藝術、地理）。</w:t>
      </w:r>
    </w:p>
    <w:p w14:paraId="24D8CBD3" w14:textId="77777777" w:rsidR="003E7CE0" w:rsidRPr="00BB488A" w:rsidRDefault="003E7CE0" w:rsidP="003E7CE0">
      <w:pPr>
        <w:pStyle w:val="a6"/>
        <w:rPr>
          <w:rFonts w:hAnsi="Times New Roman"/>
        </w:rPr>
      </w:pPr>
      <w:r w:rsidRPr="00BB488A">
        <w:rPr>
          <w:rFonts w:hAnsi="Times New Roman"/>
        </w:rPr>
        <w:t>（二）哥德堡英文學校（</w:t>
      </w:r>
      <w:r w:rsidRPr="00BB488A">
        <w:rPr>
          <w:rFonts w:hAnsi="Times New Roman"/>
        </w:rPr>
        <w:t>The English School Gothenburg</w:t>
      </w:r>
      <w:r w:rsidRPr="00BB488A">
        <w:rPr>
          <w:rFonts w:hAnsi="Times New Roman"/>
        </w:rPr>
        <w:t>）</w:t>
      </w:r>
      <w:r w:rsidRPr="00BB488A">
        <w:rPr>
          <w:rFonts w:hAnsi="Times New Roman"/>
        </w:rPr>
        <w:t xml:space="preserve"> </w:t>
      </w:r>
    </w:p>
    <w:p w14:paraId="2C102A4E" w14:textId="77777777" w:rsidR="003E7CE0" w:rsidRPr="00BB488A" w:rsidRDefault="003E7CE0" w:rsidP="00802CF4">
      <w:pPr>
        <w:pStyle w:val="af"/>
        <w:ind w:left="1417" w:hanging="472"/>
        <w:rPr>
          <w:lang w:eastAsia="zh-TW"/>
        </w:rPr>
      </w:pPr>
      <w:r w:rsidRPr="00BB488A">
        <w:t>https://www.theenglishschool.se/</w:t>
      </w:r>
    </w:p>
    <w:p w14:paraId="0333C536" w14:textId="77777777" w:rsidR="003E7CE0" w:rsidRPr="00BB488A" w:rsidRDefault="003E7CE0" w:rsidP="00802CF4">
      <w:pPr>
        <w:pStyle w:val="ad"/>
        <w:ind w:left="945" w:firstLine="472"/>
      </w:pPr>
      <w:r w:rsidRPr="00BB488A">
        <w:rPr>
          <w:lang w:eastAsia="zh-TW"/>
        </w:rPr>
        <w:t>最初由英國駐哥德堡總領事於</w:t>
      </w:r>
      <w:r w:rsidRPr="00BB488A">
        <w:t>1958</w:t>
      </w:r>
      <w:r w:rsidRPr="00BB488A">
        <w:t>年</w:t>
      </w:r>
      <w:r w:rsidRPr="00BB488A">
        <w:rPr>
          <w:lang w:eastAsia="zh-TW"/>
        </w:rPr>
        <w:t>所</w:t>
      </w:r>
      <w:r w:rsidRPr="00BB488A">
        <w:t>成立的</w:t>
      </w:r>
      <w:r w:rsidRPr="00BB488A">
        <w:t>The English School Gothenburg</w:t>
      </w:r>
      <w:r w:rsidRPr="00BB488A">
        <w:t>，</w:t>
      </w:r>
      <w:r w:rsidRPr="00BB488A">
        <w:rPr>
          <w:lang w:eastAsia="zh-TW"/>
        </w:rPr>
        <w:t>已有逾</w:t>
      </w:r>
      <w:r w:rsidRPr="00BB488A">
        <w:rPr>
          <w:lang w:eastAsia="zh-TW"/>
        </w:rPr>
        <w:t>60</w:t>
      </w:r>
      <w:r w:rsidRPr="00BB488A">
        <w:rPr>
          <w:lang w:eastAsia="zh-TW"/>
        </w:rPr>
        <w:t>年歷史，</w:t>
      </w:r>
      <w:r w:rsidRPr="00BB488A">
        <w:t>也是英語國際學校，由政府補助，受瑞典教育局監督管轄。</w:t>
      </w:r>
      <w:r w:rsidRPr="00BB488A">
        <w:t>The English School Gothenburg</w:t>
      </w:r>
      <w:r w:rsidRPr="00BB488A">
        <w:t>提供給學生自然的校園，有草地、林地遊樂地、樹林、慢跑道，以及</w:t>
      </w:r>
      <w:r w:rsidRPr="00BB488A">
        <w:t>3</w:t>
      </w:r>
      <w:r w:rsidRPr="00BB488A">
        <w:t>公里外的海灘。</w:t>
      </w:r>
    </w:p>
    <w:p w14:paraId="7421580B" w14:textId="77777777" w:rsidR="003E7CE0" w:rsidRPr="00BB488A" w:rsidRDefault="003E7CE0" w:rsidP="00802CF4">
      <w:pPr>
        <w:pStyle w:val="ad"/>
        <w:ind w:left="945" w:firstLine="472"/>
        <w:rPr>
          <w:lang w:eastAsia="zh-TW"/>
        </w:rPr>
      </w:pPr>
      <w:r w:rsidRPr="00BB488A">
        <w:t>學校由委員會統籌管理，依瑞典的國家課程綱領，傳授學生知識與技術。</w:t>
      </w:r>
      <w:r w:rsidRPr="00BB488A">
        <w:rPr>
          <w:lang w:eastAsia="zh-TW"/>
        </w:rPr>
        <w:t>教學主旨在於引導學生的學習技巧和技術，幫助學生從不同學科中（英文、歷史、地理、生物、科技、家庭理財、數學、瑞典文、法文或德文、體育、音樂、衛生教育、宗教導引），激發創造力、建立自信、了解合作精神，並提高英文程度。學生來自逾</w:t>
      </w:r>
      <w:r w:rsidRPr="00BB488A">
        <w:rPr>
          <w:lang w:eastAsia="zh-TW"/>
        </w:rPr>
        <w:t>40</w:t>
      </w:r>
      <w:r w:rsidRPr="00BB488A">
        <w:rPr>
          <w:lang w:eastAsia="zh-TW"/>
        </w:rPr>
        <w:t>個不同的國家，其中有約</w:t>
      </w:r>
      <w:r w:rsidRPr="00BB488A">
        <w:rPr>
          <w:lang w:eastAsia="zh-TW"/>
        </w:rPr>
        <w:t>20%</w:t>
      </w:r>
      <w:r w:rsidRPr="00BB488A">
        <w:rPr>
          <w:lang w:eastAsia="zh-TW"/>
        </w:rPr>
        <w:t>的學生來自企業外派員工的家庭，學生年齡包含從</w:t>
      </w:r>
      <w:r w:rsidRPr="00BB488A">
        <w:rPr>
          <w:lang w:eastAsia="zh-TW"/>
        </w:rPr>
        <w:t>3</w:t>
      </w:r>
      <w:r w:rsidRPr="00BB488A">
        <w:rPr>
          <w:lang w:eastAsia="zh-TW"/>
        </w:rPr>
        <w:t>歲的幼稚園幼兒到</w:t>
      </w:r>
      <w:r w:rsidRPr="00BB488A">
        <w:rPr>
          <w:lang w:eastAsia="zh-TW"/>
        </w:rPr>
        <w:t>16</w:t>
      </w:r>
      <w:r w:rsidRPr="00BB488A">
        <w:rPr>
          <w:lang w:eastAsia="zh-TW"/>
        </w:rPr>
        <w:t>歲的國中年級。</w:t>
      </w:r>
    </w:p>
    <w:p w14:paraId="3E3B9D61" w14:textId="77777777" w:rsidR="003E7CE0" w:rsidRPr="00BB488A" w:rsidRDefault="003E7CE0" w:rsidP="00802CF4">
      <w:pPr>
        <w:pStyle w:val="a6"/>
        <w:rPr>
          <w:rFonts w:hAnsi="Times New Roman"/>
        </w:rPr>
      </w:pPr>
      <w:r w:rsidRPr="00BB488A">
        <w:rPr>
          <w:rFonts w:hAnsi="Times New Roman"/>
        </w:rPr>
        <w:t>（三）瑞典其他有關英語／瑞典語雙語國際學校或英語單語國際學校，以及其他高等教育機構等相關資訊，請參考下列網站資訊：</w:t>
      </w:r>
    </w:p>
    <w:p w14:paraId="101154B4" w14:textId="77777777" w:rsidR="003E7CE0" w:rsidRPr="00BB488A" w:rsidRDefault="003E7CE0" w:rsidP="003E7CE0">
      <w:pPr>
        <w:pStyle w:val="af"/>
        <w:ind w:left="1417" w:hanging="472"/>
      </w:pPr>
      <w:r w:rsidRPr="00BB488A">
        <w:lastRenderedPageBreak/>
        <w:t>https://www.international-schools-database.com/</w:t>
      </w:r>
    </w:p>
    <w:p w14:paraId="03EB354B" w14:textId="77777777" w:rsidR="003E7CE0" w:rsidRPr="00BB488A" w:rsidRDefault="003E7CE0" w:rsidP="003E7CE0">
      <w:pPr>
        <w:pStyle w:val="af"/>
        <w:ind w:left="1417" w:hanging="472"/>
        <w:rPr>
          <w:lang w:eastAsia="zh-TW"/>
        </w:rPr>
      </w:pPr>
      <w:r w:rsidRPr="00BB488A">
        <w:t>https://www.iss.edu/</w:t>
      </w:r>
    </w:p>
    <w:p w14:paraId="71681EB0" w14:textId="77777777" w:rsidR="003E7CE0" w:rsidRPr="00BB488A" w:rsidRDefault="003E7CE0" w:rsidP="003E7CE0">
      <w:pPr>
        <w:pStyle w:val="af"/>
        <w:ind w:left="1417" w:hanging="472"/>
      </w:pPr>
      <w:r w:rsidRPr="00BB488A">
        <w:t>https://studyinsweden.se/</w:t>
      </w:r>
    </w:p>
    <w:p w14:paraId="426E38BA" w14:textId="77777777" w:rsidR="00FB60A1" w:rsidRPr="00BB488A" w:rsidRDefault="00FB60A1" w:rsidP="00FC5770">
      <w:pPr>
        <w:ind w:left="472" w:firstLineChars="0" w:firstLine="0"/>
        <w:rPr>
          <w:rFonts w:eastAsiaTheme="minorEastAsia"/>
          <w:lang w:eastAsia="zh-TW"/>
        </w:rPr>
      </w:pPr>
    </w:p>
    <w:p w14:paraId="19831BE7" w14:textId="0A059081" w:rsidR="00531BC1" w:rsidRPr="00BB488A" w:rsidRDefault="00531BC1">
      <w:pPr>
        <w:widowControl/>
        <w:overflowPunct/>
        <w:autoSpaceDE/>
        <w:autoSpaceDN/>
        <w:ind w:firstLineChars="0" w:firstLine="0"/>
        <w:jc w:val="left"/>
        <w:rPr>
          <w:rFonts w:eastAsiaTheme="minorEastAsia"/>
          <w:lang w:eastAsia="zh-TW"/>
        </w:rPr>
      </w:pPr>
      <w:r w:rsidRPr="00BB488A">
        <w:rPr>
          <w:rFonts w:eastAsiaTheme="minorEastAsia"/>
          <w:lang w:eastAsia="zh-TW"/>
        </w:rPr>
        <w:br w:type="page"/>
      </w:r>
    </w:p>
    <w:p w14:paraId="1285538C" w14:textId="77777777" w:rsidR="002117E7" w:rsidRPr="00BB488A" w:rsidRDefault="002117E7" w:rsidP="00FC5770">
      <w:pPr>
        <w:ind w:left="472" w:firstLineChars="0" w:firstLine="0"/>
        <w:rPr>
          <w:rFonts w:eastAsiaTheme="minorEastAsia"/>
          <w:lang w:eastAsia="zh-TW"/>
        </w:rPr>
      </w:pPr>
    </w:p>
    <w:p w14:paraId="55D228B6" w14:textId="77777777" w:rsidR="00FC5770" w:rsidRPr="00BB488A" w:rsidRDefault="00FC5770" w:rsidP="00FC5770">
      <w:pPr>
        <w:ind w:left="472" w:firstLineChars="0" w:firstLine="0"/>
        <w:rPr>
          <w:rFonts w:eastAsiaTheme="minorEastAsia"/>
          <w:lang w:eastAsia="zh-TW"/>
        </w:rPr>
        <w:sectPr w:rsidR="00FC5770" w:rsidRPr="00BB488A" w:rsidSect="003E0BC3">
          <w:headerReference w:type="default" r:id="rId39"/>
          <w:pgSz w:w="11906" w:h="16838" w:code="9"/>
          <w:pgMar w:top="2268" w:right="1701" w:bottom="1701" w:left="1701" w:header="1134" w:footer="851" w:gutter="0"/>
          <w:cols w:space="425"/>
          <w:docGrid w:type="linesAndChars" w:linePitch="514" w:charSpace="-774"/>
        </w:sectPr>
      </w:pPr>
    </w:p>
    <w:p w14:paraId="7A70A601" w14:textId="77777777" w:rsidR="002860D2" w:rsidRPr="00BB488A" w:rsidRDefault="002860D2" w:rsidP="006D167D">
      <w:pPr>
        <w:pStyle w:val="a3"/>
        <w:spacing w:before="514" w:after="771"/>
        <w:rPr>
          <w:rFonts w:ascii="Times New Roman"/>
        </w:rPr>
      </w:pPr>
      <w:bookmarkStart w:id="10" w:name="_Toc232662094"/>
      <w:r w:rsidRPr="00BB488A">
        <w:rPr>
          <w:rFonts w:ascii="Times New Roman"/>
        </w:rPr>
        <w:lastRenderedPageBreak/>
        <w:t>第玖章　結論</w:t>
      </w:r>
      <w:bookmarkEnd w:id="10"/>
    </w:p>
    <w:p w14:paraId="4E9D770A" w14:textId="77777777" w:rsidR="003E7CE0" w:rsidRPr="00BB488A" w:rsidRDefault="003E7CE0" w:rsidP="003E7CE0">
      <w:pPr>
        <w:ind w:firstLine="472"/>
        <w:rPr>
          <w:szCs w:val="26"/>
          <w:lang w:eastAsia="zh-TW"/>
        </w:rPr>
      </w:pPr>
      <w:r w:rsidRPr="00BB488A">
        <w:rPr>
          <w:szCs w:val="26"/>
          <w:lang w:eastAsia="zh-TW"/>
        </w:rPr>
        <w:t>瑞典位居北歐中心點，為斯堪地那維亞半島之首，與波羅的海各國長期維持穩定的政治、文化及經貿關係。瑞典係北歐最大經濟體，擁有完善的基礎建設</w:t>
      </w:r>
      <w:r w:rsidRPr="00BB488A">
        <w:rPr>
          <w:lang w:eastAsia="zh-TW"/>
        </w:rPr>
        <w:t>、創新能力強、法令公開透明</w:t>
      </w:r>
      <w:r w:rsidRPr="00BB488A">
        <w:rPr>
          <w:szCs w:val="26"/>
          <w:lang w:eastAsia="zh-TW"/>
        </w:rPr>
        <w:t>、英語教育普及（居民英語程度佳）、資通訊科技發達</w:t>
      </w:r>
      <w:r w:rsidRPr="00BB488A">
        <w:rPr>
          <w:lang w:eastAsia="zh-TW"/>
        </w:rPr>
        <w:t>、高端人才及產業聚落多，有許多值得合作發展的商機，且整體生活環境佳、社會平等、治安</w:t>
      </w:r>
      <w:r w:rsidRPr="00BB488A">
        <w:rPr>
          <w:szCs w:val="26"/>
          <w:lang w:eastAsia="zh-TW"/>
        </w:rPr>
        <w:t>相對</w:t>
      </w:r>
      <w:r w:rsidRPr="00BB488A">
        <w:rPr>
          <w:lang w:eastAsia="zh-TW"/>
        </w:rPr>
        <w:t>良好等，</w:t>
      </w:r>
      <w:r w:rsidRPr="00BB488A">
        <w:rPr>
          <w:szCs w:val="26"/>
          <w:lang w:eastAsia="zh-TW"/>
        </w:rPr>
        <w:t>自然吸引全球跨國企業以瑞典為其北歐營運中心，其運籌範圍甚至及於俄羅斯西部及波羅的海國家。</w:t>
      </w:r>
    </w:p>
    <w:p w14:paraId="09EC8C15" w14:textId="79DCA7D2" w:rsidR="003E7CE0" w:rsidRPr="00BB488A" w:rsidRDefault="003E7CE0" w:rsidP="003E7CE0">
      <w:pPr>
        <w:ind w:firstLine="472"/>
        <w:rPr>
          <w:szCs w:val="26"/>
          <w:lang w:eastAsia="zh-TW"/>
        </w:rPr>
      </w:pPr>
      <w:r w:rsidRPr="00BB488A">
        <w:rPr>
          <w:szCs w:val="26"/>
          <w:lang w:eastAsia="zh-TW"/>
        </w:rPr>
        <w:t>運輸方面，無論公路、鐵路、海運或空運，瑞典均俱完整的設施及效率，該國亦是北歐地區的物流管理基地，向東延伸到俄羅斯及波羅的海諸國，歐洲運往這些國家的各國貨物當中，約有</w:t>
      </w:r>
      <w:r w:rsidRPr="00BB488A">
        <w:rPr>
          <w:szCs w:val="26"/>
          <w:lang w:eastAsia="zh-TW"/>
        </w:rPr>
        <w:t>50%</w:t>
      </w:r>
      <w:r w:rsidRPr="00BB488A">
        <w:rPr>
          <w:szCs w:val="26"/>
          <w:lang w:eastAsia="zh-TW"/>
        </w:rPr>
        <w:t>須經過瑞典。對鄰近主要北歐城市及波蘭、德國的沿海區域，瑞典都可以陸運或海運</w:t>
      </w:r>
      <w:r w:rsidRPr="00BB488A">
        <w:rPr>
          <w:szCs w:val="26"/>
          <w:lang w:eastAsia="zh-TW"/>
        </w:rPr>
        <w:t>12</w:t>
      </w:r>
      <w:r w:rsidRPr="00BB488A">
        <w:rPr>
          <w:szCs w:val="26"/>
          <w:lang w:eastAsia="zh-TW"/>
        </w:rPr>
        <w:t>小時內提供服務，而位在</w:t>
      </w:r>
      <w:r w:rsidRPr="00BB488A">
        <w:rPr>
          <w:szCs w:val="26"/>
          <w:lang w:eastAsia="zh-HK"/>
        </w:rPr>
        <w:t>東</w:t>
      </w:r>
      <w:r w:rsidRPr="00BB488A">
        <w:rPr>
          <w:szCs w:val="26"/>
          <w:lang w:eastAsia="zh-TW"/>
        </w:rPr>
        <w:t>方的俄羅斯及波羅的海國家則不超過</w:t>
      </w:r>
      <w:r w:rsidRPr="00BB488A">
        <w:rPr>
          <w:szCs w:val="26"/>
          <w:lang w:eastAsia="zh-TW"/>
        </w:rPr>
        <w:t>24</w:t>
      </w:r>
      <w:r w:rsidRPr="00BB488A">
        <w:rPr>
          <w:szCs w:val="26"/>
          <w:lang w:eastAsia="zh-TW"/>
        </w:rPr>
        <w:t>小時。位於瑞典南部馬爾摩與丹麥哥本哈根的</w:t>
      </w:r>
      <w:r w:rsidRPr="00BB488A">
        <w:rPr>
          <w:szCs w:val="26"/>
          <w:lang w:eastAsia="zh-TW"/>
        </w:rPr>
        <w:t>Oresund</w:t>
      </w:r>
      <w:r w:rsidRPr="00BB488A">
        <w:rPr>
          <w:szCs w:val="26"/>
          <w:lang w:eastAsia="zh-TW"/>
        </w:rPr>
        <w:t>橋更將瑞典與歐陸連結起來，加強瑞典在北歐的運籌條件，彰顯其重要性。瑞典業者以其網際網路及電子資料交換機制見長，包括貨物追蹤、及時交貨及整合性的供應鏈解決方案。</w:t>
      </w:r>
    </w:p>
    <w:p w14:paraId="52C6C61D" w14:textId="77777777" w:rsidR="003E7CE0" w:rsidRPr="00BB488A" w:rsidRDefault="003E7CE0" w:rsidP="003E7CE0">
      <w:pPr>
        <w:ind w:firstLine="472"/>
        <w:rPr>
          <w:lang w:eastAsia="zh-TW"/>
        </w:rPr>
      </w:pPr>
      <w:r w:rsidRPr="00BB488A">
        <w:rPr>
          <w:szCs w:val="26"/>
          <w:lang w:eastAsia="zh-TW"/>
        </w:rPr>
        <w:t>總而言之，瑞典是適合投資及商旅的目的地</w:t>
      </w:r>
      <w:r w:rsidRPr="00BB488A">
        <w:rPr>
          <w:lang w:eastAsia="zh-TW"/>
        </w:rPr>
        <w:t>，惟因</w:t>
      </w:r>
      <w:r w:rsidRPr="00BB488A">
        <w:rPr>
          <w:szCs w:val="26"/>
          <w:lang w:eastAsia="zh-TW"/>
        </w:rPr>
        <w:t>當地物價</w:t>
      </w:r>
      <w:r w:rsidRPr="00BB488A">
        <w:rPr>
          <w:lang w:eastAsia="zh-TW"/>
        </w:rPr>
        <w:t>、人力成本及稅賦偏高，目前在瑞典投資或經商之我國廠商較少，我商多以瑞典作為研發中心及北歐銷售服務據點。</w:t>
      </w:r>
    </w:p>
    <w:p w14:paraId="61190916" w14:textId="77777777" w:rsidR="00F740A3" w:rsidRPr="00BB488A" w:rsidRDefault="00F740A3" w:rsidP="003E7CE0">
      <w:pPr>
        <w:ind w:firstLine="472"/>
        <w:rPr>
          <w:lang w:eastAsia="zh-TW"/>
        </w:rPr>
      </w:pPr>
    </w:p>
    <w:p w14:paraId="187E8642" w14:textId="48F14FB8" w:rsidR="00F740A3" w:rsidRPr="00BB488A" w:rsidRDefault="00F740A3">
      <w:pPr>
        <w:widowControl/>
        <w:overflowPunct/>
        <w:autoSpaceDE/>
        <w:autoSpaceDN/>
        <w:ind w:firstLineChars="0" w:firstLine="0"/>
        <w:jc w:val="left"/>
        <w:rPr>
          <w:lang w:eastAsia="zh-TW"/>
        </w:rPr>
      </w:pPr>
      <w:r w:rsidRPr="00BB488A">
        <w:rPr>
          <w:lang w:eastAsia="zh-TW"/>
        </w:rPr>
        <w:br w:type="page"/>
      </w:r>
    </w:p>
    <w:p w14:paraId="6C8C1318" w14:textId="77777777" w:rsidR="00F740A3" w:rsidRPr="00BB488A" w:rsidRDefault="00F740A3" w:rsidP="003E7CE0">
      <w:pPr>
        <w:ind w:firstLine="472"/>
        <w:rPr>
          <w:lang w:eastAsia="zh-TW"/>
        </w:rPr>
      </w:pPr>
    </w:p>
    <w:p w14:paraId="6EEFCBD1" w14:textId="77777777" w:rsidR="00446C28" w:rsidRPr="00BB488A" w:rsidRDefault="00446C28" w:rsidP="006831B0">
      <w:pPr>
        <w:ind w:left="472" w:firstLineChars="0" w:firstLine="0"/>
        <w:rPr>
          <w:lang w:eastAsia="zh-TW"/>
        </w:rPr>
        <w:sectPr w:rsidR="00446C28" w:rsidRPr="00BB488A" w:rsidSect="003E0BC3">
          <w:headerReference w:type="default" r:id="rId40"/>
          <w:pgSz w:w="11906" w:h="16838" w:code="9"/>
          <w:pgMar w:top="2268" w:right="1701" w:bottom="1701" w:left="1701" w:header="1134" w:footer="851" w:gutter="0"/>
          <w:cols w:space="425"/>
          <w:docGrid w:type="linesAndChars" w:linePitch="514" w:charSpace="-774"/>
        </w:sectPr>
      </w:pPr>
    </w:p>
    <w:p w14:paraId="0E49B8AB" w14:textId="77777777" w:rsidR="00446C28" w:rsidRPr="00BB488A" w:rsidRDefault="00446C28" w:rsidP="00446C28">
      <w:pPr>
        <w:pStyle w:val="a3"/>
        <w:spacing w:before="514" w:after="771"/>
        <w:rPr>
          <w:rFonts w:ascii="Times New Roman"/>
          <w:spacing w:val="0"/>
        </w:rPr>
      </w:pPr>
      <w:bookmarkStart w:id="11" w:name="_Toc232662095"/>
      <w:r w:rsidRPr="00BB488A">
        <w:rPr>
          <w:rFonts w:ascii="Times New Roman"/>
          <w:spacing w:val="0"/>
        </w:rPr>
        <w:lastRenderedPageBreak/>
        <w:t>附錄一　我國在當地駐外單位及臺（華）商團體</w:t>
      </w:r>
      <w:bookmarkEnd w:id="11"/>
    </w:p>
    <w:p w14:paraId="3D3E3E54" w14:textId="77777777" w:rsidR="00446C28" w:rsidRPr="00BB488A" w:rsidRDefault="00446C28" w:rsidP="00446C28">
      <w:pPr>
        <w:ind w:firstLine="472"/>
      </w:pPr>
      <w:r w:rsidRPr="00BB488A">
        <w:t>駐瑞典</w:t>
      </w:r>
      <w:r w:rsidRPr="00BB488A">
        <w:rPr>
          <w:lang w:eastAsia="zh-TW"/>
        </w:rPr>
        <w:t>代表處</w:t>
      </w:r>
      <w:r w:rsidRPr="00BB488A">
        <w:t>經濟組（</w:t>
      </w:r>
      <w:r w:rsidRPr="00BB488A">
        <w:t>Economic Division</w:t>
      </w:r>
      <w:r w:rsidRPr="00BB488A">
        <w:rPr>
          <w:lang w:eastAsia="zh-TW"/>
        </w:rPr>
        <w:t xml:space="preserve">, </w:t>
      </w:r>
      <w:r w:rsidRPr="00BB488A">
        <w:t>Taipei Mission in Sweden</w:t>
      </w:r>
      <w:r w:rsidRPr="00BB488A">
        <w:t>）</w:t>
      </w:r>
    </w:p>
    <w:p w14:paraId="17E9FDED" w14:textId="48553886" w:rsidR="00446C28" w:rsidRPr="00BB488A" w:rsidRDefault="00446C28" w:rsidP="00446C28">
      <w:pPr>
        <w:ind w:firstLine="472"/>
      </w:pPr>
      <w:r w:rsidRPr="00BB488A">
        <w:t>地址：</w:t>
      </w:r>
      <w:r w:rsidRPr="00BB488A">
        <w:rPr>
          <w:lang w:eastAsia="zh-TW"/>
        </w:rPr>
        <w:t>Sveavägen 16</w:t>
      </w:r>
      <w:r w:rsidR="00104E75" w:rsidRPr="00BB488A">
        <w:rPr>
          <w:lang w:eastAsia="zh-TW"/>
        </w:rPr>
        <w:t>8</w:t>
      </w:r>
      <w:r w:rsidRPr="00BB488A">
        <w:rPr>
          <w:lang w:eastAsia="zh-TW"/>
        </w:rPr>
        <w:t>,</w:t>
      </w:r>
      <w:r w:rsidR="00104E75" w:rsidRPr="00BB488A">
        <w:rPr>
          <w:lang w:eastAsia="zh-TW"/>
        </w:rPr>
        <w:t xml:space="preserve"> 3tr.,</w:t>
      </w:r>
      <w:r w:rsidRPr="00BB488A">
        <w:rPr>
          <w:lang w:eastAsia="zh-TW"/>
        </w:rPr>
        <w:t xml:space="preserve"> 113 46 Stockholm, Sweden</w:t>
      </w:r>
    </w:p>
    <w:p w14:paraId="06BF25AC" w14:textId="26675DB3" w:rsidR="00446C28" w:rsidRPr="00BB488A" w:rsidRDefault="00446C28" w:rsidP="00446C28">
      <w:pPr>
        <w:ind w:firstLine="472"/>
        <w:rPr>
          <w:lang w:eastAsia="zh-TW"/>
        </w:rPr>
      </w:pPr>
      <w:r w:rsidRPr="00BB488A">
        <w:rPr>
          <w:lang w:eastAsia="zh-TW"/>
        </w:rPr>
        <w:t>電話：</w:t>
      </w:r>
      <w:r w:rsidRPr="00BB488A">
        <w:rPr>
          <w:lang w:eastAsia="zh-TW"/>
        </w:rPr>
        <w:t>+46-</w:t>
      </w:r>
      <w:r w:rsidR="00104E75" w:rsidRPr="00BB488A">
        <w:rPr>
          <w:lang w:eastAsia="zh-TW"/>
        </w:rPr>
        <w:t>8-7288513</w:t>
      </w:r>
    </w:p>
    <w:p w14:paraId="6E14F047" w14:textId="77777777" w:rsidR="00446C28" w:rsidRPr="00BB488A" w:rsidRDefault="00446C28" w:rsidP="00446C28">
      <w:pPr>
        <w:ind w:firstLine="472"/>
        <w:rPr>
          <w:lang w:eastAsia="zh-TW"/>
        </w:rPr>
      </w:pPr>
      <w:r w:rsidRPr="00BB488A">
        <w:rPr>
          <w:lang w:eastAsia="zh-TW"/>
        </w:rPr>
        <w:t>電子郵件：</w:t>
      </w:r>
      <w:r w:rsidRPr="00BB488A">
        <w:rPr>
          <w:lang w:eastAsia="zh-TW"/>
        </w:rPr>
        <w:t>economic@tmis.se</w:t>
      </w:r>
    </w:p>
    <w:p w14:paraId="3452C7DC" w14:textId="77777777" w:rsidR="00446C28" w:rsidRPr="00BB488A" w:rsidRDefault="00446C28" w:rsidP="00446C28">
      <w:pPr>
        <w:ind w:firstLine="472"/>
        <w:rPr>
          <w:lang w:eastAsia="zh-TW"/>
        </w:rPr>
      </w:pPr>
      <w:r w:rsidRPr="00BB488A">
        <w:rPr>
          <w:lang w:eastAsia="zh-TW"/>
        </w:rPr>
        <w:t>網址：</w:t>
      </w:r>
      <w:r w:rsidRPr="00BB488A">
        <w:t>https://www.roc-taiwan.org/se_en/post/59.html</w:t>
      </w:r>
    </w:p>
    <w:p w14:paraId="66CA0455" w14:textId="77777777" w:rsidR="00446C28" w:rsidRPr="00BB488A" w:rsidRDefault="00446C28" w:rsidP="00446C28">
      <w:pPr>
        <w:ind w:firstLine="472"/>
        <w:rPr>
          <w:lang w:eastAsia="zh-TW"/>
        </w:rPr>
      </w:pPr>
    </w:p>
    <w:p w14:paraId="6F1520AB" w14:textId="77777777" w:rsidR="00446C28" w:rsidRPr="00BB488A" w:rsidRDefault="00446C28" w:rsidP="00446C28">
      <w:pPr>
        <w:ind w:firstLine="472"/>
        <w:rPr>
          <w:lang w:eastAsia="zh-TW"/>
        </w:rPr>
      </w:pPr>
      <w:r w:rsidRPr="00BB488A">
        <w:rPr>
          <w:lang w:eastAsia="zh-TW"/>
        </w:rPr>
        <w:t>瑞典臺灣商會</w:t>
      </w:r>
      <w:r w:rsidRPr="00BB488A">
        <w:t>（</w:t>
      </w:r>
      <w:r w:rsidRPr="00BB488A">
        <w:t>T</w:t>
      </w:r>
      <w:r w:rsidRPr="00BB488A">
        <w:rPr>
          <w:lang w:eastAsia="zh-TW"/>
        </w:rPr>
        <w:t>aiwanese Chamber of Commerce in Sweden</w:t>
      </w:r>
      <w:r w:rsidRPr="00BB488A">
        <w:t>）</w:t>
      </w:r>
    </w:p>
    <w:p w14:paraId="189340A0" w14:textId="77777777" w:rsidR="00446C28" w:rsidRPr="00BB488A" w:rsidRDefault="00446C28" w:rsidP="00446C28">
      <w:pPr>
        <w:ind w:firstLine="472"/>
        <w:rPr>
          <w:lang w:eastAsia="zh-TW"/>
        </w:rPr>
      </w:pPr>
      <w:r w:rsidRPr="00BB488A">
        <w:rPr>
          <w:lang w:eastAsia="zh-TW"/>
        </w:rPr>
        <w:t>電子郵件：</w:t>
      </w:r>
      <w:r w:rsidRPr="00BB488A">
        <w:rPr>
          <w:lang w:eastAsia="zh-TW"/>
        </w:rPr>
        <w:t>info@tccsweden.org</w:t>
      </w:r>
      <w:r w:rsidRPr="00BB488A">
        <w:rPr>
          <w:lang w:eastAsia="zh-TW"/>
        </w:rPr>
        <w:t>、</w:t>
      </w:r>
      <w:r w:rsidRPr="00BB488A">
        <w:rPr>
          <w:lang w:eastAsia="zh-TW"/>
        </w:rPr>
        <w:t>tccs.sweden@gmail.com</w:t>
      </w:r>
    </w:p>
    <w:p w14:paraId="64230161" w14:textId="77777777" w:rsidR="00446C28" w:rsidRPr="00BB488A" w:rsidRDefault="00446C28" w:rsidP="00446C28">
      <w:pPr>
        <w:ind w:firstLine="472"/>
        <w:rPr>
          <w:lang w:eastAsia="zh-TW"/>
        </w:rPr>
      </w:pPr>
      <w:r w:rsidRPr="00BB488A">
        <w:rPr>
          <w:lang w:eastAsia="zh-TW"/>
        </w:rPr>
        <w:t>網址：</w:t>
      </w:r>
      <w:r w:rsidRPr="00BB488A">
        <w:rPr>
          <w:lang w:eastAsia="zh-TW"/>
        </w:rPr>
        <w:t>https://www.tccsweden.org</w:t>
      </w:r>
    </w:p>
    <w:p w14:paraId="2DF8DC7A" w14:textId="77777777" w:rsidR="00446C28" w:rsidRPr="00BB488A" w:rsidRDefault="00446C28" w:rsidP="00446C28">
      <w:pPr>
        <w:pStyle w:val="a3"/>
        <w:spacing w:before="514" w:after="771"/>
        <w:rPr>
          <w:rFonts w:ascii="Times New Roman"/>
        </w:rPr>
      </w:pPr>
      <w:r w:rsidRPr="00BB488A">
        <w:rPr>
          <w:rFonts w:ascii="Times New Roman"/>
        </w:rPr>
        <w:br w:type="page"/>
      </w:r>
      <w:bookmarkStart w:id="12" w:name="_Toc232662096"/>
      <w:r w:rsidRPr="00BB488A">
        <w:rPr>
          <w:rFonts w:ascii="Times New Roman"/>
        </w:rPr>
        <w:lastRenderedPageBreak/>
        <w:t>附錄二　當地重要投資相關機構</w:t>
      </w:r>
      <w:bookmarkEnd w:id="12"/>
    </w:p>
    <w:p w14:paraId="3F2EFFEC" w14:textId="77777777" w:rsidR="00446C28" w:rsidRPr="00BB488A" w:rsidRDefault="00446C28" w:rsidP="00446C28">
      <w:pPr>
        <w:ind w:firstLine="472"/>
      </w:pPr>
      <w:r w:rsidRPr="00BB488A">
        <w:rPr>
          <w:lang w:eastAsia="zh-TW"/>
        </w:rPr>
        <w:t>瑞典貿易暨投資委員會</w:t>
      </w:r>
      <w:r w:rsidRPr="00BB488A">
        <w:t>（</w:t>
      </w:r>
      <w:r w:rsidRPr="00BB488A">
        <w:t>Business Sweden</w:t>
      </w:r>
      <w:r w:rsidRPr="00BB488A">
        <w:t>）</w:t>
      </w:r>
    </w:p>
    <w:p w14:paraId="091CE524" w14:textId="77777777" w:rsidR="00446C28" w:rsidRPr="00BB488A" w:rsidRDefault="00446C28" w:rsidP="00446C28">
      <w:pPr>
        <w:ind w:firstLine="472"/>
      </w:pPr>
      <w:r w:rsidRPr="00BB488A">
        <w:t>電話：</w:t>
      </w:r>
      <w:r w:rsidRPr="00BB488A">
        <w:rPr>
          <w:lang w:eastAsia="zh-TW"/>
        </w:rPr>
        <w:t>+</w:t>
      </w:r>
      <w:r w:rsidRPr="00BB488A">
        <w:t>46-8-</w:t>
      </w:r>
      <w:r w:rsidRPr="00BB488A">
        <w:rPr>
          <w:lang w:eastAsia="zh-TW"/>
        </w:rPr>
        <w:t>588 660 00</w:t>
      </w:r>
    </w:p>
    <w:p w14:paraId="348F58D7" w14:textId="77777777" w:rsidR="00446C28" w:rsidRPr="00BB488A" w:rsidRDefault="00446C28" w:rsidP="00446C28">
      <w:pPr>
        <w:ind w:firstLine="472"/>
      </w:pPr>
      <w:r w:rsidRPr="00BB488A">
        <w:t>網址：</w:t>
      </w:r>
      <w:r w:rsidRPr="00BB488A">
        <w:t>www.</w:t>
      </w:r>
      <w:r w:rsidRPr="00BB488A">
        <w:rPr>
          <w:lang w:eastAsia="zh-TW"/>
        </w:rPr>
        <w:t>business-sweden</w:t>
      </w:r>
      <w:r w:rsidRPr="00BB488A">
        <w:t>.se</w:t>
      </w:r>
    </w:p>
    <w:p w14:paraId="7A5003DF" w14:textId="77777777" w:rsidR="00446C28" w:rsidRPr="00BB488A" w:rsidRDefault="00446C28" w:rsidP="00446C28">
      <w:pPr>
        <w:ind w:firstLine="472"/>
        <w:rPr>
          <w:lang w:eastAsia="zh-TW"/>
        </w:rPr>
      </w:pPr>
    </w:p>
    <w:p w14:paraId="6AB1850F" w14:textId="77777777" w:rsidR="00446C28" w:rsidRPr="00BB488A" w:rsidRDefault="00446C28" w:rsidP="00446C28">
      <w:pPr>
        <w:ind w:firstLine="472"/>
      </w:pPr>
      <w:r w:rsidRPr="00BB488A">
        <w:rPr>
          <w:lang w:eastAsia="zh-TW"/>
        </w:rPr>
        <w:t>瑞典貿易暨投資委員會臺北辦事處</w:t>
      </w:r>
      <w:r w:rsidRPr="00BB488A">
        <w:t>（</w:t>
      </w:r>
      <w:r w:rsidRPr="00BB488A">
        <w:t xml:space="preserve">Business Sweden </w:t>
      </w:r>
      <w:r w:rsidRPr="00BB488A">
        <w:rPr>
          <w:lang w:eastAsia="zh-TW"/>
        </w:rPr>
        <w:t>Taipei</w:t>
      </w:r>
      <w:r w:rsidRPr="00BB488A">
        <w:t>）</w:t>
      </w:r>
    </w:p>
    <w:p w14:paraId="374A84D0" w14:textId="77777777" w:rsidR="00446C28" w:rsidRPr="00BB488A" w:rsidRDefault="00446C28" w:rsidP="00446C28">
      <w:pPr>
        <w:ind w:firstLine="472"/>
        <w:rPr>
          <w:lang w:eastAsia="zh-TW"/>
        </w:rPr>
      </w:pPr>
      <w:r w:rsidRPr="00BB488A">
        <w:rPr>
          <w:lang w:eastAsia="zh-TW"/>
        </w:rPr>
        <w:t>電話：</w:t>
      </w:r>
      <w:r w:rsidRPr="00BB488A">
        <w:rPr>
          <w:lang w:eastAsia="zh-TW"/>
        </w:rPr>
        <w:t>+886-2-2757 6573</w:t>
      </w:r>
    </w:p>
    <w:p w14:paraId="40D5FCC6" w14:textId="77777777" w:rsidR="00446C28" w:rsidRPr="00BB488A" w:rsidRDefault="00446C28" w:rsidP="00446C28">
      <w:pPr>
        <w:ind w:firstLine="472"/>
        <w:rPr>
          <w:lang w:eastAsia="zh-TW"/>
        </w:rPr>
      </w:pPr>
      <w:r w:rsidRPr="00BB488A">
        <w:rPr>
          <w:lang w:eastAsia="zh-TW"/>
        </w:rPr>
        <w:t>網址：</w:t>
      </w:r>
      <w:r w:rsidRPr="00BB488A">
        <w:rPr>
          <w:lang w:eastAsia="zh-TW"/>
        </w:rPr>
        <w:t>https://www.business-sweden.com/markets/asia-pacific/taiwan/</w:t>
      </w:r>
    </w:p>
    <w:p w14:paraId="6C4F1045" w14:textId="77777777" w:rsidR="00446C28" w:rsidRPr="00BB488A" w:rsidRDefault="00446C28" w:rsidP="00446C28">
      <w:pPr>
        <w:ind w:firstLine="472"/>
        <w:rPr>
          <w:lang w:eastAsia="zh-TW"/>
        </w:rPr>
      </w:pPr>
    </w:p>
    <w:p w14:paraId="303006D3" w14:textId="77777777" w:rsidR="00446C28" w:rsidRPr="00BB488A" w:rsidRDefault="00446C28" w:rsidP="00446C28">
      <w:pPr>
        <w:ind w:firstLine="472"/>
        <w:rPr>
          <w:lang w:eastAsia="zh-TW"/>
        </w:rPr>
      </w:pPr>
      <w:r w:rsidRPr="00BB488A">
        <w:t>瑞典移民局（</w:t>
      </w:r>
      <w:r w:rsidRPr="00BB488A">
        <w:t>Migrationsverket</w:t>
      </w:r>
      <w:r w:rsidRPr="00BB488A">
        <w:t>）</w:t>
      </w:r>
    </w:p>
    <w:p w14:paraId="3D82ABBD" w14:textId="77777777" w:rsidR="00446C28" w:rsidRPr="00BB488A" w:rsidRDefault="00446C28" w:rsidP="00446C28">
      <w:pPr>
        <w:ind w:firstLine="472"/>
        <w:rPr>
          <w:lang w:eastAsia="zh-TW"/>
        </w:rPr>
      </w:pPr>
      <w:r w:rsidRPr="00BB488A">
        <w:rPr>
          <w:lang w:eastAsia="zh-TW"/>
        </w:rPr>
        <w:t>電話：</w:t>
      </w:r>
      <w:r w:rsidRPr="00BB488A">
        <w:rPr>
          <w:lang w:eastAsia="zh-TW"/>
        </w:rPr>
        <w:t>+46-771 235 235</w:t>
      </w:r>
    </w:p>
    <w:p w14:paraId="59033864" w14:textId="77777777" w:rsidR="00446C28" w:rsidRPr="00BB488A" w:rsidRDefault="00446C28" w:rsidP="00446C28">
      <w:pPr>
        <w:ind w:firstLine="472"/>
      </w:pPr>
      <w:r w:rsidRPr="00BB488A">
        <w:t>網址：</w:t>
      </w:r>
      <w:r w:rsidRPr="00BB488A">
        <w:t>www.migrationsverket.se</w:t>
      </w:r>
    </w:p>
    <w:p w14:paraId="6B974026" w14:textId="77777777" w:rsidR="00446C28" w:rsidRPr="00BB488A" w:rsidRDefault="00446C28" w:rsidP="00446C28">
      <w:pPr>
        <w:ind w:firstLine="472"/>
        <w:rPr>
          <w:lang w:eastAsia="zh-TW"/>
        </w:rPr>
      </w:pPr>
    </w:p>
    <w:p w14:paraId="2484DA42" w14:textId="77777777" w:rsidR="00446C28" w:rsidRPr="00BB488A" w:rsidRDefault="00446C28" w:rsidP="00446C28">
      <w:pPr>
        <w:ind w:firstLine="472"/>
      </w:pPr>
      <w:r w:rsidRPr="00BB488A">
        <w:t>瑞典國稅局（</w:t>
      </w:r>
      <w:r w:rsidRPr="00BB488A">
        <w:t>Skatteverket</w:t>
      </w:r>
      <w:r w:rsidRPr="00BB488A">
        <w:t>）</w:t>
      </w:r>
    </w:p>
    <w:p w14:paraId="17B5D166" w14:textId="77777777" w:rsidR="00446C28" w:rsidRPr="00BB488A" w:rsidRDefault="00446C28" w:rsidP="00446C28">
      <w:pPr>
        <w:ind w:firstLine="472"/>
        <w:rPr>
          <w:lang w:eastAsia="zh-TW"/>
        </w:rPr>
      </w:pPr>
      <w:r w:rsidRPr="00BB488A">
        <w:rPr>
          <w:lang w:eastAsia="zh-TW"/>
        </w:rPr>
        <w:t>電話：</w:t>
      </w:r>
      <w:r w:rsidRPr="00BB488A">
        <w:rPr>
          <w:lang w:eastAsia="zh-TW"/>
        </w:rPr>
        <w:t>+46-771 567 567</w:t>
      </w:r>
    </w:p>
    <w:p w14:paraId="352EEB1B" w14:textId="77777777" w:rsidR="00446C28" w:rsidRPr="00BB488A" w:rsidRDefault="00446C28" w:rsidP="00446C28">
      <w:pPr>
        <w:ind w:firstLine="472"/>
        <w:rPr>
          <w:lang w:eastAsia="zh-TW"/>
        </w:rPr>
      </w:pPr>
      <w:r w:rsidRPr="00BB488A">
        <w:t>網址：</w:t>
      </w:r>
      <w:r w:rsidRPr="00BB488A">
        <w:t>www.skatteverket.se</w:t>
      </w:r>
    </w:p>
    <w:p w14:paraId="63FE355C" w14:textId="77777777" w:rsidR="00446C28" w:rsidRPr="00BB488A" w:rsidRDefault="00446C28" w:rsidP="00446C28">
      <w:pPr>
        <w:pStyle w:val="a3"/>
        <w:spacing w:before="514" w:after="771"/>
        <w:rPr>
          <w:rFonts w:ascii="Times New Roman"/>
        </w:rPr>
      </w:pPr>
      <w:r w:rsidRPr="00BB488A">
        <w:rPr>
          <w:rFonts w:ascii="Times New Roman"/>
        </w:rPr>
        <w:br w:type="page"/>
      </w:r>
      <w:bookmarkStart w:id="13" w:name="_Toc232662097"/>
      <w:bookmarkStart w:id="14" w:name="_Toc306890163"/>
      <w:bookmarkStart w:id="15" w:name="_Toc307374075"/>
      <w:r w:rsidRPr="00BB488A">
        <w:rPr>
          <w:rFonts w:ascii="Times New Roman"/>
        </w:rPr>
        <w:lastRenderedPageBreak/>
        <w:t>附錄三　當地外人投資統計</w:t>
      </w:r>
      <w:bookmarkEnd w:id="13"/>
    </w:p>
    <w:p w14:paraId="2A52005C" w14:textId="77777777" w:rsidR="00446C28" w:rsidRPr="00BB488A" w:rsidRDefault="00446C28" w:rsidP="00F740A3">
      <w:pPr>
        <w:ind w:rightChars="323" w:right="763" w:firstLine="472"/>
        <w:jc w:val="right"/>
      </w:pPr>
      <w:r w:rsidRPr="00BB488A">
        <w:t>單位：</w:t>
      </w:r>
      <w:r w:rsidRPr="00BB488A">
        <w:rPr>
          <w:lang w:eastAsia="zh-TW"/>
        </w:rPr>
        <w:t>百萬</w:t>
      </w:r>
      <w:r w:rsidRPr="00BB488A">
        <w:t>瑞典克朗</w:t>
      </w:r>
    </w:p>
    <w:tbl>
      <w:tblPr>
        <w:tblW w:w="4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2"/>
        <w:gridCol w:w="1760"/>
        <w:gridCol w:w="1760"/>
        <w:gridCol w:w="1760"/>
      </w:tblGrid>
      <w:tr w:rsidR="00BB488A" w:rsidRPr="00BB488A" w14:paraId="65237CF2" w14:textId="1925E36A" w:rsidTr="009716CB">
        <w:trPr>
          <w:trHeight w:val="364"/>
          <w:jc w:val="center"/>
        </w:trPr>
        <w:tc>
          <w:tcPr>
            <w:tcW w:w="1522" w:type="dxa"/>
            <w:vMerge w:val="restart"/>
            <w:vAlign w:val="center"/>
          </w:tcPr>
          <w:p w14:paraId="26E49F84" w14:textId="77777777" w:rsidR="009716CB" w:rsidRPr="00BB488A" w:rsidRDefault="009716CB" w:rsidP="00446C28">
            <w:pPr>
              <w:pStyle w:val="af7"/>
            </w:pPr>
            <w:r w:rsidRPr="00BB488A">
              <w:t>國家別</w:t>
            </w:r>
          </w:p>
        </w:tc>
        <w:tc>
          <w:tcPr>
            <w:tcW w:w="1760" w:type="dxa"/>
          </w:tcPr>
          <w:p w14:paraId="2BC8597B" w14:textId="223EBABF" w:rsidR="009716CB" w:rsidRPr="00BB488A" w:rsidRDefault="009716CB" w:rsidP="00446C28">
            <w:pPr>
              <w:pStyle w:val="af7"/>
            </w:pPr>
            <w:r w:rsidRPr="00BB488A">
              <w:t>2023</w:t>
            </w:r>
          </w:p>
        </w:tc>
        <w:tc>
          <w:tcPr>
            <w:tcW w:w="1760" w:type="dxa"/>
          </w:tcPr>
          <w:p w14:paraId="622395C9" w14:textId="69D781B0" w:rsidR="009716CB" w:rsidRPr="00BB488A" w:rsidRDefault="009716CB" w:rsidP="00446C28">
            <w:pPr>
              <w:pStyle w:val="af7"/>
            </w:pPr>
            <w:r w:rsidRPr="00BB488A">
              <w:t>2024</w:t>
            </w:r>
          </w:p>
        </w:tc>
        <w:tc>
          <w:tcPr>
            <w:tcW w:w="1760" w:type="dxa"/>
          </w:tcPr>
          <w:p w14:paraId="5D921CA4" w14:textId="0064CE77" w:rsidR="009716CB" w:rsidRPr="00BB488A" w:rsidRDefault="009716CB" w:rsidP="00446C28">
            <w:pPr>
              <w:pStyle w:val="af7"/>
            </w:pPr>
            <w:r w:rsidRPr="00BB488A">
              <w:rPr>
                <w:rFonts w:hint="eastAsia"/>
              </w:rPr>
              <w:t>2025</w:t>
            </w:r>
          </w:p>
        </w:tc>
      </w:tr>
      <w:tr w:rsidR="00BB488A" w:rsidRPr="00BB488A" w14:paraId="4CE4E49F" w14:textId="4961B630" w:rsidTr="009716CB">
        <w:trPr>
          <w:trHeight w:val="343"/>
          <w:jc w:val="center"/>
        </w:trPr>
        <w:tc>
          <w:tcPr>
            <w:tcW w:w="1522" w:type="dxa"/>
            <w:vMerge/>
            <w:vAlign w:val="center"/>
          </w:tcPr>
          <w:p w14:paraId="1D7D3CB6" w14:textId="77777777" w:rsidR="009716CB" w:rsidRPr="00BB488A" w:rsidRDefault="009716CB" w:rsidP="00446C28">
            <w:pPr>
              <w:pStyle w:val="af7"/>
            </w:pPr>
          </w:p>
        </w:tc>
        <w:tc>
          <w:tcPr>
            <w:tcW w:w="1760" w:type="dxa"/>
          </w:tcPr>
          <w:p w14:paraId="688EE210" w14:textId="16A0A4EC" w:rsidR="009716CB" w:rsidRPr="00BB488A" w:rsidRDefault="009716CB" w:rsidP="00446C28">
            <w:pPr>
              <w:pStyle w:val="af7"/>
            </w:pPr>
            <w:r w:rsidRPr="00BB488A">
              <w:t>金額</w:t>
            </w:r>
          </w:p>
        </w:tc>
        <w:tc>
          <w:tcPr>
            <w:tcW w:w="1760" w:type="dxa"/>
          </w:tcPr>
          <w:p w14:paraId="5B28A076" w14:textId="0B97283D" w:rsidR="009716CB" w:rsidRPr="00BB488A" w:rsidRDefault="009716CB" w:rsidP="00446C28">
            <w:pPr>
              <w:pStyle w:val="af7"/>
            </w:pPr>
            <w:r w:rsidRPr="00BB488A">
              <w:t>金額</w:t>
            </w:r>
          </w:p>
        </w:tc>
        <w:tc>
          <w:tcPr>
            <w:tcW w:w="1760" w:type="dxa"/>
          </w:tcPr>
          <w:p w14:paraId="44973DE2" w14:textId="5F4FBD61" w:rsidR="009716CB" w:rsidRPr="00BB488A" w:rsidRDefault="009716CB" w:rsidP="00446C28">
            <w:pPr>
              <w:pStyle w:val="af7"/>
              <w:rPr>
                <w:lang w:val="en-GB"/>
              </w:rPr>
            </w:pPr>
            <w:r w:rsidRPr="00BB488A">
              <w:rPr>
                <w:rFonts w:hint="eastAsia"/>
                <w:lang w:val="en-GB"/>
              </w:rPr>
              <w:t>金額</w:t>
            </w:r>
          </w:p>
        </w:tc>
      </w:tr>
      <w:tr w:rsidR="00BB488A" w:rsidRPr="00BB488A" w14:paraId="6DEB558E" w14:textId="77777777" w:rsidTr="009716CB">
        <w:trPr>
          <w:trHeight w:val="397"/>
          <w:jc w:val="center"/>
        </w:trPr>
        <w:tc>
          <w:tcPr>
            <w:tcW w:w="1522" w:type="dxa"/>
          </w:tcPr>
          <w:p w14:paraId="20B8B912" w14:textId="77777777" w:rsidR="009716CB" w:rsidRPr="00BB488A" w:rsidRDefault="009716CB" w:rsidP="001B3353">
            <w:pPr>
              <w:pStyle w:val="af7"/>
            </w:pPr>
            <w:r w:rsidRPr="00BB488A">
              <w:t>荷蘭</w:t>
            </w:r>
          </w:p>
        </w:tc>
        <w:tc>
          <w:tcPr>
            <w:tcW w:w="1760" w:type="dxa"/>
          </w:tcPr>
          <w:p w14:paraId="54BD73B7" w14:textId="77777777" w:rsidR="009716CB" w:rsidRPr="00BB488A" w:rsidRDefault="009716CB" w:rsidP="001B3353">
            <w:pPr>
              <w:pStyle w:val="af7"/>
              <w:tabs>
                <w:tab w:val="decimal" w:pos="974"/>
              </w:tabs>
              <w:rPr>
                <w:lang w:val="sv-SE"/>
              </w:rPr>
            </w:pPr>
            <w:r w:rsidRPr="00BB488A">
              <w:t>6,823</w:t>
            </w:r>
          </w:p>
        </w:tc>
        <w:tc>
          <w:tcPr>
            <w:tcW w:w="1760" w:type="dxa"/>
          </w:tcPr>
          <w:p w14:paraId="030D108C" w14:textId="77777777" w:rsidR="009716CB" w:rsidRPr="00BB488A" w:rsidRDefault="009716CB" w:rsidP="001B3353">
            <w:pPr>
              <w:pStyle w:val="af7"/>
              <w:tabs>
                <w:tab w:val="decimal" w:pos="974"/>
              </w:tabs>
              <w:rPr>
                <w:lang w:val="sv-SE"/>
              </w:rPr>
            </w:pPr>
            <w:r w:rsidRPr="00BB488A">
              <w:t>38,269</w:t>
            </w:r>
          </w:p>
        </w:tc>
        <w:tc>
          <w:tcPr>
            <w:tcW w:w="1760" w:type="dxa"/>
          </w:tcPr>
          <w:p w14:paraId="27406EE7" w14:textId="6A3CA1D0" w:rsidR="009716CB" w:rsidRPr="00BB488A" w:rsidRDefault="009716CB" w:rsidP="001B3353">
            <w:pPr>
              <w:pStyle w:val="af7"/>
              <w:tabs>
                <w:tab w:val="decimal" w:pos="974"/>
              </w:tabs>
            </w:pPr>
            <w:r w:rsidRPr="00BB488A">
              <w:t>54,580</w:t>
            </w:r>
          </w:p>
        </w:tc>
      </w:tr>
      <w:tr w:rsidR="00BB488A" w:rsidRPr="00BB488A" w14:paraId="0D753338" w14:textId="77777777" w:rsidTr="009716CB">
        <w:trPr>
          <w:jc w:val="center"/>
        </w:trPr>
        <w:tc>
          <w:tcPr>
            <w:tcW w:w="1522" w:type="dxa"/>
          </w:tcPr>
          <w:p w14:paraId="7D6384A5" w14:textId="77777777" w:rsidR="009716CB" w:rsidRPr="00BB488A" w:rsidRDefault="009716CB" w:rsidP="00B51335">
            <w:pPr>
              <w:pStyle w:val="af7"/>
            </w:pPr>
            <w:r w:rsidRPr="00BB488A">
              <w:t>挪威</w:t>
            </w:r>
          </w:p>
        </w:tc>
        <w:tc>
          <w:tcPr>
            <w:tcW w:w="1760" w:type="dxa"/>
          </w:tcPr>
          <w:p w14:paraId="77364790" w14:textId="77777777" w:rsidR="009716CB" w:rsidRPr="00BB488A" w:rsidRDefault="009716CB" w:rsidP="00B51335">
            <w:pPr>
              <w:pStyle w:val="af7"/>
              <w:tabs>
                <w:tab w:val="decimal" w:pos="974"/>
              </w:tabs>
              <w:rPr>
                <w:lang w:val="sv-SE"/>
              </w:rPr>
            </w:pPr>
            <w:r w:rsidRPr="00BB488A">
              <w:t>-144</w:t>
            </w:r>
          </w:p>
        </w:tc>
        <w:tc>
          <w:tcPr>
            <w:tcW w:w="1760" w:type="dxa"/>
          </w:tcPr>
          <w:p w14:paraId="786467E7" w14:textId="77777777" w:rsidR="009716CB" w:rsidRPr="00BB488A" w:rsidRDefault="009716CB" w:rsidP="00B51335">
            <w:pPr>
              <w:pStyle w:val="af7"/>
              <w:tabs>
                <w:tab w:val="decimal" w:pos="974"/>
              </w:tabs>
              <w:rPr>
                <w:lang w:val="sv-SE"/>
              </w:rPr>
            </w:pPr>
            <w:r w:rsidRPr="00BB488A">
              <w:t>9,581</w:t>
            </w:r>
          </w:p>
        </w:tc>
        <w:tc>
          <w:tcPr>
            <w:tcW w:w="1760" w:type="dxa"/>
          </w:tcPr>
          <w:p w14:paraId="3EF30E37" w14:textId="756F2D05" w:rsidR="009716CB" w:rsidRPr="00BB488A" w:rsidRDefault="009716CB" w:rsidP="00B51335">
            <w:pPr>
              <w:pStyle w:val="af7"/>
              <w:tabs>
                <w:tab w:val="decimal" w:pos="974"/>
              </w:tabs>
            </w:pPr>
            <w:r w:rsidRPr="00BB488A">
              <w:t>37,288</w:t>
            </w:r>
          </w:p>
        </w:tc>
      </w:tr>
      <w:tr w:rsidR="00BB488A" w:rsidRPr="00BB488A" w14:paraId="1B46FAA6" w14:textId="77777777" w:rsidTr="009716CB">
        <w:trPr>
          <w:trHeight w:val="397"/>
          <w:jc w:val="center"/>
        </w:trPr>
        <w:tc>
          <w:tcPr>
            <w:tcW w:w="1522" w:type="dxa"/>
          </w:tcPr>
          <w:p w14:paraId="64C72865" w14:textId="0BB23B35" w:rsidR="009716CB" w:rsidRPr="00BB488A" w:rsidRDefault="009716CB" w:rsidP="00446C28">
            <w:pPr>
              <w:pStyle w:val="af7"/>
            </w:pPr>
            <w:r w:rsidRPr="00BB488A">
              <w:rPr>
                <w:rFonts w:hint="eastAsia"/>
              </w:rPr>
              <w:t>德國</w:t>
            </w:r>
          </w:p>
        </w:tc>
        <w:tc>
          <w:tcPr>
            <w:tcW w:w="1760" w:type="dxa"/>
          </w:tcPr>
          <w:p w14:paraId="22234753" w14:textId="09592065" w:rsidR="009716CB" w:rsidRPr="00BB488A" w:rsidRDefault="009716CB" w:rsidP="00446C28">
            <w:pPr>
              <w:pStyle w:val="af7"/>
              <w:tabs>
                <w:tab w:val="decimal" w:pos="974"/>
              </w:tabs>
            </w:pPr>
            <w:r w:rsidRPr="00BB488A">
              <w:rPr>
                <w:rFonts w:hint="eastAsia"/>
              </w:rPr>
              <w:t>11,951</w:t>
            </w:r>
          </w:p>
        </w:tc>
        <w:tc>
          <w:tcPr>
            <w:tcW w:w="1760" w:type="dxa"/>
          </w:tcPr>
          <w:p w14:paraId="3E73EFC1" w14:textId="254C172A" w:rsidR="009716CB" w:rsidRPr="00BB488A" w:rsidRDefault="009716CB" w:rsidP="00446C28">
            <w:pPr>
              <w:pStyle w:val="af7"/>
              <w:tabs>
                <w:tab w:val="decimal" w:pos="974"/>
              </w:tabs>
            </w:pPr>
            <w:r w:rsidRPr="00BB488A">
              <w:t>-43</w:t>
            </w:r>
            <w:r w:rsidRPr="00BB488A">
              <w:rPr>
                <w:rFonts w:hint="eastAsia"/>
              </w:rPr>
              <w:t>,</w:t>
            </w:r>
            <w:r w:rsidRPr="00BB488A">
              <w:t>900</w:t>
            </w:r>
          </w:p>
        </w:tc>
        <w:tc>
          <w:tcPr>
            <w:tcW w:w="1760" w:type="dxa"/>
          </w:tcPr>
          <w:p w14:paraId="00C18639" w14:textId="4BCB63C0" w:rsidR="009716CB" w:rsidRPr="00BB488A" w:rsidRDefault="009716CB" w:rsidP="00446C28">
            <w:pPr>
              <w:pStyle w:val="af7"/>
              <w:tabs>
                <w:tab w:val="decimal" w:pos="974"/>
              </w:tabs>
            </w:pPr>
            <w:r w:rsidRPr="00BB488A">
              <w:rPr>
                <w:rFonts w:hint="eastAsia"/>
              </w:rPr>
              <w:t>31,125</w:t>
            </w:r>
          </w:p>
        </w:tc>
      </w:tr>
      <w:tr w:rsidR="00BB488A" w:rsidRPr="00BB488A" w14:paraId="65AF21F1" w14:textId="77777777" w:rsidTr="009716CB">
        <w:trPr>
          <w:jc w:val="center"/>
        </w:trPr>
        <w:tc>
          <w:tcPr>
            <w:tcW w:w="1522" w:type="dxa"/>
          </w:tcPr>
          <w:p w14:paraId="724A99B9" w14:textId="77777777" w:rsidR="009716CB" w:rsidRPr="00BB488A" w:rsidRDefault="009716CB" w:rsidP="00AD1A1A">
            <w:pPr>
              <w:pStyle w:val="af7"/>
            </w:pPr>
            <w:r w:rsidRPr="00BB488A">
              <w:t>中國大陸</w:t>
            </w:r>
          </w:p>
        </w:tc>
        <w:tc>
          <w:tcPr>
            <w:tcW w:w="1760" w:type="dxa"/>
          </w:tcPr>
          <w:p w14:paraId="78E53AE8" w14:textId="77777777" w:rsidR="009716CB" w:rsidRPr="00BB488A" w:rsidRDefault="009716CB" w:rsidP="00AD1A1A">
            <w:pPr>
              <w:pStyle w:val="af7"/>
              <w:tabs>
                <w:tab w:val="decimal" w:pos="974"/>
              </w:tabs>
              <w:rPr>
                <w:lang w:val="sv-SE"/>
              </w:rPr>
            </w:pPr>
            <w:r w:rsidRPr="00BB488A">
              <w:t>27,298</w:t>
            </w:r>
          </w:p>
        </w:tc>
        <w:tc>
          <w:tcPr>
            <w:tcW w:w="1760" w:type="dxa"/>
          </w:tcPr>
          <w:p w14:paraId="0D11E1A7" w14:textId="77777777" w:rsidR="009716CB" w:rsidRPr="00BB488A" w:rsidRDefault="009716CB" w:rsidP="00AD1A1A">
            <w:pPr>
              <w:pStyle w:val="af7"/>
              <w:tabs>
                <w:tab w:val="decimal" w:pos="974"/>
              </w:tabs>
            </w:pPr>
            <w:r w:rsidRPr="00BB488A">
              <w:t>27,222</w:t>
            </w:r>
          </w:p>
        </w:tc>
        <w:tc>
          <w:tcPr>
            <w:tcW w:w="1760" w:type="dxa"/>
          </w:tcPr>
          <w:p w14:paraId="020A7174" w14:textId="0475635C" w:rsidR="009716CB" w:rsidRPr="00BB488A" w:rsidRDefault="009716CB" w:rsidP="00AD1A1A">
            <w:pPr>
              <w:pStyle w:val="af7"/>
              <w:tabs>
                <w:tab w:val="decimal" w:pos="974"/>
              </w:tabs>
            </w:pPr>
            <w:r w:rsidRPr="00BB488A">
              <w:rPr>
                <w:rFonts w:hint="eastAsia"/>
              </w:rPr>
              <w:t>26,654</w:t>
            </w:r>
          </w:p>
        </w:tc>
      </w:tr>
      <w:tr w:rsidR="00BB488A" w:rsidRPr="00BB488A" w14:paraId="32C6F633" w14:textId="77777777" w:rsidTr="009716CB">
        <w:trPr>
          <w:trHeight w:val="397"/>
          <w:jc w:val="center"/>
        </w:trPr>
        <w:tc>
          <w:tcPr>
            <w:tcW w:w="1522" w:type="dxa"/>
          </w:tcPr>
          <w:p w14:paraId="2A46A4B0" w14:textId="77777777" w:rsidR="009716CB" w:rsidRPr="00BB488A" w:rsidRDefault="009716CB" w:rsidP="00D726CC">
            <w:pPr>
              <w:pStyle w:val="af7"/>
            </w:pPr>
            <w:r w:rsidRPr="00BB488A">
              <w:t>芬蘭</w:t>
            </w:r>
          </w:p>
        </w:tc>
        <w:tc>
          <w:tcPr>
            <w:tcW w:w="1760" w:type="dxa"/>
          </w:tcPr>
          <w:p w14:paraId="7F9BFAC3" w14:textId="77777777" w:rsidR="009716CB" w:rsidRPr="00BB488A" w:rsidRDefault="009716CB" w:rsidP="00D726CC">
            <w:pPr>
              <w:pStyle w:val="af7"/>
              <w:tabs>
                <w:tab w:val="decimal" w:pos="974"/>
              </w:tabs>
              <w:rPr>
                <w:lang w:val="sv-SE"/>
              </w:rPr>
            </w:pPr>
            <w:r w:rsidRPr="00BB488A">
              <w:t>42,208</w:t>
            </w:r>
          </w:p>
        </w:tc>
        <w:tc>
          <w:tcPr>
            <w:tcW w:w="1760" w:type="dxa"/>
          </w:tcPr>
          <w:p w14:paraId="1DF01157" w14:textId="77777777" w:rsidR="009716CB" w:rsidRPr="00BB488A" w:rsidRDefault="009716CB" w:rsidP="00D726CC">
            <w:pPr>
              <w:pStyle w:val="af7"/>
              <w:tabs>
                <w:tab w:val="decimal" w:pos="974"/>
              </w:tabs>
            </w:pPr>
            <w:r w:rsidRPr="00BB488A">
              <w:t>84,784</w:t>
            </w:r>
          </w:p>
        </w:tc>
        <w:tc>
          <w:tcPr>
            <w:tcW w:w="1760" w:type="dxa"/>
          </w:tcPr>
          <w:p w14:paraId="1DD5EBE2" w14:textId="40B6D206" w:rsidR="009716CB" w:rsidRPr="00BB488A" w:rsidRDefault="009716CB" w:rsidP="00D726CC">
            <w:pPr>
              <w:pStyle w:val="af7"/>
              <w:tabs>
                <w:tab w:val="decimal" w:pos="974"/>
              </w:tabs>
            </w:pPr>
            <w:r w:rsidRPr="00BB488A">
              <w:rPr>
                <w:rFonts w:hint="eastAsia"/>
              </w:rPr>
              <w:t>22,580</w:t>
            </w:r>
          </w:p>
        </w:tc>
      </w:tr>
      <w:tr w:rsidR="00BB488A" w:rsidRPr="00BB488A" w14:paraId="5B537582" w14:textId="77777777" w:rsidTr="009716CB">
        <w:trPr>
          <w:trHeight w:val="397"/>
          <w:jc w:val="center"/>
        </w:trPr>
        <w:tc>
          <w:tcPr>
            <w:tcW w:w="1522" w:type="dxa"/>
          </w:tcPr>
          <w:p w14:paraId="6CCB1CDB" w14:textId="5905265E" w:rsidR="009716CB" w:rsidRPr="00BB488A" w:rsidRDefault="009716CB" w:rsidP="00446C28">
            <w:pPr>
              <w:pStyle w:val="af7"/>
            </w:pPr>
            <w:r w:rsidRPr="00BB488A">
              <w:rPr>
                <w:rFonts w:hint="eastAsia"/>
              </w:rPr>
              <w:t>丹麥</w:t>
            </w:r>
          </w:p>
        </w:tc>
        <w:tc>
          <w:tcPr>
            <w:tcW w:w="1760" w:type="dxa"/>
          </w:tcPr>
          <w:p w14:paraId="0998636C" w14:textId="731D9F50" w:rsidR="009716CB" w:rsidRPr="00BB488A" w:rsidRDefault="009716CB" w:rsidP="00446C28">
            <w:pPr>
              <w:pStyle w:val="af7"/>
              <w:tabs>
                <w:tab w:val="decimal" w:pos="974"/>
              </w:tabs>
            </w:pPr>
            <w:r w:rsidRPr="00BB488A">
              <w:rPr>
                <w:rFonts w:hint="eastAsia"/>
              </w:rPr>
              <w:t>-18</w:t>
            </w:r>
          </w:p>
        </w:tc>
        <w:tc>
          <w:tcPr>
            <w:tcW w:w="1760" w:type="dxa"/>
          </w:tcPr>
          <w:p w14:paraId="362AE16E" w14:textId="2E9C33FD" w:rsidR="009716CB" w:rsidRPr="00BB488A" w:rsidRDefault="009716CB" w:rsidP="00446C28">
            <w:pPr>
              <w:pStyle w:val="af7"/>
              <w:tabs>
                <w:tab w:val="decimal" w:pos="974"/>
              </w:tabs>
            </w:pPr>
            <w:r w:rsidRPr="00BB488A">
              <w:t>-38</w:t>
            </w:r>
            <w:r w:rsidRPr="00BB488A">
              <w:rPr>
                <w:rFonts w:hint="eastAsia"/>
              </w:rPr>
              <w:t>,</w:t>
            </w:r>
            <w:r w:rsidRPr="00BB488A">
              <w:t>031</w:t>
            </w:r>
          </w:p>
        </w:tc>
        <w:tc>
          <w:tcPr>
            <w:tcW w:w="1760" w:type="dxa"/>
          </w:tcPr>
          <w:p w14:paraId="2616FF78" w14:textId="2E55B523" w:rsidR="009716CB" w:rsidRPr="00BB488A" w:rsidRDefault="009716CB" w:rsidP="00446C28">
            <w:pPr>
              <w:pStyle w:val="af7"/>
              <w:tabs>
                <w:tab w:val="decimal" w:pos="974"/>
              </w:tabs>
            </w:pPr>
            <w:r w:rsidRPr="00BB488A">
              <w:rPr>
                <w:rFonts w:hint="eastAsia"/>
              </w:rPr>
              <w:t>18,000</w:t>
            </w:r>
          </w:p>
        </w:tc>
      </w:tr>
      <w:tr w:rsidR="00BB488A" w:rsidRPr="00BB488A" w14:paraId="1323897D" w14:textId="77777777" w:rsidTr="009716CB">
        <w:trPr>
          <w:trHeight w:val="397"/>
          <w:jc w:val="center"/>
        </w:trPr>
        <w:tc>
          <w:tcPr>
            <w:tcW w:w="1522" w:type="dxa"/>
          </w:tcPr>
          <w:p w14:paraId="147B88FF" w14:textId="0C89CE15" w:rsidR="009716CB" w:rsidRPr="00BB488A" w:rsidRDefault="009716CB" w:rsidP="00446C28">
            <w:pPr>
              <w:pStyle w:val="af7"/>
            </w:pPr>
            <w:r w:rsidRPr="00BB488A">
              <w:rPr>
                <w:rFonts w:hint="eastAsia"/>
              </w:rPr>
              <w:t>美國</w:t>
            </w:r>
          </w:p>
        </w:tc>
        <w:tc>
          <w:tcPr>
            <w:tcW w:w="1760" w:type="dxa"/>
          </w:tcPr>
          <w:p w14:paraId="62434A78" w14:textId="5B69A9BA" w:rsidR="009716CB" w:rsidRPr="00BB488A" w:rsidRDefault="009716CB" w:rsidP="00446C28">
            <w:pPr>
              <w:pStyle w:val="af7"/>
              <w:tabs>
                <w:tab w:val="decimal" w:pos="974"/>
              </w:tabs>
            </w:pPr>
            <w:r w:rsidRPr="00BB488A">
              <w:rPr>
                <w:rFonts w:hint="eastAsia"/>
              </w:rPr>
              <w:t>28,713</w:t>
            </w:r>
          </w:p>
        </w:tc>
        <w:tc>
          <w:tcPr>
            <w:tcW w:w="1760" w:type="dxa"/>
          </w:tcPr>
          <w:p w14:paraId="4A8CC166" w14:textId="0A2612E9" w:rsidR="009716CB" w:rsidRPr="00BB488A" w:rsidRDefault="009716CB" w:rsidP="00446C28">
            <w:pPr>
              <w:pStyle w:val="af7"/>
              <w:tabs>
                <w:tab w:val="decimal" w:pos="974"/>
              </w:tabs>
            </w:pPr>
            <w:r w:rsidRPr="00BB488A">
              <w:t>10</w:t>
            </w:r>
            <w:r w:rsidRPr="00BB488A">
              <w:rPr>
                <w:rFonts w:hint="eastAsia"/>
              </w:rPr>
              <w:t>,</w:t>
            </w:r>
            <w:r w:rsidRPr="00BB488A">
              <w:t>307</w:t>
            </w:r>
          </w:p>
        </w:tc>
        <w:tc>
          <w:tcPr>
            <w:tcW w:w="1760" w:type="dxa"/>
          </w:tcPr>
          <w:p w14:paraId="14E43DCC" w14:textId="36D3483C" w:rsidR="009716CB" w:rsidRPr="00BB488A" w:rsidRDefault="009716CB" w:rsidP="00446C28">
            <w:pPr>
              <w:pStyle w:val="af7"/>
              <w:tabs>
                <w:tab w:val="decimal" w:pos="974"/>
              </w:tabs>
            </w:pPr>
            <w:r w:rsidRPr="00BB488A">
              <w:rPr>
                <w:rFonts w:hint="eastAsia"/>
              </w:rPr>
              <w:t>17,719</w:t>
            </w:r>
          </w:p>
        </w:tc>
      </w:tr>
      <w:tr w:rsidR="00BB488A" w:rsidRPr="00BB488A" w14:paraId="1FD32112" w14:textId="77777777" w:rsidTr="009B5A18">
        <w:trPr>
          <w:jc w:val="center"/>
        </w:trPr>
        <w:tc>
          <w:tcPr>
            <w:tcW w:w="1522" w:type="dxa"/>
          </w:tcPr>
          <w:p w14:paraId="2B0898D8" w14:textId="77777777" w:rsidR="009716CB" w:rsidRPr="00BB488A" w:rsidRDefault="009716CB" w:rsidP="009B5A18">
            <w:pPr>
              <w:pStyle w:val="af7"/>
            </w:pPr>
            <w:r w:rsidRPr="00BB488A">
              <w:t>英國</w:t>
            </w:r>
          </w:p>
        </w:tc>
        <w:tc>
          <w:tcPr>
            <w:tcW w:w="1760" w:type="dxa"/>
          </w:tcPr>
          <w:p w14:paraId="03DC68E5" w14:textId="77777777" w:rsidR="009716CB" w:rsidRPr="00BB488A" w:rsidRDefault="009716CB" w:rsidP="009B5A18">
            <w:pPr>
              <w:pStyle w:val="af7"/>
              <w:tabs>
                <w:tab w:val="decimal" w:pos="974"/>
              </w:tabs>
              <w:rPr>
                <w:lang w:val="sv-SE"/>
              </w:rPr>
            </w:pPr>
            <w:r w:rsidRPr="00BB488A">
              <w:t>55,157</w:t>
            </w:r>
          </w:p>
        </w:tc>
        <w:tc>
          <w:tcPr>
            <w:tcW w:w="1760" w:type="dxa"/>
          </w:tcPr>
          <w:p w14:paraId="39B0C52D" w14:textId="77777777" w:rsidR="009716CB" w:rsidRPr="00BB488A" w:rsidRDefault="009716CB" w:rsidP="009B5A18">
            <w:pPr>
              <w:pStyle w:val="af7"/>
              <w:tabs>
                <w:tab w:val="decimal" w:pos="974"/>
              </w:tabs>
            </w:pPr>
            <w:r w:rsidRPr="00BB488A">
              <w:t>36,935</w:t>
            </w:r>
          </w:p>
        </w:tc>
        <w:tc>
          <w:tcPr>
            <w:tcW w:w="1760" w:type="dxa"/>
          </w:tcPr>
          <w:p w14:paraId="4D891ABA" w14:textId="232A4988" w:rsidR="009716CB" w:rsidRPr="00BB488A" w:rsidRDefault="009716CB" w:rsidP="009B5A18">
            <w:pPr>
              <w:pStyle w:val="af7"/>
              <w:tabs>
                <w:tab w:val="decimal" w:pos="974"/>
              </w:tabs>
            </w:pPr>
            <w:r w:rsidRPr="00BB488A">
              <w:rPr>
                <w:rFonts w:hint="eastAsia"/>
              </w:rPr>
              <w:t>17,092</w:t>
            </w:r>
          </w:p>
        </w:tc>
      </w:tr>
      <w:tr w:rsidR="00BB488A" w:rsidRPr="00BB488A" w14:paraId="01A976E9" w14:textId="77777777" w:rsidTr="00C777C8">
        <w:trPr>
          <w:jc w:val="center"/>
        </w:trPr>
        <w:tc>
          <w:tcPr>
            <w:tcW w:w="1522" w:type="dxa"/>
          </w:tcPr>
          <w:p w14:paraId="7BE40D94" w14:textId="77777777" w:rsidR="009716CB" w:rsidRPr="00BB488A" w:rsidRDefault="009716CB" w:rsidP="00C777C8">
            <w:pPr>
              <w:pStyle w:val="af7"/>
            </w:pPr>
            <w:r w:rsidRPr="00BB488A">
              <w:t>愛爾蘭</w:t>
            </w:r>
          </w:p>
        </w:tc>
        <w:tc>
          <w:tcPr>
            <w:tcW w:w="1760" w:type="dxa"/>
          </w:tcPr>
          <w:p w14:paraId="76E9D701" w14:textId="77777777" w:rsidR="009716CB" w:rsidRPr="00BB488A" w:rsidRDefault="009716CB" w:rsidP="00C777C8">
            <w:pPr>
              <w:pStyle w:val="af7"/>
              <w:tabs>
                <w:tab w:val="decimal" w:pos="974"/>
              </w:tabs>
              <w:rPr>
                <w:lang w:val="sv-SE"/>
              </w:rPr>
            </w:pPr>
            <w:r w:rsidRPr="00BB488A">
              <w:t>-4,219</w:t>
            </w:r>
          </w:p>
        </w:tc>
        <w:tc>
          <w:tcPr>
            <w:tcW w:w="1760" w:type="dxa"/>
          </w:tcPr>
          <w:p w14:paraId="03EA4577" w14:textId="77777777" w:rsidR="009716CB" w:rsidRPr="00BB488A" w:rsidRDefault="009716CB" w:rsidP="00C777C8">
            <w:pPr>
              <w:pStyle w:val="af7"/>
              <w:tabs>
                <w:tab w:val="decimal" w:pos="974"/>
              </w:tabs>
              <w:rPr>
                <w:lang w:val="sv-SE"/>
              </w:rPr>
            </w:pPr>
            <w:r w:rsidRPr="00BB488A">
              <w:t>28,346</w:t>
            </w:r>
          </w:p>
        </w:tc>
        <w:tc>
          <w:tcPr>
            <w:tcW w:w="1760" w:type="dxa"/>
          </w:tcPr>
          <w:p w14:paraId="4D77A2B2" w14:textId="4B9391F8" w:rsidR="009716CB" w:rsidRPr="00BB488A" w:rsidRDefault="009716CB" w:rsidP="00C777C8">
            <w:pPr>
              <w:pStyle w:val="af7"/>
              <w:tabs>
                <w:tab w:val="decimal" w:pos="974"/>
              </w:tabs>
            </w:pPr>
            <w:r w:rsidRPr="00BB488A">
              <w:rPr>
                <w:rFonts w:hint="eastAsia"/>
              </w:rPr>
              <w:t>16,369</w:t>
            </w:r>
          </w:p>
        </w:tc>
      </w:tr>
      <w:tr w:rsidR="00BB488A" w:rsidRPr="00BB488A" w14:paraId="6A4A6431" w14:textId="792DD6E6" w:rsidTr="009716CB">
        <w:trPr>
          <w:trHeight w:val="397"/>
          <w:jc w:val="center"/>
        </w:trPr>
        <w:tc>
          <w:tcPr>
            <w:tcW w:w="1522" w:type="dxa"/>
          </w:tcPr>
          <w:p w14:paraId="04237804" w14:textId="77777777" w:rsidR="009716CB" w:rsidRPr="00BB488A" w:rsidRDefault="009716CB" w:rsidP="00446C28">
            <w:pPr>
              <w:pStyle w:val="af7"/>
            </w:pPr>
            <w:r w:rsidRPr="00BB488A">
              <w:t>盧森堡</w:t>
            </w:r>
          </w:p>
        </w:tc>
        <w:tc>
          <w:tcPr>
            <w:tcW w:w="1760" w:type="dxa"/>
          </w:tcPr>
          <w:p w14:paraId="5FBFD32B" w14:textId="1CA92C4C" w:rsidR="009716CB" w:rsidRPr="00BB488A" w:rsidRDefault="009716CB" w:rsidP="00446C28">
            <w:pPr>
              <w:pStyle w:val="af7"/>
              <w:tabs>
                <w:tab w:val="decimal" w:pos="974"/>
              </w:tabs>
              <w:rPr>
                <w:lang w:val="sv-SE"/>
              </w:rPr>
            </w:pPr>
            <w:r w:rsidRPr="00BB488A">
              <w:t>54,341</w:t>
            </w:r>
          </w:p>
        </w:tc>
        <w:tc>
          <w:tcPr>
            <w:tcW w:w="1760" w:type="dxa"/>
          </w:tcPr>
          <w:p w14:paraId="6E389C24" w14:textId="211520A6" w:rsidR="009716CB" w:rsidRPr="00BB488A" w:rsidRDefault="009716CB" w:rsidP="00446C28">
            <w:pPr>
              <w:pStyle w:val="af7"/>
              <w:tabs>
                <w:tab w:val="decimal" w:pos="974"/>
              </w:tabs>
              <w:rPr>
                <w:lang w:val="sv-SE"/>
              </w:rPr>
            </w:pPr>
            <w:r w:rsidRPr="00BB488A">
              <w:t>91,553</w:t>
            </w:r>
          </w:p>
        </w:tc>
        <w:tc>
          <w:tcPr>
            <w:tcW w:w="1760" w:type="dxa"/>
          </w:tcPr>
          <w:p w14:paraId="6E9A208D" w14:textId="2237DB0C" w:rsidR="009716CB" w:rsidRPr="00BB488A" w:rsidRDefault="009716CB" w:rsidP="00446C28">
            <w:pPr>
              <w:pStyle w:val="af7"/>
              <w:tabs>
                <w:tab w:val="decimal" w:pos="974"/>
              </w:tabs>
            </w:pPr>
            <w:r w:rsidRPr="00BB488A">
              <w:rPr>
                <w:rFonts w:hint="eastAsia"/>
              </w:rPr>
              <w:t>11,766</w:t>
            </w:r>
          </w:p>
        </w:tc>
      </w:tr>
    </w:tbl>
    <w:p w14:paraId="7E883D70" w14:textId="77777777" w:rsidR="008156DC" w:rsidRPr="00BB488A" w:rsidRDefault="00446C28" w:rsidP="00F740A3">
      <w:pPr>
        <w:pStyle w:val="af7"/>
        <w:ind w:leftChars="314" w:left="742"/>
        <w:jc w:val="both"/>
      </w:pPr>
      <w:r w:rsidRPr="00BB488A">
        <w:t>資料來源：</w:t>
      </w:r>
    </w:p>
    <w:p w14:paraId="6C6B8ABB" w14:textId="56503FF5" w:rsidR="00446C28" w:rsidRPr="00BB488A" w:rsidRDefault="00446C28" w:rsidP="00F740A3">
      <w:pPr>
        <w:pStyle w:val="af7"/>
        <w:ind w:leftChars="314" w:left="742"/>
        <w:jc w:val="both"/>
      </w:pPr>
      <w:r w:rsidRPr="00BB488A">
        <w:t>瑞典統計局外人淨投資統計（</w:t>
      </w:r>
      <w:r w:rsidRPr="00BB488A">
        <w:t>Foreign direct investment in Sweden, net</w:t>
      </w:r>
      <w:r w:rsidRPr="00BB488A">
        <w:t>）</w:t>
      </w:r>
    </w:p>
    <w:p w14:paraId="74B60D15" w14:textId="77777777" w:rsidR="00446C28" w:rsidRPr="00BB488A" w:rsidRDefault="00446C28" w:rsidP="00446C28">
      <w:pPr>
        <w:pStyle w:val="a3"/>
        <w:spacing w:beforeLines="50" w:before="257" w:afterLines="50" w:after="257"/>
        <w:rPr>
          <w:rFonts w:ascii="Times New Roman"/>
        </w:rPr>
      </w:pPr>
      <w:r w:rsidRPr="00BB488A">
        <w:rPr>
          <w:rFonts w:ascii="Times New Roman"/>
          <w:kern w:val="0"/>
          <w:lang w:val="zh-TW"/>
        </w:rPr>
        <w:br w:type="page"/>
      </w:r>
      <w:bookmarkStart w:id="16" w:name="_Toc232662098"/>
      <w:r w:rsidRPr="00BB488A">
        <w:rPr>
          <w:rFonts w:ascii="Times New Roman"/>
          <w:kern w:val="0"/>
          <w:lang w:val="zh-TW"/>
        </w:rPr>
        <w:lastRenderedPageBreak/>
        <w:t xml:space="preserve">附錄四　</w:t>
      </w:r>
      <w:r w:rsidRPr="00BB488A">
        <w:rPr>
          <w:rFonts w:ascii="Times New Roman"/>
        </w:rPr>
        <w:t>我國廠商對當地國投資統計</w:t>
      </w:r>
      <w:bookmarkEnd w:id="14"/>
      <w:bookmarkEnd w:id="15"/>
      <w:bookmarkEnd w:id="16"/>
    </w:p>
    <w:p w14:paraId="0720E714" w14:textId="77777777" w:rsidR="00446C28" w:rsidRPr="00BB488A" w:rsidRDefault="00446C28" w:rsidP="00446C28">
      <w:pPr>
        <w:pStyle w:val="afa"/>
        <w:spacing w:before="257"/>
        <w:rPr>
          <w:rFonts w:ascii="Times New Roman"/>
        </w:rPr>
      </w:pPr>
      <w:r w:rsidRPr="00BB488A">
        <w:rPr>
          <w:rFonts w:ascii="Times New Roman"/>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488"/>
        <w:gridCol w:w="2303"/>
        <w:gridCol w:w="3683"/>
      </w:tblGrid>
      <w:tr w:rsidR="00BB488A" w:rsidRPr="00BB488A" w14:paraId="455AC876" w14:textId="77777777" w:rsidTr="006B2889">
        <w:trPr>
          <w:trHeight w:val="510"/>
          <w:tblHeader/>
          <w:jc w:val="center"/>
        </w:trPr>
        <w:tc>
          <w:tcPr>
            <w:tcW w:w="2488" w:type="dxa"/>
            <w:vAlign w:val="center"/>
          </w:tcPr>
          <w:p w14:paraId="144D94E7" w14:textId="77777777" w:rsidR="00446C28" w:rsidRPr="00BB488A" w:rsidRDefault="00446C28" w:rsidP="009716CB">
            <w:pPr>
              <w:pStyle w:val="af7"/>
              <w:spacing w:line="360" w:lineRule="exact"/>
            </w:pPr>
            <w:r w:rsidRPr="00BB488A">
              <w:t>年度</w:t>
            </w:r>
          </w:p>
        </w:tc>
        <w:tc>
          <w:tcPr>
            <w:tcW w:w="2303" w:type="dxa"/>
            <w:vAlign w:val="center"/>
          </w:tcPr>
          <w:p w14:paraId="7F5622F4" w14:textId="77777777" w:rsidR="00446C28" w:rsidRPr="00BB488A" w:rsidRDefault="00446C28" w:rsidP="009716CB">
            <w:pPr>
              <w:pStyle w:val="af7"/>
              <w:spacing w:line="360" w:lineRule="exact"/>
            </w:pPr>
            <w:r w:rsidRPr="00BB488A">
              <w:t>件數</w:t>
            </w:r>
          </w:p>
        </w:tc>
        <w:tc>
          <w:tcPr>
            <w:tcW w:w="3683" w:type="dxa"/>
            <w:vAlign w:val="center"/>
          </w:tcPr>
          <w:p w14:paraId="2687DDF5" w14:textId="77777777" w:rsidR="00446C28" w:rsidRPr="00BB488A" w:rsidRDefault="00446C28" w:rsidP="009716CB">
            <w:pPr>
              <w:pStyle w:val="af7"/>
              <w:spacing w:line="360" w:lineRule="exact"/>
            </w:pPr>
            <w:r w:rsidRPr="00BB488A">
              <w:t>金額（千美元）</w:t>
            </w:r>
          </w:p>
        </w:tc>
      </w:tr>
      <w:tr w:rsidR="00BB488A" w:rsidRPr="00BB488A" w14:paraId="3262E270" w14:textId="77777777" w:rsidTr="006B2889">
        <w:trPr>
          <w:trHeight w:val="510"/>
          <w:jc w:val="center"/>
        </w:trPr>
        <w:tc>
          <w:tcPr>
            <w:tcW w:w="2488" w:type="dxa"/>
            <w:vAlign w:val="center"/>
          </w:tcPr>
          <w:p w14:paraId="46C92325" w14:textId="77777777" w:rsidR="00446C28" w:rsidRPr="00BB488A" w:rsidRDefault="00446C28" w:rsidP="009716CB">
            <w:pPr>
              <w:pStyle w:val="af7"/>
              <w:spacing w:line="360" w:lineRule="exact"/>
            </w:pPr>
            <w:r w:rsidRPr="00BB488A">
              <w:t>1992</w:t>
            </w:r>
          </w:p>
        </w:tc>
        <w:tc>
          <w:tcPr>
            <w:tcW w:w="2303" w:type="dxa"/>
            <w:vAlign w:val="center"/>
          </w:tcPr>
          <w:p w14:paraId="2D5618D6" w14:textId="77777777" w:rsidR="00446C28" w:rsidRPr="00BB488A" w:rsidRDefault="00446C28" w:rsidP="009716CB">
            <w:pPr>
              <w:pStyle w:val="af7"/>
              <w:spacing w:line="360" w:lineRule="exact"/>
            </w:pPr>
            <w:r w:rsidRPr="00BB488A">
              <w:t>1</w:t>
            </w:r>
          </w:p>
        </w:tc>
        <w:tc>
          <w:tcPr>
            <w:tcW w:w="3683" w:type="dxa"/>
            <w:vAlign w:val="center"/>
          </w:tcPr>
          <w:p w14:paraId="5B038DC7" w14:textId="77777777" w:rsidR="00446C28" w:rsidRPr="00BB488A" w:rsidRDefault="00446C28" w:rsidP="009716CB">
            <w:pPr>
              <w:pStyle w:val="af7"/>
              <w:spacing w:line="360" w:lineRule="exact"/>
              <w:ind w:rightChars="653" w:right="1543"/>
              <w:jc w:val="right"/>
            </w:pPr>
            <w:r w:rsidRPr="00BB488A">
              <w:t>1,000</w:t>
            </w:r>
          </w:p>
        </w:tc>
      </w:tr>
      <w:tr w:rsidR="00BB488A" w:rsidRPr="00BB488A" w14:paraId="03E3C42D" w14:textId="77777777" w:rsidTr="006B2889">
        <w:trPr>
          <w:trHeight w:val="510"/>
          <w:jc w:val="center"/>
        </w:trPr>
        <w:tc>
          <w:tcPr>
            <w:tcW w:w="2488" w:type="dxa"/>
            <w:vAlign w:val="center"/>
          </w:tcPr>
          <w:p w14:paraId="16959FAF" w14:textId="77777777" w:rsidR="00446C28" w:rsidRPr="00BB488A" w:rsidRDefault="00446C28" w:rsidP="009716CB">
            <w:pPr>
              <w:pStyle w:val="af7"/>
              <w:spacing w:line="360" w:lineRule="exact"/>
              <w:rPr>
                <w:szCs w:val="24"/>
              </w:rPr>
            </w:pPr>
            <w:r w:rsidRPr="00BB488A">
              <w:t>1994</w:t>
            </w:r>
          </w:p>
        </w:tc>
        <w:tc>
          <w:tcPr>
            <w:tcW w:w="2303" w:type="dxa"/>
            <w:vAlign w:val="center"/>
          </w:tcPr>
          <w:p w14:paraId="051BAA82" w14:textId="77777777" w:rsidR="00446C28" w:rsidRPr="00BB488A" w:rsidRDefault="00446C28" w:rsidP="009716CB">
            <w:pPr>
              <w:pStyle w:val="af7"/>
              <w:spacing w:line="360" w:lineRule="exact"/>
            </w:pPr>
            <w:r w:rsidRPr="00BB488A">
              <w:t>1</w:t>
            </w:r>
          </w:p>
        </w:tc>
        <w:tc>
          <w:tcPr>
            <w:tcW w:w="3683" w:type="dxa"/>
            <w:vAlign w:val="center"/>
          </w:tcPr>
          <w:p w14:paraId="1168FDF8" w14:textId="77777777" w:rsidR="00446C28" w:rsidRPr="00BB488A" w:rsidRDefault="00446C28" w:rsidP="009716CB">
            <w:pPr>
              <w:pStyle w:val="af7"/>
              <w:spacing w:line="360" w:lineRule="exact"/>
              <w:ind w:rightChars="653" w:right="1543"/>
              <w:jc w:val="right"/>
            </w:pPr>
            <w:r w:rsidRPr="00BB488A">
              <w:t>7</w:t>
            </w:r>
          </w:p>
        </w:tc>
      </w:tr>
      <w:tr w:rsidR="00BB488A" w:rsidRPr="00BB488A" w14:paraId="69533E15" w14:textId="77777777" w:rsidTr="006B2889">
        <w:trPr>
          <w:trHeight w:val="510"/>
          <w:jc w:val="center"/>
        </w:trPr>
        <w:tc>
          <w:tcPr>
            <w:tcW w:w="2488" w:type="dxa"/>
            <w:vAlign w:val="center"/>
          </w:tcPr>
          <w:p w14:paraId="53E9A4D9" w14:textId="77777777" w:rsidR="00446C28" w:rsidRPr="00BB488A" w:rsidRDefault="00446C28" w:rsidP="009716CB">
            <w:pPr>
              <w:pStyle w:val="af7"/>
              <w:spacing w:line="360" w:lineRule="exact"/>
              <w:rPr>
                <w:szCs w:val="24"/>
              </w:rPr>
            </w:pPr>
            <w:r w:rsidRPr="00BB488A">
              <w:t>1995</w:t>
            </w:r>
          </w:p>
        </w:tc>
        <w:tc>
          <w:tcPr>
            <w:tcW w:w="2303" w:type="dxa"/>
            <w:vAlign w:val="center"/>
          </w:tcPr>
          <w:p w14:paraId="45660301" w14:textId="77777777" w:rsidR="00446C28" w:rsidRPr="00BB488A" w:rsidRDefault="00446C28" w:rsidP="009716CB">
            <w:pPr>
              <w:pStyle w:val="af7"/>
              <w:spacing w:line="360" w:lineRule="exact"/>
            </w:pPr>
            <w:r w:rsidRPr="00BB488A">
              <w:t>0</w:t>
            </w:r>
          </w:p>
        </w:tc>
        <w:tc>
          <w:tcPr>
            <w:tcW w:w="3683" w:type="dxa"/>
            <w:vAlign w:val="center"/>
          </w:tcPr>
          <w:p w14:paraId="758E25F6" w14:textId="77777777" w:rsidR="00446C28" w:rsidRPr="00BB488A" w:rsidRDefault="00446C28" w:rsidP="009716CB">
            <w:pPr>
              <w:pStyle w:val="af7"/>
              <w:spacing w:line="360" w:lineRule="exact"/>
              <w:ind w:rightChars="653" w:right="1543"/>
              <w:jc w:val="right"/>
            </w:pPr>
            <w:r w:rsidRPr="00BB488A">
              <w:t>200</w:t>
            </w:r>
          </w:p>
        </w:tc>
      </w:tr>
      <w:tr w:rsidR="00BB488A" w:rsidRPr="00BB488A" w14:paraId="3E476CEB" w14:textId="77777777" w:rsidTr="006B2889">
        <w:trPr>
          <w:trHeight w:val="510"/>
          <w:jc w:val="center"/>
        </w:trPr>
        <w:tc>
          <w:tcPr>
            <w:tcW w:w="2488" w:type="dxa"/>
            <w:vAlign w:val="center"/>
          </w:tcPr>
          <w:p w14:paraId="3981A53D" w14:textId="77777777" w:rsidR="00446C28" w:rsidRPr="00BB488A" w:rsidRDefault="00446C28" w:rsidP="009716CB">
            <w:pPr>
              <w:pStyle w:val="af7"/>
              <w:spacing w:line="360" w:lineRule="exact"/>
              <w:rPr>
                <w:szCs w:val="24"/>
              </w:rPr>
            </w:pPr>
            <w:r w:rsidRPr="00BB488A">
              <w:t>1998</w:t>
            </w:r>
          </w:p>
        </w:tc>
        <w:tc>
          <w:tcPr>
            <w:tcW w:w="2303" w:type="dxa"/>
            <w:vAlign w:val="center"/>
          </w:tcPr>
          <w:p w14:paraId="3DACE76F" w14:textId="77777777" w:rsidR="00446C28" w:rsidRPr="00BB488A" w:rsidRDefault="00446C28" w:rsidP="009716CB">
            <w:pPr>
              <w:pStyle w:val="af7"/>
              <w:spacing w:line="360" w:lineRule="exact"/>
            </w:pPr>
            <w:r w:rsidRPr="00BB488A">
              <w:t>2</w:t>
            </w:r>
          </w:p>
        </w:tc>
        <w:tc>
          <w:tcPr>
            <w:tcW w:w="3683" w:type="dxa"/>
            <w:vAlign w:val="center"/>
          </w:tcPr>
          <w:p w14:paraId="2D3751BC" w14:textId="77777777" w:rsidR="00446C28" w:rsidRPr="00BB488A" w:rsidRDefault="00446C28" w:rsidP="009716CB">
            <w:pPr>
              <w:pStyle w:val="af7"/>
              <w:spacing w:line="360" w:lineRule="exact"/>
              <w:ind w:rightChars="653" w:right="1543"/>
              <w:jc w:val="right"/>
            </w:pPr>
            <w:r w:rsidRPr="00BB488A">
              <w:t>533</w:t>
            </w:r>
          </w:p>
        </w:tc>
      </w:tr>
      <w:tr w:rsidR="00BB488A" w:rsidRPr="00BB488A" w14:paraId="4FB68FA5" w14:textId="77777777" w:rsidTr="006B2889">
        <w:trPr>
          <w:trHeight w:val="510"/>
          <w:jc w:val="center"/>
        </w:trPr>
        <w:tc>
          <w:tcPr>
            <w:tcW w:w="2488" w:type="dxa"/>
            <w:vAlign w:val="center"/>
          </w:tcPr>
          <w:p w14:paraId="552A421F" w14:textId="77777777" w:rsidR="00446C28" w:rsidRPr="00BB488A" w:rsidRDefault="00446C28" w:rsidP="009716CB">
            <w:pPr>
              <w:pStyle w:val="af7"/>
              <w:spacing w:line="360" w:lineRule="exact"/>
              <w:rPr>
                <w:szCs w:val="24"/>
              </w:rPr>
            </w:pPr>
            <w:r w:rsidRPr="00BB488A">
              <w:t>2003</w:t>
            </w:r>
          </w:p>
        </w:tc>
        <w:tc>
          <w:tcPr>
            <w:tcW w:w="2303" w:type="dxa"/>
            <w:vAlign w:val="center"/>
          </w:tcPr>
          <w:p w14:paraId="5137756E" w14:textId="77777777" w:rsidR="00446C28" w:rsidRPr="00BB488A" w:rsidRDefault="00446C28" w:rsidP="009716CB">
            <w:pPr>
              <w:pStyle w:val="af7"/>
              <w:spacing w:line="360" w:lineRule="exact"/>
            </w:pPr>
            <w:r w:rsidRPr="00BB488A">
              <w:t>0</w:t>
            </w:r>
          </w:p>
        </w:tc>
        <w:tc>
          <w:tcPr>
            <w:tcW w:w="3683" w:type="dxa"/>
            <w:vAlign w:val="center"/>
          </w:tcPr>
          <w:p w14:paraId="57A0D274" w14:textId="77777777" w:rsidR="00446C28" w:rsidRPr="00BB488A" w:rsidRDefault="00446C28" w:rsidP="009716CB">
            <w:pPr>
              <w:pStyle w:val="af7"/>
              <w:spacing w:line="360" w:lineRule="exact"/>
              <w:ind w:rightChars="653" w:right="1543"/>
              <w:jc w:val="right"/>
            </w:pPr>
            <w:r w:rsidRPr="00BB488A">
              <w:t>21</w:t>
            </w:r>
          </w:p>
        </w:tc>
      </w:tr>
      <w:tr w:rsidR="00BB488A" w:rsidRPr="00BB488A" w14:paraId="402C3437" w14:textId="77777777" w:rsidTr="006B2889">
        <w:trPr>
          <w:trHeight w:val="510"/>
          <w:jc w:val="center"/>
        </w:trPr>
        <w:tc>
          <w:tcPr>
            <w:tcW w:w="2488" w:type="dxa"/>
            <w:vAlign w:val="center"/>
          </w:tcPr>
          <w:p w14:paraId="29B18F2D" w14:textId="77777777" w:rsidR="00446C28" w:rsidRPr="00BB488A" w:rsidRDefault="00446C28" w:rsidP="009716CB">
            <w:pPr>
              <w:pStyle w:val="af7"/>
              <w:spacing w:line="360" w:lineRule="exact"/>
              <w:rPr>
                <w:szCs w:val="24"/>
              </w:rPr>
            </w:pPr>
            <w:r w:rsidRPr="00BB488A">
              <w:t>2010</w:t>
            </w:r>
          </w:p>
        </w:tc>
        <w:tc>
          <w:tcPr>
            <w:tcW w:w="2303" w:type="dxa"/>
            <w:vAlign w:val="center"/>
          </w:tcPr>
          <w:p w14:paraId="1BCE69D9" w14:textId="77777777" w:rsidR="00446C28" w:rsidRPr="00BB488A" w:rsidRDefault="00446C28" w:rsidP="009716CB">
            <w:pPr>
              <w:pStyle w:val="af7"/>
              <w:spacing w:line="360" w:lineRule="exact"/>
            </w:pPr>
            <w:r w:rsidRPr="00BB488A">
              <w:t>1</w:t>
            </w:r>
          </w:p>
        </w:tc>
        <w:tc>
          <w:tcPr>
            <w:tcW w:w="3683" w:type="dxa"/>
            <w:vAlign w:val="center"/>
          </w:tcPr>
          <w:p w14:paraId="58BF5BA8" w14:textId="77777777" w:rsidR="00446C28" w:rsidRPr="00BB488A" w:rsidRDefault="00446C28" w:rsidP="009716CB">
            <w:pPr>
              <w:pStyle w:val="af7"/>
              <w:spacing w:line="360" w:lineRule="exact"/>
              <w:ind w:rightChars="653" w:right="1543"/>
              <w:jc w:val="right"/>
            </w:pPr>
            <w:r w:rsidRPr="00BB488A">
              <w:t>1,200</w:t>
            </w:r>
          </w:p>
        </w:tc>
      </w:tr>
      <w:tr w:rsidR="00BB488A" w:rsidRPr="00BB488A" w14:paraId="50F39B33" w14:textId="77777777" w:rsidTr="006B2889">
        <w:trPr>
          <w:trHeight w:val="510"/>
          <w:jc w:val="center"/>
        </w:trPr>
        <w:tc>
          <w:tcPr>
            <w:tcW w:w="2488" w:type="dxa"/>
            <w:vAlign w:val="center"/>
          </w:tcPr>
          <w:p w14:paraId="7ADC094E" w14:textId="77777777" w:rsidR="00446C28" w:rsidRPr="00BB488A" w:rsidRDefault="00446C28" w:rsidP="009716CB">
            <w:pPr>
              <w:pStyle w:val="af7"/>
              <w:spacing w:line="360" w:lineRule="exact"/>
              <w:rPr>
                <w:szCs w:val="24"/>
              </w:rPr>
            </w:pPr>
            <w:r w:rsidRPr="00BB488A">
              <w:t>2011-2015</w:t>
            </w:r>
          </w:p>
        </w:tc>
        <w:tc>
          <w:tcPr>
            <w:tcW w:w="2303" w:type="dxa"/>
            <w:vAlign w:val="center"/>
          </w:tcPr>
          <w:p w14:paraId="665DE1AE" w14:textId="77777777" w:rsidR="00446C28" w:rsidRPr="00BB488A" w:rsidRDefault="00446C28" w:rsidP="009716CB">
            <w:pPr>
              <w:pStyle w:val="af7"/>
              <w:spacing w:line="360" w:lineRule="exact"/>
            </w:pPr>
            <w:r w:rsidRPr="00BB488A">
              <w:t>0</w:t>
            </w:r>
          </w:p>
        </w:tc>
        <w:tc>
          <w:tcPr>
            <w:tcW w:w="3683" w:type="dxa"/>
            <w:vAlign w:val="center"/>
          </w:tcPr>
          <w:p w14:paraId="3AA7C314" w14:textId="77777777" w:rsidR="00446C28" w:rsidRPr="00BB488A" w:rsidRDefault="00446C28" w:rsidP="009716CB">
            <w:pPr>
              <w:pStyle w:val="af7"/>
              <w:spacing w:line="360" w:lineRule="exact"/>
              <w:ind w:rightChars="653" w:right="1543"/>
              <w:jc w:val="right"/>
            </w:pPr>
            <w:r w:rsidRPr="00BB488A">
              <w:t>0</w:t>
            </w:r>
          </w:p>
        </w:tc>
      </w:tr>
      <w:tr w:rsidR="00BB488A" w:rsidRPr="00BB488A" w14:paraId="22B739CB" w14:textId="77777777" w:rsidTr="006B2889">
        <w:trPr>
          <w:trHeight w:val="510"/>
          <w:jc w:val="center"/>
        </w:trPr>
        <w:tc>
          <w:tcPr>
            <w:tcW w:w="2488" w:type="dxa"/>
            <w:vAlign w:val="center"/>
          </w:tcPr>
          <w:p w14:paraId="2C95D190" w14:textId="77777777" w:rsidR="00446C28" w:rsidRPr="00BB488A" w:rsidRDefault="00446C28" w:rsidP="009716CB">
            <w:pPr>
              <w:pStyle w:val="af7"/>
              <w:spacing w:line="360" w:lineRule="exact"/>
            </w:pPr>
            <w:r w:rsidRPr="00BB488A">
              <w:t>2016</w:t>
            </w:r>
          </w:p>
        </w:tc>
        <w:tc>
          <w:tcPr>
            <w:tcW w:w="2303" w:type="dxa"/>
            <w:vAlign w:val="center"/>
          </w:tcPr>
          <w:p w14:paraId="0A955995" w14:textId="77777777" w:rsidR="00446C28" w:rsidRPr="00BB488A" w:rsidRDefault="00446C28" w:rsidP="009716CB">
            <w:pPr>
              <w:pStyle w:val="af7"/>
              <w:spacing w:line="360" w:lineRule="exact"/>
            </w:pPr>
            <w:r w:rsidRPr="00BB488A">
              <w:t>1</w:t>
            </w:r>
          </w:p>
        </w:tc>
        <w:tc>
          <w:tcPr>
            <w:tcW w:w="3683" w:type="dxa"/>
            <w:vAlign w:val="center"/>
          </w:tcPr>
          <w:p w14:paraId="1E9A5B8F" w14:textId="77777777" w:rsidR="00446C28" w:rsidRPr="00BB488A" w:rsidRDefault="00446C28" w:rsidP="009716CB">
            <w:pPr>
              <w:pStyle w:val="af7"/>
              <w:spacing w:line="360" w:lineRule="exact"/>
              <w:ind w:rightChars="653" w:right="1543"/>
              <w:jc w:val="right"/>
            </w:pPr>
            <w:r w:rsidRPr="00BB488A">
              <w:t>111</w:t>
            </w:r>
          </w:p>
        </w:tc>
      </w:tr>
      <w:tr w:rsidR="00BB488A" w:rsidRPr="00BB488A" w14:paraId="6507DBE2" w14:textId="77777777" w:rsidTr="006B2889">
        <w:trPr>
          <w:trHeight w:val="510"/>
          <w:jc w:val="center"/>
        </w:trPr>
        <w:tc>
          <w:tcPr>
            <w:tcW w:w="2488" w:type="dxa"/>
            <w:vAlign w:val="center"/>
          </w:tcPr>
          <w:p w14:paraId="6A30E71A" w14:textId="77777777" w:rsidR="00446C28" w:rsidRPr="00BB488A" w:rsidRDefault="00446C28" w:rsidP="009716CB">
            <w:pPr>
              <w:pStyle w:val="af7"/>
              <w:spacing w:line="360" w:lineRule="exact"/>
            </w:pPr>
            <w:r w:rsidRPr="00BB488A">
              <w:t>2017</w:t>
            </w:r>
          </w:p>
        </w:tc>
        <w:tc>
          <w:tcPr>
            <w:tcW w:w="2303" w:type="dxa"/>
            <w:vAlign w:val="center"/>
          </w:tcPr>
          <w:p w14:paraId="711EBFC9" w14:textId="77777777" w:rsidR="00446C28" w:rsidRPr="00BB488A" w:rsidRDefault="00446C28" w:rsidP="009716CB">
            <w:pPr>
              <w:pStyle w:val="af7"/>
              <w:spacing w:line="360" w:lineRule="exact"/>
            </w:pPr>
            <w:r w:rsidRPr="00BB488A">
              <w:t>0</w:t>
            </w:r>
          </w:p>
        </w:tc>
        <w:tc>
          <w:tcPr>
            <w:tcW w:w="3683" w:type="dxa"/>
            <w:vAlign w:val="center"/>
          </w:tcPr>
          <w:p w14:paraId="43B07F13" w14:textId="77777777" w:rsidR="00446C28" w:rsidRPr="00BB488A" w:rsidRDefault="00446C28" w:rsidP="009716CB">
            <w:pPr>
              <w:pStyle w:val="af7"/>
              <w:spacing w:line="360" w:lineRule="exact"/>
              <w:ind w:rightChars="653" w:right="1543"/>
              <w:jc w:val="right"/>
            </w:pPr>
            <w:r w:rsidRPr="00BB488A">
              <w:t>0</w:t>
            </w:r>
          </w:p>
        </w:tc>
      </w:tr>
      <w:tr w:rsidR="00BB488A" w:rsidRPr="00BB488A" w14:paraId="49011D05" w14:textId="77777777" w:rsidTr="006B2889">
        <w:trPr>
          <w:trHeight w:val="510"/>
          <w:jc w:val="center"/>
        </w:trPr>
        <w:tc>
          <w:tcPr>
            <w:tcW w:w="2488" w:type="dxa"/>
            <w:vAlign w:val="center"/>
          </w:tcPr>
          <w:p w14:paraId="798B6116" w14:textId="77777777" w:rsidR="00446C28" w:rsidRPr="00BB488A" w:rsidRDefault="00446C28" w:rsidP="009716CB">
            <w:pPr>
              <w:pStyle w:val="af7"/>
              <w:spacing w:line="360" w:lineRule="exact"/>
            </w:pPr>
            <w:r w:rsidRPr="00BB488A">
              <w:t>2018</w:t>
            </w:r>
          </w:p>
        </w:tc>
        <w:tc>
          <w:tcPr>
            <w:tcW w:w="2303" w:type="dxa"/>
            <w:vAlign w:val="center"/>
          </w:tcPr>
          <w:p w14:paraId="73189016" w14:textId="77777777" w:rsidR="00446C28" w:rsidRPr="00BB488A" w:rsidRDefault="00446C28" w:rsidP="009716CB">
            <w:pPr>
              <w:pStyle w:val="af7"/>
              <w:spacing w:line="360" w:lineRule="exact"/>
            </w:pPr>
            <w:r w:rsidRPr="00BB488A">
              <w:t>0</w:t>
            </w:r>
          </w:p>
        </w:tc>
        <w:tc>
          <w:tcPr>
            <w:tcW w:w="3683" w:type="dxa"/>
            <w:vAlign w:val="center"/>
          </w:tcPr>
          <w:p w14:paraId="105C8904" w14:textId="77777777" w:rsidR="00446C28" w:rsidRPr="00BB488A" w:rsidRDefault="00446C28" w:rsidP="009716CB">
            <w:pPr>
              <w:pStyle w:val="af7"/>
              <w:spacing w:line="360" w:lineRule="exact"/>
              <w:ind w:rightChars="653" w:right="1543"/>
              <w:jc w:val="right"/>
            </w:pPr>
            <w:r w:rsidRPr="00BB488A">
              <w:t>0</w:t>
            </w:r>
          </w:p>
        </w:tc>
      </w:tr>
      <w:tr w:rsidR="00BB488A" w:rsidRPr="00BB488A" w14:paraId="0227369E" w14:textId="77777777" w:rsidTr="006B2889">
        <w:trPr>
          <w:trHeight w:val="510"/>
          <w:jc w:val="center"/>
        </w:trPr>
        <w:tc>
          <w:tcPr>
            <w:tcW w:w="2488" w:type="dxa"/>
            <w:vAlign w:val="center"/>
          </w:tcPr>
          <w:p w14:paraId="4AC315FE" w14:textId="77777777" w:rsidR="00446C28" w:rsidRPr="00BB488A" w:rsidRDefault="00446C28" w:rsidP="009716CB">
            <w:pPr>
              <w:pStyle w:val="af7"/>
              <w:spacing w:line="360" w:lineRule="exact"/>
            </w:pPr>
            <w:r w:rsidRPr="00BB488A">
              <w:t>2019</w:t>
            </w:r>
          </w:p>
        </w:tc>
        <w:tc>
          <w:tcPr>
            <w:tcW w:w="2303" w:type="dxa"/>
            <w:vAlign w:val="center"/>
          </w:tcPr>
          <w:p w14:paraId="392F8E8F" w14:textId="77777777" w:rsidR="00446C28" w:rsidRPr="00BB488A" w:rsidRDefault="00446C28" w:rsidP="009716CB">
            <w:pPr>
              <w:pStyle w:val="af7"/>
              <w:spacing w:line="360" w:lineRule="exact"/>
            </w:pPr>
            <w:r w:rsidRPr="00BB488A">
              <w:t>0</w:t>
            </w:r>
          </w:p>
        </w:tc>
        <w:tc>
          <w:tcPr>
            <w:tcW w:w="3683" w:type="dxa"/>
            <w:vAlign w:val="center"/>
          </w:tcPr>
          <w:p w14:paraId="707CE341" w14:textId="77777777" w:rsidR="00446C28" w:rsidRPr="00BB488A" w:rsidRDefault="00446C28" w:rsidP="009716CB">
            <w:pPr>
              <w:pStyle w:val="af7"/>
              <w:spacing w:line="360" w:lineRule="exact"/>
              <w:ind w:rightChars="653" w:right="1543"/>
              <w:jc w:val="right"/>
            </w:pPr>
            <w:r w:rsidRPr="00BB488A">
              <w:t>0</w:t>
            </w:r>
          </w:p>
        </w:tc>
      </w:tr>
      <w:tr w:rsidR="00BB488A" w:rsidRPr="00BB488A" w14:paraId="69097DAE" w14:textId="77777777" w:rsidTr="006B2889">
        <w:trPr>
          <w:trHeight w:val="510"/>
          <w:jc w:val="center"/>
        </w:trPr>
        <w:tc>
          <w:tcPr>
            <w:tcW w:w="2488" w:type="dxa"/>
            <w:vAlign w:val="center"/>
          </w:tcPr>
          <w:p w14:paraId="35670492" w14:textId="77777777" w:rsidR="00446C28" w:rsidRPr="00BB488A" w:rsidRDefault="00446C28" w:rsidP="009716CB">
            <w:pPr>
              <w:pStyle w:val="af7"/>
              <w:spacing w:line="360" w:lineRule="exact"/>
            </w:pPr>
            <w:r w:rsidRPr="00BB488A">
              <w:t>2020</w:t>
            </w:r>
          </w:p>
        </w:tc>
        <w:tc>
          <w:tcPr>
            <w:tcW w:w="2303" w:type="dxa"/>
            <w:vAlign w:val="center"/>
          </w:tcPr>
          <w:p w14:paraId="4C271F38" w14:textId="77777777" w:rsidR="00446C28" w:rsidRPr="00BB488A" w:rsidRDefault="00446C28" w:rsidP="009716CB">
            <w:pPr>
              <w:pStyle w:val="af7"/>
              <w:spacing w:line="360" w:lineRule="exact"/>
            </w:pPr>
            <w:r w:rsidRPr="00BB488A">
              <w:t>1</w:t>
            </w:r>
          </w:p>
        </w:tc>
        <w:tc>
          <w:tcPr>
            <w:tcW w:w="3683" w:type="dxa"/>
            <w:vAlign w:val="center"/>
          </w:tcPr>
          <w:p w14:paraId="13E59172" w14:textId="77777777" w:rsidR="00446C28" w:rsidRPr="00BB488A" w:rsidRDefault="00446C28" w:rsidP="009716CB">
            <w:pPr>
              <w:pStyle w:val="af7"/>
              <w:spacing w:line="360" w:lineRule="exact"/>
              <w:ind w:rightChars="653" w:right="1543"/>
              <w:jc w:val="right"/>
            </w:pPr>
            <w:r w:rsidRPr="00BB488A">
              <w:t>968</w:t>
            </w:r>
          </w:p>
        </w:tc>
      </w:tr>
      <w:tr w:rsidR="00BB488A" w:rsidRPr="00BB488A" w14:paraId="6F53C836" w14:textId="77777777" w:rsidTr="006B2889">
        <w:trPr>
          <w:trHeight w:val="510"/>
          <w:jc w:val="center"/>
        </w:trPr>
        <w:tc>
          <w:tcPr>
            <w:tcW w:w="2488" w:type="dxa"/>
            <w:vAlign w:val="center"/>
          </w:tcPr>
          <w:p w14:paraId="2C27700D" w14:textId="77777777" w:rsidR="00446C28" w:rsidRPr="00BB488A" w:rsidRDefault="00446C28" w:rsidP="009716CB">
            <w:pPr>
              <w:pStyle w:val="af7"/>
              <w:spacing w:line="360" w:lineRule="exact"/>
            </w:pPr>
            <w:r w:rsidRPr="00BB488A">
              <w:t>2021</w:t>
            </w:r>
          </w:p>
        </w:tc>
        <w:tc>
          <w:tcPr>
            <w:tcW w:w="2303" w:type="dxa"/>
            <w:vAlign w:val="center"/>
          </w:tcPr>
          <w:p w14:paraId="00027586" w14:textId="77777777" w:rsidR="00446C28" w:rsidRPr="00BB488A" w:rsidRDefault="00446C28" w:rsidP="009716CB">
            <w:pPr>
              <w:pStyle w:val="af7"/>
              <w:spacing w:line="360" w:lineRule="exact"/>
            </w:pPr>
            <w:r w:rsidRPr="00BB488A">
              <w:t>0</w:t>
            </w:r>
          </w:p>
        </w:tc>
        <w:tc>
          <w:tcPr>
            <w:tcW w:w="3683" w:type="dxa"/>
            <w:vAlign w:val="center"/>
          </w:tcPr>
          <w:p w14:paraId="79633E23" w14:textId="77777777" w:rsidR="00446C28" w:rsidRPr="00BB488A" w:rsidRDefault="00446C28" w:rsidP="009716CB">
            <w:pPr>
              <w:pStyle w:val="af7"/>
              <w:spacing w:line="360" w:lineRule="exact"/>
              <w:ind w:rightChars="653" w:right="1543"/>
              <w:jc w:val="right"/>
            </w:pPr>
            <w:r w:rsidRPr="00BB488A">
              <w:t>0</w:t>
            </w:r>
          </w:p>
        </w:tc>
      </w:tr>
      <w:tr w:rsidR="00BB488A" w:rsidRPr="00BB488A" w14:paraId="46E6E310" w14:textId="77777777" w:rsidTr="006B2889">
        <w:trPr>
          <w:trHeight w:val="510"/>
          <w:jc w:val="center"/>
        </w:trPr>
        <w:tc>
          <w:tcPr>
            <w:tcW w:w="2488" w:type="dxa"/>
            <w:vAlign w:val="center"/>
          </w:tcPr>
          <w:p w14:paraId="7C34C536" w14:textId="77777777" w:rsidR="00446C28" w:rsidRPr="00BB488A" w:rsidRDefault="00446C28" w:rsidP="009716CB">
            <w:pPr>
              <w:pStyle w:val="af7"/>
              <w:spacing w:line="360" w:lineRule="exact"/>
            </w:pPr>
            <w:r w:rsidRPr="00BB488A">
              <w:t>2022</w:t>
            </w:r>
          </w:p>
        </w:tc>
        <w:tc>
          <w:tcPr>
            <w:tcW w:w="2303" w:type="dxa"/>
            <w:vAlign w:val="center"/>
          </w:tcPr>
          <w:p w14:paraId="0F7EA3BA" w14:textId="77777777" w:rsidR="00446C28" w:rsidRPr="00BB488A" w:rsidRDefault="00446C28" w:rsidP="009716CB">
            <w:pPr>
              <w:pStyle w:val="af7"/>
              <w:spacing w:line="360" w:lineRule="exact"/>
            </w:pPr>
            <w:r w:rsidRPr="00BB488A">
              <w:t>1</w:t>
            </w:r>
          </w:p>
        </w:tc>
        <w:tc>
          <w:tcPr>
            <w:tcW w:w="3683" w:type="dxa"/>
            <w:vAlign w:val="center"/>
          </w:tcPr>
          <w:p w14:paraId="085BDAD5" w14:textId="77777777" w:rsidR="00446C28" w:rsidRPr="00BB488A" w:rsidRDefault="00446C28" w:rsidP="009716CB">
            <w:pPr>
              <w:pStyle w:val="af7"/>
              <w:spacing w:line="360" w:lineRule="exact"/>
              <w:ind w:rightChars="653" w:right="1543"/>
              <w:jc w:val="right"/>
            </w:pPr>
            <w:r w:rsidRPr="00BB488A">
              <w:t>3,996</w:t>
            </w:r>
          </w:p>
        </w:tc>
      </w:tr>
      <w:tr w:rsidR="00BB488A" w:rsidRPr="00BB488A" w14:paraId="3C595D28" w14:textId="77777777" w:rsidTr="006B2889">
        <w:trPr>
          <w:trHeight w:val="510"/>
          <w:jc w:val="center"/>
        </w:trPr>
        <w:tc>
          <w:tcPr>
            <w:tcW w:w="2488" w:type="dxa"/>
            <w:vAlign w:val="center"/>
          </w:tcPr>
          <w:p w14:paraId="22A1B3CE" w14:textId="77777777" w:rsidR="00446C28" w:rsidRPr="00BB488A" w:rsidRDefault="00446C28" w:rsidP="009716CB">
            <w:pPr>
              <w:pStyle w:val="af7"/>
              <w:spacing w:line="360" w:lineRule="exact"/>
            </w:pPr>
            <w:r w:rsidRPr="00BB488A">
              <w:t>2023</w:t>
            </w:r>
          </w:p>
        </w:tc>
        <w:tc>
          <w:tcPr>
            <w:tcW w:w="2303" w:type="dxa"/>
            <w:vAlign w:val="center"/>
          </w:tcPr>
          <w:p w14:paraId="307BBB41" w14:textId="77777777" w:rsidR="00446C28" w:rsidRPr="00BB488A" w:rsidRDefault="00446C28" w:rsidP="009716CB">
            <w:pPr>
              <w:pStyle w:val="af7"/>
              <w:spacing w:line="360" w:lineRule="exact"/>
            </w:pPr>
            <w:r w:rsidRPr="00BB488A">
              <w:t>0</w:t>
            </w:r>
          </w:p>
        </w:tc>
        <w:tc>
          <w:tcPr>
            <w:tcW w:w="3683" w:type="dxa"/>
            <w:vAlign w:val="center"/>
          </w:tcPr>
          <w:p w14:paraId="15CB8927" w14:textId="77777777" w:rsidR="00446C28" w:rsidRPr="00BB488A" w:rsidRDefault="00446C28" w:rsidP="009716CB">
            <w:pPr>
              <w:pStyle w:val="af7"/>
              <w:spacing w:line="360" w:lineRule="exact"/>
              <w:ind w:rightChars="653" w:right="1543"/>
              <w:jc w:val="right"/>
            </w:pPr>
            <w:r w:rsidRPr="00BB488A">
              <w:t>0</w:t>
            </w:r>
          </w:p>
        </w:tc>
      </w:tr>
      <w:tr w:rsidR="00BB488A" w:rsidRPr="00BB488A" w14:paraId="1B2508EB" w14:textId="77777777" w:rsidTr="006B2889">
        <w:trPr>
          <w:trHeight w:val="510"/>
          <w:jc w:val="center"/>
        </w:trPr>
        <w:tc>
          <w:tcPr>
            <w:tcW w:w="2488" w:type="dxa"/>
            <w:vAlign w:val="center"/>
          </w:tcPr>
          <w:p w14:paraId="179A3E09" w14:textId="3F6FA3C1" w:rsidR="008F4C22" w:rsidRPr="00BB488A" w:rsidRDefault="008F4C22" w:rsidP="009716CB">
            <w:pPr>
              <w:pStyle w:val="af7"/>
              <w:spacing w:line="360" w:lineRule="exact"/>
            </w:pPr>
            <w:r w:rsidRPr="00BB488A">
              <w:t>2024</w:t>
            </w:r>
          </w:p>
        </w:tc>
        <w:tc>
          <w:tcPr>
            <w:tcW w:w="2303" w:type="dxa"/>
            <w:vAlign w:val="center"/>
          </w:tcPr>
          <w:p w14:paraId="134AAD6C" w14:textId="05BAD146" w:rsidR="008F4C22" w:rsidRPr="00BB488A" w:rsidRDefault="008F4C22" w:rsidP="009716CB">
            <w:pPr>
              <w:pStyle w:val="af7"/>
              <w:spacing w:line="360" w:lineRule="exact"/>
            </w:pPr>
            <w:r w:rsidRPr="00BB488A">
              <w:t>2</w:t>
            </w:r>
          </w:p>
        </w:tc>
        <w:tc>
          <w:tcPr>
            <w:tcW w:w="3683" w:type="dxa"/>
            <w:vAlign w:val="center"/>
          </w:tcPr>
          <w:p w14:paraId="32EBCD05" w14:textId="41C05489" w:rsidR="008F4C22" w:rsidRPr="00BB488A" w:rsidRDefault="008F4C22" w:rsidP="009716CB">
            <w:pPr>
              <w:pStyle w:val="af7"/>
              <w:spacing w:line="360" w:lineRule="exact"/>
              <w:ind w:rightChars="653" w:right="1543"/>
              <w:jc w:val="right"/>
            </w:pPr>
            <w:r w:rsidRPr="00BB488A">
              <w:t>2,005</w:t>
            </w:r>
          </w:p>
        </w:tc>
      </w:tr>
      <w:tr w:rsidR="00BB488A" w:rsidRPr="00BB488A" w14:paraId="2C8268BB" w14:textId="77777777" w:rsidTr="006B2889">
        <w:trPr>
          <w:trHeight w:val="510"/>
          <w:jc w:val="center"/>
        </w:trPr>
        <w:tc>
          <w:tcPr>
            <w:tcW w:w="2488" w:type="dxa"/>
            <w:vAlign w:val="center"/>
          </w:tcPr>
          <w:p w14:paraId="18D2B410" w14:textId="2BADC8A1" w:rsidR="009716CB" w:rsidRPr="00BB488A" w:rsidRDefault="009716CB" w:rsidP="009716CB">
            <w:pPr>
              <w:pStyle w:val="af7"/>
              <w:spacing w:line="360" w:lineRule="exact"/>
            </w:pPr>
            <w:r w:rsidRPr="00BB488A">
              <w:rPr>
                <w:rFonts w:hint="eastAsia"/>
              </w:rPr>
              <w:t>2025</w:t>
            </w:r>
          </w:p>
        </w:tc>
        <w:tc>
          <w:tcPr>
            <w:tcW w:w="2303" w:type="dxa"/>
            <w:vAlign w:val="center"/>
          </w:tcPr>
          <w:p w14:paraId="665280E2" w14:textId="2BE745E4" w:rsidR="009716CB" w:rsidRPr="00BB488A" w:rsidRDefault="00C119C4" w:rsidP="009716CB">
            <w:pPr>
              <w:pStyle w:val="af7"/>
              <w:spacing w:line="360" w:lineRule="exact"/>
            </w:pPr>
            <w:r w:rsidRPr="00BB488A">
              <w:rPr>
                <w:rFonts w:hint="eastAsia"/>
              </w:rPr>
              <w:t>0</w:t>
            </w:r>
          </w:p>
        </w:tc>
        <w:tc>
          <w:tcPr>
            <w:tcW w:w="3683" w:type="dxa"/>
            <w:vAlign w:val="center"/>
          </w:tcPr>
          <w:p w14:paraId="06274B5A" w14:textId="6271112B" w:rsidR="009716CB" w:rsidRPr="00BB488A" w:rsidRDefault="00C119C4" w:rsidP="009716CB">
            <w:pPr>
              <w:pStyle w:val="af7"/>
              <w:spacing w:line="360" w:lineRule="exact"/>
              <w:ind w:rightChars="653" w:right="1543"/>
              <w:jc w:val="right"/>
            </w:pPr>
            <w:r w:rsidRPr="00BB488A">
              <w:rPr>
                <w:rFonts w:hint="eastAsia"/>
              </w:rPr>
              <w:t>0</w:t>
            </w:r>
          </w:p>
        </w:tc>
      </w:tr>
      <w:tr w:rsidR="00BB488A" w:rsidRPr="00BB488A" w14:paraId="06BE071B" w14:textId="77777777" w:rsidTr="006B2889">
        <w:trPr>
          <w:trHeight w:val="510"/>
          <w:jc w:val="center"/>
        </w:trPr>
        <w:tc>
          <w:tcPr>
            <w:tcW w:w="2488" w:type="dxa"/>
            <w:vAlign w:val="center"/>
          </w:tcPr>
          <w:p w14:paraId="4B57A604" w14:textId="77777777" w:rsidR="00446C28" w:rsidRPr="00BB488A" w:rsidRDefault="00446C28" w:rsidP="009716CB">
            <w:pPr>
              <w:pStyle w:val="af7"/>
              <w:spacing w:line="360" w:lineRule="exact"/>
            </w:pPr>
            <w:r w:rsidRPr="00BB488A">
              <w:t>總計</w:t>
            </w:r>
          </w:p>
        </w:tc>
        <w:tc>
          <w:tcPr>
            <w:tcW w:w="2303" w:type="dxa"/>
            <w:vAlign w:val="center"/>
          </w:tcPr>
          <w:p w14:paraId="7C88C329" w14:textId="2967948E" w:rsidR="00446C28" w:rsidRPr="00BB488A" w:rsidRDefault="008F4C22" w:rsidP="009716CB">
            <w:pPr>
              <w:pStyle w:val="af7"/>
              <w:spacing w:line="360" w:lineRule="exact"/>
            </w:pPr>
            <w:r w:rsidRPr="00BB488A">
              <w:t>10</w:t>
            </w:r>
          </w:p>
        </w:tc>
        <w:tc>
          <w:tcPr>
            <w:tcW w:w="3683" w:type="dxa"/>
            <w:vAlign w:val="center"/>
          </w:tcPr>
          <w:p w14:paraId="25B408B0" w14:textId="5CF58CEF" w:rsidR="00446C28" w:rsidRPr="00BB488A" w:rsidRDefault="008F4C22" w:rsidP="009716CB">
            <w:pPr>
              <w:pStyle w:val="af7"/>
              <w:spacing w:line="360" w:lineRule="exact"/>
              <w:ind w:rightChars="653" w:right="1543"/>
              <w:jc w:val="right"/>
            </w:pPr>
            <w:r w:rsidRPr="00BB488A">
              <w:t>10,040</w:t>
            </w:r>
          </w:p>
        </w:tc>
      </w:tr>
    </w:tbl>
    <w:p w14:paraId="43234F01" w14:textId="77777777" w:rsidR="00446C28" w:rsidRPr="00BB488A" w:rsidRDefault="00446C28" w:rsidP="00446C28">
      <w:pPr>
        <w:pStyle w:val="af7"/>
        <w:jc w:val="both"/>
      </w:pPr>
      <w:r w:rsidRPr="00BB488A">
        <w:t>資料來源：經濟部投資審議司</w:t>
      </w:r>
    </w:p>
    <w:p w14:paraId="3134D606" w14:textId="77777777" w:rsidR="009716CB" w:rsidRPr="00BB488A" w:rsidRDefault="009716CB" w:rsidP="00446C28">
      <w:pPr>
        <w:pStyle w:val="afa"/>
        <w:spacing w:before="257"/>
        <w:rPr>
          <w:rFonts w:ascii="Times New Roman"/>
          <w:lang w:eastAsia="zh-TW"/>
        </w:rPr>
      </w:pPr>
      <w:r w:rsidRPr="00BB488A">
        <w:rPr>
          <w:rFonts w:ascii="Times New Roman"/>
          <w:lang w:eastAsia="zh-TW"/>
        </w:rPr>
        <w:br w:type="page"/>
      </w:r>
    </w:p>
    <w:p w14:paraId="3C9ABC0B" w14:textId="567DBFD3" w:rsidR="00446C28" w:rsidRPr="00BB488A" w:rsidRDefault="00446C28" w:rsidP="00446C28">
      <w:pPr>
        <w:pStyle w:val="afa"/>
        <w:spacing w:before="257"/>
        <w:rPr>
          <w:rFonts w:ascii="Times New Roman"/>
          <w:lang w:eastAsia="zh-TW"/>
        </w:rPr>
      </w:pPr>
      <w:r w:rsidRPr="00BB488A">
        <w:rPr>
          <w:rFonts w:ascii="Times New Roman"/>
          <w:lang w:eastAsia="zh-TW"/>
        </w:rPr>
        <w:lastRenderedPageBreak/>
        <w:t>年度別及產業別統計表</w:t>
      </w:r>
    </w:p>
    <w:p w14:paraId="172CD44E" w14:textId="77777777" w:rsidR="00446C28" w:rsidRPr="00BB488A" w:rsidRDefault="00446C28" w:rsidP="00446C28">
      <w:pPr>
        <w:snapToGrid w:val="0"/>
        <w:ind w:firstLineChars="0" w:firstLine="0"/>
        <w:jc w:val="right"/>
        <w:rPr>
          <w:sz w:val="18"/>
          <w:szCs w:val="18"/>
          <w:lang w:eastAsia="zh-TW"/>
        </w:rPr>
      </w:pPr>
      <w:r w:rsidRPr="00BB488A">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BB488A" w:rsidRPr="00BB488A" w14:paraId="66722424" w14:textId="77777777" w:rsidTr="006B2889">
        <w:trPr>
          <w:tblHeader/>
          <w:jc w:val="center"/>
        </w:trPr>
        <w:tc>
          <w:tcPr>
            <w:tcW w:w="2973" w:type="dxa"/>
            <w:vMerge w:val="restart"/>
            <w:tcBorders>
              <w:top w:val="single" w:sz="12" w:space="0" w:color="auto"/>
              <w:bottom w:val="single" w:sz="6" w:space="0" w:color="auto"/>
              <w:tl2br w:val="single" w:sz="6" w:space="0" w:color="auto"/>
            </w:tcBorders>
            <w:vAlign w:val="center"/>
          </w:tcPr>
          <w:p w14:paraId="2DD973CD" w14:textId="77777777" w:rsidR="00446C28" w:rsidRPr="00BB488A" w:rsidRDefault="00446C28" w:rsidP="006B2889">
            <w:pPr>
              <w:widowControl/>
              <w:snapToGrid w:val="0"/>
              <w:spacing w:line="226" w:lineRule="exact"/>
              <w:ind w:firstLineChars="0" w:firstLine="0"/>
              <w:jc w:val="right"/>
              <w:rPr>
                <w:sz w:val="18"/>
                <w:szCs w:val="18"/>
              </w:rPr>
            </w:pPr>
            <w:r w:rsidRPr="00BB488A">
              <w:rPr>
                <w:sz w:val="18"/>
                <w:szCs w:val="18"/>
              </w:rPr>
              <w:t>年　　度</w:t>
            </w:r>
          </w:p>
          <w:p w14:paraId="0A3C538C" w14:textId="77777777" w:rsidR="00446C28" w:rsidRPr="00BB488A" w:rsidRDefault="00446C28" w:rsidP="006B2889">
            <w:pPr>
              <w:widowControl/>
              <w:snapToGrid w:val="0"/>
              <w:spacing w:line="226" w:lineRule="exact"/>
              <w:ind w:firstLineChars="0" w:firstLine="0"/>
              <w:rPr>
                <w:sz w:val="18"/>
                <w:szCs w:val="18"/>
              </w:rPr>
            </w:pPr>
            <w:r w:rsidRPr="00BB488A">
              <w:rPr>
                <w:sz w:val="18"/>
                <w:szCs w:val="18"/>
              </w:rPr>
              <w:t>業　　別</w:t>
            </w:r>
          </w:p>
        </w:tc>
        <w:tc>
          <w:tcPr>
            <w:tcW w:w="1374" w:type="dxa"/>
            <w:gridSpan w:val="2"/>
            <w:vAlign w:val="center"/>
          </w:tcPr>
          <w:p w14:paraId="475DCDB1" w14:textId="6A204E45"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累計至</w:t>
            </w:r>
            <w:r w:rsidRPr="00BB488A">
              <w:rPr>
                <w:sz w:val="18"/>
                <w:szCs w:val="18"/>
              </w:rPr>
              <w:t>20</w:t>
            </w:r>
            <w:r w:rsidRPr="00BB488A">
              <w:rPr>
                <w:sz w:val="18"/>
                <w:szCs w:val="18"/>
                <w:lang w:eastAsia="zh-TW"/>
              </w:rPr>
              <w:t>2</w:t>
            </w:r>
            <w:r w:rsidR="006B2889" w:rsidRPr="00BB488A">
              <w:rPr>
                <w:sz w:val="18"/>
                <w:szCs w:val="18"/>
                <w:lang w:eastAsia="zh-TW"/>
              </w:rPr>
              <w:t>5</w:t>
            </w:r>
          </w:p>
        </w:tc>
        <w:tc>
          <w:tcPr>
            <w:tcW w:w="1376" w:type="dxa"/>
            <w:gridSpan w:val="2"/>
          </w:tcPr>
          <w:p w14:paraId="74A8E31A" w14:textId="0BBC1BD8" w:rsidR="00446C28" w:rsidRPr="00BB488A" w:rsidRDefault="00446C28" w:rsidP="006B2889">
            <w:pPr>
              <w:widowControl/>
              <w:snapToGrid w:val="0"/>
              <w:spacing w:line="226" w:lineRule="exact"/>
              <w:ind w:firstLineChars="0" w:firstLine="0"/>
              <w:jc w:val="center"/>
              <w:rPr>
                <w:sz w:val="18"/>
                <w:szCs w:val="18"/>
                <w:lang w:eastAsia="zh-TW"/>
              </w:rPr>
            </w:pPr>
            <w:r w:rsidRPr="00BB488A">
              <w:rPr>
                <w:sz w:val="18"/>
                <w:szCs w:val="18"/>
                <w:lang w:eastAsia="zh-TW"/>
              </w:rPr>
              <w:t>202</w:t>
            </w:r>
            <w:r w:rsidR="006B2889" w:rsidRPr="00BB488A">
              <w:rPr>
                <w:sz w:val="18"/>
                <w:szCs w:val="18"/>
                <w:lang w:eastAsia="zh-TW"/>
              </w:rPr>
              <w:t>5</w:t>
            </w:r>
          </w:p>
        </w:tc>
        <w:tc>
          <w:tcPr>
            <w:tcW w:w="1376" w:type="dxa"/>
            <w:gridSpan w:val="2"/>
          </w:tcPr>
          <w:p w14:paraId="0E1D5A8E" w14:textId="32D2E9BE" w:rsidR="00446C28" w:rsidRPr="00BB488A" w:rsidRDefault="00446C28" w:rsidP="006B2889">
            <w:pPr>
              <w:widowControl/>
              <w:snapToGrid w:val="0"/>
              <w:spacing w:line="226" w:lineRule="exact"/>
              <w:ind w:firstLineChars="0" w:firstLine="0"/>
              <w:jc w:val="center"/>
              <w:rPr>
                <w:sz w:val="18"/>
                <w:szCs w:val="18"/>
              </w:rPr>
            </w:pPr>
            <w:r w:rsidRPr="00BB488A">
              <w:rPr>
                <w:sz w:val="18"/>
                <w:szCs w:val="18"/>
                <w:lang w:eastAsia="zh-TW"/>
              </w:rPr>
              <w:t>202</w:t>
            </w:r>
            <w:r w:rsidR="006B2889" w:rsidRPr="00BB488A">
              <w:rPr>
                <w:sz w:val="18"/>
                <w:szCs w:val="18"/>
                <w:lang w:eastAsia="zh-TW"/>
              </w:rPr>
              <w:t>4</w:t>
            </w:r>
          </w:p>
        </w:tc>
        <w:tc>
          <w:tcPr>
            <w:tcW w:w="1375" w:type="dxa"/>
            <w:gridSpan w:val="2"/>
            <w:vAlign w:val="center"/>
          </w:tcPr>
          <w:p w14:paraId="1727A1AD" w14:textId="33AA52EF" w:rsidR="00446C28" w:rsidRPr="00BB488A" w:rsidRDefault="00F740A3" w:rsidP="006B2889">
            <w:pPr>
              <w:widowControl/>
              <w:snapToGrid w:val="0"/>
              <w:spacing w:line="226" w:lineRule="exact"/>
              <w:ind w:firstLineChars="0" w:firstLine="0"/>
              <w:jc w:val="center"/>
              <w:rPr>
                <w:sz w:val="18"/>
                <w:szCs w:val="18"/>
              </w:rPr>
            </w:pPr>
            <w:r w:rsidRPr="00BB488A">
              <w:rPr>
                <w:sz w:val="18"/>
                <w:szCs w:val="18"/>
                <w:lang w:eastAsia="zh-TW"/>
              </w:rPr>
              <w:t>202</w:t>
            </w:r>
            <w:r w:rsidR="006B2889" w:rsidRPr="00BB488A">
              <w:rPr>
                <w:sz w:val="18"/>
                <w:szCs w:val="18"/>
                <w:lang w:eastAsia="zh-TW"/>
              </w:rPr>
              <w:t>3</w:t>
            </w:r>
          </w:p>
        </w:tc>
      </w:tr>
      <w:tr w:rsidR="00BB488A" w:rsidRPr="00BB488A" w14:paraId="60CFBE70" w14:textId="77777777" w:rsidTr="006B2889">
        <w:trPr>
          <w:tblHeader/>
          <w:jc w:val="center"/>
        </w:trPr>
        <w:tc>
          <w:tcPr>
            <w:tcW w:w="2973" w:type="dxa"/>
            <w:vMerge/>
            <w:tcBorders>
              <w:top w:val="single" w:sz="6" w:space="0" w:color="auto"/>
              <w:bottom w:val="single" w:sz="6" w:space="0" w:color="auto"/>
              <w:tl2br w:val="single" w:sz="6" w:space="0" w:color="auto"/>
            </w:tcBorders>
            <w:vAlign w:val="center"/>
          </w:tcPr>
          <w:p w14:paraId="43E15F0E" w14:textId="77777777" w:rsidR="00446C28" w:rsidRPr="00BB488A" w:rsidRDefault="00446C28" w:rsidP="006B2889">
            <w:pPr>
              <w:widowControl/>
              <w:spacing w:line="226" w:lineRule="exact"/>
              <w:ind w:firstLineChars="0" w:firstLine="0"/>
              <w:jc w:val="left"/>
              <w:rPr>
                <w:sz w:val="18"/>
                <w:szCs w:val="18"/>
              </w:rPr>
            </w:pPr>
          </w:p>
        </w:tc>
        <w:tc>
          <w:tcPr>
            <w:tcW w:w="504" w:type="dxa"/>
            <w:vAlign w:val="center"/>
          </w:tcPr>
          <w:p w14:paraId="38087E18"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件數</w:t>
            </w:r>
          </w:p>
        </w:tc>
        <w:tc>
          <w:tcPr>
            <w:tcW w:w="870" w:type="dxa"/>
            <w:vAlign w:val="center"/>
          </w:tcPr>
          <w:p w14:paraId="38DA28AC"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金額</w:t>
            </w:r>
          </w:p>
        </w:tc>
        <w:tc>
          <w:tcPr>
            <w:tcW w:w="544" w:type="dxa"/>
            <w:vAlign w:val="center"/>
          </w:tcPr>
          <w:p w14:paraId="2457330A"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件數</w:t>
            </w:r>
          </w:p>
        </w:tc>
        <w:tc>
          <w:tcPr>
            <w:tcW w:w="832" w:type="dxa"/>
            <w:vAlign w:val="center"/>
          </w:tcPr>
          <w:p w14:paraId="404DD755"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金額</w:t>
            </w:r>
          </w:p>
        </w:tc>
        <w:tc>
          <w:tcPr>
            <w:tcW w:w="479" w:type="dxa"/>
            <w:vAlign w:val="center"/>
          </w:tcPr>
          <w:p w14:paraId="054AA369"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件數</w:t>
            </w:r>
          </w:p>
        </w:tc>
        <w:tc>
          <w:tcPr>
            <w:tcW w:w="897" w:type="dxa"/>
            <w:vAlign w:val="center"/>
          </w:tcPr>
          <w:p w14:paraId="1B6BAA38"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金額</w:t>
            </w:r>
          </w:p>
        </w:tc>
        <w:tc>
          <w:tcPr>
            <w:tcW w:w="507" w:type="dxa"/>
            <w:noWrap/>
            <w:vAlign w:val="center"/>
          </w:tcPr>
          <w:p w14:paraId="0C6DED3B"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件數</w:t>
            </w:r>
          </w:p>
        </w:tc>
        <w:tc>
          <w:tcPr>
            <w:tcW w:w="868" w:type="dxa"/>
            <w:vAlign w:val="center"/>
          </w:tcPr>
          <w:p w14:paraId="70329D76" w14:textId="77777777" w:rsidR="00446C28" w:rsidRPr="00BB488A" w:rsidRDefault="00446C28" w:rsidP="006B2889">
            <w:pPr>
              <w:widowControl/>
              <w:snapToGrid w:val="0"/>
              <w:spacing w:line="226" w:lineRule="exact"/>
              <w:ind w:firstLineChars="0" w:firstLine="0"/>
              <w:jc w:val="center"/>
              <w:rPr>
                <w:sz w:val="18"/>
                <w:szCs w:val="18"/>
              </w:rPr>
            </w:pPr>
            <w:r w:rsidRPr="00BB488A">
              <w:rPr>
                <w:sz w:val="18"/>
                <w:szCs w:val="18"/>
              </w:rPr>
              <w:t>金額</w:t>
            </w:r>
          </w:p>
        </w:tc>
      </w:tr>
      <w:tr w:rsidR="00BB488A" w:rsidRPr="00BB488A" w14:paraId="1542B3FC" w14:textId="77777777" w:rsidTr="006B2889">
        <w:trPr>
          <w:jc w:val="center"/>
        </w:trPr>
        <w:tc>
          <w:tcPr>
            <w:tcW w:w="2973" w:type="dxa"/>
            <w:tcBorders>
              <w:top w:val="single" w:sz="6" w:space="0" w:color="auto"/>
            </w:tcBorders>
            <w:noWrap/>
            <w:vAlign w:val="center"/>
          </w:tcPr>
          <w:p w14:paraId="1CC9B138"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合計</w:t>
            </w:r>
          </w:p>
        </w:tc>
        <w:tc>
          <w:tcPr>
            <w:tcW w:w="504" w:type="dxa"/>
            <w:vAlign w:val="bottom"/>
          </w:tcPr>
          <w:p w14:paraId="00A085B8" w14:textId="14C5F828" w:rsidR="006B2889" w:rsidRPr="00BB488A" w:rsidRDefault="006B2889" w:rsidP="006B2889">
            <w:pPr>
              <w:snapToGrid w:val="0"/>
              <w:spacing w:line="226" w:lineRule="exact"/>
              <w:ind w:firstLineChars="0" w:firstLine="0"/>
              <w:jc w:val="right"/>
              <w:rPr>
                <w:sz w:val="18"/>
                <w:szCs w:val="18"/>
              </w:rPr>
            </w:pPr>
            <w:r w:rsidRPr="00BB488A">
              <w:rPr>
                <w:sz w:val="18"/>
                <w:szCs w:val="18"/>
              </w:rPr>
              <w:t>10</w:t>
            </w:r>
          </w:p>
        </w:tc>
        <w:tc>
          <w:tcPr>
            <w:tcW w:w="870" w:type="dxa"/>
            <w:vAlign w:val="bottom"/>
          </w:tcPr>
          <w:p w14:paraId="29368530" w14:textId="377238E6" w:rsidR="006B2889" w:rsidRPr="00BB488A" w:rsidRDefault="006B2889" w:rsidP="006B2889">
            <w:pPr>
              <w:snapToGrid w:val="0"/>
              <w:spacing w:line="226" w:lineRule="exact"/>
              <w:ind w:firstLineChars="0" w:firstLine="0"/>
              <w:jc w:val="right"/>
              <w:rPr>
                <w:sz w:val="18"/>
                <w:szCs w:val="18"/>
              </w:rPr>
            </w:pPr>
            <w:r w:rsidRPr="00BB488A">
              <w:rPr>
                <w:sz w:val="18"/>
                <w:szCs w:val="18"/>
              </w:rPr>
              <w:t>10,040</w:t>
            </w:r>
          </w:p>
        </w:tc>
        <w:tc>
          <w:tcPr>
            <w:tcW w:w="544" w:type="dxa"/>
            <w:vAlign w:val="bottom"/>
          </w:tcPr>
          <w:p w14:paraId="2BA055C3" w14:textId="6D1B17D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106D838" w14:textId="436D9ED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3EA1AB48" w14:textId="08C75871" w:rsidR="006B2889" w:rsidRPr="00BB488A" w:rsidRDefault="006B2889" w:rsidP="006B2889">
            <w:pPr>
              <w:snapToGrid w:val="0"/>
              <w:spacing w:line="226" w:lineRule="exact"/>
              <w:ind w:firstLineChars="0" w:firstLine="0"/>
              <w:jc w:val="right"/>
              <w:rPr>
                <w:sz w:val="18"/>
                <w:szCs w:val="18"/>
              </w:rPr>
            </w:pPr>
            <w:r w:rsidRPr="00BB488A">
              <w:rPr>
                <w:sz w:val="18"/>
                <w:szCs w:val="18"/>
              </w:rPr>
              <w:t>2</w:t>
            </w:r>
          </w:p>
        </w:tc>
        <w:tc>
          <w:tcPr>
            <w:tcW w:w="897" w:type="dxa"/>
            <w:vAlign w:val="bottom"/>
          </w:tcPr>
          <w:p w14:paraId="5B34BD99" w14:textId="62988CBD" w:rsidR="006B2889" w:rsidRPr="00BB488A" w:rsidRDefault="006B2889" w:rsidP="006B2889">
            <w:pPr>
              <w:snapToGrid w:val="0"/>
              <w:spacing w:line="226" w:lineRule="exact"/>
              <w:ind w:firstLineChars="0" w:firstLine="0"/>
              <w:jc w:val="right"/>
              <w:rPr>
                <w:sz w:val="18"/>
                <w:szCs w:val="18"/>
              </w:rPr>
            </w:pPr>
            <w:r w:rsidRPr="00BB488A">
              <w:rPr>
                <w:sz w:val="18"/>
                <w:szCs w:val="18"/>
              </w:rPr>
              <w:t>2,005</w:t>
            </w:r>
          </w:p>
        </w:tc>
        <w:tc>
          <w:tcPr>
            <w:tcW w:w="507" w:type="dxa"/>
            <w:noWrap/>
            <w:vAlign w:val="bottom"/>
          </w:tcPr>
          <w:p w14:paraId="115A8BA0" w14:textId="0CE5918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9AB21F6" w14:textId="0CCF425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E0038B6" w14:textId="77777777" w:rsidTr="006B2889">
        <w:trPr>
          <w:jc w:val="center"/>
        </w:trPr>
        <w:tc>
          <w:tcPr>
            <w:tcW w:w="2973" w:type="dxa"/>
            <w:noWrap/>
            <w:vAlign w:val="center"/>
          </w:tcPr>
          <w:p w14:paraId="3AFF8750"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農林漁牧業</w:t>
            </w:r>
          </w:p>
        </w:tc>
        <w:tc>
          <w:tcPr>
            <w:tcW w:w="504" w:type="dxa"/>
            <w:vAlign w:val="bottom"/>
          </w:tcPr>
          <w:p w14:paraId="77F6EDD0" w14:textId="7724BA1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570E3807" w14:textId="6EB1B43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57883AEF" w14:textId="5F72955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049CD3A" w14:textId="49D8D7A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A52DAD9" w14:textId="115C168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7A29A2F" w14:textId="14D86FF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401F7BB" w14:textId="02E42D8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A89A809" w14:textId="10312F5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141BB584" w14:textId="77777777" w:rsidTr="006B2889">
        <w:trPr>
          <w:jc w:val="center"/>
        </w:trPr>
        <w:tc>
          <w:tcPr>
            <w:tcW w:w="2973" w:type="dxa"/>
            <w:noWrap/>
            <w:vAlign w:val="center"/>
          </w:tcPr>
          <w:p w14:paraId="798C76FB"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礦業及土石採取業</w:t>
            </w:r>
          </w:p>
        </w:tc>
        <w:tc>
          <w:tcPr>
            <w:tcW w:w="504" w:type="dxa"/>
            <w:vAlign w:val="bottom"/>
          </w:tcPr>
          <w:p w14:paraId="1CBD655C" w14:textId="239D415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8E63CBC" w14:textId="2CF34A3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3B4C89F" w14:textId="1ED68E8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9814ACF" w14:textId="28263E2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01FD93E" w14:textId="4E4D12E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0DDE489" w14:textId="7DDBFC0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5B951A69" w14:textId="4A8BFD5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223024B" w14:textId="01099DD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02B909C" w14:textId="77777777" w:rsidTr="006B2889">
        <w:trPr>
          <w:jc w:val="center"/>
        </w:trPr>
        <w:tc>
          <w:tcPr>
            <w:tcW w:w="2973" w:type="dxa"/>
            <w:noWrap/>
            <w:vAlign w:val="center"/>
          </w:tcPr>
          <w:p w14:paraId="060F3A43"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製造業</w:t>
            </w:r>
          </w:p>
        </w:tc>
        <w:tc>
          <w:tcPr>
            <w:tcW w:w="504" w:type="dxa"/>
            <w:vAlign w:val="bottom"/>
          </w:tcPr>
          <w:p w14:paraId="113AD464" w14:textId="0E8AF636" w:rsidR="006B2889" w:rsidRPr="00BB488A" w:rsidRDefault="006B2889" w:rsidP="006B2889">
            <w:pPr>
              <w:snapToGrid w:val="0"/>
              <w:spacing w:line="226" w:lineRule="exact"/>
              <w:ind w:firstLineChars="0" w:firstLine="0"/>
              <w:jc w:val="right"/>
              <w:rPr>
                <w:sz w:val="18"/>
                <w:szCs w:val="18"/>
              </w:rPr>
            </w:pPr>
            <w:r w:rsidRPr="00BB488A">
              <w:rPr>
                <w:sz w:val="18"/>
                <w:szCs w:val="18"/>
              </w:rPr>
              <w:t>3</w:t>
            </w:r>
          </w:p>
        </w:tc>
        <w:tc>
          <w:tcPr>
            <w:tcW w:w="870" w:type="dxa"/>
            <w:vAlign w:val="bottom"/>
          </w:tcPr>
          <w:p w14:paraId="18F2AEB6" w14:textId="15F79E31" w:rsidR="006B2889" w:rsidRPr="00BB488A" w:rsidRDefault="006B2889" w:rsidP="006B2889">
            <w:pPr>
              <w:snapToGrid w:val="0"/>
              <w:spacing w:line="226" w:lineRule="exact"/>
              <w:ind w:firstLineChars="0" w:firstLine="0"/>
              <w:jc w:val="right"/>
              <w:rPr>
                <w:sz w:val="18"/>
                <w:szCs w:val="18"/>
              </w:rPr>
            </w:pPr>
            <w:r w:rsidRPr="00BB488A">
              <w:rPr>
                <w:sz w:val="18"/>
                <w:szCs w:val="18"/>
              </w:rPr>
              <w:t>6,996</w:t>
            </w:r>
          </w:p>
        </w:tc>
        <w:tc>
          <w:tcPr>
            <w:tcW w:w="544" w:type="dxa"/>
            <w:vAlign w:val="bottom"/>
          </w:tcPr>
          <w:p w14:paraId="3125404E" w14:textId="5E2B8D6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7D20AF0C" w14:textId="47DD62F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9E860D5" w14:textId="7B601132"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97" w:type="dxa"/>
            <w:vAlign w:val="bottom"/>
          </w:tcPr>
          <w:p w14:paraId="12D7C6CA" w14:textId="2F80B329" w:rsidR="006B2889" w:rsidRPr="00BB488A" w:rsidRDefault="006B2889" w:rsidP="006B2889">
            <w:pPr>
              <w:snapToGrid w:val="0"/>
              <w:spacing w:line="226" w:lineRule="exact"/>
              <w:ind w:firstLineChars="0" w:firstLine="0"/>
              <w:jc w:val="right"/>
              <w:rPr>
                <w:sz w:val="18"/>
                <w:szCs w:val="18"/>
              </w:rPr>
            </w:pPr>
            <w:r w:rsidRPr="00BB488A">
              <w:rPr>
                <w:sz w:val="18"/>
                <w:szCs w:val="18"/>
              </w:rPr>
              <w:t>2,000</w:t>
            </w:r>
          </w:p>
        </w:tc>
        <w:tc>
          <w:tcPr>
            <w:tcW w:w="507" w:type="dxa"/>
            <w:noWrap/>
            <w:vAlign w:val="bottom"/>
          </w:tcPr>
          <w:p w14:paraId="7AF1ED13" w14:textId="5B06EEE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E20ECDC" w14:textId="45439F4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877BF0C" w14:textId="77777777" w:rsidTr="006B2889">
        <w:trPr>
          <w:jc w:val="center"/>
        </w:trPr>
        <w:tc>
          <w:tcPr>
            <w:tcW w:w="2973" w:type="dxa"/>
            <w:noWrap/>
            <w:vAlign w:val="center"/>
          </w:tcPr>
          <w:p w14:paraId="62577E98"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食品製造業</w:t>
            </w:r>
          </w:p>
        </w:tc>
        <w:tc>
          <w:tcPr>
            <w:tcW w:w="504" w:type="dxa"/>
            <w:vAlign w:val="bottom"/>
          </w:tcPr>
          <w:p w14:paraId="51A089D3" w14:textId="601A740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6D4401E" w14:textId="15A462C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7AC77EB" w14:textId="132A8BC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5E8154FA" w14:textId="62420AC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2A5D629" w14:textId="7765F97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4F15A67B" w14:textId="1E1F642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0CA09062" w14:textId="65256E6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6CFAEF6" w14:textId="5F4C92F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2E6B8CA" w14:textId="77777777" w:rsidTr="006B2889">
        <w:trPr>
          <w:jc w:val="center"/>
        </w:trPr>
        <w:tc>
          <w:tcPr>
            <w:tcW w:w="2973" w:type="dxa"/>
            <w:noWrap/>
            <w:vAlign w:val="center"/>
          </w:tcPr>
          <w:p w14:paraId="54E92B97"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飲料製造業</w:t>
            </w:r>
          </w:p>
        </w:tc>
        <w:tc>
          <w:tcPr>
            <w:tcW w:w="504" w:type="dxa"/>
            <w:vAlign w:val="bottom"/>
          </w:tcPr>
          <w:p w14:paraId="103A1FD8" w14:textId="4B6DAB0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0E448BC" w14:textId="36E230D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70C70EAA" w14:textId="1AA4E6F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F8A7CB5" w14:textId="433E383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1EDEE347" w14:textId="3553039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7C1E51F" w14:textId="4CBC96C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147FB74C" w14:textId="1528846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2A79AB5" w14:textId="7C6785A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064B081A" w14:textId="77777777" w:rsidTr="006B2889">
        <w:trPr>
          <w:jc w:val="center"/>
        </w:trPr>
        <w:tc>
          <w:tcPr>
            <w:tcW w:w="2973" w:type="dxa"/>
            <w:noWrap/>
            <w:vAlign w:val="center"/>
          </w:tcPr>
          <w:p w14:paraId="184C0F94"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菸草製造業</w:t>
            </w:r>
          </w:p>
        </w:tc>
        <w:tc>
          <w:tcPr>
            <w:tcW w:w="504" w:type="dxa"/>
            <w:vAlign w:val="bottom"/>
          </w:tcPr>
          <w:p w14:paraId="38FE6447" w14:textId="7D12CDE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259C486" w14:textId="2CEF7D8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8D4FC28" w14:textId="44FED08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3DDA5C34" w14:textId="7E926FE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D101047" w14:textId="79F07C7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C4D6861" w14:textId="19E317C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0AA435A" w14:textId="5046C03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EE6C61C" w14:textId="6E62538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D320C38" w14:textId="77777777" w:rsidTr="006B2889">
        <w:trPr>
          <w:jc w:val="center"/>
        </w:trPr>
        <w:tc>
          <w:tcPr>
            <w:tcW w:w="2973" w:type="dxa"/>
            <w:noWrap/>
            <w:vAlign w:val="center"/>
          </w:tcPr>
          <w:p w14:paraId="07827E74"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紡織業</w:t>
            </w:r>
          </w:p>
        </w:tc>
        <w:tc>
          <w:tcPr>
            <w:tcW w:w="504" w:type="dxa"/>
            <w:vAlign w:val="bottom"/>
          </w:tcPr>
          <w:p w14:paraId="3439D3AD" w14:textId="1FA1229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97A5BC8" w14:textId="03B69DE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561FC984" w14:textId="52DBFF3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C82C032" w14:textId="5CDA6BB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5F13FF93" w14:textId="3814ED0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D409A33" w14:textId="15D5684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52684A4D" w14:textId="3DFEDD6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5F75986" w14:textId="66291E1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AF651A7" w14:textId="77777777" w:rsidTr="006B2889">
        <w:trPr>
          <w:jc w:val="center"/>
        </w:trPr>
        <w:tc>
          <w:tcPr>
            <w:tcW w:w="2973" w:type="dxa"/>
            <w:noWrap/>
            <w:vAlign w:val="center"/>
          </w:tcPr>
          <w:p w14:paraId="040BB66F"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成衣及服飾品製造業</w:t>
            </w:r>
          </w:p>
        </w:tc>
        <w:tc>
          <w:tcPr>
            <w:tcW w:w="504" w:type="dxa"/>
            <w:vAlign w:val="bottom"/>
          </w:tcPr>
          <w:p w14:paraId="50627DFD" w14:textId="7739E1E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D883F8E" w14:textId="3B8FE00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EFB12F7" w14:textId="4262648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1134242" w14:textId="53B7793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AE19E1D" w14:textId="370D492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C7BAAF5" w14:textId="13BB1D5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F5A4C8C" w14:textId="407F5D9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6378500" w14:textId="217AA5E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5CAED7AD" w14:textId="77777777" w:rsidTr="006B2889">
        <w:trPr>
          <w:jc w:val="center"/>
        </w:trPr>
        <w:tc>
          <w:tcPr>
            <w:tcW w:w="2973" w:type="dxa"/>
            <w:noWrap/>
            <w:vAlign w:val="center"/>
          </w:tcPr>
          <w:p w14:paraId="66A748DC"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皮革、毛皮及其製品製造業</w:t>
            </w:r>
          </w:p>
        </w:tc>
        <w:tc>
          <w:tcPr>
            <w:tcW w:w="504" w:type="dxa"/>
            <w:vAlign w:val="bottom"/>
          </w:tcPr>
          <w:p w14:paraId="3AA30DEB" w14:textId="0FC4AEF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C59BCBA" w14:textId="5825019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39A9E292" w14:textId="40B21B9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565BAF4" w14:textId="0BD8EC7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AC1FA28" w14:textId="0C61DF8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EA6B05E" w14:textId="21C95C7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BC8C5D6" w14:textId="4E16057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05A8BB7" w14:textId="670EF10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0B87FE22" w14:textId="77777777" w:rsidTr="006B2889">
        <w:trPr>
          <w:jc w:val="center"/>
        </w:trPr>
        <w:tc>
          <w:tcPr>
            <w:tcW w:w="2973" w:type="dxa"/>
            <w:noWrap/>
            <w:vAlign w:val="center"/>
          </w:tcPr>
          <w:p w14:paraId="3A94ECC7"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木竹製品製造業</w:t>
            </w:r>
          </w:p>
        </w:tc>
        <w:tc>
          <w:tcPr>
            <w:tcW w:w="504" w:type="dxa"/>
            <w:vAlign w:val="bottom"/>
          </w:tcPr>
          <w:p w14:paraId="7E4C5B77" w14:textId="32BB1BE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525DE7E1" w14:textId="27D1A52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7795821E" w14:textId="1BF5243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3DADC1DE" w14:textId="267B43A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DF33CFC" w14:textId="44EC347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7777980" w14:textId="34A4A14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0D7CD0D6" w14:textId="20BA7B7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864511A" w14:textId="00D3E69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39A6AACF" w14:textId="77777777" w:rsidTr="006B2889">
        <w:trPr>
          <w:jc w:val="center"/>
        </w:trPr>
        <w:tc>
          <w:tcPr>
            <w:tcW w:w="2973" w:type="dxa"/>
            <w:noWrap/>
            <w:vAlign w:val="center"/>
          </w:tcPr>
          <w:p w14:paraId="7B2D0DDA"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紙漿、紙及紙製品製造業</w:t>
            </w:r>
          </w:p>
        </w:tc>
        <w:tc>
          <w:tcPr>
            <w:tcW w:w="504" w:type="dxa"/>
            <w:vAlign w:val="bottom"/>
          </w:tcPr>
          <w:p w14:paraId="0A796A8C" w14:textId="4EEB33F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EF92432" w14:textId="7854E20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6EE79DD" w14:textId="61DEFFD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5C5FC1C" w14:textId="430987F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7659C6E" w14:textId="2ACBEC8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02F1522" w14:textId="6C3E82D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94A85DA" w14:textId="55D9A93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AFDE77E" w14:textId="73E50D5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D982093" w14:textId="77777777" w:rsidTr="006B2889">
        <w:trPr>
          <w:jc w:val="center"/>
        </w:trPr>
        <w:tc>
          <w:tcPr>
            <w:tcW w:w="2973" w:type="dxa"/>
            <w:noWrap/>
            <w:vAlign w:val="center"/>
          </w:tcPr>
          <w:p w14:paraId="49F39F77"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印刷及資料儲存媒體複製業</w:t>
            </w:r>
          </w:p>
        </w:tc>
        <w:tc>
          <w:tcPr>
            <w:tcW w:w="504" w:type="dxa"/>
            <w:vAlign w:val="bottom"/>
          </w:tcPr>
          <w:p w14:paraId="22397106" w14:textId="608CEAA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0B1B006" w14:textId="6AAF509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0BBA9C8A" w14:textId="5FB2C72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114231E" w14:textId="68901A7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C93E63A" w14:textId="352E2CA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0F41EFA" w14:textId="4772CAB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105549D8" w14:textId="28C16E4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2FEA1F6" w14:textId="481E526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06659D3" w14:textId="77777777" w:rsidTr="006B2889">
        <w:trPr>
          <w:jc w:val="center"/>
        </w:trPr>
        <w:tc>
          <w:tcPr>
            <w:tcW w:w="2973" w:type="dxa"/>
            <w:noWrap/>
            <w:vAlign w:val="center"/>
          </w:tcPr>
          <w:p w14:paraId="002688D0"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石油及煤製品製造業</w:t>
            </w:r>
          </w:p>
        </w:tc>
        <w:tc>
          <w:tcPr>
            <w:tcW w:w="504" w:type="dxa"/>
            <w:vAlign w:val="bottom"/>
          </w:tcPr>
          <w:p w14:paraId="615B4C22" w14:textId="356E055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06849384" w14:textId="60FD7CB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71BE4AE" w14:textId="7B54DAA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7420A3C0" w14:textId="0155A0E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336F3F7" w14:textId="19D7D17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E39FDE9" w14:textId="078B3C7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1CE8971" w14:textId="73673BC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B7B9DED" w14:textId="3AB0731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CBF7B32" w14:textId="77777777" w:rsidTr="006B2889">
        <w:trPr>
          <w:jc w:val="center"/>
        </w:trPr>
        <w:tc>
          <w:tcPr>
            <w:tcW w:w="2973" w:type="dxa"/>
            <w:noWrap/>
            <w:vAlign w:val="center"/>
          </w:tcPr>
          <w:p w14:paraId="5190CD7E"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化學材料製造業</w:t>
            </w:r>
          </w:p>
        </w:tc>
        <w:tc>
          <w:tcPr>
            <w:tcW w:w="504" w:type="dxa"/>
            <w:vAlign w:val="bottom"/>
          </w:tcPr>
          <w:p w14:paraId="3B282C72" w14:textId="586DEB16"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70" w:type="dxa"/>
            <w:vAlign w:val="bottom"/>
          </w:tcPr>
          <w:p w14:paraId="0F3DEACF" w14:textId="3F716FC2" w:rsidR="006B2889" w:rsidRPr="00BB488A" w:rsidRDefault="006B2889" w:rsidP="006B2889">
            <w:pPr>
              <w:snapToGrid w:val="0"/>
              <w:spacing w:line="226" w:lineRule="exact"/>
              <w:ind w:firstLineChars="0" w:firstLine="0"/>
              <w:jc w:val="right"/>
              <w:rPr>
                <w:sz w:val="18"/>
                <w:szCs w:val="18"/>
              </w:rPr>
            </w:pPr>
            <w:r w:rsidRPr="00BB488A">
              <w:rPr>
                <w:sz w:val="18"/>
                <w:szCs w:val="18"/>
              </w:rPr>
              <w:t>1,000</w:t>
            </w:r>
          </w:p>
        </w:tc>
        <w:tc>
          <w:tcPr>
            <w:tcW w:w="544" w:type="dxa"/>
            <w:vAlign w:val="bottom"/>
          </w:tcPr>
          <w:p w14:paraId="5565AF0F" w14:textId="4D09614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38F9C491" w14:textId="7BE4D71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0F6BAA7" w14:textId="039B553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463798C" w14:textId="7921948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273AEABE" w14:textId="14657FC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1A4C50AB" w14:textId="734BACC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0910CA54" w14:textId="77777777" w:rsidTr="006B2889">
        <w:trPr>
          <w:jc w:val="center"/>
        </w:trPr>
        <w:tc>
          <w:tcPr>
            <w:tcW w:w="2973" w:type="dxa"/>
            <w:noWrap/>
            <w:vAlign w:val="center"/>
          </w:tcPr>
          <w:p w14:paraId="58E62D84"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化學製品製造業</w:t>
            </w:r>
          </w:p>
        </w:tc>
        <w:tc>
          <w:tcPr>
            <w:tcW w:w="504" w:type="dxa"/>
            <w:vAlign w:val="bottom"/>
          </w:tcPr>
          <w:p w14:paraId="116D00A4" w14:textId="11E05DC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DBE4555" w14:textId="6F87F74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77698BC" w14:textId="151BDEC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BCE2962" w14:textId="693D467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F165A35" w14:textId="184B953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78F99A5" w14:textId="26A87C8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B06021D" w14:textId="075B13D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08C1510" w14:textId="712B556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3F7CA8B5" w14:textId="77777777" w:rsidTr="006B2889">
        <w:trPr>
          <w:jc w:val="center"/>
        </w:trPr>
        <w:tc>
          <w:tcPr>
            <w:tcW w:w="2973" w:type="dxa"/>
            <w:noWrap/>
            <w:vAlign w:val="center"/>
          </w:tcPr>
          <w:p w14:paraId="642E9EE1"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藥品製造業</w:t>
            </w:r>
          </w:p>
        </w:tc>
        <w:tc>
          <w:tcPr>
            <w:tcW w:w="504" w:type="dxa"/>
            <w:vAlign w:val="bottom"/>
          </w:tcPr>
          <w:p w14:paraId="6B91F793" w14:textId="12758F3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59D3BA70" w14:textId="60610F5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AA43414" w14:textId="6EC601F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786EB17D" w14:textId="3D46A21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99BFA87" w14:textId="28BF2D0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FE6D917" w14:textId="493020E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56235591" w14:textId="75965D6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4969270" w14:textId="10A3AEA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07777E5" w14:textId="77777777" w:rsidTr="006B2889">
        <w:trPr>
          <w:jc w:val="center"/>
        </w:trPr>
        <w:tc>
          <w:tcPr>
            <w:tcW w:w="2973" w:type="dxa"/>
            <w:noWrap/>
            <w:vAlign w:val="center"/>
          </w:tcPr>
          <w:p w14:paraId="2C60EF50"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橡膠製品製造業</w:t>
            </w:r>
          </w:p>
        </w:tc>
        <w:tc>
          <w:tcPr>
            <w:tcW w:w="504" w:type="dxa"/>
            <w:vAlign w:val="bottom"/>
          </w:tcPr>
          <w:p w14:paraId="1DC99573" w14:textId="39DF09A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597717E5" w14:textId="0CF0B34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48DC9218" w14:textId="59C6520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50DD7DC2" w14:textId="2846D84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5C2E498D" w14:textId="566B9F0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6C88A66" w14:textId="79BFB5B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067265A4" w14:textId="52895A7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6DB1FE58" w14:textId="6BF7E5C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68B917C" w14:textId="77777777" w:rsidTr="006B2889">
        <w:trPr>
          <w:jc w:val="center"/>
        </w:trPr>
        <w:tc>
          <w:tcPr>
            <w:tcW w:w="2973" w:type="dxa"/>
            <w:noWrap/>
            <w:vAlign w:val="center"/>
          </w:tcPr>
          <w:p w14:paraId="623F64AE"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塑膠製品製造業</w:t>
            </w:r>
          </w:p>
        </w:tc>
        <w:tc>
          <w:tcPr>
            <w:tcW w:w="504" w:type="dxa"/>
            <w:vAlign w:val="bottom"/>
          </w:tcPr>
          <w:p w14:paraId="350654E8" w14:textId="3499141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EF41F1F" w14:textId="73905AB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065AD61C" w14:textId="40E3D29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5D4AE96" w14:textId="7F11D60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B3A9619" w14:textId="4AAB0AD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19CFC40" w14:textId="1ECBC08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E85DB71" w14:textId="5C0BC4C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0408718" w14:textId="5A879A1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13166F7E" w14:textId="77777777" w:rsidTr="006B2889">
        <w:trPr>
          <w:jc w:val="center"/>
        </w:trPr>
        <w:tc>
          <w:tcPr>
            <w:tcW w:w="2973" w:type="dxa"/>
            <w:noWrap/>
            <w:vAlign w:val="center"/>
          </w:tcPr>
          <w:p w14:paraId="6359464B"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非金屬礦物製品製造業</w:t>
            </w:r>
          </w:p>
        </w:tc>
        <w:tc>
          <w:tcPr>
            <w:tcW w:w="504" w:type="dxa"/>
            <w:vAlign w:val="bottom"/>
          </w:tcPr>
          <w:p w14:paraId="72EA9C03" w14:textId="5834A85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D700717" w14:textId="3B1493A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3DCCDBB1" w14:textId="6A4D6E3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7714E313" w14:textId="378AF8F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7583E92" w14:textId="09A606D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F654BD2" w14:textId="4161FD8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3C1A769B" w14:textId="030776D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E44DE71" w14:textId="7D313E1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517A3D4F" w14:textId="77777777" w:rsidTr="006B2889">
        <w:trPr>
          <w:jc w:val="center"/>
        </w:trPr>
        <w:tc>
          <w:tcPr>
            <w:tcW w:w="2973" w:type="dxa"/>
            <w:noWrap/>
            <w:vAlign w:val="center"/>
          </w:tcPr>
          <w:p w14:paraId="5EBFF177"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基本金屬製造業</w:t>
            </w:r>
          </w:p>
        </w:tc>
        <w:tc>
          <w:tcPr>
            <w:tcW w:w="504" w:type="dxa"/>
            <w:vAlign w:val="bottom"/>
          </w:tcPr>
          <w:p w14:paraId="049F4105" w14:textId="2F7068F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C8E07AC" w14:textId="277097F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FC94DCB" w14:textId="697D2D2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8BA256A" w14:textId="02396DA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839FD9E" w14:textId="6747716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3C37363" w14:textId="3AD5EB4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C2E6066" w14:textId="1F33BE7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A35152E" w14:textId="0C3CFD1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F77B524" w14:textId="77777777" w:rsidTr="006B2889">
        <w:trPr>
          <w:jc w:val="center"/>
        </w:trPr>
        <w:tc>
          <w:tcPr>
            <w:tcW w:w="2973" w:type="dxa"/>
            <w:noWrap/>
            <w:vAlign w:val="center"/>
          </w:tcPr>
          <w:p w14:paraId="598ED0FF"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金屬製品製造業</w:t>
            </w:r>
          </w:p>
        </w:tc>
        <w:tc>
          <w:tcPr>
            <w:tcW w:w="504" w:type="dxa"/>
            <w:vAlign w:val="bottom"/>
          </w:tcPr>
          <w:p w14:paraId="56F4A38C" w14:textId="49A6CCC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023314B2" w14:textId="161B219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7CAD942D" w14:textId="7030ACF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A1A864D" w14:textId="1669090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569EFD6E" w14:textId="3BAF2C5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C6D4D6A" w14:textId="4A4454D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83F96EC" w14:textId="252930E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A8DDD83" w14:textId="0305EFB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2BC7E8BF" w14:textId="77777777" w:rsidTr="006B2889">
        <w:trPr>
          <w:jc w:val="center"/>
        </w:trPr>
        <w:tc>
          <w:tcPr>
            <w:tcW w:w="2973" w:type="dxa"/>
            <w:noWrap/>
            <w:vAlign w:val="center"/>
          </w:tcPr>
          <w:p w14:paraId="5E6D1C04"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電子零組件製造業</w:t>
            </w:r>
          </w:p>
        </w:tc>
        <w:tc>
          <w:tcPr>
            <w:tcW w:w="504" w:type="dxa"/>
            <w:vAlign w:val="bottom"/>
          </w:tcPr>
          <w:p w14:paraId="1AD89B8C" w14:textId="3D7D3194"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70" w:type="dxa"/>
            <w:vAlign w:val="bottom"/>
          </w:tcPr>
          <w:p w14:paraId="02D41863" w14:textId="6ABF6E3E" w:rsidR="006B2889" w:rsidRPr="00BB488A" w:rsidRDefault="006B2889" w:rsidP="006B2889">
            <w:pPr>
              <w:snapToGrid w:val="0"/>
              <w:spacing w:line="226" w:lineRule="exact"/>
              <w:ind w:firstLineChars="0" w:firstLine="0"/>
              <w:jc w:val="right"/>
              <w:rPr>
                <w:sz w:val="18"/>
                <w:szCs w:val="18"/>
              </w:rPr>
            </w:pPr>
            <w:r w:rsidRPr="00BB488A">
              <w:rPr>
                <w:sz w:val="18"/>
                <w:szCs w:val="18"/>
              </w:rPr>
              <w:t>2,000</w:t>
            </w:r>
          </w:p>
        </w:tc>
        <w:tc>
          <w:tcPr>
            <w:tcW w:w="544" w:type="dxa"/>
            <w:vAlign w:val="bottom"/>
          </w:tcPr>
          <w:p w14:paraId="1DB84F3B" w14:textId="568D2FD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2C445EE" w14:textId="0170DEB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EBB8E7A" w14:textId="3A771957"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97" w:type="dxa"/>
            <w:vAlign w:val="bottom"/>
          </w:tcPr>
          <w:p w14:paraId="7C55E869" w14:textId="0613EDA9" w:rsidR="006B2889" w:rsidRPr="00BB488A" w:rsidRDefault="006B2889" w:rsidP="006B2889">
            <w:pPr>
              <w:snapToGrid w:val="0"/>
              <w:spacing w:line="226" w:lineRule="exact"/>
              <w:ind w:firstLineChars="0" w:firstLine="0"/>
              <w:jc w:val="right"/>
              <w:rPr>
                <w:sz w:val="18"/>
                <w:szCs w:val="18"/>
              </w:rPr>
            </w:pPr>
            <w:r w:rsidRPr="00BB488A">
              <w:rPr>
                <w:sz w:val="18"/>
                <w:szCs w:val="18"/>
              </w:rPr>
              <w:t>2,000</w:t>
            </w:r>
          </w:p>
        </w:tc>
        <w:tc>
          <w:tcPr>
            <w:tcW w:w="507" w:type="dxa"/>
            <w:noWrap/>
            <w:vAlign w:val="bottom"/>
          </w:tcPr>
          <w:p w14:paraId="06C1FB5C" w14:textId="1B3F12D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AD4AB99" w14:textId="2482A02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3EB0679" w14:textId="77777777" w:rsidTr="006B2889">
        <w:trPr>
          <w:jc w:val="center"/>
        </w:trPr>
        <w:tc>
          <w:tcPr>
            <w:tcW w:w="2973" w:type="dxa"/>
            <w:noWrap/>
            <w:vAlign w:val="center"/>
          </w:tcPr>
          <w:p w14:paraId="2F38AAE6"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電腦、電子產品及光學製品製造業</w:t>
            </w:r>
          </w:p>
        </w:tc>
        <w:tc>
          <w:tcPr>
            <w:tcW w:w="504" w:type="dxa"/>
            <w:vAlign w:val="bottom"/>
          </w:tcPr>
          <w:p w14:paraId="2C010648" w14:textId="72B92B2D"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70" w:type="dxa"/>
            <w:vAlign w:val="bottom"/>
          </w:tcPr>
          <w:p w14:paraId="3E5AD1FF" w14:textId="3D4A7478" w:rsidR="006B2889" w:rsidRPr="00BB488A" w:rsidRDefault="006B2889" w:rsidP="006B2889">
            <w:pPr>
              <w:snapToGrid w:val="0"/>
              <w:spacing w:line="226" w:lineRule="exact"/>
              <w:ind w:firstLineChars="0" w:firstLine="0"/>
              <w:jc w:val="right"/>
              <w:rPr>
                <w:sz w:val="18"/>
                <w:szCs w:val="18"/>
              </w:rPr>
            </w:pPr>
            <w:r w:rsidRPr="00BB488A">
              <w:rPr>
                <w:sz w:val="18"/>
                <w:szCs w:val="18"/>
              </w:rPr>
              <w:t>3,996</w:t>
            </w:r>
          </w:p>
        </w:tc>
        <w:tc>
          <w:tcPr>
            <w:tcW w:w="544" w:type="dxa"/>
            <w:vAlign w:val="bottom"/>
          </w:tcPr>
          <w:p w14:paraId="3D36F54F" w14:textId="621DC2C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06DB118" w14:textId="2AC5A55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0B2F8D96" w14:textId="459111B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A5758E2" w14:textId="6961382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3F9AD95" w14:textId="07A44FB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C84F655" w14:textId="1A0A699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26757E82" w14:textId="77777777" w:rsidTr="006B2889">
        <w:trPr>
          <w:jc w:val="center"/>
        </w:trPr>
        <w:tc>
          <w:tcPr>
            <w:tcW w:w="2973" w:type="dxa"/>
            <w:noWrap/>
            <w:vAlign w:val="center"/>
          </w:tcPr>
          <w:p w14:paraId="1A6449DE"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電力設備製造業</w:t>
            </w:r>
          </w:p>
        </w:tc>
        <w:tc>
          <w:tcPr>
            <w:tcW w:w="504" w:type="dxa"/>
            <w:vAlign w:val="bottom"/>
          </w:tcPr>
          <w:p w14:paraId="14729182" w14:textId="2BAECD0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0A44E320" w14:textId="2B3CFC5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0FC9ED43" w14:textId="7B6481C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509FE460" w14:textId="59D459B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1092A31" w14:textId="51B308A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7A4622E" w14:textId="5C5EDCA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8576A61" w14:textId="5959116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C990C30" w14:textId="28D4CF5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1F28D3DD" w14:textId="77777777" w:rsidTr="006B2889">
        <w:trPr>
          <w:jc w:val="center"/>
        </w:trPr>
        <w:tc>
          <w:tcPr>
            <w:tcW w:w="2973" w:type="dxa"/>
            <w:noWrap/>
            <w:vAlign w:val="center"/>
          </w:tcPr>
          <w:p w14:paraId="0482F861"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機械設備製造業</w:t>
            </w:r>
          </w:p>
        </w:tc>
        <w:tc>
          <w:tcPr>
            <w:tcW w:w="504" w:type="dxa"/>
            <w:vAlign w:val="bottom"/>
          </w:tcPr>
          <w:p w14:paraId="2F7F48BA" w14:textId="5B869AD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115D6D8" w14:textId="790836C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7DDFFD0C" w14:textId="4283470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4FBBABC" w14:textId="4149C20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18377E10" w14:textId="3E430C0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3EBF565" w14:textId="2D30D52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2E31E568" w14:textId="45D0704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B3A85B8" w14:textId="5C5E502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27BCCB6F" w14:textId="77777777" w:rsidTr="006B2889">
        <w:trPr>
          <w:jc w:val="center"/>
        </w:trPr>
        <w:tc>
          <w:tcPr>
            <w:tcW w:w="2973" w:type="dxa"/>
            <w:noWrap/>
            <w:vAlign w:val="center"/>
          </w:tcPr>
          <w:p w14:paraId="7C548DF6"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汽車及其零件製造業</w:t>
            </w:r>
          </w:p>
        </w:tc>
        <w:tc>
          <w:tcPr>
            <w:tcW w:w="504" w:type="dxa"/>
            <w:vAlign w:val="bottom"/>
          </w:tcPr>
          <w:p w14:paraId="52D71DE9" w14:textId="5402F22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1A3641D" w14:textId="4F30CAE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44478AA" w14:textId="45A617A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1D5DA37" w14:textId="0FE664F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4213C42" w14:textId="456D77D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A11865F" w14:textId="139AF13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D5CAE8B" w14:textId="2C10C27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67A10800" w14:textId="339DEDC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376261CF" w14:textId="77777777" w:rsidTr="006B2889">
        <w:trPr>
          <w:jc w:val="center"/>
        </w:trPr>
        <w:tc>
          <w:tcPr>
            <w:tcW w:w="2973" w:type="dxa"/>
            <w:noWrap/>
            <w:vAlign w:val="center"/>
          </w:tcPr>
          <w:p w14:paraId="10D5163A"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其他運輸工具製造業</w:t>
            </w:r>
          </w:p>
        </w:tc>
        <w:tc>
          <w:tcPr>
            <w:tcW w:w="504" w:type="dxa"/>
            <w:vAlign w:val="bottom"/>
          </w:tcPr>
          <w:p w14:paraId="59C26BB0" w14:textId="0FF8E34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2AA16C2" w14:textId="0778C69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237BF75" w14:textId="14BB546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FB8C112" w14:textId="71A0FD7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DD3BA02" w14:textId="3A254FE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E93E333" w14:textId="447656B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A7FFAC3" w14:textId="1E210D7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AC3DF83" w14:textId="631DAE4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6BCBF9C" w14:textId="77777777" w:rsidTr="006B2889">
        <w:trPr>
          <w:jc w:val="center"/>
        </w:trPr>
        <w:tc>
          <w:tcPr>
            <w:tcW w:w="2973" w:type="dxa"/>
            <w:noWrap/>
            <w:vAlign w:val="center"/>
          </w:tcPr>
          <w:p w14:paraId="544F0509"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家具製造業</w:t>
            </w:r>
          </w:p>
        </w:tc>
        <w:tc>
          <w:tcPr>
            <w:tcW w:w="504" w:type="dxa"/>
            <w:vAlign w:val="bottom"/>
          </w:tcPr>
          <w:p w14:paraId="76810501" w14:textId="78D5982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EA9F64B" w14:textId="09EEB90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95A698B" w14:textId="4829354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C8FF294" w14:textId="6FED6CF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95A05FC" w14:textId="0AE9542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DA475CE" w14:textId="344DC29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94830D5" w14:textId="5C4118A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18642C7" w14:textId="674ABE7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1B662FA5" w14:textId="77777777" w:rsidTr="006B2889">
        <w:trPr>
          <w:jc w:val="center"/>
        </w:trPr>
        <w:tc>
          <w:tcPr>
            <w:tcW w:w="2973" w:type="dxa"/>
            <w:noWrap/>
            <w:vAlign w:val="center"/>
          </w:tcPr>
          <w:p w14:paraId="520F8C20"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 xml:space="preserve">　其他製造業</w:t>
            </w:r>
          </w:p>
        </w:tc>
        <w:tc>
          <w:tcPr>
            <w:tcW w:w="504" w:type="dxa"/>
            <w:vAlign w:val="bottom"/>
          </w:tcPr>
          <w:p w14:paraId="397F9A44" w14:textId="7A2BFAD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F4DF918" w14:textId="6F27A29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D59F81F" w14:textId="0279EB7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F906E0B" w14:textId="1A4BF74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02DA58FE" w14:textId="2630039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D94B635" w14:textId="1B056ED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1D1ECFFF" w14:textId="3CEE1EC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21E31B8" w14:textId="758F33E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65979CA" w14:textId="77777777" w:rsidTr="006B2889">
        <w:trPr>
          <w:jc w:val="center"/>
        </w:trPr>
        <w:tc>
          <w:tcPr>
            <w:tcW w:w="2973" w:type="dxa"/>
            <w:noWrap/>
            <w:vAlign w:val="center"/>
          </w:tcPr>
          <w:p w14:paraId="3A3E9194"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 xml:space="preserve">　產業用機械設備維修及安裝業</w:t>
            </w:r>
          </w:p>
        </w:tc>
        <w:tc>
          <w:tcPr>
            <w:tcW w:w="504" w:type="dxa"/>
            <w:vAlign w:val="bottom"/>
          </w:tcPr>
          <w:p w14:paraId="0D639CEE" w14:textId="435DA08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18818D9" w14:textId="6E337FE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D2E1420" w14:textId="6F5907C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BC6DA8F" w14:textId="458B35C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6BB45A3" w14:textId="3A79616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96B6611" w14:textId="5D99A01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8376A92" w14:textId="3C56208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1005F6C" w14:textId="5DADD88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AAAF221" w14:textId="77777777" w:rsidTr="006B2889">
        <w:trPr>
          <w:jc w:val="center"/>
        </w:trPr>
        <w:tc>
          <w:tcPr>
            <w:tcW w:w="2973" w:type="dxa"/>
            <w:noWrap/>
            <w:vAlign w:val="center"/>
          </w:tcPr>
          <w:p w14:paraId="61A22621"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電力及燃氣供應業</w:t>
            </w:r>
          </w:p>
        </w:tc>
        <w:tc>
          <w:tcPr>
            <w:tcW w:w="504" w:type="dxa"/>
            <w:vAlign w:val="bottom"/>
          </w:tcPr>
          <w:p w14:paraId="249DA179" w14:textId="7A6293A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E485E7F" w14:textId="218DBDB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495E092D" w14:textId="089A014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3792D16C" w14:textId="172F1A2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1679006B" w14:textId="699EF0E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B11B6BA" w14:textId="118E009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319BDDB4" w14:textId="461CAD2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3951DF4" w14:textId="2C5CBB4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E4AA72C" w14:textId="77777777" w:rsidTr="006B2889">
        <w:trPr>
          <w:jc w:val="center"/>
        </w:trPr>
        <w:tc>
          <w:tcPr>
            <w:tcW w:w="2973" w:type="dxa"/>
            <w:noWrap/>
            <w:vAlign w:val="center"/>
          </w:tcPr>
          <w:p w14:paraId="1B17C9B0"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用水供應及污染整治業</w:t>
            </w:r>
          </w:p>
        </w:tc>
        <w:tc>
          <w:tcPr>
            <w:tcW w:w="504" w:type="dxa"/>
            <w:vAlign w:val="bottom"/>
          </w:tcPr>
          <w:p w14:paraId="7AA1156A" w14:textId="77AB180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10BF715B" w14:textId="1ABEDD9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B6C6E7A" w14:textId="050AB6C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9D6FD90" w14:textId="07122EF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37CA3C7A" w14:textId="0FB8FBF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47EF2E1" w14:textId="46A80B0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538846A" w14:textId="3696768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143CDF2E" w14:textId="7F4B711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0B8BC78" w14:textId="77777777" w:rsidTr="006B2889">
        <w:trPr>
          <w:jc w:val="center"/>
        </w:trPr>
        <w:tc>
          <w:tcPr>
            <w:tcW w:w="2973" w:type="dxa"/>
            <w:noWrap/>
            <w:vAlign w:val="center"/>
          </w:tcPr>
          <w:p w14:paraId="10FC3D6C"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營造業</w:t>
            </w:r>
          </w:p>
        </w:tc>
        <w:tc>
          <w:tcPr>
            <w:tcW w:w="504" w:type="dxa"/>
            <w:vAlign w:val="bottom"/>
          </w:tcPr>
          <w:p w14:paraId="37CD0411" w14:textId="649BA36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F21E3FB" w14:textId="27A0CDF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233EBEC" w14:textId="5FA037D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7CEEB178" w14:textId="208BB80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C1B48A5" w14:textId="37BBD78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6DBECC1D" w14:textId="3C47EA3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BA95D36" w14:textId="2DAE63F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3B69B104" w14:textId="6A987AD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613EAABF" w14:textId="77777777" w:rsidTr="006B2889">
        <w:trPr>
          <w:jc w:val="center"/>
        </w:trPr>
        <w:tc>
          <w:tcPr>
            <w:tcW w:w="2973" w:type="dxa"/>
            <w:noWrap/>
            <w:vAlign w:val="center"/>
          </w:tcPr>
          <w:p w14:paraId="2A233584"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批發及零售業</w:t>
            </w:r>
          </w:p>
        </w:tc>
        <w:tc>
          <w:tcPr>
            <w:tcW w:w="504" w:type="dxa"/>
            <w:vAlign w:val="bottom"/>
          </w:tcPr>
          <w:p w14:paraId="23C8CE57" w14:textId="25F666C5" w:rsidR="006B2889" w:rsidRPr="00BB488A" w:rsidRDefault="006B2889" w:rsidP="006B2889">
            <w:pPr>
              <w:snapToGrid w:val="0"/>
              <w:spacing w:line="226" w:lineRule="exact"/>
              <w:ind w:firstLineChars="0" w:firstLine="0"/>
              <w:jc w:val="right"/>
              <w:rPr>
                <w:sz w:val="18"/>
                <w:szCs w:val="18"/>
              </w:rPr>
            </w:pPr>
            <w:r w:rsidRPr="00BB488A">
              <w:rPr>
                <w:sz w:val="18"/>
                <w:szCs w:val="18"/>
              </w:rPr>
              <w:t>6</w:t>
            </w:r>
          </w:p>
        </w:tc>
        <w:tc>
          <w:tcPr>
            <w:tcW w:w="870" w:type="dxa"/>
            <w:vAlign w:val="bottom"/>
          </w:tcPr>
          <w:p w14:paraId="69A09AB9" w14:textId="14BE07B3" w:rsidR="006B2889" w:rsidRPr="00BB488A" w:rsidRDefault="006B2889" w:rsidP="006B2889">
            <w:pPr>
              <w:snapToGrid w:val="0"/>
              <w:spacing w:line="226" w:lineRule="exact"/>
              <w:ind w:firstLineChars="0" w:firstLine="0"/>
              <w:jc w:val="right"/>
              <w:rPr>
                <w:sz w:val="18"/>
                <w:szCs w:val="18"/>
              </w:rPr>
            </w:pPr>
            <w:r w:rsidRPr="00BB488A">
              <w:rPr>
                <w:sz w:val="18"/>
                <w:szCs w:val="18"/>
              </w:rPr>
              <w:t>3,039</w:t>
            </w:r>
          </w:p>
        </w:tc>
        <w:tc>
          <w:tcPr>
            <w:tcW w:w="544" w:type="dxa"/>
            <w:vAlign w:val="bottom"/>
          </w:tcPr>
          <w:p w14:paraId="515C911C" w14:textId="2B1EEA5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737BA35" w14:textId="5C10B54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5FEF77B1" w14:textId="2DF07B0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0CFA57C" w14:textId="7DAD510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390C33E7" w14:textId="25FFF6C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430050E" w14:textId="334CC64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1FAECBFB" w14:textId="77777777" w:rsidTr="006B2889">
        <w:trPr>
          <w:jc w:val="center"/>
        </w:trPr>
        <w:tc>
          <w:tcPr>
            <w:tcW w:w="2973" w:type="dxa"/>
            <w:noWrap/>
            <w:vAlign w:val="center"/>
          </w:tcPr>
          <w:p w14:paraId="3C295839"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運輸及倉儲業</w:t>
            </w:r>
          </w:p>
        </w:tc>
        <w:tc>
          <w:tcPr>
            <w:tcW w:w="504" w:type="dxa"/>
            <w:vAlign w:val="bottom"/>
          </w:tcPr>
          <w:p w14:paraId="192A5FB2" w14:textId="23C4134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09A5F31A" w14:textId="71E7FB8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3E6BF234" w14:textId="0806CB3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E3792DA" w14:textId="07AFE5B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4509867E" w14:textId="7D095E7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9796CB0" w14:textId="6B78EF3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24B5867" w14:textId="40B0EFE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F8B57A8" w14:textId="644B8BB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52DF81E" w14:textId="77777777" w:rsidTr="006B2889">
        <w:trPr>
          <w:jc w:val="center"/>
        </w:trPr>
        <w:tc>
          <w:tcPr>
            <w:tcW w:w="2973" w:type="dxa"/>
            <w:noWrap/>
            <w:vAlign w:val="center"/>
          </w:tcPr>
          <w:p w14:paraId="0FD43115"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住宿及餐飲業</w:t>
            </w:r>
          </w:p>
        </w:tc>
        <w:tc>
          <w:tcPr>
            <w:tcW w:w="504" w:type="dxa"/>
            <w:vAlign w:val="bottom"/>
          </w:tcPr>
          <w:p w14:paraId="5A6B9E63" w14:textId="54736B5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DA818CC" w14:textId="05030F9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4CC4C55" w14:textId="020B547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C994D3F" w14:textId="07B38C8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03520BB" w14:textId="197CF20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4135A4A3" w14:textId="695EF96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41F9E10C" w14:textId="5368F2A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A3B6F6A" w14:textId="4B645AD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C7F305F" w14:textId="77777777" w:rsidTr="006B2889">
        <w:trPr>
          <w:jc w:val="center"/>
        </w:trPr>
        <w:tc>
          <w:tcPr>
            <w:tcW w:w="2973" w:type="dxa"/>
            <w:noWrap/>
            <w:vAlign w:val="center"/>
          </w:tcPr>
          <w:p w14:paraId="0F948319"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資訊及通訊傳播業</w:t>
            </w:r>
          </w:p>
        </w:tc>
        <w:tc>
          <w:tcPr>
            <w:tcW w:w="504" w:type="dxa"/>
            <w:vAlign w:val="bottom"/>
          </w:tcPr>
          <w:p w14:paraId="4F7614A6" w14:textId="25CD3930"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70" w:type="dxa"/>
            <w:vAlign w:val="bottom"/>
          </w:tcPr>
          <w:p w14:paraId="0002F17C" w14:textId="21FC03B1" w:rsidR="006B2889" w:rsidRPr="00BB488A" w:rsidRDefault="006B2889" w:rsidP="006B2889">
            <w:pPr>
              <w:snapToGrid w:val="0"/>
              <w:spacing w:line="226" w:lineRule="exact"/>
              <w:ind w:firstLineChars="0" w:firstLine="0"/>
              <w:jc w:val="right"/>
              <w:rPr>
                <w:sz w:val="18"/>
                <w:szCs w:val="18"/>
              </w:rPr>
            </w:pPr>
            <w:r w:rsidRPr="00BB488A">
              <w:rPr>
                <w:sz w:val="18"/>
                <w:szCs w:val="18"/>
              </w:rPr>
              <w:t>5</w:t>
            </w:r>
          </w:p>
        </w:tc>
        <w:tc>
          <w:tcPr>
            <w:tcW w:w="544" w:type="dxa"/>
            <w:vAlign w:val="bottom"/>
          </w:tcPr>
          <w:p w14:paraId="0BF6D8F9" w14:textId="0E220AB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17EE8168" w14:textId="4B01840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33E735E4" w14:textId="7B92909F" w:rsidR="006B2889" w:rsidRPr="00BB488A" w:rsidRDefault="006B2889" w:rsidP="006B2889">
            <w:pPr>
              <w:snapToGrid w:val="0"/>
              <w:spacing w:line="226" w:lineRule="exact"/>
              <w:ind w:firstLineChars="0" w:firstLine="0"/>
              <w:jc w:val="right"/>
              <w:rPr>
                <w:sz w:val="18"/>
                <w:szCs w:val="18"/>
              </w:rPr>
            </w:pPr>
            <w:r w:rsidRPr="00BB488A">
              <w:rPr>
                <w:sz w:val="18"/>
                <w:szCs w:val="18"/>
              </w:rPr>
              <w:t>1</w:t>
            </w:r>
          </w:p>
        </w:tc>
        <w:tc>
          <w:tcPr>
            <w:tcW w:w="897" w:type="dxa"/>
            <w:vAlign w:val="bottom"/>
          </w:tcPr>
          <w:p w14:paraId="480B34AD" w14:textId="40C32A68" w:rsidR="006B2889" w:rsidRPr="00BB488A" w:rsidRDefault="006B2889" w:rsidP="006B2889">
            <w:pPr>
              <w:snapToGrid w:val="0"/>
              <w:spacing w:line="226" w:lineRule="exact"/>
              <w:ind w:firstLineChars="0" w:firstLine="0"/>
              <w:jc w:val="right"/>
              <w:rPr>
                <w:sz w:val="18"/>
                <w:szCs w:val="18"/>
              </w:rPr>
            </w:pPr>
            <w:r w:rsidRPr="00BB488A">
              <w:rPr>
                <w:sz w:val="18"/>
                <w:szCs w:val="18"/>
              </w:rPr>
              <w:t>5</w:t>
            </w:r>
          </w:p>
        </w:tc>
        <w:tc>
          <w:tcPr>
            <w:tcW w:w="507" w:type="dxa"/>
            <w:noWrap/>
            <w:vAlign w:val="bottom"/>
          </w:tcPr>
          <w:p w14:paraId="70F0B822" w14:textId="2AE2A25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DD4EC6E" w14:textId="09E71C7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135096C" w14:textId="77777777" w:rsidTr="006B2889">
        <w:trPr>
          <w:jc w:val="center"/>
        </w:trPr>
        <w:tc>
          <w:tcPr>
            <w:tcW w:w="2973" w:type="dxa"/>
            <w:noWrap/>
            <w:vAlign w:val="center"/>
          </w:tcPr>
          <w:p w14:paraId="466F8261"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金融及保險業</w:t>
            </w:r>
          </w:p>
        </w:tc>
        <w:tc>
          <w:tcPr>
            <w:tcW w:w="504" w:type="dxa"/>
            <w:vAlign w:val="bottom"/>
          </w:tcPr>
          <w:p w14:paraId="3EE9A339" w14:textId="4995FEA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4278F56" w14:textId="48DE5B0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1CB2909D" w14:textId="1433F48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09629D9F" w14:textId="28389C5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27459449" w14:textId="1A3EC15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33567ED9" w14:textId="748C974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184D2BDE" w14:textId="3C6CD5B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63989FBD" w14:textId="2BFD78F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3A165276" w14:textId="77777777" w:rsidTr="006B2889">
        <w:trPr>
          <w:jc w:val="center"/>
        </w:trPr>
        <w:tc>
          <w:tcPr>
            <w:tcW w:w="2973" w:type="dxa"/>
            <w:noWrap/>
            <w:vAlign w:val="center"/>
          </w:tcPr>
          <w:p w14:paraId="1AB7666D"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不動產業</w:t>
            </w:r>
          </w:p>
        </w:tc>
        <w:tc>
          <w:tcPr>
            <w:tcW w:w="504" w:type="dxa"/>
            <w:vAlign w:val="bottom"/>
          </w:tcPr>
          <w:p w14:paraId="08E1368C" w14:textId="42FC8EB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42F64F42" w14:textId="4BBC830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7E4B6BDE" w14:textId="1ED2590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E761C22" w14:textId="06AEF7F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04222131" w14:textId="509442C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C600A4D" w14:textId="62D1B65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B77F9F8" w14:textId="418AE5D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44BDA2AB" w14:textId="633E0DD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058B489E" w14:textId="77777777" w:rsidTr="006B2889">
        <w:trPr>
          <w:jc w:val="center"/>
        </w:trPr>
        <w:tc>
          <w:tcPr>
            <w:tcW w:w="2973" w:type="dxa"/>
            <w:noWrap/>
            <w:vAlign w:val="center"/>
          </w:tcPr>
          <w:p w14:paraId="056658A1"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專業、科學及技術服務業</w:t>
            </w:r>
          </w:p>
        </w:tc>
        <w:tc>
          <w:tcPr>
            <w:tcW w:w="504" w:type="dxa"/>
            <w:vAlign w:val="bottom"/>
          </w:tcPr>
          <w:p w14:paraId="4262D136" w14:textId="7F5401B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400CB59" w14:textId="2CEAB3E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0D860128" w14:textId="016C0AC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8E71D9E" w14:textId="28E5A59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0568182F" w14:textId="224DD5D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5747821" w14:textId="1F127573"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0312E2D" w14:textId="774220D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9C56A49" w14:textId="25E889B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ED98E43" w14:textId="77777777" w:rsidTr="006B2889">
        <w:trPr>
          <w:jc w:val="center"/>
        </w:trPr>
        <w:tc>
          <w:tcPr>
            <w:tcW w:w="2973" w:type="dxa"/>
            <w:noWrap/>
            <w:vAlign w:val="center"/>
          </w:tcPr>
          <w:p w14:paraId="4B6D7D8F"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支援服務業</w:t>
            </w:r>
          </w:p>
        </w:tc>
        <w:tc>
          <w:tcPr>
            <w:tcW w:w="504" w:type="dxa"/>
            <w:vAlign w:val="bottom"/>
          </w:tcPr>
          <w:p w14:paraId="4276BE93" w14:textId="1DD611C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6079EF42" w14:textId="779AC96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40DC995C" w14:textId="0D0F82E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9F424DA" w14:textId="271CC6F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5636B582" w14:textId="2230816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0BDE0ECD" w14:textId="39E181A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60EA8864" w14:textId="199DC88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07F4DD4" w14:textId="5CF55E1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5C65D3BE" w14:textId="77777777" w:rsidTr="006B2889">
        <w:trPr>
          <w:jc w:val="center"/>
        </w:trPr>
        <w:tc>
          <w:tcPr>
            <w:tcW w:w="2973" w:type="dxa"/>
            <w:noWrap/>
            <w:vAlign w:val="center"/>
          </w:tcPr>
          <w:p w14:paraId="0B338ECA"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公共行政及國防；強制性社會安全</w:t>
            </w:r>
          </w:p>
        </w:tc>
        <w:tc>
          <w:tcPr>
            <w:tcW w:w="504" w:type="dxa"/>
            <w:vAlign w:val="bottom"/>
          </w:tcPr>
          <w:p w14:paraId="53F984D1" w14:textId="6FE65B2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266930ED" w14:textId="62CF96D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2C86B643" w14:textId="1609F66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470AEABA" w14:textId="173E37C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08DBB8DE" w14:textId="1B3865E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04FC136" w14:textId="5DA8F34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3EB42708" w14:textId="2F802B1E"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04A45D6" w14:textId="031AC88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06A7407F" w14:textId="77777777" w:rsidTr="006B2889">
        <w:trPr>
          <w:jc w:val="center"/>
        </w:trPr>
        <w:tc>
          <w:tcPr>
            <w:tcW w:w="2973" w:type="dxa"/>
            <w:noWrap/>
            <w:vAlign w:val="center"/>
          </w:tcPr>
          <w:p w14:paraId="49791848"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教育服務業</w:t>
            </w:r>
          </w:p>
        </w:tc>
        <w:tc>
          <w:tcPr>
            <w:tcW w:w="504" w:type="dxa"/>
            <w:vAlign w:val="bottom"/>
          </w:tcPr>
          <w:p w14:paraId="45A57073" w14:textId="04C4293A"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76D7D400" w14:textId="47BD3DE0"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50ECF73D" w14:textId="48EF910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DD5C6F0" w14:textId="299B515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7D3DAE9D" w14:textId="358AC24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4260BD8A" w14:textId="274B76C2"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14541E65" w14:textId="39647BE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7A1EB233" w14:textId="039604E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5EC5D3D8" w14:textId="77777777" w:rsidTr="006B2889">
        <w:trPr>
          <w:jc w:val="center"/>
        </w:trPr>
        <w:tc>
          <w:tcPr>
            <w:tcW w:w="2973" w:type="dxa"/>
            <w:noWrap/>
            <w:vAlign w:val="center"/>
          </w:tcPr>
          <w:p w14:paraId="59620640"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醫療保健及社會工作服務業</w:t>
            </w:r>
          </w:p>
        </w:tc>
        <w:tc>
          <w:tcPr>
            <w:tcW w:w="504" w:type="dxa"/>
            <w:vAlign w:val="bottom"/>
          </w:tcPr>
          <w:p w14:paraId="2096B558" w14:textId="697DAA2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50B7C09E" w14:textId="2B58956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34654A76" w14:textId="468C0A3D"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CE65B46" w14:textId="0571904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1C484E12" w14:textId="1517B1F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1CE7C083" w14:textId="4913212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01D12F5F" w14:textId="2A4D0B9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5112F174" w14:textId="32350A7C"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703F7A92" w14:textId="77777777" w:rsidTr="006B2889">
        <w:trPr>
          <w:jc w:val="center"/>
        </w:trPr>
        <w:tc>
          <w:tcPr>
            <w:tcW w:w="2973" w:type="dxa"/>
            <w:noWrap/>
            <w:vAlign w:val="center"/>
          </w:tcPr>
          <w:p w14:paraId="665CFB1B" w14:textId="77777777" w:rsidR="006B2889" w:rsidRPr="00BB488A" w:rsidRDefault="006B2889" w:rsidP="006B2889">
            <w:pPr>
              <w:widowControl/>
              <w:snapToGrid w:val="0"/>
              <w:spacing w:line="226" w:lineRule="exact"/>
              <w:ind w:firstLineChars="0" w:firstLine="0"/>
              <w:rPr>
                <w:kern w:val="0"/>
                <w:sz w:val="18"/>
                <w:szCs w:val="18"/>
                <w:lang w:eastAsia="zh-TW"/>
              </w:rPr>
            </w:pPr>
            <w:r w:rsidRPr="00BB488A">
              <w:rPr>
                <w:kern w:val="0"/>
                <w:sz w:val="18"/>
                <w:szCs w:val="18"/>
                <w:lang w:eastAsia="zh-TW"/>
              </w:rPr>
              <w:t>藝術、娛樂及休閒服務業</w:t>
            </w:r>
          </w:p>
        </w:tc>
        <w:tc>
          <w:tcPr>
            <w:tcW w:w="504" w:type="dxa"/>
            <w:vAlign w:val="bottom"/>
          </w:tcPr>
          <w:p w14:paraId="181A1B65" w14:textId="32FD163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3C99AA56" w14:textId="4C28D4AF"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6E288B5E" w14:textId="70B84CD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24778518" w14:textId="69684FD5"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1839AB6F" w14:textId="7DEAC50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77728043" w14:textId="3294A54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7EAF7A5B" w14:textId="2992EA89"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2CF5E42E" w14:textId="19B5412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r w:rsidR="00BB488A" w:rsidRPr="00BB488A" w14:paraId="4407A880" w14:textId="77777777" w:rsidTr="006B2889">
        <w:trPr>
          <w:jc w:val="center"/>
        </w:trPr>
        <w:tc>
          <w:tcPr>
            <w:tcW w:w="2973" w:type="dxa"/>
            <w:noWrap/>
            <w:vAlign w:val="center"/>
          </w:tcPr>
          <w:p w14:paraId="4E4E2647" w14:textId="77777777" w:rsidR="006B2889" w:rsidRPr="00BB488A" w:rsidRDefault="006B2889" w:rsidP="006B2889">
            <w:pPr>
              <w:widowControl/>
              <w:snapToGrid w:val="0"/>
              <w:spacing w:line="226" w:lineRule="exact"/>
              <w:ind w:firstLineChars="0" w:firstLine="0"/>
              <w:rPr>
                <w:kern w:val="0"/>
                <w:sz w:val="18"/>
                <w:szCs w:val="18"/>
              </w:rPr>
            </w:pPr>
            <w:r w:rsidRPr="00BB488A">
              <w:rPr>
                <w:kern w:val="0"/>
                <w:sz w:val="18"/>
                <w:szCs w:val="18"/>
              </w:rPr>
              <w:t>其他服務業</w:t>
            </w:r>
          </w:p>
        </w:tc>
        <w:tc>
          <w:tcPr>
            <w:tcW w:w="504" w:type="dxa"/>
            <w:vAlign w:val="bottom"/>
          </w:tcPr>
          <w:p w14:paraId="271F5992" w14:textId="61FDCBD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70" w:type="dxa"/>
            <w:vAlign w:val="bottom"/>
          </w:tcPr>
          <w:p w14:paraId="78BBFF77" w14:textId="4DDAA5F1"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44" w:type="dxa"/>
            <w:vAlign w:val="bottom"/>
          </w:tcPr>
          <w:p w14:paraId="5F4478BB" w14:textId="61CB9118"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32" w:type="dxa"/>
            <w:vAlign w:val="bottom"/>
          </w:tcPr>
          <w:p w14:paraId="60D88B8D" w14:textId="598A231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479" w:type="dxa"/>
            <w:vAlign w:val="bottom"/>
          </w:tcPr>
          <w:p w14:paraId="6E6E9675" w14:textId="0B95A6FB"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97" w:type="dxa"/>
            <w:vAlign w:val="bottom"/>
          </w:tcPr>
          <w:p w14:paraId="238EF879" w14:textId="0733AD46"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507" w:type="dxa"/>
            <w:noWrap/>
            <w:vAlign w:val="bottom"/>
          </w:tcPr>
          <w:p w14:paraId="3EDEF813" w14:textId="23E76857"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c>
          <w:tcPr>
            <w:tcW w:w="868" w:type="dxa"/>
            <w:vAlign w:val="bottom"/>
          </w:tcPr>
          <w:p w14:paraId="0ADFBAA3" w14:textId="68F2A5A4" w:rsidR="006B2889" w:rsidRPr="00BB488A" w:rsidRDefault="006B2889" w:rsidP="006B2889">
            <w:pPr>
              <w:snapToGrid w:val="0"/>
              <w:spacing w:line="226" w:lineRule="exact"/>
              <w:ind w:firstLineChars="0" w:firstLine="0"/>
              <w:jc w:val="right"/>
              <w:rPr>
                <w:sz w:val="18"/>
                <w:szCs w:val="18"/>
              </w:rPr>
            </w:pPr>
            <w:r w:rsidRPr="00BB488A">
              <w:rPr>
                <w:sz w:val="18"/>
                <w:szCs w:val="18"/>
              </w:rPr>
              <w:t>0</w:t>
            </w:r>
          </w:p>
        </w:tc>
      </w:tr>
    </w:tbl>
    <w:p w14:paraId="74D8138F" w14:textId="77777777" w:rsidR="00446C28" w:rsidRPr="00BB488A" w:rsidRDefault="00446C28" w:rsidP="00446C28">
      <w:pPr>
        <w:widowControl/>
        <w:snapToGrid w:val="0"/>
        <w:spacing w:line="220" w:lineRule="exact"/>
        <w:ind w:firstLineChars="0" w:firstLine="0"/>
        <w:rPr>
          <w:kern w:val="0"/>
          <w:sz w:val="18"/>
          <w:szCs w:val="18"/>
          <w:lang w:eastAsia="zh-TW"/>
        </w:rPr>
      </w:pPr>
      <w:r w:rsidRPr="00BB488A">
        <w:rPr>
          <w:kern w:val="0"/>
          <w:sz w:val="18"/>
          <w:szCs w:val="18"/>
          <w:lang w:eastAsia="zh-TW"/>
        </w:rPr>
        <w:t>資料來源：經濟部投資審議司</w:t>
      </w:r>
    </w:p>
    <w:p w14:paraId="207345B8" w14:textId="77777777" w:rsidR="00446C28" w:rsidRPr="00BB488A" w:rsidRDefault="00446C28" w:rsidP="00446C28">
      <w:pPr>
        <w:pStyle w:val="a3"/>
        <w:pageBreakBefore/>
        <w:spacing w:before="514" w:after="771"/>
        <w:rPr>
          <w:rFonts w:ascii="Times New Roman"/>
        </w:rPr>
      </w:pPr>
      <w:bookmarkStart w:id="17" w:name="_Toc232662099"/>
      <w:r w:rsidRPr="00BB488A">
        <w:rPr>
          <w:rFonts w:ascii="Times New Roman"/>
          <w:kern w:val="0"/>
          <w:lang w:val="zh-TW"/>
        </w:rPr>
        <w:lastRenderedPageBreak/>
        <w:t xml:space="preserve">附錄五　</w:t>
      </w:r>
      <w:r w:rsidRPr="00BB488A">
        <w:rPr>
          <w:rFonts w:ascii="Times New Roman"/>
        </w:rPr>
        <w:t>其他重要資料</w:t>
      </w:r>
      <w:bookmarkEnd w:id="17"/>
    </w:p>
    <w:p w14:paraId="0146658F" w14:textId="77777777" w:rsidR="00446C28" w:rsidRPr="00BB488A" w:rsidRDefault="00446C28" w:rsidP="00446C28">
      <w:pPr>
        <w:pStyle w:val="afa"/>
        <w:spacing w:before="257"/>
        <w:rPr>
          <w:rFonts w:ascii="Times New Roman" w:eastAsia="華康細圓體"/>
          <w:lang w:eastAsia="zh-TW"/>
        </w:rPr>
      </w:pPr>
      <w:r w:rsidRPr="00BB488A">
        <w:rPr>
          <w:rFonts w:ascii="Times New Roman" w:eastAsia="華康細圓體"/>
          <w:lang w:eastAsia="zh-TW"/>
        </w:rPr>
        <w:t>臺瑞典重要雙邊協議</w:t>
      </w:r>
      <w:r w:rsidRPr="00BB488A">
        <w:rPr>
          <w:rFonts w:ascii="Times New Roman" w:eastAsia="華康細圓體"/>
          <w:lang w:eastAsia="zh-TW"/>
        </w:rPr>
        <w:t>/</w:t>
      </w:r>
      <w:r w:rsidRPr="00BB488A">
        <w:rPr>
          <w:rFonts w:ascii="Times New Roman" w:eastAsia="華康細圓體"/>
          <w:lang w:eastAsia="zh-TW"/>
        </w:rPr>
        <w:t>備忘錄</w:t>
      </w:r>
    </w:p>
    <w:tbl>
      <w:tblPr>
        <w:tblW w:w="3993"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665"/>
        <w:gridCol w:w="4102"/>
      </w:tblGrid>
      <w:tr w:rsidR="00BB488A" w:rsidRPr="00BB488A" w14:paraId="13FE923B" w14:textId="77777777" w:rsidTr="00446C28">
        <w:trPr>
          <w:trHeight w:val="567"/>
          <w:jc w:val="center"/>
        </w:trPr>
        <w:tc>
          <w:tcPr>
            <w:tcW w:w="2693" w:type="dxa"/>
            <w:vAlign w:val="center"/>
          </w:tcPr>
          <w:p w14:paraId="04B2DDE5" w14:textId="77777777" w:rsidR="00446C28" w:rsidRPr="00BB488A" w:rsidRDefault="00446C28" w:rsidP="00446C28">
            <w:pPr>
              <w:pStyle w:val="af7"/>
            </w:pPr>
            <w:r w:rsidRPr="00BB488A">
              <w:t>簽署日期</w:t>
            </w:r>
          </w:p>
        </w:tc>
        <w:tc>
          <w:tcPr>
            <w:tcW w:w="4146" w:type="dxa"/>
            <w:vAlign w:val="center"/>
          </w:tcPr>
          <w:p w14:paraId="5CF73D7B" w14:textId="77777777" w:rsidR="00446C28" w:rsidRPr="00BB488A" w:rsidRDefault="00446C28" w:rsidP="00446C28">
            <w:pPr>
              <w:pStyle w:val="af7"/>
            </w:pPr>
            <w:r w:rsidRPr="00BB488A">
              <w:t>協議</w:t>
            </w:r>
            <w:r w:rsidRPr="00BB488A">
              <w:t>/</w:t>
            </w:r>
            <w:r w:rsidRPr="00BB488A">
              <w:t>備忘錄名稱</w:t>
            </w:r>
          </w:p>
        </w:tc>
      </w:tr>
      <w:tr w:rsidR="00BB488A" w:rsidRPr="00BB488A" w14:paraId="730A18AB" w14:textId="77777777" w:rsidTr="00446C28">
        <w:trPr>
          <w:trHeight w:val="567"/>
          <w:jc w:val="center"/>
        </w:trPr>
        <w:tc>
          <w:tcPr>
            <w:tcW w:w="2693" w:type="dxa"/>
            <w:vAlign w:val="center"/>
          </w:tcPr>
          <w:p w14:paraId="283CAAF1" w14:textId="77777777" w:rsidR="00446C28" w:rsidRPr="00BB488A" w:rsidRDefault="00446C28" w:rsidP="00446C28">
            <w:pPr>
              <w:pStyle w:val="af7"/>
              <w:ind w:leftChars="50" w:left="118" w:rightChars="50" w:right="118"/>
              <w:jc w:val="left"/>
            </w:pPr>
            <w:r w:rsidRPr="00BB488A">
              <w:t>1990</w:t>
            </w:r>
            <w:r w:rsidRPr="00BB488A">
              <w:t>年</w:t>
            </w:r>
            <w:r w:rsidRPr="00BB488A">
              <w:t>9</w:t>
            </w:r>
            <w:r w:rsidRPr="00BB488A">
              <w:t>月</w:t>
            </w:r>
            <w:r w:rsidRPr="00BB488A">
              <w:t>5</w:t>
            </w:r>
            <w:r w:rsidRPr="00BB488A">
              <w:t>日</w:t>
            </w:r>
          </w:p>
        </w:tc>
        <w:tc>
          <w:tcPr>
            <w:tcW w:w="4146" w:type="dxa"/>
            <w:vAlign w:val="center"/>
          </w:tcPr>
          <w:p w14:paraId="3A769A4C" w14:textId="77777777" w:rsidR="00446C28" w:rsidRPr="00BB488A" w:rsidRDefault="00446C28" w:rsidP="00446C28">
            <w:pPr>
              <w:pStyle w:val="af7"/>
              <w:ind w:leftChars="50" w:left="118" w:rightChars="50" w:right="118"/>
              <w:jc w:val="left"/>
            </w:pPr>
            <w:r w:rsidRPr="00BB488A">
              <w:t>互免海運事業所得稅議定書</w:t>
            </w:r>
          </w:p>
        </w:tc>
      </w:tr>
      <w:tr w:rsidR="00BB488A" w:rsidRPr="00BB488A" w14:paraId="1F9BC335" w14:textId="77777777" w:rsidTr="00446C28">
        <w:trPr>
          <w:trHeight w:val="567"/>
          <w:jc w:val="center"/>
        </w:trPr>
        <w:tc>
          <w:tcPr>
            <w:tcW w:w="2693" w:type="dxa"/>
            <w:vAlign w:val="center"/>
          </w:tcPr>
          <w:p w14:paraId="656147C3" w14:textId="77777777" w:rsidR="00446C28" w:rsidRPr="00BB488A" w:rsidRDefault="00446C28" w:rsidP="00446C28">
            <w:pPr>
              <w:pStyle w:val="af7"/>
              <w:ind w:leftChars="50" w:left="118" w:rightChars="50" w:right="118"/>
              <w:jc w:val="left"/>
            </w:pPr>
            <w:r w:rsidRPr="00BB488A">
              <w:t>1994</w:t>
            </w:r>
            <w:r w:rsidRPr="00BB488A">
              <w:t>年</w:t>
            </w:r>
            <w:r w:rsidRPr="00BB488A">
              <w:t>1</w:t>
            </w:r>
            <w:r w:rsidRPr="00BB488A">
              <w:t>月</w:t>
            </w:r>
            <w:r w:rsidRPr="00BB488A">
              <w:t>10</w:t>
            </w:r>
            <w:r w:rsidRPr="00BB488A">
              <w:t>日</w:t>
            </w:r>
          </w:p>
        </w:tc>
        <w:tc>
          <w:tcPr>
            <w:tcW w:w="4146" w:type="dxa"/>
            <w:vAlign w:val="center"/>
          </w:tcPr>
          <w:p w14:paraId="600AF667" w14:textId="77777777" w:rsidR="00446C28" w:rsidRPr="00BB488A" w:rsidRDefault="00446C28" w:rsidP="00446C28">
            <w:pPr>
              <w:pStyle w:val="af7"/>
              <w:ind w:leftChars="50" w:left="118" w:rightChars="50" w:right="118"/>
              <w:jc w:val="left"/>
            </w:pPr>
            <w:r w:rsidRPr="00BB488A">
              <w:t>貨品暫准通關協定</w:t>
            </w:r>
          </w:p>
        </w:tc>
      </w:tr>
      <w:tr w:rsidR="00BB488A" w:rsidRPr="00BB488A" w14:paraId="5079EB85" w14:textId="77777777" w:rsidTr="00446C28">
        <w:trPr>
          <w:trHeight w:val="567"/>
          <w:jc w:val="center"/>
        </w:trPr>
        <w:tc>
          <w:tcPr>
            <w:tcW w:w="2693" w:type="dxa"/>
            <w:vAlign w:val="center"/>
          </w:tcPr>
          <w:p w14:paraId="359C9069" w14:textId="77777777" w:rsidR="00446C28" w:rsidRPr="00BB488A" w:rsidRDefault="00446C28" w:rsidP="00446C28">
            <w:pPr>
              <w:pStyle w:val="af7"/>
              <w:ind w:leftChars="50" w:left="118" w:rightChars="50" w:right="118"/>
              <w:jc w:val="left"/>
            </w:pPr>
            <w:r w:rsidRPr="00BB488A">
              <w:t>1994</w:t>
            </w:r>
            <w:r w:rsidRPr="00BB488A">
              <w:t>年</w:t>
            </w:r>
            <w:r w:rsidRPr="00BB488A">
              <w:t>6</w:t>
            </w:r>
            <w:r w:rsidRPr="00BB488A">
              <w:t>月</w:t>
            </w:r>
            <w:r w:rsidRPr="00BB488A">
              <w:t>27</w:t>
            </w:r>
            <w:r w:rsidRPr="00BB488A">
              <w:t>日</w:t>
            </w:r>
          </w:p>
        </w:tc>
        <w:tc>
          <w:tcPr>
            <w:tcW w:w="4146" w:type="dxa"/>
            <w:vAlign w:val="center"/>
          </w:tcPr>
          <w:p w14:paraId="525CE2E9" w14:textId="77777777" w:rsidR="00446C28" w:rsidRPr="00BB488A" w:rsidRDefault="00446C28" w:rsidP="00446C28">
            <w:pPr>
              <w:pStyle w:val="af7"/>
              <w:ind w:leftChars="50" w:left="118" w:rightChars="50" w:right="118"/>
              <w:jc w:val="left"/>
            </w:pPr>
            <w:r w:rsidRPr="00BB488A">
              <w:t>環境保護協定</w:t>
            </w:r>
          </w:p>
        </w:tc>
      </w:tr>
      <w:tr w:rsidR="00BB488A" w:rsidRPr="00BB488A" w14:paraId="0C71F762" w14:textId="77777777" w:rsidTr="00446C28">
        <w:trPr>
          <w:trHeight w:val="567"/>
          <w:jc w:val="center"/>
        </w:trPr>
        <w:tc>
          <w:tcPr>
            <w:tcW w:w="2693" w:type="dxa"/>
            <w:vAlign w:val="center"/>
          </w:tcPr>
          <w:p w14:paraId="704D3637" w14:textId="77777777" w:rsidR="00446C28" w:rsidRPr="00BB488A" w:rsidRDefault="00446C28" w:rsidP="00446C28">
            <w:pPr>
              <w:pStyle w:val="af7"/>
              <w:ind w:leftChars="50" w:left="118" w:rightChars="50" w:right="118"/>
              <w:jc w:val="left"/>
            </w:pPr>
            <w:r w:rsidRPr="00BB488A">
              <w:t>2001</w:t>
            </w:r>
            <w:r w:rsidRPr="00BB488A">
              <w:t>年</w:t>
            </w:r>
            <w:r w:rsidRPr="00BB488A">
              <w:t>6</w:t>
            </w:r>
            <w:r w:rsidRPr="00BB488A">
              <w:t>月</w:t>
            </w:r>
            <w:r w:rsidRPr="00BB488A">
              <w:t>8</w:t>
            </w:r>
            <w:r w:rsidRPr="00BB488A">
              <w:t>日</w:t>
            </w:r>
          </w:p>
        </w:tc>
        <w:tc>
          <w:tcPr>
            <w:tcW w:w="4146" w:type="dxa"/>
            <w:vAlign w:val="center"/>
          </w:tcPr>
          <w:p w14:paraId="5D25C135" w14:textId="77777777" w:rsidR="00446C28" w:rsidRPr="00BB488A" w:rsidRDefault="00446C28" w:rsidP="00446C28">
            <w:pPr>
              <w:pStyle w:val="af7"/>
              <w:ind w:leftChars="50" w:left="118" w:rightChars="50" w:right="118"/>
              <w:jc w:val="left"/>
            </w:pPr>
            <w:r w:rsidRPr="00BB488A">
              <w:t>避免所得稅雙重課稅及防杜逃稅協定</w:t>
            </w:r>
          </w:p>
        </w:tc>
      </w:tr>
      <w:tr w:rsidR="00BB488A" w:rsidRPr="00BB488A" w14:paraId="1E516D70" w14:textId="77777777" w:rsidTr="00446C28">
        <w:trPr>
          <w:trHeight w:val="567"/>
          <w:jc w:val="center"/>
        </w:trPr>
        <w:tc>
          <w:tcPr>
            <w:tcW w:w="2693" w:type="dxa"/>
            <w:vAlign w:val="center"/>
          </w:tcPr>
          <w:p w14:paraId="0B2C1803" w14:textId="77777777" w:rsidR="00446C28" w:rsidRPr="00BB488A" w:rsidRDefault="00446C28" w:rsidP="00446C28">
            <w:pPr>
              <w:pStyle w:val="af7"/>
              <w:ind w:leftChars="50" w:left="118" w:rightChars="50" w:right="118"/>
              <w:jc w:val="left"/>
            </w:pPr>
            <w:r w:rsidRPr="00BB488A">
              <w:t>2002</w:t>
            </w:r>
            <w:r w:rsidRPr="00BB488A">
              <w:t>年</w:t>
            </w:r>
            <w:r w:rsidRPr="00BB488A">
              <w:t>4</w:t>
            </w:r>
            <w:r w:rsidRPr="00BB488A">
              <w:t>月</w:t>
            </w:r>
            <w:r w:rsidRPr="00BB488A">
              <w:t>8</w:t>
            </w:r>
            <w:r w:rsidRPr="00BB488A">
              <w:t>日</w:t>
            </w:r>
          </w:p>
        </w:tc>
        <w:tc>
          <w:tcPr>
            <w:tcW w:w="4146" w:type="dxa"/>
            <w:vAlign w:val="center"/>
          </w:tcPr>
          <w:p w14:paraId="35A1E16A" w14:textId="77777777" w:rsidR="00446C28" w:rsidRPr="00BB488A" w:rsidRDefault="00446C28" w:rsidP="00446C28">
            <w:pPr>
              <w:pStyle w:val="af7"/>
              <w:ind w:leftChars="50" w:left="118" w:rightChars="50" w:right="118"/>
              <w:jc w:val="left"/>
            </w:pPr>
            <w:r w:rsidRPr="00BB488A">
              <w:t>科技合作協議</w:t>
            </w:r>
          </w:p>
        </w:tc>
      </w:tr>
      <w:tr w:rsidR="00BB488A" w:rsidRPr="00BB488A" w14:paraId="38875219" w14:textId="77777777" w:rsidTr="00446C28">
        <w:trPr>
          <w:trHeight w:val="567"/>
          <w:jc w:val="center"/>
        </w:trPr>
        <w:tc>
          <w:tcPr>
            <w:tcW w:w="2693" w:type="dxa"/>
            <w:vAlign w:val="center"/>
          </w:tcPr>
          <w:p w14:paraId="34E01191" w14:textId="77777777" w:rsidR="00446C28" w:rsidRPr="00BB488A" w:rsidRDefault="00446C28" w:rsidP="00446C28">
            <w:pPr>
              <w:pStyle w:val="af7"/>
              <w:ind w:leftChars="50" w:left="118" w:rightChars="50" w:right="118"/>
              <w:jc w:val="left"/>
            </w:pPr>
            <w:r w:rsidRPr="00BB488A">
              <w:t>2009</w:t>
            </w:r>
            <w:r w:rsidRPr="00BB488A">
              <w:t>年</w:t>
            </w:r>
            <w:r w:rsidRPr="00BB488A">
              <w:t>6</w:t>
            </w:r>
            <w:r w:rsidRPr="00BB488A">
              <w:t>月</w:t>
            </w:r>
            <w:r w:rsidRPr="00BB488A">
              <w:t>23</w:t>
            </w:r>
            <w:r w:rsidRPr="00BB488A">
              <w:t>日</w:t>
            </w:r>
          </w:p>
        </w:tc>
        <w:tc>
          <w:tcPr>
            <w:tcW w:w="4146" w:type="dxa"/>
            <w:vAlign w:val="center"/>
          </w:tcPr>
          <w:p w14:paraId="130EC424" w14:textId="77777777" w:rsidR="00446C28" w:rsidRPr="00BB488A" w:rsidRDefault="00446C28" w:rsidP="00446C28">
            <w:pPr>
              <w:pStyle w:val="af7"/>
              <w:ind w:leftChars="50" w:left="118" w:rightChars="50" w:right="118"/>
              <w:jc w:val="left"/>
            </w:pPr>
            <w:r w:rsidRPr="00BB488A">
              <w:t>能源合作瞭解備忘錄</w:t>
            </w:r>
          </w:p>
        </w:tc>
      </w:tr>
      <w:tr w:rsidR="00BB488A" w:rsidRPr="00BB488A" w14:paraId="59B9D961" w14:textId="77777777" w:rsidTr="00446C28">
        <w:trPr>
          <w:trHeight w:val="567"/>
          <w:jc w:val="center"/>
        </w:trPr>
        <w:tc>
          <w:tcPr>
            <w:tcW w:w="2693" w:type="dxa"/>
            <w:vAlign w:val="center"/>
          </w:tcPr>
          <w:p w14:paraId="3A656BB0" w14:textId="77777777" w:rsidR="00446C28" w:rsidRPr="00BB488A" w:rsidRDefault="00446C28" w:rsidP="00446C28">
            <w:pPr>
              <w:pStyle w:val="af7"/>
              <w:ind w:leftChars="50" w:left="118" w:rightChars="50" w:right="118"/>
              <w:jc w:val="left"/>
            </w:pPr>
            <w:r w:rsidRPr="00BB488A">
              <w:t>2019</w:t>
            </w:r>
            <w:r w:rsidRPr="00BB488A">
              <w:t>年</w:t>
            </w:r>
            <w:r w:rsidRPr="00BB488A">
              <w:t>9</w:t>
            </w:r>
            <w:r w:rsidRPr="00BB488A">
              <w:t>月</w:t>
            </w:r>
            <w:r w:rsidRPr="00BB488A">
              <w:t>26</w:t>
            </w:r>
            <w:r w:rsidRPr="00BB488A">
              <w:t>日</w:t>
            </w:r>
          </w:p>
        </w:tc>
        <w:tc>
          <w:tcPr>
            <w:tcW w:w="4146" w:type="dxa"/>
            <w:vAlign w:val="center"/>
          </w:tcPr>
          <w:p w14:paraId="5FE11A46" w14:textId="77777777" w:rsidR="00446C28" w:rsidRPr="00BB488A" w:rsidRDefault="00446C28" w:rsidP="00446C28">
            <w:pPr>
              <w:pStyle w:val="af7"/>
              <w:ind w:leftChars="50" w:left="118" w:rightChars="50" w:right="118"/>
              <w:jc w:val="left"/>
            </w:pPr>
            <w:r w:rsidRPr="00BB488A">
              <w:t>生醫合作瞭解備忘錄</w:t>
            </w:r>
          </w:p>
        </w:tc>
      </w:tr>
      <w:tr w:rsidR="00BB488A" w:rsidRPr="00BB488A" w14:paraId="21026D8B" w14:textId="77777777" w:rsidTr="00446C28">
        <w:trPr>
          <w:trHeight w:val="567"/>
          <w:jc w:val="center"/>
        </w:trPr>
        <w:tc>
          <w:tcPr>
            <w:tcW w:w="2693" w:type="dxa"/>
            <w:vAlign w:val="center"/>
          </w:tcPr>
          <w:p w14:paraId="49D531EF" w14:textId="77777777" w:rsidR="00446C28" w:rsidRPr="00BB488A" w:rsidRDefault="00446C28" w:rsidP="00446C28">
            <w:pPr>
              <w:pStyle w:val="af7"/>
              <w:ind w:leftChars="50" w:left="118" w:rightChars="50" w:right="118"/>
              <w:jc w:val="left"/>
            </w:pPr>
            <w:r w:rsidRPr="00BB488A">
              <w:t>2021</w:t>
            </w:r>
            <w:r w:rsidRPr="00BB488A">
              <w:t>年</w:t>
            </w:r>
            <w:r w:rsidRPr="00BB488A">
              <w:t>11</w:t>
            </w:r>
            <w:r w:rsidRPr="00BB488A">
              <w:t>月</w:t>
            </w:r>
            <w:r w:rsidRPr="00BB488A">
              <w:t>24</w:t>
            </w:r>
            <w:r w:rsidRPr="00BB488A">
              <w:t>日</w:t>
            </w:r>
          </w:p>
        </w:tc>
        <w:tc>
          <w:tcPr>
            <w:tcW w:w="4146" w:type="dxa"/>
            <w:vAlign w:val="center"/>
          </w:tcPr>
          <w:p w14:paraId="12E9738C" w14:textId="77777777" w:rsidR="00446C28" w:rsidRPr="00BB488A" w:rsidRDefault="00446C28" w:rsidP="00446C28">
            <w:pPr>
              <w:pStyle w:val="af7"/>
              <w:ind w:leftChars="50" w:left="118" w:rightChars="50" w:right="118"/>
              <w:jc w:val="left"/>
            </w:pPr>
            <w:r w:rsidRPr="00BB488A">
              <w:t>促進雙邊投資合作瞭解備忘錄</w:t>
            </w:r>
          </w:p>
        </w:tc>
      </w:tr>
      <w:tr w:rsidR="00BB488A" w:rsidRPr="00BB488A" w14:paraId="4DC62144" w14:textId="77777777" w:rsidTr="00446C28">
        <w:trPr>
          <w:trHeight w:val="567"/>
          <w:jc w:val="center"/>
        </w:trPr>
        <w:tc>
          <w:tcPr>
            <w:tcW w:w="2693" w:type="dxa"/>
            <w:vAlign w:val="center"/>
          </w:tcPr>
          <w:p w14:paraId="7531435C" w14:textId="77777777" w:rsidR="00446C28" w:rsidRPr="00BB488A" w:rsidRDefault="00446C28" w:rsidP="00446C28">
            <w:pPr>
              <w:pStyle w:val="af7"/>
              <w:ind w:leftChars="50" w:left="118" w:rightChars="50" w:right="118"/>
              <w:jc w:val="left"/>
            </w:pPr>
            <w:r w:rsidRPr="00BB488A">
              <w:t>2022</w:t>
            </w:r>
            <w:r w:rsidRPr="00BB488A">
              <w:t>年</w:t>
            </w:r>
            <w:r w:rsidRPr="00BB488A">
              <w:t>11</w:t>
            </w:r>
            <w:r w:rsidRPr="00BB488A">
              <w:t>月</w:t>
            </w:r>
            <w:r w:rsidRPr="00BB488A">
              <w:t>18</w:t>
            </w:r>
            <w:r w:rsidRPr="00BB488A">
              <w:t>日</w:t>
            </w:r>
          </w:p>
        </w:tc>
        <w:tc>
          <w:tcPr>
            <w:tcW w:w="4146" w:type="dxa"/>
            <w:vAlign w:val="center"/>
          </w:tcPr>
          <w:p w14:paraId="7DF226C4" w14:textId="77777777" w:rsidR="00446C28" w:rsidRPr="00BB488A" w:rsidRDefault="00446C28" w:rsidP="00446C28">
            <w:pPr>
              <w:pStyle w:val="af7"/>
              <w:ind w:leftChars="50" w:left="118" w:rightChars="50" w:right="118"/>
              <w:jc w:val="left"/>
            </w:pPr>
            <w:r w:rsidRPr="00BB488A">
              <w:t>智慧財產權產業合作瞭解備忘錄</w:t>
            </w:r>
          </w:p>
        </w:tc>
      </w:tr>
      <w:tr w:rsidR="00BB488A" w:rsidRPr="00BB488A" w14:paraId="533907AC" w14:textId="77777777" w:rsidTr="00446C28">
        <w:trPr>
          <w:trHeight w:val="567"/>
          <w:jc w:val="center"/>
        </w:trPr>
        <w:tc>
          <w:tcPr>
            <w:tcW w:w="2693" w:type="dxa"/>
            <w:vAlign w:val="center"/>
          </w:tcPr>
          <w:p w14:paraId="44F7157B" w14:textId="77777777" w:rsidR="00446C28" w:rsidRPr="00BB488A" w:rsidRDefault="00446C28" w:rsidP="00446C28">
            <w:pPr>
              <w:pStyle w:val="af7"/>
              <w:ind w:leftChars="50" w:left="118" w:rightChars="50" w:right="118"/>
              <w:jc w:val="left"/>
            </w:pPr>
            <w:r w:rsidRPr="00BB488A">
              <w:t>2022</w:t>
            </w:r>
            <w:r w:rsidRPr="00BB488A">
              <w:t>年</w:t>
            </w:r>
            <w:r w:rsidRPr="00BB488A">
              <w:t>11</w:t>
            </w:r>
            <w:r w:rsidRPr="00BB488A">
              <w:t>月</w:t>
            </w:r>
            <w:r w:rsidRPr="00BB488A">
              <w:t>18</w:t>
            </w:r>
            <w:r w:rsidRPr="00BB488A">
              <w:t>日</w:t>
            </w:r>
          </w:p>
        </w:tc>
        <w:tc>
          <w:tcPr>
            <w:tcW w:w="4146" w:type="dxa"/>
            <w:vAlign w:val="center"/>
          </w:tcPr>
          <w:p w14:paraId="55FFD91D" w14:textId="77777777" w:rsidR="00446C28" w:rsidRPr="00BB488A" w:rsidRDefault="00446C28" w:rsidP="00446C28">
            <w:pPr>
              <w:pStyle w:val="af7"/>
              <w:ind w:leftChars="50" w:left="118" w:rightChars="50" w:right="118"/>
              <w:jc w:val="left"/>
            </w:pPr>
            <w:r w:rsidRPr="00BB488A">
              <w:t>金融科技合作瞭解備忘錄</w:t>
            </w:r>
          </w:p>
        </w:tc>
      </w:tr>
      <w:tr w:rsidR="00BB488A" w:rsidRPr="00BB488A" w14:paraId="255EA14A" w14:textId="77777777" w:rsidTr="00446C28">
        <w:trPr>
          <w:trHeight w:val="567"/>
          <w:jc w:val="center"/>
        </w:trPr>
        <w:tc>
          <w:tcPr>
            <w:tcW w:w="2693" w:type="dxa"/>
            <w:vAlign w:val="center"/>
          </w:tcPr>
          <w:p w14:paraId="4DE83F07" w14:textId="77777777" w:rsidR="00446C28" w:rsidRPr="00BB488A" w:rsidRDefault="00446C28" w:rsidP="00446C28">
            <w:pPr>
              <w:pStyle w:val="af7"/>
              <w:ind w:leftChars="55" w:left="130" w:rightChars="50" w:right="118"/>
              <w:jc w:val="left"/>
            </w:pPr>
            <w:r w:rsidRPr="00BB488A">
              <w:t>2023</w:t>
            </w:r>
            <w:r w:rsidRPr="00BB488A">
              <w:t>年</w:t>
            </w:r>
            <w:r w:rsidRPr="00BB488A">
              <w:t>9</w:t>
            </w:r>
            <w:r w:rsidRPr="00BB488A">
              <w:t>月</w:t>
            </w:r>
            <w:r w:rsidRPr="00BB488A">
              <w:t>26</w:t>
            </w:r>
            <w:r w:rsidRPr="00BB488A">
              <w:t>日</w:t>
            </w:r>
          </w:p>
        </w:tc>
        <w:tc>
          <w:tcPr>
            <w:tcW w:w="4146" w:type="dxa"/>
            <w:vAlign w:val="center"/>
          </w:tcPr>
          <w:p w14:paraId="61C6DECF" w14:textId="77777777" w:rsidR="00446C28" w:rsidRPr="00BB488A" w:rsidRDefault="00446C28" w:rsidP="00446C28">
            <w:pPr>
              <w:pStyle w:val="af7"/>
              <w:ind w:leftChars="50" w:left="118" w:rightChars="50" w:right="118"/>
              <w:jc w:val="left"/>
            </w:pPr>
            <w:r w:rsidRPr="00BB488A">
              <w:t>永續紡織合作交流瞭解備忘錄</w:t>
            </w:r>
          </w:p>
        </w:tc>
      </w:tr>
      <w:tr w:rsidR="00BB488A" w:rsidRPr="00BB488A" w14:paraId="770F82D5" w14:textId="77777777" w:rsidTr="00446C28">
        <w:trPr>
          <w:trHeight w:val="567"/>
          <w:jc w:val="center"/>
        </w:trPr>
        <w:tc>
          <w:tcPr>
            <w:tcW w:w="2693" w:type="dxa"/>
            <w:vAlign w:val="center"/>
          </w:tcPr>
          <w:p w14:paraId="696E4583" w14:textId="5924D8C2" w:rsidR="008156DC" w:rsidRPr="00BB488A" w:rsidRDefault="008156DC" w:rsidP="00446C28">
            <w:pPr>
              <w:pStyle w:val="af7"/>
              <w:ind w:leftChars="55" w:left="130" w:rightChars="50" w:right="118"/>
              <w:jc w:val="left"/>
            </w:pPr>
            <w:r w:rsidRPr="00BB488A">
              <w:t>2024</w:t>
            </w:r>
            <w:r w:rsidRPr="00BB488A">
              <w:t>年</w:t>
            </w:r>
            <w:r w:rsidRPr="00BB488A">
              <w:t>10</w:t>
            </w:r>
            <w:r w:rsidRPr="00BB488A">
              <w:t>月</w:t>
            </w:r>
            <w:r w:rsidRPr="00BB488A">
              <w:t>16</w:t>
            </w:r>
            <w:r w:rsidRPr="00BB488A">
              <w:t>日</w:t>
            </w:r>
          </w:p>
        </w:tc>
        <w:tc>
          <w:tcPr>
            <w:tcW w:w="4146" w:type="dxa"/>
            <w:vAlign w:val="center"/>
          </w:tcPr>
          <w:p w14:paraId="466DA2E8" w14:textId="046D645E" w:rsidR="008156DC" w:rsidRPr="00BB488A" w:rsidRDefault="008156DC" w:rsidP="00446C28">
            <w:pPr>
              <w:pStyle w:val="af7"/>
              <w:ind w:leftChars="50" w:left="118" w:rightChars="50" w:right="118"/>
              <w:jc w:val="left"/>
            </w:pPr>
            <w:r w:rsidRPr="00BB488A">
              <w:t>電競遊戲產業合作備忘錄、生命科學</w:t>
            </w:r>
            <w:r w:rsidRPr="00BB488A">
              <w:t>/</w:t>
            </w:r>
            <w:r w:rsidRPr="00BB488A">
              <w:t>生醫產業合作備忘錄</w:t>
            </w:r>
          </w:p>
        </w:tc>
      </w:tr>
    </w:tbl>
    <w:p w14:paraId="2EAB2120" w14:textId="0AD3805B" w:rsidR="006D167D" w:rsidRPr="00BB488A" w:rsidRDefault="006D167D" w:rsidP="006831B0">
      <w:pPr>
        <w:ind w:left="472" w:firstLineChars="0" w:firstLine="0"/>
        <w:rPr>
          <w:lang w:eastAsia="zh-TW"/>
        </w:rPr>
      </w:pPr>
      <w:r w:rsidRPr="00BB488A">
        <w:rPr>
          <w:lang w:eastAsia="zh-TW"/>
        </w:rPr>
        <w:br w:type="page"/>
      </w:r>
    </w:p>
    <w:p w14:paraId="5F5AB26F" w14:textId="0AB8E80E" w:rsidR="00446C28" w:rsidRPr="00BB488A" w:rsidRDefault="00446C28" w:rsidP="00446C28">
      <w:pPr>
        <w:pStyle w:val="a3"/>
        <w:spacing w:before="514" w:after="771"/>
        <w:rPr>
          <w:rFonts w:ascii="Times New Roman"/>
        </w:rPr>
      </w:pPr>
      <w:bookmarkStart w:id="18" w:name="_Toc169601340"/>
      <w:bookmarkStart w:id="19" w:name="_Toc232662100"/>
      <w:r w:rsidRPr="00BB488A">
        <w:rPr>
          <w:rFonts w:ascii="Times New Roman"/>
        </w:rPr>
        <w:lastRenderedPageBreak/>
        <w:t>附錄六　我國與</w:t>
      </w:r>
      <w:r w:rsidRPr="00BB488A">
        <w:rPr>
          <w:rFonts w:ascii="Times New Roman"/>
          <w:lang w:eastAsia="zh-HK"/>
        </w:rPr>
        <w:t>瑞典</w:t>
      </w:r>
      <w:r w:rsidRPr="00BB488A">
        <w:rPr>
          <w:rFonts w:ascii="Times New Roman"/>
        </w:rPr>
        <w:t>簽訂投資促進合作協定</w:t>
      </w:r>
      <w:bookmarkEnd w:id="18"/>
      <w:bookmarkEnd w:id="19"/>
    </w:p>
    <w:p w14:paraId="76229340" w14:textId="2AFE0A6E" w:rsidR="006C6A9B" w:rsidRPr="00BB488A" w:rsidRDefault="00446C28">
      <w:pPr>
        <w:widowControl/>
        <w:overflowPunct/>
        <w:autoSpaceDE/>
        <w:autoSpaceDN/>
        <w:ind w:firstLineChars="0" w:firstLine="0"/>
        <w:jc w:val="left"/>
        <w:rPr>
          <w:lang w:eastAsia="zh-TW"/>
        </w:rPr>
      </w:pPr>
      <w:r w:rsidRPr="00BB488A">
        <w:rPr>
          <w:noProof/>
          <w:lang w:eastAsia="zh-TW"/>
        </w:rPr>
        <w:drawing>
          <wp:inline distT="0" distB="0" distL="0" distR="0" wp14:anchorId="6EE2EF41" wp14:editId="4BCD4043">
            <wp:extent cx="5402580" cy="6598920"/>
            <wp:effectExtent l="0" t="0" r="762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瑞典-中瑞典促進投資意願書.jpg"/>
                    <pic:cNvPicPr/>
                  </pic:nvPicPr>
                  <pic:blipFill rotWithShape="1">
                    <a:blip r:embed="rId41" cstate="print">
                      <a:extLst>
                        <a:ext uri="{28A0092B-C50C-407E-A947-70E740481C1C}">
                          <a14:useLocalDpi xmlns:a14="http://schemas.microsoft.com/office/drawing/2010/main" val="0"/>
                        </a:ext>
                      </a:extLst>
                    </a:blip>
                    <a:srcRect t="3888" b="9754"/>
                    <a:stretch/>
                  </pic:blipFill>
                  <pic:spPr bwMode="auto">
                    <a:xfrm>
                      <a:off x="0" y="0"/>
                      <a:ext cx="5400040" cy="6595818"/>
                    </a:xfrm>
                    <a:prstGeom prst="rect">
                      <a:avLst/>
                    </a:prstGeom>
                    <a:ln>
                      <a:noFill/>
                    </a:ln>
                    <a:extLst>
                      <a:ext uri="{53640926-AAD7-44D8-BBD7-CCE9431645EC}">
                        <a14:shadowObscured xmlns:a14="http://schemas.microsoft.com/office/drawing/2010/main"/>
                      </a:ext>
                    </a:extLst>
                  </pic:spPr>
                </pic:pic>
              </a:graphicData>
            </a:graphic>
          </wp:inline>
        </w:drawing>
      </w:r>
    </w:p>
    <w:p w14:paraId="2777FB28" w14:textId="77777777" w:rsidR="006C6A9B" w:rsidRPr="00BB488A" w:rsidRDefault="006C6A9B">
      <w:pPr>
        <w:widowControl/>
        <w:overflowPunct/>
        <w:autoSpaceDE/>
        <w:autoSpaceDN/>
        <w:ind w:firstLineChars="0" w:firstLine="0"/>
        <w:jc w:val="left"/>
        <w:rPr>
          <w:lang w:eastAsia="zh-TW"/>
        </w:rPr>
      </w:pPr>
    </w:p>
    <w:p w14:paraId="40EAFF94" w14:textId="77777777" w:rsidR="006C6A9B" w:rsidRPr="00BB488A" w:rsidRDefault="006C6A9B" w:rsidP="006C6A9B">
      <w:pPr>
        <w:ind w:left="472" w:firstLineChars="0" w:firstLine="0"/>
        <w:rPr>
          <w:lang w:eastAsia="zh-TW"/>
        </w:rPr>
        <w:sectPr w:rsidR="006C6A9B" w:rsidRPr="00BB488A" w:rsidSect="003E0BC3">
          <w:headerReference w:type="default" r:id="rId42"/>
          <w:pgSz w:w="11906" w:h="16838" w:code="9"/>
          <w:pgMar w:top="2268" w:right="1701" w:bottom="1701" w:left="1701" w:header="1134" w:footer="851" w:gutter="0"/>
          <w:cols w:space="425"/>
          <w:docGrid w:type="linesAndChars" w:linePitch="514" w:charSpace="-774"/>
        </w:sectPr>
      </w:pPr>
      <w:bookmarkStart w:id="20" w:name="_Toc306890161"/>
      <w:bookmarkStart w:id="21" w:name="_Toc307374073"/>
    </w:p>
    <w:bookmarkEnd w:id="20"/>
    <w:bookmarkEnd w:id="21"/>
    <w:p w14:paraId="3CE4B2AF" w14:textId="2B21DE16" w:rsidR="00F740A3" w:rsidRPr="00BB488A" w:rsidRDefault="00F740A3">
      <w:pPr>
        <w:widowControl/>
        <w:overflowPunct/>
        <w:autoSpaceDE/>
        <w:autoSpaceDN/>
        <w:ind w:firstLineChars="0" w:firstLine="0"/>
        <w:jc w:val="left"/>
        <w:rPr>
          <w:lang w:eastAsia="zh-TW"/>
        </w:rPr>
      </w:pPr>
      <w:r w:rsidRPr="00BB488A">
        <w:rPr>
          <w:lang w:eastAsia="zh-TW"/>
        </w:rPr>
        <w:lastRenderedPageBreak/>
        <w:br w:type="page"/>
      </w:r>
    </w:p>
    <w:p w14:paraId="4D51B76A" w14:textId="77777777" w:rsidR="006C6A9B" w:rsidRPr="00BB488A" w:rsidRDefault="006C6A9B" w:rsidP="006C6A9B">
      <w:pPr>
        <w:widowControl/>
        <w:overflowPunct/>
        <w:autoSpaceDE/>
        <w:autoSpaceDN/>
        <w:ind w:firstLineChars="0" w:firstLine="0"/>
        <w:jc w:val="left"/>
        <w:rPr>
          <w:lang w:eastAsia="zh-TW"/>
        </w:rPr>
      </w:pPr>
    </w:p>
    <w:p w14:paraId="2CA7BE8A" w14:textId="77777777" w:rsidR="002117E7" w:rsidRPr="00BB488A" w:rsidRDefault="002117E7" w:rsidP="006831B0">
      <w:pPr>
        <w:ind w:left="472" w:firstLineChars="0" w:firstLine="0"/>
        <w:rPr>
          <w:lang w:eastAsia="zh-TW"/>
        </w:rPr>
      </w:pPr>
    </w:p>
    <w:p w14:paraId="3A457B3E" w14:textId="77777777" w:rsidR="00177905" w:rsidRPr="00BB488A" w:rsidRDefault="00000000" w:rsidP="00ED4040">
      <w:pPr>
        <w:ind w:firstLine="472"/>
        <w:rPr>
          <w:rFonts w:eastAsia="標楷體"/>
          <w:bCs/>
          <w:sz w:val="26"/>
          <w:szCs w:val="26"/>
        </w:rPr>
      </w:pPr>
      <w:r w:rsidRPr="00BB488A">
        <w:rPr>
          <w:noProof/>
          <w:lang w:eastAsia="zh-TW"/>
        </w:rPr>
        <w:pict w14:anchorId="40E7EAEA">
          <v:shape id="文字方塊 2" o:spid="_x0000_s2050" type="#_x0000_t202" style="position:absolute;left:0;text-align:left;margin-left:-23.85pt;margin-top:501.6pt;width:477.9pt;height:14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v:textbox>
              <w:txbxContent>
                <w:p w14:paraId="6AEB344C" w14:textId="77777777" w:rsidR="0028586D" w:rsidRPr="004B4040" w:rsidRDefault="0028586D" w:rsidP="00EA1241">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5C424556" w14:textId="77777777" w:rsidR="0028586D" w:rsidRPr="004B4040" w:rsidRDefault="0028586D" w:rsidP="00EA1241">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址：臺北市中正區愛國東路 82 號 3 樓</w:t>
                  </w:r>
                </w:p>
                <w:p w14:paraId="756AECA6" w14:textId="77777777" w:rsidR="0028586D" w:rsidRPr="004B4040" w:rsidRDefault="0028586D" w:rsidP="00EA1241">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2205988A" w14:textId="77777777" w:rsidR="0028586D" w:rsidRPr="004B4040" w:rsidRDefault="0028586D" w:rsidP="00EA1241">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4BB99FE7" w14:textId="77777777" w:rsidR="0028586D" w:rsidRPr="004B4040" w:rsidRDefault="0028586D" w:rsidP="00EA1241">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2B383C7B" w14:textId="77777777" w:rsidR="0028586D" w:rsidRPr="004B4040" w:rsidRDefault="0028586D" w:rsidP="00EA1241">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w:t>
                  </w:r>
                  <w:r>
                    <w:rPr>
                      <w:rFonts w:ascii="華康中黑體(P)" w:eastAsia="華康中黑體(P)" w:hAnsi="Arial" w:cs="Arial"/>
                      <w:sz w:val="20"/>
                      <w:szCs w:val="20"/>
                    </w:rPr>
                    <w:t>dois@moea.gov.tw</w:t>
                  </w:r>
                </w:p>
                <w:p w14:paraId="2775132D" w14:textId="77777777" w:rsidR="0028586D" w:rsidRPr="006C6A9B" w:rsidRDefault="0028586D" w:rsidP="007A0F90">
                  <w:pPr>
                    <w:snapToGrid w:val="0"/>
                    <w:ind w:firstLineChars="0" w:firstLine="0"/>
                    <w:rPr>
                      <w:rFonts w:ascii="華康中黑體(P)" w:eastAsia="華康中黑體(P)" w:hAnsi="Arial" w:cs="Arial"/>
                      <w:sz w:val="20"/>
                      <w:szCs w:val="20"/>
                    </w:rPr>
                  </w:pPr>
                </w:p>
              </w:txbxContent>
            </v:textbox>
          </v:shape>
        </w:pict>
      </w:r>
      <w:r w:rsidR="00483737" w:rsidRPr="00BB488A">
        <w:rPr>
          <w:noProof/>
          <w:lang w:eastAsia="zh-TW"/>
        </w:rPr>
        <w:drawing>
          <wp:anchor distT="0" distB="0" distL="114300" distR="114300" simplePos="0" relativeHeight="251657216" behindDoc="1" locked="0" layoutInCell="1" allowOverlap="1" wp14:anchorId="6F2DD067" wp14:editId="4BA0F56E">
            <wp:simplePos x="0" y="0"/>
            <wp:positionH relativeFrom="column">
              <wp:posOffset>-1118235</wp:posOffset>
            </wp:positionH>
            <wp:positionV relativeFrom="paragraph">
              <wp:posOffset>-2073910</wp:posOffset>
            </wp:positionV>
            <wp:extent cx="7620000" cy="11335385"/>
            <wp:effectExtent l="0" t="0" r="0" b="0"/>
            <wp:wrapNone/>
            <wp:docPr id="36"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7905" w:rsidRPr="00BB488A" w:rsidSect="003E0BC3">
      <w:headerReference w:type="even" r:id="rId44"/>
      <w:headerReference w:type="default" r:id="rId45"/>
      <w:footerReference w:type="even" r:id="rId46"/>
      <w:footerReference w:type="default" r:id="rId4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B0B6" w14:textId="77777777" w:rsidR="00B800C5" w:rsidRDefault="00B800C5" w:rsidP="007C5A51">
      <w:pPr>
        <w:ind w:firstLine="480"/>
      </w:pPr>
      <w:r>
        <w:separator/>
      </w:r>
    </w:p>
    <w:p w14:paraId="36EBEC5E" w14:textId="77777777" w:rsidR="00B800C5" w:rsidRDefault="00B800C5" w:rsidP="007C5A51">
      <w:pPr>
        <w:ind w:firstLine="480"/>
      </w:pPr>
    </w:p>
  </w:endnote>
  <w:endnote w:type="continuationSeparator" w:id="0">
    <w:p w14:paraId="51197B2C" w14:textId="77777777" w:rsidR="00B800C5" w:rsidRDefault="00B800C5" w:rsidP="007C5A51">
      <w:pPr>
        <w:ind w:firstLine="480"/>
      </w:pPr>
      <w:r>
        <w:continuationSeparator/>
      </w:r>
    </w:p>
    <w:p w14:paraId="59972312" w14:textId="77777777" w:rsidR="00B800C5" w:rsidRDefault="00B800C5" w:rsidP="007C5A51">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細圓體">
    <w:altName w:val="PMingLiU"/>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粗圓體">
    <w:altName w:val="Microsoft JhengHei UI"/>
    <w:panose1 w:val="020F0709000000000000"/>
    <w:charset w:val="88"/>
    <w:family w:val="modern"/>
    <w:pitch w:val="fixed"/>
    <w:sig w:usb0="80000001" w:usb1="28091800" w:usb2="00000016" w:usb3="00000000" w:csb0="00100000" w:csb1="00000000"/>
  </w:font>
  <w:font w:name="Helvetica Neue">
    <w:altName w:val="Times New Roman"/>
    <w:charset w:val="00"/>
    <w:family w:val="roman"/>
    <w:pitch w:val="default"/>
  </w:font>
  <w:font w:name="Arial Unicode MS">
    <w:altName w:val="Malgun Gothic Semilight"/>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Light"/>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Noto Sans TC">
    <w:panose1 w:val="020B0200000000000000"/>
    <w:charset w:val="88"/>
    <w:family w:val="swiss"/>
    <w:pitch w:val="variable"/>
    <w:sig w:usb0="20000287" w:usb1="2ADF3C10" w:usb2="00000016" w:usb3="00000000" w:csb0="00120107" w:csb1="00000000"/>
  </w:font>
  <w:font w:name="華康新特黑體">
    <w:altName w:val="Microsoft JhengHe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F561" w14:textId="77777777" w:rsidR="0028586D" w:rsidRPr="007C36EF" w:rsidRDefault="0028586D" w:rsidP="007C5A51">
    <w:pPr>
      <w:pStyle w:val="a7"/>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1C9B" w14:textId="77777777" w:rsidR="0028586D" w:rsidRPr="007C36EF" w:rsidRDefault="0028586D" w:rsidP="007C5A51">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77A4" w14:textId="77777777" w:rsidR="0028586D" w:rsidRDefault="0028586D">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A52F" w14:textId="77777777" w:rsidR="0028586D" w:rsidRPr="00B87C57" w:rsidRDefault="0028586D" w:rsidP="001B7CB9">
    <w:pPr>
      <w:pStyle w:val="a7"/>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CC6B" w14:textId="77777777" w:rsidR="0028586D" w:rsidRPr="00B87C57" w:rsidRDefault="0028586D" w:rsidP="001B7CB9">
    <w:pPr>
      <w:pStyle w:val="a7"/>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7907" w14:textId="77777777" w:rsidR="0028586D" w:rsidRPr="00B87C57" w:rsidRDefault="0028586D" w:rsidP="001B7CB9">
    <w:pPr>
      <w:pStyle w:val="a7"/>
      <w:ind w:rightChars="3251" w:right="7802"/>
      <w:jc w:val="center"/>
      <w:rPr>
        <w:rFonts w:ascii="Footlight MT Light" w:hAnsi="Footlight MT Light"/>
        <w:i/>
        <w:iCs/>
        <w:noProof/>
        <w:sz w:val="32"/>
        <w:szCs w:val="32"/>
        <w:lang w:eastAsia="zh-TW" w:bidi="hi-IN"/>
      </w:rP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C72093">
      <w:rPr>
        <w:rFonts w:ascii="Footlight MT Light" w:hAnsi="Footlight MT Light"/>
        <w:i/>
        <w:iCs/>
        <w:noProof/>
        <w:sz w:val="32"/>
        <w:szCs w:val="32"/>
        <w:lang w:eastAsia="zh-TW" w:bidi="hi-IN"/>
      </w:rPr>
      <w:t>132</w:t>
    </w:r>
    <w:r w:rsidRPr="00B87C57">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6116" w14:textId="77777777" w:rsidR="0028586D" w:rsidRPr="00B87C57" w:rsidRDefault="0028586D" w:rsidP="001B7CB9">
    <w:pPr>
      <w:pStyle w:val="a7"/>
      <w:ind w:leftChars="3250" w:left="7800"/>
      <w:jc w:val="center"/>
      <w:rPr>
        <w:rFonts w:ascii="Footlight MT Light" w:hAnsi="Footlight MT Light"/>
        <w:i/>
        <w:iCs/>
        <w:noProof/>
        <w:sz w:val="32"/>
        <w:szCs w:val="32"/>
        <w:lang w:eastAsia="zh-TW"/>
      </w:rPr>
    </w:pPr>
    <w:r w:rsidRPr="00B87C57">
      <w:rPr>
        <w:rFonts w:ascii="Footlight MT Light" w:hAnsi="Footlight MT Light"/>
        <w:i/>
        <w:iCs/>
        <w:noProof/>
        <w:sz w:val="32"/>
        <w:szCs w:val="32"/>
        <w:lang w:eastAsia="zh-TW"/>
      </w:rPr>
      <w:fldChar w:fldCharType="begin"/>
    </w:r>
    <w:r w:rsidRPr="00B87C57">
      <w:rPr>
        <w:rFonts w:ascii="Footlight MT Light" w:hAnsi="Footlight MT Light"/>
        <w:i/>
        <w:iCs/>
        <w:noProof/>
        <w:sz w:val="32"/>
        <w:szCs w:val="32"/>
        <w:lang w:eastAsia="zh-TW"/>
      </w:rPr>
      <w:instrText xml:space="preserve"> PAGE </w:instrText>
    </w:r>
    <w:r w:rsidRPr="00B87C57">
      <w:rPr>
        <w:rFonts w:ascii="Footlight MT Light" w:hAnsi="Footlight MT Light"/>
        <w:i/>
        <w:iCs/>
        <w:noProof/>
        <w:sz w:val="32"/>
        <w:szCs w:val="32"/>
        <w:lang w:eastAsia="zh-TW"/>
      </w:rPr>
      <w:fldChar w:fldCharType="separate"/>
    </w:r>
    <w:r w:rsidR="00C72093">
      <w:rPr>
        <w:rFonts w:ascii="Footlight MT Light" w:hAnsi="Footlight MT Light"/>
        <w:i/>
        <w:iCs/>
        <w:noProof/>
        <w:sz w:val="32"/>
        <w:szCs w:val="32"/>
        <w:lang w:eastAsia="zh-TW"/>
      </w:rPr>
      <w:t>131</w:t>
    </w:r>
    <w:r w:rsidRPr="00B87C57">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6A41" w14:textId="77777777" w:rsidR="0028586D" w:rsidRPr="00675037" w:rsidRDefault="0028586D" w:rsidP="00675037">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AB46" w14:textId="77777777" w:rsidR="0028586D" w:rsidRPr="003E0BC3" w:rsidRDefault="0028586D" w:rsidP="006A7D58">
    <w:pPr>
      <w:pStyle w:val="a7"/>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3FA70" w14:textId="77777777" w:rsidR="00B800C5" w:rsidRDefault="00B800C5" w:rsidP="00E86EC5">
      <w:pPr>
        <w:ind w:firstLine="480"/>
      </w:pPr>
      <w:r>
        <w:separator/>
      </w:r>
    </w:p>
    <w:p w14:paraId="40CB78F3" w14:textId="77777777" w:rsidR="00B800C5" w:rsidRDefault="00B800C5" w:rsidP="007C5A51">
      <w:pPr>
        <w:ind w:firstLine="480"/>
      </w:pPr>
    </w:p>
  </w:footnote>
  <w:footnote w:type="continuationSeparator" w:id="0">
    <w:p w14:paraId="6A47599A" w14:textId="77777777" w:rsidR="00B800C5" w:rsidRDefault="00B800C5" w:rsidP="007C5A51">
      <w:pPr>
        <w:ind w:firstLine="480"/>
      </w:pPr>
      <w:r>
        <w:continuationSeparator/>
      </w:r>
    </w:p>
    <w:p w14:paraId="4E45645A" w14:textId="77777777" w:rsidR="00B800C5" w:rsidRDefault="00B800C5" w:rsidP="007C5A51">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F89F" w14:textId="77777777" w:rsidR="0028586D" w:rsidRPr="006B5364" w:rsidRDefault="0028586D" w:rsidP="007C5A51">
    <w:pPr>
      <w:pStyle w:val="a7"/>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8FDA" w14:textId="77777777" w:rsidR="00B60DD9" w:rsidRPr="00562D64" w:rsidRDefault="00B60DD9"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3568" behindDoc="1" locked="0" layoutInCell="1" allowOverlap="1" wp14:anchorId="77AE8D9C" wp14:editId="77829391">
              <wp:simplePos x="0" y="0"/>
              <wp:positionH relativeFrom="column">
                <wp:posOffset>3769360</wp:posOffset>
              </wp:positionH>
              <wp:positionV relativeFrom="paragraph">
                <wp:posOffset>-50165</wp:posOffset>
              </wp:positionV>
              <wp:extent cx="1590040" cy="198120"/>
              <wp:effectExtent l="0" t="0" r="3175" b="4445"/>
              <wp:wrapNone/>
              <wp:docPr id="2945734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53C70" w14:textId="26083BAE" w:rsidR="00B60DD9" w:rsidRPr="000C2131" w:rsidRDefault="00B60DD9" w:rsidP="008D0793">
                          <w:pPr>
                            <w:snapToGrid w:val="0"/>
                            <w:ind w:firstLineChars="0" w:firstLine="0"/>
                            <w:jc w:val="distribute"/>
                            <w:rPr>
                              <w:rFonts w:ascii="華康超黑體" w:eastAsia="華康超黑體"/>
                              <w:noProof/>
                              <w:sz w:val="32"/>
                              <w:szCs w:val="32"/>
                            </w:rPr>
                          </w:pPr>
                          <w:r w:rsidRPr="00B60DD9">
                            <w:rPr>
                              <w:rFonts w:ascii="華康超黑體" w:eastAsia="華康超黑體"/>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AE8D9C" id="_x0000_t202" coordsize="21600,21600" o:spt="202" path="m,l,21600r21600,l21600,xe">
              <v:stroke joinstyle="miter"/>
              <v:path gradientshapeok="t" o:connecttype="rect"/>
            </v:shapetype>
            <v:shape id="Text Box 86" o:spid="_x0000_s1030" type="#_x0000_t202" style="position:absolute;left:0;text-align:left;margin-left:296.8pt;margin-top:-3.95pt;width:125.2pt;height:15.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0B53C70" w14:textId="26083BAE" w:rsidR="00B60DD9" w:rsidRPr="000C2131" w:rsidRDefault="00B60DD9" w:rsidP="008D0793">
                    <w:pPr>
                      <w:snapToGrid w:val="0"/>
                      <w:ind w:firstLineChars="0" w:firstLine="0"/>
                      <w:jc w:val="distribute"/>
                      <w:rPr>
                        <w:rFonts w:ascii="華康超黑體" w:eastAsia="華康超黑體"/>
                        <w:noProof/>
                        <w:sz w:val="32"/>
                        <w:szCs w:val="32"/>
                      </w:rPr>
                    </w:pPr>
                    <w:r w:rsidRPr="00B60DD9">
                      <w:rPr>
                        <w:rFonts w:ascii="華康超黑體" w:eastAsia="華康超黑體"/>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4592" behindDoc="1" locked="0" layoutInCell="1" allowOverlap="1" wp14:anchorId="67607165" wp14:editId="79EB2001">
              <wp:simplePos x="0" y="0"/>
              <wp:positionH relativeFrom="column">
                <wp:posOffset>-1270</wp:posOffset>
              </wp:positionH>
              <wp:positionV relativeFrom="paragraph">
                <wp:posOffset>-78740</wp:posOffset>
              </wp:positionV>
              <wp:extent cx="3707130" cy="338455"/>
              <wp:effectExtent l="8255" t="35560" r="8890" b="35560"/>
              <wp:wrapNone/>
              <wp:docPr id="1824673162"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8A9224" id="Freeform 87"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544" behindDoc="1" locked="0" layoutInCell="1" allowOverlap="1" wp14:anchorId="4C37D148" wp14:editId="14648802">
              <wp:simplePos x="0" y="0"/>
              <wp:positionH relativeFrom="column">
                <wp:posOffset>3709670</wp:posOffset>
              </wp:positionH>
              <wp:positionV relativeFrom="paragraph">
                <wp:posOffset>35560</wp:posOffset>
              </wp:positionV>
              <wp:extent cx="1714500" cy="113665"/>
              <wp:effectExtent l="4445" t="0" r="0" b="3175"/>
              <wp:wrapNone/>
              <wp:docPr id="39085786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00636" id="Rectangle 85" o:spid="_x0000_s1026" style="position:absolute;margin-left:292.1pt;margin-top:2.8pt;width:135pt;height: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69DF" w14:textId="77777777" w:rsidR="00B60DD9" w:rsidRPr="00562D64" w:rsidRDefault="00B60DD9"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7664" behindDoc="1" locked="0" layoutInCell="1" allowOverlap="1" wp14:anchorId="55F95894" wp14:editId="59C80FAD">
              <wp:simplePos x="0" y="0"/>
              <wp:positionH relativeFrom="column">
                <wp:posOffset>3769360</wp:posOffset>
              </wp:positionH>
              <wp:positionV relativeFrom="paragraph">
                <wp:posOffset>-50165</wp:posOffset>
              </wp:positionV>
              <wp:extent cx="1590040" cy="198120"/>
              <wp:effectExtent l="0" t="0" r="3175" b="4445"/>
              <wp:wrapNone/>
              <wp:docPr id="25408949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35029" w14:textId="77777777" w:rsidR="00B60DD9" w:rsidRPr="000C2131" w:rsidRDefault="00B60DD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F95894" id="_x0000_t202" coordsize="21600,21600" o:spt="202" path="m,l,21600r21600,l21600,xe">
              <v:stroke joinstyle="miter"/>
              <v:path gradientshapeok="t" o:connecttype="rect"/>
            </v:shapetype>
            <v:shape id="_x0000_s1031" type="#_x0000_t202" style="position:absolute;left:0;text-align:left;margin-left:296.8pt;margin-top:-3.95pt;width:125.2pt;height:15.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0F035029" w14:textId="77777777" w:rsidR="00B60DD9" w:rsidRPr="000C2131" w:rsidRDefault="00B60DD9"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8688" behindDoc="1" locked="0" layoutInCell="1" allowOverlap="1" wp14:anchorId="6B0E4333" wp14:editId="1D34F630">
              <wp:simplePos x="0" y="0"/>
              <wp:positionH relativeFrom="column">
                <wp:posOffset>-1270</wp:posOffset>
              </wp:positionH>
              <wp:positionV relativeFrom="paragraph">
                <wp:posOffset>-78740</wp:posOffset>
              </wp:positionV>
              <wp:extent cx="3707130" cy="338455"/>
              <wp:effectExtent l="8255" t="35560" r="8890" b="35560"/>
              <wp:wrapNone/>
              <wp:docPr id="2041621456"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3888CE" id="Freeform 87"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6640" behindDoc="1" locked="0" layoutInCell="1" allowOverlap="1" wp14:anchorId="13D55041" wp14:editId="797485A8">
              <wp:simplePos x="0" y="0"/>
              <wp:positionH relativeFrom="column">
                <wp:posOffset>3709670</wp:posOffset>
              </wp:positionH>
              <wp:positionV relativeFrom="paragraph">
                <wp:posOffset>35560</wp:posOffset>
              </wp:positionV>
              <wp:extent cx="1714500" cy="113665"/>
              <wp:effectExtent l="4445" t="0" r="0" b="3175"/>
              <wp:wrapNone/>
              <wp:docPr id="19172170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B678E" id="Rectangle 85" o:spid="_x0000_s1026" style="position:absolute;margin-left:292.1pt;margin-top:2.8pt;width:135pt;height:8.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1184" w14:textId="77777777" w:rsidR="0028586D" w:rsidRPr="00562D64" w:rsidRDefault="0028586D"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599CAD68" wp14:editId="6AB55AC0">
              <wp:simplePos x="0" y="0"/>
              <wp:positionH relativeFrom="column">
                <wp:posOffset>3769360</wp:posOffset>
              </wp:positionH>
              <wp:positionV relativeFrom="paragraph">
                <wp:posOffset>-50165</wp:posOffset>
              </wp:positionV>
              <wp:extent cx="1590040" cy="198120"/>
              <wp:effectExtent l="0" t="0" r="3175" b="4445"/>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3A763" w14:textId="77777777" w:rsidR="0028586D" w:rsidRPr="000C2131" w:rsidRDefault="0028586D" w:rsidP="00AA4C10">
                          <w:pPr>
                            <w:snapToGrid w:val="0"/>
                            <w:ind w:firstLineChars="0" w:firstLine="0"/>
                            <w:jc w:val="distribute"/>
                            <w:rPr>
                              <w:rFonts w:ascii="華康超黑體" w:eastAsia="華康超黑體"/>
                              <w:noProof/>
                              <w:sz w:val="32"/>
                              <w:szCs w:val="32"/>
                            </w:rPr>
                          </w:pPr>
                          <w:r w:rsidRPr="00AA4C10">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9CAD68" id="_x0000_t202" coordsize="21600,21600" o:spt="202" path="m,l,21600r21600,l21600,xe">
              <v:stroke joinstyle="miter"/>
              <v:path gradientshapeok="t" o:connecttype="rect"/>
            </v:shapetype>
            <v:shape id="Text Box 113" o:spid="_x0000_s1032"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1A63A763" w14:textId="77777777" w:rsidR="0028586D" w:rsidRPr="000C2131" w:rsidRDefault="0028586D" w:rsidP="00AA4C10">
                    <w:pPr>
                      <w:snapToGrid w:val="0"/>
                      <w:ind w:firstLineChars="0" w:firstLine="0"/>
                      <w:jc w:val="distribute"/>
                      <w:rPr>
                        <w:rFonts w:ascii="華康超黑體" w:eastAsia="華康超黑體"/>
                        <w:noProof/>
                        <w:sz w:val="32"/>
                        <w:szCs w:val="32"/>
                      </w:rPr>
                    </w:pPr>
                    <w:r w:rsidRPr="00AA4C10">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824" behindDoc="1" locked="0" layoutInCell="1" allowOverlap="1" wp14:anchorId="4A676E23" wp14:editId="7CF90E40">
              <wp:simplePos x="0" y="0"/>
              <wp:positionH relativeFrom="column">
                <wp:posOffset>-1270</wp:posOffset>
              </wp:positionH>
              <wp:positionV relativeFrom="paragraph">
                <wp:posOffset>-78740</wp:posOffset>
              </wp:positionV>
              <wp:extent cx="3707130" cy="338455"/>
              <wp:effectExtent l="8255" t="35560" r="8890" b="35560"/>
              <wp:wrapNone/>
              <wp:docPr id="1855346414"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D18257A" id="Freeform 1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776" behindDoc="1" locked="0" layoutInCell="1" allowOverlap="1" wp14:anchorId="79A4AFC6" wp14:editId="3DF828F4">
              <wp:simplePos x="0" y="0"/>
              <wp:positionH relativeFrom="column">
                <wp:posOffset>3709670</wp:posOffset>
              </wp:positionH>
              <wp:positionV relativeFrom="paragraph">
                <wp:posOffset>35560</wp:posOffset>
              </wp:positionV>
              <wp:extent cx="1714500" cy="113665"/>
              <wp:effectExtent l="4445" t="0" r="0" b="3175"/>
              <wp:wrapNone/>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CB8AA1F" id="Rectangle 112"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37CC" w14:textId="77777777" w:rsidR="0028586D" w:rsidRPr="00562D64" w:rsidRDefault="0028586D"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7447F360" wp14:editId="0750A8CF">
              <wp:simplePos x="0" y="0"/>
              <wp:positionH relativeFrom="column">
                <wp:posOffset>3769360</wp:posOffset>
              </wp:positionH>
              <wp:positionV relativeFrom="paragraph">
                <wp:posOffset>-50165</wp:posOffset>
              </wp:positionV>
              <wp:extent cx="1590040" cy="198120"/>
              <wp:effectExtent l="0" t="0" r="3175" b="4445"/>
              <wp:wrapNone/>
              <wp:docPr id="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187C0" w14:textId="77777777" w:rsidR="0028586D" w:rsidRPr="000C2131" w:rsidRDefault="0028586D" w:rsidP="002117E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47F360" id="_x0000_t202" coordsize="21600,21600" o:spt="202" path="m,l,21600r21600,l21600,xe">
              <v:stroke joinstyle="miter"/>
              <v:path gradientshapeok="t" o:connecttype="rect"/>
            </v:shapetype>
            <v:shape id="Text Box 122" o:spid="_x0000_s1033"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08187C0" w14:textId="77777777" w:rsidR="0028586D" w:rsidRPr="000C2131" w:rsidRDefault="0028586D" w:rsidP="002117E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3C68B549" wp14:editId="17FF922E">
              <wp:simplePos x="0" y="0"/>
              <wp:positionH relativeFrom="column">
                <wp:posOffset>-1270</wp:posOffset>
              </wp:positionH>
              <wp:positionV relativeFrom="paragraph">
                <wp:posOffset>-78740</wp:posOffset>
              </wp:positionV>
              <wp:extent cx="3707130" cy="338455"/>
              <wp:effectExtent l="8255" t="35560" r="8890" b="35560"/>
              <wp:wrapNone/>
              <wp:docPr id="1726734606"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DCE93CD" id="Freeform 12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4297AE53" wp14:editId="50078828">
              <wp:simplePos x="0" y="0"/>
              <wp:positionH relativeFrom="column">
                <wp:posOffset>3709670</wp:posOffset>
              </wp:positionH>
              <wp:positionV relativeFrom="paragraph">
                <wp:posOffset>35560</wp:posOffset>
              </wp:positionV>
              <wp:extent cx="1714500" cy="113665"/>
              <wp:effectExtent l="4445" t="0" r="0" b="3175"/>
              <wp:wrapNone/>
              <wp:docPr id="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E59E58B" id="Rectangle 121"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4B31" w14:textId="77777777" w:rsidR="0028586D" w:rsidRPr="00562D64" w:rsidRDefault="0028586D"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5376" behindDoc="1" locked="0" layoutInCell="1" allowOverlap="1" wp14:anchorId="4BFF56D9" wp14:editId="1DB3A763">
              <wp:simplePos x="0" y="0"/>
              <wp:positionH relativeFrom="column">
                <wp:posOffset>3769360</wp:posOffset>
              </wp:positionH>
              <wp:positionV relativeFrom="paragraph">
                <wp:posOffset>-50165</wp:posOffset>
              </wp:positionV>
              <wp:extent cx="1590040" cy="198120"/>
              <wp:effectExtent l="0" t="0" r="3175" b="4445"/>
              <wp:wrapNone/>
              <wp:docPr id="45"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2770B" w14:textId="77777777" w:rsidR="0028586D" w:rsidRPr="000C2131" w:rsidRDefault="0028586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FF56D9"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B92770B" w14:textId="77777777" w:rsidR="0028586D" w:rsidRPr="000C2131" w:rsidRDefault="0028586D"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6400" behindDoc="1" locked="0" layoutInCell="1" allowOverlap="1" wp14:anchorId="102951AA" wp14:editId="1C2EB24A">
              <wp:simplePos x="0" y="0"/>
              <wp:positionH relativeFrom="column">
                <wp:posOffset>-1270</wp:posOffset>
              </wp:positionH>
              <wp:positionV relativeFrom="paragraph">
                <wp:posOffset>-78740</wp:posOffset>
              </wp:positionV>
              <wp:extent cx="3707130" cy="338455"/>
              <wp:effectExtent l="8255" t="35560" r="8890" b="35560"/>
              <wp:wrapNone/>
              <wp:docPr id="387658129"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F510715" id="Freeform 123"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352" behindDoc="1" locked="0" layoutInCell="1" allowOverlap="1" wp14:anchorId="467A77F4" wp14:editId="6358B8E2">
              <wp:simplePos x="0" y="0"/>
              <wp:positionH relativeFrom="column">
                <wp:posOffset>3709670</wp:posOffset>
              </wp:positionH>
              <wp:positionV relativeFrom="paragraph">
                <wp:posOffset>35560</wp:posOffset>
              </wp:positionV>
              <wp:extent cx="1714500" cy="113665"/>
              <wp:effectExtent l="4445" t="0" r="0" b="3175"/>
              <wp:wrapNone/>
              <wp:docPr id="4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2C87B60" id="Rectangle 121" o:spid="_x0000_s1026" style="position:absolute;margin-left:292.1pt;margin-top:2.8pt;width:13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D60D" w14:textId="77777777" w:rsidR="0028586D" w:rsidRPr="00562D64" w:rsidRDefault="0028586D"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3088" behindDoc="1" locked="0" layoutInCell="1" allowOverlap="1" wp14:anchorId="5DB9AFDC" wp14:editId="379C6B21">
              <wp:simplePos x="0" y="0"/>
              <wp:positionH relativeFrom="column">
                <wp:posOffset>3769360</wp:posOffset>
              </wp:positionH>
              <wp:positionV relativeFrom="paragraph">
                <wp:posOffset>-50165</wp:posOffset>
              </wp:positionV>
              <wp:extent cx="1590040" cy="198120"/>
              <wp:effectExtent l="0" t="0" r="3175" b="4445"/>
              <wp:wrapNone/>
              <wp:docPr id="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12F4" w14:textId="77777777" w:rsidR="0028586D" w:rsidRPr="000C2131" w:rsidRDefault="0028586D" w:rsidP="006D167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B9AFDC" id="_x0000_t202" coordsize="21600,21600" o:spt="202" path="m,l,21600r21600,l21600,xe">
              <v:stroke joinstyle="miter"/>
              <v:path gradientshapeok="t" o:connecttype="rect"/>
            </v:shapetype>
            <v:shape id="Text Box 125" o:spid="_x0000_s1035"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75C12F4" w14:textId="77777777" w:rsidR="0028586D" w:rsidRPr="000C2131" w:rsidRDefault="0028586D" w:rsidP="006D167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112" behindDoc="1" locked="0" layoutInCell="1" allowOverlap="1" wp14:anchorId="06C6B386" wp14:editId="0FE1C9B0">
              <wp:simplePos x="0" y="0"/>
              <wp:positionH relativeFrom="column">
                <wp:posOffset>-1270</wp:posOffset>
              </wp:positionH>
              <wp:positionV relativeFrom="paragraph">
                <wp:posOffset>-78740</wp:posOffset>
              </wp:positionV>
              <wp:extent cx="3707130" cy="338455"/>
              <wp:effectExtent l="8255" t="35560" r="8890" b="35560"/>
              <wp:wrapNone/>
              <wp:docPr id="347703618"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B9232C8" id="Freeform 12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2064" behindDoc="1" locked="0" layoutInCell="1" allowOverlap="1" wp14:anchorId="64032CA4" wp14:editId="68D48942">
              <wp:simplePos x="0" y="0"/>
              <wp:positionH relativeFrom="column">
                <wp:posOffset>3709670</wp:posOffset>
              </wp:positionH>
              <wp:positionV relativeFrom="paragraph">
                <wp:posOffset>35560</wp:posOffset>
              </wp:positionV>
              <wp:extent cx="1714500" cy="113665"/>
              <wp:effectExtent l="4445" t="0" r="0" b="3175"/>
              <wp:wrapNone/>
              <wp:docPr id="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6ECC3F2" id="Rectangle 124"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558B" w14:textId="77777777" w:rsidR="0028586D" w:rsidRPr="00562D64" w:rsidRDefault="0028586D" w:rsidP="006A7D5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9472" behindDoc="1" locked="0" layoutInCell="1" allowOverlap="1" wp14:anchorId="44397689" wp14:editId="6B8532B8">
              <wp:simplePos x="0" y="0"/>
              <wp:positionH relativeFrom="column">
                <wp:posOffset>3769360</wp:posOffset>
              </wp:positionH>
              <wp:positionV relativeFrom="paragraph">
                <wp:posOffset>-50165</wp:posOffset>
              </wp:positionV>
              <wp:extent cx="1590040" cy="198120"/>
              <wp:effectExtent l="0" t="0" r="3175" b="4445"/>
              <wp:wrapNone/>
              <wp:docPr id="3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3B89" w14:textId="5401AD1A" w:rsidR="0028586D" w:rsidRPr="000C2131" w:rsidRDefault="0028586D" w:rsidP="006D167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397689"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367B3B89" w14:textId="5401AD1A" w:rsidR="0028586D" w:rsidRPr="000C2131" w:rsidRDefault="0028586D" w:rsidP="006D167D">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0496" behindDoc="1" locked="0" layoutInCell="1" allowOverlap="1" wp14:anchorId="6FF7AB96" wp14:editId="0B7E852B">
              <wp:simplePos x="0" y="0"/>
              <wp:positionH relativeFrom="column">
                <wp:posOffset>-1270</wp:posOffset>
              </wp:positionH>
              <wp:positionV relativeFrom="paragraph">
                <wp:posOffset>-78740</wp:posOffset>
              </wp:positionV>
              <wp:extent cx="3707130" cy="338455"/>
              <wp:effectExtent l="8255" t="35560" r="8890" b="35560"/>
              <wp:wrapNone/>
              <wp:docPr id="30776853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DDAB545" id="Freeform 126"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8448" behindDoc="1" locked="0" layoutInCell="1" allowOverlap="1" wp14:anchorId="0FC776D9" wp14:editId="72272D75">
              <wp:simplePos x="0" y="0"/>
              <wp:positionH relativeFrom="column">
                <wp:posOffset>3709670</wp:posOffset>
              </wp:positionH>
              <wp:positionV relativeFrom="paragraph">
                <wp:posOffset>35560</wp:posOffset>
              </wp:positionV>
              <wp:extent cx="1714500" cy="113665"/>
              <wp:effectExtent l="4445" t="0" r="0" b="3175"/>
              <wp:wrapNone/>
              <wp:docPr id="3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33CC41" id="Rectangle 124" o:spid="_x0000_s1026" style="position:absolute;margin-left:292.1pt;margin-top:2.8pt;width:135pt;height:8.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269F" w14:textId="77777777" w:rsidR="0028586D" w:rsidRPr="00675037" w:rsidRDefault="0028586D" w:rsidP="00675037">
    <w:pPr>
      <w:pStyle w:val="a7"/>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44B9" w14:textId="77777777" w:rsidR="0028586D" w:rsidRPr="00562D64" w:rsidRDefault="0028586D" w:rsidP="00805D0B">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D80B" w14:textId="77777777" w:rsidR="0028586D" w:rsidRPr="00562D64" w:rsidRDefault="0028586D" w:rsidP="007C5A51">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7AE3" w14:textId="77777777" w:rsidR="0028586D" w:rsidRDefault="0028586D">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F21F" w14:textId="77777777" w:rsidR="0028586D" w:rsidRPr="008132B5" w:rsidRDefault="0028586D" w:rsidP="008132B5">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E771" w14:textId="77777777" w:rsidR="0028586D" w:rsidRPr="008132B5" w:rsidRDefault="0028586D" w:rsidP="008132B5">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894D" w14:textId="77777777" w:rsidR="0028586D" w:rsidRPr="006B5364" w:rsidRDefault="0028586D" w:rsidP="0065659C">
    <w:pPr>
      <w:pStyle w:val="a7"/>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81280" behindDoc="1" locked="0" layoutInCell="1" allowOverlap="1" wp14:anchorId="58FAC664" wp14:editId="2799BE2D">
              <wp:simplePos x="0" y="0"/>
              <wp:positionH relativeFrom="column">
                <wp:posOffset>72390</wp:posOffset>
              </wp:positionH>
              <wp:positionV relativeFrom="paragraph">
                <wp:posOffset>-95885</wp:posOffset>
              </wp:positionV>
              <wp:extent cx="1530350" cy="264160"/>
              <wp:effectExtent l="0" t="0" r="0" b="3175"/>
              <wp:wrapNone/>
              <wp:docPr id="4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3AE92" w14:textId="77777777" w:rsidR="0028586D" w:rsidRPr="000C2131" w:rsidRDefault="0028586D" w:rsidP="007912E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瑞典</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FAC664" id="_x0000_t202" coordsize="21600,21600" o:spt="202" path="m,l,21600r21600,l21600,xe">
              <v:stroke joinstyle="miter"/>
              <v:path gradientshapeok="t" o:connecttype="rect"/>
            </v:shapetype>
            <v:shape id="Text Box 110" o:spid="_x0000_s1026" type="#_x0000_t202" style="position:absolute;left:0;text-align:left;margin-left:5.7pt;margin-top:-7.55pt;width:120.5pt;height:20.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" filled="f" stroked="f">
              <v:textbox style="mso-fit-shape-to-text:t" inset="0,0,0,0">
                <w:txbxContent>
                  <w:p w14:paraId="0A93AE92" w14:textId="77777777" w:rsidR="0028586D" w:rsidRPr="000C2131" w:rsidRDefault="0028586D" w:rsidP="007912EA">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瑞典</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0256" behindDoc="1" locked="0" layoutInCell="1" allowOverlap="1" wp14:anchorId="502181A3" wp14:editId="30773A62">
              <wp:simplePos x="0" y="0"/>
              <wp:positionH relativeFrom="column">
                <wp:posOffset>-22860</wp:posOffset>
              </wp:positionH>
              <wp:positionV relativeFrom="paragraph">
                <wp:posOffset>35560</wp:posOffset>
              </wp:positionV>
              <wp:extent cx="1714500" cy="113665"/>
              <wp:effectExtent l="0" t="0" r="3810" b="3175"/>
              <wp:wrapNone/>
              <wp:docPr id="4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7E21DB9" id="Rectangle 109" o:spid="_x0000_s1026" style="position:absolute;margin-left:-1.8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AcrLQh2wAAAAcBAAAPAAAAZHJzL2Rvd25yZXYueG1sTI7NTsMw EITvSLyDtUjcWoektVCIU1VIwBH1R5zdeElC43VkO214e5YTnGZHM5r9qs3sBnHBEHtPGh6WGQik xtueWg3Hw8viEURMhqwZPKGGb4ywqW9vKlNaf6UdXvapFTxCsTQaupTGUsrYdOhMXPoRibNPH5xJ bEMrbTBXHneDzLNMSWd64g+dGfG5w+a8n5wGeVAhnYtV8bVLMd+66fXtvfnQ+v5u3j6BSDinvzL8 4jM61Mx08hPZKAYNi0JxU8OaheNcqRWIEx/FGmRdyf/89Q8AAAD//wMAUEsBAi0AFAAGAAgAAAAh ALaDOJL+AAAA4QEAABMAAAAAAAAAAAAAAAAAAAAAAFtDb250ZW50X1R5cGVzXS54bWxQSwECLQAU AAYACAAAACEAOP0h/9YAAACUAQAACwAAAAAAAAAAAAAAAAAvAQAAX3JlbHMvLnJlbHNQSwECLQAU AAYACAAAACEA2WWkUOcBAAC1AwAADgAAAAAAAAAAAAAAAAAuAgAAZHJzL2Uyb0RvYy54bWxQSwEC LQAUAAYACAAAACEAHKy0IdsAAAAHAQAADwAAAAAAAAAAAAAAAABBBAAAZHJzL2Rvd25yZXYueG1s UEsFBgAAAAAEAAQA8wAAAEkFAAAAAA== "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2304" behindDoc="1" locked="0" layoutInCell="1" allowOverlap="1" wp14:anchorId="69079837" wp14:editId="63677548">
              <wp:simplePos x="0" y="0"/>
              <wp:positionH relativeFrom="column">
                <wp:posOffset>1693545</wp:posOffset>
              </wp:positionH>
              <wp:positionV relativeFrom="paragraph">
                <wp:posOffset>-78740</wp:posOffset>
              </wp:positionV>
              <wp:extent cx="3718560" cy="338455"/>
              <wp:effectExtent l="7620" t="35560" r="7620" b="35560"/>
              <wp:wrapNone/>
              <wp:docPr id="1295275825"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6409F7A" id="Freeform 111"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SWFj/gMAANMMAAAOAAAAZHJzL2Uyb0RvYy54bWysV9uO2zYQfS+QfyD0GKArUxffsN6gSJqi QHoBsvkAWqIsIRKpkvRl+/WZGcleerNUjSJ+kEjz+HDOzHA4vn936lp2kMY2Wm0ifjeLmFSFLhu1 20RfHj/+vIyYdUKVotVKbqInaaN3D29+uj/2a5noWrelNAxIlF0f+01UO9ev49gWteyEvdO9VLBY adMJB1Ozi0sjjsDetXEym83jozZlb3QhrYVvPwyL0QPxV5Us3F9VZaVj7SYC2xw9DT23+Iwf7sV6 Z0RfN8VohvgfVnSiUbDpheqDcILtTfMdVdcURltdubtCd7GuqqaQpAHU8NkLNZ9r0UvSAs6x/cVN 9sfRFn8ePvd/GzTd9p908dWCR+Jjb9eXFZxYwLDt8Q9dQgzF3mkSe6pMh78EGexEPn26+FSeHCvg y3TBl/kcXF/AWpouszxHp8diff51sbfuN6mJSRw+WTfEpIQRebRkSnSw7SOQVF0L4XkbsxxI2ZFe YwwvMO7BkvmK1SxP05egxAfxNMSV+rD5/HWuzAfNkhBX7sFWAaq5h+GrLA1IXHiwbLF83Sw4eRd3 8WW6CnCtPNgyeZ2K+67ni4QHuLjv+3QeYvOdz+dZHmLzvT8LWOY7n+dZSCX3vQ/5EGC78n+2DIWS +wHg+SLAdhUBdEcgYf0QZDygNLmKQZJkAbbkKgbZ66YlVyHg82WIzA9BEjoAiR+EWYjKj8DVuYRa sDufdlGfC0BxUmMFgBETeJ/MqOr02mK1wXIAJeWRj+UEUFguAmDQi2CqA7DfNBjkIPhcqKbBkDII XtxkBmQEglc3gfHUIRpO1VAxpw3ho0Z+m0g+qoSTcRP7qBNS/yb4qJTfJhWTG6VC8t7CjulL8Nuk Yn4S/ErqkAZjjhnoFF72CCZi0CNs0SKx7oXD1DwP2XET4R0UsRoGcL/gQqcP8lETxGGKDgDYGdJ9 1PUMaZUPTeAOIiPhkI3QM+D87okzgQuGgKtpHN4ehIP7YZIQrwYCLpNpHJR9wkEhmwZCRScgdVfg 5bOA83sQgsWaYOPtHAZCHSYgFNrpjdEyDDTU0GkgVE8Cptk0Dgoj4f4rKEP2Pkd5UAqKMGuo2bmk D2ad1/Ao/bFpW8qwVmFSrfIkp2Syum1KXMR8sma3fd8adhDYx9JntPwKZvRelURWS1H+qkrmnnpo nRT03hGyd7KMWCuhVccRIZ1o2luQFJ+xN8R2EFtsu97q8glaQ6OHzhr+CcCg1uZf2A666k1k/9kL A5u3vytoW1c8y8BZjiZZvsBzb/yVrb8iVAFUm8hFUP9x+N4Nrfu+N82uhp04uUrpX6AlrRrsHKl3 HawaJ9A5UwjGLh9bc39OqOf/Ig/fAAAA//8DAFBLAwQUAAYACAAAACEAP/fYquAAAAAKAQAADwAA AGRycy9kb3ducmV2LnhtbEyP0U7CQBBF3038h82Y+AZbai1QOyVGIk+GKPIBS3doG7qzTXcLha93 fdLHyT2590y+Gk0rztS7xjLCbBqBIC6tbrhC2H+/TxYgnFesVWuZEK7kYFXc3+Uq0/bCX3Te+UqE EnaZQqi97zIpXVmTUW5qO+KQHW1vlA9nX0ndq0soN62MoyiVRjUcFmrV0VtN5Wk3GITutqV1dT2u TxuzSeb0OfS3D0J8fBhfX0B4Gv0fDL/6QR2K4HSwA2snWoQ4TecBRZjM4gREIBbP8ROIA0ISLUEW ufz/QvEDAAD//wMAUEsBAi0AFAAGAAgAAAAhALaDOJL+AAAA4QEAABMAAAAAAAAAAAAAAAAAAAAA AFtDb250ZW50X1R5cGVzXS54bWxQSwECLQAUAAYACAAAACEAOP0h/9YAAACUAQAACwAAAAAAAAAA AAAAAAAvAQAAX3JlbHMvLnJlbHNQSwECLQAUAAYACAAAACEARklhY/4DAADTDAAADgAAAAAAAAAA AAAAAAAuAgAAZHJzL2Uyb0RvYy54bWxQSwECLQAUAAYACAAAACEAP/fYquAAAAAKAQAADwAAAAAA AAAAAAAAAABYBgAAZHJzL2Rvd25yZXYueG1sUEsFBgAAAAAEAAQA8wAAAGUHAAAAAA== "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62FB" w14:textId="77777777" w:rsidR="0028586D" w:rsidRPr="00562D64" w:rsidRDefault="0028586D" w:rsidP="007C5A5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7184" behindDoc="1" locked="0" layoutInCell="1" allowOverlap="1" wp14:anchorId="130B3C4D" wp14:editId="31151417">
              <wp:simplePos x="0" y="0"/>
              <wp:positionH relativeFrom="column">
                <wp:posOffset>3769360</wp:posOffset>
              </wp:positionH>
              <wp:positionV relativeFrom="paragraph">
                <wp:posOffset>-50165</wp:posOffset>
              </wp:positionV>
              <wp:extent cx="1590040" cy="198120"/>
              <wp:effectExtent l="0" t="0" r="3175" b="4445"/>
              <wp:wrapNone/>
              <wp:docPr id="3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687C" w14:textId="77777777" w:rsidR="0028586D" w:rsidRPr="000C2131" w:rsidRDefault="0028586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0B3C4D" id="_x0000_t202" coordsize="21600,21600" o:spt="202" path="m,l,21600r21600,l21600,xe">
              <v:stroke joinstyle="miter"/>
              <v:path gradientshapeok="t" o:connecttype="rect"/>
            </v:shapetype>
            <v:shape id="Text Box 107" o:spid="_x0000_s1027"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1BB687C" w14:textId="77777777" w:rsidR="0028586D" w:rsidRPr="000C2131" w:rsidRDefault="0028586D"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208" behindDoc="1" locked="0" layoutInCell="1" allowOverlap="1" wp14:anchorId="10B08017" wp14:editId="5E2E9BA4">
              <wp:simplePos x="0" y="0"/>
              <wp:positionH relativeFrom="column">
                <wp:posOffset>-1270</wp:posOffset>
              </wp:positionH>
              <wp:positionV relativeFrom="paragraph">
                <wp:posOffset>-78740</wp:posOffset>
              </wp:positionV>
              <wp:extent cx="3707130" cy="338455"/>
              <wp:effectExtent l="8255" t="35560" r="8890" b="35560"/>
              <wp:wrapNone/>
              <wp:docPr id="102334640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A5065E9" id="Freeform 108"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160" behindDoc="1" locked="0" layoutInCell="1" allowOverlap="1" wp14:anchorId="3D15BFA4" wp14:editId="0665C0FC">
              <wp:simplePos x="0" y="0"/>
              <wp:positionH relativeFrom="column">
                <wp:posOffset>3709670</wp:posOffset>
              </wp:positionH>
              <wp:positionV relativeFrom="paragraph">
                <wp:posOffset>35560</wp:posOffset>
              </wp:positionV>
              <wp:extent cx="1714500" cy="113665"/>
              <wp:effectExtent l="4445" t="0" r="0" b="3175"/>
              <wp:wrapNone/>
              <wp:docPr id="4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C0A5AD" id="Rectangle 106"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5A27" w14:textId="77777777" w:rsidR="0028586D" w:rsidRPr="00562D64" w:rsidRDefault="0028586D" w:rsidP="0065659C">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08A94530" wp14:editId="60CFFA68">
              <wp:simplePos x="0" y="0"/>
              <wp:positionH relativeFrom="column">
                <wp:posOffset>3769360</wp:posOffset>
              </wp:positionH>
              <wp:positionV relativeFrom="paragraph">
                <wp:posOffset>-50165</wp:posOffset>
              </wp:positionV>
              <wp:extent cx="1590040" cy="198120"/>
              <wp:effectExtent l="0" t="0" r="3175" b="4445"/>
              <wp:wrapNone/>
              <wp:docPr id="2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AE30" w14:textId="77777777" w:rsidR="0028586D" w:rsidRPr="000C2131" w:rsidRDefault="0028586D" w:rsidP="00562D64">
                          <w:pPr>
                            <w:snapToGrid w:val="0"/>
                            <w:ind w:firstLineChars="0" w:firstLine="0"/>
                            <w:jc w:val="distribute"/>
                            <w:rPr>
                              <w:rFonts w:ascii="華康超黑體" w:eastAsia="華康超黑體"/>
                              <w:noProof/>
                              <w:sz w:val="32"/>
                              <w:szCs w:val="32"/>
                            </w:rPr>
                          </w:pPr>
                          <w:r>
                            <w:rPr>
                              <w:rFonts w:ascii="華康超黑體" w:eastAsia="華康超黑體"/>
                              <w:lang w:eastAsia="zh-TW"/>
                            </w:rPr>
                            <w:t>經濟</w:t>
                          </w:r>
                          <w:r>
                            <w:rPr>
                              <w:rFonts w:ascii="華康超黑體" w:eastAsia="華康超黑體" w:hint="eastAsia"/>
                              <w:lang w:eastAsia="zh-TW"/>
                            </w:rPr>
                            <w:t>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A94530" id="_x0000_t202" coordsize="21600,21600" o:spt="202" path="m,l,21600r21600,l21600,xe">
              <v:stroke joinstyle="miter"/>
              <v:path gradientshapeok="t" o:connecttype="rect"/>
            </v:shapetype>
            <v:shape id="Text Box 119" o:spid="_x0000_s1028"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305EAE30" w14:textId="77777777" w:rsidR="0028586D" w:rsidRPr="000C2131" w:rsidRDefault="0028586D" w:rsidP="00562D64">
                    <w:pPr>
                      <w:snapToGrid w:val="0"/>
                      <w:ind w:firstLineChars="0" w:firstLine="0"/>
                      <w:jc w:val="distribute"/>
                      <w:rPr>
                        <w:rFonts w:ascii="華康超黑體" w:eastAsia="華康超黑體"/>
                        <w:noProof/>
                        <w:sz w:val="32"/>
                        <w:szCs w:val="32"/>
                      </w:rPr>
                    </w:pPr>
                    <w:r>
                      <w:rPr>
                        <w:rFonts w:ascii="華康超黑體" w:eastAsia="華康超黑體"/>
                        <w:lang w:eastAsia="zh-TW"/>
                      </w:rPr>
                      <w:t>經濟</w:t>
                    </w:r>
                    <w:r>
                      <w:rPr>
                        <w:rFonts w:ascii="華康超黑體" w:eastAsia="華康超黑體" w:hint="eastAsia"/>
                        <w:lang w:eastAsia="zh-TW"/>
                      </w:rPr>
                      <w:t>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25C65BEC" wp14:editId="45C1350A">
              <wp:simplePos x="0" y="0"/>
              <wp:positionH relativeFrom="column">
                <wp:posOffset>-1270</wp:posOffset>
              </wp:positionH>
              <wp:positionV relativeFrom="paragraph">
                <wp:posOffset>-78740</wp:posOffset>
              </wp:positionV>
              <wp:extent cx="3707130" cy="338455"/>
              <wp:effectExtent l="8255" t="35560" r="8890" b="35560"/>
              <wp:wrapNone/>
              <wp:docPr id="2093776283"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36F2321" id="Freeform 12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umcoBAQAANMMAAAOAAAAZHJzL2Uyb0RvYy54bWysV9lu4zYUfS8w/0DoscBEphZLMuIMilmK AtMFmPQDaImyhJFIlaSX9Ot7LyU5dBo6QlE/2JR5fHjP3Xh9/+Hcd+TIlW6l2Ab0bhUQLkpZtWK/ Df58/PI+D4g2TFSsk4Jvgyeugw8P7364Pw0bHslGdhVXBEiE3pyGbdAYM2zCUJcN75m+kwMXsFlL 1TMDj2ofVoqdgL3vwmi1WocnqapByZJrDd9+GjeDB8tf17w0v9e15oZ02wBsM/Zd2fcdvocP92yz V2xo2nIyg/0HK3rWCjj0QvWJGUYOqv0XVd+WSmpZm7tS9qGs67bkVgOooasXar41bOBWCzhHDxc3 6f+Ptvzt+G34Q6Hpevgqy+8aPBKeBr257OCDBgzZnX6VFcSQHYy0Ys+16vGXIIOcrU+fLj7lZ0NK +DLOVhmNwfUl7MVxnqQpOj1km/nX5UGbn7m0TOz4VZsxJhWsrEcrIlgPxz4CSd13EJ4fQ7IiJ5Lm cT4F8IKhDiYqKGlIGscvQZEDAvsiD1fswKL1+nWuxAHFOfVxpQ6s8FCtHUycF6nHrMyBJVn+ullQ dhdfxUVReLgKB5ZHr1NR1+8JpZmHi7q+j9c+Ntf5CS1iH5vr/ZXHMtf5SZT7VFLX+5APHjbX/0mc +kJJ3QDQNPOwuRFIkmzt0+mGIKEepdFVDNY08bBFVzFIXjctugrBOvPVUuSGwFsAkRsELEmfaW4Q onXxbBv0gv1c7ayZG0B5FlMHgBVheJ+sbNcZpMZug+0AWsojndoJoLBdeMAgGcG2FcB5t8GgCMFz o7oNhqxBcLbIDEgKBBeLwFh4iIbCGjvmbUPopJEuE0knlVAci9gnnZD9i+CTUrpMKuY3SoX8XcKO GWzhy6Riilr4ldQxDaYcUzApvJwRVEBgRtihRWwzMIOpOS/JaRvY+4c0sIArBjd6eeSP0kLM84UI 19Ak6nm/Ey4O7yBrIRTZBJ0B8+dgCfGCscDiLVwB1QaS4X64TQhXgwXm0U0ctn2Lg77+BrCArgEn 29EKXDwLmD9HIdisLWy6nf1A6MMWCI329sHQYi0QeuhtIHRPC4yTN3DZmJRvBWVMA5AMTe2KEURh 1thh55I+mHXOwCPkl7brbIZ1ApOqSKPUJpOWXVvhJuaTVvvdx06RI8M51r6mo65gSh5EZckazqrP oiLmaYDRScDsHSB7z6uAdBxGdVxZpGFttwRpQzTNhjgO4oitNztZPcFoqOQ4WcM/AVg0Uv0Nx8FU vQ30Xwem4PDuFwFja0GTBLxq7EOSZlj3yt3ZuTtMlEC1DUwA/R+XH804uh8G1e4bOIlaVwn5E4yk dYuTo51dR6umB5icbQimKR9Hc/fZop7/izz8AwAA//8DAFBLAwQUAAYACAAAACEAaJ6vad8AAAAI AQAADwAAAGRycy9kb3ducmV2LnhtbEyPwU7DMBBE70j8g7VI3FqnaShtiFNVqEhwK4VDj1t7iSPi dRS7beDrMSc4jVYzmnlbrUfXiTMNofWsYDbNQBBrb1puFLy/PU2WIEJENth5JgVfFGBdX19VWBp/ 4Vc672MjUgmHEhXYGPtSyqAtOQxT3xMn78MPDmM6h0aaAS+p3HUyz7KFdNhyWrDY06Ml/bk/OQXP hf7WG/uyNfMDFiu637a7Q6bU7c24eQARaYx/YfjFT+hQJ6ajP7EJolMwyVMwySwvQCT/bjlfgDgq KLIVyLqS/x+ofwAAAP//AwBQSwECLQAUAAYACAAAACEAtoM4kv4AAADhAQAAEwAAAAAAAAAAAAAA AAAAAAAAW0NvbnRlbnRfVHlwZXNdLnhtbFBLAQItABQABgAIAAAAIQA4/SH/1gAAAJQBAAALAAAA AAAAAAAAAAAAAC8BAABfcmVscy8ucmVsc1BLAQItABQABgAIAAAAIQAxumcoBAQAANMMAAAOAAAA AAAAAAAAAAAAAC4CAABkcnMvZTJvRG9jLnhtbFBLAQItABQABgAIAAAAIQBonq9p3wAAAAgBAAAP AAAAAAAAAAAAAAAAAF4GAABkcnMvZG93bnJldi54bWxQSwUGAAAAAAQABADzAAAAagcAAAAA "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201CA557" wp14:editId="05FFB2E1">
              <wp:simplePos x="0" y="0"/>
              <wp:positionH relativeFrom="column">
                <wp:posOffset>3709670</wp:posOffset>
              </wp:positionH>
              <wp:positionV relativeFrom="paragraph">
                <wp:posOffset>35560</wp:posOffset>
              </wp:positionV>
              <wp:extent cx="1714500" cy="113665"/>
              <wp:effectExtent l="4445" t="0" r="0" b="317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4F757A8" id="Rectangle 118"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ZaRQ5wEAALUDAAAOAAAAZHJzL2Uyb0RvYy54bWysU9uK2zAQfS/0H4TeG9tpkm1NnGXJsqWw vcC2H6DIki0qa9SREif9+o7kbDa0b6UYhEYzOppz5nh9exwsOygMBlzDq1nJmXISWuO6hn//9vDm HWchCtcKC041/KQCv928frUefa3m0INtFTICcaEefcP7GH1dFEH2ahBhBl45SmrAQUQKsStaFCOh D7aYl+WqGAFbjyBVCHR6PyX5JuNrrWT8onVQkdmGU28xr5jXXVqLzVrUHQrfG3luQ/xDF4Mwjh69 QN2LKNgezV9Qg5EIAXScSRgK0NpIlTkQm6r8g81TL7zKXEic4C8yhf8HKz8fnvxXTK0H/wjyR2AO tr1wnbpDhLFXoqXnqiRUMfpQXy6kINBVths/QUujFfsIWYOjxiEBEjt2zFKfLlKrY2SSDqubarEs aSKSclX1drVa5idE/XzbY4gfFAwsbRqONMqMLg6PIaZuRP1ckrsHa9oHY20OsNttLbKDoLFvy/Sd 0cN1mXWp2EG6NiGmk0wzMUsmCvUO2hOxRJi8Q16nTQ/4i7ORfNPw8HMvUHFmPzpS6n21WCSj5WCx vJlTgNeZ3XVGOElQDY+cTdttnMy592i6nl6qMmkHd6SuNpn4S1fnZskbWY+zj5P5ruNc9fK3bX4D AAD//wMAUEsDBBQABgAIAAAAIQCQLwj72wAAAAgBAAAPAAAAZHJzL2Rvd25yZXYueG1sTI/BTsMw EETvSPyDtUjcqEPSRFGIU1VIwBG1RZzdeElC43VkO234e7YnuO1oRrNv6s1iR3FGHwZHCh5XCQik 1pmBOgUfh5eHEkSImoweHaGCHwywaW5val0Zd6EdnvexE1xCodIK+hinSsrQ9mh1WLkJib0v562O LH0njdcXLrejTJOkkFYPxB96PeFzj+1pP1sF8lD4eMrW2fcuhnRr59e39/ZTqfu7ZfsEIuIS/8Jw xWd0aJjp6GYyQYwK8nKdcpSPAgT7ZX7VRwVploNsavl/QPMLAAD//wMAUEsBAi0AFAAGAAgAAAAh ALaDOJL+AAAA4QEAABMAAAAAAAAAAAAAAAAAAAAAAFtDb250ZW50X1R5cGVzXS54bWxQSwECLQAU AAYACAAAACEAOP0h/9YAAACUAQAACwAAAAAAAAAAAAAAAAAvAQAAX3JlbHMvLnJlbHNQSwECLQAU AAYACAAAACEA2WWkUOcBAAC1AwAADgAAAAAAAAAAAAAAAAAuAgAAZHJzL2Uyb0RvYy54bWxQSwEC LQAUAAYACAAAACEAkC8I+9sAAAAIAQAADwAAAAAAAAAAAAAAAABBBAAAZHJzL2Rvd25yZXYueG1s UEsFBgAAAAAEAAQA8wAAAEkFAAAAAA== "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4606" w14:textId="0E07541E" w:rsidR="0028586D" w:rsidRPr="004F7D78" w:rsidRDefault="004F7D78" w:rsidP="004F7D78">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702784" behindDoc="1" locked="0" layoutInCell="1" allowOverlap="1" wp14:anchorId="3AD2F04F" wp14:editId="4959C7A9">
              <wp:simplePos x="0" y="0"/>
              <wp:positionH relativeFrom="column">
                <wp:posOffset>-13335</wp:posOffset>
              </wp:positionH>
              <wp:positionV relativeFrom="paragraph">
                <wp:posOffset>-78740</wp:posOffset>
              </wp:positionV>
              <wp:extent cx="3090545" cy="338455"/>
              <wp:effectExtent l="0" t="0" r="14605" b="23495"/>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487C0B" id="Freeform 84"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701760" behindDoc="1" locked="0" layoutInCell="1" allowOverlap="1" wp14:anchorId="144D8ABE" wp14:editId="7DD06786">
              <wp:simplePos x="0" y="0"/>
              <wp:positionH relativeFrom="column">
                <wp:posOffset>3133090</wp:posOffset>
              </wp:positionH>
              <wp:positionV relativeFrom="paragraph">
                <wp:posOffset>-50165</wp:posOffset>
              </wp:positionV>
              <wp:extent cx="2258695" cy="198120"/>
              <wp:effectExtent l="0" t="0" r="8255" b="1143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884B7" w14:textId="77777777" w:rsidR="004F7D78" w:rsidRPr="000C2131" w:rsidRDefault="004F7D78" w:rsidP="004F7D78">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4D8ABE" id="_x0000_t202" coordsize="21600,21600" o:spt="202" path="m,l,21600r21600,l21600,xe">
              <v:stroke joinstyle="miter"/>
              <v:path gradientshapeok="t" o:connecttype="rect"/>
            </v:shapetype>
            <v:shape id="Text Box 83" o:spid="_x0000_s1029" type="#_x0000_t202" style="position:absolute;left:0;text-align:left;margin-left:246.7pt;margin-top:-3.95pt;width:177.85pt;height:15.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55884B7" w14:textId="77777777" w:rsidR="004F7D78" w:rsidRPr="000C2131" w:rsidRDefault="004F7D78" w:rsidP="004F7D78">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700736" behindDoc="1" locked="0" layoutInCell="1" allowOverlap="1" wp14:anchorId="3F206AFA" wp14:editId="59B4D6DB">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6CC7" id="Rectangle 82" o:spid="_x0000_s1026" style="position:absolute;margin-left:242.6pt;margin-top:2.8pt;width:184.25pt;height:8.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3A35"/>
    <w:multiLevelType w:val="hybridMultilevel"/>
    <w:tmpl w:val="04E0408C"/>
    <w:lvl w:ilvl="0" w:tplc="4A18F8CE">
      <w:start w:val="1"/>
      <w:numFmt w:val="decimal"/>
      <w:lvlText w:val="%1."/>
      <w:lvlJc w:val="left"/>
      <w:pPr>
        <w:tabs>
          <w:tab w:val="num" w:pos="1305"/>
        </w:tabs>
        <w:ind w:left="1305"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B84186"/>
    <w:multiLevelType w:val="hybridMultilevel"/>
    <w:tmpl w:val="8A3CC780"/>
    <w:lvl w:ilvl="0" w:tplc="713EDA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B50D87"/>
    <w:multiLevelType w:val="hybridMultilevel"/>
    <w:tmpl w:val="5CD24D9A"/>
    <w:lvl w:ilvl="0" w:tplc="906860BA">
      <w:start w:val="1"/>
      <w:numFmt w:val="taiwaneseCountingThousand"/>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FE2232"/>
    <w:multiLevelType w:val="hybridMultilevel"/>
    <w:tmpl w:val="281298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3022A5"/>
    <w:multiLevelType w:val="hybridMultilevel"/>
    <w:tmpl w:val="BE5C89C2"/>
    <w:lvl w:ilvl="0" w:tplc="C33C6BB4">
      <w:start w:val="1"/>
      <w:numFmt w:val="decimalFullWidth"/>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343F6"/>
    <w:multiLevelType w:val="hybridMultilevel"/>
    <w:tmpl w:val="CFE2A55A"/>
    <w:lvl w:ilvl="0" w:tplc="713EDA7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5213FF"/>
    <w:multiLevelType w:val="hybridMultilevel"/>
    <w:tmpl w:val="262EF4D4"/>
    <w:lvl w:ilvl="0" w:tplc="EAFEAC9A">
      <w:numFmt w:val="bullet"/>
      <w:lvlText w:val="-"/>
      <w:lvlJc w:val="left"/>
      <w:pPr>
        <w:ind w:left="478" w:hanging="360"/>
      </w:pPr>
      <w:rPr>
        <w:rFonts w:ascii="Times New Roman" w:eastAsia="華康細圓體" w:hAnsi="Times New Roman" w:cs="Times New Roman" w:hint="default"/>
      </w:rPr>
    </w:lvl>
    <w:lvl w:ilvl="1" w:tplc="04090003" w:tentative="1">
      <w:start w:val="1"/>
      <w:numFmt w:val="bullet"/>
      <w:lvlText w:val=""/>
      <w:lvlJc w:val="left"/>
      <w:pPr>
        <w:ind w:left="1078" w:hanging="480"/>
      </w:pPr>
      <w:rPr>
        <w:rFonts w:ascii="Wingdings" w:hAnsi="Wingdings" w:hint="default"/>
      </w:rPr>
    </w:lvl>
    <w:lvl w:ilvl="2" w:tplc="04090005" w:tentative="1">
      <w:start w:val="1"/>
      <w:numFmt w:val="bullet"/>
      <w:lvlText w:val=""/>
      <w:lvlJc w:val="left"/>
      <w:pPr>
        <w:ind w:left="1558" w:hanging="480"/>
      </w:pPr>
      <w:rPr>
        <w:rFonts w:ascii="Wingdings" w:hAnsi="Wingdings" w:hint="default"/>
      </w:rPr>
    </w:lvl>
    <w:lvl w:ilvl="3" w:tplc="04090001" w:tentative="1">
      <w:start w:val="1"/>
      <w:numFmt w:val="bullet"/>
      <w:lvlText w:val=""/>
      <w:lvlJc w:val="left"/>
      <w:pPr>
        <w:ind w:left="2038" w:hanging="480"/>
      </w:pPr>
      <w:rPr>
        <w:rFonts w:ascii="Wingdings" w:hAnsi="Wingdings" w:hint="default"/>
      </w:rPr>
    </w:lvl>
    <w:lvl w:ilvl="4" w:tplc="04090003" w:tentative="1">
      <w:start w:val="1"/>
      <w:numFmt w:val="bullet"/>
      <w:lvlText w:val=""/>
      <w:lvlJc w:val="left"/>
      <w:pPr>
        <w:ind w:left="2518" w:hanging="480"/>
      </w:pPr>
      <w:rPr>
        <w:rFonts w:ascii="Wingdings" w:hAnsi="Wingdings" w:hint="default"/>
      </w:rPr>
    </w:lvl>
    <w:lvl w:ilvl="5" w:tplc="04090005" w:tentative="1">
      <w:start w:val="1"/>
      <w:numFmt w:val="bullet"/>
      <w:lvlText w:val=""/>
      <w:lvlJc w:val="left"/>
      <w:pPr>
        <w:ind w:left="2998" w:hanging="480"/>
      </w:pPr>
      <w:rPr>
        <w:rFonts w:ascii="Wingdings" w:hAnsi="Wingdings" w:hint="default"/>
      </w:rPr>
    </w:lvl>
    <w:lvl w:ilvl="6" w:tplc="04090001" w:tentative="1">
      <w:start w:val="1"/>
      <w:numFmt w:val="bullet"/>
      <w:lvlText w:val=""/>
      <w:lvlJc w:val="left"/>
      <w:pPr>
        <w:ind w:left="3478" w:hanging="480"/>
      </w:pPr>
      <w:rPr>
        <w:rFonts w:ascii="Wingdings" w:hAnsi="Wingdings" w:hint="default"/>
      </w:rPr>
    </w:lvl>
    <w:lvl w:ilvl="7" w:tplc="04090003" w:tentative="1">
      <w:start w:val="1"/>
      <w:numFmt w:val="bullet"/>
      <w:lvlText w:val=""/>
      <w:lvlJc w:val="left"/>
      <w:pPr>
        <w:ind w:left="3958" w:hanging="480"/>
      </w:pPr>
      <w:rPr>
        <w:rFonts w:ascii="Wingdings" w:hAnsi="Wingdings" w:hint="default"/>
      </w:rPr>
    </w:lvl>
    <w:lvl w:ilvl="8" w:tplc="04090005" w:tentative="1">
      <w:start w:val="1"/>
      <w:numFmt w:val="bullet"/>
      <w:lvlText w:val=""/>
      <w:lvlJc w:val="left"/>
      <w:pPr>
        <w:ind w:left="4438" w:hanging="480"/>
      </w:pPr>
      <w:rPr>
        <w:rFonts w:ascii="Wingdings" w:hAnsi="Wingdings" w:hint="default"/>
      </w:rPr>
    </w:lvl>
  </w:abstractNum>
  <w:abstractNum w:abstractNumId="9" w15:restartNumberingAfterBreak="0">
    <w:nsid w:val="19B1498C"/>
    <w:multiLevelType w:val="hybridMultilevel"/>
    <w:tmpl w:val="64C2FD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EB1FA5"/>
    <w:multiLevelType w:val="hybridMultilevel"/>
    <w:tmpl w:val="E6DADB28"/>
    <w:lvl w:ilvl="0" w:tplc="1C2400EC">
      <w:start w:val="1"/>
      <w:numFmt w:val="decimal"/>
      <w:lvlText w:val="%1."/>
      <w:lvlJc w:val="left"/>
      <w:pPr>
        <w:tabs>
          <w:tab w:val="num" w:pos="840"/>
        </w:tabs>
        <w:ind w:left="840" w:hanging="360"/>
      </w:pPr>
    </w:lvl>
    <w:lvl w:ilvl="1" w:tplc="04090019">
      <w:start w:val="1"/>
      <w:numFmt w:val="ideographTraditional"/>
      <w:lvlText w:val="%2、"/>
      <w:lvlJc w:val="left"/>
      <w:pPr>
        <w:tabs>
          <w:tab w:val="num" w:pos="960"/>
        </w:tabs>
        <w:ind w:left="960" w:hanging="480"/>
      </w:pPr>
    </w:lvl>
    <w:lvl w:ilvl="2" w:tplc="920EA876">
      <w:start w:val="1"/>
      <w:numFmt w:val="decimal"/>
      <w:lvlText w:val="(%3)"/>
      <w:lvlJc w:val="left"/>
      <w:pPr>
        <w:tabs>
          <w:tab w:val="num" w:pos="418"/>
        </w:tabs>
        <w:ind w:left="418" w:firstLine="482"/>
      </w:pPr>
    </w:lvl>
    <w:lvl w:ilvl="3" w:tplc="1BCCE290">
      <w:start w:val="4"/>
      <w:numFmt w:val="taiwaneseCountingThousand"/>
      <w:lvlText w:val="%4、"/>
      <w:lvlJc w:val="left"/>
      <w:pPr>
        <w:tabs>
          <w:tab w:val="num" w:pos="1920"/>
        </w:tabs>
        <w:ind w:left="1920" w:hanging="480"/>
      </w:pPr>
    </w:lvl>
    <w:lvl w:ilvl="4" w:tplc="4BD69EEC">
      <w:start w:val="1"/>
      <w:numFmt w:val="taiwaneseCountingThousand"/>
      <w:lvlText w:val="（%5）"/>
      <w:lvlJc w:val="left"/>
      <w:pPr>
        <w:tabs>
          <w:tab w:val="num" w:pos="2640"/>
        </w:tabs>
        <w:ind w:left="2640" w:hanging="72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B17412"/>
    <w:multiLevelType w:val="hybridMultilevel"/>
    <w:tmpl w:val="6088E0CC"/>
    <w:lvl w:ilvl="0" w:tplc="20000001">
      <w:start w:val="1"/>
      <w:numFmt w:val="bullet"/>
      <w:lvlText w:val=""/>
      <w:lvlJc w:val="left"/>
      <w:pPr>
        <w:ind w:left="1560" w:hanging="360"/>
      </w:pPr>
      <w:rPr>
        <w:rFonts w:ascii="Symbol" w:hAnsi="Symbol" w:hint="default"/>
      </w:rPr>
    </w:lvl>
    <w:lvl w:ilvl="1" w:tplc="20000003" w:tentative="1">
      <w:start w:val="1"/>
      <w:numFmt w:val="bullet"/>
      <w:lvlText w:val="o"/>
      <w:lvlJc w:val="left"/>
      <w:pPr>
        <w:ind w:left="2280" w:hanging="360"/>
      </w:pPr>
      <w:rPr>
        <w:rFonts w:ascii="Courier New" w:hAnsi="Courier New" w:cs="Courier New" w:hint="default"/>
      </w:rPr>
    </w:lvl>
    <w:lvl w:ilvl="2" w:tplc="20000005" w:tentative="1">
      <w:start w:val="1"/>
      <w:numFmt w:val="bullet"/>
      <w:lvlText w:val=""/>
      <w:lvlJc w:val="left"/>
      <w:pPr>
        <w:ind w:left="3000" w:hanging="360"/>
      </w:pPr>
      <w:rPr>
        <w:rFonts w:ascii="Wingdings" w:hAnsi="Wingdings" w:hint="default"/>
      </w:rPr>
    </w:lvl>
    <w:lvl w:ilvl="3" w:tplc="20000001" w:tentative="1">
      <w:start w:val="1"/>
      <w:numFmt w:val="bullet"/>
      <w:lvlText w:val=""/>
      <w:lvlJc w:val="left"/>
      <w:pPr>
        <w:ind w:left="3720" w:hanging="360"/>
      </w:pPr>
      <w:rPr>
        <w:rFonts w:ascii="Symbol" w:hAnsi="Symbol" w:hint="default"/>
      </w:rPr>
    </w:lvl>
    <w:lvl w:ilvl="4" w:tplc="20000003" w:tentative="1">
      <w:start w:val="1"/>
      <w:numFmt w:val="bullet"/>
      <w:lvlText w:val="o"/>
      <w:lvlJc w:val="left"/>
      <w:pPr>
        <w:ind w:left="4440" w:hanging="360"/>
      </w:pPr>
      <w:rPr>
        <w:rFonts w:ascii="Courier New" w:hAnsi="Courier New" w:cs="Courier New" w:hint="default"/>
      </w:rPr>
    </w:lvl>
    <w:lvl w:ilvl="5" w:tplc="20000005" w:tentative="1">
      <w:start w:val="1"/>
      <w:numFmt w:val="bullet"/>
      <w:lvlText w:val=""/>
      <w:lvlJc w:val="left"/>
      <w:pPr>
        <w:ind w:left="5160" w:hanging="360"/>
      </w:pPr>
      <w:rPr>
        <w:rFonts w:ascii="Wingdings" w:hAnsi="Wingdings" w:hint="default"/>
      </w:rPr>
    </w:lvl>
    <w:lvl w:ilvl="6" w:tplc="20000001" w:tentative="1">
      <w:start w:val="1"/>
      <w:numFmt w:val="bullet"/>
      <w:lvlText w:val=""/>
      <w:lvlJc w:val="left"/>
      <w:pPr>
        <w:ind w:left="5880" w:hanging="360"/>
      </w:pPr>
      <w:rPr>
        <w:rFonts w:ascii="Symbol" w:hAnsi="Symbol" w:hint="default"/>
      </w:rPr>
    </w:lvl>
    <w:lvl w:ilvl="7" w:tplc="20000003" w:tentative="1">
      <w:start w:val="1"/>
      <w:numFmt w:val="bullet"/>
      <w:lvlText w:val="o"/>
      <w:lvlJc w:val="left"/>
      <w:pPr>
        <w:ind w:left="6600" w:hanging="360"/>
      </w:pPr>
      <w:rPr>
        <w:rFonts w:ascii="Courier New" w:hAnsi="Courier New" w:cs="Courier New" w:hint="default"/>
      </w:rPr>
    </w:lvl>
    <w:lvl w:ilvl="8" w:tplc="20000005" w:tentative="1">
      <w:start w:val="1"/>
      <w:numFmt w:val="bullet"/>
      <w:lvlText w:val=""/>
      <w:lvlJc w:val="left"/>
      <w:pPr>
        <w:ind w:left="7320" w:hanging="360"/>
      </w:pPr>
      <w:rPr>
        <w:rFonts w:ascii="Wingdings" w:hAnsi="Wingdings" w:hint="default"/>
      </w:rPr>
    </w:lvl>
  </w:abstractNum>
  <w:abstractNum w:abstractNumId="14" w15:restartNumberingAfterBreak="0">
    <w:nsid w:val="2CB44058"/>
    <w:multiLevelType w:val="hybridMultilevel"/>
    <w:tmpl w:val="478A05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2DA83A8F"/>
    <w:multiLevelType w:val="hybridMultilevel"/>
    <w:tmpl w:val="93046C8E"/>
    <w:lvl w:ilvl="0" w:tplc="4A18F8CE">
      <w:start w:val="1"/>
      <w:numFmt w:val="decimal"/>
      <w:lvlText w:val="%1."/>
      <w:lvlJc w:val="left"/>
      <w:pPr>
        <w:tabs>
          <w:tab w:val="num" w:pos="2250"/>
        </w:tabs>
        <w:ind w:left="2250"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16" w15:restartNumberingAfterBreak="0">
    <w:nsid w:val="38AA057E"/>
    <w:multiLevelType w:val="hybridMultilevel"/>
    <w:tmpl w:val="5FE0A8FE"/>
    <w:lvl w:ilvl="0" w:tplc="5A62E6F8">
      <w:numFmt w:val="bullet"/>
      <w:lvlText w:val="-"/>
      <w:lvlJc w:val="left"/>
      <w:pPr>
        <w:ind w:left="478" w:hanging="360"/>
      </w:pPr>
      <w:rPr>
        <w:rFonts w:ascii="Times New Roman" w:eastAsia="華康細圓體" w:hAnsi="Times New Roman" w:cs="Times New Roman" w:hint="default"/>
      </w:rPr>
    </w:lvl>
    <w:lvl w:ilvl="1" w:tplc="04090003" w:tentative="1">
      <w:start w:val="1"/>
      <w:numFmt w:val="bullet"/>
      <w:lvlText w:val=""/>
      <w:lvlJc w:val="left"/>
      <w:pPr>
        <w:ind w:left="1078" w:hanging="480"/>
      </w:pPr>
      <w:rPr>
        <w:rFonts w:ascii="Wingdings" w:hAnsi="Wingdings" w:hint="default"/>
      </w:rPr>
    </w:lvl>
    <w:lvl w:ilvl="2" w:tplc="04090005" w:tentative="1">
      <w:start w:val="1"/>
      <w:numFmt w:val="bullet"/>
      <w:lvlText w:val=""/>
      <w:lvlJc w:val="left"/>
      <w:pPr>
        <w:ind w:left="1558" w:hanging="480"/>
      </w:pPr>
      <w:rPr>
        <w:rFonts w:ascii="Wingdings" w:hAnsi="Wingdings" w:hint="default"/>
      </w:rPr>
    </w:lvl>
    <w:lvl w:ilvl="3" w:tplc="04090001" w:tentative="1">
      <w:start w:val="1"/>
      <w:numFmt w:val="bullet"/>
      <w:lvlText w:val=""/>
      <w:lvlJc w:val="left"/>
      <w:pPr>
        <w:ind w:left="2038" w:hanging="480"/>
      </w:pPr>
      <w:rPr>
        <w:rFonts w:ascii="Wingdings" w:hAnsi="Wingdings" w:hint="default"/>
      </w:rPr>
    </w:lvl>
    <w:lvl w:ilvl="4" w:tplc="04090003" w:tentative="1">
      <w:start w:val="1"/>
      <w:numFmt w:val="bullet"/>
      <w:lvlText w:val=""/>
      <w:lvlJc w:val="left"/>
      <w:pPr>
        <w:ind w:left="2518" w:hanging="480"/>
      </w:pPr>
      <w:rPr>
        <w:rFonts w:ascii="Wingdings" w:hAnsi="Wingdings" w:hint="default"/>
      </w:rPr>
    </w:lvl>
    <w:lvl w:ilvl="5" w:tplc="04090005" w:tentative="1">
      <w:start w:val="1"/>
      <w:numFmt w:val="bullet"/>
      <w:lvlText w:val=""/>
      <w:lvlJc w:val="left"/>
      <w:pPr>
        <w:ind w:left="2998" w:hanging="480"/>
      </w:pPr>
      <w:rPr>
        <w:rFonts w:ascii="Wingdings" w:hAnsi="Wingdings" w:hint="default"/>
      </w:rPr>
    </w:lvl>
    <w:lvl w:ilvl="6" w:tplc="04090001" w:tentative="1">
      <w:start w:val="1"/>
      <w:numFmt w:val="bullet"/>
      <w:lvlText w:val=""/>
      <w:lvlJc w:val="left"/>
      <w:pPr>
        <w:ind w:left="3478" w:hanging="480"/>
      </w:pPr>
      <w:rPr>
        <w:rFonts w:ascii="Wingdings" w:hAnsi="Wingdings" w:hint="default"/>
      </w:rPr>
    </w:lvl>
    <w:lvl w:ilvl="7" w:tplc="04090003" w:tentative="1">
      <w:start w:val="1"/>
      <w:numFmt w:val="bullet"/>
      <w:lvlText w:val=""/>
      <w:lvlJc w:val="left"/>
      <w:pPr>
        <w:ind w:left="3958" w:hanging="480"/>
      </w:pPr>
      <w:rPr>
        <w:rFonts w:ascii="Wingdings" w:hAnsi="Wingdings" w:hint="default"/>
      </w:rPr>
    </w:lvl>
    <w:lvl w:ilvl="8" w:tplc="04090005" w:tentative="1">
      <w:start w:val="1"/>
      <w:numFmt w:val="bullet"/>
      <w:lvlText w:val=""/>
      <w:lvlJc w:val="left"/>
      <w:pPr>
        <w:ind w:left="4438" w:hanging="480"/>
      </w:pPr>
      <w:rPr>
        <w:rFonts w:ascii="Wingdings" w:hAnsi="Wingdings" w:hint="default"/>
      </w:rPr>
    </w:lvl>
  </w:abstractNum>
  <w:abstractNum w:abstractNumId="17" w15:restartNumberingAfterBreak="0">
    <w:nsid w:val="3C804B67"/>
    <w:multiLevelType w:val="hybridMultilevel"/>
    <w:tmpl w:val="FAA2B612"/>
    <w:lvl w:ilvl="0" w:tplc="04090001">
      <w:start w:val="1"/>
      <w:numFmt w:val="bullet"/>
      <w:lvlText w:val=""/>
      <w:lvlJc w:val="left"/>
      <w:pPr>
        <w:ind w:left="952" w:hanging="480"/>
      </w:pPr>
      <w:rPr>
        <w:rFonts w:ascii="Wingdings" w:hAnsi="Wingdings" w:hint="default"/>
      </w:rPr>
    </w:lvl>
    <w:lvl w:ilvl="1" w:tplc="04090003" w:tentative="1">
      <w:start w:val="1"/>
      <w:numFmt w:val="bullet"/>
      <w:lvlText w:val=""/>
      <w:lvlJc w:val="left"/>
      <w:pPr>
        <w:ind w:left="1432" w:hanging="480"/>
      </w:pPr>
      <w:rPr>
        <w:rFonts w:ascii="Wingdings" w:hAnsi="Wingdings" w:hint="default"/>
      </w:rPr>
    </w:lvl>
    <w:lvl w:ilvl="2" w:tplc="04090005" w:tentative="1">
      <w:start w:val="1"/>
      <w:numFmt w:val="bullet"/>
      <w:lvlText w:val=""/>
      <w:lvlJc w:val="left"/>
      <w:pPr>
        <w:ind w:left="1912" w:hanging="480"/>
      </w:pPr>
      <w:rPr>
        <w:rFonts w:ascii="Wingdings" w:hAnsi="Wingdings" w:hint="default"/>
      </w:rPr>
    </w:lvl>
    <w:lvl w:ilvl="3" w:tplc="04090001" w:tentative="1">
      <w:start w:val="1"/>
      <w:numFmt w:val="bullet"/>
      <w:lvlText w:val=""/>
      <w:lvlJc w:val="left"/>
      <w:pPr>
        <w:ind w:left="2392" w:hanging="480"/>
      </w:pPr>
      <w:rPr>
        <w:rFonts w:ascii="Wingdings" w:hAnsi="Wingdings" w:hint="default"/>
      </w:rPr>
    </w:lvl>
    <w:lvl w:ilvl="4" w:tplc="04090003" w:tentative="1">
      <w:start w:val="1"/>
      <w:numFmt w:val="bullet"/>
      <w:lvlText w:val=""/>
      <w:lvlJc w:val="left"/>
      <w:pPr>
        <w:ind w:left="2872" w:hanging="480"/>
      </w:pPr>
      <w:rPr>
        <w:rFonts w:ascii="Wingdings" w:hAnsi="Wingdings" w:hint="default"/>
      </w:rPr>
    </w:lvl>
    <w:lvl w:ilvl="5" w:tplc="04090005" w:tentative="1">
      <w:start w:val="1"/>
      <w:numFmt w:val="bullet"/>
      <w:lvlText w:val=""/>
      <w:lvlJc w:val="left"/>
      <w:pPr>
        <w:ind w:left="3352" w:hanging="480"/>
      </w:pPr>
      <w:rPr>
        <w:rFonts w:ascii="Wingdings" w:hAnsi="Wingdings" w:hint="default"/>
      </w:rPr>
    </w:lvl>
    <w:lvl w:ilvl="6" w:tplc="04090001" w:tentative="1">
      <w:start w:val="1"/>
      <w:numFmt w:val="bullet"/>
      <w:lvlText w:val=""/>
      <w:lvlJc w:val="left"/>
      <w:pPr>
        <w:ind w:left="3832" w:hanging="480"/>
      </w:pPr>
      <w:rPr>
        <w:rFonts w:ascii="Wingdings" w:hAnsi="Wingdings" w:hint="default"/>
      </w:rPr>
    </w:lvl>
    <w:lvl w:ilvl="7" w:tplc="04090003" w:tentative="1">
      <w:start w:val="1"/>
      <w:numFmt w:val="bullet"/>
      <w:lvlText w:val=""/>
      <w:lvlJc w:val="left"/>
      <w:pPr>
        <w:ind w:left="4312" w:hanging="480"/>
      </w:pPr>
      <w:rPr>
        <w:rFonts w:ascii="Wingdings" w:hAnsi="Wingdings" w:hint="default"/>
      </w:rPr>
    </w:lvl>
    <w:lvl w:ilvl="8" w:tplc="04090005" w:tentative="1">
      <w:start w:val="1"/>
      <w:numFmt w:val="bullet"/>
      <w:lvlText w:val=""/>
      <w:lvlJc w:val="left"/>
      <w:pPr>
        <w:ind w:left="4792" w:hanging="480"/>
      </w:pPr>
      <w:rPr>
        <w:rFonts w:ascii="Wingdings" w:hAnsi="Wingdings" w:hint="default"/>
      </w:rPr>
    </w:lvl>
  </w:abstractNum>
  <w:abstractNum w:abstractNumId="18" w15:restartNumberingAfterBreak="0">
    <w:nsid w:val="3ECB2750"/>
    <w:multiLevelType w:val="hybridMultilevel"/>
    <w:tmpl w:val="5E94C326"/>
    <w:lvl w:ilvl="0" w:tplc="11068430">
      <w:start w:val="1"/>
      <w:numFmt w:val="decimal"/>
      <w:lvlText w:val="%1."/>
      <w:lvlJc w:val="left"/>
      <w:pPr>
        <w:ind w:left="840" w:hanging="360"/>
      </w:pPr>
      <w:rPr>
        <w:rFonts w:ascii="新細明體" w:eastAsia="新細明體" w:hAnsi="新細明體" w:cs="Times New Roman"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5440F18"/>
    <w:multiLevelType w:val="hybridMultilevel"/>
    <w:tmpl w:val="F8A80A6C"/>
    <w:lvl w:ilvl="0" w:tplc="2E062388">
      <w:start w:val="1"/>
      <w:numFmt w:val="decimalFullWidth"/>
      <w:lvlText w:val="%1、"/>
      <w:lvlJc w:val="left"/>
      <w:pPr>
        <w:ind w:left="720" w:hanging="360"/>
      </w:pPr>
      <w:rPr>
        <w:rFonts w:hint="default"/>
        <w:sz w:val="24"/>
        <w:szCs w:val="24"/>
        <w:u w:val="none"/>
        <w:lang w:eastAsia="zh-TW"/>
      </w:rPr>
    </w:lvl>
    <w:lvl w:ilvl="1" w:tplc="B6BAA7D8">
      <w:start w:val="1"/>
      <w:numFmt w:val="decimal"/>
      <w:lvlText w:val="（%2）"/>
      <w:lvlJc w:val="left"/>
      <w:pPr>
        <w:ind w:left="1440" w:hanging="360"/>
      </w:pPr>
      <w:rPr>
        <w:rFonts w:hint="default"/>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B33F8C"/>
    <w:multiLevelType w:val="hybridMultilevel"/>
    <w:tmpl w:val="3DF66E46"/>
    <w:lvl w:ilvl="0" w:tplc="E12AB268">
      <w:start w:val="1"/>
      <w:numFmt w:val="taiwaneseCountingThousand"/>
      <w:lvlText w:val="(%1)"/>
      <w:lvlJc w:val="left"/>
      <w:pPr>
        <w:tabs>
          <w:tab w:val="num" w:pos="390"/>
        </w:tabs>
        <w:ind w:left="390" w:hanging="390"/>
      </w:pPr>
    </w:lvl>
    <w:lvl w:ilvl="1" w:tplc="D200D50A">
      <w:start w:val="1"/>
      <w:numFmt w:val="decimal"/>
      <w:lvlText w:val="%2."/>
      <w:lvlJc w:val="left"/>
      <w:pPr>
        <w:tabs>
          <w:tab w:val="num" w:pos="840"/>
        </w:tabs>
        <w:ind w:left="8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75D6242"/>
    <w:multiLevelType w:val="hybridMultilevel"/>
    <w:tmpl w:val="78E424F2"/>
    <w:lvl w:ilvl="0" w:tplc="D3666F92">
      <w:start w:val="1"/>
      <w:numFmt w:val="decimal"/>
      <w:lvlText w:val="%1."/>
      <w:lvlJc w:val="left"/>
      <w:pPr>
        <w:tabs>
          <w:tab w:val="num" w:pos="1305"/>
        </w:tabs>
        <w:ind w:left="1305"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22" w15:restartNumberingAfterBreak="0">
    <w:nsid w:val="5D8B72FB"/>
    <w:multiLevelType w:val="hybridMultilevel"/>
    <w:tmpl w:val="B93CE180"/>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3"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46771"/>
    <w:multiLevelType w:val="hybridMultilevel"/>
    <w:tmpl w:val="7F5EDD88"/>
    <w:lvl w:ilvl="0" w:tplc="4A18F8CE">
      <w:start w:val="1"/>
      <w:numFmt w:val="decimal"/>
      <w:lvlText w:val="%1."/>
      <w:lvlJc w:val="left"/>
      <w:pPr>
        <w:tabs>
          <w:tab w:val="num" w:pos="1305"/>
        </w:tabs>
        <w:ind w:left="1305" w:hanging="360"/>
      </w:pPr>
      <w:rPr>
        <w:rFonts w:hAnsi="標楷體" w:hint="default"/>
      </w:rPr>
    </w:lvl>
    <w:lvl w:ilvl="1" w:tplc="04090019" w:tentative="1">
      <w:start w:val="1"/>
      <w:numFmt w:val="ideographTraditional"/>
      <w:lvlText w:val="%2、"/>
      <w:lvlJc w:val="left"/>
      <w:pPr>
        <w:tabs>
          <w:tab w:val="num" w:pos="1905"/>
        </w:tabs>
        <w:ind w:left="1905" w:hanging="480"/>
      </w:pPr>
    </w:lvl>
    <w:lvl w:ilvl="2" w:tplc="0409001B" w:tentative="1">
      <w:start w:val="1"/>
      <w:numFmt w:val="lowerRoman"/>
      <w:lvlText w:val="%3."/>
      <w:lvlJc w:val="right"/>
      <w:pPr>
        <w:tabs>
          <w:tab w:val="num" w:pos="2385"/>
        </w:tabs>
        <w:ind w:left="2385" w:hanging="480"/>
      </w:pPr>
    </w:lvl>
    <w:lvl w:ilvl="3" w:tplc="0409000F" w:tentative="1">
      <w:start w:val="1"/>
      <w:numFmt w:val="decimal"/>
      <w:lvlText w:val="%4."/>
      <w:lvlJc w:val="left"/>
      <w:pPr>
        <w:tabs>
          <w:tab w:val="num" w:pos="2865"/>
        </w:tabs>
        <w:ind w:left="2865" w:hanging="480"/>
      </w:pPr>
    </w:lvl>
    <w:lvl w:ilvl="4" w:tplc="04090019" w:tentative="1">
      <w:start w:val="1"/>
      <w:numFmt w:val="ideographTraditional"/>
      <w:lvlText w:val="%5、"/>
      <w:lvlJc w:val="left"/>
      <w:pPr>
        <w:tabs>
          <w:tab w:val="num" w:pos="3345"/>
        </w:tabs>
        <w:ind w:left="3345" w:hanging="480"/>
      </w:pPr>
    </w:lvl>
    <w:lvl w:ilvl="5" w:tplc="0409001B" w:tentative="1">
      <w:start w:val="1"/>
      <w:numFmt w:val="lowerRoman"/>
      <w:lvlText w:val="%6."/>
      <w:lvlJc w:val="right"/>
      <w:pPr>
        <w:tabs>
          <w:tab w:val="num" w:pos="3825"/>
        </w:tabs>
        <w:ind w:left="3825" w:hanging="480"/>
      </w:pPr>
    </w:lvl>
    <w:lvl w:ilvl="6" w:tplc="0409000F" w:tentative="1">
      <w:start w:val="1"/>
      <w:numFmt w:val="decimal"/>
      <w:lvlText w:val="%7."/>
      <w:lvlJc w:val="left"/>
      <w:pPr>
        <w:tabs>
          <w:tab w:val="num" w:pos="4305"/>
        </w:tabs>
        <w:ind w:left="4305" w:hanging="480"/>
      </w:pPr>
    </w:lvl>
    <w:lvl w:ilvl="7" w:tplc="04090019" w:tentative="1">
      <w:start w:val="1"/>
      <w:numFmt w:val="ideographTraditional"/>
      <w:lvlText w:val="%8、"/>
      <w:lvlJc w:val="left"/>
      <w:pPr>
        <w:tabs>
          <w:tab w:val="num" w:pos="4785"/>
        </w:tabs>
        <w:ind w:left="4785" w:hanging="480"/>
      </w:pPr>
    </w:lvl>
    <w:lvl w:ilvl="8" w:tplc="0409001B" w:tentative="1">
      <w:start w:val="1"/>
      <w:numFmt w:val="lowerRoman"/>
      <w:lvlText w:val="%9."/>
      <w:lvlJc w:val="right"/>
      <w:pPr>
        <w:tabs>
          <w:tab w:val="num" w:pos="5265"/>
        </w:tabs>
        <w:ind w:left="5265" w:hanging="480"/>
      </w:pPr>
    </w:lvl>
  </w:abstractNum>
  <w:abstractNum w:abstractNumId="25" w15:restartNumberingAfterBreak="0">
    <w:nsid w:val="6A923F60"/>
    <w:multiLevelType w:val="hybridMultilevel"/>
    <w:tmpl w:val="5B1CCDA2"/>
    <w:lvl w:ilvl="0" w:tplc="75D88578">
      <w:start w:val="1"/>
      <w:numFmt w:val="bullet"/>
      <w:lvlText w:val=""/>
      <w:lvlJc w:val="left"/>
      <w:pPr>
        <w:ind w:left="1906" w:hanging="480"/>
      </w:pPr>
      <w:rPr>
        <w:rFonts w:ascii="Wingdings" w:hAnsi="Wingdings" w:hint="default"/>
        <w:color w:val="auto"/>
      </w:rPr>
    </w:lvl>
    <w:lvl w:ilvl="1" w:tplc="04090003" w:tentative="1">
      <w:start w:val="1"/>
      <w:numFmt w:val="bullet"/>
      <w:lvlText w:val=""/>
      <w:lvlJc w:val="left"/>
      <w:pPr>
        <w:ind w:left="2386" w:hanging="480"/>
      </w:pPr>
      <w:rPr>
        <w:rFonts w:ascii="Wingdings" w:hAnsi="Wingdings" w:hint="default"/>
      </w:rPr>
    </w:lvl>
    <w:lvl w:ilvl="2" w:tplc="04090005" w:tentative="1">
      <w:start w:val="1"/>
      <w:numFmt w:val="bullet"/>
      <w:lvlText w:val=""/>
      <w:lvlJc w:val="left"/>
      <w:pPr>
        <w:ind w:left="2866" w:hanging="480"/>
      </w:pPr>
      <w:rPr>
        <w:rFonts w:ascii="Wingdings" w:hAnsi="Wingdings" w:hint="default"/>
      </w:rPr>
    </w:lvl>
    <w:lvl w:ilvl="3" w:tplc="04090001" w:tentative="1">
      <w:start w:val="1"/>
      <w:numFmt w:val="bullet"/>
      <w:lvlText w:val=""/>
      <w:lvlJc w:val="left"/>
      <w:pPr>
        <w:ind w:left="3346" w:hanging="480"/>
      </w:pPr>
      <w:rPr>
        <w:rFonts w:ascii="Wingdings" w:hAnsi="Wingdings" w:hint="default"/>
      </w:rPr>
    </w:lvl>
    <w:lvl w:ilvl="4" w:tplc="04090003" w:tentative="1">
      <w:start w:val="1"/>
      <w:numFmt w:val="bullet"/>
      <w:lvlText w:val=""/>
      <w:lvlJc w:val="left"/>
      <w:pPr>
        <w:ind w:left="3826" w:hanging="480"/>
      </w:pPr>
      <w:rPr>
        <w:rFonts w:ascii="Wingdings" w:hAnsi="Wingdings" w:hint="default"/>
      </w:rPr>
    </w:lvl>
    <w:lvl w:ilvl="5" w:tplc="04090005" w:tentative="1">
      <w:start w:val="1"/>
      <w:numFmt w:val="bullet"/>
      <w:lvlText w:val=""/>
      <w:lvlJc w:val="left"/>
      <w:pPr>
        <w:ind w:left="4306" w:hanging="480"/>
      </w:pPr>
      <w:rPr>
        <w:rFonts w:ascii="Wingdings" w:hAnsi="Wingdings" w:hint="default"/>
      </w:rPr>
    </w:lvl>
    <w:lvl w:ilvl="6" w:tplc="04090001" w:tentative="1">
      <w:start w:val="1"/>
      <w:numFmt w:val="bullet"/>
      <w:lvlText w:val=""/>
      <w:lvlJc w:val="left"/>
      <w:pPr>
        <w:ind w:left="4786" w:hanging="480"/>
      </w:pPr>
      <w:rPr>
        <w:rFonts w:ascii="Wingdings" w:hAnsi="Wingdings" w:hint="default"/>
      </w:rPr>
    </w:lvl>
    <w:lvl w:ilvl="7" w:tplc="04090003" w:tentative="1">
      <w:start w:val="1"/>
      <w:numFmt w:val="bullet"/>
      <w:lvlText w:val=""/>
      <w:lvlJc w:val="left"/>
      <w:pPr>
        <w:ind w:left="5266" w:hanging="480"/>
      </w:pPr>
      <w:rPr>
        <w:rFonts w:ascii="Wingdings" w:hAnsi="Wingdings" w:hint="default"/>
      </w:rPr>
    </w:lvl>
    <w:lvl w:ilvl="8" w:tplc="04090005" w:tentative="1">
      <w:start w:val="1"/>
      <w:numFmt w:val="bullet"/>
      <w:lvlText w:val=""/>
      <w:lvlJc w:val="left"/>
      <w:pPr>
        <w:ind w:left="5746" w:hanging="480"/>
      </w:pPr>
      <w:rPr>
        <w:rFonts w:ascii="Wingdings" w:hAnsi="Wingdings" w:hint="default"/>
      </w:rPr>
    </w:lvl>
  </w:abstractNum>
  <w:abstractNum w:abstractNumId="26" w15:restartNumberingAfterBreak="0">
    <w:nsid w:val="716629B9"/>
    <w:multiLevelType w:val="hybridMultilevel"/>
    <w:tmpl w:val="A1E0957C"/>
    <w:lvl w:ilvl="0" w:tplc="D3666F92">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6BA20D0"/>
    <w:multiLevelType w:val="multilevel"/>
    <w:tmpl w:val="21BE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F341C2"/>
    <w:multiLevelType w:val="hybridMultilevel"/>
    <w:tmpl w:val="D892E81A"/>
    <w:lvl w:ilvl="0" w:tplc="954601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53535101">
    <w:abstractNumId w:val="5"/>
  </w:num>
  <w:num w:numId="2" w16cid:durableId="728917336">
    <w:abstractNumId w:val="1"/>
  </w:num>
  <w:num w:numId="3" w16cid:durableId="672339889">
    <w:abstractNumId w:val="12"/>
  </w:num>
  <w:num w:numId="4" w16cid:durableId="199250393">
    <w:abstractNumId w:val="23"/>
  </w:num>
  <w:num w:numId="5" w16cid:durableId="484443700">
    <w:abstractNumId w:val="10"/>
  </w:num>
  <w:num w:numId="6" w16cid:durableId="6703705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6348844">
    <w:abstractNumId w:val="4"/>
  </w:num>
  <w:num w:numId="8" w16cid:durableId="409159377">
    <w:abstractNumId w:val="2"/>
  </w:num>
  <w:num w:numId="9" w16cid:durableId="652607879">
    <w:abstractNumId w:val="7"/>
  </w:num>
  <w:num w:numId="10" w16cid:durableId="1623612384">
    <w:abstractNumId w:val="26"/>
  </w:num>
  <w:num w:numId="11" w16cid:durableId="1177578241">
    <w:abstractNumId w:val="21"/>
  </w:num>
  <w:num w:numId="12" w16cid:durableId="1865358062">
    <w:abstractNumId w:val="24"/>
  </w:num>
  <w:num w:numId="13" w16cid:durableId="875191565">
    <w:abstractNumId w:val="15"/>
  </w:num>
  <w:num w:numId="14" w16cid:durableId="121004862">
    <w:abstractNumId w:val="0"/>
  </w:num>
  <w:num w:numId="15" w16cid:durableId="620453618">
    <w:abstractNumId w:val="9"/>
  </w:num>
  <w:num w:numId="16" w16cid:durableId="637344891">
    <w:abstractNumId w:val="28"/>
  </w:num>
  <w:num w:numId="17" w16cid:durableId="15920056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8337159">
    <w:abstractNumId w:val="11"/>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4966328">
    <w:abstractNumId w:val="18"/>
  </w:num>
  <w:num w:numId="20" w16cid:durableId="119157715">
    <w:abstractNumId w:val="16"/>
  </w:num>
  <w:num w:numId="21" w16cid:durableId="364016010">
    <w:abstractNumId w:val="8"/>
  </w:num>
  <w:num w:numId="22" w16cid:durableId="742096497">
    <w:abstractNumId w:val="22"/>
  </w:num>
  <w:num w:numId="23" w16cid:durableId="194586959">
    <w:abstractNumId w:val="3"/>
  </w:num>
  <w:num w:numId="24" w16cid:durableId="586697364">
    <w:abstractNumId w:val="25"/>
  </w:num>
  <w:num w:numId="25" w16cid:durableId="732433384">
    <w:abstractNumId w:val="17"/>
  </w:num>
  <w:num w:numId="26" w16cid:durableId="1503810326">
    <w:abstractNumId w:val="6"/>
  </w:num>
  <w:num w:numId="27" w16cid:durableId="725225417">
    <w:abstractNumId w:val="19"/>
  </w:num>
  <w:num w:numId="28" w16cid:durableId="652754347">
    <w:abstractNumId w:val="27"/>
  </w:num>
  <w:num w:numId="29" w16cid:durableId="1001932118">
    <w:abstractNumId w:val="13"/>
  </w:num>
  <w:num w:numId="30" w16cid:durableId="931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03F"/>
    <w:rsid w:val="000026B6"/>
    <w:rsid w:val="00004C2E"/>
    <w:rsid w:val="000075EC"/>
    <w:rsid w:val="00010CB6"/>
    <w:rsid w:val="00011586"/>
    <w:rsid w:val="00011593"/>
    <w:rsid w:val="000127D5"/>
    <w:rsid w:val="00012AE7"/>
    <w:rsid w:val="00012CB3"/>
    <w:rsid w:val="00014C10"/>
    <w:rsid w:val="000215D3"/>
    <w:rsid w:val="00021713"/>
    <w:rsid w:val="000231C1"/>
    <w:rsid w:val="00023FB4"/>
    <w:rsid w:val="00024CA2"/>
    <w:rsid w:val="0002656E"/>
    <w:rsid w:val="0003093F"/>
    <w:rsid w:val="00030C91"/>
    <w:rsid w:val="000319F6"/>
    <w:rsid w:val="00032DF8"/>
    <w:rsid w:val="00033C97"/>
    <w:rsid w:val="000355E4"/>
    <w:rsid w:val="0003754B"/>
    <w:rsid w:val="0004057F"/>
    <w:rsid w:val="00040D37"/>
    <w:rsid w:val="00041DDA"/>
    <w:rsid w:val="00042565"/>
    <w:rsid w:val="000431C9"/>
    <w:rsid w:val="00044029"/>
    <w:rsid w:val="00047036"/>
    <w:rsid w:val="00047843"/>
    <w:rsid w:val="00047FE2"/>
    <w:rsid w:val="00050806"/>
    <w:rsid w:val="00050889"/>
    <w:rsid w:val="00051177"/>
    <w:rsid w:val="000523A2"/>
    <w:rsid w:val="000523FC"/>
    <w:rsid w:val="00052A58"/>
    <w:rsid w:val="00054A3F"/>
    <w:rsid w:val="00054EAB"/>
    <w:rsid w:val="00056C1E"/>
    <w:rsid w:val="00056FF2"/>
    <w:rsid w:val="00057444"/>
    <w:rsid w:val="000579EC"/>
    <w:rsid w:val="00057CC8"/>
    <w:rsid w:val="00060688"/>
    <w:rsid w:val="00061108"/>
    <w:rsid w:val="000614D2"/>
    <w:rsid w:val="00061CB9"/>
    <w:rsid w:val="00061CD4"/>
    <w:rsid w:val="00062618"/>
    <w:rsid w:val="00062BC2"/>
    <w:rsid w:val="00063599"/>
    <w:rsid w:val="00063694"/>
    <w:rsid w:val="0006453E"/>
    <w:rsid w:val="0006472E"/>
    <w:rsid w:val="000649A7"/>
    <w:rsid w:val="000657D7"/>
    <w:rsid w:val="00065F8B"/>
    <w:rsid w:val="00071597"/>
    <w:rsid w:val="000719D1"/>
    <w:rsid w:val="00072407"/>
    <w:rsid w:val="00077A66"/>
    <w:rsid w:val="0008010C"/>
    <w:rsid w:val="00081E99"/>
    <w:rsid w:val="000824A8"/>
    <w:rsid w:val="00082D7C"/>
    <w:rsid w:val="000854A6"/>
    <w:rsid w:val="00087983"/>
    <w:rsid w:val="00087A8C"/>
    <w:rsid w:val="00087ACB"/>
    <w:rsid w:val="000906C1"/>
    <w:rsid w:val="00094176"/>
    <w:rsid w:val="00094FF3"/>
    <w:rsid w:val="0009745F"/>
    <w:rsid w:val="00097963"/>
    <w:rsid w:val="00097FB7"/>
    <w:rsid w:val="000A1F5B"/>
    <w:rsid w:val="000A322F"/>
    <w:rsid w:val="000A3634"/>
    <w:rsid w:val="000A5A26"/>
    <w:rsid w:val="000A5AD2"/>
    <w:rsid w:val="000A659B"/>
    <w:rsid w:val="000A7C58"/>
    <w:rsid w:val="000B03EF"/>
    <w:rsid w:val="000B0EB0"/>
    <w:rsid w:val="000B1797"/>
    <w:rsid w:val="000B17BE"/>
    <w:rsid w:val="000B381F"/>
    <w:rsid w:val="000B3C79"/>
    <w:rsid w:val="000C0C1F"/>
    <w:rsid w:val="000C1BE8"/>
    <w:rsid w:val="000C37DD"/>
    <w:rsid w:val="000C7608"/>
    <w:rsid w:val="000D029A"/>
    <w:rsid w:val="000D0AEE"/>
    <w:rsid w:val="000D11BC"/>
    <w:rsid w:val="000D1922"/>
    <w:rsid w:val="000D1D3A"/>
    <w:rsid w:val="000D4DD0"/>
    <w:rsid w:val="000D79F9"/>
    <w:rsid w:val="000E069C"/>
    <w:rsid w:val="000E06FD"/>
    <w:rsid w:val="000E1668"/>
    <w:rsid w:val="000E2320"/>
    <w:rsid w:val="000E2A91"/>
    <w:rsid w:val="000E593D"/>
    <w:rsid w:val="000E603A"/>
    <w:rsid w:val="000E6080"/>
    <w:rsid w:val="000E7FAC"/>
    <w:rsid w:val="000F2D64"/>
    <w:rsid w:val="000F3521"/>
    <w:rsid w:val="000F5950"/>
    <w:rsid w:val="00100882"/>
    <w:rsid w:val="00100DB7"/>
    <w:rsid w:val="0010129F"/>
    <w:rsid w:val="001045F5"/>
    <w:rsid w:val="00104E75"/>
    <w:rsid w:val="00105485"/>
    <w:rsid w:val="00105D1A"/>
    <w:rsid w:val="00106808"/>
    <w:rsid w:val="00106BDB"/>
    <w:rsid w:val="0010726D"/>
    <w:rsid w:val="00110BC9"/>
    <w:rsid w:val="0011130C"/>
    <w:rsid w:val="00115DB1"/>
    <w:rsid w:val="001163E1"/>
    <w:rsid w:val="001169AD"/>
    <w:rsid w:val="00122045"/>
    <w:rsid w:val="001232C3"/>
    <w:rsid w:val="00124386"/>
    <w:rsid w:val="00124760"/>
    <w:rsid w:val="001250F4"/>
    <w:rsid w:val="00125B1E"/>
    <w:rsid w:val="00125BAE"/>
    <w:rsid w:val="0012636C"/>
    <w:rsid w:val="001275B4"/>
    <w:rsid w:val="00131A1B"/>
    <w:rsid w:val="0013256D"/>
    <w:rsid w:val="00132EE3"/>
    <w:rsid w:val="00134EA2"/>
    <w:rsid w:val="00135C0F"/>
    <w:rsid w:val="00142955"/>
    <w:rsid w:val="00145859"/>
    <w:rsid w:val="001477B9"/>
    <w:rsid w:val="0014784A"/>
    <w:rsid w:val="0015138C"/>
    <w:rsid w:val="00153568"/>
    <w:rsid w:val="00155F24"/>
    <w:rsid w:val="0015694D"/>
    <w:rsid w:val="00156983"/>
    <w:rsid w:val="001572A3"/>
    <w:rsid w:val="001577DC"/>
    <w:rsid w:val="001608AA"/>
    <w:rsid w:val="00160EA5"/>
    <w:rsid w:val="00162296"/>
    <w:rsid w:val="0016394B"/>
    <w:rsid w:val="00163F89"/>
    <w:rsid w:val="00164229"/>
    <w:rsid w:val="001643DB"/>
    <w:rsid w:val="00166C85"/>
    <w:rsid w:val="001679F6"/>
    <w:rsid w:val="00167C9E"/>
    <w:rsid w:val="00170BE1"/>
    <w:rsid w:val="0017218C"/>
    <w:rsid w:val="001727A2"/>
    <w:rsid w:val="00174323"/>
    <w:rsid w:val="00174FDA"/>
    <w:rsid w:val="00175708"/>
    <w:rsid w:val="00175F14"/>
    <w:rsid w:val="00176324"/>
    <w:rsid w:val="001763A4"/>
    <w:rsid w:val="001768AC"/>
    <w:rsid w:val="00177905"/>
    <w:rsid w:val="001825D4"/>
    <w:rsid w:val="00182C82"/>
    <w:rsid w:val="00182F67"/>
    <w:rsid w:val="00183BFC"/>
    <w:rsid w:val="00186339"/>
    <w:rsid w:val="00186E1F"/>
    <w:rsid w:val="00186E55"/>
    <w:rsid w:val="00187694"/>
    <w:rsid w:val="00187AB9"/>
    <w:rsid w:val="0019108B"/>
    <w:rsid w:val="001922FD"/>
    <w:rsid w:val="00192B8B"/>
    <w:rsid w:val="00194175"/>
    <w:rsid w:val="00194729"/>
    <w:rsid w:val="00195879"/>
    <w:rsid w:val="00195CFE"/>
    <w:rsid w:val="001A0C9D"/>
    <w:rsid w:val="001A0DC2"/>
    <w:rsid w:val="001A0EF5"/>
    <w:rsid w:val="001A1A5E"/>
    <w:rsid w:val="001A2C1F"/>
    <w:rsid w:val="001A2DA2"/>
    <w:rsid w:val="001A6615"/>
    <w:rsid w:val="001A75FA"/>
    <w:rsid w:val="001A7797"/>
    <w:rsid w:val="001A7ABC"/>
    <w:rsid w:val="001A7EBE"/>
    <w:rsid w:val="001B008C"/>
    <w:rsid w:val="001B0CBD"/>
    <w:rsid w:val="001B0FC0"/>
    <w:rsid w:val="001B1731"/>
    <w:rsid w:val="001B1DD4"/>
    <w:rsid w:val="001B2CEB"/>
    <w:rsid w:val="001B4D61"/>
    <w:rsid w:val="001B5683"/>
    <w:rsid w:val="001B5765"/>
    <w:rsid w:val="001B586F"/>
    <w:rsid w:val="001B59FE"/>
    <w:rsid w:val="001B67F0"/>
    <w:rsid w:val="001B79C8"/>
    <w:rsid w:val="001B7CB9"/>
    <w:rsid w:val="001C0489"/>
    <w:rsid w:val="001C2DEB"/>
    <w:rsid w:val="001C2FFD"/>
    <w:rsid w:val="001C39DA"/>
    <w:rsid w:val="001C3B8A"/>
    <w:rsid w:val="001C45E1"/>
    <w:rsid w:val="001C55AE"/>
    <w:rsid w:val="001C6C26"/>
    <w:rsid w:val="001C7C69"/>
    <w:rsid w:val="001D0F30"/>
    <w:rsid w:val="001D1252"/>
    <w:rsid w:val="001D2327"/>
    <w:rsid w:val="001D27D5"/>
    <w:rsid w:val="001D2965"/>
    <w:rsid w:val="001D5BE2"/>
    <w:rsid w:val="001D6894"/>
    <w:rsid w:val="001D7916"/>
    <w:rsid w:val="001D7A7B"/>
    <w:rsid w:val="001D7BC5"/>
    <w:rsid w:val="001E2A57"/>
    <w:rsid w:val="001E5D78"/>
    <w:rsid w:val="001E6ACE"/>
    <w:rsid w:val="001F10F4"/>
    <w:rsid w:val="001F11D3"/>
    <w:rsid w:val="001F1BC7"/>
    <w:rsid w:val="001F201F"/>
    <w:rsid w:val="001F2059"/>
    <w:rsid w:val="001F34F5"/>
    <w:rsid w:val="001F43A8"/>
    <w:rsid w:val="001F46C6"/>
    <w:rsid w:val="001F509A"/>
    <w:rsid w:val="001F52EA"/>
    <w:rsid w:val="001F6591"/>
    <w:rsid w:val="001F7EAD"/>
    <w:rsid w:val="00200366"/>
    <w:rsid w:val="002004C6"/>
    <w:rsid w:val="00201377"/>
    <w:rsid w:val="00203B83"/>
    <w:rsid w:val="002051BD"/>
    <w:rsid w:val="0020610A"/>
    <w:rsid w:val="00206518"/>
    <w:rsid w:val="00206925"/>
    <w:rsid w:val="00207539"/>
    <w:rsid w:val="00207D98"/>
    <w:rsid w:val="00210565"/>
    <w:rsid w:val="002117E7"/>
    <w:rsid w:val="002160EE"/>
    <w:rsid w:val="002166D4"/>
    <w:rsid w:val="002209B3"/>
    <w:rsid w:val="00221395"/>
    <w:rsid w:val="00221C8A"/>
    <w:rsid w:val="002239E6"/>
    <w:rsid w:val="0022473E"/>
    <w:rsid w:val="00224C28"/>
    <w:rsid w:val="00224F1B"/>
    <w:rsid w:val="00224FE5"/>
    <w:rsid w:val="00227042"/>
    <w:rsid w:val="002270C7"/>
    <w:rsid w:val="00227287"/>
    <w:rsid w:val="00227709"/>
    <w:rsid w:val="00231040"/>
    <w:rsid w:val="00231A97"/>
    <w:rsid w:val="00233841"/>
    <w:rsid w:val="002349AF"/>
    <w:rsid w:val="00237CE1"/>
    <w:rsid w:val="0024031A"/>
    <w:rsid w:val="00240F1B"/>
    <w:rsid w:val="00240F8C"/>
    <w:rsid w:val="00241F34"/>
    <w:rsid w:val="00245450"/>
    <w:rsid w:val="002514D6"/>
    <w:rsid w:val="00252DC3"/>
    <w:rsid w:val="00253426"/>
    <w:rsid w:val="00253DEB"/>
    <w:rsid w:val="00255A26"/>
    <w:rsid w:val="00256FF1"/>
    <w:rsid w:val="002579C4"/>
    <w:rsid w:val="00262462"/>
    <w:rsid w:val="0026378D"/>
    <w:rsid w:val="00264710"/>
    <w:rsid w:val="002663AA"/>
    <w:rsid w:val="002700FB"/>
    <w:rsid w:val="002726CF"/>
    <w:rsid w:val="00272938"/>
    <w:rsid w:val="00272E8C"/>
    <w:rsid w:val="00272F95"/>
    <w:rsid w:val="00273D16"/>
    <w:rsid w:val="00275620"/>
    <w:rsid w:val="0027723F"/>
    <w:rsid w:val="002805AC"/>
    <w:rsid w:val="00280637"/>
    <w:rsid w:val="00280FB0"/>
    <w:rsid w:val="00281BA4"/>
    <w:rsid w:val="00282FBF"/>
    <w:rsid w:val="0028578D"/>
    <w:rsid w:val="0028586D"/>
    <w:rsid w:val="002860D2"/>
    <w:rsid w:val="00290B62"/>
    <w:rsid w:val="00291529"/>
    <w:rsid w:val="002927D1"/>
    <w:rsid w:val="00293259"/>
    <w:rsid w:val="00293964"/>
    <w:rsid w:val="002954CC"/>
    <w:rsid w:val="0029628C"/>
    <w:rsid w:val="002978D5"/>
    <w:rsid w:val="00297A20"/>
    <w:rsid w:val="002A052C"/>
    <w:rsid w:val="002A3434"/>
    <w:rsid w:val="002A58F3"/>
    <w:rsid w:val="002A5DFA"/>
    <w:rsid w:val="002A6BD8"/>
    <w:rsid w:val="002A76B7"/>
    <w:rsid w:val="002B5107"/>
    <w:rsid w:val="002B579E"/>
    <w:rsid w:val="002B5DAE"/>
    <w:rsid w:val="002B76BE"/>
    <w:rsid w:val="002C06A4"/>
    <w:rsid w:val="002C0722"/>
    <w:rsid w:val="002C0E22"/>
    <w:rsid w:val="002C1FA6"/>
    <w:rsid w:val="002C37F2"/>
    <w:rsid w:val="002C4A1F"/>
    <w:rsid w:val="002C50DE"/>
    <w:rsid w:val="002C5B68"/>
    <w:rsid w:val="002D0D0B"/>
    <w:rsid w:val="002D1D11"/>
    <w:rsid w:val="002D3F1C"/>
    <w:rsid w:val="002D4087"/>
    <w:rsid w:val="002D5A8E"/>
    <w:rsid w:val="002D6898"/>
    <w:rsid w:val="002E3C51"/>
    <w:rsid w:val="002E3E7C"/>
    <w:rsid w:val="002E5018"/>
    <w:rsid w:val="002E609E"/>
    <w:rsid w:val="002F03DC"/>
    <w:rsid w:val="002F0977"/>
    <w:rsid w:val="002F2369"/>
    <w:rsid w:val="002F26E6"/>
    <w:rsid w:val="002F2F81"/>
    <w:rsid w:val="002F4044"/>
    <w:rsid w:val="002F4563"/>
    <w:rsid w:val="002F4A1E"/>
    <w:rsid w:val="002F5118"/>
    <w:rsid w:val="002F592E"/>
    <w:rsid w:val="002F68A1"/>
    <w:rsid w:val="002F6B05"/>
    <w:rsid w:val="00300090"/>
    <w:rsid w:val="00300E88"/>
    <w:rsid w:val="00302145"/>
    <w:rsid w:val="00303598"/>
    <w:rsid w:val="003037FC"/>
    <w:rsid w:val="00303B8C"/>
    <w:rsid w:val="00304DF4"/>
    <w:rsid w:val="00304FB7"/>
    <w:rsid w:val="003050C5"/>
    <w:rsid w:val="00311A7A"/>
    <w:rsid w:val="00311FE1"/>
    <w:rsid w:val="00312C95"/>
    <w:rsid w:val="003145C1"/>
    <w:rsid w:val="003179B8"/>
    <w:rsid w:val="00320799"/>
    <w:rsid w:val="0032216F"/>
    <w:rsid w:val="00323912"/>
    <w:rsid w:val="00323F4E"/>
    <w:rsid w:val="00325AEE"/>
    <w:rsid w:val="0032687C"/>
    <w:rsid w:val="0033097C"/>
    <w:rsid w:val="00330DA2"/>
    <w:rsid w:val="003314AB"/>
    <w:rsid w:val="00331B3B"/>
    <w:rsid w:val="00331B57"/>
    <w:rsid w:val="00332618"/>
    <w:rsid w:val="00333EF7"/>
    <w:rsid w:val="003362F3"/>
    <w:rsid w:val="003365BD"/>
    <w:rsid w:val="00337751"/>
    <w:rsid w:val="00340078"/>
    <w:rsid w:val="00342A3D"/>
    <w:rsid w:val="00343CB6"/>
    <w:rsid w:val="00343EB7"/>
    <w:rsid w:val="003448CF"/>
    <w:rsid w:val="00344D87"/>
    <w:rsid w:val="00346AE4"/>
    <w:rsid w:val="00347684"/>
    <w:rsid w:val="00350911"/>
    <w:rsid w:val="00350E8E"/>
    <w:rsid w:val="00351839"/>
    <w:rsid w:val="0035235D"/>
    <w:rsid w:val="003523E6"/>
    <w:rsid w:val="003524C6"/>
    <w:rsid w:val="00352C4E"/>
    <w:rsid w:val="003531BF"/>
    <w:rsid w:val="003536AA"/>
    <w:rsid w:val="003563CA"/>
    <w:rsid w:val="0035656F"/>
    <w:rsid w:val="00356BD3"/>
    <w:rsid w:val="00356D12"/>
    <w:rsid w:val="00361944"/>
    <w:rsid w:val="0036446A"/>
    <w:rsid w:val="003655B5"/>
    <w:rsid w:val="0036571B"/>
    <w:rsid w:val="00367B27"/>
    <w:rsid w:val="003708D4"/>
    <w:rsid w:val="00371372"/>
    <w:rsid w:val="0037230F"/>
    <w:rsid w:val="00373BD7"/>
    <w:rsid w:val="00374268"/>
    <w:rsid w:val="00376A80"/>
    <w:rsid w:val="00376B84"/>
    <w:rsid w:val="00377BDB"/>
    <w:rsid w:val="00377BF6"/>
    <w:rsid w:val="00381715"/>
    <w:rsid w:val="00382F49"/>
    <w:rsid w:val="00383D5C"/>
    <w:rsid w:val="003840DA"/>
    <w:rsid w:val="00384864"/>
    <w:rsid w:val="00386434"/>
    <w:rsid w:val="00386FCD"/>
    <w:rsid w:val="00387D9C"/>
    <w:rsid w:val="00387ECA"/>
    <w:rsid w:val="00391ADC"/>
    <w:rsid w:val="00393112"/>
    <w:rsid w:val="00394B88"/>
    <w:rsid w:val="003965FB"/>
    <w:rsid w:val="0039747C"/>
    <w:rsid w:val="00397BA1"/>
    <w:rsid w:val="003A015E"/>
    <w:rsid w:val="003A0698"/>
    <w:rsid w:val="003A2016"/>
    <w:rsid w:val="003A2FF8"/>
    <w:rsid w:val="003A3115"/>
    <w:rsid w:val="003A315B"/>
    <w:rsid w:val="003A323A"/>
    <w:rsid w:val="003A456B"/>
    <w:rsid w:val="003A60F5"/>
    <w:rsid w:val="003A7AE8"/>
    <w:rsid w:val="003B0836"/>
    <w:rsid w:val="003B0CF7"/>
    <w:rsid w:val="003B14F0"/>
    <w:rsid w:val="003B1B38"/>
    <w:rsid w:val="003B342B"/>
    <w:rsid w:val="003B37C7"/>
    <w:rsid w:val="003B38AE"/>
    <w:rsid w:val="003B3D45"/>
    <w:rsid w:val="003B3DDF"/>
    <w:rsid w:val="003B3DFE"/>
    <w:rsid w:val="003B4A47"/>
    <w:rsid w:val="003B575F"/>
    <w:rsid w:val="003C0BB9"/>
    <w:rsid w:val="003C1F9A"/>
    <w:rsid w:val="003C359D"/>
    <w:rsid w:val="003C3B04"/>
    <w:rsid w:val="003C7588"/>
    <w:rsid w:val="003C7F82"/>
    <w:rsid w:val="003D11A0"/>
    <w:rsid w:val="003D1D0C"/>
    <w:rsid w:val="003D26E7"/>
    <w:rsid w:val="003D3028"/>
    <w:rsid w:val="003D4EC5"/>
    <w:rsid w:val="003D5459"/>
    <w:rsid w:val="003D657E"/>
    <w:rsid w:val="003D6BCF"/>
    <w:rsid w:val="003D7110"/>
    <w:rsid w:val="003D7C67"/>
    <w:rsid w:val="003E0BC3"/>
    <w:rsid w:val="003E0E09"/>
    <w:rsid w:val="003E3438"/>
    <w:rsid w:val="003E3A47"/>
    <w:rsid w:val="003E6547"/>
    <w:rsid w:val="003E71A4"/>
    <w:rsid w:val="003E7CE0"/>
    <w:rsid w:val="003F00F7"/>
    <w:rsid w:val="003F1282"/>
    <w:rsid w:val="003F41AD"/>
    <w:rsid w:val="003F5A1E"/>
    <w:rsid w:val="003F60EF"/>
    <w:rsid w:val="003F6F35"/>
    <w:rsid w:val="003F7A80"/>
    <w:rsid w:val="003F7F9F"/>
    <w:rsid w:val="00401D47"/>
    <w:rsid w:val="00402494"/>
    <w:rsid w:val="004031E6"/>
    <w:rsid w:val="00403B3C"/>
    <w:rsid w:val="00404080"/>
    <w:rsid w:val="00404FF6"/>
    <w:rsid w:val="00406D9C"/>
    <w:rsid w:val="00410226"/>
    <w:rsid w:val="0041148A"/>
    <w:rsid w:val="00411B18"/>
    <w:rsid w:val="0041218C"/>
    <w:rsid w:val="004160BE"/>
    <w:rsid w:val="00416C83"/>
    <w:rsid w:val="00416E27"/>
    <w:rsid w:val="00421C51"/>
    <w:rsid w:val="0042263C"/>
    <w:rsid w:val="00422726"/>
    <w:rsid w:val="004228D3"/>
    <w:rsid w:val="0042336F"/>
    <w:rsid w:val="00424207"/>
    <w:rsid w:val="004244FF"/>
    <w:rsid w:val="00424F03"/>
    <w:rsid w:val="004263D0"/>
    <w:rsid w:val="00431056"/>
    <w:rsid w:val="004311B7"/>
    <w:rsid w:val="00431806"/>
    <w:rsid w:val="00431AD4"/>
    <w:rsid w:val="00431B38"/>
    <w:rsid w:val="004320D1"/>
    <w:rsid w:val="00433087"/>
    <w:rsid w:val="00433222"/>
    <w:rsid w:val="0043412A"/>
    <w:rsid w:val="0043437B"/>
    <w:rsid w:val="00434E72"/>
    <w:rsid w:val="0043603C"/>
    <w:rsid w:val="00442123"/>
    <w:rsid w:val="0044238F"/>
    <w:rsid w:val="00442621"/>
    <w:rsid w:val="00444539"/>
    <w:rsid w:val="004446ED"/>
    <w:rsid w:val="00444EF1"/>
    <w:rsid w:val="0044601C"/>
    <w:rsid w:val="00446C28"/>
    <w:rsid w:val="00447906"/>
    <w:rsid w:val="00450703"/>
    <w:rsid w:val="00450E58"/>
    <w:rsid w:val="00451665"/>
    <w:rsid w:val="004518EA"/>
    <w:rsid w:val="00452EEB"/>
    <w:rsid w:val="00453410"/>
    <w:rsid w:val="00453CC8"/>
    <w:rsid w:val="00455F19"/>
    <w:rsid w:val="004560D9"/>
    <w:rsid w:val="004621EA"/>
    <w:rsid w:val="004635A6"/>
    <w:rsid w:val="00463FE9"/>
    <w:rsid w:val="00464978"/>
    <w:rsid w:val="00464EBA"/>
    <w:rsid w:val="00467DA8"/>
    <w:rsid w:val="00471CB9"/>
    <w:rsid w:val="0047258D"/>
    <w:rsid w:val="00472623"/>
    <w:rsid w:val="00472681"/>
    <w:rsid w:val="0047354F"/>
    <w:rsid w:val="0047428A"/>
    <w:rsid w:val="0047604C"/>
    <w:rsid w:val="004768FE"/>
    <w:rsid w:val="004774DB"/>
    <w:rsid w:val="004801F9"/>
    <w:rsid w:val="00481A4E"/>
    <w:rsid w:val="00481A62"/>
    <w:rsid w:val="004832FF"/>
    <w:rsid w:val="00483737"/>
    <w:rsid w:val="00483AB4"/>
    <w:rsid w:val="004846C6"/>
    <w:rsid w:val="00485EEE"/>
    <w:rsid w:val="00487ECC"/>
    <w:rsid w:val="00490019"/>
    <w:rsid w:val="004902F3"/>
    <w:rsid w:val="004907CD"/>
    <w:rsid w:val="00490D2B"/>
    <w:rsid w:val="00490EF8"/>
    <w:rsid w:val="00491A38"/>
    <w:rsid w:val="004927A4"/>
    <w:rsid w:val="004927C8"/>
    <w:rsid w:val="00493063"/>
    <w:rsid w:val="00493B7F"/>
    <w:rsid w:val="00493E29"/>
    <w:rsid w:val="00496754"/>
    <w:rsid w:val="004A0BCC"/>
    <w:rsid w:val="004A2558"/>
    <w:rsid w:val="004B3CF3"/>
    <w:rsid w:val="004B588F"/>
    <w:rsid w:val="004B5AE8"/>
    <w:rsid w:val="004B5B75"/>
    <w:rsid w:val="004B6299"/>
    <w:rsid w:val="004C5C89"/>
    <w:rsid w:val="004C5D43"/>
    <w:rsid w:val="004C665F"/>
    <w:rsid w:val="004C6AF2"/>
    <w:rsid w:val="004C7DC7"/>
    <w:rsid w:val="004D0667"/>
    <w:rsid w:val="004D0A28"/>
    <w:rsid w:val="004D12AF"/>
    <w:rsid w:val="004D455A"/>
    <w:rsid w:val="004D514D"/>
    <w:rsid w:val="004D5369"/>
    <w:rsid w:val="004D5EAF"/>
    <w:rsid w:val="004D7521"/>
    <w:rsid w:val="004D780C"/>
    <w:rsid w:val="004E2831"/>
    <w:rsid w:val="004E4566"/>
    <w:rsid w:val="004E45CA"/>
    <w:rsid w:val="004E59DC"/>
    <w:rsid w:val="004E5E28"/>
    <w:rsid w:val="004F1816"/>
    <w:rsid w:val="004F2B58"/>
    <w:rsid w:val="004F3072"/>
    <w:rsid w:val="004F3B3C"/>
    <w:rsid w:val="004F4127"/>
    <w:rsid w:val="004F63D1"/>
    <w:rsid w:val="004F6B70"/>
    <w:rsid w:val="004F6D04"/>
    <w:rsid w:val="004F7AA4"/>
    <w:rsid w:val="004F7D2F"/>
    <w:rsid w:val="004F7D78"/>
    <w:rsid w:val="005001C4"/>
    <w:rsid w:val="00502A63"/>
    <w:rsid w:val="00503255"/>
    <w:rsid w:val="005049B7"/>
    <w:rsid w:val="0050617C"/>
    <w:rsid w:val="00506EB1"/>
    <w:rsid w:val="00507DE1"/>
    <w:rsid w:val="00510AC5"/>
    <w:rsid w:val="0051101C"/>
    <w:rsid w:val="00513C96"/>
    <w:rsid w:val="00514B3A"/>
    <w:rsid w:val="00516446"/>
    <w:rsid w:val="00521EED"/>
    <w:rsid w:val="00523A55"/>
    <w:rsid w:val="0052492C"/>
    <w:rsid w:val="00524DF8"/>
    <w:rsid w:val="00524E12"/>
    <w:rsid w:val="00524F70"/>
    <w:rsid w:val="00525EAA"/>
    <w:rsid w:val="005263BB"/>
    <w:rsid w:val="0052661D"/>
    <w:rsid w:val="00530ED1"/>
    <w:rsid w:val="00531BC1"/>
    <w:rsid w:val="00532CEA"/>
    <w:rsid w:val="00533C7C"/>
    <w:rsid w:val="00534747"/>
    <w:rsid w:val="00534BAA"/>
    <w:rsid w:val="00534D0C"/>
    <w:rsid w:val="00535A22"/>
    <w:rsid w:val="00535DDE"/>
    <w:rsid w:val="00536E17"/>
    <w:rsid w:val="00537E2D"/>
    <w:rsid w:val="005405BE"/>
    <w:rsid w:val="0054092F"/>
    <w:rsid w:val="00540A36"/>
    <w:rsid w:val="00544928"/>
    <w:rsid w:val="00545D74"/>
    <w:rsid w:val="005464DB"/>
    <w:rsid w:val="005469D2"/>
    <w:rsid w:val="00546B0F"/>
    <w:rsid w:val="00547472"/>
    <w:rsid w:val="005504E0"/>
    <w:rsid w:val="00550538"/>
    <w:rsid w:val="00550D73"/>
    <w:rsid w:val="00551026"/>
    <w:rsid w:val="00553103"/>
    <w:rsid w:val="00553F1A"/>
    <w:rsid w:val="00554A15"/>
    <w:rsid w:val="00561DDB"/>
    <w:rsid w:val="005627CC"/>
    <w:rsid w:val="00562D64"/>
    <w:rsid w:val="00562F7B"/>
    <w:rsid w:val="00563868"/>
    <w:rsid w:val="005661DF"/>
    <w:rsid w:val="00566891"/>
    <w:rsid w:val="00567048"/>
    <w:rsid w:val="0056721A"/>
    <w:rsid w:val="00567675"/>
    <w:rsid w:val="00570135"/>
    <w:rsid w:val="00570ECD"/>
    <w:rsid w:val="005721A2"/>
    <w:rsid w:val="00572517"/>
    <w:rsid w:val="00572E0E"/>
    <w:rsid w:val="0057396B"/>
    <w:rsid w:val="005763E4"/>
    <w:rsid w:val="00577064"/>
    <w:rsid w:val="005801B5"/>
    <w:rsid w:val="005803D1"/>
    <w:rsid w:val="00580639"/>
    <w:rsid w:val="00582576"/>
    <w:rsid w:val="0058500A"/>
    <w:rsid w:val="00585169"/>
    <w:rsid w:val="00586493"/>
    <w:rsid w:val="00586984"/>
    <w:rsid w:val="00586C01"/>
    <w:rsid w:val="005876F0"/>
    <w:rsid w:val="0059244E"/>
    <w:rsid w:val="00592990"/>
    <w:rsid w:val="00593875"/>
    <w:rsid w:val="00594397"/>
    <w:rsid w:val="00594B88"/>
    <w:rsid w:val="005A02CA"/>
    <w:rsid w:val="005A0C23"/>
    <w:rsid w:val="005A1363"/>
    <w:rsid w:val="005A4860"/>
    <w:rsid w:val="005A4862"/>
    <w:rsid w:val="005A486C"/>
    <w:rsid w:val="005A5670"/>
    <w:rsid w:val="005A67D4"/>
    <w:rsid w:val="005A69A3"/>
    <w:rsid w:val="005A7457"/>
    <w:rsid w:val="005B108F"/>
    <w:rsid w:val="005B27C0"/>
    <w:rsid w:val="005B4CCC"/>
    <w:rsid w:val="005B7218"/>
    <w:rsid w:val="005C1307"/>
    <w:rsid w:val="005C1EF1"/>
    <w:rsid w:val="005C2D0E"/>
    <w:rsid w:val="005C581E"/>
    <w:rsid w:val="005C5F49"/>
    <w:rsid w:val="005C76C4"/>
    <w:rsid w:val="005D1978"/>
    <w:rsid w:val="005D1B30"/>
    <w:rsid w:val="005D2797"/>
    <w:rsid w:val="005D2A0C"/>
    <w:rsid w:val="005D376E"/>
    <w:rsid w:val="005D48EE"/>
    <w:rsid w:val="005D6B69"/>
    <w:rsid w:val="005E11B8"/>
    <w:rsid w:val="005E27F7"/>
    <w:rsid w:val="005E28CE"/>
    <w:rsid w:val="005E357F"/>
    <w:rsid w:val="005E651F"/>
    <w:rsid w:val="005E72A0"/>
    <w:rsid w:val="005E7D21"/>
    <w:rsid w:val="005F03AE"/>
    <w:rsid w:val="005F0768"/>
    <w:rsid w:val="005F2E60"/>
    <w:rsid w:val="005F3622"/>
    <w:rsid w:val="005F3FD3"/>
    <w:rsid w:val="005F690E"/>
    <w:rsid w:val="005F6BA3"/>
    <w:rsid w:val="005F6DA5"/>
    <w:rsid w:val="005F77E3"/>
    <w:rsid w:val="00600AA3"/>
    <w:rsid w:val="00601493"/>
    <w:rsid w:val="00603FA8"/>
    <w:rsid w:val="00603FD3"/>
    <w:rsid w:val="006041B0"/>
    <w:rsid w:val="006046C1"/>
    <w:rsid w:val="0060624D"/>
    <w:rsid w:val="006071DC"/>
    <w:rsid w:val="00607A4E"/>
    <w:rsid w:val="006111E2"/>
    <w:rsid w:val="00614139"/>
    <w:rsid w:val="00616BCD"/>
    <w:rsid w:val="00617362"/>
    <w:rsid w:val="0061755B"/>
    <w:rsid w:val="0062133D"/>
    <w:rsid w:val="00622167"/>
    <w:rsid w:val="00622403"/>
    <w:rsid w:val="00624BC9"/>
    <w:rsid w:val="006260FD"/>
    <w:rsid w:val="00627ACA"/>
    <w:rsid w:val="00630710"/>
    <w:rsid w:val="00630E25"/>
    <w:rsid w:val="00630EAA"/>
    <w:rsid w:val="0063227C"/>
    <w:rsid w:val="00632B3A"/>
    <w:rsid w:val="006330F3"/>
    <w:rsid w:val="0063445E"/>
    <w:rsid w:val="006348D0"/>
    <w:rsid w:val="0063522C"/>
    <w:rsid w:val="00637779"/>
    <w:rsid w:val="00640C15"/>
    <w:rsid w:val="00647D22"/>
    <w:rsid w:val="00647F76"/>
    <w:rsid w:val="00650229"/>
    <w:rsid w:val="00651514"/>
    <w:rsid w:val="00651EB4"/>
    <w:rsid w:val="00652591"/>
    <w:rsid w:val="006558C7"/>
    <w:rsid w:val="006562B9"/>
    <w:rsid w:val="00656520"/>
    <w:rsid w:val="0065659C"/>
    <w:rsid w:val="00656B59"/>
    <w:rsid w:val="00656F05"/>
    <w:rsid w:val="006573FC"/>
    <w:rsid w:val="00660B54"/>
    <w:rsid w:val="006615F2"/>
    <w:rsid w:val="00661F4B"/>
    <w:rsid w:val="006620E4"/>
    <w:rsid w:val="00665510"/>
    <w:rsid w:val="00666FF7"/>
    <w:rsid w:val="0066777B"/>
    <w:rsid w:val="00667A57"/>
    <w:rsid w:val="006706F7"/>
    <w:rsid w:val="00675037"/>
    <w:rsid w:val="00675697"/>
    <w:rsid w:val="00675A7B"/>
    <w:rsid w:val="00676DD9"/>
    <w:rsid w:val="00676FFC"/>
    <w:rsid w:val="006779B6"/>
    <w:rsid w:val="00681155"/>
    <w:rsid w:val="00681194"/>
    <w:rsid w:val="00681C4F"/>
    <w:rsid w:val="00682BB0"/>
    <w:rsid w:val="006831B0"/>
    <w:rsid w:val="00686B9E"/>
    <w:rsid w:val="00687CB8"/>
    <w:rsid w:val="006906F9"/>
    <w:rsid w:val="00694995"/>
    <w:rsid w:val="006A1180"/>
    <w:rsid w:val="006A18E1"/>
    <w:rsid w:val="006A259B"/>
    <w:rsid w:val="006A33E9"/>
    <w:rsid w:val="006A3C87"/>
    <w:rsid w:val="006A6A00"/>
    <w:rsid w:val="006A733F"/>
    <w:rsid w:val="006A7D58"/>
    <w:rsid w:val="006B05DE"/>
    <w:rsid w:val="006B10D7"/>
    <w:rsid w:val="006B17A4"/>
    <w:rsid w:val="006B1DD2"/>
    <w:rsid w:val="006B2889"/>
    <w:rsid w:val="006B3217"/>
    <w:rsid w:val="006B3FA3"/>
    <w:rsid w:val="006B4622"/>
    <w:rsid w:val="006B5364"/>
    <w:rsid w:val="006B6036"/>
    <w:rsid w:val="006B673A"/>
    <w:rsid w:val="006B7334"/>
    <w:rsid w:val="006C099E"/>
    <w:rsid w:val="006C0B1C"/>
    <w:rsid w:val="006C1670"/>
    <w:rsid w:val="006C28DE"/>
    <w:rsid w:val="006C2F43"/>
    <w:rsid w:val="006C3FDA"/>
    <w:rsid w:val="006C4982"/>
    <w:rsid w:val="006C4D7C"/>
    <w:rsid w:val="006C5687"/>
    <w:rsid w:val="006C5E51"/>
    <w:rsid w:val="006C5F36"/>
    <w:rsid w:val="006C6A9B"/>
    <w:rsid w:val="006D1132"/>
    <w:rsid w:val="006D167D"/>
    <w:rsid w:val="006D2229"/>
    <w:rsid w:val="006D385F"/>
    <w:rsid w:val="006D39C2"/>
    <w:rsid w:val="006D415D"/>
    <w:rsid w:val="006D5146"/>
    <w:rsid w:val="006D5A0A"/>
    <w:rsid w:val="006D7B83"/>
    <w:rsid w:val="006D7CA7"/>
    <w:rsid w:val="006D7D7A"/>
    <w:rsid w:val="006E01E9"/>
    <w:rsid w:val="006E282E"/>
    <w:rsid w:val="006E333F"/>
    <w:rsid w:val="006E4C5E"/>
    <w:rsid w:val="006E66A7"/>
    <w:rsid w:val="006E68A5"/>
    <w:rsid w:val="006E796C"/>
    <w:rsid w:val="006E7F34"/>
    <w:rsid w:val="006F182E"/>
    <w:rsid w:val="006F2A14"/>
    <w:rsid w:val="006F6544"/>
    <w:rsid w:val="006F6618"/>
    <w:rsid w:val="00702FC9"/>
    <w:rsid w:val="0070584A"/>
    <w:rsid w:val="00705C21"/>
    <w:rsid w:val="007064A3"/>
    <w:rsid w:val="0070708F"/>
    <w:rsid w:val="00713353"/>
    <w:rsid w:val="00714744"/>
    <w:rsid w:val="00716FB8"/>
    <w:rsid w:val="00717A3F"/>
    <w:rsid w:val="00717E29"/>
    <w:rsid w:val="00722AC6"/>
    <w:rsid w:val="00724298"/>
    <w:rsid w:val="00724CA9"/>
    <w:rsid w:val="0072520F"/>
    <w:rsid w:val="00726735"/>
    <w:rsid w:val="00730DC1"/>
    <w:rsid w:val="00732683"/>
    <w:rsid w:val="00733C08"/>
    <w:rsid w:val="007340E8"/>
    <w:rsid w:val="00734BC8"/>
    <w:rsid w:val="007352E9"/>
    <w:rsid w:val="00740142"/>
    <w:rsid w:val="00740BC3"/>
    <w:rsid w:val="00741F29"/>
    <w:rsid w:val="00743583"/>
    <w:rsid w:val="0074727E"/>
    <w:rsid w:val="007509E8"/>
    <w:rsid w:val="007519B6"/>
    <w:rsid w:val="00753642"/>
    <w:rsid w:val="00756E05"/>
    <w:rsid w:val="00757BA8"/>
    <w:rsid w:val="0076021D"/>
    <w:rsid w:val="00762188"/>
    <w:rsid w:val="00762B5E"/>
    <w:rsid w:val="00762D27"/>
    <w:rsid w:val="00762EA7"/>
    <w:rsid w:val="00763E48"/>
    <w:rsid w:val="0076461E"/>
    <w:rsid w:val="007666F2"/>
    <w:rsid w:val="00766AD0"/>
    <w:rsid w:val="00767924"/>
    <w:rsid w:val="007724A6"/>
    <w:rsid w:val="007732B5"/>
    <w:rsid w:val="0077375E"/>
    <w:rsid w:val="007744AC"/>
    <w:rsid w:val="00774B60"/>
    <w:rsid w:val="00774C69"/>
    <w:rsid w:val="007760F0"/>
    <w:rsid w:val="00783249"/>
    <w:rsid w:val="00783744"/>
    <w:rsid w:val="0078570A"/>
    <w:rsid w:val="0078585A"/>
    <w:rsid w:val="007876B3"/>
    <w:rsid w:val="00790206"/>
    <w:rsid w:val="00790B4B"/>
    <w:rsid w:val="007912EA"/>
    <w:rsid w:val="00791819"/>
    <w:rsid w:val="007918D3"/>
    <w:rsid w:val="00793379"/>
    <w:rsid w:val="007950A4"/>
    <w:rsid w:val="007955EC"/>
    <w:rsid w:val="00795E51"/>
    <w:rsid w:val="007A0451"/>
    <w:rsid w:val="007A0F90"/>
    <w:rsid w:val="007A262F"/>
    <w:rsid w:val="007A2642"/>
    <w:rsid w:val="007A325A"/>
    <w:rsid w:val="007A4AA7"/>
    <w:rsid w:val="007A59CC"/>
    <w:rsid w:val="007A634D"/>
    <w:rsid w:val="007A6425"/>
    <w:rsid w:val="007B058D"/>
    <w:rsid w:val="007B0B35"/>
    <w:rsid w:val="007B0C69"/>
    <w:rsid w:val="007B193B"/>
    <w:rsid w:val="007B211C"/>
    <w:rsid w:val="007B25D4"/>
    <w:rsid w:val="007B3ED2"/>
    <w:rsid w:val="007B5207"/>
    <w:rsid w:val="007B63D2"/>
    <w:rsid w:val="007B6EB7"/>
    <w:rsid w:val="007B7155"/>
    <w:rsid w:val="007B79B5"/>
    <w:rsid w:val="007C1E82"/>
    <w:rsid w:val="007C2235"/>
    <w:rsid w:val="007C34B2"/>
    <w:rsid w:val="007C36EF"/>
    <w:rsid w:val="007C3B13"/>
    <w:rsid w:val="007C3EFC"/>
    <w:rsid w:val="007C43BD"/>
    <w:rsid w:val="007C4C05"/>
    <w:rsid w:val="007C509C"/>
    <w:rsid w:val="007C55DC"/>
    <w:rsid w:val="007C5934"/>
    <w:rsid w:val="007C5A51"/>
    <w:rsid w:val="007C5B72"/>
    <w:rsid w:val="007D0E20"/>
    <w:rsid w:val="007D1372"/>
    <w:rsid w:val="007D4911"/>
    <w:rsid w:val="007D6FFF"/>
    <w:rsid w:val="007E6A1E"/>
    <w:rsid w:val="007E72EF"/>
    <w:rsid w:val="007F12CD"/>
    <w:rsid w:val="007F1332"/>
    <w:rsid w:val="007F1DDD"/>
    <w:rsid w:val="007F41D9"/>
    <w:rsid w:val="007F4494"/>
    <w:rsid w:val="007F64E4"/>
    <w:rsid w:val="007F6E9C"/>
    <w:rsid w:val="007F789E"/>
    <w:rsid w:val="00801496"/>
    <w:rsid w:val="00801D6F"/>
    <w:rsid w:val="00802CF4"/>
    <w:rsid w:val="0080491C"/>
    <w:rsid w:val="008049FD"/>
    <w:rsid w:val="00804DA5"/>
    <w:rsid w:val="00805D0B"/>
    <w:rsid w:val="00806935"/>
    <w:rsid w:val="008102EA"/>
    <w:rsid w:val="00811BEA"/>
    <w:rsid w:val="0081297B"/>
    <w:rsid w:val="008132B5"/>
    <w:rsid w:val="00813350"/>
    <w:rsid w:val="00814E4B"/>
    <w:rsid w:val="008156DC"/>
    <w:rsid w:val="00815BB6"/>
    <w:rsid w:val="00816036"/>
    <w:rsid w:val="00816048"/>
    <w:rsid w:val="0081743D"/>
    <w:rsid w:val="00820094"/>
    <w:rsid w:val="008201BF"/>
    <w:rsid w:val="00821359"/>
    <w:rsid w:val="00824921"/>
    <w:rsid w:val="00824A01"/>
    <w:rsid w:val="00827204"/>
    <w:rsid w:val="00827D11"/>
    <w:rsid w:val="00830C2B"/>
    <w:rsid w:val="00831A5D"/>
    <w:rsid w:val="0084188C"/>
    <w:rsid w:val="00841C96"/>
    <w:rsid w:val="00841CFF"/>
    <w:rsid w:val="00842104"/>
    <w:rsid w:val="00843318"/>
    <w:rsid w:val="00843C7F"/>
    <w:rsid w:val="008453FD"/>
    <w:rsid w:val="0084547F"/>
    <w:rsid w:val="00846510"/>
    <w:rsid w:val="00847331"/>
    <w:rsid w:val="00847576"/>
    <w:rsid w:val="0085008C"/>
    <w:rsid w:val="0085056C"/>
    <w:rsid w:val="00861CB1"/>
    <w:rsid w:val="008621E5"/>
    <w:rsid w:val="00863850"/>
    <w:rsid w:val="00863EFF"/>
    <w:rsid w:val="00864B69"/>
    <w:rsid w:val="008652E3"/>
    <w:rsid w:val="008653EA"/>
    <w:rsid w:val="008671A5"/>
    <w:rsid w:val="0086753B"/>
    <w:rsid w:val="00867A27"/>
    <w:rsid w:val="00870DCE"/>
    <w:rsid w:val="00871302"/>
    <w:rsid w:val="00872C3B"/>
    <w:rsid w:val="00872F73"/>
    <w:rsid w:val="00874438"/>
    <w:rsid w:val="00874537"/>
    <w:rsid w:val="00875DBF"/>
    <w:rsid w:val="00876141"/>
    <w:rsid w:val="00877C22"/>
    <w:rsid w:val="00881F29"/>
    <w:rsid w:val="00883A9D"/>
    <w:rsid w:val="008843CF"/>
    <w:rsid w:val="0088449A"/>
    <w:rsid w:val="008859E8"/>
    <w:rsid w:val="00886DAE"/>
    <w:rsid w:val="00892C77"/>
    <w:rsid w:val="008934A5"/>
    <w:rsid w:val="008944C0"/>
    <w:rsid w:val="008946B7"/>
    <w:rsid w:val="0089488B"/>
    <w:rsid w:val="00895307"/>
    <w:rsid w:val="0089591B"/>
    <w:rsid w:val="00895C30"/>
    <w:rsid w:val="008964CF"/>
    <w:rsid w:val="008A0B3A"/>
    <w:rsid w:val="008A11C0"/>
    <w:rsid w:val="008A1A00"/>
    <w:rsid w:val="008A3AC8"/>
    <w:rsid w:val="008A3E22"/>
    <w:rsid w:val="008A7927"/>
    <w:rsid w:val="008B13E1"/>
    <w:rsid w:val="008B2BAC"/>
    <w:rsid w:val="008B2DBF"/>
    <w:rsid w:val="008B3827"/>
    <w:rsid w:val="008B4363"/>
    <w:rsid w:val="008B4BC6"/>
    <w:rsid w:val="008B5148"/>
    <w:rsid w:val="008B56BE"/>
    <w:rsid w:val="008B6604"/>
    <w:rsid w:val="008B7458"/>
    <w:rsid w:val="008B75F5"/>
    <w:rsid w:val="008C06D0"/>
    <w:rsid w:val="008C0E02"/>
    <w:rsid w:val="008C14C9"/>
    <w:rsid w:val="008C2BB7"/>
    <w:rsid w:val="008C2C59"/>
    <w:rsid w:val="008C3C3B"/>
    <w:rsid w:val="008C42D4"/>
    <w:rsid w:val="008C648B"/>
    <w:rsid w:val="008C67C2"/>
    <w:rsid w:val="008D0793"/>
    <w:rsid w:val="008D300B"/>
    <w:rsid w:val="008D455D"/>
    <w:rsid w:val="008D63CB"/>
    <w:rsid w:val="008D677B"/>
    <w:rsid w:val="008D7152"/>
    <w:rsid w:val="008D7E7A"/>
    <w:rsid w:val="008E13CB"/>
    <w:rsid w:val="008E1725"/>
    <w:rsid w:val="008E20F7"/>
    <w:rsid w:val="008E2A62"/>
    <w:rsid w:val="008E3413"/>
    <w:rsid w:val="008E39F4"/>
    <w:rsid w:val="008E4800"/>
    <w:rsid w:val="008E49AB"/>
    <w:rsid w:val="008E5082"/>
    <w:rsid w:val="008E705F"/>
    <w:rsid w:val="008F2A4E"/>
    <w:rsid w:val="008F3E73"/>
    <w:rsid w:val="008F3F38"/>
    <w:rsid w:val="008F4C22"/>
    <w:rsid w:val="008F4DE3"/>
    <w:rsid w:val="008F545B"/>
    <w:rsid w:val="008F6087"/>
    <w:rsid w:val="008F751E"/>
    <w:rsid w:val="008F7A15"/>
    <w:rsid w:val="00900E9F"/>
    <w:rsid w:val="00903378"/>
    <w:rsid w:val="009053AC"/>
    <w:rsid w:val="00907D9D"/>
    <w:rsid w:val="00911B45"/>
    <w:rsid w:val="00911EB2"/>
    <w:rsid w:val="00911F49"/>
    <w:rsid w:val="00912393"/>
    <w:rsid w:val="0091388C"/>
    <w:rsid w:val="00914AC0"/>
    <w:rsid w:val="00914F25"/>
    <w:rsid w:val="009155DC"/>
    <w:rsid w:val="00915D24"/>
    <w:rsid w:val="00916360"/>
    <w:rsid w:val="00916E69"/>
    <w:rsid w:val="00917D05"/>
    <w:rsid w:val="00917DFC"/>
    <w:rsid w:val="00922310"/>
    <w:rsid w:val="00922644"/>
    <w:rsid w:val="00922E80"/>
    <w:rsid w:val="00925DF3"/>
    <w:rsid w:val="00926017"/>
    <w:rsid w:val="009272E8"/>
    <w:rsid w:val="00930B54"/>
    <w:rsid w:val="009312F1"/>
    <w:rsid w:val="0093239B"/>
    <w:rsid w:val="009325B2"/>
    <w:rsid w:val="00933DBB"/>
    <w:rsid w:val="00934EEC"/>
    <w:rsid w:val="009350C9"/>
    <w:rsid w:val="00935388"/>
    <w:rsid w:val="009360CC"/>
    <w:rsid w:val="00936FCB"/>
    <w:rsid w:val="0093712D"/>
    <w:rsid w:val="00937E80"/>
    <w:rsid w:val="0094005D"/>
    <w:rsid w:val="00942101"/>
    <w:rsid w:val="00944B9C"/>
    <w:rsid w:val="00945353"/>
    <w:rsid w:val="00945E48"/>
    <w:rsid w:val="00946CB3"/>
    <w:rsid w:val="009502FF"/>
    <w:rsid w:val="0095074C"/>
    <w:rsid w:val="00950DE5"/>
    <w:rsid w:val="0095108A"/>
    <w:rsid w:val="00952032"/>
    <w:rsid w:val="00953838"/>
    <w:rsid w:val="0095520F"/>
    <w:rsid w:val="00956B7F"/>
    <w:rsid w:val="009579FC"/>
    <w:rsid w:val="00957F68"/>
    <w:rsid w:val="009601CF"/>
    <w:rsid w:val="009609A7"/>
    <w:rsid w:val="00962F0A"/>
    <w:rsid w:val="00964445"/>
    <w:rsid w:val="009650F1"/>
    <w:rsid w:val="009666B9"/>
    <w:rsid w:val="009716CB"/>
    <w:rsid w:val="009725FF"/>
    <w:rsid w:val="00973874"/>
    <w:rsid w:val="00974C87"/>
    <w:rsid w:val="0097630A"/>
    <w:rsid w:val="00980522"/>
    <w:rsid w:val="00980953"/>
    <w:rsid w:val="00981065"/>
    <w:rsid w:val="009811FB"/>
    <w:rsid w:val="00981990"/>
    <w:rsid w:val="00981D7D"/>
    <w:rsid w:val="009823F0"/>
    <w:rsid w:val="0098378F"/>
    <w:rsid w:val="0098447E"/>
    <w:rsid w:val="00990E6E"/>
    <w:rsid w:val="00991583"/>
    <w:rsid w:val="00991BDA"/>
    <w:rsid w:val="00995197"/>
    <w:rsid w:val="00995DF4"/>
    <w:rsid w:val="00996836"/>
    <w:rsid w:val="009A0F88"/>
    <w:rsid w:val="009A1B3B"/>
    <w:rsid w:val="009A24DC"/>
    <w:rsid w:val="009A2CCE"/>
    <w:rsid w:val="009A51E2"/>
    <w:rsid w:val="009A5686"/>
    <w:rsid w:val="009A56A8"/>
    <w:rsid w:val="009A5B74"/>
    <w:rsid w:val="009B158A"/>
    <w:rsid w:val="009B226D"/>
    <w:rsid w:val="009B3530"/>
    <w:rsid w:val="009B48B9"/>
    <w:rsid w:val="009C1543"/>
    <w:rsid w:val="009C2674"/>
    <w:rsid w:val="009C4488"/>
    <w:rsid w:val="009C4DF6"/>
    <w:rsid w:val="009C5F11"/>
    <w:rsid w:val="009C6CEC"/>
    <w:rsid w:val="009C784E"/>
    <w:rsid w:val="009D0C4C"/>
    <w:rsid w:val="009D15CC"/>
    <w:rsid w:val="009D172B"/>
    <w:rsid w:val="009D19C0"/>
    <w:rsid w:val="009D3412"/>
    <w:rsid w:val="009D4A02"/>
    <w:rsid w:val="009D4DFF"/>
    <w:rsid w:val="009D52C5"/>
    <w:rsid w:val="009D6B39"/>
    <w:rsid w:val="009E0179"/>
    <w:rsid w:val="009E1567"/>
    <w:rsid w:val="009E190D"/>
    <w:rsid w:val="009E2870"/>
    <w:rsid w:val="009E3357"/>
    <w:rsid w:val="009E4FD4"/>
    <w:rsid w:val="009E5684"/>
    <w:rsid w:val="009F022F"/>
    <w:rsid w:val="009F082A"/>
    <w:rsid w:val="009F0FFE"/>
    <w:rsid w:val="009F2A97"/>
    <w:rsid w:val="009F36D7"/>
    <w:rsid w:val="00A01225"/>
    <w:rsid w:val="00A0145A"/>
    <w:rsid w:val="00A04396"/>
    <w:rsid w:val="00A0495B"/>
    <w:rsid w:val="00A051C2"/>
    <w:rsid w:val="00A05D1B"/>
    <w:rsid w:val="00A05FD3"/>
    <w:rsid w:val="00A071EB"/>
    <w:rsid w:val="00A075A0"/>
    <w:rsid w:val="00A10CA1"/>
    <w:rsid w:val="00A11DE5"/>
    <w:rsid w:val="00A12A8C"/>
    <w:rsid w:val="00A1384C"/>
    <w:rsid w:val="00A13BC1"/>
    <w:rsid w:val="00A14C02"/>
    <w:rsid w:val="00A14C9D"/>
    <w:rsid w:val="00A16F02"/>
    <w:rsid w:val="00A20507"/>
    <w:rsid w:val="00A20F7C"/>
    <w:rsid w:val="00A21093"/>
    <w:rsid w:val="00A217F6"/>
    <w:rsid w:val="00A23212"/>
    <w:rsid w:val="00A23545"/>
    <w:rsid w:val="00A23B32"/>
    <w:rsid w:val="00A24E18"/>
    <w:rsid w:val="00A256DA"/>
    <w:rsid w:val="00A25724"/>
    <w:rsid w:val="00A25AA8"/>
    <w:rsid w:val="00A3121B"/>
    <w:rsid w:val="00A3420E"/>
    <w:rsid w:val="00A36C49"/>
    <w:rsid w:val="00A37058"/>
    <w:rsid w:val="00A37DF5"/>
    <w:rsid w:val="00A42DAF"/>
    <w:rsid w:val="00A42F90"/>
    <w:rsid w:val="00A4568F"/>
    <w:rsid w:val="00A45F4A"/>
    <w:rsid w:val="00A4641D"/>
    <w:rsid w:val="00A46746"/>
    <w:rsid w:val="00A477A1"/>
    <w:rsid w:val="00A478D8"/>
    <w:rsid w:val="00A47BA6"/>
    <w:rsid w:val="00A47F0A"/>
    <w:rsid w:val="00A54E98"/>
    <w:rsid w:val="00A54F7A"/>
    <w:rsid w:val="00A56356"/>
    <w:rsid w:val="00A56794"/>
    <w:rsid w:val="00A57E06"/>
    <w:rsid w:val="00A60D24"/>
    <w:rsid w:val="00A60EC5"/>
    <w:rsid w:val="00A60F07"/>
    <w:rsid w:val="00A625E1"/>
    <w:rsid w:val="00A63BCF"/>
    <w:rsid w:val="00A648DE"/>
    <w:rsid w:val="00A65816"/>
    <w:rsid w:val="00A66C75"/>
    <w:rsid w:val="00A67E18"/>
    <w:rsid w:val="00A70FB9"/>
    <w:rsid w:val="00A71313"/>
    <w:rsid w:val="00A71526"/>
    <w:rsid w:val="00A715E2"/>
    <w:rsid w:val="00A71779"/>
    <w:rsid w:val="00A71A22"/>
    <w:rsid w:val="00A7223E"/>
    <w:rsid w:val="00A7515D"/>
    <w:rsid w:val="00A756E0"/>
    <w:rsid w:val="00A76DBB"/>
    <w:rsid w:val="00A8128A"/>
    <w:rsid w:val="00A814CE"/>
    <w:rsid w:val="00A81A51"/>
    <w:rsid w:val="00A82DC0"/>
    <w:rsid w:val="00A8394C"/>
    <w:rsid w:val="00A84C54"/>
    <w:rsid w:val="00A84E5F"/>
    <w:rsid w:val="00A856CA"/>
    <w:rsid w:val="00A85975"/>
    <w:rsid w:val="00A85F3C"/>
    <w:rsid w:val="00A9004C"/>
    <w:rsid w:val="00A9024F"/>
    <w:rsid w:val="00A90924"/>
    <w:rsid w:val="00A918F4"/>
    <w:rsid w:val="00A950B3"/>
    <w:rsid w:val="00A95323"/>
    <w:rsid w:val="00A95F94"/>
    <w:rsid w:val="00A97373"/>
    <w:rsid w:val="00AA0454"/>
    <w:rsid w:val="00AA06BA"/>
    <w:rsid w:val="00AA0B20"/>
    <w:rsid w:val="00AA1EC8"/>
    <w:rsid w:val="00AA261C"/>
    <w:rsid w:val="00AA2899"/>
    <w:rsid w:val="00AA3392"/>
    <w:rsid w:val="00AA3468"/>
    <w:rsid w:val="00AA39E6"/>
    <w:rsid w:val="00AA413D"/>
    <w:rsid w:val="00AA4C10"/>
    <w:rsid w:val="00AA4DFF"/>
    <w:rsid w:val="00AA5F25"/>
    <w:rsid w:val="00AA6A3F"/>
    <w:rsid w:val="00AA72F8"/>
    <w:rsid w:val="00AA7567"/>
    <w:rsid w:val="00AB1283"/>
    <w:rsid w:val="00AB1C5C"/>
    <w:rsid w:val="00AB321E"/>
    <w:rsid w:val="00AB3756"/>
    <w:rsid w:val="00AB49BA"/>
    <w:rsid w:val="00AB4FDC"/>
    <w:rsid w:val="00AB5DDE"/>
    <w:rsid w:val="00AB60BF"/>
    <w:rsid w:val="00AC0C82"/>
    <w:rsid w:val="00AC1213"/>
    <w:rsid w:val="00AC13B3"/>
    <w:rsid w:val="00AC1DA8"/>
    <w:rsid w:val="00AC25D7"/>
    <w:rsid w:val="00AC268F"/>
    <w:rsid w:val="00AC28D2"/>
    <w:rsid w:val="00AC2EBA"/>
    <w:rsid w:val="00AC4307"/>
    <w:rsid w:val="00AC46DE"/>
    <w:rsid w:val="00AC75EE"/>
    <w:rsid w:val="00AD0585"/>
    <w:rsid w:val="00AD0800"/>
    <w:rsid w:val="00AD0EF8"/>
    <w:rsid w:val="00AD21FE"/>
    <w:rsid w:val="00AD2A0C"/>
    <w:rsid w:val="00AD2CBB"/>
    <w:rsid w:val="00AD3B9A"/>
    <w:rsid w:val="00AD4CB2"/>
    <w:rsid w:val="00AD4F32"/>
    <w:rsid w:val="00AD5897"/>
    <w:rsid w:val="00AD5D12"/>
    <w:rsid w:val="00AD5DB2"/>
    <w:rsid w:val="00AD6230"/>
    <w:rsid w:val="00AD78AC"/>
    <w:rsid w:val="00AE0C14"/>
    <w:rsid w:val="00AE2DDF"/>
    <w:rsid w:val="00AE4693"/>
    <w:rsid w:val="00AE4889"/>
    <w:rsid w:val="00AE4988"/>
    <w:rsid w:val="00AE4F45"/>
    <w:rsid w:val="00AE513A"/>
    <w:rsid w:val="00AE72D2"/>
    <w:rsid w:val="00AE7539"/>
    <w:rsid w:val="00AE7B7F"/>
    <w:rsid w:val="00AF04CB"/>
    <w:rsid w:val="00AF09A2"/>
    <w:rsid w:val="00AF3485"/>
    <w:rsid w:val="00AF4099"/>
    <w:rsid w:val="00AF48CE"/>
    <w:rsid w:val="00AF7ECC"/>
    <w:rsid w:val="00B00DB5"/>
    <w:rsid w:val="00B01CA0"/>
    <w:rsid w:val="00B01D62"/>
    <w:rsid w:val="00B021F7"/>
    <w:rsid w:val="00B02FDE"/>
    <w:rsid w:val="00B0425A"/>
    <w:rsid w:val="00B06368"/>
    <w:rsid w:val="00B0690F"/>
    <w:rsid w:val="00B06B93"/>
    <w:rsid w:val="00B0725B"/>
    <w:rsid w:val="00B07A16"/>
    <w:rsid w:val="00B100B6"/>
    <w:rsid w:val="00B1250B"/>
    <w:rsid w:val="00B13700"/>
    <w:rsid w:val="00B14DE4"/>
    <w:rsid w:val="00B155AD"/>
    <w:rsid w:val="00B15814"/>
    <w:rsid w:val="00B163CD"/>
    <w:rsid w:val="00B17253"/>
    <w:rsid w:val="00B178FB"/>
    <w:rsid w:val="00B202A2"/>
    <w:rsid w:val="00B21127"/>
    <w:rsid w:val="00B22DE6"/>
    <w:rsid w:val="00B23034"/>
    <w:rsid w:val="00B263A3"/>
    <w:rsid w:val="00B2715C"/>
    <w:rsid w:val="00B27DB3"/>
    <w:rsid w:val="00B31EBA"/>
    <w:rsid w:val="00B32788"/>
    <w:rsid w:val="00B329AF"/>
    <w:rsid w:val="00B3328A"/>
    <w:rsid w:val="00B3574D"/>
    <w:rsid w:val="00B361E0"/>
    <w:rsid w:val="00B41CF2"/>
    <w:rsid w:val="00B44A42"/>
    <w:rsid w:val="00B469D5"/>
    <w:rsid w:val="00B47E00"/>
    <w:rsid w:val="00B47F5D"/>
    <w:rsid w:val="00B527A6"/>
    <w:rsid w:val="00B54E79"/>
    <w:rsid w:val="00B54F40"/>
    <w:rsid w:val="00B55482"/>
    <w:rsid w:val="00B56D86"/>
    <w:rsid w:val="00B60DD9"/>
    <w:rsid w:val="00B6256D"/>
    <w:rsid w:val="00B6325F"/>
    <w:rsid w:val="00B64064"/>
    <w:rsid w:val="00B65D86"/>
    <w:rsid w:val="00B66BBB"/>
    <w:rsid w:val="00B66BCC"/>
    <w:rsid w:val="00B679C5"/>
    <w:rsid w:val="00B701AE"/>
    <w:rsid w:val="00B70A08"/>
    <w:rsid w:val="00B72341"/>
    <w:rsid w:val="00B76E2C"/>
    <w:rsid w:val="00B76E8B"/>
    <w:rsid w:val="00B778F4"/>
    <w:rsid w:val="00B800C5"/>
    <w:rsid w:val="00B807EC"/>
    <w:rsid w:val="00B8137C"/>
    <w:rsid w:val="00B8198F"/>
    <w:rsid w:val="00B81E0D"/>
    <w:rsid w:val="00B82F03"/>
    <w:rsid w:val="00B84725"/>
    <w:rsid w:val="00B8685F"/>
    <w:rsid w:val="00B86CDB"/>
    <w:rsid w:val="00B87C57"/>
    <w:rsid w:val="00B87E58"/>
    <w:rsid w:val="00B90386"/>
    <w:rsid w:val="00B91055"/>
    <w:rsid w:val="00B910D0"/>
    <w:rsid w:val="00B923CC"/>
    <w:rsid w:val="00B93C16"/>
    <w:rsid w:val="00BA0DFE"/>
    <w:rsid w:val="00BA0E1B"/>
    <w:rsid w:val="00BA3C67"/>
    <w:rsid w:val="00BA6129"/>
    <w:rsid w:val="00BA78DB"/>
    <w:rsid w:val="00BB0215"/>
    <w:rsid w:val="00BB04EC"/>
    <w:rsid w:val="00BB05D4"/>
    <w:rsid w:val="00BB0641"/>
    <w:rsid w:val="00BB06C5"/>
    <w:rsid w:val="00BB1D34"/>
    <w:rsid w:val="00BB1EFF"/>
    <w:rsid w:val="00BB3A32"/>
    <w:rsid w:val="00BB488A"/>
    <w:rsid w:val="00BB7408"/>
    <w:rsid w:val="00BC16EB"/>
    <w:rsid w:val="00BC33DE"/>
    <w:rsid w:val="00BC7DE2"/>
    <w:rsid w:val="00BD0052"/>
    <w:rsid w:val="00BD0FC1"/>
    <w:rsid w:val="00BD2080"/>
    <w:rsid w:val="00BD425C"/>
    <w:rsid w:val="00BD4DC0"/>
    <w:rsid w:val="00BE03AB"/>
    <w:rsid w:val="00BE0F1A"/>
    <w:rsid w:val="00BE2EEF"/>
    <w:rsid w:val="00BE325C"/>
    <w:rsid w:val="00BE3F26"/>
    <w:rsid w:val="00BE4CAA"/>
    <w:rsid w:val="00BE536E"/>
    <w:rsid w:val="00BE5540"/>
    <w:rsid w:val="00BE7B9E"/>
    <w:rsid w:val="00BE7DFD"/>
    <w:rsid w:val="00BF0C70"/>
    <w:rsid w:val="00BF1553"/>
    <w:rsid w:val="00BF2F23"/>
    <w:rsid w:val="00BF591A"/>
    <w:rsid w:val="00C01688"/>
    <w:rsid w:val="00C02D05"/>
    <w:rsid w:val="00C0450C"/>
    <w:rsid w:val="00C04BE2"/>
    <w:rsid w:val="00C05595"/>
    <w:rsid w:val="00C05DDA"/>
    <w:rsid w:val="00C0798A"/>
    <w:rsid w:val="00C07D84"/>
    <w:rsid w:val="00C105F5"/>
    <w:rsid w:val="00C1193B"/>
    <w:rsid w:val="00C119C4"/>
    <w:rsid w:val="00C16347"/>
    <w:rsid w:val="00C164D5"/>
    <w:rsid w:val="00C16541"/>
    <w:rsid w:val="00C210BC"/>
    <w:rsid w:val="00C21D87"/>
    <w:rsid w:val="00C227BB"/>
    <w:rsid w:val="00C228F3"/>
    <w:rsid w:val="00C23070"/>
    <w:rsid w:val="00C23202"/>
    <w:rsid w:val="00C23935"/>
    <w:rsid w:val="00C23C8B"/>
    <w:rsid w:val="00C25757"/>
    <w:rsid w:val="00C25841"/>
    <w:rsid w:val="00C25ADA"/>
    <w:rsid w:val="00C25B8F"/>
    <w:rsid w:val="00C27046"/>
    <w:rsid w:val="00C27438"/>
    <w:rsid w:val="00C27B2C"/>
    <w:rsid w:val="00C3328A"/>
    <w:rsid w:val="00C34AAC"/>
    <w:rsid w:val="00C355A7"/>
    <w:rsid w:val="00C35F0D"/>
    <w:rsid w:val="00C375FE"/>
    <w:rsid w:val="00C37CB1"/>
    <w:rsid w:val="00C4008D"/>
    <w:rsid w:val="00C402C4"/>
    <w:rsid w:val="00C41263"/>
    <w:rsid w:val="00C4189D"/>
    <w:rsid w:val="00C479C0"/>
    <w:rsid w:val="00C47A44"/>
    <w:rsid w:val="00C52CC8"/>
    <w:rsid w:val="00C541C3"/>
    <w:rsid w:val="00C543DE"/>
    <w:rsid w:val="00C553E2"/>
    <w:rsid w:val="00C56D95"/>
    <w:rsid w:val="00C619B6"/>
    <w:rsid w:val="00C61F51"/>
    <w:rsid w:val="00C627F8"/>
    <w:rsid w:val="00C64152"/>
    <w:rsid w:val="00C656BE"/>
    <w:rsid w:val="00C65C24"/>
    <w:rsid w:val="00C66A89"/>
    <w:rsid w:val="00C711A8"/>
    <w:rsid w:val="00C71948"/>
    <w:rsid w:val="00C71AAB"/>
    <w:rsid w:val="00C72093"/>
    <w:rsid w:val="00C73DC2"/>
    <w:rsid w:val="00C74422"/>
    <w:rsid w:val="00C74729"/>
    <w:rsid w:val="00C74F63"/>
    <w:rsid w:val="00C76571"/>
    <w:rsid w:val="00C7671D"/>
    <w:rsid w:val="00C76883"/>
    <w:rsid w:val="00C773D3"/>
    <w:rsid w:val="00C778A2"/>
    <w:rsid w:val="00C80675"/>
    <w:rsid w:val="00C82306"/>
    <w:rsid w:val="00C82D37"/>
    <w:rsid w:val="00C82F2F"/>
    <w:rsid w:val="00C8317E"/>
    <w:rsid w:val="00C8350C"/>
    <w:rsid w:val="00C845EE"/>
    <w:rsid w:val="00C84CB6"/>
    <w:rsid w:val="00C854C8"/>
    <w:rsid w:val="00C854E4"/>
    <w:rsid w:val="00C918FC"/>
    <w:rsid w:val="00C92B07"/>
    <w:rsid w:val="00C931E2"/>
    <w:rsid w:val="00C93C82"/>
    <w:rsid w:val="00C95C8C"/>
    <w:rsid w:val="00C96698"/>
    <w:rsid w:val="00C96918"/>
    <w:rsid w:val="00C9715B"/>
    <w:rsid w:val="00CA0AB0"/>
    <w:rsid w:val="00CA29C5"/>
    <w:rsid w:val="00CA2F59"/>
    <w:rsid w:val="00CA4C08"/>
    <w:rsid w:val="00CA6A34"/>
    <w:rsid w:val="00CB29B5"/>
    <w:rsid w:val="00CB2F46"/>
    <w:rsid w:val="00CB2F6F"/>
    <w:rsid w:val="00CB303F"/>
    <w:rsid w:val="00CB47A7"/>
    <w:rsid w:val="00CB5655"/>
    <w:rsid w:val="00CB5A0A"/>
    <w:rsid w:val="00CB61E4"/>
    <w:rsid w:val="00CB6847"/>
    <w:rsid w:val="00CB69F9"/>
    <w:rsid w:val="00CB7114"/>
    <w:rsid w:val="00CC0BB9"/>
    <w:rsid w:val="00CC0D17"/>
    <w:rsid w:val="00CC1A10"/>
    <w:rsid w:val="00CC1E50"/>
    <w:rsid w:val="00CC1F4A"/>
    <w:rsid w:val="00CC1F4D"/>
    <w:rsid w:val="00CC441D"/>
    <w:rsid w:val="00CC6C63"/>
    <w:rsid w:val="00CC773D"/>
    <w:rsid w:val="00CD005E"/>
    <w:rsid w:val="00CD0155"/>
    <w:rsid w:val="00CD03E5"/>
    <w:rsid w:val="00CD09C0"/>
    <w:rsid w:val="00CD4D14"/>
    <w:rsid w:val="00CD6C63"/>
    <w:rsid w:val="00CE179D"/>
    <w:rsid w:val="00CE2221"/>
    <w:rsid w:val="00CE2355"/>
    <w:rsid w:val="00CE23D7"/>
    <w:rsid w:val="00CE2A9C"/>
    <w:rsid w:val="00CE4053"/>
    <w:rsid w:val="00CE4BD9"/>
    <w:rsid w:val="00CE5033"/>
    <w:rsid w:val="00CE678D"/>
    <w:rsid w:val="00CE75CB"/>
    <w:rsid w:val="00CE7859"/>
    <w:rsid w:val="00CE7B85"/>
    <w:rsid w:val="00CF0E26"/>
    <w:rsid w:val="00CF109C"/>
    <w:rsid w:val="00CF34D3"/>
    <w:rsid w:val="00CF3884"/>
    <w:rsid w:val="00CF3E9B"/>
    <w:rsid w:val="00CF5E54"/>
    <w:rsid w:val="00CF65D4"/>
    <w:rsid w:val="00CF7B0A"/>
    <w:rsid w:val="00D01774"/>
    <w:rsid w:val="00D01813"/>
    <w:rsid w:val="00D019DF"/>
    <w:rsid w:val="00D03139"/>
    <w:rsid w:val="00D10E22"/>
    <w:rsid w:val="00D1311D"/>
    <w:rsid w:val="00D13327"/>
    <w:rsid w:val="00D13BF7"/>
    <w:rsid w:val="00D14F58"/>
    <w:rsid w:val="00D1560B"/>
    <w:rsid w:val="00D16836"/>
    <w:rsid w:val="00D169F5"/>
    <w:rsid w:val="00D16AA4"/>
    <w:rsid w:val="00D17021"/>
    <w:rsid w:val="00D20B7D"/>
    <w:rsid w:val="00D2292C"/>
    <w:rsid w:val="00D22FD1"/>
    <w:rsid w:val="00D234D0"/>
    <w:rsid w:val="00D23587"/>
    <w:rsid w:val="00D241AC"/>
    <w:rsid w:val="00D274B5"/>
    <w:rsid w:val="00D30669"/>
    <w:rsid w:val="00D31C46"/>
    <w:rsid w:val="00D31D44"/>
    <w:rsid w:val="00D33DA1"/>
    <w:rsid w:val="00D35A9E"/>
    <w:rsid w:val="00D35CB0"/>
    <w:rsid w:val="00D36657"/>
    <w:rsid w:val="00D375F4"/>
    <w:rsid w:val="00D4120D"/>
    <w:rsid w:val="00D429BE"/>
    <w:rsid w:val="00D42D62"/>
    <w:rsid w:val="00D43060"/>
    <w:rsid w:val="00D43193"/>
    <w:rsid w:val="00D43B70"/>
    <w:rsid w:val="00D43EED"/>
    <w:rsid w:val="00D44324"/>
    <w:rsid w:val="00D45152"/>
    <w:rsid w:val="00D45247"/>
    <w:rsid w:val="00D4566A"/>
    <w:rsid w:val="00D456DF"/>
    <w:rsid w:val="00D45EDA"/>
    <w:rsid w:val="00D469BE"/>
    <w:rsid w:val="00D46A34"/>
    <w:rsid w:val="00D46EDC"/>
    <w:rsid w:val="00D478EF"/>
    <w:rsid w:val="00D50EE7"/>
    <w:rsid w:val="00D51273"/>
    <w:rsid w:val="00D534D1"/>
    <w:rsid w:val="00D5360B"/>
    <w:rsid w:val="00D53A86"/>
    <w:rsid w:val="00D545BB"/>
    <w:rsid w:val="00D546EA"/>
    <w:rsid w:val="00D54B22"/>
    <w:rsid w:val="00D55F33"/>
    <w:rsid w:val="00D56D9A"/>
    <w:rsid w:val="00D60CFE"/>
    <w:rsid w:val="00D60F83"/>
    <w:rsid w:val="00D618F8"/>
    <w:rsid w:val="00D62933"/>
    <w:rsid w:val="00D65383"/>
    <w:rsid w:val="00D65EA8"/>
    <w:rsid w:val="00D67CEB"/>
    <w:rsid w:val="00D7149D"/>
    <w:rsid w:val="00D71520"/>
    <w:rsid w:val="00D74E08"/>
    <w:rsid w:val="00D75117"/>
    <w:rsid w:val="00D76D9B"/>
    <w:rsid w:val="00D8131C"/>
    <w:rsid w:val="00D81E37"/>
    <w:rsid w:val="00D82613"/>
    <w:rsid w:val="00D84988"/>
    <w:rsid w:val="00D87461"/>
    <w:rsid w:val="00D9026C"/>
    <w:rsid w:val="00D9083E"/>
    <w:rsid w:val="00D91E0C"/>
    <w:rsid w:val="00D93975"/>
    <w:rsid w:val="00D94258"/>
    <w:rsid w:val="00D9558C"/>
    <w:rsid w:val="00D9572B"/>
    <w:rsid w:val="00D969EE"/>
    <w:rsid w:val="00D96C5C"/>
    <w:rsid w:val="00D96F2C"/>
    <w:rsid w:val="00D97C6A"/>
    <w:rsid w:val="00DA0F17"/>
    <w:rsid w:val="00DA196E"/>
    <w:rsid w:val="00DA1FC8"/>
    <w:rsid w:val="00DA3D77"/>
    <w:rsid w:val="00DA4001"/>
    <w:rsid w:val="00DA4CE4"/>
    <w:rsid w:val="00DA665A"/>
    <w:rsid w:val="00DA6E99"/>
    <w:rsid w:val="00DA6EBB"/>
    <w:rsid w:val="00DB0472"/>
    <w:rsid w:val="00DB352E"/>
    <w:rsid w:val="00DB3663"/>
    <w:rsid w:val="00DB6190"/>
    <w:rsid w:val="00DB7DDA"/>
    <w:rsid w:val="00DC15B7"/>
    <w:rsid w:val="00DC2106"/>
    <w:rsid w:val="00DC2234"/>
    <w:rsid w:val="00DC3454"/>
    <w:rsid w:val="00DC39F4"/>
    <w:rsid w:val="00DC514C"/>
    <w:rsid w:val="00DC6F2B"/>
    <w:rsid w:val="00DC7D44"/>
    <w:rsid w:val="00DD0A5D"/>
    <w:rsid w:val="00DD0BFB"/>
    <w:rsid w:val="00DD185F"/>
    <w:rsid w:val="00DD1D88"/>
    <w:rsid w:val="00DD3AAE"/>
    <w:rsid w:val="00DD3B8A"/>
    <w:rsid w:val="00DD3C74"/>
    <w:rsid w:val="00DD553D"/>
    <w:rsid w:val="00DD6BBA"/>
    <w:rsid w:val="00DE08B0"/>
    <w:rsid w:val="00DE16EA"/>
    <w:rsid w:val="00DE1D74"/>
    <w:rsid w:val="00DE1F50"/>
    <w:rsid w:val="00DE3222"/>
    <w:rsid w:val="00DE3493"/>
    <w:rsid w:val="00DE396A"/>
    <w:rsid w:val="00DE3A9A"/>
    <w:rsid w:val="00DE3F5A"/>
    <w:rsid w:val="00DE625C"/>
    <w:rsid w:val="00DE6BC7"/>
    <w:rsid w:val="00DF058B"/>
    <w:rsid w:val="00DF3288"/>
    <w:rsid w:val="00DF32BA"/>
    <w:rsid w:val="00DF3CA2"/>
    <w:rsid w:val="00DF471F"/>
    <w:rsid w:val="00DF4A7F"/>
    <w:rsid w:val="00DF5B65"/>
    <w:rsid w:val="00DF63A4"/>
    <w:rsid w:val="00DF691E"/>
    <w:rsid w:val="00DF6F38"/>
    <w:rsid w:val="00DF6F49"/>
    <w:rsid w:val="00DF7B62"/>
    <w:rsid w:val="00E00983"/>
    <w:rsid w:val="00E01934"/>
    <w:rsid w:val="00E02044"/>
    <w:rsid w:val="00E07188"/>
    <w:rsid w:val="00E10FC9"/>
    <w:rsid w:val="00E11864"/>
    <w:rsid w:val="00E127B2"/>
    <w:rsid w:val="00E12A88"/>
    <w:rsid w:val="00E13063"/>
    <w:rsid w:val="00E13F5D"/>
    <w:rsid w:val="00E14991"/>
    <w:rsid w:val="00E159D1"/>
    <w:rsid w:val="00E16AD0"/>
    <w:rsid w:val="00E206AA"/>
    <w:rsid w:val="00E20D4E"/>
    <w:rsid w:val="00E245AB"/>
    <w:rsid w:val="00E25955"/>
    <w:rsid w:val="00E259DD"/>
    <w:rsid w:val="00E26112"/>
    <w:rsid w:val="00E26A74"/>
    <w:rsid w:val="00E30803"/>
    <w:rsid w:val="00E30F1F"/>
    <w:rsid w:val="00E30F71"/>
    <w:rsid w:val="00E31F2D"/>
    <w:rsid w:val="00E34877"/>
    <w:rsid w:val="00E371B4"/>
    <w:rsid w:val="00E3750B"/>
    <w:rsid w:val="00E37F3D"/>
    <w:rsid w:val="00E40586"/>
    <w:rsid w:val="00E405A2"/>
    <w:rsid w:val="00E4083A"/>
    <w:rsid w:val="00E411A8"/>
    <w:rsid w:val="00E4151B"/>
    <w:rsid w:val="00E42789"/>
    <w:rsid w:val="00E42794"/>
    <w:rsid w:val="00E428D6"/>
    <w:rsid w:val="00E443DC"/>
    <w:rsid w:val="00E44683"/>
    <w:rsid w:val="00E44E02"/>
    <w:rsid w:val="00E450A4"/>
    <w:rsid w:val="00E512D2"/>
    <w:rsid w:val="00E526BF"/>
    <w:rsid w:val="00E54B7A"/>
    <w:rsid w:val="00E54D53"/>
    <w:rsid w:val="00E558D3"/>
    <w:rsid w:val="00E6031E"/>
    <w:rsid w:val="00E606E8"/>
    <w:rsid w:val="00E61444"/>
    <w:rsid w:val="00E64501"/>
    <w:rsid w:val="00E64B95"/>
    <w:rsid w:val="00E67B1C"/>
    <w:rsid w:val="00E67C0D"/>
    <w:rsid w:val="00E709EF"/>
    <w:rsid w:val="00E71D8A"/>
    <w:rsid w:val="00E7358E"/>
    <w:rsid w:val="00E74285"/>
    <w:rsid w:val="00E7568D"/>
    <w:rsid w:val="00E760B0"/>
    <w:rsid w:val="00E76D18"/>
    <w:rsid w:val="00E806EA"/>
    <w:rsid w:val="00E812B0"/>
    <w:rsid w:val="00E82821"/>
    <w:rsid w:val="00E82BB1"/>
    <w:rsid w:val="00E82F57"/>
    <w:rsid w:val="00E838F2"/>
    <w:rsid w:val="00E849AB"/>
    <w:rsid w:val="00E86EC5"/>
    <w:rsid w:val="00E86F0B"/>
    <w:rsid w:val="00E87669"/>
    <w:rsid w:val="00E878D9"/>
    <w:rsid w:val="00E90D6B"/>
    <w:rsid w:val="00E9237E"/>
    <w:rsid w:val="00E92DB2"/>
    <w:rsid w:val="00E93753"/>
    <w:rsid w:val="00E93A01"/>
    <w:rsid w:val="00E93C24"/>
    <w:rsid w:val="00E94497"/>
    <w:rsid w:val="00E9491E"/>
    <w:rsid w:val="00E9497C"/>
    <w:rsid w:val="00E96E44"/>
    <w:rsid w:val="00E97478"/>
    <w:rsid w:val="00EA1241"/>
    <w:rsid w:val="00EA2530"/>
    <w:rsid w:val="00EA28F4"/>
    <w:rsid w:val="00EA2C13"/>
    <w:rsid w:val="00EA32D3"/>
    <w:rsid w:val="00EA3D6A"/>
    <w:rsid w:val="00EA407A"/>
    <w:rsid w:val="00EA52DE"/>
    <w:rsid w:val="00EA68C6"/>
    <w:rsid w:val="00EA6928"/>
    <w:rsid w:val="00EA75A0"/>
    <w:rsid w:val="00EA7A29"/>
    <w:rsid w:val="00EB0864"/>
    <w:rsid w:val="00EB0D32"/>
    <w:rsid w:val="00EB0E07"/>
    <w:rsid w:val="00EB0E7C"/>
    <w:rsid w:val="00EB1050"/>
    <w:rsid w:val="00EB1695"/>
    <w:rsid w:val="00EB3414"/>
    <w:rsid w:val="00EB3864"/>
    <w:rsid w:val="00EB48E7"/>
    <w:rsid w:val="00EB5B08"/>
    <w:rsid w:val="00EB744E"/>
    <w:rsid w:val="00EB7C2E"/>
    <w:rsid w:val="00EC0AA9"/>
    <w:rsid w:val="00EC3F7F"/>
    <w:rsid w:val="00EC4F93"/>
    <w:rsid w:val="00EC5208"/>
    <w:rsid w:val="00EC5391"/>
    <w:rsid w:val="00EC7DEB"/>
    <w:rsid w:val="00EC7E98"/>
    <w:rsid w:val="00ED124D"/>
    <w:rsid w:val="00ED4040"/>
    <w:rsid w:val="00ED46E1"/>
    <w:rsid w:val="00ED5095"/>
    <w:rsid w:val="00ED581C"/>
    <w:rsid w:val="00ED6FCC"/>
    <w:rsid w:val="00ED717E"/>
    <w:rsid w:val="00ED743B"/>
    <w:rsid w:val="00EE1173"/>
    <w:rsid w:val="00EE153A"/>
    <w:rsid w:val="00EE318B"/>
    <w:rsid w:val="00EE31F5"/>
    <w:rsid w:val="00EE3268"/>
    <w:rsid w:val="00EE38A6"/>
    <w:rsid w:val="00EE4712"/>
    <w:rsid w:val="00EE48C9"/>
    <w:rsid w:val="00EE4BF2"/>
    <w:rsid w:val="00EE5619"/>
    <w:rsid w:val="00EE7C30"/>
    <w:rsid w:val="00EE7C7E"/>
    <w:rsid w:val="00EF0B76"/>
    <w:rsid w:val="00EF0D92"/>
    <w:rsid w:val="00EF2657"/>
    <w:rsid w:val="00EF5AB3"/>
    <w:rsid w:val="00EF607F"/>
    <w:rsid w:val="00EF793C"/>
    <w:rsid w:val="00EF7C12"/>
    <w:rsid w:val="00F00090"/>
    <w:rsid w:val="00F00721"/>
    <w:rsid w:val="00F01409"/>
    <w:rsid w:val="00F0233D"/>
    <w:rsid w:val="00F02663"/>
    <w:rsid w:val="00F02870"/>
    <w:rsid w:val="00F052E2"/>
    <w:rsid w:val="00F10C3E"/>
    <w:rsid w:val="00F113A1"/>
    <w:rsid w:val="00F13418"/>
    <w:rsid w:val="00F13829"/>
    <w:rsid w:val="00F13A71"/>
    <w:rsid w:val="00F1438E"/>
    <w:rsid w:val="00F1508D"/>
    <w:rsid w:val="00F158A9"/>
    <w:rsid w:val="00F16BE1"/>
    <w:rsid w:val="00F20F32"/>
    <w:rsid w:val="00F2147A"/>
    <w:rsid w:val="00F21BA8"/>
    <w:rsid w:val="00F21FC5"/>
    <w:rsid w:val="00F23398"/>
    <w:rsid w:val="00F23993"/>
    <w:rsid w:val="00F23CF2"/>
    <w:rsid w:val="00F273A7"/>
    <w:rsid w:val="00F27E9E"/>
    <w:rsid w:val="00F30834"/>
    <w:rsid w:val="00F30C31"/>
    <w:rsid w:val="00F31937"/>
    <w:rsid w:val="00F3367C"/>
    <w:rsid w:val="00F34429"/>
    <w:rsid w:val="00F35342"/>
    <w:rsid w:val="00F35F6A"/>
    <w:rsid w:val="00F36F6D"/>
    <w:rsid w:val="00F417B7"/>
    <w:rsid w:val="00F42A59"/>
    <w:rsid w:val="00F44728"/>
    <w:rsid w:val="00F44B5B"/>
    <w:rsid w:val="00F4520F"/>
    <w:rsid w:val="00F47B88"/>
    <w:rsid w:val="00F50A5F"/>
    <w:rsid w:val="00F513F4"/>
    <w:rsid w:val="00F6039C"/>
    <w:rsid w:val="00F61FDC"/>
    <w:rsid w:val="00F635BB"/>
    <w:rsid w:val="00F63A8B"/>
    <w:rsid w:val="00F63F96"/>
    <w:rsid w:val="00F6491F"/>
    <w:rsid w:val="00F649C5"/>
    <w:rsid w:val="00F66428"/>
    <w:rsid w:val="00F7073B"/>
    <w:rsid w:val="00F70CAC"/>
    <w:rsid w:val="00F7293D"/>
    <w:rsid w:val="00F73D71"/>
    <w:rsid w:val="00F740A3"/>
    <w:rsid w:val="00F75393"/>
    <w:rsid w:val="00F75E00"/>
    <w:rsid w:val="00F76F7F"/>
    <w:rsid w:val="00F80CBC"/>
    <w:rsid w:val="00F817BD"/>
    <w:rsid w:val="00F8222B"/>
    <w:rsid w:val="00F83E6B"/>
    <w:rsid w:val="00F84103"/>
    <w:rsid w:val="00F84723"/>
    <w:rsid w:val="00F857F4"/>
    <w:rsid w:val="00F85FB1"/>
    <w:rsid w:val="00F90321"/>
    <w:rsid w:val="00F90D07"/>
    <w:rsid w:val="00F94CA2"/>
    <w:rsid w:val="00F95204"/>
    <w:rsid w:val="00F95385"/>
    <w:rsid w:val="00F95913"/>
    <w:rsid w:val="00F95BD1"/>
    <w:rsid w:val="00F95E83"/>
    <w:rsid w:val="00F96717"/>
    <w:rsid w:val="00F96B1F"/>
    <w:rsid w:val="00F96DC9"/>
    <w:rsid w:val="00F9730B"/>
    <w:rsid w:val="00F97C54"/>
    <w:rsid w:val="00FA1752"/>
    <w:rsid w:val="00FA56E6"/>
    <w:rsid w:val="00FA5E3D"/>
    <w:rsid w:val="00FA6085"/>
    <w:rsid w:val="00FA66B3"/>
    <w:rsid w:val="00FA69D6"/>
    <w:rsid w:val="00FA6E80"/>
    <w:rsid w:val="00FA70C4"/>
    <w:rsid w:val="00FB0A4F"/>
    <w:rsid w:val="00FB15A7"/>
    <w:rsid w:val="00FB19DF"/>
    <w:rsid w:val="00FB3702"/>
    <w:rsid w:val="00FB60A1"/>
    <w:rsid w:val="00FB6346"/>
    <w:rsid w:val="00FB7643"/>
    <w:rsid w:val="00FB7F92"/>
    <w:rsid w:val="00FC025B"/>
    <w:rsid w:val="00FC0E14"/>
    <w:rsid w:val="00FC12A7"/>
    <w:rsid w:val="00FC133D"/>
    <w:rsid w:val="00FC1FA3"/>
    <w:rsid w:val="00FC2496"/>
    <w:rsid w:val="00FC3C94"/>
    <w:rsid w:val="00FC4BF3"/>
    <w:rsid w:val="00FC5238"/>
    <w:rsid w:val="00FC5770"/>
    <w:rsid w:val="00FC58B5"/>
    <w:rsid w:val="00FC6270"/>
    <w:rsid w:val="00FC6A45"/>
    <w:rsid w:val="00FC7178"/>
    <w:rsid w:val="00FC77B2"/>
    <w:rsid w:val="00FC7F94"/>
    <w:rsid w:val="00FD0020"/>
    <w:rsid w:val="00FD1E41"/>
    <w:rsid w:val="00FD2660"/>
    <w:rsid w:val="00FD52C7"/>
    <w:rsid w:val="00FD5A6B"/>
    <w:rsid w:val="00FD5FFE"/>
    <w:rsid w:val="00FD6398"/>
    <w:rsid w:val="00FE081A"/>
    <w:rsid w:val="00FE0CA2"/>
    <w:rsid w:val="00FE0EFA"/>
    <w:rsid w:val="00FE1656"/>
    <w:rsid w:val="00FE2BE7"/>
    <w:rsid w:val="00FE30A9"/>
    <w:rsid w:val="00FE39ED"/>
    <w:rsid w:val="00FE4856"/>
    <w:rsid w:val="00FE5564"/>
    <w:rsid w:val="00FE6031"/>
    <w:rsid w:val="00FE663A"/>
    <w:rsid w:val="00FE7B79"/>
    <w:rsid w:val="00FF09E5"/>
    <w:rsid w:val="00FF0DF9"/>
    <w:rsid w:val="00FF17E2"/>
    <w:rsid w:val="00FF2B75"/>
    <w:rsid w:val="00FF41FC"/>
    <w:rsid w:val="00FF4C72"/>
    <w:rsid w:val="00FF4CEB"/>
    <w:rsid w:val="00FF53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DB20C57"/>
  <w15:docId w15:val="{B1C087CC-D56F-4225-89E7-529AE89C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DB7"/>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041DDA"/>
    <w:pPr>
      <w:spacing w:beforeLines="100" w:before="100" w:afterLines="150" w:after="150"/>
      <w:ind w:firstLineChars="0" w:firstLine="0"/>
      <w:jc w:val="center"/>
    </w:pPr>
    <w:rPr>
      <w:rFonts w:ascii="華康新特明體(P)" w:eastAsia="華康新特明體(P)"/>
      <w:spacing w:val="10"/>
      <w:sz w:val="40"/>
      <w:lang w:eastAsia="zh-TW"/>
    </w:rPr>
  </w:style>
  <w:style w:type="paragraph" w:customStyle="1" w:styleId="a4">
    <w:name w:val="一、"/>
    <w:basedOn w:val="a"/>
    <w:rsid w:val="008132B5"/>
    <w:pPr>
      <w:spacing w:beforeLines="50" w:before="257" w:afterLines="50" w:after="257"/>
      <w:ind w:left="632" w:hangingChars="200" w:hanging="632"/>
    </w:pPr>
    <w:rPr>
      <w:rFonts w:eastAsia="華康粗明體"/>
      <w:sz w:val="32"/>
      <w:lang w:eastAsia="zh-TW"/>
    </w:rPr>
  </w:style>
  <w:style w:type="character" w:customStyle="1" w:styleId="a5">
    <w:name w:val="（一） 字元"/>
    <w:link w:val="a6"/>
    <w:rsid w:val="007F64E4"/>
    <w:rPr>
      <w:rFonts w:eastAsia="華康細圓體" w:hAnsi="標楷體"/>
      <w:kern w:val="2"/>
      <w:sz w:val="24"/>
      <w:szCs w:val="26"/>
      <w:lang w:val="en-US" w:eastAsia="zh-TW" w:bidi="ar-SA"/>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paragraph" w:customStyle="1" w:styleId="1">
    <w:name w:val="1"/>
    <w:basedOn w:val="a"/>
    <w:semiHidden/>
    <w:rsid w:val="007A0F90"/>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c">
    <w:name w:val="page number"/>
    <w:rsid w:val="00047843"/>
    <w:rPr>
      <w:sz w:val="20"/>
    </w:rPr>
  </w:style>
  <w:style w:type="paragraph" w:customStyle="1" w:styleId="a6">
    <w:name w:val="（一）"/>
    <w:basedOn w:val="a"/>
    <w:link w:val="a5"/>
    <w:rsid w:val="007F64E4"/>
    <w:pPr>
      <w:ind w:leftChars="100" w:left="945" w:hangingChars="300" w:hanging="709"/>
    </w:pPr>
    <w:rPr>
      <w:rFonts w:hAnsi="標楷體"/>
      <w:szCs w:val="26"/>
      <w:lang w:eastAsia="zh-TW"/>
    </w:rPr>
  </w:style>
  <w:style w:type="paragraph" w:customStyle="1" w:styleId="ad">
    <w:name w:val="（一）文"/>
    <w:basedOn w:val="a"/>
    <w:link w:val="ae"/>
    <w:rsid w:val="0084188C"/>
    <w:pPr>
      <w:ind w:leftChars="400" w:left="400"/>
    </w:pPr>
  </w:style>
  <w:style w:type="character" w:customStyle="1" w:styleId="ae">
    <w:name w:val="（一）文 字元"/>
    <w:link w:val="ad"/>
    <w:rsid w:val="0084188C"/>
    <w:rPr>
      <w:rFonts w:eastAsia="華康細圓體"/>
      <w:kern w:val="2"/>
      <w:sz w:val="24"/>
      <w:szCs w:val="24"/>
      <w:lang w:val="en-US" w:eastAsia="zh-CN" w:bidi="ar-SA"/>
    </w:rPr>
  </w:style>
  <w:style w:type="paragraph" w:styleId="10">
    <w:name w:val="toc 1"/>
    <w:basedOn w:val="a"/>
    <w:next w:val="a"/>
    <w:autoRedefine/>
    <w:uiPriority w:val="39"/>
    <w:rsid w:val="00EC5208"/>
    <w:pPr>
      <w:tabs>
        <w:tab w:val="right" w:leader="dot" w:pos="8494"/>
      </w:tabs>
      <w:ind w:firstLineChars="0" w:firstLine="0"/>
      <w:jc w:val="left"/>
    </w:pPr>
  </w:style>
  <w:style w:type="character" w:customStyle="1" w:styleId="11">
    <w:name w:val="(1) 字元"/>
    <w:basedOn w:val="a5"/>
    <w:link w:val="12"/>
    <w:rsid w:val="00E54D53"/>
    <w:rPr>
      <w:rFonts w:eastAsia="華康細圓體" w:hAnsi="標楷體"/>
      <w:kern w:val="2"/>
      <w:sz w:val="24"/>
      <w:szCs w:val="26"/>
      <w:lang w:val="en-US" w:eastAsia="zh-TW" w:bidi="ar-SA"/>
    </w:rPr>
  </w:style>
  <w:style w:type="paragraph" w:customStyle="1" w:styleId="af">
    <w:name w:val="１、"/>
    <w:basedOn w:val="a"/>
    <w:link w:val="af0"/>
    <w:rsid w:val="00A7223E"/>
    <w:pPr>
      <w:ind w:leftChars="400" w:left="600" w:hangingChars="200" w:hanging="200"/>
    </w:pPr>
    <w:rPr>
      <w:lang w:eastAsia="ja-JP"/>
    </w:rPr>
  </w:style>
  <w:style w:type="character" w:styleId="af1">
    <w:name w:val="Hyperlink"/>
    <w:uiPriority w:val="99"/>
    <w:rsid w:val="00E4151B"/>
    <w:rPr>
      <w:color w:val="0000FF"/>
      <w:u w:val="single"/>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4">
    <w:name w:val="樣式 （一）文 + 左 4 字元"/>
    <w:basedOn w:val="ad"/>
    <w:autoRedefine/>
    <w:rsid w:val="00995DF4"/>
    <w:pPr>
      <w:ind w:left="945"/>
    </w:pPr>
  </w:style>
  <w:style w:type="paragraph" w:customStyle="1" w:styleId="af5">
    <w:name w:val="１、文"/>
    <w:basedOn w:val="af"/>
    <w:link w:val="af6"/>
    <w:rsid w:val="00A7223E"/>
    <w:pPr>
      <w:ind w:leftChars="600" w:firstLineChars="200" w:firstLine="200"/>
    </w:pPr>
  </w:style>
  <w:style w:type="paragraph" w:customStyle="1" w:styleId="af7">
    <w:name w:val="表平"/>
    <w:basedOn w:val="a"/>
    <w:rsid w:val="00EA52DE"/>
    <w:pPr>
      <w:adjustRightInd w:val="0"/>
      <w:ind w:firstLineChars="0" w:firstLine="0"/>
      <w:jc w:val="center"/>
      <w:textAlignment w:val="baseline"/>
    </w:pPr>
    <w:rPr>
      <w:kern w:val="0"/>
      <w:szCs w:val="20"/>
      <w:lang w:eastAsia="zh-TW"/>
    </w:rPr>
  </w:style>
  <w:style w:type="paragraph" w:customStyle="1" w:styleId="12">
    <w:name w:val="(1)"/>
    <w:basedOn w:val="a6"/>
    <w:link w:val="11"/>
    <w:rsid w:val="00E54D53"/>
    <w:pPr>
      <w:ind w:leftChars="500" w:left="750" w:hangingChars="250" w:hanging="250"/>
    </w:pPr>
    <w:rPr>
      <w:rFonts w:hAnsi="Times New Roman"/>
    </w:rPr>
  </w:style>
  <w:style w:type="paragraph" w:customStyle="1" w:styleId="Af8">
    <w:name w:val="A."/>
    <w:basedOn w:val="12"/>
    <w:link w:val="Af9"/>
    <w:rsid w:val="00FE7B79"/>
    <w:pPr>
      <w:ind w:leftChars="600" w:left="1771" w:hangingChars="150" w:hanging="354"/>
    </w:pPr>
  </w:style>
  <w:style w:type="paragraph" w:customStyle="1" w:styleId="afa">
    <w:name w:val="表標"/>
    <w:basedOn w:val="a"/>
    <w:rsid w:val="004D514D"/>
    <w:pPr>
      <w:spacing w:beforeLines="50" w:before="50"/>
      <w:ind w:firstLineChars="0" w:firstLine="0"/>
      <w:jc w:val="center"/>
    </w:pPr>
    <w:rPr>
      <w:rFonts w:ascii="華康粗圓體" w:eastAsia="華康粗圓體"/>
    </w:rPr>
  </w:style>
  <w:style w:type="character" w:customStyle="1" w:styleId="Af9">
    <w:name w:val="A. 字元"/>
    <w:basedOn w:val="11"/>
    <w:link w:val="Af8"/>
    <w:rsid w:val="0052661D"/>
    <w:rPr>
      <w:rFonts w:eastAsia="華康細圓體" w:hAnsi="標楷體"/>
      <w:kern w:val="2"/>
      <w:sz w:val="24"/>
      <w:szCs w:val="26"/>
      <w:lang w:val="en-US" w:eastAsia="zh-TW" w:bidi="ar-SA"/>
    </w:rPr>
  </w:style>
  <w:style w:type="paragraph" w:customStyle="1" w:styleId="afb">
    <w:name w:val="版權"/>
    <w:basedOn w:val="a"/>
    <w:rsid w:val="00F95204"/>
    <w:pPr>
      <w:spacing w:line="400" w:lineRule="exact"/>
      <w:ind w:firstLineChars="0" w:firstLine="0"/>
    </w:pPr>
    <w:rPr>
      <w:rFonts w:eastAsia="標楷體"/>
      <w:spacing w:val="4"/>
      <w:sz w:val="26"/>
      <w:lang w:eastAsia="ja-JP"/>
    </w:rPr>
  </w:style>
  <w:style w:type="character" w:customStyle="1" w:styleId="af0">
    <w:name w:val="１、 字元"/>
    <w:link w:val="af"/>
    <w:rsid w:val="00297A20"/>
    <w:rPr>
      <w:rFonts w:eastAsia="華康細圓體"/>
      <w:kern w:val="2"/>
      <w:sz w:val="24"/>
      <w:szCs w:val="24"/>
      <w:lang w:val="en-US" w:eastAsia="ja-JP" w:bidi="ar-SA"/>
    </w:rPr>
  </w:style>
  <w:style w:type="character" w:customStyle="1" w:styleId="af6">
    <w:name w:val="１、文 字元"/>
    <w:basedOn w:val="af0"/>
    <w:link w:val="af5"/>
    <w:rsid w:val="00297A20"/>
    <w:rPr>
      <w:rFonts w:eastAsia="華康細圓體"/>
      <w:kern w:val="2"/>
      <w:sz w:val="24"/>
      <w:szCs w:val="24"/>
      <w:lang w:val="en-US" w:eastAsia="ja-JP" w:bidi="ar-SA"/>
    </w:rPr>
  </w:style>
  <w:style w:type="character" w:styleId="afc">
    <w:name w:val="FollowedHyperlink"/>
    <w:uiPriority w:val="99"/>
    <w:semiHidden/>
    <w:unhideWhenUsed/>
    <w:rsid w:val="00A10CA1"/>
    <w:rPr>
      <w:color w:val="800080"/>
      <w:u w:val="single"/>
    </w:rPr>
  </w:style>
  <w:style w:type="paragraph" w:styleId="afd">
    <w:name w:val="caption"/>
    <w:basedOn w:val="a"/>
    <w:next w:val="a"/>
    <w:uiPriority w:val="35"/>
    <w:qFormat/>
    <w:rsid w:val="00892C77"/>
    <w:rPr>
      <w:sz w:val="20"/>
      <w:szCs w:val="20"/>
    </w:rPr>
  </w:style>
  <w:style w:type="table" w:styleId="afe">
    <w:name w:val="Table Grid"/>
    <w:basedOn w:val="a1"/>
    <w:uiPriority w:val="59"/>
    <w:rsid w:val="00C0798A"/>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7B193B"/>
    <w:pPr>
      <w:ind w:leftChars="200" w:left="480"/>
    </w:pPr>
  </w:style>
  <w:style w:type="paragraph" w:customStyle="1" w:styleId="aff0">
    <w:name w:val="預設值"/>
    <w:rsid w:val="003E7CE0"/>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zh-TW"/>
      <w14:textOutline w14:w="0" w14:cap="flat" w14:cmpd="sng" w14:algn="ctr">
        <w14:noFill/>
        <w14:prstDash w14:val="solid"/>
        <w14:bevel/>
      </w14:textOutline>
    </w:rPr>
  </w:style>
  <w:style w:type="paragraph" w:styleId="aff1">
    <w:name w:val="Plain Text"/>
    <w:basedOn w:val="a"/>
    <w:link w:val="aff2"/>
    <w:uiPriority w:val="99"/>
    <w:unhideWhenUsed/>
    <w:rsid w:val="003E7CE0"/>
    <w:pPr>
      <w:widowControl/>
      <w:overflowPunct/>
      <w:autoSpaceDE/>
      <w:autoSpaceDN/>
      <w:ind w:firstLineChars="0" w:firstLine="0"/>
      <w:jc w:val="left"/>
    </w:pPr>
    <w:rPr>
      <w:rFonts w:ascii="Calibri" w:eastAsiaTheme="minorEastAsia" w:hAnsi="Calibri" w:cstheme="minorBidi"/>
      <w:kern w:val="0"/>
      <w:sz w:val="22"/>
      <w:szCs w:val="21"/>
      <w:u w:color="000000"/>
      <w:lang w:val="en-GB" w:eastAsia="zh-TW"/>
    </w:rPr>
  </w:style>
  <w:style w:type="character" w:customStyle="1" w:styleId="aff2">
    <w:name w:val="純文字 字元"/>
    <w:basedOn w:val="a0"/>
    <w:link w:val="aff1"/>
    <w:uiPriority w:val="99"/>
    <w:rsid w:val="003E7CE0"/>
    <w:rPr>
      <w:rFonts w:ascii="Calibri" w:eastAsiaTheme="minorEastAsia" w:hAnsi="Calibri" w:cstheme="minorBidi"/>
      <w:sz w:val="22"/>
      <w:szCs w:val="21"/>
      <w:u w:color="000000"/>
      <w:lang w:val="en-GB"/>
    </w:rPr>
  </w:style>
  <w:style w:type="paragraph" w:customStyle="1" w:styleId="aff3">
    <w:name w:val="基本資料表"/>
    <w:basedOn w:val="a"/>
    <w:qFormat/>
    <w:rsid w:val="00446C28"/>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446C28"/>
    <w:pPr>
      <w:ind w:leftChars="50" w:left="118" w:rightChars="50" w:right="118" w:firstLineChars="0" w:firstLine="0"/>
      <w:jc w:val="distribute"/>
    </w:pPr>
  </w:style>
  <w:style w:type="paragraph" w:customStyle="1" w:styleId="-0">
    <w:name w:val="基本資料表-左"/>
    <w:basedOn w:val="a"/>
    <w:qFormat/>
    <w:rsid w:val="00446C28"/>
    <w:pPr>
      <w:ind w:leftChars="50" w:left="118" w:rightChars="50" w:right="118" w:firstLineChars="0" w:firstLine="0"/>
    </w:pPr>
  </w:style>
  <w:style w:type="character" w:styleId="aff4">
    <w:name w:val="Unresolved Mention"/>
    <w:basedOn w:val="a0"/>
    <w:uiPriority w:val="99"/>
    <w:semiHidden/>
    <w:unhideWhenUsed/>
    <w:rsid w:val="00AA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2505">
      <w:bodyDiv w:val="1"/>
      <w:marLeft w:val="0"/>
      <w:marRight w:val="0"/>
      <w:marTop w:val="0"/>
      <w:marBottom w:val="0"/>
      <w:divBdr>
        <w:top w:val="none" w:sz="0" w:space="0" w:color="auto"/>
        <w:left w:val="none" w:sz="0" w:space="0" w:color="auto"/>
        <w:bottom w:val="none" w:sz="0" w:space="0" w:color="auto"/>
        <w:right w:val="none" w:sz="0" w:space="0" w:color="auto"/>
      </w:divBdr>
      <w:divsChild>
        <w:div w:id="10688595">
          <w:marLeft w:val="0"/>
          <w:marRight w:val="0"/>
          <w:marTop w:val="0"/>
          <w:marBottom w:val="0"/>
          <w:divBdr>
            <w:top w:val="none" w:sz="0" w:space="0" w:color="auto"/>
            <w:left w:val="none" w:sz="0" w:space="0" w:color="auto"/>
            <w:bottom w:val="none" w:sz="0" w:space="0" w:color="auto"/>
            <w:right w:val="none" w:sz="0" w:space="0" w:color="auto"/>
          </w:divBdr>
        </w:div>
        <w:div w:id="23289707">
          <w:marLeft w:val="0"/>
          <w:marRight w:val="0"/>
          <w:marTop w:val="0"/>
          <w:marBottom w:val="0"/>
          <w:divBdr>
            <w:top w:val="none" w:sz="0" w:space="0" w:color="auto"/>
            <w:left w:val="none" w:sz="0" w:space="0" w:color="auto"/>
            <w:bottom w:val="none" w:sz="0" w:space="0" w:color="auto"/>
            <w:right w:val="none" w:sz="0" w:space="0" w:color="auto"/>
          </w:divBdr>
        </w:div>
        <w:div w:id="312949271">
          <w:marLeft w:val="0"/>
          <w:marRight w:val="0"/>
          <w:marTop w:val="0"/>
          <w:marBottom w:val="0"/>
          <w:divBdr>
            <w:top w:val="none" w:sz="0" w:space="0" w:color="auto"/>
            <w:left w:val="none" w:sz="0" w:space="0" w:color="auto"/>
            <w:bottom w:val="none" w:sz="0" w:space="0" w:color="auto"/>
            <w:right w:val="none" w:sz="0" w:space="0" w:color="auto"/>
          </w:divBdr>
        </w:div>
        <w:div w:id="344937292">
          <w:marLeft w:val="0"/>
          <w:marRight w:val="0"/>
          <w:marTop w:val="0"/>
          <w:marBottom w:val="0"/>
          <w:divBdr>
            <w:top w:val="none" w:sz="0" w:space="0" w:color="auto"/>
            <w:left w:val="none" w:sz="0" w:space="0" w:color="auto"/>
            <w:bottom w:val="none" w:sz="0" w:space="0" w:color="auto"/>
            <w:right w:val="none" w:sz="0" w:space="0" w:color="auto"/>
          </w:divBdr>
        </w:div>
        <w:div w:id="406803016">
          <w:marLeft w:val="0"/>
          <w:marRight w:val="0"/>
          <w:marTop w:val="0"/>
          <w:marBottom w:val="0"/>
          <w:divBdr>
            <w:top w:val="none" w:sz="0" w:space="0" w:color="auto"/>
            <w:left w:val="none" w:sz="0" w:space="0" w:color="auto"/>
            <w:bottom w:val="none" w:sz="0" w:space="0" w:color="auto"/>
            <w:right w:val="none" w:sz="0" w:space="0" w:color="auto"/>
          </w:divBdr>
        </w:div>
        <w:div w:id="412318315">
          <w:marLeft w:val="0"/>
          <w:marRight w:val="0"/>
          <w:marTop w:val="0"/>
          <w:marBottom w:val="0"/>
          <w:divBdr>
            <w:top w:val="none" w:sz="0" w:space="0" w:color="auto"/>
            <w:left w:val="none" w:sz="0" w:space="0" w:color="auto"/>
            <w:bottom w:val="none" w:sz="0" w:space="0" w:color="auto"/>
            <w:right w:val="none" w:sz="0" w:space="0" w:color="auto"/>
          </w:divBdr>
        </w:div>
        <w:div w:id="631518997">
          <w:marLeft w:val="0"/>
          <w:marRight w:val="0"/>
          <w:marTop w:val="0"/>
          <w:marBottom w:val="0"/>
          <w:divBdr>
            <w:top w:val="none" w:sz="0" w:space="0" w:color="auto"/>
            <w:left w:val="none" w:sz="0" w:space="0" w:color="auto"/>
            <w:bottom w:val="none" w:sz="0" w:space="0" w:color="auto"/>
            <w:right w:val="none" w:sz="0" w:space="0" w:color="auto"/>
          </w:divBdr>
        </w:div>
        <w:div w:id="659817034">
          <w:marLeft w:val="0"/>
          <w:marRight w:val="0"/>
          <w:marTop w:val="0"/>
          <w:marBottom w:val="0"/>
          <w:divBdr>
            <w:top w:val="none" w:sz="0" w:space="0" w:color="auto"/>
            <w:left w:val="none" w:sz="0" w:space="0" w:color="auto"/>
            <w:bottom w:val="none" w:sz="0" w:space="0" w:color="auto"/>
            <w:right w:val="none" w:sz="0" w:space="0" w:color="auto"/>
          </w:divBdr>
        </w:div>
        <w:div w:id="725684730">
          <w:marLeft w:val="0"/>
          <w:marRight w:val="0"/>
          <w:marTop w:val="0"/>
          <w:marBottom w:val="0"/>
          <w:divBdr>
            <w:top w:val="none" w:sz="0" w:space="0" w:color="auto"/>
            <w:left w:val="none" w:sz="0" w:space="0" w:color="auto"/>
            <w:bottom w:val="none" w:sz="0" w:space="0" w:color="auto"/>
            <w:right w:val="none" w:sz="0" w:space="0" w:color="auto"/>
          </w:divBdr>
        </w:div>
        <w:div w:id="740326317">
          <w:marLeft w:val="0"/>
          <w:marRight w:val="0"/>
          <w:marTop w:val="0"/>
          <w:marBottom w:val="0"/>
          <w:divBdr>
            <w:top w:val="none" w:sz="0" w:space="0" w:color="auto"/>
            <w:left w:val="none" w:sz="0" w:space="0" w:color="auto"/>
            <w:bottom w:val="none" w:sz="0" w:space="0" w:color="auto"/>
            <w:right w:val="none" w:sz="0" w:space="0" w:color="auto"/>
          </w:divBdr>
        </w:div>
        <w:div w:id="746347979">
          <w:marLeft w:val="0"/>
          <w:marRight w:val="0"/>
          <w:marTop w:val="0"/>
          <w:marBottom w:val="0"/>
          <w:divBdr>
            <w:top w:val="none" w:sz="0" w:space="0" w:color="auto"/>
            <w:left w:val="none" w:sz="0" w:space="0" w:color="auto"/>
            <w:bottom w:val="none" w:sz="0" w:space="0" w:color="auto"/>
            <w:right w:val="none" w:sz="0" w:space="0" w:color="auto"/>
          </w:divBdr>
        </w:div>
        <w:div w:id="957025940">
          <w:marLeft w:val="0"/>
          <w:marRight w:val="0"/>
          <w:marTop w:val="0"/>
          <w:marBottom w:val="0"/>
          <w:divBdr>
            <w:top w:val="none" w:sz="0" w:space="0" w:color="auto"/>
            <w:left w:val="none" w:sz="0" w:space="0" w:color="auto"/>
            <w:bottom w:val="none" w:sz="0" w:space="0" w:color="auto"/>
            <w:right w:val="none" w:sz="0" w:space="0" w:color="auto"/>
          </w:divBdr>
        </w:div>
        <w:div w:id="1091125869">
          <w:marLeft w:val="0"/>
          <w:marRight w:val="0"/>
          <w:marTop w:val="0"/>
          <w:marBottom w:val="0"/>
          <w:divBdr>
            <w:top w:val="none" w:sz="0" w:space="0" w:color="auto"/>
            <w:left w:val="none" w:sz="0" w:space="0" w:color="auto"/>
            <w:bottom w:val="none" w:sz="0" w:space="0" w:color="auto"/>
            <w:right w:val="none" w:sz="0" w:space="0" w:color="auto"/>
          </w:divBdr>
        </w:div>
        <w:div w:id="1169175711">
          <w:marLeft w:val="0"/>
          <w:marRight w:val="0"/>
          <w:marTop w:val="0"/>
          <w:marBottom w:val="0"/>
          <w:divBdr>
            <w:top w:val="none" w:sz="0" w:space="0" w:color="auto"/>
            <w:left w:val="none" w:sz="0" w:space="0" w:color="auto"/>
            <w:bottom w:val="none" w:sz="0" w:space="0" w:color="auto"/>
            <w:right w:val="none" w:sz="0" w:space="0" w:color="auto"/>
          </w:divBdr>
        </w:div>
        <w:div w:id="1265653598">
          <w:marLeft w:val="0"/>
          <w:marRight w:val="0"/>
          <w:marTop w:val="0"/>
          <w:marBottom w:val="0"/>
          <w:divBdr>
            <w:top w:val="none" w:sz="0" w:space="0" w:color="auto"/>
            <w:left w:val="none" w:sz="0" w:space="0" w:color="auto"/>
            <w:bottom w:val="none" w:sz="0" w:space="0" w:color="auto"/>
            <w:right w:val="none" w:sz="0" w:space="0" w:color="auto"/>
          </w:divBdr>
        </w:div>
        <w:div w:id="1348678822">
          <w:marLeft w:val="0"/>
          <w:marRight w:val="0"/>
          <w:marTop w:val="0"/>
          <w:marBottom w:val="0"/>
          <w:divBdr>
            <w:top w:val="none" w:sz="0" w:space="0" w:color="auto"/>
            <w:left w:val="none" w:sz="0" w:space="0" w:color="auto"/>
            <w:bottom w:val="none" w:sz="0" w:space="0" w:color="auto"/>
            <w:right w:val="none" w:sz="0" w:space="0" w:color="auto"/>
          </w:divBdr>
        </w:div>
        <w:div w:id="1354308089">
          <w:marLeft w:val="0"/>
          <w:marRight w:val="0"/>
          <w:marTop w:val="0"/>
          <w:marBottom w:val="0"/>
          <w:divBdr>
            <w:top w:val="none" w:sz="0" w:space="0" w:color="auto"/>
            <w:left w:val="none" w:sz="0" w:space="0" w:color="auto"/>
            <w:bottom w:val="none" w:sz="0" w:space="0" w:color="auto"/>
            <w:right w:val="none" w:sz="0" w:space="0" w:color="auto"/>
          </w:divBdr>
        </w:div>
        <w:div w:id="1397049519">
          <w:marLeft w:val="0"/>
          <w:marRight w:val="0"/>
          <w:marTop w:val="0"/>
          <w:marBottom w:val="0"/>
          <w:divBdr>
            <w:top w:val="none" w:sz="0" w:space="0" w:color="auto"/>
            <w:left w:val="none" w:sz="0" w:space="0" w:color="auto"/>
            <w:bottom w:val="none" w:sz="0" w:space="0" w:color="auto"/>
            <w:right w:val="none" w:sz="0" w:space="0" w:color="auto"/>
          </w:divBdr>
        </w:div>
        <w:div w:id="1611080943">
          <w:marLeft w:val="0"/>
          <w:marRight w:val="0"/>
          <w:marTop w:val="0"/>
          <w:marBottom w:val="0"/>
          <w:divBdr>
            <w:top w:val="none" w:sz="0" w:space="0" w:color="auto"/>
            <w:left w:val="none" w:sz="0" w:space="0" w:color="auto"/>
            <w:bottom w:val="none" w:sz="0" w:space="0" w:color="auto"/>
            <w:right w:val="none" w:sz="0" w:space="0" w:color="auto"/>
          </w:divBdr>
        </w:div>
        <w:div w:id="1612397700">
          <w:marLeft w:val="0"/>
          <w:marRight w:val="0"/>
          <w:marTop w:val="0"/>
          <w:marBottom w:val="0"/>
          <w:divBdr>
            <w:top w:val="none" w:sz="0" w:space="0" w:color="auto"/>
            <w:left w:val="none" w:sz="0" w:space="0" w:color="auto"/>
            <w:bottom w:val="none" w:sz="0" w:space="0" w:color="auto"/>
            <w:right w:val="none" w:sz="0" w:space="0" w:color="auto"/>
          </w:divBdr>
        </w:div>
        <w:div w:id="1628971963">
          <w:marLeft w:val="0"/>
          <w:marRight w:val="0"/>
          <w:marTop w:val="0"/>
          <w:marBottom w:val="0"/>
          <w:divBdr>
            <w:top w:val="none" w:sz="0" w:space="0" w:color="auto"/>
            <w:left w:val="none" w:sz="0" w:space="0" w:color="auto"/>
            <w:bottom w:val="none" w:sz="0" w:space="0" w:color="auto"/>
            <w:right w:val="none" w:sz="0" w:space="0" w:color="auto"/>
          </w:divBdr>
        </w:div>
        <w:div w:id="1639728830">
          <w:marLeft w:val="0"/>
          <w:marRight w:val="0"/>
          <w:marTop w:val="0"/>
          <w:marBottom w:val="0"/>
          <w:divBdr>
            <w:top w:val="none" w:sz="0" w:space="0" w:color="auto"/>
            <w:left w:val="none" w:sz="0" w:space="0" w:color="auto"/>
            <w:bottom w:val="none" w:sz="0" w:space="0" w:color="auto"/>
            <w:right w:val="none" w:sz="0" w:space="0" w:color="auto"/>
          </w:divBdr>
        </w:div>
        <w:div w:id="1659726250">
          <w:marLeft w:val="0"/>
          <w:marRight w:val="0"/>
          <w:marTop w:val="0"/>
          <w:marBottom w:val="0"/>
          <w:divBdr>
            <w:top w:val="none" w:sz="0" w:space="0" w:color="auto"/>
            <w:left w:val="none" w:sz="0" w:space="0" w:color="auto"/>
            <w:bottom w:val="none" w:sz="0" w:space="0" w:color="auto"/>
            <w:right w:val="none" w:sz="0" w:space="0" w:color="auto"/>
          </w:divBdr>
        </w:div>
        <w:div w:id="1897545912">
          <w:marLeft w:val="0"/>
          <w:marRight w:val="0"/>
          <w:marTop w:val="0"/>
          <w:marBottom w:val="0"/>
          <w:divBdr>
            <w:top w:val="none" w:sz="0" w:space="0" w:color="auto"/>
            <w:left w:val="none" w:sz="0" w:space="0" w:color="auto"/>
            <w:bottom w:val="none" w:sz="0" w:space="0" w:color="auto"/>
            <w:right w:val="none" w:sz="0" w:space="0" w:color="auto"/>
          </w:divBdr>
        </w:div>
        <w:div w:id="1901478866">
          <w:marLeft w:val="0"/>
          <w:marRight w:val="0"/>
          <w:marTop w:val="0"/>
          <w:marBottom w:val="0"/>
          <w:divBdr>
            <w:top w:val="none" w:sz="0" w:space="0" w:color="auto"/>
            <w:left w:val="none" w:sz="0" w:space="0" w:color="auto"/>
            <w:bottom w:val="none" w:sz="0" w:space="0" w:color="auto"/>
            <w:right w:val="none" w:sz="0" w:space="0" w:color="auto"/>
          </w:divBdr>
        </w:div>
        <w:div w:id="1999917593">
          <w:marLeft w:val="0"/>
          <w:marRight w:val="0"/>
          <w:marTop w:val="0"/>
          <w:marBottom w:val="0"/>
          <w:divBdr>
            <w:top w:val="none" w:sz="0" w:space="0" w:color="auto"/>
            <w:left w:val="none" w:sz="0" w:space="0" w:color="auto"/>
            <w:bottom w:val="none" w:sz="0" w:space="0" w:color="auto"/>
            <w:right w:val="none" w:sz="0" w:space="0" w:color="auto"/>
          </w:divBdr>
        </w:div>
        <w:div w:id="2019574031">
          <w:marLeft w:val="0"/>
          <w:marRight w:val="0"/>
          <w:marTop w:val="0"/>
          <w:marBottom w:val="0"/>
          <w:divBdr>
            <w:top w:val="none" w:sz="0" w:space="0" w:color="auto"/>
            <w:left w:val="none" w:sz="0" w:space="0" w:color="auto"/>
            <w:bottom w:val="none" w:sz="0" w:space="0" w:color="auto"/>
            <w:right w:val="none" w:sz="0" w:space="0" w:color="auto"/>
          </w:divBdr>
        </w:div>
        <w:div w:id="2061516173">
          <w:marLeft w:val="0"/>
          <w:marRight w:val="0"/>
          <w:marTop w:val="0"/>
          <w:marBottom w:val="0"/>
          <w:divBdr>
            <w:top w:val="none" w:sz="0" w:space="0" w:color="auto"/>
            <w:left w:val="none" w:sz="0" w:space="0" w:color="auto"/>
            <w:bottom w:val="none" w:sz="0" w:space="0" w:color="auto"/>
            <w:right w:val="none" w:sz="0" w:space="0" w:color="auto"/>
          </w:divBdr>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316150">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11784161">
      <w:bodyDiv w:val="1"/>
      <w:marLeft w:val="0"/>
      <w:marRight w:val="0"/>
      <w:marTop w:val="0"/>
      <w:marBottom w:val="0"/>
      <w:divBdr>
        <w:top w:val="none" w:sz="0" w:space="0" w:color="auto"/>
        <w:left w:val="none" w:sz="0" w:space="0" w:color="auto"/>
        <w:bottom w:val="none" w:sz="0" w:space="0" w:color="auto"/>
        <w:right w:val="none" w:sz="0" w:space="0" w:color="auto"/>
      </w:divBdr>
    </w:div>
    <w:div w:id="626357632">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270358">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7708432">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4.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6.xml"/><Relationship Id="rId47"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www.skatteverket.se/" TargetMode="External"/><Relationship Id="rId11" Type="http://schemas.openxmlformats.org/officeDocument/2006/relationships/footer" Target="footer1.xml"/><Relationship Id="rId24" Type="http://schemas.openxmlformats.org/officeDocument/2006/relationships/hyperlink" Target="http://www.offentligupphandling.se/" TargetMode="External"/><Relationship Id="rId32" Type="http://schemas.openxmlformats.org/officeDocument/2006/relationships/header" Target="header11.xml"/><Relationship Id="rId37" Type="http://schemas.openxmlformats.org/officeDocument/2006/relationships/hyperlink" Target="http://www.skatteverket.se" TargetMode="External"/><Relationship Id="rId40" Type="http://schemas.openxmlformats.org/officeDocument/2006/relationships/header" Target="header15.xm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yperlink" Target="http://www.bolagsverket.se/en" TargetMode="External"/><Relationship Id="rId36" Type="http://schemas.openxmlformats.org/officeDocument/2006/relationships/hyperlink" Target="http://www.skatteverket.se" TargetMode="Externa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yperlink" Target="https://www.verksamt.se/en/web/international/starting/registration-and-tax" TargetMode="External"/><Relationship Id="rId35" Type="http://schemas.openxmlformats.org/officeDocument/2006/relationships/hyperlink" Target="http://www.swedenabroad.se/bangkok" TargetMode="External"/><Relationship Id="rId43" Type="http://schemas.openxmlformats.org/officeDocument/2006/relationships/image" Target="media/image4.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konkurrensverket.se/" TargetMode="External"/><Relationship Id="rId33" Type="http://schemas.openxmlformats.org/officeDocument/2006/relationships/header" Target="header12.xml"/><Relationship Id="rId38" Type="http://schemas.openxmlformats.org/officeDocument/2006/relationships/hyperlink" Target="http://www.migrationsverket.se" TargetMode="External"/><Relationship Id="rId46" Type="http://schemas.openxmlformats.org/officeDocument/2006/relationships/footer" Target="footer8.xml"/><Relationship Id="rId20" Type="http://schemas.openxmlformats.org/officeDocument/2006/relationships/header" Target="header7.xml"/><Relationship Id="rId41"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4E031-A056-47F8-8BDA-3E5EC227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154</Pages>
  <Words>15069</Words>
  <Characters>85896</Characters>
  <Application>Microsoft Office Word</Application>
  <DocSecurity>0</DocSecurity>
  <Lines>715</Lines>
  <Paragraphs>201</Paragraphs>
  <ScaleCrop>false</ScaleCrop>
  <Company>com valley ltd</Company>
  <LinksUpToDate>false</LinksUpToDate>
  <CharactersWithSpaces>100764</CharactersWithSpaces>
  <SharedDoc>false</SharedDoc>
  <HLinks>
    <vt:vector size="114" baseType="variant">
      <vt:variant>
        <vt:i4>7143466</vt:i4>
      </vt:variant>
      <vt:variant>
        <vt:i4>96</vt:i4>
      </vt:variant>
      <vt:variant>
        <vt:i4>0</vt:i4>
      </vt:variant>
      <vt:variant>
        <vt:i4>5</vt:i4>
      </vt:variant>
      <vt:variant>
        <vt:lpwstr>http://www.migrationsverket.se/</vt:lpwstr>
      </vt:variant>
      <vt:variant>
        <vt:lpwstr/>
      </vt:variant>
      <vt:variant>
        <vt:i4>6750243</vt:i4>
      </vt:variant>
      <vt:variant>
        <vt:i4>93</vt:i4>
      </vt:variant>
      <vt:variant>
        <vt:i4>0</vt:i4>
      </vt:variant>
      <vt:variant>
        <vt:i4>5</vt:i4>
      </vt:variant>
      <vt:variant>
        <vt:lpwstr>http://www.skatteverket.se/</vt:lpwstr>
      </vt:variant>
      <vt:variant>
        <vt:lpwstr/>
      </vt:variant>
      <vt:variant>
        <vt:i4>2031690</vt:i4>
      </vt:variant>
      <vt:variant>
        <vt:i4>90</vt:i4>
      </vt:variant>
      <vt:variant>
        <vt:i4>0</vt:i4>
      </vt:variant>
      <vt:variant>
        <vt:i4>5</vt:i4>
      </vt:variant>
      <vt:variant>
        <vt:lpwstr>http://www.business-sweden.se/en/Invest/inspiration/Establishment-guides/</vt:lpwstr>
      </vt:variant>
      <vt:variant>
        <vt:lpwstr/>
      </vt:variant>
      <vt:variant>
        <vt:i4>4653059</vt:i4>
      </vt:variant>
      <vt:variant>
        <vt:i4>87</vt:i4>
      </vt:variant>
      <vt:variant>
        <vt:i4>0</vt:i4>
      </vt:variant>
      <vt:variant>
        <vt:i4>5</vt:i4>
      </vt:variant>
      <vt:variant>
        <vt:lpwstr>https://www.verksamt.se/en/web/international/alla-e-tjanster/find-permits</vt:lpwstr>
      </vt:variant>
      <vt:variant>
        <vt:lpwstr/>
      </vt:variant>
      <vt:variant>
        <vt:i4>1310732</vt:i4>
      </vt:variant>
      <vt:variant>
        <vt:i4>84</vt:i4>
      </vt:variant>
      <vt:variant>
        <vt:i4>0</vt:i4>
      </vt:variant>
      <vt:variant>
        <vt:i4>5</vt:i4>
      </vt:variant>
      <vt:variant>
        <vt:lpwstr>https://www.skatteverket.se/</vt:lpwstr>
      </vt:variant>
      <vt:variant>
        <vt:lpwstr/>
      </vt:variant>
      <vt:variant>
        <vt:i4>851979</vt:i4>
      </vt:variant>
      <vt:variant>
        <vt:i4>81</vt:i4>
      </vt:variant>
      <vt:variant>
        <vt:i4>0</vt:i4>
      </vt:variant>
      <vt:variant>
        <vt:i4>5</vt:i4>
      </vt:variant>
      <vt:variant>
        <vt:lpwstr>http://www.bolagsverket.se/en</vt:lpwstr>
      </vt:variant>
      <vt:variant>
        <vt:lpwstr/>
      </vt:variant>
      <vt:variant>
        <vt:i4>1900592</vt:i4>
      </vt:variant>
      <vt:variant>
        <vt:i4>74</vt:i4>
      </vt:variant>
      <vt:variant>
        <vt:i4>0</vt:i4>
      </vt:variant>
      <vt:variant>
        <vt:i4>5</vt:i4>
      </vt:variant>
      <vt:variant>
        <vt:lpwstr/>
      </vt:variant>
      <vt:variant>
        <vt:lpwstr>_Toc517556782</vt:lpwstr>
      </vt:variant>
      <vt:variant>
        <vt:i4>1900592</vt:i4>
      </vt:variant>
      <vt:variant>
        <vt:i4>68</vt:i4>
      </vt:variant>
      <vt:variant>
        <vt:i4>0</vt:i4>
      </vt:variant>
      <vt:variant>
        <vt:i4>5</vt:i4>
      </vt:variant>
      <vt:variant>
        <vt:lpwstr/>
      </vt:variant>
      <vt:variant>
        <vt:lpwstr>_Toc517556781</vt:lpwstr>
      </vt:variant>
      <vt:variant>
        <vt:i4>1900592</vt:i4>
      </vt:variant>
      <vt:variant>
        <vt:i4>62</vt:i4>
      </vt:variant>
      <vt:variant>
        <vt:i4>0</vt:i4>
      </vt:variant>
      <vt:variant>
        <vt:i4>5</vt:i4>
      </vt:variant>
      <vt:variant>
        <vt:lpwstr/>
      </vt:variant>
      <vt:variant>
        <vt:lpwstr>_Toc517556780</vt:lpwstr>
      </vt:variant>
      <vt:variant>
        <vt:i4>1179696</vt:i4>
      </vt:variant>
      <vt:variant>
        <vt:i4>56</vt:i4>
      </vt:variant>
      <vt:variant>
        <vt:i4>0</vt:i4>
      </vt:variant>
      <vt:variant>
        <vt:i4>5</vt:i4>
      </vt:variant>
      <vt:variant>
        <vt:lpwstr/>
      </vt:variant>
      <vt:variant>
        <vt:lpwstr>_Toc517556779</vt:lpwstr>
      </vt:variant>
      <vt:variant>
        <vt:i4>1179696</vt:i4>
      </vt:variant>
      <vt:variant>
        <vt:i4>50</vt:i4>
      </vt:variant>
      <vt:variant>
        <vt:i4>0</vt:i4>
      </vt:variant>
      <vt:variant>
        <vt:i4>5</vt:i4>
      </vt:variant>
      <vt:variant>
        <vt:lpwstr/>
      </vt:variant>
      <vt:variant>
        <vt:lpwstr>_Toc517556778</vt:lpwstr>
      </vt:variant>
      <vt:variant>
        <vt:i4>1179696</vt:i4>
      </vt:variant>
      <vt:variant>
        <vt:i4>44</vt:i4>
      </vt:variant>
      <vt:variant>
        <vt:i4>0</vt:i4>
      </vt:variant>
      <vt:variant>
        <vt:i4>5</vt:i4>
      </vt:variant>
      <vt:variant>
        <vt:lpwstr/>
      </vt:variant>
      <vt:variant>
        <vt:lpwstr>_Toc517556777</vt:lpwstr>
      </vt:variant>
      <vt:variant>
        <vt:i4>1179696</vt:i4>
      </vt:variant>
      <vt:variant>
        <vt:i4>38</vt:i4>
      </vt:variant>
      <vt:variant>
        <vt:i4>0</vt:i4>
      </vt:variant>
      <vt:variant>
        <vt:i4>5</vt:i4>
      </vt:variant>
      <vt:variant>
        <vt:lpwstr/>
      </vt:variant>
      <vt:variant>
        <vt:lpwstr>_Toc517556776</vt:lpwstr>
      </vt:variant>
      <vt:variant>
        <vt:i4>1179696</vt:i4>
      </vt:variant>
      <vt:variant>
        <vt:i4>32</vt:i4>
      </vt:variant>
      <vt:variant>
        <vt:i4>0</vt:i4>
      </vt:variant>
      <vt:variant>
        <vt:i4>5</vt:i4>
      </vt:variant>
      <vt:variant>
        <vt:lpwstr/>
      </vt:variant>
      <vt:variant>
        <vt:lpwstr>_Toc517556775</vt:lpwstr>
      </vt:variant>
      <vt:variant>
        <vt:i4>1179696</vt:i4>
      </vt:variant>
      <vt:variant>
        <vt:i4>26</vt:i4>
      </vt:variant>
      <vt:variant>
        <vt:i4>0</vt:i4>
      </vt:variant>
      <vt:variant>
        <vt:i4>5</vt:i4>
      </vt:variant>
      <vt:variant>
        <vt:lpwstr/>
      </vt:variant>
      <vt:variant>
        <vt:lpwstr>_Toc517556774</vt:lpwstr>
      </vt:variant>
      <vt:variant>
        <vt:i4>1179696</vt:i4>
      </vt:variant>
      <vt:variant>
        <vt:i4>20</vt:i4>
      </vt:variant>
      <vt:variant>
        <vt:i4>0</vt:i4>
      </vt:variant>
      <vt:variant>
        <vt:i4>5</vt:i4>
      </vt:variant>
      <vt:variant>
        <vt:lpwstr/>
      </vt:variant>
      <vt:variant>
        <vt:lpwstr>_Toc517556773</vt:lpwstr>
      </vt:variant>
      <vt:variant>
        <vt:i4>1179696</vt:i4>
      </vt:variant>
      <vt:variant>
        <vt:i4>14</vt:i4>
      </vt:variant>
      <vt:variant>
        <vt:i4>0</vt:i4>
      </vt:variant>
      <vt:variant>
        <vt:i4>5</vt:i4>
      </vt:variant>
      <vt:variant>
        <vt:lpwstr/>
      </vt:variant>
      <vt:variant>
        <vt:lpwstr>_Toc517556772</vt:lpwstr>
      </vt:variant>
      <vt:variant>
        <vt:i4>1179696</vt:i4>
      </vt:variant>
      <vt:variant>
        <vt:i4>8</vt:i4>
      </vt:variant>
      <vt:variant>
        <vt:i4>0</vt:i4>
      </vt:variant>
      <vt:variant>
        <vt:i4>5</vt:i4>
      </vt:variant>
      <vt:variant>
        <vt:lpwstr/>
      </vt:variant>
      <vt:variant>
        <vt:lpwstr>_Toc517556771</vt:lpwstr>
      </vt:variant>
      <vt:variant>
        <vt:i4>1179696</vt:i4>
      </vt:variant>
      <vt:variant>
        <vt:i4>2</vt:i4>
      </vt:variant>
      <vt:variant>
        <vt:i4>0</vt:i4>
      </vt:variant>
      <vt:variant>
        <vt:i4>5</vt:i4>
      </vt:variant>
      <vt:variant>
        <vt:lpwstr/>
      </vt:variant>
      <vt:variant>
        <vt:lpwstr>_Toc517556770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13</cp:revision>
  <cp:lastPrinted>2026-05-19T11:22:00Z</cp:lastPrinted>
  <dcterms:created xsi:type="dcterms:W3CDTF">2026-05-20T11:37:00Z</dcterms:created>
  <dcterms:modified xsi:type="dcterms:W3CDTF">2026-07-16T06:07:00Z</dcterms:modified>
</cp:coreProperties>
</file>