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2594" w14:textId="03A05BB6" w:rsidR="00605056" w:rsidRPr="00605056" w:rsidRDefault="00685A10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「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根留</w:t>
      </w:r>
      <w:r w:rsidR="0057382B">
        <w:rPr>
          <w:rFonts w:ascii="微軟正黑體" w:eastAsia="微軟正黑體" w:hAnsi="微軟正黑體" w:hint="eastAsia"/>
          <w:b/>
          <w:sz w:val="40"/>
          <w:szCs w:val="32"/>
        </w:rPr>
        <w:t>臺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灣加速投資行動方案</w:t>
      </w: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」</w:t>
      </w:r>
    </w:p>
    <w:p w14:paraId="1A065458" w14:textId="77777777" w:rsidR="0006051F" w:rsidRPr="00605056" w:rsidRDefault="00685A10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Q&amp;A</w:t>
      </w:r>
    </w:p>
    <w:sdt>
      <w:sdtPr>
        <w:rPr>
          <w:rFonts w:ascii="微軟正黑體" w:eastAsia="微軟正黑體" w:hAnsi="微軟正黑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25485890"/>
        <w:docPartObj>
          <w:docPartGallery w:val="Table of Contents"/>
          <w:docPartUnique/>
        </w:docPartObj>
      </w:sdtPr>
      <w:sdtEndPr/>
      <w:sdtContent>
        <w:p w14:paraId="7FDE6292" w14:textId="68758DCD" w:rsidR="00BE48F5" w:rsidRPr="00D7680F" w:rsidRDefault="00D7680F" w:rsidP="00822930">
          <w:pPr>
            <w:pStyle w:val="aa"/>
            <w:spacing w:line="600" w:lineRule="exact"/>
            <w:jc w:val="center"/>
            <w:rPr>
              <w:rFonts w:ascii="微軟正黑體" w:eastAsia="微軟正黑體" w:hAnsi="微軟正黑體"/>
              <w:sz w:val="32"/>
              <w:szCs w:val="32"/>
            </w:rPr>
          </w:pPr>
          <w:r w:rsidRPr="00D7680F">
            <w:rPr>
              <w:rFonts w:ascii="微軟正黑體" w:eastAsia="微軟正黑體" w:hAnsi="微軟正黑體" w:hint="eastAsia"/>
              <w:sz w:val="32"/>
              <w:szCs w:val="32"/>
              <w:lang w:val="zh-TW"/>
            </w:rPr>
            <w:t>目錄</w:t>
          </w:r>
        </w:p>
        <w:p w14:paraId="511394F7" w14:textId="1439F363" w:rsidR="00E67FE6" w:rsidRPr="00F015FB" w:rsidRDefault="00BE48F5" w:rsidP="00E67FE6">
          <w:pPr>
            <w:pStyle w:val="11"/>
            <w:spacing w:line="560" w:lineRule="exact"/>
            <w:rPr>
              <w:noProof/>
              <w:sz w:val="28"/>
              <w:szCs w:val="28"/>
            </w:rPr>
          </w:pPr>
          <w:r w:rsidRPr="00F015FB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Pr="00F015FB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F015FB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hyperlink w:anchor="_Toc95481460" w:history="1"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ㄧ、共同資格類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_Toc95481460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2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469D72" w14:textId="77BCBC00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61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Q1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：何謂非屬中小企業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_Toc95481461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2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1316D2" w14:textId="0BC130B9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62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Q2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：未取得「歡迎臺商回臺投資行動方案」資格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_Toc95481462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2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5F7298" w14:textId="6169F274" w:rsidR="00E67FE6" w:rsidRPr="00F015FB" w:rsidRDefault="00B33B3F" w:rsidP="00E67FE6">
          <w:pPr>
            <w:pStyle w:val="11"/>
            <w:spacing w:line="560" w:lineRule="exact"/>
            <w:rPr>
              <w:noProof/>
              <w:sz w:val="28"/>
              <w:szCs w:val="28"/>
            </w:rPr>
          </w:pPr>
          <w:hyperlink w:anchor="_Toc95481463" w:history="1"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二、特定資格類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-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製造業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_Toc95481463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3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BC183F" w14:textId="7335401C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64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Q1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：符合減碳條件之具體投資項目有那些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 (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工業局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_Toc95481464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3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FAF95D" w14:textId="14B7CCC5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65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Q2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：何謂回臺投資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/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擴廠部分產線須具備智慧技術元素或智慧化功能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 (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工業局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_Toc95481465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3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3D1B68" w14:textId="59817CB2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66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Q3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：屬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5+2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產業創新領域為何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工業局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_Toc95481466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3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14E95" w14:textId="49F0B198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67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Q4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：屬高附加價值產品及關鍵零組件相關產業類別為何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工業局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_Toc95481467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4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406FE3" w14:textId="791281D3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68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Q5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：何謂國際供應鏈居於關鍵地位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工業局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_Toc95481468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6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11356C" w14:textId="27BC94A6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69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Q6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：符合自有品牌國際行銷之情況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工業局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_Toc95481469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6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3B67E6" w14:textId="2A48D7AB" w:rsidR="00E67FE6" w:rsidRPr="00F015FB" w:rsidRDefault="00B33B3F" w:rsidP="00E67FE6">
          <w:pPr>
            <w:pStyle w:val="11"/>
            <w:spacing w:line="560" w:lineRule="exact"/>
            <w:rPr>
              <w:noProof/>
              <w:sz w:val="28"/>
              <w:szCs w:val="28"/>
            </w:rPr>
          </w:pPr>
          <w:hyperlink w:anchor="_Toc95481470" w:history="1"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三、特定資格類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-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服務業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_Toc95481470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7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0D992E" w14:textId="7FE662EB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71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Q1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：哪些服務業可以來申請本方案？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(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商業司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_Toc95481471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7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BA3D25" w14:textId="33DF8AD7" w:rsidR="00E67FE6" w:rsidRPr="00F015FB" w:rsidRDefault="00B33B3F" w:rsidP="00E67FE6">
          <w:pPr>
            <w:pStyle w:val="31"/>
            <w:spacing w:line="560" w:lineRule="exact"/>
            <w:rPr>
              <w:rFonts w:asciiTheme="minorHAnsi" w:eastAsiaTheme="minorEastAsia" w:hAnsiTheme="minorHAnsi" w:cstheme="minorBidi"/>
              <w:kern w:val="2"/>
              <w:lang w:val="en-US" w:bidi="ar-SA"/>
            </w:rPr>
          </w:pPr>
          <w:hyperlink w:anchor="_Toc95481472" w:history="1">
            <w:r w:rsidR="00E67FE6" w:rsidRPr="00F015FB">
              <w:rPr>
                <w:rStyle w:val="ab"/>
                <w:b w:val="0"/>
                <w:bCs w:val="0"/>
              </w:rPr>
              <w:t>Q2</w:t>
            </w:r>
            <w:r w:rsidR="00E67FE6" w:rsidRPr="00F015FB">
              <w:rPr>
                <w:rStyle w:val="ab"/>
                <w:rFonts w:hint="eastAsia"/>
                <w:b w:val="0"/>
                <w:bCs w:val="0"/>
              </w:rPr>
              <w:t>：符合減碳條件之具體投資項目有那些</w:t>
            </w:r>
            <w:r w:rsidR="00E67FE6" w:rsidRPr="00F015FB">
              <w:rPr>
                <w:rStyle w:val="ab"/>
                <w:b w:val="0"/>
                <w:bCs w:val="0"/>
              </w:rPr>
              <w:t>? (</w:t>
            </w:r>
            <w:r w:rsidR="00E67FE6" w:rsidRPr="00F015FB">
              <w:rPr>
                <w:rStyle w:val="ab"/>
                <w:rFonts w:hint="eastAsia"/>
                <w:b w:val="0"/>
                <w:bCs w:val="0"/>
              </w:rPr>
              <w:t>商業司</w:t>
            </w:r>
            <w:r w:rsidR="00E67FE6" w:rsidRPr="00F015FB">
              <w:rPr>
                <w:rStyle w:val="ab"/>
                <w:b w:val="0"/>
                <w:bCs w:val="0"/>
              </w:rPr>
              <w:t>)</w:t>
            </w:r>
            <w:r w:rsidR="00E67FE6" w:rsidRPr="00F015FB">
              <w:rPr>
                <w:webHidden/>
              </w:rPr>
              <w:tab/>
            </w:r>
            <w:r w:rsidR="00E67FE6" w:rsidRPr="00F015FB">
              <w:rPr>
                <w:b w:val="0"/>
                <w:bCs w:val="0"/>
                <w:webHidden/>
              </w:rPr>
              <w:fldChar w:fldCharType="begin"/>
            </w:r>
            <w:r w:rsidR="00E67FE6" w:rsidRPr="00F015FB">
              <w:rPr>
                <w:b w:val="0"/>
                <w:bCs w:val="0"/>
                <w:webHidden/>
              </w:rPr>
              <w:instrText xml:space="preserve"> PAGEREF _Toc95481472 \h </w:instrText>
            </w:r>
            <w:r w:rsidR="00E67FE6" w:rsidRPr="00F015FB">
              <w:rPr>
                <w:b w:val="0"/>
                <w:bCs w:val="0"/>
                <w:webHidden/>
              </w:rPr>
            </w:r>
            <w:r w:rsidR="00E67FE6" w:rsidRPr="00F015FB">
              <w:rPr>
                <w:b w:val="0"/>
                <w:bCs w:val="0"/>
                <w:webHidden/>
              </w:rPr>
              <w:fldChar w:fldCharType="separate"/>
            </w:r>
            <w:r w:rsidR="00E67FE6" w:rsidRPr="00F015FB">
              <w:rPr>
                <w:b w:val="0"/>
                <w:bCs w:val="0"/>
                <w:webHidden/>
              </w:rPr>
              <w:t>7</w:t>
            </w:r>
            <w:r w:rsidR="00E67FE6" w:rsidRPr="00F015FB">
              <w:rPr>
                <w:b w:val="0"/>
                <w:bCs w:val="0"/>
                <w:webHidden/>
              </w:rPr>
              <w:fldChar w:fldCharType="end"/>
            </w:r>
          </w:hyperlink>
        </w:p>
        <w:p w14:paraId="6FC8A08F" w14:textId="49FE40E7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73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Q3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：何謂服務能量具備智慧技術元素或智慧化功能？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(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商業司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_Toc95481473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7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C49245" w14:textId="1FD22088" w:rsidR="00E67FE6" w:rsidRPr="00F015FB" w:rsidRDefault="00B33B3F" w:rsidP="00E67F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  <w:sz w:val="28"/>
              <w:szCs w:val="28"/>
            </w:rPr>
          </w:pPr>
          <w:hyperlink w:anchor="_Toc95481474" w:history="1"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Q4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：哪些投資項目可能適用本方案之智慧技術？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(</w:t>
            </w:r>
            <w:r w:rsidR="00E67FE6" w:rsidRPr="00F015FB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商業司</w:t>
            </w:r>
            <w:r w:rsidR="00E67FE6" w:rsidRPr="00F015FB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E67FE6" w:rsidRPr="00F015FB">
              <w:rPr>
                <w:noProof/>
                <w:webHidden/>
                <w:sz w:val="28"/>
                <w:szCs w:val="28"/>
              </w:rPr>
              <w:tab/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begin"/>
            </w:r>
            <w:r w:rsidR="00E67FE6" w:rsidRPr="00F015FB">
              <w:rPr>
                <w:noProof/>
                <w:webHidden/>
                <w:sz w:val="28"/>
                <w:szCs w:val="28"/>
              </w:rPr>
              <w:instrText xml:space="preserve"> PAGEREF _Toc95481474 \h </w:instrText>
            </w:r>
            <w:r w:rsidR="00E67FE6" w:rsidRPr="00F015FB">
              <w:rPr>
                <w:noProof/>
                <w:webHidden/>
                <w:sz w:val="28"/>
                <w:szCs w:val="28"/>
              </w:rPr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67FE6" w:rsidRPr="00F015FB">
              <w:rPr>
                <w:noProof/>
                <w:webHidden/>
                <w:sz w:val="28"/>
                <w:szCs w:val="28"/>
              </w:rPr>
              <w:t>8</w:t>
            </w:r>
            <w:r w:rsidR="00E67FE6" w:rsidRPr="00F015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008B76" w14:textId="562C58E0" w:rsidR="00685A10" w:rsidRPr="00F015FB" w:rsidRDefault="00BE48F5" w:rsidP="006F04BB">
          <w:pPr>
            <w:spacing w:line="560" w:lineRule="exact"/>
            <w:rPr>
              <w:rFonts w:ascii="微軟正黑體" w:eastAsia="微軟正黑體" w:hAnsi="微軟正黑體"/>
            </w:rPr>
          </w:pPr>
          <w:r w:rsidRPr="00F015FB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7EF2FBA4" w14:textId="77777777" w:rsidR="00685A10" w:rsidRPr="00F015FB" w:rsidRDefault="00685A10" w:rsidP="00685A10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0" w:name="_Toc95481460"/>
      <w:proofErr w:type="gramStart"/>
      <w:r w:rsidRPr="00F015FB">
        <w:rPr>
          <w:rFonts w:ascii="微軟正黑體" w:eastAsia="微軟正黑體" w:hAnsi="微軟正黑體" w:hint="eastAsia"/>
          <w:sz w:val="30"/>
          <w:szCs w:val="30"/>
        </w:rPr>
        <w:lastRenderedPageBreak/>
        <w:t>ㄧ</w:t>
      </w:r>
      <w:proofErr w:type="gramEnd"/>
      <w:r w:rsidRPr="00F015FB">
        <w:rPr>
          <w:rFonts w:ascii="微軟正黑體" w:eastAsia="微軟正黑體" w:hAnsi="微軟正黑體" w:hint="eastAsia"/>
          <w:sz w:val="30"/>
          <w:szCs w:val="30"/>
        </w:rPr>
        <w:t>、共同資格類</w:t>
      </w:r>
      <w:bookmarkEnd w:id="0"/>
      <w:r w:rsidRPr="00F015FB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14:paraId="4AACB13F" w14:textId="77777777" w:rsidR="005E5519" w:rsidRPr="00F015FB" w:rsidRDefault="005E5519" w:rsidP="005E5519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1" w:name="_Toc95481461"/>
      <w:r w:rsidRPr="00F015FB">
        <w:rPr>
          <w:rFonts w:ascii="微軟正黑體" w:eastAsia="微軟正黑體" w:hAnsi="微軟正黑體" w:hint="eastAsia"/>
          <w:sz w:val="28"/>
          <w:szCs w:val="28"/>
        </w:rPr>
        <w:t>Q1：</w:t>
      </w:r>
      <w:r w:rsidR="005F4DBD" w:rsidRPr="00F015FB">
        <w:rPr>
          <w:rFonts w:ascii="微軟正黑體" w:eastAsia="微軟正黑體" w:hAnsi="微軟正黑體" w:hint="eastAsia"/>
          <w:sz w:val="28"/>
          <w:szCs w:val="28"/>
        </w:rPr>
        <w:t>何謂</w:t>
      </w:r>
      <w:r w:rsidR="0028459A" w:rsidRPr="00F015FB">
        <w:rPr>
          <w:rFonts w:ascii="微軟正黑體" w:eastAsia="微軟正黑體" w:hAnsi="微軟正黑體" w:hint="eastAsia"/>
          <w:sz w:val="28"/>
          <w:szCs w:val="28"/>
        </w:rPr>
        <w:t>非屬中小企業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?</w:t>
      </w:r>
      <w:bookmarkEnd w:id="1"/>
    </w:p>
    <w:p w14:paraId="5E18A2AA" w14:textId="77777777" w:rsidR="00701B71" w:rsidRPr="00F015FB" w:rsidRDefault="008B65AD" w:rsidP="009F6516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0B053FEA" w14:textId="51E41192" w:rsidR="00C60CFE" w:rsidRPr="00F015FB" w:rsidRDefault="00EF175B" w:rsidP="00EF175B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依據「中小企業認定標準」第 2 條，所稱中小企業指依法辦理公司登記或商業登記，實收資本額在新臺幣1億元以下，或經常僱用員工人數未滿200人之事業。</w:t>
      </w:r>
    </w:p>
    <w:p w14:paraId="6371B74B" w14:textId="018DC74F" w:rsidR="00C60CFE" w:rsidRPr="00F015FB" w:rsidRDefault="00661E97" w:rsidP="002733B6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>「非屬中小企業者」之資格為逾上述基準以上之事業。</w:t>
      </w:r>
    </w:p>
    <w:p w14:paraId="3723CCDC" w14:textId="77777777" w:rsidR="00822930" w:rsidRPr="00F015FB" w:rsidRDefault="00822930" w:rsidP="00822930">
      <w:pPr>
        <w:pStyle w:val="a5"/>
        <w:spacing w:line="44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</w:p>
    <w:p w14:paraId="1C91966F" w14:textId="465F612D" w:rsidR="005E5519" w:rsidRPr="00F015FB" w:rsidRDefault="005E5519" w:rsidP="00243B99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2" w:name="_Toc95481462"/>
      <w:r w:rsidRPr="00F015FB">
        <w:rPr>
          <w:rFonts w:ascii="微軟正黑體" w:eastAsia="微軟正黑體" w:hAnsi="微軟正黑體" w:hint="eastAsia"/>
          <w:sz w:val="28"/>
          <w:szCs w:val="28"/>
        </w:rPr>
        <w:t>Q2：</w:t>
      </w:r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未取得「歡迎</w:t>
      </w:r>
      <w:proofErr w:type="gramStart"/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商回</w:t>
      </w:r>
      <w:proofErr w:type="gramStart"/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投資行動方案」資格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?</w:t>
      </w:r>
      <w:bookmarkEnd w:id="2"/>
    </w:p>
    <w:p w14:paraId="7F8783F1" w14:textId="747F7F81" w:rsidR="00D86432" w:rsidRPr="00F015FB" w:rsidRDefault="009F6516" w:rsidP="00D364A7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2733B6" w:rsidRPr="00F015FB">
        <w:rPr>
          <w:rFonts w:ascii="微軟正黑體" w:eastAsia="微軟正黑體" w:hAnsi="微軟正黑體" w:hint="eastAsia"/>
          <w:sz w:val="28"/>
          <w:szCs w:val="28"/>
        </w:rPr>
        <w:t>申請人</w:t>
      </w:r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未曾取得「歡迎</w:t>
      </w:r>
      <w:proofErr w:type="gramStart"/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商回</w:t>
      </w:r>
      <w:proofErr w:type="gramStart"/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投資行動方案」資格。</w:t>
      </w:r>
    </w:p>
    <w:p w14:paraId="0CDDB55B" w14:textId="77777777" w:rsidR="008B0B0E" w:rsidRDefault="008B0B0E">
      <w:pPr>
        <w:widowControl/>
        <w:rPr>
          <w:rFonts w:ascii="微軟正黑體" w:eastAsia="微軟正黑體" w:hAnsi="微軟正黑體" w:cstheme="majorBidi"/>
          <w:b/>
          <w:bCs/>
          <w:kern w:val="52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br w:type="page"/>
      </w:r>
    </w:p>
    <w:p w14:paraId="70FF643A" w14:textId="37D1FDAE" w:rsidR="009D5B2B" w:rsidRPr="00F015FB" w:rsidRDefault="00B85C56" w:rsidP="00190A5B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3" w:name="_Toc95481463"/>
      <w:r w:rsidRPr="00605056">
        <w:rPr>
          <w:rFonts w:ascii="微軟正黑體" w:eastAsia="微軟正黑體" w:hAnsi="微軟正黑體" w:hint="eastAsia"/>
          <w:sz w:val="30"/>
          <w:szCs w:val="30"/>
        </w:rPr>
        <w:lastRenderedPageBreak/>
        <w:t>二、</w:t>
      </w:r>
      <w:r w:rsidRPr="00F015FB">
        <w:rPr>
          <w:rFonts w:ascii="微軟正黑體" w:eastAsia="微軟正黑體" w:hAnsi="微軟正黑體" w:hint="eastAsia"/>
          <w:sz w:val="30"/>
          <w:szCs w:val="30"/>
        </w:rPr>
        <w:t>特定資格類</w:t>
      </w:r>
      <w:r w:rsidR="00141B2A" w:rsidRPr="00F015FB">
        <w:rPr>
          <w:rFonts w:ascii="微軟正黑體" w:eastAsia="微軟正黑體" w:hAnsi="微軟正黑體" w:hint="eastAsia"/>
          <w:sz w:val="30"/>
          <w:szCs w:val="30"/>
        </w:rPr>
        <w:t>-製造業</w:t>
      </w:r>
      <w:bookmarkEnd w:id="3"/>
    </w:p>
    <w:p w14:paraId="58709898" w14:textId="5F56F364" w:rsidR="002B7541" w:rsidRPr="00F015FB" w:rsidRDefault="002B7541" w:rsidP="002B7541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4" w:name="_Toc95481464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1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proofErr w:type="gramStart"/>
      <w:r w:rsidRPr="00F015FB">
        <w:rPr>
          <w:rFonts w:ascii="微軟正黑體" w:eastAsia="微軟正黑體" w:hAnsi="微軟正黑體" w:hint="eastAsia"/>
          <w:sz w:val="28"/>
          <w:szCs w:val="28"/>
        </w:rPr>
        <w:t>符合減碳條件</w:t>
      </w:r>
      <w:proofErr w:type="gramEnd"/>
      <w:r w:rsidRPr="00F015FB">
        <w:rPr>
          <w:rFonts w:ascii="微軟正黑體" w:eastAsia="微軟正黑體" w:hAnsi="微軟正黑體" w:hint="eastAsia"/>
          <w:sz w:val="28"/>
          <w:szCs w:val="28"/>
        </w:rPr>
        <w:t>之具體投資項目有那些? (工業局)</w:t>
      </w:r>
      <w:bookmarkEnd w:id="4"/>
    </w:p>
    <w:p w14:paraId="729AE5B8" w14:textId="77777777" w:rsidR="002B7541" w:rsidRPr="00F015FB" w:rsidRDefault="002B7541" w:rsidP="002B7541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3B6BB044" w14:textId="4F617BBC" w:rsidR="002B7541" w:rsidRPr="00F015FB" w:rsidRDefault="002B7541" w:rsidP="002B7541">
      <w:pPr>
        <w:autoSpaceDE w:val="0"/>
        <w:autoSpaceDN w:val="0"/>
        <w:spacing w:line="480" w:lineRule="exact"/>
        <w:ind w:leftChars="177" w:left="42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投資項目</w:t>
      </w:r>
      <w:r w:rsidRPr="00F015FB">
        <w:rPr>
          <w:rFonts w:ascii="微軟正黑體" w:eastAsia="微軟正黑體" w:hAnsi="微軟正黑體"/>
          <w:color w:val="000000" w:themeColor="text1"/>
          <w:sz w:val="28"/>
        </w:rPr>
        <w:t>(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一</w:t>
      </w:r>
      <w:proofErr w:type="gramEnd"/>
      <w:r w:rsidRPr="00F015FB">
        <w:rPr>
          <w:rFonts w:ascii="微軟正黑體" w:eastAsia="微軟正黑體" w:hAnsi="微軟正黑體"/>
          <w:color w:val="000000" w:themeColor="text1"/>
          <w:sz w:val="28"/>
        </w:rPr>
        <w:t>)~(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四)為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常見減碳措施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，考量投資廠商投資樣態不同，相關有助於實現2050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淨零碳排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目標之作法，亦可以(五</w:t>
      </w:r>
      <w:r w:rsidRPr="00F015FB">
        <w:rPr>
          <w:rFonts w:ascii="微軟正黑體" w:eastAsia="微軟正黑體" w:hAnsi="微軟正黑體"/>
          <w:color w:val="000000" w:themeColor="text1"/>
          <w:sz w:val="28"/>
        </w:rPr>
        <w:t>)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自行列舉提出。各投資項要求具體示例如下：</w:t>
      </w:r>
    </w:p>
    <w:p w14:paraId="2D55F440" w14:textId="77777777" w:rsidR="002B7541" w:rsidRPr="00F015FB" w:rsidRDefault="002B7541" w:rsidP="002B7541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使用綠電或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設置再生能源設備：如設置太陽光電、風力發電、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儲能設備</w:t>
      </w:r>
      <w:proofErr w:type="gramEnd"/>
      <w:r w:rsidRPr="00F015FB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55880308" w14:textId="77777777" w:rsidR="002B7541" w:rsidRPr="00F015FB" w:rsidRDefault="002B7541" w:rsidP="002B7541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採用節能或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低碳排設備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：如鍋爐及熱能設備採用電力或天然氣、生質燃料等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低碳或無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碳燃料、電子業安裝含氟氣體破壞去除設備去除高溫室氣體潛勢氣體(如HFCs、PFCs、SF6、NF3)。</w:t>
      </w:r>
    </w:p>
    <w:p w14:paraId="5DE92431" w14:textId="09C80327" w:rsidR="002B7541" w:rsidRPr="00F015FB" w:rsidRDefault="002B7541" w:rsidP="002B7541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熱能回收或循環回收：如餘熱回收發電、再利用廢棄物為原料或燃料、</w:t>
      </w:r>
      <w:r w:rsidR="009D5B2B" w:rsidRPr="00F015FB">
        <w:rPr>
          <w:rFonts w:ascii="微軟正黑體" w:eastAsia="微軟正黑體" w:hAnsi="微軟正黑體" w:hint="eastAsia"/>
          <w:color w:val="000000" w:themeColor="text1"/>
          <w:sz w:val="28"/>
        </w:rPr>
        <w:t>碳捕</w:t>
      </w:r>
      <w:r w:rsidR="00E67FE6" w:rsidRPr="00F015FB">
        <w:rPr>
          <w:rFonts w:ascii="微軟正黑體" w:eastAsia="微軟正黑體" w:hAnsi="微軟正黑體" w:hint="eastAsia"/>
          <w:color w:val="000000" w:themeColor="text1"/>
          <w:sz w:val="28"/>
        </w:rPr>
        <w:t>獲</w:t>
      </w:r>
      <w:r w:rsidR="00A33F69" w:rsidRPr="00F015FB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9D5B2B" w:rsidRPr="00F015FB">
        <w:rPr>
          <w:rFonts w:ascii="微軟正黑體" w:eastAsia="微軟正黑體" w:hAnsi="微軟正黑體" w:hint="eastAsia"/>
          <w:color w:val="000000" w:themeColor="text1"/>
          <w:sz w:val="28"/>
        </w:rPr>
        <w:t>再利用(CCU)</w:t>
      </w:r>
    </w:p>
    <w:p w14:paraId="1F2B24B3" w14:textId="77777777" w:rsidR="009D5B2B" w:rsidRPr="00F015FB" w:rsidRDefault="002B7541" w:rsidP="009D5B2B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規劃綠建築：工廠廠房規劃取得內政部綠建築標章</w:t>
      </w:r>
    </w:p>
    <w:p w14:paraId="318F2468" w14:textId="20E78E24" w:rsidR="009C3415" w:rsidRPr="00F015FB" w:rsidRDefault="002B7541" w:rsidP="009D5B2B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  <w:u w:val="single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其他有助於</w:t>
      </w:r>
      <w:r w:rsidRPr="00F015FB">
        <w:rPr>
          <w:rFonts w:ascii="Arial" w:hAnsi="Arial" w:cs="Arial"/>
          <w:color w:val="000000" w:themeColor="text1"/>
          <w:sz w:val="28"/>
        </w:rPr>
        <w:t>2050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淨零碳排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事項：如進行碳盤查、建置能源管理系統、導入清潔生產製程、植樹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減碳，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或承諾100%使用再生能源(RE100)等國際倡議。</w:t>
      </w:r>
    </w:p>
    <w:p w14:paraId="1E01926C" w14:textId="0E9BD629" w:rsidR="009C3415" w:rsidRPr="00F015FB" w:rsidRDefault="009C3415" w:rsidP="004F6633">
      <w:pPr>
        <w:spacing w:after="240"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</w:p>
    <w:p w14:paraId="1F9FD563" w14:textId="72A7E95F" w:rsidR="002B7541" w:rsidRPr="00F015FB" w:rsidRDefault="00B3650C" w:rsidP="002B7541">
      <w:pPr>
        <w:pStyle w:val="2"/>
        <w:spacing w:line="440" w:lineRule="exact"/>
        <w:ind w:leftChars="150" w:left="360"/>
        <w:rPr>
          <w:rFonts w:ascii="Arial" w:hAnsi="Arial" w:cs="Arial"/>
          <w:sz w:val="28"/>
        </w:rPr>
      </w:pPr>
      <w:bookmarkStart w:id="5" w:name="_Toc95481465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2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9D5B2B" w:rsidRPr="00F015FB">
        <w:rPr>
          <w:rFonts w:ascii="微軟正黑體" w:eastAsia="微軟正黑體" w:hAnsi="微軟正黑體" w:hint="eastAsia"/>
          <w:sz w:val="28"/>
          <w:szCs w:val="28"/>
        </w:rPr>
        <w:t>何謂回</w:t>
      </w:r>
      <w:proofErr w:type="gramStart"/>
      <w:r w:rsidR="009D5B2B" w:rsidRPr="00F015F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9D5B2B" w:rsidRPr="00F015FB">
        <w:rPr>
          <w:rFonts w:ascii="微軟正黑體" w:eastAsia="微軟正黑體" w:hAnsi="微軟正黑體" w:hint="eastAsia"/>
          <w:sz w:val="28"/>
          <w:szCs w:val="28"/>
        </w:rPr>
        <w:t>投資/擴廠部分產線須具備智慧技術元素或智慧化功能? (工業局)</w:t>
      </w:r>
      <w:bookmarkEnd w:id="5"/>
      <w:r w:rsidR="002B7541" w:rsidRPr="00F015FB">
        <w:rPr>
          <w:rFonts w:ascii="Arial" w:hAnsi="Arial" w:cs="Arial"/>
          <w:sz w:val="28"/>
        </w:rPr>
        <w:t xml:space="preserve"> </w:t>
      </w:r>
    </w:p>
    <w:p w14:paraId="53AE54C6" w14:textId="3510DE0E" w:rsidR="009D5B2B" w:rsidRPr="00F015FB" w:rsidRDefault="009D5B2B" w:rsidP="009D5B2B">
      <w:pPr>
        <w:spacing w:line="440" w:lineRule="exact"/>
        <w:ind w:leftChars="-59" w:left="-14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Arial" w:hAnsi="Arial" w:cs="Arial" w:hint="eastAsia"/>
          <w:sz w:val="28"/>
        </w:rPr>
        <w:t xml:space="preserve"> </w:t>
      </w:r>
      <w:r w:rsidRPr="00F015FB">
        <w:rPr>
          <w:rFonts w:ascii="Arial" w:hAnsi="Arial" w:cs="Arial"/>
          <w:sz w:val="28"/>
        </w:rPr>
        <w:t xml:space="preserve">  </w:t>
      </w:r>
      <w:r w:rsidRPr="00F015FB">
        <w:rPr>
          <w:rFonts w:ascii="Arial" w:hAnsi="Arial" w:cs="Arial" w:hint="eastAsia"/>
          <w:sz w:val="28"/>
        </w:rPr>
        <w:t xml:space="preserve"> </w:t>
      </w: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2A308282" w14:textId="10B4F41E" w:rsidR="00B3650C" w:rsidRPr="00F015FB" w:rsidRDefault="009D5B2B" w:rsidP="009D5B2B">
      <w:pPr>
        <w:widowControl/>
        <w:autoSpaceDE w:val="0"/>
        <w:autoSpaceDN w:val="0"/>
        <w:spacing w:line="480" w:lineRule="exact"/>
        <w:ind w:leftChars="177" w:left="425"/>
        <w:jc w:val="both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>指運用巨量資料、人工智慧、</w:t>
      </w:r>
      <w:proofErr w:type="gramStart"/>
      <w:r w:rsidRPr="00F015FB">
        <w:rPr>
          <w:rFonts w:ascii="微軟正黑體" w:eastAsia="微軟正黑體" w:hAnsi="微軟正黑體" w:hint="eastAsia"/>
          <w:sz w:val="28"/>
          <w:szCs w:val="28"/>
        </w:rPr>
        <w:t>物聯網</w:t>
      </w:r>
      <w:proofErr w:type="gramEnd"/>
      <w:r w:rsidRPr="00F015FB">
        <w:rPr>
          <w:rFonts w:ascii="微軟正黑體" w:eastAsia="微軟正黑體" w:hAnsi="微軟正黑體" w:hint="eastAsia"/>
          <w:sz w:val="28"/>
          <w:szCs w:val="28"/>
        </w:rPr>
        <w:t>、機器人、精實管理、數位化管理、虛實整合、積層製造或感測器之智慧技術元素，並具有生產資訊</w:t>
      </w:r>
      <w:proofErr w:type="gramStart"/>
      <w:r w:rsidRPr="00F015FB">
        <w:rPr>
          <w:rFonts w:ascii="微軟正黑體" w:eastAsia="微軟正黑體" w:hAnsi="微軟正黑體" w:hint="eastAsia"/>
          <w:sz w:val="28"/>
          <w:szCs w:val="28"/>
        </w:rPr>
        <w:t>可視化</w:t>
      </w:r>
      <w:proofErr w:type="gramEnd"/>
      <w:r w:rsidRPr="00F015FB">
        <w:rPr>
          <w:rFonts w:ascii="微軟正黑體" w:eastAsia="微軟正黑體" w:hAnsi="微軟正黑體" w:hint="eastAsia"/>
          <w:sz w:val="28"/>
          <w:szCs w:val="28"/>
        </w:rPr>
        <w:t>、故障預測、精度補償、自動參數設定、自動控制、自動排程、應用服務軟體、彈性生產</w:t>
      </w:r>
      <w:proofErr w:type="gramStart"/>
      <w:r w:rsidRPr="00F015FB">
        <w:rPr>
          <w:rFonts w:ascii="微軟正黑體" w:eastAsia="微軟正黑體" w:hAnsi="微軟正黑體" w:hint="eastAsia"/>
          <w:sz w:val="28"/>
          <w:szCs w:val="28"/>
        </w:rPr>
        <w:t>或混線</w:t>
      </w:r>
      <w:proofErr w:type="gramEnd"/>
      <w:r w:rsidRPr="00F015FB">
        <w:rPr>
          <w:rFonts w:ascii="微軟正黑體" w:eastAsia="微軟正黑體" w:hAnsi="微軟正黑體" w:hint="eastAsia"/>
          <w:sz w:val="28"/>
          <w:szCs w:val="28"/>
        </w:rPr>
        <w:t>生產之智慧化功能者。</w:t>
      </w:r>
    </w:p>
    <w:p w14:paraId="0905DDDF" w14:textId="77777777" w:rsidR="009D5B2B" w:rsidRPr="00F015FB" w:rsidRDefault="009D5B2B" w:rsidP="009D5B2B">
      <w:pPr>
        <w:widowControl/>
        <w:autoSpaceDE w:val="0"/>
        <w:autoSpaceDN w:val="0"/>
        <w:spacing w:line="480" w:lineRule="exact"/>
        <w:ind w:leftChars="177" w:left="425"/>
        <w:jc w:val="both"/>
        <w:rPr>
          <w:rFonts w:ascii="Arial" w:hAnsi="Arial" w:cs="Arial"/>
          <w:sz w:val="28"/>
        </w:rPr>
      </w:pPr>
    </w:p>
    <w:p w14:paraId="3D5AF64D" w14:textId="52B8FC43" w:rsidR="00B85C56" w:rsidRPr="00F015FB" w:rsidRDefault="009C3415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6" w:name="_Toc95481466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3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：屬5+2產業創新領域為何?(工業局)</w:t>
      </w:r>
      <w:bookmarkEnd w:id="6"/>
    </w:p>
    <w:p w14:paraId="65A7C33C" w14:textId="77777777" w:rsidR="008B65AD" w:rsidRPr="00F015FB" w:rsidRDefault="008B65AD" w:rsidP="008B65A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6FF9B7C6" w14:textId="77777777" w:rsidR="008110CD" w:rsidRPr="00F015FB" w:rsidRDefault="008110CD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lastRenderedPageBreak/>
        <w:t>5+2產業創新領域包括：「</w:t>
      </w:r>
      <w:hyperlink r:id="rId8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智慧機械」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、「</w:t>
      </w:r>
      <w:hyperlink r:id="rId9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亞洲</w:t>
        </w:r>
        <w:proofErr w:type="gramStart"/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‧</w:t>
        </w:r>
        <w:proofErr w:type="gramEnd"/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矽谷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0" w:history="1">
        <w:proofErr w:type="gramStart"/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綠能科技</w:t>
        </w:r>
        <w:proofErr w:type="gramEnd"/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1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生</w:t>
        </w:r>
        <w:proofErr w:type="gramStart"/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醫</w:t>
        </w:r>
        <w:proofErr w:type="gramEnd"/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產業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」、「國防產業」、「</w:t>
      </w:r>
      <w:hyperlink r:id="rId12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新農業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」及「</w:t>
      </w:r>
      <w:hyperlink r:id="rId13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循環經濟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」。</w:t>
      </w:r>
    </w:p>
    <w:p w14:paraId="5A0C251C" w14:textId="77777777" w:rsidR="008110CD" w:rsidRPr="00F015FB" w:rsidRDefault="00B33B3F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hyperlink r:id="rId14" w:history="1">
        <w:r w:rsidR="008110CD"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5+2創新產業計畫說明</w:t>
        </w:r>
      </w:hyperlink>
      <w:r w:rsidR="008110CD" w:rsidRPr="00F015FB">
        <w:rPr>
          <w:rFonts w:ascii="微軟正黑體" w:eastAsia="微軟正黑體" w:hAnsi="微軟正黑體" w:hint="eastAsia"/>
          <w:sz w:val="28"/>
          <w:szCs w:val="28"/>
        </w:rPr>
        <w:t>請參考國發會網址</w:t>
      </w:r>
      <w:r w:rsidR="008110CD" w:rsidRPr="00F015FB">
        <w:rPr>
          <w:rFonts w:ascii="微軟正黑體" w:eastAsia="微軟正黑體" w:hAnsi="微軟正黑體" w:cs="Times New Roman"/>
          <w:sz w:val="28"/>
          <w:szCs w:val="28"/>
        </w:rPr>
        <w:t>之說明</w:t>
      </w:r>
      <w:r w:rsidR="008110CD" w:rsidRPr="00F015FB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8110CD" w:rsidRPr="00F015FB">
        <w:rPr>
          <w:rFonts w:ascii="微軟正黑體" w:eastAsia="微軟正黑體" w:hAnsi="微軟正黑體" w:hint="eastAsia"/>
          <w:sz w:val="28"/>
          <w:szCs w:val="28"/>
        </w:rPr>
        <w:t>(</w:t>
      </w:r>
      <w:r w:rsidR="008110CD" w:rsidRPr="00F015FB">
        <w:rPr>
          <w:rFonts w:ascii="微軟正黑體" w:eastAsia="微軟正黑體" w:hAnsi="微軟正黑體"/>
        </w:rPr>
        <w:t>httpx</w:t>
      </w:r>
      <w:r w:rsidR="008110CD" w:rsidRPr="00F015FB">
        <w:rPr>
          <w:rFonts w:ascii="微軟正黑體" w:eastAsia="微軟正黑體" w:hAnsi="微軟正黑體" w:cs="Times New Roman"/>
        </w:rPr>
        <w:t>s://www.ndc.gov.tw/Content_List.aspx?n=9D024A4424DC36B9&amp;upn=6E972F5C30BF198F</w:t>
      </w:r>
      <w:r w:rsidR="008110CD" w:rsidRPr="00F015FB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1EF87884" w14:textId="77777777" w:rsidR="008110CD" w:rsidRPr="00F015FB" w:rsidRDefault="008110CD" w:rsidP="008110CD">
      <w:pPr>
        <w:spacing w:after="240"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>如「智慧機械」：為</w:t>
      </w:r>
      <w:proofErr w:type="gramStart"/>
      <w:r w:rsidRPr="00F015FB">
        <w:rPr>
          <w:rFonts w:ascii="微軟正黑體" w:eastAsia="微軟正黑體" w:hAnsi="微軟正黑體" w:hint="eastAsia"/>
          <w:sz w:val="28"/>
          <w:szCs w:val="28"/>
        </w:rPr>
        <w:t>推動智機產業</w:t>
      </w:r>
      <w:proofErr w:type="gramEnd"/>
      <w:r w:rsidRPr="00F015FB">
        <w:rPr>
          <w:rFonts w:ascii="微軟正黑體" w:eastAsia="微軟正黑體" w:hAnsi="微軟正黑體" w:hint="eastAsia"/>
          <w:sz w:val="28"/>
          <w:szCs w:val="28"/>
        </w:rPr>
        <w:t>化及產業</w:t>
      </w:r>
      <w:proofErr w:type="gramStart"/>
      <w:r w:rsidRPr="00F015FB">
        <w:rPr>
          <w:rFonts w:ascii="微軟正黑體" w:eastAsia="微軟正黑體" w:hAnsi="微軟正黑體" w:hint="eastAsia"/>
          <w:sz w:val="28"/>
          <w:szCs w:val="28"/>
        </w:rPr>
        <w:t>智機化</w:t>
      </w:r>
      <w:proofErr w:type="gramEnd"/>
      <w:r w:rsidRPr="00F015FB">
        <w:rPr>
          <w:rFonts w:ascii="微軟正黑體" w:eastAsia="微軟正黑體" w:hAnsi="微軟正黑體" w:hint="eastAsia"/>
          <w:sz w:val="28"/>
          <w:szCs w:val="28"/>
        </w:rPr>
        <w:t>，其定義及範疇如下：</w:t>
      </w:r>
    </w:p>
    <w:p w14:paraId="3D343586" w14:textId="77777777" w:rsidR="008110CD" w:rsidRPr="00F015FB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F015FB">
        <w:rPr>
          <w:rFonts w:ascii="微軟正黑體" w:eastAsia="微軟正黑體" w:hAnsi="微軟正黑體" w:hint="eastAsia"/>
          <w:b/>
          <w:sz w:val="28"/>
          <w:szCs w:val="28"/>
        </w:rPr>
        <w:t>智機產業</w:t>
      </w:r>
      <w:proofErr w:type="gramEnd"/>
      <w:r w:rsidRPr="00F015FB">
        <w:rPr>
          <w:rFonts w:ascii="微軟正黑體" w:eastAsia="微軟正黑體" w:hAnsi="微軟正黑體" w:hint="eastAsia"/>
          <w:b/>
          <w:sz w:val="28"/>
          <w:szCs w:val="28"/>
        </w:rPr>
        <w:t>化定義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Pr="00F015FB">
        <w:rPr>
          <w:rFonts w:ascii="微軟正黑體" w:eastAsia="微軟正黑體" w:hAnsi="微軟正黑體" w:hint="eastAsia"/>
          <w:sz w:val="28"/>
          <w:szCs w:val="28"/>
        </w:rPr>
        <w:t>智機即</w:t>
      </w:r>
      <w:proofErr w:type="gramEnd"/>
      <w:r w:rsidRPr="00F015FB">
        <w:rPr>
          <w:rFonts w:ascii="微軟正黑體" w:eastAsia="微軟正黑體" w:hAnsi="微軟正黑體" w:hint="eastAsia"/>
          <w:sz w:val="28"/>
          <w:szCs w:val="28"/>
        </w:rPr>
        <w:t>智慧機械，為整合各種智慧技術元素，使其具備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故障預測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、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精度補償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、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自動參數設定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與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自動排程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等智慧化功能，並具備提供</w:t>
      </w:r>
      <w:r w:rsidRPr="00F015FB">
        <w:rPr>
          <w:rFonts w:ascii="微軟正黑體" w:eastAsia="微軟正黑體" w:hAnsi="微軟正黑體"/>
          <w:b/>
          <w:bCs/>
          <w:sz w:val="28"/>
          <w:szCs w:val="28"/>
        </w:rPr>
        <w:t>Total Solution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及建立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差異化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競爭優勢之功能。</w:t>
      </w:r>
    </w:p>
    <w:p w14:paraId="16F619CB" w14:textId="77777777" w:rsidR="008110CD" w:rsidRPr="00F015FB" w:rsidRDefault="008110CD" w:rsidP="008110CD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 xml:space="preserve">   範疇包含：建立設備整機、零組件、機器人、</w:t>
      </w:r>
      <w:proofErr w:type="gramStart"/>
      <w:r w:rsidRPr="00F015FB">
        <w:rPr>
          <w:rFonts w:ascii="微軟正黑體" w:eastAsia="微軟正黑體" w:hAnsi="微軟正黑體" w:hint="eastAsia"/>
          <w:sz w:val="28"/>
          <w:szCs w:val="28"/>
        </w:rPr>
        <w:t>物聯網</w:t>
      </w:r>
      <w:proofErr w:type="gramEnd"/>
      <w:r w:rsidRPr="00F015FB">
        <w:rPr>
          <w:rFonts w:ascii="微軟正黑體" w:eastAsia="微軟正黑體" w:hAnsi="微軟正黑體" w:hint="eastAsia"/>
          <w:sz w:val="28"/>
          <w:szCs w:val="28"/>
        </w:rPr>
        <w:t>、大數據、</w:t>
      </w:r>
      <w:r w:rsidRPr="00F015FB">
        <w:rPr>
          <w:rFonts w:ascii="微軟正黑體" w:eastAsia="微軟正黑體" w:hAnsi="微軟正黑體"/>
          <w:sz w:val="28"/>
          <w:szCs w:val="28"/>
        </w:rPr>
        <w:t>CPS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、感測器等產業。</w:t>
      </w:r>
    </w:p>
    <w:p w14:paraId="7A48387D" w14:textId="77777777" w:rsidR="008110CD" w:rsidRPr="00F015FB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產業</w:t>
      </w:r>
      <w:proofErr w:type="gramStart"/>
      <w:r w:rsidRPr="00F015FB">
        <w:rPr>
          <w:rFonts w:ascii="微軟正黑體" w:eastAsia="微軟正黑體" w:hAnsi="微軟正黑體" w:hint="eastAsia"/>
          <w:b/>
          <w:sz w:val="28"/>
          <w:szCs w:val="28"/>
        </w:rPr>
        <w:t>智機化</w:t>
      </w:r>
      <w:proofErr w:type="gramEnd"/>
      <w:r w:rsidRPr="00F015FB">
        <w:rPr>
          <w:rFonts w:ascii="微軟正黑體" w:eastAsia="微軟正黑體" w:hAnsi="微軟正黑體" w:hint="eastAsia"/>
          <w:b/>
          <w:sz w:val="28"/>
          <w:szCs w:val="28"/>
        </w:rPr>
        <w:t>定義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：產業導入智慧機械，建構智慧生產線</w:t>
      </w:r>
      <w:r w:rsidRPr="00F015FB">
        <w:rPr>
          <w:rFonts w:ascii="微軟正黑體" w:eastAsia="微軟正黑體" w:hAnsi="微軟正黑體"/>
          <w:sz w:val="28"/>
          <w:szCs w:val="28"/>
        </w:rPr>
        <w:t>(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具高效率、高品質、高彈性特徵</w:t>
      </w:r>
      <w:r w:rsidRPr="00F015FB">
        <w:rPr>
          <w:rFonts w:ascii="微軟正黑體" w:eastAsia="微軟正黑體" w:hAnsi="微軟正黑體"/>
          <w:sz w:val="28"/>
          <w:szCs w:val="28"/>
        </w:rPr>
        <w:t>)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，透過雲端及網路與消費者快速連結，提供大量客製化之產品，形成聯網製造服務體系。</w:t>
      </w:r>
    </w:p>
    <w:p w14:paraId="3FAC1902" w14:textId="7376DF5F" w:rsidR="00513283" w:rsidRPr="00F015FB" w:rsidRDefault="008110CD" w:rsidP="008110CD">
      <w:pPr>
        <w:spacing w:beforeLines="30" w:before="108" w:after="240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 xml:space="preserve">   範疇包含：包含航太、半導體、電子資訊、金屬運具、機械設備、食品、紡織、零售、物流、農業等產業。</w:t>
      </w:r>
    </w:p>
    <w:p w14:paraId="326447CF" w14:textId="77777777" w:rsidR="00822930" w:rsidRPr="00F015FB" w:rsidRDefault="00822930" w:rsidP="008110CD">
      <w:pPr>
        <w:spacing w:beforeLines="30" w:before="108" w:after="240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</w:p>
    <w:p w14:paraId="48483678" w14:textId="61B18471" w:rsidR="00B85C56" w:rsidRPr="00F015FB" w:rsidRDefault="00B85C56" w:rsidP="00BE0326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7" w:name="_Toc95481467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4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：屬高附加價值產品及關鍵零組件相關產業類別為何?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7"/>
    </w:p>
    <w:p w14:paraId="155E8425" w14:textId="7397F849" w:rsidR="00E41858" w:rsidRPr="00F015FB" w:rsidRDefault="00BE0326" w:rsidP="00E41858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E41858" w:rsidRPr="00F015F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D5B2B" w:rsidRPr="00F015FB">
        <w:rPr>
          <w:rFonts w:ascii="微軟正黑體" w:eastAsia="微軟正黑體" w:hAnsi="微軟正黑體" w:hint="eastAsia"/>
          <w:bCs/>
          <w:sz w:val="28"/>
          <w:szCs w:val="28"/>
        </w:rPr>
        <w:t>符合本項資格者，請明確標示符合下表之行業別</w:t>
      </w:r>
      <w:r w:rsidR="003F7487" w:rsidRPr="00F015FB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216"/>
      </w:tblGrid>
      <w:tr w:rsidR="00E41858" w:rsidRPr="00F015FB" w14:paraId="665DD09A" w14:textId="77777777" w:rsidTr="00E41858">
        <w:trPr>
          <w:tblHeader/>
        </w:trPr>
        <w:tc>
          <w:tcPr>
            <w:tcW w:w="709" w:type="dxa"/>
            <w:shd w:val="clear" w:color="auto" w:fill="auto"/>
          </w:tcPr>
          <w:p w14:paraId="66003E2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auto"/>
          </w:tcPr>
          <w:p w14:paraId="325D5FA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015FB">
              <w:rPr>
                <w:rFonts w:ascii="微軟正黑體" w:eastAsia="微軟正黑體" w:hAnsi="微軟正黑體"/>
                <w:b/>
                <w:szCs w:val="24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432B11F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/>
                <w:szCs w:val="24"/>
              </w:rPr>
              <w:t>行業別</w:t>
            </w:r>
          </w:p>
        </w:tc>
      </w:tr>
      <w:tr w:rsidR="00E41858" w:rsidRPr="00F015FB" w14:paraId="2E42B7E5" w14:textId="77777777" w:rsidTr="00E41858">
        <w:tc>
          <w:tcPr>
            <w:tcW w:w="709" w:type="dxa"/>
            <w:shd w:val="clear" w:color="auto" w:fill="auto"/>
          </w:tcPr>
          <w:p w14:paraId="38189EE7" w14:textId="77777777" w:rsidR="00E41858" w:rsidRPr="00F015FB" w:rsidRDefault="00E41858" w:rsidP="000258B8">
            <w:pPr>
              <w:spacing w:line="440" w:lineRule="exact"/>
              <w:ind w:leftChars="-63" w:left="-151" w:firstLineChars="45" w:firstLine="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94E08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智慧電動車及應用服務</w:t>
            </w:r>
          </w:p>
        </w:tc>
        <w:tc>
          <w:tcPr>
            <w:tcW w:w="5216" w:type="dxa"/>
            <w:shd w:val="clear" w:color="auto" w:fill="auto"/>
          </w:tcPr>
          <w:p w14:paraId="2176885E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30汽車及其零件製造業</w:t>
            </w:r>
          </w:p>
          <w:p w14:paraId="5B5A3226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2820電池製造業</w:t>
            </w:r>
          </w:p>
        </w:tc>
      </w:tr>
      <w:tr w:rsidR="00E41858" w:rsidRPr="00F015FB" w14:paraId="01D93A7B" w14:textId="77777777" w:rsidTr="00E41858">
        <w:tc>
          <w:tcPr>
            <w:tcW w:w="709" w:type="dxa"/>
            <w:shd w:val="clear" w:color="auto" w:fill="auto"/>
          </w:tcPr>
          <w:p w14:paraId="509588BC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3AB6526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高階複合工具機及應用服務</w:t>
            </w:r>
          </w:p>
        </w:tc>
        <w:tc>
          <w:tcPr>
            <w:tcW w:w="5216" w:type="dxa"/>
            <w:shd w:val="clear" w:color="auto" w:fill="auto"/>
          </w:tcPr>
          <w:p w14:paraId="315415E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F015FB" w14:paraId="4EF44373" w14:textId="77777777" w:rsidTr="00E41858">
        <w:tc>
          <w:tcPr>
            <w:tcW w:w="709" w:type="dxa"/>
            <w:shd w:val="clear" w:color="auto" w:fill="auto"/>
          </w:tcPr>
          <w:p w14:paraId="05A521F5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14:paraId="2B1459F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高強度輕量化自行車及應用服務</w:t>
            </w:r>
          </w:p>
        </w:tc>
        <w:tc>
          <w:tcPr>
            <w:tcW w:w="5216" w:type="dxa"/>
            <w:shd w:val="clear" w:color="auto" w:fill="auto"/>
          </w:tcPr>
          <w:p w14:paraId="46CD59A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313自行車及其零件製造業</w:t>
            </w:r>
          </w:p>
        </w:tc>
      </w:tr>
      <w:tr w:rsidR="00E41858" w:rsidRPr="00F015FB" w14:paraId="4EE314DC" w14:textId="77777777" w:rsidTr="00E41858">
        <w:tc>
          <w:tcPr>
            <w:tcW w:w="709" w:type="dxa"/>
            <w:shd w:val="clear" w:color="auto" w:fill="auto"/>
          </w:tcPr>
          <w:p w14:paraId="0BCC7FBA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F4CBA1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風力發電設備及應用服務</w:t>
            </w:r>
          </w:p>
        </w:tc>
        <w:tc>
          <w:tcPr>
            <w:tcW w:w="5216" w:type="dxa"/>
            <w:shd w:val="clear" w:color="auto" w:fill="auto"/>
          </w:tcPr>
          <w:p w14:paraId="7D8BF50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28電力設備製造業</w:t>
            </w:r>
          </w:p>
          <w:p w14:paraId="7D44AE6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2810發電、輸電、配電機械製造業(風力發電)</w:t>
            </w:r>
          </w:p>
        </w:tc>
      </w:tr>
      <w:tr w:rsidR="00E41858" w:rsidRPr="00F015FB" w14:paraId="08AA318E" w14:textId="77777777" w:rsidTr="00E41858">
        <w:tc>
          <w:tcPr>
            <w:tcW w:w="709" w:type="dxa"/>
            <w:shd w:val="clear" w:color="auto" w:fill="auto"/>
          </w:tcPr>
          <w:p w14:paraId="78A4105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914B4D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智慧型機器人及其應用服務</w:t>
            </w:r>
          </w:p>
        </w:tc>
        <w:tc>
          <w:tcPr>
            <w:tcW w:w="5216" w:type="dxa"/>
            <w:shd w:val="clear" w:color="auto" w:fill="auto"/>
          </w:tcPr>
          <w:p w14:paraId="3A69D20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F015FB" w14:paraId="730106C0" w14:textId="77777777" w:rsidTr="00E41858">
        <w:tc>
          <w:tcPr>
            <w:tcW w:w="709" w:type="dxa"/>
            <w:shd w:val="clear" w:color="auto" w:fill="auto"/>
          </w:tcPr>
          <w:p w14:paraId="043BC91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49F1DAD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航空級</w:t>
            </w:r>
            <w:proofErr w:type="gramStart"/>
            <w:r w:rsidRPr="00F015FB">
              <w:rPr>
                <w:rFonts w:ascii="微軟正黑體" w:eastAsia="微軟正黑體" w:hAnsi="微軟正黑體"/>
                <w:szCs w:val="24"/>
              </w:rPr>
              <w:t>複</w:t>
            </w:r>
            <w:proofErr w:type="gramEnd"/>
            <w:r w:rsidRPr="00F015FB">
              <w:rPr>
                <w:rFonts w:ascii="微軟正黑體" w:eastAsia="微軟正黑體" w:hAnsi="微軟正黑體"/>
                <w:szCs w:val="24"/>
              </w:rPr>
              <w:t>材結構件及其應用服務</w:t>
            </w:r>
          </w:p>
        </w:tc>
        <w:tc>
          <w:tcPr>
            <w:tcW w:w="5216" w:type="dxa"/>
            <w:shd w:val="clear" w:color="auto" w:fill="auto"/>
          </w:tcPr>
          <w:p w14:paraId="67423BE7" w14:textId="77777777" w:rsidR="00E41858" w:rsidRPr="00F015FB" w:rsidRDefault="00E41858" w:rsidP="000258B8">
            <w:pPr>
              <w:tabs>
                <w:tab w:val="left" w:pos="240"/>
                <w:tab w:val="left" w:pos="2880"/>
              </w:tabs>
              <w:spacing w:line="44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F015FB">
              <w:rPr>
                <w:rFonts w:ascii="微軟正黑體" w:eastAsia="微軟正黑體" w:hAnsi="微軟正黑體" w:hint="eastAsia"/>
                <w:spacing w:val="-10"/>
                <w:szCs w:val="24"/>
              </w:rPr>
              <w:t>其他運輸工具及其零件製造業</w:t>
            </w:r>
          </w:p>
        </w:tc>
      </w:tr>
      <w:tr w:rsidR="00E41858" w:rsidRPr="00F015FB" w14:paraId="7EC4AA63" w14:textId="77777777" w:rsidTr="00E41858">
        <w:tc>
          <w:tcPr>
            <w:tcW w:w="709" w:type="dxa"/>
            <w:shd w:val="clear" w:color="auto" w:fill="auto"/>
          </w:tcPr>
          <w:p w14:paraId="096CDAEE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017949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聯網電視產品及應用服務</w:t>
            </w:r>
          </w:p>
        </w:tc>
        <w:tc>
          <w:tcPr>
            <w:tcW w:w="5216" w:type="dxa"/>
            <w:shd w:val="clear" w:color="auto" w:fill="auto"/>
          </w:tcPr>
          <w:p w14:paraId="13ABF3D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46B6658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2641液晶面板及</w:t>
            </w:r>
            <w:proofErr w:type="gramStart"/>
            <w:r w:rsidRPr="00F015FB">
              <w:rPr>
                <w:rFonts w:ascii="微軟正黑體" w:eastAsia="微軟正黑體" w:hAnsi="微軟正黑體" w:hint="eastAsia"/>
                <w:szCs w:val="24"/>
              </w:rPr>
              <w:t>其組件</w:t>
            </w:r>
            <w:proofErr w:type="gramEnd"/>
            <w:r w:rsidRPr="00F015FB">
              <w:rPr>
                <w:rFonts w:ascii="微軟正黑體" w:eastAsia="微軟正黑體" w:hAnsi="微軟正黑體" w:hint="eastAsia"/>
                <w:szCs w:val="24"/>
              </w:rPr>
              <w:t>製造業</w:t>
            </w:r>
          </w:p>
          <w:p w14:paraId="5E61F7D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2649其他光電材料及元件製造業 </w:t>
            </w:r>
          </w:p>
          <w:p w14:paraId="6F6E8A8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2730視聽電子產品製造業</w:t>
            </w:r>
          </w:p>
        </w:tc>
      </w:tr>
      <w:tr w:rsidR="00E41858" w:rsidRPr="00F015FB" w14:paraId="7C2A02DB" w14:textId="77777777" w:rsidTr="00E41858">
        <w:tc>
          <w:tcPr>
            <w:tcW w:w="709" w:type="dxa"/>
            <w:shd w:val="clear" w:color="auto" w:fill="auto"/>
          </w:tcPr>
          <w:p w14:paraId="59C9A042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715ED67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新世代寬頻通訊產品及應用服務</w:t>
            </w:r>
          </w:p>
        </w:tc>
        <w:tc>
          <w:tcPr>
            <w:tcW w:w="5216" w:type="dxa"/>
            <w:shd w:val="clear" w:color="auto" w:fill="auto"/>
          </w:tcPr>
          <w:p w14:paraId="0F4151B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272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通訊傳播設備製造業</w:t>
            </w:r>
          </w:p>
          <w:p w14:paraId="57E80C3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(多為2729其他通訊傳播設備製造業，但其中有一項為WiMAX/Cellular雙模手機</w:t>
            </w:r>
            <w:proofErr w:type="gramStart"/>
            <w:r w:rsidRPr="00F015FB">
              <w:rPr>
                <w:rFonts w:ascii="微軟正黑體" w:eastAsia="微軟正黑體" w:hAnsi="微軟正黑體"/>
                <w:szCs w:val="24"/>
              </w:rPr>
              <w:t>—</w:t>
            </w:r>
            <w:proofErr w:type="gramEnd"/>
            <w:r w:rsidRPr="00F015FB">
              <w:rPr>
                <w:rFonts w:ascii="微軟正黑體" w:eastAsia="微軟正黑體" w:hAnsi="微軟正黑體" w:hint="eastAsia"/>
                <w:szCs w:val="24"/>
              </w:rPr>
              <w:t>應屬2721電話及手機製造業)</w:t>
            </w:r>
          </w:p>
        </w:tc>
      </w:tr>
      <w:tr w:rsidR="00E41858" w:rsidRPr="00F015FB" w14:paraId="6A00141C" w14:textId="77777777" w:rsidTr="00E41858">
        <w:tc>
          <w:tcPr>
            <w:tcW w:w="709" w:type="dxa"/>
            <w:shd w:val="clear" w:color="auto" w:fill="auto"/>
          </w:tcPr>
          <w:p w14:paraId="72BC7A13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3A4281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智慧型手持產品及其應用服務</w:t>
            </w:r>
          </w:p>
        </w:tc>
        <w:tc>
          <w:tcPr>
            <w:tcW w:w="5216" w:type="dxa"/>
            <w:shd w:val="clear" w:color="auto" w:fill="auto"/>
          </w:tcPr>
          <w:p w14:paraId="0BA381B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1AB4A85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271  電腦製造業</w:t>
            </w:r>
          </w:p>
          <w:p w14:paraId="1FAA0CE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2721電話及手機製造業</w:t>
            </w:r>
          </w:p>
          <w:p w14:paraId="59BE062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277  光學儀器及設備製造業</w:t>
            </w:r>
          </w:p>
        </w:tc>
      </w:tr>
      <w:tr w:rsidR="00E41858" w:rsidRPr="00F015FB" w14:paraId="58C17E24" w14:textId="77777777" w:rsidTr="00E41858">
        <w:tc>
          <w:tcPr>
            <w:tcW w:w="709" w:type="dxa"/>
            <w:shd w:val="clear" w:color="auto" w:fill="auto"/>
          </w:tcPr>
          <w:p w14:paraId="20106A9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30D6C6D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LED照明系統與應用服務</w:t>
            </w:r>
          </w:p>
        </w:tc>
        <w:tc>
          <w:tcPr>
            <w:tcW w:w="5216" w:type="dxa"/>
            <w:shd w:val="clear" w:color="auto" w:fill="auto"/>
          </w:tcPr>
          <w:p w14:paraId="3A976D6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2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F015FB">
              <w:rPr>
                <w:rFonts w:ascii="微軟正黑體" w:eastAsia="微軟正黑體" w:hAnsi="微軟正黑體"/>
                <w:szCs w:val="24"/>
              </w:rPr>
              <w:t>4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  照明器具製造業</w:t>
            </w:r>
          </w:p>
          <w:p w14:paraId="5E4D5BA4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2642發光二極體製造業</w:t>
            </w:r>
          </w:p>
        </w:tc>
      </w:tr>
      <w:tr w:rsidR="00E41858" w:rsidRPr="00F015FB" w14:paraId="52AD488A" w14:textId="77777777" w:rsidTr="00E41858">
        <w:tc>
          <w:tcPr>
            <w:tcW w:w="709" w:type="dxa"/>
            <w:shd w:val="clear" w:color="auto" w:fill="auto"/>
          </w:tcPr>
          <w:p w14:paraId="12110392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31C2BF5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太陽光電產品及應用服務</w:t>
            </w:r>
          </w:p>
        </w:tc>
        <w:tc>
          <w:tcPr>
            <w:tcW w:w="5216" w:type="dxa"/>
            <w:shd w:val="clear" w:color="auto" w:fill="auto"/>
          </w:tcPr>
          <w:p w14:paraId="1734765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2643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太陽能電池製造業</w:t>
            </w:r>
          </w:p>
        </w:tc>
      </w:tr>
      <w:tr w:rsidR="00E41858" w:rsidRPr="00F015FB" w14:paraId="1B1012F0" w14:textId="77777777" w:rsidTr="00E41858">
        <w:tc>
          <w:tcPr>
            <w:tcW w:w="709" w:type="dxa"/>
            <w:shd w:val="clear" w:color="auto" w:fill="auto"/>
          </w:tcPr>
          <w:p w14:paraId="5CC4BAE9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243624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雲端運算產品及應用服務</w:t>
            </w:r>
          </w:p>
        </w:tc>
        <w:tc>
          <w:tcPr>
            <w:tcW w:w="5216" w:type="dxa"/>
            <w:shd w:val="clear" w:color="auto" w:fill="auto"/>
          </w:tcPr>
          <w:p w14:paraId="6E1CF06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673FF11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color w:val="FF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271 電腦製造業</w:t>
            </w:r>
          </w:p>
        </w:tc>
      </w:tr>
      <w:tr w:rsidR="00E41858" w:rsidRPr="00F015FB" w14:paraId="6D46B427" w14:textId="77777777" w:rsidTr="00E41858">
        <w:tc>
          <w:tcPr>
            <w:tcW w:w="709" w:type="dxa"/>
            <w:shd w:val="clear" w:color="auto" w:fill="auto"/>
          </w:tcPr>
          <w:p w14:paraId="52B33B08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40EC847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bCs/>
                <w:szCs w:val="24"/>
              </w:rPr>
              <w:t>高階醫療器材</w:t>
            </w:r>
          </w:p>
        </w:tc>
        <w:tc>
          <w:tcPr>
            <w:tcW w:w="5216" w:type="dxa"/>
            <w:shd w:val="clear" w:color="auto" w:fill="auto"/>
          </w:tcPr>
          <w:p w14:paraId="4CA1910E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2760輻射及電子醫學設備製造業</w:t>
            </w:r>
          </w:p>
        </w:tc>
      </w:tr>
      <w:tr w:rsidR="00E41858" w:rsidRPr="00F015FB" w14:paraId="2120A028" w14:textId="77777777" w:rsidTr="00E41858">
        <w:trPr>
          <w:trHeight w:val="494"/>
        </w:trPr>
        <w:tc>
          <w:tcPr>
            <w:tcW w:w="709" w:type="dxa"/>
            <w:shd w:val="clear" w:color="auto" w:fill="auto"/>
          </w:tcPr>
          <w:p w14:paraId="4C7A35DA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0770C57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bCs/>
                <w:szCs w:val="24"/>
              </w:rPr>
              <w:t>利基型藥品</w:t>
            </w:r>
          </w:p>
        </w:tc>
        <w:tc>
          <w:tcPr>
            <w:tcW w:w="5216" w:type="dxa"/>
            <w:shd w:val="clear" w:color="auto" w:fill="auto"/>
          </w:tcPr>
          <w:p w14:paraId="0C5319F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200藥品及</w:t>
            </w:r>
            <w:proofErr w:type="gramStart"/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醫</w:t>
            </w:r>
            <w:proofErr w:type="gramEnd"/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用化學製品製造業</w:t>
            </w:r>
          </w:p>
          <w:p w14:paraId="6B185FD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(2001原料藥製造業、2002西藥製造業、2003生物藥品製造業、2005體外檢驗試劑製造業)</w:t>
            </w:r>
          </w:p>
        </w:tc>
      </w:tr>
      <w:tr w:rsidR="00E41858" w:rsidRPr="00F015FB" w14:paraId="4DDDF637" w14:textId="77777777" w:rsidTr="00E41858">
        <w:tc>
          <w:tcPr>
            <w:tcW w:w="709" w:type="dxa"/>
            <w:shd w:val="clear" w:color="auto" w:fill="auto"/>
          </w:tcPr>
          <w:p w14:paraId="7BACE017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14:paraId="321DD016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產業用紡織品及其應用服務</w:t>
            </w:r>
          </w:p>
        </w:tc>
        <w:tc>
          <w:tcPr>
            <w:tcW w:w="5216" w:type="dxa"/>
            <w:shd w:val="clear" w:color="auto" w:fill="auto"/>
          </w:tcPr>
          <w:p w14:paraId="3CC4AE0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1130 不織布業</w:t>
            </w:r>
          </w:p>
          <w:p w14:paraId="60558B8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112  織布業</w:t>
            </w:r>
          </w:p>
          <w:p w14:paraId="4CD58D7C" w14:textId="77777777" w:rsidR="00E41858" w:rsidRPr="00F015FB" w:rsidRDefault="00E41858" w:rsidP="000258B8">
            <w:pPr>
              <w:spacing w:line="440" w:lineRule="exact"/>
              <w:ind w:left="600" w:hangingChars="250" w:hanging="60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1159 其他紡織品製造業(濾布、濾網)</w:t>
            </w:r>
          </w:p>
          <w:p w14:paraId="37A19BA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1850 人造纖維製造業</w:t>
            </w:r>
          </w:p>
        </w:tc>
      </w:tr>
      <w:tr w:rsidR="00E41858" w:rsidRPr="00F015FB" w14:paraId="3B7C7C68" w14:textId="77777777" w:rsidTr="00E41858">
        <w:trPr>
          <w:trHeight w:val="381"/>
        </w:trPr>
        <w:tc>
          <w:tcPr>
            <w:tcW w:w="709" w:type="dxa"/>
            <w:shd w:val="clear" w:color="auto" w:fill="auto"/>
          </w:tcPr>
          <w:p w14:paraId="573B88E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200C9F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proofErr w:type="gramStart"/>
            <w:r w:rsidRPr="00F015FB">
              <w:rPr>
                <w:rFonts w:ascii="微軟正黑體" w:eastAsia="微軟正黑體" w:hAnsi="微軟正黑體" w:hint="eastAsia"/>
                <w:szCs w:val="24"/>
              </w:rPr>
              <w:t>氫能與</w:t>
            </w:r>
            <w:proofErr w:type="gramEnd"/>
            <w:r w:rsidRPr="00F015FB">
              <w:rPr>
                <w:rFonts w:ascii="微軟正黑體" w:eastAsia="微軟正黑體" w:hAnsi="微軟正黑體" w:hint="eastAsia"/>
                <w:szCs w:val="24"/>
              </w:rPr>
              <w:t>燃料電池</w:t>
            </w:r>
          </w:p>
        </w:tc>
        <w:tc>
          <w:tcPr>
            <w:tcW w:w="5216" w:type="dxa"/>
            <w:shd w:val="clear" w:color="auto" w:fill="auto"/>
          </w:tcPr>
          <w:p w14:paraId="135192E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2890其他電力設備製造業(燃料電池)</w:t>
            </w:r>
          </w:p>
        </w:tc>
      </w:tr>
      <w:tr w:rsidR="00E41858" w:rsidRPr="00F015FB" w14:paraId="1E63F3F1" w14:textId="77777777" w:rsidTr="00E41858">
        <w:trPr>
          <w:trHeight w:val="760"/>
        </w:trPr>
        <w:tc>
          <w:tcPr>
            <w:tcW w:w="709" w:type="dxa"/>
            <w:shd w:val="clear" w:color="auto" w:fill="auto"/>
          </w:tcPr>
          <w:p w14:paraId="31BD843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E86E58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能源資通訊</w:t>
            </w:r>
          </w:p>
        </w:tc>
        <w:tc>
          <w:tcPr>
            <w:tcW w:w="5216" w:type="dxa"/>
            <w:shd w:val="clear" w:color="auto" w:fill="auto"/>
          </w:tcPr>
          <w:p w14:paraId="28219124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  <w:p w14:paraId="2AC9E506" w14:textId="77777777" w:rsidR="00E41858" w:rsidRPr="00F015FB" w:rsidRDefault="00E41858" w:rsidP="000258B8">
            <w:pPr>
              <w:spacing w:line="440" w:lineRule="exact"/>
              <w:ind w:left="674" w:hangingChars="281" w:hanging="67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2751 量測導航及控制器設備製造業 </w:t>
            </w:r>
          </w:p>
        </w:tc>
      </w:tr>
      <w:tr w:rsidR="00E41858" w:rsidRPr="00F015FB" w14:paraId="2BC85376" w14:textId="77777777" w:rsidTr="00E41858">
        <w:tc>
          <w:tcPr>
            <w:tcW w:w="709" w:type="dxa"/>
            <w:shd w:val="clear" w:color="auto" w:fill="auto"/>
          </w:tcPr>
          <w:p w14:paraId="7B923971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3B29C8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MIT品牌服飾</w:t>
            </w:r>
          </w:p>
        </w:tc>
        <w:tc>
          <w:tcPr>
            <w:tcW w:w="5216" w:type="dxa"/>
            <w:shd w:val="clear" w:color="auto" w:fill="auto"/>
          </w:tcPr>
          <w:p w14:paraId="662C109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121梭織成衣製造業</w:t>
            </w:r>
          </w:p>
          <w:p w14:paraId="4385E62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122針織成衣製造業</w:t>
            </w:r>
          </w:p>
          <w:p w14:paraId="02DBF3FD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1231襪</w:t>
            </w:r>
            <w:proofErr w:type="gramEnd"/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類製造業</w:t>
            </w:r>
          </w:p>
          <w:p w14:paraId="4B2BE7C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1232紡織手套製造業</w:t>
            </w:r>
          </w:p>
          <w:p w14:paraId="6E66D5D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1233紡織帽製造業</w:t>
            </w:r>
          </w:p>
          <w:p w14:paraId="7A25A9A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1239其他服飾品製造業（限圍巾）</w:t>
            </w:r>
          </w:p>
          <w:p w14:paraId="11EB9B0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1302鞋類製造業（限成品）</w:t>
            </w:r>
          </w:p>
          <w:p w14:paraId="16A7508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1303行李箱及手提袋製造業（限成品）</w:t>
            </w:r>
          </w:p>
        </w:tc>
      </w:tr>
      <w:tr w:rsidR="00E41858" w:rsidRPr="00F015FB" w14:paraId="2C92F4DD" w14:textId="77777777" w:rsidTr="00E41858">
        <w:tc>
          <w:tcPr>
            <w:tcW w:w="709" w:type="dxa"/>
            <w:shd w:val="clear" w:color="auto" w:fill="auto"/>
          </w:tcPr>
          <w:p w14:paraId="3F368D3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2AD53FE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/>
                <w:color w:val="000000"/>
                <w:szCs w:val="24"/>
              </w:rPr>
              <w:t>生質塑膠產品</w:t>
            </w:r>
          </w:p>
        </w:tc>
        <w:tc>
          <w:tcPr>
            <w:tcW w:w="5216" w:type="dxa"/>
            <w:shd w:val="clear" w:color="auto" w:fill="auto"/>
          </w:tcPr>
          <w:p w14:paraId="5201DD48" w14:textId="77777777" w:rsidR="00E41858" w:rsidRPr="00F015FB" w:rsidRDefault="00E41858" w:rsidP="000258B8">
            <w:pPr>
              <w:spacing w:line="440" w:lineRule="exact"/>
              <w:ind w:left="600" w:rightChars="-72" w:right="-173" w:hangingChars="250" w:hanging="6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220塑膠製品製造業中使用生質塑膠材料製造生質食品容器</w:t>
            </w:r>
          </w:p>
        </w:tc>
      </w:tr>
      <w:tr w:rsidR="00E41858" w:rsidRPr="00F015FB" w14:paraId="60FAB9A0" w14:textId="77777777" w:rsidTr="00E41858">
        <w:tc>
          <w:tcPr>
            <w:tcW w:w="709" w:type="dxa"/>
            <w:shd w:val="clear" w:color="auto" w:fill="auto"/>
          </w:tcPr>
          <w:p w14:paraId="1CC896BB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564B529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智慧小家電</w:t>
            </w:r>
          </w:p>
        </w:tc>
        <w:tc>
          <w:tcPr>
            <w:tcW w:w="5216" w:type="dxa"/>
            <w:shd w:val="clear" w:color="auto" w:fill="auto"/>
          </w:tcPr>
          <w:p w14:paraId="22ACF9E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</w:tc>
      </w:tr>
      <w:tr w:rsidR="00E41858" w:rsidRPr="00F015FB" w14:paraId="322A3992" w14:textId="77777777" w:rsidTr="00E41858">
        <w:tc>
          <w:tcPr>
            <w:tcW w:w="709" w:type="dxa"/>
            <w:shd w:val="clear" w:color="auto" w:fill="auto"/>
          </w:tcPr>
          <w:p w14:paraId="0DB01242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36B92D5E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數位手工具</w:t>
            </w:r>
          </w:p>
        </w:tc>
        <w:tc>
          <w:tcPr>
            <w:tcW w:w="5216" w:type="dxa"/>
            <w:shd w:val="clear" w:color="auto" w:fill="auto"/>
          </w:tcPr>
          <w:p w14:paraId="790E3C3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2938 動力手工具製造業</w:t>
            </w:r>
          </w:p>
        </w:tc>
      </w:tr>
      <w:tr w:rsidR="00E41858" w:rsidRPr="00F015FB" w14:paraId="652F1EB1" w14:textId="77777777" w:rsidTr="00E41858">
        <w:tc>
          <w:tcPr>
            <w:tcW w:w="709" w:type="dxa"/>
            <w:shd w:val="clear" w:color="auto" w:fill="auto"/>
          </w:tcPr>
          <w:p w14:paraId="18EF531C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30540E1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精微金屬製品</w:t>
            </w:r>
          </w:p>
          <w:p w14:paraId="23ACAB8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安全智慧衛浴器材</w:t>
            </w:r>
          </w:p>
        </w:tc>
        <w:tc>
          <w:tcPr>
            <w:tcW w:w="5216" w:type="dxa"/>
            <w:shd w:val="clear" w:color="auto" w:fill="auto"/>
          </w:tcPr>
          <w:p w14:paraId="323CE52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25   金屬製品製造業 </w:t>
            </w:r>
          </w:p>
        </w:tc>
      </w:tr>
      <w:tr w:rsidR="00E41858" w:rsidRPr="00F015FB" w14:paraId="3BE64690" w14:textId="77777777" w:rsidTr="00E41858">
        <w:tc>
          <w:tcPr>
            <w:tcW w:w="709" w:type="dxa"/>
            <w:shd w:val="clear" w:color="auto" w:fill="auto"/>
          </w:tcPr>
          <w:p w14:paraId="5BB9683B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72E089E7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特色烘焙食品</w:t>
            </w:r>
          </w:p>
        </w:tc>
        <w:tc>
          <w:tcPr>
            <w:tcW w:w="5216" w:type="dxa"/>
            <w:shd w:val="clear" w:color="auto" w:fill="auto"/>
          </w:tcPr>
          <w:p w14:paraId="2B17676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0891 烘焙</w:t>
            </w:r>
            <w:proofErr w:type="gramStart"/>
            <w:r w:rsidRPr="00F015FB">
              <w:rPr>
                <w:rFonts w:ascii="微軟正黑體" w:eastAsia="微軟正黑體" w:hAnsi="微軟正黑體" w:hint="eastAsia"/>
                <w:szCs w:val="24"/>
              </w:rPr>
              <w:t>炊</w:t>
            </w:r>
            <w:proofErr w:type="gramEnd"/>
            <w:r w:rsidRPr="00F015FB">
              <w:rPr>
                <w:rFonts w:ascii="微軟正黑體" w:eastAsia="微軟正黑體" w:hAnsi="微軟正黑體" w:hint="eastAsia"/>
                <w:szCs w:val="24"/>
              </w:rPr>
              <w:t>食品製造業</w:t>
            </w:r>
          </w:p>
        </w:tc>
      </w:tr>
    </w:tbl>
    <w:p w14:paraId="0C2DD6FC" w14:textId="77777777" w:rsidR="00BE0326" w:rsidRPr="00F015FB" w:rsidRDefault="00BE0326" w:rsidP="00BE0326">
      <w:pPr>
        <w:rPr>
          <w:rFonts w:ascii="微軟正黑體" w:eastAsia="微軟正黑體" w:hAnsi="微軟正黑體"/>
        </w:rPr>
      </w:pPr>
    </w:p>
    <w:p w14:paraId="559D3EC3" w14:textId="21B00F8B" w:rsidR="002E75DA" w:rsidRPr="00F015FB" w:rsidRDefault="002E75DA" w:rsidP="002E75DA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8" w:name="_Toc95481468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5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2A5A7E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何謂國際</w:t>
      </w:r>
      <w:proofErr w:type="gramStart"/>
      <w:r w:rsidR="002A5A7E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供應鏈居於</w:t>
      </w:r>
      <w:proofErr w:type="gramEnd"/>
      <w:r w:rsidR="002A5A7E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關鍵地位?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8"/>
    </w:p>
    <w:p w14:paraId="0C7DA80B" w14:textId="0E36B1F8" w:rsidR="001240A1" w:rsidRPr="00F015FB" w:rsidRDefault="00DB623F" w:rsidP="00DB623F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240A1" w:rsidRPr="00F015FB">
        <w:rPr>
          <w:rFonts w:ascii="微軟正黑體" w:eastAsia="微軟正黑體" w:hAnsi="微軟正黑體" w:hint="eastAsia"/>
          <w:sz w:val="28"/>
          <w:szCs w:val="28"/>
        </w:rPr>
        <w:t>最近1年國際供應鏈重要環節前五大供應商或國際市場占有率達10%以上。</w:t>
      </w:r>
    </w:p>
    <w:p w14:paraId="63562027" w14:textId="77777777" w:rsidR="00822930" w:rsidRPr="00F015FB" w:rsidRDefault="00822930" w:rsidP="00DB623F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4BA4625F" w14:textId="11346310" w:rsidR="002A5A7E" w:rsidRPr="00F015FB" w:rsidRDefault="002A5A7E" w:rsidP="00170A7F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9" w:name="_Toc95481469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6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：符合自有品牌國際行銷之情況?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9"/>
    </w:p>
    <w:p w14:paraId="576F6091" w14:textId="24764561" w:rsidR="008B0B0E" w:rsidRPr="00F015FB" w:rsidRDefault="001240A1" w:rsidP="00E67FE6">
      <w:pPr>
        <w:spacing w:afterLines="100" w:after="36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341B3" w:rsidRPr="00F015FB">
        <w:rPr>
          <w:rFonts w:ascii="微軟正黑體" w:eastAsia="微軟正黑體" w:hAnsi="微軟正黑體" w:hint="eastAsia"/>
          <w:sz w:val="28"/>
          <w:szCs w:val="28"/>
        </w:rPr>
        <w:t>最近2年海外出貨占產量50%以上。</w:t>
      </w:r>
    </w:p>
    <w:p w14:paraId="66D86D78" w14:textId="77777777" w:rsidR="002D22C7" w:rsidRPr="00F015FB" w:rsidRDefault="002D22C7" w:rsidP="002D22C7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10" w:name="_Toc95481470"/>
      <w:r w:rsidRPr="00F015FB">
        <w:rPr>
          <w:rFonts w:ascii="微軟正黑體" w:eastAsia="微軟正黑體" w:hAnsi="微軟正黑體" w:hint="eastAsia"/>
          <w:sz w:val="30"/>
          <w:szCs w:val="30"/>
        </w:rPr>
        <w:lastRenderedPageBreak/>
        <w:t>三、特定資格類-服務業</w:t>
      </w:r>
      <w:bookmarkEnd w:id="10"/>
    </w:p>
    <w:p w14:paraId="17EC89C9" w14:textId="77777777" w:rsidR="00D03724" w:rsidRPr="00F015FB" w:rsidRDefault="00D03724" w:rsidP="00822930">
      <w:pPr>
        <w:pStyle w:val="2"/>
        <w:spacing w:line="440" w:lineRule="exact"/>
        <w:rPr>
          <w:rFonts w:ascii="微軟正黑體" w:eastAsia="微軟正黑體" w:hAnsi="微軟正黑體"/>
          <w:bCs w:val="0"/>
          <w:sz w:val="28"/>
          <w:szCs w:val="28"/>
        </w:rPr>
      </w:pPr>
      <w:bookmarkStart w:id="11" w:name="_Toc13146230"/>
      <w:bookmarkStart w:id="12" w:name="_Toc95481471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Q1：哪些服務業可以來申請本方案？</w:t>
      </w:r>
      <w:bookmarkEnd w:id="11"/>
      <w:r w:rsidRPr="00F015FB">
        <w:rPr>
          <w:rFonts w:ascii="微軟正黑體" w:eastAsia="微軟正黑體" w:hAnsi="微軟正黑體" w:hint="eastAsia"/>
          <w:sz w:val="30"/>
          <w:szCs w:val="30"/>
        </w:rPr>
        <w:t>(商業司)</w:t>
      </w:r>
      <w:bookmarkEnd w:id="12"/>
    </w:p>
    <w:p w14:paraId="686E9ACA" w14:textId="77777777" w:rsidR="00D03724" w:rsidRPr="00F015FB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A90C39B" w14:textId="1DCD17D0" w:rsidR="00AA1209" w:rsidRPr="00F015FB" w:rsidRDefault="00082B72" w:rsidP="00190A5B">
      <w:pPr>
        <w:spacing w:afterLines="20" w:after="72" w:line="440" w:lineRule="exact"/>
        <w:ind w:leftChars="177" w:left="42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與國家重點產業政策相關之服務業，例如：批發業；零售業；倉儲業；住宿業(不含民宿及露營區)；餐飲業；資訊服務業；運動、娛樂及休閒服務業等。</w:t>
      </w:r>
      <w:bookmarkStart w:id="13" w:name="_Toc13146231"/>
    </w:p>
    <w:p w14:paraId="7EACF7F5" w14:textId="77777777" w:rsidR="00AA1209" w:rsidRPr="00F015FB" w:rsidRDefault="00AA1209" w:rsidP="00AA1209">
      <w:pPr>
        <w:tabs>
          <w:tab w:val="left" w:pos="8903"/>
        </w:tabs>
        <w:autoSpaceDE w:val="0"/>
        <w:autoSpaceDN w:val="0"/>
        <w:spacing w:before="19" w:afterLines="20" w:after="72" w:line="440" w:lineRule="exact"/>
        <w:ind w:left="490" w:right="301"/>
        <w:jc w:val="both"/>
        <w:rPr>
          <w:rFonts w:ascii="微軟正黑體" w:eastAsia="微軟正黑體" w:hAnsi="微軟正黑體" w:cs="微軟正黑體"/>
          <w:kern w:val="0"/>
          <w:sz w:val="28"/>
          <w:szCs w:val="28"/>
          <w:lang w:val="zh-TW" w:bidi="zh-TW"/>
        </w:rPr>
      </w:pPr>
    </w:p>
    <w:p w14:paraId="4CB16C5D" w14:textId="2A7A7C28" w:rsidR="00AA1209" w:rsidRPr="00F015FB" w:rsidRDefault="00AA1209" w:rsidP="00822930">
      <w:pPr>
        <w:autoSpaceDE w:val="0"/>
        <w:autoSpaceDN w:val="0"/>
        <w:spacing w:before="65"/>
        <w:outlineLvl w:val="2"/>
        <w:rPr>
          <w:rFonts w:ascii="微軟正黑體" w:eastAsia="微軟正黑體" w:hAnsi="微軟正黑體" w:cs="微軟正黑體"/>
          <w:bCs/>
          <w:kern w:val="0"/>
          <w:sz w:val="28"/>
          <w:szCs w:val="28"/>
          <w:lang w:val="zh-TW" w:bidi="zh-TW"/>
        </w:rPr>
      </w:pPr>
      <w:bookmarkStart w:id="14" w:name="_Toc95237364"/>
      <w:bookmarkStart w:id="15" w:name="_Toc95481472"/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Q</w:t>
      </w:r>
      <w:r w:rsidR="00190A5B" w:rsidRPr="00F015FB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2</w:t>
      </w:r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：</w:t>
      </w:r>
      <w:proofErr w:type="gramStart"/>
      <w:r w:rsidRPr="00F015FB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符合減碳條件</w:t>
      </w:r>
      <w:proofErr w:type="gramEnd"/>
      <w:r w:rsidRPr="00F015FB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之具體投資項目有那些</w:t>
      </w:r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? (</w:t>
      </w:r>
      <w:r w:rsidR="00E67FE6" w:rsidRPr="00F015FB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商業司</w:t>
      </w:r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)</w:t>
      </w:r>
      <w:bookmarkEnd w:id="14"/>
      <w:bookmarkEnd w:id="15"/>
    </w:p>
    <w:p w14:paraId="4D96F716" w14:textId="77777777" w:rsidR="00AA1209" w:rsidRPr="00F015FB" w:rsidRDefault="00AA1209" w:rsidP="00AA1209">
      <w:pPr>
        <w:autoSpaceDE w:val="0"/>
        <w:autoSpaceDN w:val="0"/>
        <w:spacing w:line="440" w:lineRule="exact"/>
        <w:ind w:left="481" w:firstLineChars="3" w:firstLine="8"/>
        <w:rPr>
          <w:rFonts w:ascii="微軟正黑體" w:eastAsia="微軟正黑體" w:hAnsi="微軟正黑體" w:cs="微軟正黑體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/>
          <w:b/>
          <w:kern w:val="0"/>
          <w:sz w:val="28"/>
          <w:lang w:val="zh-TW" w:bidi="zh-TW"/>
        </w:rPr>
        <w:t>說明</w:t>
      </w:r>
      <w:r w:rsidRPr="00F015FB">
        <w:rPr>
          <w:rFonts w:ascii="微軟正黑體" w:eastAsia="微軟正黑體" w:hAnsi="微軟正黑體" w:cs="微軟正黑體"/>
          <w:kern w:val="0"/>
          <w:sz w:val="28"/>
          <w:lang w:val="zh-TW" w:bidi="zh-TW"/>
        </w:rPr>
        <w:t>：</w:t>
      </w:r>
    </w:p>
    <w:p w14:paraId="3391F5E3" w14:textId="69D4B38F" w:rsidR="00AA1209" w:rsidRPr="00F015FB" w:rsidRDefault="00AA1209" w:rsidP="00822930">
      <w:pPr>
        <w:autoSpaceDE w:val="0"/>
        <w:autoSpaceDN w:val="0"/>
        <w:spacing w:line="480" w:lineRule="exact"/>
        <w:ind w:leftChars="236" w:left="566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28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投資項目(一)~(四)為常見減碳措施，考量投資廠商投資樣態不同，相關有助於實現2050淨零碳排目標之作法，亦可以(五)自行列舉提出。各投資項要求具體示例如下：</w:t>
      </w:r>
    </w:p>
    <w:p w14:paraId="0192D8B7" w14:textId="77777777" w:rsidR="00AA1209" w:rsidRPr="00F015FB" w:rsidRDefault="00AA1209" w:rsidP="00AA1209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="993"/>
        <w:jc w:val="both"/>
        <w:rPr>
          <w:rFonts w:ascii="Arial" w:eastAsia="新細明體" w:hAnsi="Arial" w:cs="Arial"/>
          <w:color w:val="000000" w:themeColor="text1"/>
          <w:kern w:val="0"/>
          <w:sz w:val="28"/>
          <w:lang w:val="zh-TW" w:bidi="zh-TW"/>
        </w:rPr>
      </w:pPr>
      <w:proofErr w:type="gramStart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使用綠電或</w:t>
      </w:r>
      <w:proofErr w:type="gramEnd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設置再生能源設備：如設置太陽光電、風力發電、</w:t>
      </w:r>
      <w:proofErr w:type="gramStart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儲能設備</w:t>
      </w:r>
      <w:proofErr w:type="gramEnd"/>
      <w:r w:rsidRPr="00F015FB">
        <w:rPr>
          <w:rFonts w:ascii="新細明體" w:eastAsia="微軟正黑體" w:hAnsi="新細明體" w:cs="新細明體" w:hint="eastAsia"/>
          <w:color w:val="000000" w:themeColor="text1"/>
          <w:kern w:val="0"/>
          <w:sz w:val="28"/>
          <w:lang w:val="zh-TW" w:bidi="zh-TW"/>
        </w:rPr>
        <w:t>等。</w:t>
      </w:r>
    </w:p>
    <w:p w14:paraId="79909063" w14:textId="348DBB3A" w:rsidR="00AA1209" w:rsidRPr="00F015FB" w:rsidRDefault="00AA1209" w:rsidP="00AA1209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採用節能或</w:t>
      </w:r>
      <w:proofErr w:type="gramStart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低碳排設備</w:t>
      </w:r>
      <w:proofErr w:type="gramEnd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：如鍋爐及熱能設備採用電力或天然氣、生質燃料等</w:t>
      </w:r>
      <w:proofErr w:type="gramStart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低碳或無</w:t>
      </w:r>
      <w:proofErr w:type="gramEnd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碳燃料。</w:t>
      </w:r>
    </w:p>
    <w:p w14:paraId="3A0010BD" w14:textId="57B478A4" w:rsidR="00AA1209" w:rsidRPr="00F015FB" w:rsidRDefault="00AA1209" w:rsidP="00AA1209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熱能回收或循環回收：如餘熱回收發電、再利用廢棄物為原料或燃料、碳捕</w:t>
      </w:r>
      <w:r w:rsidR="00E67FE6"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獲</w:t>
      </w:r>
      <w:r w:rsidR="002763D3"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與</w:t>
      </w: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再利用(CCU)</w:t>
      </w:r>
    </w:p>
    <w:p w14:paraId="6AA61C04" w14:textId="51680526" w:rsidR="00822930" w:rsidRPr="00F015FB" w:rsidRDefault="00AA1209" w:rsidP="00822930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規劃綠建築：</w:t>
      </w:r>
      <w:r w:rsidR="00E67FE6"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建物</w:t>
      </w: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規劃取得內政部綠建築標章</w:t>
      </w:r>
    </w:p>
    <w:p w14:paraId="43ABEB23" w14:textId="29A715F5" w:rsidR="00AA1209" w:rsidRPr="00F015FB" w:rsidRDefault="00AA1209" w:rsidP="00822930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lang w:val="zh-TW" w:bidi="zh-TW"/>
        </w:rPr>
        <w:t>其他有助於</w:t>
      </w:r>
      <w:r w:rsidRPr="00F015FB">
        <w:rPr>
          <w:rFonts w:ascii="Arial" w:eastAsia="微軟正黑體" w:hAnsi="Arial" w:cs="Arial"/>
          <w:color w:val="000000" w:themeColor="text1"/>
          <w:kern w:val="0"/>
          <w:sz w:val="28"/>
          <w:szCs w:val="28"/>
          <w:lang w:val="zh-TW" w:bidi="zh-TW"/>
        </w:rPr>
        <w:t>2050</w:t>
      </w:r>
      <w:proofErr w:type="gramStart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lang w:val="zh-TW" w:bidi="zh-TW"/>
        </w:rPr>
        <w:t>淨零碳排</w:t>
      </w:r>
      <w:proofErr w:type="gramEnd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lang w:val="zh-TW" w:bidi="zh-TW"/>
        </w:rPr>
        <w:t>事項：如進行碳盤查、建置能源管理系統、導入清潔生產製程、植樹</w:t>
      </w:r>
      <w:proofErr w:type="gramStart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lang w:val="zh-TW" w:bidi="zh-TW"/>
        </w:rPr>
        <w:t>減碳，</w:t>
      </w:r>
      <w:proofErr w:type="gramEnd"/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lang w:val="zh-TW" w:bidi="zh-TW"/>
        </w:rPr>
        <w:t>或承諾100%使用再生能源(RE100)等國際倡議。</w:t>
      </w:r>
    </w:p>
    <w:p w14:paraId="0A021B71" w14:textId="77777777" w:rsidR="00822930" w:rsidRPr="00F015FB" w:rsidRDefault="00822930" w:rsidP="00822930">
      <w:pPr>
        <w:widowControl/>
        <w:autoSpaceDE w:val="0"/>
        <w:autoSpaceDN w:val="0"/>
        <w:spacing w:line="480" w:lineRule="exact"/>
        <w:ind w:left="1097"/>
        <w:jc w:val="both"/>
        <w:rPr>
          <w:rFonts w:ascii="Arial" w:eastAsia="微軟正黑體" w:hAnsi="Arial" w:cs="Arial"/>
          <w:kern w:val="0"/>
          <w:sz w:val="28"/>
          <w:lang w:val="zh-TW" w:bidi="zh-TW"/>
        </w:rPr>
      </w:pPr>
    </w:p>
    <w:p w14:paraId="3BD5C48A" w14:textId="54770899" w:rsidR="00D03724" w:rsidRPr="00F015FB" w:rsidRDefault="00AA1209" w:rsidP="00AA1209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6" w:name="_Toc95481473"/>
      <w:r w:rsidRPr="00F015FB">
        <w:rPr>
          <w:rFonts w:ascii="微軟正黑體" w:eastAsia="微軟正黑體" w:hAnsi="微軟正黑體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3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D03724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何謂服務能量具備智慧技術元素或智慧化功能？</w:t>
      </w:r>
      <w:bookmarkEnd w:id="13"/>
      <w:r w:rsidR="00D03724" w:rsidRPr="00F015FB">
        <w:rPr>
          <w:rFonts w:ascii="微軟正黑體" w:eastAsia="微軟正黑體" w:hAnsi="微軟正黑體" w:hint="eastAsia"/>
          <w:sz w:val="30"/>
          <w:szCs w:val="30"/>
        </w:rPr>
        <w:t>(商業司)</w:t>
      </w:r>
      <w:bookmarkEnd w:id="16"/>
    </w:p>
    <w:p w14:paraId="12E1AC04" w14:textId="77777777" w:rsidR="00D03724" w:rsidRPr="00F015FB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103B236" w14:textId="77777777" w:rsidR="00082B72" w:rsidRPr="00F015FB" w:rsidRDefault="00082B72" w:rsidP="00082B72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智慧技術元素：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係指巨量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資料、人工智慧、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物聯網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、機器人、行動裝置、電子標籤、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區塊鏈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、雲端管理平台、自動化技術、智慧辨識、精實管理、數位化管理、虛實</w:t>
      </w:r>
      <w:proofErr w:type="gramStart"/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整合或積層</w:t>
      </w:r>
      <w:proofErr w:type="gramEnd"/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製造等智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慧技術元素。</w:t>
      </w:r>
    </w:p>
    <w:p w14:paraId="2C08DDAB" w14:textId="1A0F4832" w:rsidR="00D03724" w:rsidRPr="00F015FB" w:rsidRDefault="00082B72" w:rsidP="00D03724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智慧化功能：係指將上述智慧技術元素運用於企業生產、行銷、總部營運、財務、門市顧客服務或物流作業等相關管理功能。</w:t>
      </w:r>
    </w:p>
    <w:p w14:paraId="57515CC9" w14:textId="77777777" w:rsidR="00822930" w:rsidRPr="00F015FB" w:rsidRDefault="00822930" w:rsidP="00822930">
      <w:pPr>
        <w:pStyle w:val="a5"/>
        <w:spacing w:afterLines="20" w:after="72" w:line="440" w:lineRule="exact"/>
        <w:ind w:leftChars="0" w:left="905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6B2CB446" w14:textId="722BA695" w:rsidR="00D03724" w:rsidRPr="00F015FB" w:rsidRDefault="00D03724" w:rsidP="00D03724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7" w:name="_Toc13146232"/>
      <w:bookmarkStart w:id="18" w:name="_Toc95481474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4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253565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哪些投資項目可能適用本方案之智慧技術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？</w:t>
      </w:r>
      <w:bookmarkEnd w:id="17"/>
      <w:r w:rsidRPr="00F015FB">
        <w:rPr>
          <w:rFonts w:ascii="微軟正黑體" w:eastAsia="微軟正黑體" w:hAnsi="微軟正黑體" w:hint="eastAsia"/>
          <w:sz w:val="30"/>
          <w:szCs w:val="30"/>
        </w:rPr>
        <w:t>(商業司)</w:t>
      </w:r>
      <w:bookmarkEnd w:id="18"/>
    </w:p>
    <w:p w14:paraId="2D0CC263" w14:textId="77777777" w:rsidR="00D03724" w:rsidRPr="00F015FB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D8A2B9A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連鎖加盟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：以連鎖型態經營，須擁有30家(含)以上店面掛相同品牌。</w:t>
      </w:r>
    </w:p>
    <w:p w14:paraId="18B79268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倉儲業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：須為新(擴)建的智慧化物流中心。</w:t>
      </w:r>
    </w:p>
    <w:p w14:paraId="557862FE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零售業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：須為新(擴)建的智慧化旗艦門市、百貨賣場。</w:t>
      </w:r>
    </w:p>
    <w:p w14:paraId="067A817E" w14:textId="75A52FFA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餐飲業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  <w:r w:rsidR="00253565" w:rsidRPr="00F015FB">
        <w:rPr>
          <w:rFonts w:ascii="微軟正黑體" w:eastAsia="微軟正黑體" w:hAnsi="微軟正黑體" w:hint="eastAsia"/>
          <w:sz w:val="28"/>
          <w:szCs w:val="28"/>
        </w:rPr>
        <w:t>須為新(擴)建的智慧化中央廚房，並提供門店營業所需。</w:t>
      </w:r>
    </w:p>
    <w:p w14:paraId="24C682BC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旅宿業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：須為新(擴)建的智慧化旅館。</w:t>
      </w:r>
    </w:p>
    <w:p w14:paraId="6E923678" w14:textId="7402E9F5" w:rsidR="00F8705B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運動、娛樂及休閒服務業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：須為新(擴)建的智慧化運動場館、遊樂園及主題樂園。</w:t>
      </w:r>
    </w:p>
    <w:p w14:paraId="1120824B" w14:textId="3561CC3A" w:rsidR="00253565" w:rsidRPr="00F015FB" w:rsidRDefault="00253565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bCs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其他：</w:t>
      </w:r>
      <w:r w:rsidRPr="00F015FB">
        <w:rPr>
          <w:rFonts w:ascii="微軟正黑體" w:eastAsia="微軟正黑體" w:hAnsi="微軟正黑體" w:hint="eastAsia"/>
          <w:bCs/>
          <w:sz w:val="28"/>
          <w:szCs w:val="28"/>
        </w:rPr>
        <w:t>符合智慧技術元素或智慧化功能之投資項目。</w:t>
      </w:r>
    </w:p>
    <w:sectPr w:rsidR="00253565" w:rsidRPr="00F015FB" w:rsidSect="002E75DA">
      <w:footerReference w:type="default" r:id="rId15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7EC0" w14:textId="77777777" w:rsidR="00B33B3F" w:rsidRDefault="00B33B3F" w:rsidP="001D3841">
      <w:r>
        <w:separator/>
      </w:r>
    </w:p>
  </w:endnote>
  <w:endnote w:type="continuationSeparator" w:id="0">
    <w:p w14:paraId="6A9A7C8F" w14:textId="77777777" w:rsidR="00B33B3F" w:rsidRDefault="00B33B3F" w:rsidP="001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135223"/>
      <w:docPartObj>
        <w:docPartGallery w:val="Page Numbers (Bottom of Page)"/>
        <w:docPartUnique/>
      </w:docPartObj>
    </w:sdtPr>
    <w:sdtEndPr/>
    <w:sdtContent>
      <w:p w14:paraId="5CBFD184" w14:textId="77777777" w:rsidR="001D3841" w:rsidRDefault="001D38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09" w:rsidRPr="00797109">
          <w:rPr>
            <w:noProof/>
            <w:lang w:val="zh-TW"/>
          </w:rPr>
          <w:t>6</w:t>
        </w:r>
        <w:r>
          <w:fldChar w:fldCharType="end"/>
        </w:r>
      </w:p>
    </w:sdtContent>
  </w:sdt>
  <w:p w14:paraId="45D58B1F" w14:textId="77777777" w:rsidR="001D3841" w:rsidRDefault="001D38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A6E5" w14:textId="77777777" w:rsidR="00B33B3F" w:rsidRDefault="00B33B3F" w:rsidP="001D3841">
      <w:r>
        <w:separator/>
      </w:r>
    </w:p>
  </w:footnote>
  <w:footnote w:type="continuationSeparator" w:id="0">
    <w:p w14:paraId="2340C8C9" w14:textId="77777777" w:rsidR="00B33B3F" w:rsidRDefault="00B33B3F" w:rsidP="001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89D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CA3B3F"/>
    <w:multiLevelType w:val="hybridMultilevel"/>
    <w:tmpl w:val="43B299C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3932E78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261823"/>
    <w:multiLevelType w:val="hybridMultilevel"/>
    <w:tmpl w:val="61BAA6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FF81CD3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5C2479"/>
    <w:multiLevelType w:val="hybridMultilevel"/>
    <w:tmpl w:val="5FD83AC0"/>
    <w:lvl w:ilvl="0" w:tplc="5276CE9C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3441574"/>
    <w:multiLevelType w:val="hybridMultilevel"/>
    <w:tmpl w:val="34B0A7E8"/>
    <w:lvl w:ilvl="0" w:tplc="F81CCEE2">
      <w:start w:val="1"/>
      <w:numFmt w:val="decimal"/>
      <w:lvlText w:val="%1."/>
      <w:lvlJc w:val="left"/>
      <w:pPr>
        <w:ind w:left="108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E4C2A10"/>
    <w:multiLevelType w:val="hybridMultilevel"/>
    <w:tmpl w:val="8294103A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FFFFFFFF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FFFFFFFF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8" w15:restartNumberingAfterBreak="0">
    <w:nsid w:val="400A76D4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7EF600E"/>
    <w:multiLevelType w:val="hybridMultilevel"/>
    <w:tmpl w:val="433A8962"/>
    <w:lvl w:ilvl="0" w:tplc="0D04CB3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0C55AA4"/>
    <w:multiLevelType w:val="hybridMultilevel"/>
    <w:tmpl w:val="3BBC129C"/>
    <w:lvl w:ilvl="0" w:tplc="1A220AE0">
      <w:start w:val="1"/>
      <w:numFmt w:val="decimal"/>
      <w:lvlText w:val="(%1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62E6F55"/>
    <w:multiLevelType w:val="hybridMultilevel"/>
    <w:tmpl w:val="9A986712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A4A0769"/>
    <w:multiLevelType w:val="hybridMultilevel"/>
    <w:tmpl w:val="C95432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BA05D27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FDF1224"/>
    <w:multiLevelType w:val="hybridMultilevel"/>
    <w:tmpl w:val="38081C4E"/>
    <w:lvl w:ilvl="0" w:tplc="BF76BA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0"/>
    <w:rsid w:val="00024A28"/>
    <w:rsid w:val="000258B8"/>
    <w:rsid w:val="00026E91"/>
    <w:rsid w:val="0006051F"/>
    <w:rsid w:val="00082B72"/>
    <w:rsid w:val="00087396"/>
    <w:rsid w:val="000C389A"/>
    <w:rsid w:val="000E107C"/>
    <w:rsid w:val="001203EC"/>
    <w:rsid w:val="00123DB1"/>
    <w:rsid w:val="001240A1"/>
    <w:rsid w:val="001341B3"/>
    <w:rsid w:val="00141B2A"/>
    <w:rsid w:val="00164C09"/>
    <w:rsid w:val="0016693A"/>
    <w:rsid w:val="00170A7F"/>
    <w:rsid w:val="00172A53"/>
    <w:rsid w:val="00190A5B"/>
    <w:rsid w:val="001A70CA"/>
    <w:rsid w:val="001A7D35"/>
    <w:rsid w:val="001B3D73"/>
    <w:rsid w:val="001D3841"/>
    <w:rsid w:val="001E379B"/>
    <w:rsid w:val="001E76F1"/>
    <w:rsid w:val="00222D20"/>
    <w:rsid w:val="00243B99"/>
    <w:rsid w:val="00253565"/>
    <w:rsid w:val="00256131"/>
    <w:rsid w:val="002733B6"/>
    <w:rsid w:val="002763D3"/>
    <w:rsid w:val="0028459A"/>
    <w:rsid w:val="002A5A7E"/>
    <w:rsid w:val="002B7541"/>
    <w:rsid w:val="002C03A8"/>
    <w:rsid w:val="002C6515"/>
    <w:rsid w:val="002D22C7"/>
    <w:rsid w:val="002E75DA"/>
    <w:rsid w:val="002F3E9B"/>
    <w:rsid w:val="00316A43"/>
    <w:rsid w:val="00330C8D"/>
    <w:rsid w:val="00366200"/>
    <w:rsid w:val="003B01FB"/>
    <w:rsid w:val="003C7243"/>
    <w:rsid w:val="003F7487"/>
    <w:rsid w:val="0041575B"/>
    <w:rsid w:val="0043343F"/>
    <w:rsid w:val="0044062B"/>
    <w:rsid w:val="004715EB"/>
    <w:rsid w:val="004F6633"/>
    <w:rsid w:val="00513283"/>
    <w:rsid w:val="00525CDD"/>
    <w:rsid w:val="00542668"/>
    <w:rsid w:val="00567E0E"/>
    <w:rsid w:val="0057382B"/>
    <w:rsid w:val="005812F1"/>
    <w:rsid w:val="005E5519"/>
    <w:rsid w:val="005F4DBD"/>
    <w:rsid w:val="00605056"/>
    <w:rsid w:val="00640199"/>
    <w:rsid w:val="00661E97"/>
    <w:rsid w:val="00685A10"/>
    <w:rsid w:val="0069310D"/>
    <w:rsid w:val="006B06F6"/>
    <w:rsid w:val="006C3C2E"/>
    <w:rsid w:val="006F04BB"/>
    <w:rsid w:val="00701B71"/>
    <w:rsid w:val="00711307"/>
    <w:rsid w:val="00722FB4"/>
    <w:rsid w:val="00741190"/>
    <w:rsid w:val="00744B9B"/>
    <w:rsid w:val="00766354"/>
    <w:rsid w:val="00797109"/>
    <w:rsid w:val="007A16D6"/>
    <w:rsid w:val="007B1154"/>
    <w:rsid w:val="00800AAA"/>
    <w:rsid w:val="008110CD"/>
    <w:rsid w:val="00822930"/>
    <w:rsid w:val="008B0B0E"/>
    <w:rsid w:val="008B65AD"/>
    <w:rsid w:val="008B6B1C"/>
    <w:rsid w:val="008B71E6"/>
    <w:rsid w:val="008D77DE"/>
    <w:rsid w:val="008F7542"/>
    <w:rsid w:val="00920C4F"/>
    <w:rsid w:val="009717BC"/>
    <w:rsid w:val="0097630E"/>
    <w:rsid w:val="009C3415"/>
    <w:rsid w:val="009C748D"/>
    <w:rsid w:val="009D5B2B"/>
    <w:rsid w:val="009D6551"/>
    <w:rsid w:val="009E0884"/>
    <w:rsid w:val="009F3FCD"/>
    <w:rsid w:val="009F6516"/>
    <w:rsid w:val="009F6C15"/>
    <w:rsid w:val="00A33F69"/>
    <w:rsid w:val="00A4285F"/>
    <w:rsid w:val="00A84E1F"/>
    <w:rsid w:val="00A96891"/>
    <w:rsid w:val="00AA1209"/>
    <w:rsid w:val="00AA40DC"/>
    <w:rsid w:val="00B0321D"/>
    <w:rsid w:val="00B33B3F"/>
    <w:rsid w:val="00B3650C"/>
    <w:rsid w:val="00B85C56"/>
    <w:rsid w:val="00B87BAF"/>
    <w:rsid w:val="00B940F3"/>
    <w:rsid w:val="00B97D34"/>
    <w:rsid w:val="00BC2B05"/>
    <w:rsid w:val="00BE0326"/>
    <w:rsid w:val="00BE48F5"/>
    <w:rsid w:val="00C40E27"/>
    <w:rsid w:val="00C4764A"/>
    <w:rsid w:val="00C60CFE"/>
    <w:rsid w:val="00C64908"/>
    <w:rsid w:val="00C77AB6"/>
    <w:rsid w:val="00CB11F2"/>
    <w:rsid w:val="00CD5F2D"/>
    <w:rsid w:val="00CF5123"/>
    <w:rsid w:val="00CF5C0D"/>
    <w:rsid w:val="00D03724"/>
    <w:rsid w:val="00D364A7"/>
    <w:rsid w:val="00D653D6"/>
    <w:rsid w:val="00D7680F"/>
    <w:rsid w:val="00D80692"/>
    <w:rsid w:val="00D863E5"/>
    <w:rsid w:val="00D86432"/>
    <w:rsid w:val="00D910C1"/>
    <w:rsid w:val="00DB623F"/>
    <w:rsid w:val="00DC2B5A"/>
    <w:rsid w:val="00DC544F"/>
    <w:rsid w:val="00DD5230"/>
    <w:rsid w:val="00DE7F8B"/>
    <w:rsid w:val="00DF6B28"/>
    <w:rsid w:val="00E121C0"/>
    <w:rsid w:val="00E401F9"/>
    <w:rsid w:val="00E41858"/>
    <w:rsid w:val="00E5329C"/>
    <w:rsid w:val="00E67FE6"/>
    <w:rsid w:val="00E746BE"/>
    <w:rsid w:val="00EC5B41"/>
    <w:rsid w:val="00ED00DF"/>
    <w:rsid w:val="00EF175B"/>
    <w:rsid w:val="00F015FB"/>
    <w:rsid w:val="00F46C58"/>
    <w:rsid w:val="00F616B7"/>
    <w:rsid w:val="00F65D9B"/>
    <w:rsid w:val="00F8705B"/>
    <w:rsid w:val="00F9748D"/>
    <w:rsid w:val="00FD2B1D"/>
    <w:rsid w:val="00FD545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8565A"/>
  <w15:docId w15:val="{B1C9FA4F-2E5E-4FE5-B4AB-CBB541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5A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120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A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5A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84E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01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38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3841"/>
    <w:rPr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BE48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F04BB"/>
    <w:pPr>
      <w:tabs>
        <w:tab w:val="right" w:leader="dot" w:pos="8494"/>
      </w:tabs>
      <w:spacing w:line="500" w:lineRule="exact"/>
    </w:pPr>
  </w:style>
  <w:style w:type="paragraph" w:styleId="21">
    <w:name w:val="toc 2"/>
    <w:basedOn w:val="a"/>
    <w:next w:val="a"/>
    <w:autoRedefine/>
    <w:uiPriority w:val="39"/>
    <w:unhideWhenUsed/>
    <w:rsid w:val="00BE48F5"/>
    <w:pPr>
      <w:ind w:leftChars="200" w:left="480"/>
    </w:pPr>
  </w:style>
  <w:style w:type="character" w:styleId="ab">
    <w:name w:val="Hyperlink"/>
    <w:basedOn w:val="a0"/>
    <w:uiPriority w:val="99"/>
    <w:unhideWhenUsed/>
    <w:rsid w:val="00BE48F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61E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1E97"/>
  </w:style>
  <w:style w:type="character" w:customStyle="1" w:styleId="ae">
    <w:name w:val="註解文字 字元"/>
    <w:basedOn w:val="a0"/>
    <w:link w:val="ad"/>
    <w:uiPriority w:val="99"/>
    <w:semiHidden/>
    <w:rsid w:val="00661E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E9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1E97"/>
    <w:rPr>
      <w:b/>
      <w:bCs/>
    </w:rPr>
  </w:style>
  <w:style w:type="table" w:styleId="af1">
    <w:name w:val="Table Grid"/>
    <w:basedOn w:val="a1"/>
    <w:uiPriority w:val="59"/>
    <w:rsid w:val="00F8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C3C2E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AA120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E67FE6"/>
    <w:pPr>
      <w:tabs>
        <w:tab w:val="right" w:leader="dot" w:pos="8494"/>
      </w:tabs>
      <w:spacing w:line="540" w:lineRule="exact"/>
      <w:ind w:leftChars="177" w:left="425"/>
    </w:pPr>
    <w:rPr>
      <w:rFonts w:ascii="微軟正黑體" w:eastAsia="微軟正黑體" w:hAnsi="微軟正黑體" w:cs="微軟正黑體"/>
      <w:b/>
      <w:bCs/>
      <w:noProof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.gov.tw/Content_List.aspx?n=019C5F19FDA5B91B" TargetMode="External"/><Relationship Id="rId13" Type="http://schemas.openxmlformats.org/officeDocument/2006/relationships/hyperlink" Target="https://www.ndc.gov.tw/Content_List.aspx?n=34E8393A3D814A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gov.tw/Content_List.aspx?n=C8C4F40EB483EF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.gov.tw/Content_List.aspx?n=F2B717F4F2F8B7F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dc.gov.tw/Content_List.aspx?n=0ECB6EE9D5008D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7F37B18CFC68015B" TargetMode="External"/><Relationship Id="rId14" Type="http://schemas.openxmlformats.org/officeDocument/2006/relationships/hyperlink" Target="https://www.ndc.gov.tw/Content_List.aspx?n=9D024A4424DC36B9&amp;upn=6E972F5C30BF198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98E5-4DF3-4578-8062-63AAB2D6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775</Words>
  <Characters>4420</Characters>
  <Application>Microsoft Office Word</Application>
  <DocSecurity>0</DocSecurity>
  <Lines>36</Lines>
  <Paragraphs>10</Paragraphs>
  <ScaleCrop>false</ScaleCrop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chen</dc:creator>
  <cp:lastModifiedBy>林育伊</cp:lastModifiedBy>
  <cp:revision>2</cp:revision>
  <cp:lastPrinted>2019-07-24T02:08:00Z</cp:lastPrinted>
  <dcterms:created xsi:type="dcterms:W3CDTF">2022-02-17T08:17:00Z</dcterms:created>
  <dcterms:modified xsi:type="dcterms:W3CDTF">2022-02-17T08:17:00Z</dcterms:modified>
</cp:coreProperties>
</file>