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26FD" w:rsidRPr="00E67A09" w:rsidRDefault="00F919F3" w:rsidP="001E45DC">
      <w:pPr>
        <w:ind w:left="472" w:firstLineChars="0" w:firstLine="0"/>
        <w:rPr>
          <w:rFonts w:ascii="華康細圓體"/>
          <w:lang w:eastAsia="zh-TW"/>
        </w:rPr>
      </w:pPr>
      <w:bookmarkStart w:id="0" w:name="_GoBack"/>
      <w:r>
        <w:rPr>
          <w:rFonts w:ascii="華康細圓體"/>
          <w:noProof/>
          <w:lang w:eastAsia="zh-TW"/>
        </w:rPr>
        <w:drawing>
          <wp:anchor distT="0" distB="0" distL="114300" distR="114300" simplePos="0" relativeHeight="251660288" behindDoc="1" locked="1" layoutInCell="1" allowOverlap="1">
            <wp:simplePos x="0" y="0"/>
            <wp:positionH relativeFrom="column">
              <wp:posOffset>-1139190</wp:posOffset>
            </wp:positionH>
            <wp:positionV relativeFrom="page">
              <wp:posOffset>-109220</wp:posOffset>
            </wp:positionV>
            <wp:extent cx="7631430" cy="10796270"/>
            <wp:effectExtent l="0" t="0" r="7620" b="5080"/>
            <wp:wrapNone/>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2封面-多明尼加-01.jpg"/>
                    <pic:cNvPicPr/>
                  </pic:nvPicPr>
                  <pic:blipFill>
                    <a:blip r:embed="rId8">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p w:rsidR="004026FD" w:rsidRPr="00E67A09" w:rsidRDefault="007004DD" w:rsidP="001E45DC">
      <w:pPr>
        <w:ind w:left="472" w:firstLineChars="0" w:firstLine="0"/>
        <w:rPr>
          <w:rFonts w:ascii="華康細圓體"/>
          <w:lang w:eastAsia="zh-TW"/>
        </w:rPr>
      </w:pPr>
      <w:r w:rsidRPr="00E67A09">
        <w:rPr>
          <w:noProof/>
          <w:lang w:eastAsia="zh-TW"/>
        </w:rPr>
        <mc:AlternateContent>
          <mc:Choice Requires="wps">
            <w:drawing>
              <wp:anchor distT="0" distB="0" distL="114300" distR="114300" simplePos="0" relativeHeight="251658240" behindDoc="0" locked="1" layoutInCell="1" allowOverlap="1" wp14:anchorId="20371101" wp14:editId="7B940BEE">
                <wp:simplePos x="0" y="0"/>
                <wp:positionH relativeFrom="column">
                  <wp:posOffset>-1145540</wp:posOffset>
                </wp:positionH>
                <wp:positionV relativeFrom="page">
                  <wp:posOffset>9602470</wp:posOffset>
                </wp:positionV>
                <wp:extent cx="7642800" cy="1087200"/>
                <wp:effectExtent l="0" t="0" r="0" b="0"/>
                <wp:wrapNone/>
                <wp:docPr id="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136B0" w:rsidRPr="0035437D" w:rsidRDefault="00C136B0" w:rsidP="001E45DC">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956DE1" w:rsidRPr="00956DE1">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C136B0" w:rsidRPr="0035437D" w:rsidRDefault="00A97CAD" w:rsidP="001E45DC">
                            <w:pPr>
                              <w:adjustRightInd w:val="0"/>
                              <w:snapToGrid w:val="0"/>
                              <w:spacing w:after="40"/>
                              <w:ind w:firstLineChars="0" w:firstLine="0"/>
                              <w:jc w:val="center"/>
                              <w:rPr>
                                <w:rFonts w:ascii="Arial" w:hAnsi="Arial" w:cs="Arial"/>
                                <w:color w:val="FFFFFF"/>
                                <w:kern w:val="0"/>
                                <w:sz w:val="22"/>
                                <w:szCs w:val="22"/>
                                <w:lang w:eastAsia="zh-TW"/>
                              </w:rPr>
                            </w:pPr>
                            <w:r w:rsidRPr="00A97CAD">
                              <w:rPr>
                                <w:rFonts w:ascii="Arial" w:hAnsi="Arial" w:cs="Arial"/>
                                <w:color w:val="FFFFFF"/>
                                <w:kern w:val="0"/>
                                <w:sz w:val="22"/>
                                <w:szCs w:val="22"/>
                                <w:lang w:eastAsia="zh-TW"/>
                              </w:rPr>
                              <w:t>Department of Investment Promotion</w:t>
                            </w:r>
                            <w:r w:rsidR="00C136B0" w:rsidRPr="0035437D">
                              <w:rPr>
                                <w:rFonts w:ascii="Arial" w:hAnsi="Arial" w:cs="Arial"/>
                                <w:color w:val="FFFFFF"/>
                                <w:kern w:val="0"/>
                                <w:sz w:val="22"/>
                                <w:szCs w:val="22"/>
                                <w:lang w:eastAsia="zh-TW"/>
                              </w:rPr>
                              <w:t>, Ministry of Economic Affairs</w:t>
                            </w:r>
                          </w:p>
                          <w:p w:rsidR="00C136B0" w:rsidRPr="00094C76" w:rsidRDefault="00C136B0" w:rsidP="001E45DC">
                            <w:pPr>
                              <w:adjustRightInd w:val="0"/>
                              <w:snapToGrid w:val="0"/>
                              <w:spacing w:after="40"/>
                              <w:ind w:firstLineChars="0" w:firstLine="0"/>
                              <w:jc w:val="center"/>
                              <w:rPr>
                                <w:rFonts w:ascii="華康細圓體" w:hAnsi="Arial"/>
                                <w:color w:val="FFFFFF"/>
                                <w:spacing w:val="20"/>
                                <w:kern w:val="0"/>
                                <w:lang w:eastAsia="zh-TW"/>
                              </w:rPr>
                            </w:pPr>
                            <w:r w:rsidRPr="00094C76">
                              <w:rPr>
                                <w:rFonts w:ascii="華康細圓體" w:hAnsi="Arial" w:hint="eastAsia"/>
                                <w:color w:val="FFFFFF"/>
                                <w:spacing w:val="20"/>
                                <w:kern w:val="0"/>
                                <w:lang w:eastAsia="zh-TW"/>
                              </w:rPr>
                              <w:t>中華民國</w:t>
                            </w:r>
                            <w:r w:rsidRPr="007265F0">
                              <w:rPr>
                                <w:rFonts w:ascii="華康細圓體" w:hAnsi="Arial" w:hint="eastAsia"/>
                                <w:color w:val="FFFFFF"/>
                                <w:spacing w:val="20"/>
                                <w:kern w:val="0"/>
                                <w:lang w:eastAsia="zh-TW"/>
                              </w:rPr>
                              <w:t>１１</w:t>
                            </w:r>
                            <w:r w:rsidR="009E12C7" w:rsidRPr="007265F0">
                              <w:rPr>
                                <w:rFonts w:ascii="華康細圓體" w:hAnsi="Arial" w:hint="eastAsia"/>
                                <w:color w:val="FFFFFF"/>
                                <w:spacing w:val="20"/>
                                <w:kern w:val="0"/>
                                <w:lang w:eastAsia="zh-TW"/>
                              </w:rPr>
                              <w:t>２</w:t>
                            </w:r>
                            <w:r w:rsidRPr="00094C76">
                              <w:rPr>
                                <w:rFonts w:ascii="華康細圓體" w:hAnsi="Arial" w:hint="eastAsia"/>
                                <w:color w:val="FFFFFF"/>
                                <w:spacing w:val="20"/>
                                <w:kern w:val="0"/>
                                <w:lang w:eastAsia="zh-TW"/>
                              </w:rPr>
                              <w:t>年</w:t>
                            </w:r>
                            <w:proofErr w:type="gramStart"/>
                            <w:r w:rsidR="009E12C7">
                              <w:rPr>
                                <w:rFonts w:ascii="華康細圓體" w:hAnsi="Arial" w:hint="eastAsia"/>
                                <w:color w:val="FFFFFF"/>
                                <w:spacing w:val="20"/>
                                <w:kern w:val="0"/>
                                <w:lang w:eastAsia="zh-TW"/>
                              </w:rPr>
                              <w:t>９</w:t>
                            </w:r>
                            <w:proofErr w:type="gramEnd"/>
                            <w:r w:rsidRPr="00094C76">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90.2pt;margin-top:756.1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" fillcolor="#339" stroked="f">
                <v:textbox inset="0,4mm,0,0">
                  <w:txbxContent>
                    <w:p w:rsidR="00C136B0" w:rsidRPr="0035437D" w:rsidRDefault="00C136B0" w:rsidP="001E45DC">
                      <w:pPr>
                        <w:adjustRightInd w:val="0"/>
                        <w:snapToGrid w:val="0"/>
                        <w:spacing w:after="40"/>
                        <w:ind w:firstLineChars="0" w:firstLine="0"/>
                        <w:jc w:val="center"/>
                        <w:rPr>
                          <w:rFonts w:ascii="Arial Unicode MS" w:eastAsia="Arial Unicode MS"/>
                          <w:color w:val="FFFFFF"/>
                          <w:spacing w:val="20"/>
                          <w:kern w:val="0"/>
                          <w:sz w:val="32"/>
                          <w:szCs w:val="32"/>
                          <w:lang w:eastAsia="zh-TW"/>
                        </w:rPr>
                      </w:pPr>
                      <w:r w:rsidRPr="0035437D">
                        <w:rPr>
                          <w:rFonts w:ascii="Arial Unicode MS" w:hAnsi="Arial Unicode MS" w:hint="eastAsia"/>
                          <w:color w:val="FFFFFF"/>
                          <w:spacing w:val="20"/>
                          <w:kern w:val="0"/>
                          <w:sz w:val="32"/>
                          <w:szCs w:val="32"/>
                          <w:lang w:eastAsia="zh-TW"/>
                        </w:rPr>
                        <w:t>經濟部投資</w:t>
                      </w:r>
                      <w:r w:rsidR="00956DE1" w:rsidRPr="00956DE1">
                        <w:rPr>
                          <w:rFonts w:ascii="Arial Unicode MS" w:hAnsi="Arial Unicode MS" w:hint="eastAsia"/>
                          <w:color w:val="FFFFFF"/>
                          <w:spacing w:val="20"/>
                          <w:kern w:val="0"/>
                          <w:sz w:val="32"/>
                          <w:szCs w:val="32"/>
                          <w:lang w:eastAsia="zh-TW"/>
                        </w:rPr>
                        <w:t>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rsidR="00C136B0" w:rsidRPr="0035437D" w:rsidRDefault="00A97CAD" w:rsidP="001E45DC">
                      <w:pPr>
                        <w:adjustRightInd w:val="0"/>
                        <w:snapToGrid w:val="0"/>
                        <w:spacing w:after="40"/>
                        <w:ind w:firstLineChars="0" w:firstLine="0"/>
                        <w:jc w:val="center"/>
                        <w:rPr>
                          <w:rFonts w:ascii="Arial" w:hAnsi="Arial" w:cs="Arial"/>
                          <w:color w:val="FFFFFF"/>
                          <w:kern w:val="0"/>
                          <w:sz w:val="22"/>
                          <w:szCs w:val="22"/>
                          <w:lang w:eastAsia="zh-TW"/>
                        </w:rPr>
                      </w:pPr>
                      <w:r w:rsidRPr="00A97CAD">
                        <w:rPr>
                          <w:rFonts w:ascii="Arial" w:hAnsi="Arial" w:cs="Arial"/>
                          <w:color w:val="FFFFFF"/>
                          <w:kern w:val="0"/>
                          <w:sz w:val="22"/>
                          <w:szCs w:val="22"/>
                          <w:lang w:eastAsia="zh-TW"/>
                        </w:rPr>
                        <w:t>Department of Investment Promotion</w:t>
                      </w:r>
                      <w:r w:rsidR="00C136B0" w:rsidRPr="0035437D">
                        <w:rPr>
                          <w:rFonts w:ascii="Arial" w:hAnsi="Arial" w:cs="Arial"/>
                          <w:color w:val="FFFFFF"/>
                          <w:kern w:val="0"/>
                          <w:sz w:val="22"/>
                          <w:szCs w:val="22"/>
                          <w:lang w:eastAsia="zh-TW"/>
                        </w:rPr>
                        <w:t>, Ministry of Economic Affairs</w:t>
                      </w:r>
                    </w:p>
                    <w:p w:rsidR="00C136B0" w:rsidRPr="00094C76" w:rsidRDefault="00C136B0" w:rsidP="001E45DC">
                      <w:pPr>
                        <w:adjustRightInd w:val="0"/>
                        <w:snapToGrid w:val="0"/>
                        <w:spacing w:after="40"/>
                        <w:ind w:firstLineChars="0" w:firstLine="0"/>
                        <w:jc w:val="center"/>
                        <w:rPr>
                          <w:rFonts w:ascii="華康細圓體" w:hAnsi="Arial"/>
                          <w:color w:val="FFFFFF"/>
                          <w:spacing w:val="20"/>
                          <w:kern w:val="0"/>
                          <w:lang w:eastAsia="zh-TW"/>
                        </w:rPr>
                      </w:pPr>
                      <w:r w:rsidRPr="00094C76">
                        <w:rPr>
                          <w:rFonts w:ascii="華康細圓體" w:hAnsi="Arial" w:hint="eastAsia"/>
                          <w:color w:val="FFFFFF"/>
                          <w:spacing w:val="20"/>
                          <w:kern w:val="0"/>
                          <w:lang w:eastAsia="zh-TW"/>
                        </w:rPr>
                        <w:t>中華民國</w:t>
                      </w:r>
                      <w:r w:rsidRPr="007265F0">
                        <w:rPr>
                          <w:rFonts w:ascii="華康細圓體" w:hAnsi="Arial" w:hint="eastAsia"/>
                          <w:color w:val="FFFFFF"/>
                          <w:spacing w:val="20"/>
                          <w:kern w:val="0"/>
                          <w:lang w:eastAsia="zh-TW"/>
                        </w:rPr>
                        <w:t>１１</w:t>
                      </w:r>
                      <w:r w:rsidR="009E12C7" w:rsidRPr="007265F0">
                        <w:rPr>
                          <w:rFonts w:ascii="華康細圓體" w:hAnsi="Arial" w:hint="eastAsia"/>
                          <w:color w:val="FFFFFF"/>
                          <w:spacing w:val="20"/>
                          <w:kern w:val="0"/>
                          <w:lang w:eastAsia="zh-TW"/>
                        </w:rPr>
                        <w:t>２</w:t>
                      </w:r>
                      <w:r w:rsidRPr="00094C76">
                        <w:rPr>
                          <w:rFonts w:ascii="華康細圓體" w:hAnsi="Arial" w:hint="eastAsia"/>
                          <w:color w:val="FFFFFF"/>
                          <w:spacing w:val="20"/>
                          <w:kern w:val="0"/>
                          <w:lang w:eastAsia="zh-TW"/>
                        </w:rPr>
                        <w:t>年</w:t>
                      </w:r>
                      <w:proofErr w:type="gramStart"/>
                      <w:r w:rsidR="009E12C7">
                        <w:rPr>
                          <w:rFonts w:ascii="華康細圓體" w:hAnsi="Arial" w:hint="eastAsia"/>
                          <w:color w:val="FFFFFF"/>
                          <w:spacing w:val="20"/>
                          <w:kern w:val="0"/>
                          <w:lang w:eastAsia="zh-TW"/>
                        </w:rPr>
                        <w:t>９</w:t>
                      </w:r>
                      <w:proofErr w:type="gramEnd"/>
                      <w:r w:rsidRPr="00094C76">
                        <w:rPr>
                          <w:rFonts w:ascii="華康細圓體" w:hAnsi="Arial" w:hint="eastAsia"/>
                          <w:color w:val="FFFFFF"/>
                          <w:spacing w:val="20"/>
                          <w:kern w:val="0"/>
                          <w:lang w:eastAsia="zh-TW"/>
                        </w:rPr>
                        <w:t>月</w:t>
                      </w:r>
                    </w:p>
                  </w:txbxContent>
                </v:textbox>
                <w10:wrap anchory="page"/>
                <w10:anchorlock/>
              </v:shape>
            </w:pict>
          </mc:Fallback>
        </mc:AlternateContent>
      </w:r>
      <w:r w:rsidR="004026FD" w:rsidRPr="00E67A09">
        <w:rPr>
          <w:rFonts w:ascii="華康細圓體"/>
          <w:lang w:eastAsia="zh-TW"/>
        </w:rPr>
        <w:br w:type="page"/>
      </w:r>
    </w:p>
    <w:p w:rsidR="006B193D" w:rsidRPr="00E67A09" w:rsidRDefault="006B193D" w:rsidP="001E45DC">
      <w:pPr>
        <w:ind w:left="472" w:firstLineChars="0" w:firstLine="0"/>
        <w:rPr>
          <w:rFonts w:ascii="華康細圓體"/>
          <w:lang w:eastAsia="zh-TW"/>
        </w:rPr>
      </w:pPr>
    </w:p>
    <w:p w:rsidR="004026FD" w:rsidRPr="00E67A09" w:rsidRDefault="004026FD" w:rsidP="007D1236">
      <w:pPr>
        <w:ind w:left="236" w:firstLine="1114"/>
        <w:jc w:val="center"/>
        <w:rPr>
          <w:rFonts w:ascii="華康細圓體" w:hAnsi="標楷體"/>
          <w:b/>
          <w:sz w:val="56"/>
          <w:szCs w:val="48"/>
          <w:lang w:eastAsia="zh-TW"/>
        </w:rPr>
        <w:sectPr w:rsidR="004026FD" w:rsidRPr="00E67A09" w:rsidSect="002E55AC">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E67A09" w:rsidRPr="00E67A09">
        <w:trPr>
          <w:trHeight w:val="1293"/>
        </w:trPr>
        <w:tc>
          <w:tcPr>
            <w:tcW w:w="8560" w:type="dxa"/>
            <w:vAlign w:val="center"/>
          </w:tcPr>
          <w:p w:rsidR="004026FD" w:rsidRPr="00E67A09" w:rsidRDefault="004026FD" w:rsidP="007D1236">
            <w:pPr>
              <w:ind w:left="236" w:firstLine="1114"/>
              <w:jc w:val="center"/>
              <w:rPr>
                <w:rFonts w:ascii="華康細圓體" w:hAnsi="標楷體"/>
                <w:b/>
                <w:sz w:val="56"/>
                <w:szCs w:val="48"/>
              </w:rPr>
            </w:pPr>
            <w:r w:rsidRPr="00E67A09">
              <w:rPr>
                <w:rFonts w:ascii="華康細圓體" w:hAnsi="標楷體"/>
                <w:b/>
                <w:sz w:val="56"/>
                <w:szCs w:val="48"/>
              </w:rPr>
              <w:br w:type="page"/>
            </w:r>
          </w:p>
        </w:tc>
      </w:tr>
      <w:tr w:rsidR="00E67A09" w:rsidRPr="00E67A09">
        <w:trPr>
          <w:trHeight w:val="1701"/>
        </w:trPr>
        <w:tc>
          <w:tcPr>
            <w:tcW w:w="8560" w:type="dxa"/>
            <w:vAlign w:val="center"/>
          </w:tcPr>
          <w:p w:rsidR="004026FD" w:rsidRPr="00E67A09" w:rsidRDefault="004026FD" w:rsidP="00731CE1">
            <w:pPr>
              <w:ind w:leftChars="200" w:left="472" w:rightChars="200" w:right="472" w:firstLineChars="0" w:firstLine="0"/>
              <w:jc w:val="distribute"/>
              <w:rPr>
                <w:rFonts w:ascii="華康粗圓體" w:eastAsia="華康粗圓體" w:hAnsi="華康粗圓體"/>
                <w:sz w:val="72"/>
                <w:szCs w:val="72"/>
                <w:lang w:eastAsia="zh-TW"/>
              </w:rPr>
            </w:pPr>
            <w:r w:rsidRPr="00E67A09">
              <w:rPr>
                <w:rFonts w:ascii="華康粗圓體" w:eastAsia="華康粗圓體" w:hAnsi="華康粗圓體" w:hint="eastAsia"/>
                <w:sz w:val="72"/>
                <w:szCs w:val="72"/>
              </w:rPr>
              <w:t>多明尼加投資環境簡</w:t>
            </w:r>
            <w:proofErr w:type="gramStart"/>
            <w:r w:rsidRPr="00E67A09">
              <w:rPr>
                <w:rFonts w:ascii="華康粗圓體" w:eastAsia="華康粗圓體" w:hAnsi="華康粗圓體" w:hint="eastAsia"/>
                <w:sz w:val="72"/>
                <w:szCs w:val="72"/>
              </w:rPr>
              <w:t>介</w:t>
            </w:r>
            <w:proofErr w:type="gramEnd"/>
          </w:p>
          <w:p w:rsidR="004026FD" w:rsidRPr="00E67A09" w:rsidRDefault="004026FD" w:rsidP="00731CE1">
            <w:pPr>
              <w:ind w:leftChars="200" w:left="472" w:rightChars="200" w:right="472" w:firstLineChars="0" w:firstLine="0"/>
              <w:jc w:val="distribute"/>
              <w:rPr>
                <w:rFonts w:ascii="華康粗圓體" w:eastAsia="華康粗圓體" w:hAnsi="Footlight MT Light"/>
                <w:sz w:val="40"/>
                <w:szCs w:val="40"/>
                <w:lang w:eastAsia="zh-TW"/>
              </w:rPr>
            </w:pPr>
            <w:r w:rsidRPr="00E67A09">
              <w:rPr>
                <w:rFonts w:ascii="華康粗圓體" w:eastAsia="華康粗圓體" w:hAnsi="華康粗圓體"/>
                <w:sz w:val="40"/>
                <w:szCs w:val="40"/>
              </w:rPr>
              <w:t>Investment Guide to Dominican</w:t>
            </w:r>
            <w:r w:rsidRPr="00E67A09">
              <w:rPr>
                <w:rFonts w:ascii="華康粗圓體" w:eastAsia="華康粗圓體" w:hAnsi="華康粗圓體"/>
                <w:sz w:val="40"/>
                <w:szCs w:val="40"/>
                <w:lang w:eastAsia="zh-TW"/>
              </w:rPr>
              <w:t xml:space="preserve"> Republic</w:t>
            </w:r>
          </w:p>
        </w:tc>
      </w:tr>
      <w:tr w:rsidR="00E67A09" w:rsidRPr="00E67A09">
        <w:trPr>
          <w:trHeight w:val="8037"/>
        </w:trPr>
        <w:tc>
          <w:tcPr>
            <w:tcW w:w="8560" w:type="dxa"/>
          </w:tcPr>
          <w:p w:rsidR="004026FD" w:rsidRPr="00E67A09" w:rsidRDefault="004026FD" w:rsidP="005837B5">
            <w:pPr>
              <w:ind w:firstLineChars="0" w:firstLine="0"/>
              <w:rPr>
                <w:rFonts w:ascii="華康中特圓體" w:eastAsia="華康中特圓體" w:hAnsi="標楷體"/>
                <w:sz w:val="28"/>
                <w:szCs w:val="28"/>
                <w:lang w:eastAsia="zh-TW"/>
              </w:rPr>
            </w:pPr>
          </w:p>
          <w:p w:rsidR="004026FD" w:rsidRPr="00E67A09" w:rsidRDefault="004026FD" w:rsidP="005837B5">
            <w:pPr>
              <w:ind w:firstLineChars="0" w:firstLine="0"/>
              <w:jc w:val="center"/>
              <w:rPr>
                <w:rFonts w:ascii="華康中特圓體" w:eastAsia="華康中特圓體" w:hAnsi="標楷體"/>
                <w:sz w:val="28"/>
                <w:szCs w:val="28"/>
                <w:lang w:eastAsia="zh-TW"/>
              </w:rPr>
            </w:pPr>
            <w:r w:rsidRPr="00E67A09">
              <w:rPr>
                <w:rFonts w:ascii="華康中特圓體" w:eastAsia="華康中特圓體" w:hAnsi="標楷體" w:hint="eastAsia"/>
                <w:sz w:val="28"/>
                <w:szCs w:val="28"/>
                <w:lang w:eastAsia="zh-TW"/>
              </w:rPr>
              <w:t>經濟部投資</w:t>
            </w:r>
            <w:r w:rsidR="00956DE1" w:rsidRPr="00E67A09">
              <w:rPr>
                <w:rFonts w:ascii="華康中特圓體" w:eastAsia="華康中特圓體" w:hAnsi="標楷體" w:hint="eastAsia"/>
                <w:sz w:val="28"/>
                <w:szCs w:val="28"/>
                <w:lang w:eastAsia="zh-TW"/>
              </w:rPr>
              <w:t>促進司</w:t>
            </w:r>
            <w:r w:rsidRPr="00E67A09">
              <w:rPr>
                <w:rFonts w:ascii="華康中特圓體" w:eastAsia="華康中特圓體" w:hAnsi="標楷體"/>
                <w:sz w:val="28"/>
                <w:szCs w:val="28"/>
                <w:lang w:eastAsia="zh-TW"/>
              </w:rPr>
              <w:t xml:space="preserve">  </w:t>
            </w:r>
            <w:r w:rsidRPr="00E67A09">
              <w:rPr>
                <w:rFonts w:ascii="華康中特圓體" w:eastAsia="華康中特圓體" w:hAnsi="標楷體" w:hint="eastAsia"/>
                <w:sz w:val="28"/>
                <w:szCs w:val="28"/>
                <w:lang w:eastAsia="zh-TW"/>
              </w:rPr>
              <w:t>編印</w:t>
            </w:r>
          </w:p>
        </w:tc>
      </w:tr>
      <w:tr w:rsidR="00E67A09" w:rsidRPr="00E67A09">
        <w:tc>
          <w:tcPr>
            <w:tcW w:w="8560" w:type="dxa"/>
          </w:tcPr>
          <w:p w:rsidR="004026FD" w:rsidRPr="00E67A09" w:rsidRDefault="00094C76" w:rsidP="009657A6">
            <w:pPr>
              <w:ind w:left="709" w:right="709" w:firstLineChars="0" w:firstLine="0"/>
              <w:jc w:val="center"/>
              <w:rPr>
                <w:rFonts w:ascii="華康中特圓體" w:eastAsia="華康中特圓體" w:hAnsi="標楷體"/>
                <w:sz w:val="28"/>
                <w:szCs w:val="28"/>
                <w:lang w:eastAsia="zh-TW"/>
              </w:rPr>
            </w:pPr>
            <w:r w:rsidRPr="00E67A09">
              <w:rPr>
                <w:rFonts w:ascii="華康粗圓體" w:eastAsia="華康粗圓體" w:hint="eastAsia"/>
                <w:sz w:val="28"/>
                <w:szCs w:val="28"/>
                <w:lang w:eastAsia="zh-TW"/>
              </w:rPr>
              <w:t>感謝駐</w:t>
            </w:r>
            <w:r w:rsidR="009657A6" w:rsidRPr="00E67A09">
              <w:rPr>
                <w:rFonts w:ascii="華康粗圓體" w:eastAsia="華康粗圓體" w:hint="eastAsia"/>
                <w:sz w:val="28"/>
                <w:szCs w:val="28"/>
                <w:lang w:eastAsia="zh-TW"/>
              </w:rPr>
              <w:t>瓜地馬拉</w:t>
            </w:r>
            <w:r w:rsidRPr="00E67A09">
              <w:rPr>
                <w:rFonts w:ascii="華康粗圓體" w:eastAsia="華康粗圓體" w:hint="eastAsia"/>
                <w:sz w:val="28"/>
                <w:szCs w:val="28"/>
                <w:lang w:eastAsia="zh-TW"/>
              </w:rPr>
              <w:t>大使館經濟參事處協助本書編撰</w:t>
            </w:r>
          </w:p>
        </w:tc>
      </w:tr>
    </w:tbl>
    <w:p w:rsidR="004026FD" w:rsidRPr="00E67A09" w:rsidRDefault="004026FD" w:rsidP="001E45DC">
      <w:pPr>
        <w:ind w:left="472" w:firstLineChars="0" w:firstLine="0"/>
        <w:rPr>
          <w:rFonts w:ascii="華康細圓體"/>
          <w:lang w:eastAsia="zh-TW"/>
        </w:rPr>
      </w:pPr>
    </w:p>
    <w:p w:rsidR="004026FD" w:rsidRPr="00E67A09" w:rsidRDefault="004026FD" w:rsidP="001E45DC">
      <w:pPr>
        <w:ind w:left="472" w:firstLineChars="0" w:firstLine="0"/>
        <w:rPr>
          <w:rFonts w:ascii="華康細圓體"/>
          <w:lang w:eastAsia="zh-TW"/>
        </w:rPr>
      </w:pPr>
    </w:p>
    <w:p w:rsidR="004026FD" w:rsidRPr="00E67A09" w:rsidRDefault="004026FD" w:rsidP="001E45DC">
      <w:pPr>
        <w:ind w:left="472" w:firstLineChars="0" w:firstLine="0"/>
        <w:rPr>
          <w:rFonts w:ascii="華康細圓體"/>
          <w:lang w:eastAsia="zh-TW"/>
        </w:rPr>
      </w:pPr>
    </w:p>
    <w:p w:rsidR="004026FD" w:rsidRPr="00E67A09" w:rsidRDefault="004026FD" w:rsidP="001E45DC">
      <w:pPr>
        <w:ind w:left="472" w:firstLineChars="0" w:firstLine="0"/>
        <w:rPr>
          <w:rFonts w:ascii="華康細圓體"/>
          <w:lang w:eastAsia="zh-TW"/>
        </w:rPr>
      </w:pPr>
    </w:p>
    <w:p w:rsidR="004026FD" w:rsidRPr="00E67A09" w:rsidRDefault="004026FD" w:rsidP="00094C76">
      <w:pPr>
        <w:spacing w:beforeLines="100" w:before="514" w:afterLines="100" w:after="514"/>
        <w:ind w:firstLineChars="0" w:firstLine="0"/>
        <w:jc w:val="center"/>
        <w:rPr>
          <w:rFonts w:ascii="華康新特明體" w:eastAsia="華康新特明體"/>
          <w:sz w:val="40"/>
          <w:szCs w:val="40"/>
        </w:rPr>
      </w:pPr>
      <w:r w:rsidRPr="00E67A09">
        <w:rPr>
          <w:rFonts w:ascii="華康細圓體"/>
          <w:sz w:val="48"/>
          <w:szCs w:val="48"/>
          <w:lang w:eastAsia="zh-TW"/>
        </w:rPr>
        <w:br w:type="page"/>
      </w:r>
      <w:r w:rsidRPr="00E67A09">
        <w:rPr>
          <w:rFonts w:ascii="華康新特明體" w:eastAsia="華康新特明體" w:hint="eastAsia"/>
          <w:sz w:val="40"/>
          <w:szCs w:val="40"/>
        </w:rPr>
        <w:t>目　錄</w:t>
      </w:r>
    </w:p>
    <w:p w:rsidR="00956DE1" w:rsidRPr="00E67A09" w:rsidRDefault="004026FD" w:rsidP="00956DE1">
      <w:pPr>
        <w:pStyle w:val="10"/>
        <w:rPr>
          <w:rFonts w:asciiTheme="minorHAnsi" w:eastAsiaTheme="minorEastAsia" w:hAnsiTheme="minorHAnsi" w:cstheme="minorBidi"/>
          <w:noProof/>
          <w:szCs w:val="22"/>
          <w:lang w:eastAsia="zh-TW"/>
        </w:rPr>
      </w:pPr>
      <w:r w:rsidRPr="00E67A09">
        <w:rPr>
          <w:rStyle w:val="af1"/>
          <w:noProof/>
          <w:color w:val="auto"/>
          <w:u w:val="none"/>
        </w:rPr>
        <w:fldChar w:fldCharType="begin"/>
      </w:r>
      <w:r w:rsidRPr="00E67A09">
        <w:rPr>
          <w:rStyle w:val="af1"/>
          <w:noProof/>
          <w:color w:val="auto"/>
          <w:u w:val="none"/>
        </w:rPr>
        <w:instrText xml:space="preserve"> TOC \o "1-3" \h \z \t "</w:instrText>
      </w:r>
      <w:r w:rsidRPr="00E67A09">
        <w:rPr>
          <w:rStyle w:val="af1"/>
          <w:rFonts w:hint="eastAsia"/>
          <w:noProof/>
          <w:color w:val="auto"/>
          <w:u w:val="none"/>
        </w:rPr>
        <w:instrText>大標</w:instrText>
      </w:r>
      <w:r w:rsidRPr="00E67A09">
        <w:rPr>
          <w:rStyle w:val="af1"/>
          <w:noProof/>
          <w:color w:val="auto"/>
          <w:u w:val="none"/>
        </w:rPr>
        <w:instrText xml:space="preserve">,1" </w:instrText>
      </w:r>
      <w:r w:rsidRPr="00E67A09">
        <w:rPr>
          <w:rStyle w:val="af1"/>
          <w:noProof/>
          <w:color w:val="auto"/>
          <w:u w:val="none"/>
        </w:rPr>
        <w:fldChar w:fldCharType="separate"/>
      </w:r>
      <w:hyperlink w:anchor="_Toc143134077" w:history="1">
        <w:r w:rsidR="00956DE1" w:rsidRPr="00E67A09">
          <w:rPr>
            <w:rStyle w:val="af1"/>
            <w:rFonts w:hint="eastAsia"/>
            <w:noProof/>
            <w:color w:val="auto"/>
          </w:rPr>
          <w:t>第壹章　自然人文環境</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_Toc143134077 \h </w:instrText>
        </w:r>
        <w:r w:rsidR="00956DE1" w:rsidRPr="00E67A09">
          <w:rPr>
            <w:noProof/>
            <w:webHidden/>
          </w:rPr>
        </w:r>
        <w:r w:rsidR="00956DE1" w:rsidRPr="00E67A09">
          <w:rPr>
            <w:noProof/>
            <w:webHidden/>
          </w:rPr>
          <w:fldChar w:fldCharType="separate"/>
        </w:r>
        <w:r w:rsidR="007B03EB">
          <w:rPr>
            <w:noProof/>
            <w:webHidden/>
          </w:rPr>
          <w:t>1</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78" w:history="1">
        <w:r w:rsidR="00956DE1" w:rsidRPr="00E67A09">
          <w:rPr>
            <w:rStyle w:val="af1"/>
            <w:rFonts w:hint="eastAsia"/>
            <w:noProof/>
            <w:color w:val="auto"/>
          </w:rPr>
          <w:t>第貳章　經濟環境</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_Toc143134078 \h </w:instrText>
        </w:r>
        <w:r w:rsidR="00956DE1" w:rsidRPr="00E67A09">
          <w:rPr>
            <w:noProof/>
            <w:webHidden/>
          </w:rPr>
        </w:r>
        <w:r w:rsidR="00956DE1" w:rsidRPr="00E67A09">
          <w:rPr>
            <w:noProof/>
            <w:webHidden/>
          </w:rPr>
          <w:fldChar w:fldCharType="separate"/>
        </w:r>
        <w:r w:rsidR="007B03EB">
          <w:rPr>
            <w:noProof/>
            <w:webHidden/>
          </w:rPr>
          <w:t>5</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79" w:history="1">
        <w:r w:rsidR="00956DE1" w:rsidRPr="00E67A09">
          <w:rPr>
            <w:rStyle w:val="af1"/>
            <w:rFonts w:hint="eastAsia"/>
            <w:noProof/>
            <w:color w:val="auto"/>
          </w:rPr>
          <w:t>第參章　外商在</w:t>
        </w:r>
        <w:r w:rsidR="00956DE1" w:rsidRPr="00E67A09">
          <w:rPr>
            <w:rStyle w:val="af1"/>
            <w:rFonts w:hint="eastAsia"/>
            <w:noProof/>
            <w:color w:val="auto"/>
            <w:lang w:eastAsia="zh-TW"/>
          </w:rPr>
          <w:t>當地</w:t>
        </w:r>
        <w:r w:rsidR="00956DE1" w:rsidRPr="00E67A09">
          <w:rPr>
            <w:rStyle w:val="af1"/>
            <w:rFonts w:hint="eastAsia"/>
            <w:noProof/>
            <w:color w:val="auto"/>
          </w:rPr>
          <w:t>經營現況及投資機會</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_Toc143134079 \h </w:instrText>
        </w:r>
        <w:r w:rsidR="00956DE1" w:rsidRPr="00E67A09">
          <w:rPr>
            <w:noProof/>
            <w:webHidden/>
          </w:rPr>
        </w:r>
        <w:r w:rsidR="00956DE1" w:rsidRPr="00E67A09">
          <w:rPr>
            <w:noProof/>
            <w:webHidden/>
          </w:rPr>
          <w:fldChar w:fldCharType="separate"/>
        </w:r>
        <w:r w:rsidR="007B03EB">
          <w:rPr>
            <w:noProof/>
            <w:webHidden/>
          </w:rPr>
          <w:t>11</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0" w:history="1">
        <w:r w:rsidR="00956DE1" w:rsidRPr="00E67A09">
          <w:rPr>
            <w:rStyle w:val="af1"/>
            <w:rFonts w:hint="eastAsia"/>
            <w:noProof/>
            <w:color w:val="auto"/>
          </w:rPr>
          <w:t>第肆章　投資法規及程序</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_Toc143134080 \h </w:instrText>
        </w:r>
        <w:r w:rsidR="00956DE1" w:rsidRPr="00E67A09">
          <w:rPr>
            <w:noProof/>
            <w:webHidden/>
          </w:rPr>
        </w:r>
        <w:r w:rsidR="00956DE1" w:rsidRPr="00E67A09">
          <w:rPr>
            <w:noProof/>
            <w:webHidden/>
          </w:rPr>
          <w:fldChar w:fldCharType="separate"/>
        </w:r>
        <w:r w:rsidR="007B03EB">
          <w:rPr>
            <w:noProof/>
            <w:webHidden/>
          </w:rPr>
          <w:t>15</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1" w:history="1">
        <w:r w:rsidR="00956DE1" w:rsidRPr="00E67A09">
          <w:rPr>
            <w:rStyle w:val="af1"/>
            <w:rFonts w:hint="eastAsia"/>
            <w:noProof/>
            <w:color w:val="auto"/>
          </w:rPr>
          <w:t>第伍章　租稅及金融制度</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_Toc143134081 \h </w:instrText>
        </w:r>
        <w:r w:rsidR="00956DE1" w:rsidRPr="00E67A09">
          <w:rPr>
            <w:noProof/>
            <w:webHidden/>
          </w:rPr>
        </w:r>
        <w:r w:rsidR="00956DE1" w:rsidRPr="00E67A09">
          <w:rPr>
            <w:noProof/>
            <w:webHidden/>
          </w:rPr>
          <w:fldChar w:fldCharType="separate"/>
        </w:r>
        <w:r w:rsidR="007B03EB">
          <w:rPr>
            <w:noProof/>
            <w:webHidden/>
          </w:rPr>
          <w:t>23</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2" w:history="1">
        <w:r w:rsidR="00956DE1" w:rsidRPr="00E67A09">
          <w:rPr>
            <w:rStyle w:val="af1"/>
            <w:rFonts w:hint="eastAsia"/>
            <w:noProof/>
            <w:color w:val="auto"/>
          </w:rPr>
          <w:t>第陸章　基礎建設及成本</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_Toc143134082 \h </w:instrText>
        </w:r>
        <w:r w:rsidR="00956DE1" w:rsidRPr="00E67A09">
          <w:rPr>
            <w:noProof/>
            <w:webHidden/>
          </w:rPr>
        </w:r>
        <w:r w:rsidR="00956DE1" w:rsidRPr="00E67A09">
          <w:rPr>
            <w:noProof/>
            <w:webHidden/>
          </w:rPr>
          <w:fldChar w:fldCharType="separate"/>
        </w:r>
        <w:r w:rsidR="007B03EB">
          <w:rPr>
            <w:noProof/>
            <w:webHidden/>
          </w:rPr>
          <w:t>27</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3" w:history="1">
        <w:r w:rsidR="00956DE1" w:rsidRPr="00E67A09">
          <w:rPr>
            <w:rStyle w:val="af1"/>
            <w:rFonts w:hint="eastAsia"/>
            <w:noProof/>
            <w:color w:val="auto"/>
          </w:rPr>
          <w:t>第柒章　勞工</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_Toc143134083 \h </w:instrText>
        </w:r>
        <w:r w:rsidR="00956DE1" w:rsidRPr="00E67A09">
          <w:rPr>
            <w:noProof/>
            <w:webHidden/>
          </w:rPr>
        </w:r>
        <w:r w:rsidR="00956DE1" w:rsidRPr="00E67A09">
          <w:rPr>
            <w:noProof/>
            <w:webHidden/>
          </w:rPr>
          <w:fldChar w:fldCharType="separate"/>
        </w:r>
        <w:r w:rsidR="007B03EB">
          <w:rPr>
            <w:noProof/>
            <w:webHidden/>
          </w:rPr>
          <w:t>31</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4" w:history="1">
        <w:r w:rsidR="00956DE1" w:rsidRPr="00E67A09">
          <w:rPr>
            <w:rStyle w:val="af1"/>
            <w:rFonts w:hint="eastAsia"/>
            <w:noProof/>
            <w:color w:val="auto"/>
          </w:rPr>
          <w:t>第捌章　簽證、居留及移民</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_Toc143134084 \h </w:instrText>
        </w:r>
        <w:r w:rsidR="00956DE1" w:rsidRPr="00E67A09">
          <w:rPr>
            <w:noProof/>
            <w:webHidden/>
          </w:rPr>
        </w:r>
        <w:r w:rsidR="00956DE1" w:rsidRPr="00E67A09">
          <w:rPr>
            <w:noProof/>
            <w:webHidden/>
          </w:rPr>
          <w:fldChar w:fldCharType="separate"/>
        </w:r>
        <w:r w:rsidR="007B03EB">
          <w:rPr>
            <w:noProof/>
            <w:webHidden/>
          </w:rPr>
          <w:t>37</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5" w:history="1">
        <w:r w:rsidR="00956DE1" w:rsidRPr="00E67A09">
          <w:rPr>
            <w:rStyle w:val="af1"/>
            <w:rFonts w:hint="eastAsia"/>
            <w:noProof/>
            <w:color w:val="auto"/>
          </w:rPr>
          <w:t>第玖章　結論</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_Toc143134085 \h </w:instrText>
        </w:r>
        <w:r w:rsidR="00956DE1" w:rsidRPr="00E67A09">
          <w:rPr>
            <w:noProof/>
            <w:webHidden/>
          </w:rPr>
        </w:r>
        <w:r w:rsidR="00956DE1" w:rsidRPr="00E67A09">
          <w:rPr>
            <w:noProof/>
            <w:webHidden/>
          </w:rPr>
          <w:fldChar w:fldCharType="separate"/>
        </w:r>
        <w:r w:rsidR="007B03EB">
          <w:rPr>
            <w:noProof/>
            <w:webHidden/>
          </w:rPr>
          <w:t>41</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6" w:history="1">
        <w:r w:rsidR="00956DE1" w:rsidRPr="00E67A09">
          <w:rPr>
            <w:rStyle w:val="af1"/>
            <w:rFonts w:hint="eastAsia"/>
            <w:noProof/>
            <w:color w:val="auto"/>
            <w:lang w:eastAsia="zh-TW"/>
          </w:rPr>
          <w:t>附錄一　我國在當地駐外單位及臺（華）商團體</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_Toc143134086 \h </w:instrText>
        </w:r>
        <w:r w:rsidR="00956DE1" w:rsidRPr="00E67A09">
          <w:rPr>
            <w:noProof/>
            <w:webHidden/>
          </w:rPr>
        </w:r>
        <w:r w:rsidR="00956DE1" w:rsidRPr="00E67A09">
          <w:rPr>
            <w:noProof/>
            <w:webHidden/>
          </w:rPr>
          <w:fldChar w:fldCharType="separate"/>
        </w:r>
        <w:r w:rsidR="007B03EB">
          <w:rPr>
            <w:noProof/>
            <w:webHidden/>
          </w:rPr>
          <w:t>43</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7" w:history="1">
        <w:r w:rsidR="00956DE1" w:rsidRPr="00E67A09">
          <w:rPr>
            <w:rStyle w:val="af1"/>
            <w:rFonts w:hint="eastAsia"/>
            <w:noProof/>
            <w:color w:val="auto"/>
            <w:lang w:eastAsia="zh-TW"/>
          </w:rPr>
          <w:t>附錄二　當地重要投資相關機構</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_Toc143134087 \h </w:instrText>
        </w:r>
        <w:r w:rsidR="00956DE1" w:rsidRPr="00E67A09">
          <w:rPr>
            <w:noProof/>
            <w:webHidden/>
          </w:rPr>
        </w:r>
        <w:r w:rsidR="00956DE1" w:rsidRPr="00E67A09">
          <w:rPr>
            <w:noProof/>
            <w:webHidden/>
          </w:rPr>
          <w:fldChar w:fldCharType="separate"/>
        </w:r>
        <w:r w:rsidR="007B03EB">
          <w:rPr>
            <w:noProof/>
            <w:webHidden/>
          </w:rPr>
          <w:t>44</w:t>
        </w:r>
        <w:r w:rsidR="00956DE1" w:rsidRPr="00E67A09">
          <w:rPr>
            <w:noProof/>
            <w:webHidden/>
          </w:rPr>
          <w:fldChar w:fldCharType="end"/>
        </w:r>
      </w:hyperlink>
    </w:p>
    <w:p w:rsidR="00956DE1" w:rsidRPr="00E67A09" w:rsidRDefault="0044004E">
      <w:pPr>
        <w:pStyle w:val="10"/>
        <w:rPr>
          <w:rFonts w:asciiTheme="minorHAnsi" w:eastAsiaTheme="minorEastAsia" w:hAnsiTheme="minorHAnsi" w:cstheme="minorBidi"/>
          <w:noProof/>
          <w:szCs w:val="22"/>
          <w:lang w:eastAsia="zh-TW"/>
        </w:rPr>
      </w:pPr>
      <w:hyperlink w:anchor="_Toc143134088" w:history="1">
        <w:r w:rsidR="00956DE1" w:rsidRPr="00E67A09">
          <w:rPr>
            <w:rStyle w:val="af1"/>
            <w:rFonts w:hint="eastAsia"/>
            <w:noProof/>
            <w:color w:val="auto"/>
            <w:lang w:eastAsia="zh-TW"/>
          </w:rPr>
          <w:t>附錄三　當地外人投資統計</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_Toc143134088 \h </w:instrText>
        </w:r>
        <w:r w:rsidR="00956DE1" w:rsidRPr="00E67A09">
          <w:rPr>
            <w:noProof/>
            <w:webHidden/>
          </w:rPr>
        </w:r>
        <w:r w:rsidR="00956DE1" w:rsidRPr="00E67A09">
          <w:rPr>
            <w:noProof/>
            <w:webHidden/>
          </w:rPr>
          <w:fldChar w:fldCharType="separate"/>
        </w:r>
        <w:r w:rsidR="007B03EB">
          <w:rPr>
            <w:noProof/>
            <w:webHidden/>
          </w:rPr>
          <w:t>45</w:t>
        </w:r>
        <w:r w:rsidR="00956DE1" w:rsidRPr="00E67A09">
          <w:rPr>
            <w:noProof/>
            <w:webHidden/>
          </w:rPr>
          <w:fldChar w:fldCharType="end"/>
        </w:r>
      </w:hyperlink>
    </w:p>
    <w:p w:rsidR="00956DE1" w:rsidRPr="00E67A09" w:rsidRDefault="0044004E" w:rsidP="00956DE1">
      <w:pPr>
        <w:pStyle w:val="10"/>
        <w:rPr>
          <w:rFonts w:asciiTheme="minorHAnsi" w:eastAsiaTheme="minorEastAsia" w:hAnsiTheme="minorHAnsi" w:cstheme="minorBidi"/>
          <w:noProof/>
          <w:szCs w:val="22"/>
          <w:lang w:eastAsia="zh-TW"/>
        </w:rPr>
      </w:pPr>
      <w:hyperlink w:anchor="_Toc143134089" w:history="1">
        <w:r w:rsidR="00956DE1" w:rsidRPr="00E67A09">
          <w:rPr>
            <w:rStyle w:val="af1"/>
            <w:rFonts w:hint="eastAsia"/>
            <w:noProof/>
            <w:color w:val="auto"/>
          </w:rPr>
          <w:t>附錄四　我國廠商對當地國投資統計</w:t>
        </w:r>
        <w:r w:rsidR="00956DE1" w:rsidRPr="00E67A09">
          <w:rPr>
            <w:noProof/>
            <w:webHidden/>
          </w:rPr>
          <w:tab/>
        </w:r>
        <w:r w:rsidR="00956DE1" w:rsidRPr="00E67A09">
          <w:rPr>
            <w:noProof/>
            <w:webHidden/>
          </w:rPr>
          <w:fldChar w:fldCharType="begin"/>
        </w:r>
        <w:r w:rsidR="00956DE1" w:rsidRPr="00E67A09">
          <w:rPr>
            <w:noProof/>
            <w:webHidden/>
          </w:rPr>
          <w:instrText xml:space="preserve"> PAGEREF _Toc143134089 \h </w:instrText>
        </w:r>
        <w:r w:rsidR="00956DE1" w:rsidRPr="00E67A09">
          <w:rPr>
            <w:noProof/>
            <w:webHidden/>
          </w:rPr>
        </w:r>
        <w:r w:rsidR="00956DE1" w:rsidRPr="00E67A09">
          <w:rPr>
            <w:noProof/>
            <w:webHidden/>
          </w:rPr>
          <w:fldChar w:fldCharType="separate"/>
        </w:r>
        <w:r w:rsidR="007B03EB">
          <w:rPr>
            <w:noProof/>
            <w:webHidden/>
          </w:rPr>
          <w:t>46</w:t>
        </w:r>
        <w:r w:rsidR="00956DE1" w:rsidRPr="00E67A09">
          <w:rPr>
            <w:noProof/>
            <w:webHidden/>
          </w:rPr>
          <w:fldChar w:fldCharType="end"/>
        </w:r>
      </w:hyperlink>
    </w:p>
    <w:p w:rsidR="007D1236" w:rsidRPr="00E67A09" w:rsidRDefault="004026FD" w:rsidP="00731CE1">
      <w:pPr>
        <w:ind w:firstLineChars="0" w:firstLine="0"/>
        <w:jc w:val="center"/>
        <w:rPr>
          <w:rStyle w:val="af1"/>
          <w:noProof/>
          <w:color w:val="auto"/>
          <w:u w:val="none"/>
        </w:rPr>
      </w:pPr>
      <w:r w:rsidRPr="00E67A09">
        <w:rPr>
          <w:rStyle w:val="af1"/>
          <w:noProof/>
          <w:color w:val="auto"/>
          <w:u w:val="none"/>
        </w:rPr>
        <w:fldChar w:fldCharType="end"/>
      </w:r>
    </w:p>
    <w:p w:rsidR="007D1236" w:rsidRPr="00E67A09" w:rsidRDefault="007D1236">
      <w:pPr>
        <w:widowControl/>
        <w:overflowPunct/>
        <w:autoSpaceDE/>
        <w:autoSpaceDN/>
        <w:ind w:firstLineChars="0" w:firstLine="0"/>
        <w:jc w:val="left"/>
        <w:rPr>
          <w:rStyle w:val="af1"/>
          <w:noProof/>
          <w:color w:val="auto"/>
          <w:u w:val="none"/>
        </w:rPr>
      </w:pPr>
      <w:r w:rsidRPr="00E67A09">
        <w:rPr>
          <w:rStyle w:val="af1"/>
          <w:noProof/>
          <w:color w:val="auto"/>
          <w:u w:val="none"/>
        </w:rPr>
        <w:br w:type="page"/>
      </w:r>
    </w:p>
    <w:p w:rsidR="004026FD" w:rsidRPr="00E67A09" w:rsidRDefault="004026FD" w:rsidP="00731CE1">
      <w:pPr>
        <w:ind w:firstLineChars="0" w:firstLine="0"/>
        <w:jc w:val="center"/>
        <w:rPr>
          <w:rFonts w:ascii="華康超黑體" w:eastAsia="華康超黑體"/>
          <w:sz w:val="48"/>
          <w:szCs w:val="48"/>
          <w:lang w:eastAsia="zh-TW"/>
        </w:rPr>
      </w:pPr>
      <w:r w:rsidRPr="00E67A09">
        <w:rPr>
          <w:rFonts w:ascii="華康細圓體"/>
          <w:sz w:val="48"/>
          <w:szCs w:val="48"/>
          <w:lang w:eastAsia="zh-TW"/>
        </w:rPr>
        <w:br w:type="page"/>
      </w:r>
      <w:r w:rsidRPr="00E67A09">
        <w:rPr>
          <w:rFonts w:ascii="華康超黑體" w:eastAsia="華康超黑體" w:hint="eastAsia"/>
          <w:sz w:val="48"/>
          <w:szCs w:val="48"/>
          <w:lang w:eastAsia="zh-TW"/>
        </w:rPr>
        <w:t>多明尼加基本資料表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508"/>
        <w:gridCol w:w="6056"/>
      </w:tblGrid>
      <w:tr w:rsidR="00E67A09" w:rsidRPr="00E67A09">
        <w:trPr>
          <w:trHeight w:val="680"/>
          <w:jc w:val="center"/>
        </w:trPr>
        <w:tc>
          <w:tcPr>
            <w:tcW w:w="8564" w:type="dxa"/>
            <w:gridSpan w:val="2"/>
            <w:tcBorders>
              <w:top w:val="single" w:sz="24" w:space="0" w:color="auto"/>
            </w:tcBorders>
            <w:tcMar>
              <w:left w:w="0" w:type="dxa"/>
              <w:right w:w="0" w:type="dxa"/>
            </w:tcMar>
            <w:vAlign w:val="center"/>
          </w:tcPr>
          <w:p w:rsidR="004026FD" w:rsidRPr="00E67A09" w:rsidRDefault="004026FD" w:rsidP="00302937">
            <w:pPr>
              <w:ind w:firstLineChars="0" w:firstLine="0"/>
              <w:jc w:val="center"/>
              <w:rPr>
                <w:rFonts w:eastAsia="華康粗黑體"/>
                <w:sz w:val="32"/>
                <w:szCs w:val="32"/>
                <w:lang w:eastAsia="zh-TW"/>
              </w:rPr>
            </w:pPr>
            <w:r w:rsidRPr="00E67A09">
              <w:rPr>
                <w:rFonts w:eastAsia="華康粗黑體" w:hint="eastAsia"/>
                <w:sz w:val="32"/>
                <w:szCs w:val="32"/>
                <w:lang w:eastAsia="zh-TW"/>
              </w:rPr>
              <w:t>自</w:t>
            </w:r>
            <w:r w:rsidRPr="00E67A09">
              <w:rPr>
                <w:rFonts w:eastAsia="華康粗黑體"/>
                <w:sz w:val="32"/>
                <w:szCs w:val="32"/>
                <w:lang w:eastAsia="zh-TW"/>
              </w:rPr>
              <w:t xml:space="preserve"> </w:t>
            </w:r>
            <w:r w:rsidRPr="00E67A09">
              <w:rPr>
                <w:rFonts w:eastAsia="華康粗黑體" w:hint="eastAsia"/>
                <w:sz w:val="32"/>
                <w:szCs w:val="32"/>
                <w:lang w:eastAsia="zh-TW"/>
              </w:rPr>
              <w:t>然</w:t>
            </w:r>
            <w:r w:rsidRPr="00E67A09">
              <w:rPr>
                <w:rFonts w:eastAsia="華康粗黑體"/>
                <w:sz w:val="32"/>
                <w:szCs w:val="32"/>
                <w:lang w:eastAsia="zh-TW"/>
              </w:rPr>
              <w:t xml:space="preserve"> </w:t>
            </w:r>
            <w:r w:rsidRPr="00E67A09">
              <w:rPr>
                <w:rFonts w:eastAsia="華康粗黑體" w:hint="eastAsia"/>
                <w:sz w:val="32"/>
                <w:szCs w:val="32"/>
                <w:lang w:eastAsia="zh-TW"/>
              </w:rPr>
              <w:t>人</w:t>
            </w:r>
            <w:r w:rsidRPr="00E67A09">
              <w:rPr>
                <w:rFonts w:eastAsia="華康粗黑體"/>
                <w:sz w:val="32"/>
                <w:szCs w:val="32"/>
                <w:lang w:eastAsia="zh-TW"/>
              </w:rPr>
              <w:t xml:space="preserve"> </w:t>
            </w:r>
            <w:r w:rsidRPr="00E67A09">
              <w:rPr>
                <w:rFonts w:eastAsia="華康粗黑體" w:hint="eastAsia"/>
                <w:sz w:val="32"/>
                <w:szCs w:val="32"/>
                <w:lang w:eastAsia="zh-TW"/>
              </w:rPr>
              <w:t>文</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地理環境</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多明尼加共和國（</w:t>
            </w:r>
            <w:r w:rsidRPr="00E67A09">
              <w:rPr>
                <w:lang w:eastAsia="zh-TW"/>
              </w:rPr>
              <w:t>Dominican Republic</w:t>
            </w:r>
            <w:r w:rsidRPr="00E67A09">
              <w:rPr>
                <w:lang w:eastAsia="zh-TW"/>
              </w:rPr>
              <w:t>）位於加勒比海伊士班紐拉（</w:t>
            </w:r>
            <w:r w:rsidRPr="00E67A09">
              <w:rPr>
                <w:lang w:eastAsia="zh-TW"/>
              </w:rPr>
              <w:t>Hispaniola</w:t>
            </w:r>
            <w:r w:rsidRPr="00E67A09">
              <w:rPr>
                <w:lang w:eastAsia="zh-TW"/>
              </w:rPr>
              <w:t>）島之東半部，是加勒比海地區第</w:t>
            </w:r>
            <w:r w:rsidRPr="00E67A09">
              <w:rPr>
                <w:lang w:eastAsia="zh-TW"/>
              </w:rPr>
              <w:t>2</w:t>
            </w:r>
            <w:r w:rsidRPr="00E67A09">
              <w:rPr>
                <w:lang w:eastAsia="zh-TW"/>
              </w:rPr>
              <w:t>大國，全國面積</w:t>
            </w:r>
            <w:r w:rsidRPr="00E67A09">
              <w:rPr>
                <w:lang w:eastAsia="zh-TW"/>
              </w:rPr>
              <w:t>4</w:t>
            </w:r>
            <w:r w:rsidRPr="00E67A09">
              <w:rPr>
                <w:lang w:eastAsia="zh-TW"/>
              </w:rPr>
              <w:t>萬</w:t>
            </w:r>
            <w:r w:rsidRPr="00E67A09">
              <w:rPr>
                <w:lang w:eastAsia="zh-TW"/>
              </w:rPr>
              <w:t>8,443</w:t>
            </w:r>
            <w:r w:rsidRPr="00E67A09">
              <w:rPr>
                <w:lang w:eastAsia="zh-TW"/>
              </w:rPr>
              <w:t>平方公里。多</w:t>
            </w:r>
            <w:proofErr w:type="gramStart"/>
            <w:r w:rsidRPr="00E67A09">
              <w:rPr>
                <w:lang w:eastAsia="zh-TW"/>
              </w:rPr>
              <w:t>國中部為山</w:t>
            </w:r>
            <w:proofErr w:type="gramEnd"/>
            <w:r w:rsidRPr="00E67A09">
              <w:rPr>
                <w:lang w:eastAsia="zh-TW"/>
              </w:rPr>
              <w:t>，</w:t>
            </w:r>
            <w:proofErr w:type="gramStart"/>
            <w:r w:rsidRPr="00E67A09">
              <w:rPr>
                <w:lang w:eastAsia="zh-TW"/>
              </w:rPr>
              <w:t>格地耶拉</w:t>
            </w:r>
            <w:proofErr w:type="gramEnd"/>
            <w:r w:rsidRPr="00E67A09">
              <w:rPr>
                <w:lang w:eastAsia="zh-TW"/>
              </w:rPr>
              <w:t>（</w:t>
            </w:r>
            <w:r w:rsidRPr="00E67A09">
              <w:rPr>
                <w:lang w:eastAsia="zh-TW"/>
              </w:rPr>
              <w:t>Cordillera</w:t>
            </w:r>
            <w:r w:rsidRPr="00E67A09">
              <w:rPr>
                <w:lang w:eastAsia="zh-TW"/>
              </w:rPr>
              <w:t>）中央山脈橫越多國中部，是多國主要山脈及分水嶺，其最高峰為杜華德（</w:t>
            </w:r>
            <w:r w:rsidRPr="00E67A09">
              <w:rPr>
                <w:lang w:eastAsia="zh-TW"/>
              </w:rPr>
              <w:t>Duarte</w:t>
            </w:r>
            <w:r w:rsidRPr="00E67A09">
              <w:rPr>
                <w:lang w:eastAsia="zh-TW"/>
              </w:rPr>
              <w:t>）峰，高</w:t>
            </w:r>
            <w:r w:rsidRPr="00E67A09">
              <w:rPr>
                <w:lang w:eastAsia="zh-TW"/>
              </w:rPr>
              <w:t>3,175</w:t>
            </w:r>
            <w:r w:rsidRPr="00E67A09">
              <w:rPr>
                <w:lang w:eastAsia="zh-TW"/>
              </w:rPr>
              <w:t>公尺，是加勒比海地區第一高峰。位於中央山脈及北部山脈之間的</w:t>
            </w:r>
            <w:proofErr w:type="gramStart"/>
            <w:r w:rsidRPr="00E67A09">
              <w:rPr>
                <w:lang w:eastAsia="zh-TW"/>
              </w:rPr>
              <w:t>希巴歐</w:t>
            </w:r>
            <w:proofErr w:type="gramEnd"/>
            <w:r w:rsidRPr="00E67A09">
              <w:rPr>
                <w:lang w:eastAsia="zh-TW"/>
              </w:rPr>
              <w:t>（</w:t>
            </w:r>
            <w:proofErr w:type="spellStart"/>
            <w:r w:rsidRPr="00E67A09">
              <w:rPr>
                <w:lang w:eastAsia="zh-TW"/>
              </w:rPr>
              <w:t>Cibao</w:t>
            </w:r>
            <w:proofErr w:type="spellEnd"/>
            <w:r w:rsidRPr="00E67A09">
              <w:rPr>
                <w:lang w:eastAsia="zh-TW"/>
              </w:rPr>
              <w:t>）谷地，土地甚為肥沃，農產富饒號稱多國「糧食之谷」。多國河流不適於航運，但適於灌溉及水力發電。</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proofErr w:type="gramStart"/>
            <w:r w:rsidRPr="00E67A09">
              <w:rPr>
                <w:rFonts w:ascii="華康細圓體" w:hAnsi="華康細圓體" w:hint="eastAsia"/>
              </w:rPr>
              <w:t>國</w:t>
            </w:r>
            <w:proofErr w:type="gramEnd"/>
            <w:r w:rsidRPr="00E67A09">
              <w:rPr>
                <w:rFonts w:ascii="華康細圓體" w:hAnsi="華康細圓體" w:hint="eastAsia"/>
              </w:rPr>
              <w:t>土面積</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4</w:t>
            </w:r>
            <w:r w:rsidRPr="00E67A09">
              <w:rPr>
                <w:lang w:eastAsia="zh-TW"/>
              </w:rPr>
              <w:t>萬</w:t>
            </w:r>
            <w:r w:rsidRPr="00E67A09">
              <w:rPr>
                <w:lang w:eastAsia="zh-TW"/>
              </w:rPr>
              <w:t>8,443</w:t>
            </w:r>
            <w:r w:rsidRPr="00E67A09">
              <w:rPr>
                <w:lang w:eastAsia="zh-TW"/>
              </w:rPr>
              <w:t>平方公里</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proofErr w:type="gramStart"/>
            <w:r w:rsidRPr="00E67A09">
              <w:rPr>
                <w:rFonts w:ascii="華康細圓體" w:hAnsi="華康細圓體" w:hint="eastAsia"/>
              </w:rPr>
              <w:t>氣</w:t>
            </w:r>
            <w:proofErr w:type="gramEnd"/>
            <w:r w:rsidRPr="00E67A09">
              <w:rPr>
                <w:rFonts w:ascii="華康細圓體" w:hAnsi="華康細圓體" w:hint="eastAsia"/>
              </w:rPr>
              <w:t>候</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多國氣候屬海洋性熱帶氣候，由於海洋氣流及終年季風之調節，以致終年溫差小，平均氣溫在攝氏</w:t>
            </w:r>
            <w:r w:rsidRPr="00E67A09">
              <w:rPr>
                <w:lang w:eastAsia="zh-TW"/>
              </w:rPr>
              <w:t>22</w:t>
            </w:r>
            <w:r w:rsidRPr="00E67A09">
              <w:rPr>
                <w:lang w:eastAsia="zh-TW"/>
              </w:rPr>
              <w:t>度至</w:t>
            </w:r>
            <w:r w:rsidRPr="00E67A09">
              <w:rPr>
                <w:lang w:eastAsia="zh-TW"/>
              </w:rPr>
              <w:t>28</w:t>
            </w:r>
            <w:r w:rsidRPr="00E67A09">
              <w:rPr>
                <w:lang w:eastAsia="zh-TW"/>
              </w:rPr>
              <w:t>度</w:t>
            </w:r>
            <w:proofErr w:type="gramStart"/>
            <w:r w:rsidRPr="00E67A09">
              <w:rPr>
                <w:lang w:eastAsia="zh-TW"/>
              </w:rPr>
              <w:t>之間，</w:t>
            </w:r>
            <w:proofErr w:type="gramEnd"/>
            <w:r w:rsidRPr="00E67A09">
              <w:rPr>
                <w:lang w:eastAsia="zh-TW"/>
              </w:rPr>
              <w:t>與南臺灣氣候略</w:t>
            </w:r>
            <w:proofErr w:type="gramStart"/>
            <w:r w:rsidRPr="00E67A09">
              <w:rPr>
                <w:lang w:eastAsia="zh-TW"/>
              </w:rPr>
              <w:t>似</w:t>
            </w:r>
            <w:proofErr w:type="gramEnd"/>
            <w:r w:rsidRPr="00E67A09">
              <w:rPr>
                <w:lang w:eastAsia="zh-TW"/>
              </w:rPr>
              <w:t>。多國雨季南北不同，南部為</w:t>
            </w:r>
            <w:r w:rsidRPr="00E67A09">
              <w:rPr>
                <w:lang w:eastAsia="zh-TW"/>
              </w:rPr>
              <w:t>5</w:t>
            </w:r>
            <w:r w:rsidRPr="00E67A09">
              <w:rPr>
                <w:lang w:eastAsia="zh-TW"/>
              </w:rPr>
              <w:t>至</w:t>
            </w:r>
            <w:r w:rsidRPr="00E67A09">
              <w:rPr>
                <w:lang w:eastAsia="zh-TW"/>
              </w:rPr>
              <w:t>10</w:t>
            </w:r>
            <w:r w:rsidRPr="00E67A09">
              <w:rPr>
                <w:lang w:eastAsia="zh-TW"/>
              </w:rPr>
              <w:t>月或</w:t>
            </w:r>
            <w:r w:rsidRPr="00E67A09">
              <w:rPr>
                <w:lang w:eastAsia="zh-TW"/>
              </w:rPr>
              <w:t>11</w:t>
            </w:r>
            <w:r w:rsidRPr="00E67A09">
              <w:rPr>
                <w:lang w:eastAsia="zh-TW"/>
              </w:rPr>
              <w:t>月，北部為</w:t>
            </w:r>
            <w:r w:rsidRPr="00E67A09">
              <w:rPr>
                <w:lang w:eastAsia="zh-TW"/>
              </w:rPr>
              <w:t>12</w:t>
            </w:r>
            <w:r w:rsidRPr="00E67A09">
              <w:rPr>
                <w:lang w:eastAsia="zh-TW"/>
              </w:rPr>
              <w:t>至</w:t>
            </w:r>
            <w:r w:rsidRPr="00E67A09">
              <w:rPr>
                <w:lang w:eastAsia="zh-TW"/>
              </w:rPr>
              <w:t>4</w:t>
            </w:r>
            <w:r w:rsidRPr="00E67A09">
              <w:rPr>
                <w:lang w:eastAsia="zh-TW"/>
              </w:rPr>
              <w:t>月。</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種族</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多明尼加以西班牙人、非洲黑人及印地安人的混血種最多，占總人口的</w:t>
            </w:r>
            <w:r w:rsidRPr="00E67A09">
              <w:rPr>
                <w:lang w:eastAsia="zh-TW"/>
              </w:rPr>
              <w:t>70.4%</w:t>
            </w:r>
            <w:r w:rsidRPr="00E67A09">
              <w:rPr>
                <w:lang w:eastAsia="zh-TW"/>
              </w:rPr>
              <w:t>；白人占</w:t>
            </w:r>
            <w:r w:rsidRPr="00E67A09">
              <w:rPr>
                <w:lang w:eastAsia="zh-TW"/>
              </w:rPr>
              <w:t>13.5%</w:t>
            </w:r>
            <w:r w:rsidRPr="00E67A09">
              <w:rPr>
                <w:lang w:eastAsia="zh-TW"/>
              </w:rPr>
              <w:t>，而黑人占</w:t>
            </w:r>
            <w:r w:rsidRPr="00E67A09">
              <w:rPr>
                <w:lang w:eastAsia="zh-TW"/>
              </w:rPr>
              <w:t>15.8%</w:t>
            </w:r>
            <w:r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人口結構</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0~14</w:t>
            </w:r>
            <w:r w:rsidRPr="00E67A09">
              <w:rPr>
                <w:rFonts w:hint="eastAsia"/>
                <w:lang w:eastAsia="zh-TW"/>
              </w:rPr>
              <w:t>歲年齡者占</w:t>
            </w:r>
            <w:r w:rsidRPr="00E67A09">
              <w:rPr>
                <w:lang w:eastAsia="zh-TW"/>
              </w:rPr>
              <w:t>27.36%</w:t>
            </w:r>
            <w:r w:rsidRPr="00E67A09">
              <w:rPr>
                <w:rFonts w:hint="eastAsia"/>
                <w:lang w:eastAsia="zh-TW"/>
              </w:rPr>
              <w:t>，</w:t>
            </w:r>
            <w:r w:rsidRPr="00E67A09">
              <w:rPr>
                <w:lang w:eastAsia="zh-TW"/>
              </w:rPr>
              <w:t>15~64</w:t>
            </w:r>
            <w:r w:rsidRPr="00E67A09">
              <w:rPr>
                <w:rFonts w:hint="eastAsia"/>
                <w:lang w:eastAsia="zh-TW"/>
              </w:rPr>
              <w:t>歲年齡者占</w:t>
            </w:r>
            <w:r w:rsidRPr="00E67A09">
              <w:rPr>
                <w:lang w:eastAsia="zh-TW"/>
              </w:rPr>
              <w:t>65.47%</w:t>
            </w:r>
            <w:r w:rsidRPr="00E67A09">
              <w:rPr>
                <w:rFonts w:hint="eastAsia"/>
                <w:lang w:eastAsia="zh-TW"/>
              </w:rPr>
              <w:t>，</w:t>
            </w:r>
            <w:r w:rsidRPr="00E67A09">
              <w:rPr>
                <w:lang w:eastAsia="zh-TW"/>
              </w:rPr>
              <w:t>65</w:t>
            </w:r>
            <w:r w:rsidRPr="00E67A09">
              <w:rPr>
                <w:rFonts w:hint="eastAsia"/>
                <w:lang w:eastAsia="zh-TW"/>
              </w:rPr>
              <w:t>歲以上占</w:t>
            </w:r>
            <w:r w:rsidRPr="00E67A09">
              <w:rPr>
                <w:lang w:eastAsia="zh-TW"/>
              </w:rPr>
              <w:t>7.17%</w:t>
            </w:r>
            <w:r w:rsidRPr="00E67A09">
              <w:rPr>
                <w:rFonts w:hint="eastAsia"/>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教育普及程度</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識字率</w:t>
            </w:r>
            <w:r w:rsidRPr="00E67A09">
              <w:rPr>
                <w:lang w:eastAsia="zh-TW"/>
              </w:rPr>
              <w:t>93.8%</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語言</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西班牙文是多國官方語言，英文在多國並不普遍。</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宗教</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居民宗教信仰以羅馬天主教居多數，占</w:t>
            </w:r>
            <w:r w:rsidRPr="00E67A09">
              <w:rPr>
                <w:lang w:eastAsia="zh-TW"/>
              </w:rPr>
              <w:t>95%</w:t>
            </w:r>
            <w:r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首都及重要城市</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多國都市人口之比重約為</w:t>
            </w:r>
            <w:r w:rsidRPr="00E67A09">
              <w:rPr>
                <w:lang w:eastAsia="zh-TW"/>
              </w:rPr>
              <w:t>82.5%</w:t>
            </w:r>
            <w:r w:rsidRPr="00E67A09">
              <w:rPr>
                <w:lang w:eastAsia="zh-TW"/>
              </w:rPr>
              <w:t>，聖多明哥（</w:t>
            </w:r>
            <w:r w:rsidRPr="00E67A09">
              <w:rPr>
                <w:lang w:eastAsia="zh-TW"/>
              </w:rPr>
              <w:t>Santo Domingo</w:t>
            </w:r>
            <w:r w:rsidRPr="00E67A09">
              <w:rPr>
                <w:lang w:eastAsia="zh-TW"/>
              </w:rPr>
              <w:t>）、聖地牙哥（</w:t>
            </w:r>
            <w:r w:rsidRPr="00E67A09">
              <w:rPr>
                <w:lang w:eastAsia="zh-TW"/>
              </w:rPr>
              <w:t>Santiago</w:t>
            </w:r>
            <w:r w:rsidRPr="00E67A09">
              <w:rPr>
                <w:lang w:eastAsia="zh-TW"/>
              </w:rPr>
              <w:t>）以及拉維加（</w:t>
            </w:r>
            <w:r w:rsidRPr="00E67A09">
              <w:rPr>
                <w:lang w:eastAsia="zh-TW"/>
              </w:rPr>
              <w:t>La Vega</w:t>
            </w:r>
            <w:r w:rsidRPr="00E67A09">
              <w:rPr>
                <w:lang w:eastAsia="zh-TW"/>
              </w:rPr>
              <w:t>）是主要都市。聖多明哥位於多國</w:t>
            </w:r>
            <w:proofErr w:type="gramStart"/>
            <w:r w:rsidRPr="00E67A09">
              <w:rPr>
                <w:lang w:eastAsia="zh-TW"/>
              </w:rPr>
              <w:t>南部濱</w:t>
            </w:r>
            <w:proofErr w:type="gramEnd"/>
            <w:r w:rsidRPr="00E67A09">
              <w:rPr>
                <w:lang w:eastAsia="zh-TW"/>
              </w:rPr>
              <w:t>臨加勒比海岸，是多國首都及第一大城，人口約</w:t>
            </w:r>
            <w:r w:rsidRPr="00E67A09">
              <w:rPr>
                <w:lang w:eastAsia="zh-TW"/>
              </w:rPr>
              <w:t>300</w:t>
            </w:r>
            <w:r w:rsidRPr="00E67A09">
              <w:rPr>
                <w:lang w:eastAsia="zh-TW"/>
              </w:rPr>
              <w:t>萬，亦是多國政治、商業中心及交通樞紐。聖地牙哥人口</w:t>
            </w:r>
            <w:r w:rsidRPr="00E67A09">
              <w:rPr>
                <w:lang w:eastAsia="zh-TW"/>
              </w:rPr>
              <w:t>140</w:t>
            </w:r>
            <w:r w:rsidRPr="00E67A09">
              <w:rPr>
                <w:lang w:eastAsia="zh-TW"/>
              </w:rPr>
              <w:t>萬，是多國第二大城，為北部工商中心。拉維加位於多國中部，人口</w:t>
            </w:r>
            <w:r w:rsidRPr="00E67A09">
              <w:rPr>
                <w:lang w:eastAsia="zh-TW"/>
              </w:rPr>
              <w:t>45</w:t>
            </w:r>
            <w:r w:rsidRPr="00E67A09">
              <w:rPr>
                <w:lang w:eastAsia="zh-TW"/>
              </w:rPr>
              <w:t>萬，是多國農業中心。三大城市均位於多國中部縱貫公路</w:t>
            </w:r>
            <w:proofErr w:type="gramStart"/>
            <w:r w:rsidRPr="00E67A09">
              <w:rPr>
                <w:lang w:eastAsia="zh-TW"/>
              </w:rPr>
              <w:t>沿線，</w:t>
            </w:r>
            <w:proofErr w:type="gramEnd"/>
            <w:r w:rsidRPr="00E67A09">
              <w:rPr>
                <w:lang w:eastAsia="zh-TW"/>
              </w:rPr>
              <w:t>是多國精華之所在。</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政治體制</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多明尼加共和國全國分為</w:t>
            </w:r>
            <w:r w:rsidRPr="00E67A09">
              <w:rPr>
                <w:lang w:eastAsia="zh-TW"/>
              </w:rPr>
              <w:t>31</w:t>
            </w:r>
            <w:r w:rsidRPr="00E67A09">
              <w:rPr>
                <w:lang w:eastAsia="zh-TW"/>
              </w:rPr>
              <w:t>省及聖多明哥首都特區，為總統制之民主政體，政黨林立，其主要政黨為解放黨、革命黨及基督社會改革黨等。</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投資主管機關</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外銷推廣暨投資促進中心（</w:t>
            </w:r>
            <w:r w:rsidRPr="00E67A09">
              <w:rPr>
                <w:lang w:eastAsia="zh-TW"/>
              </w:rPr>
              <w:t>CEI-RD</w:t>
            </w:r>
            <w:r w:rsidRPr="00E67A09">
              <w:rPr>
                <w:lang w:eastAsia="zh-TW"/>
              </w:rPr>
              <w:t>）；加工出口區管理委員會（</w:t>
            </w:r>
            <w:r w:rsidRPr="00E67A09">
              <w:rPr>
                <w:lang w:eastAsia="zh-TW"/>
              </w:rPr>
              <w:t>CNZFE</w:t>
            </w:r>
            <w:r w:rsidRPr="00E67A09">
              <w:rPr>
                <w:lang w:eastAsia="zh-TW"/>
              </w:rPr>
              <w:t>）</w:t>
            </w:r>
          </w:p>
        </w:tc>
      </w:tr>
      <w:tr w:rsidR="00E67A09" w:rsidRPr="00E67A09">
        <w:trPr>
          <w:trHeight w:val="680"/>
          <w:jc w:val="center"/>
        </w:trPr>
        <w:tc>
          <w:tcPr>
            <w:tcW w:w="8564" w:type="dxa"/>
            <w:gridSpan w:val="2"/>
            <w:tcMar>
              <w:left w:w="0" w:type="dxa"/>
              <w:right w:w="0" w:type="dxa"/>
            </w:tcMar>
            <w:vAlign w:val="center"/>
          </w:tcPr>
          <w:p w:rsidR="004026FD" w:rsidRPr="00E67A09" w:rsidRDefault="004026FD" w:rsidP="00302937">
            <w:pPr>
              <w:ind w:firstLineChars="0" w:firstLine="0"/>
              <w:jc w:val="center"/>
              <w:rPr>
                <w:rFonts w:eastAsia="華康粗黑體"/>
                <w:sz w:val="32"/>
                <w:szCs w:val="32"/>
                <w:lang w:eastAsia="zh-TW"/>
              </w:rPr>
            </w:pPr>
            <w:r w:rsidRPr="00E67A09">
              <w:rPr>
                <w:rFonts w:eastAsia="華康粗黑體" w:hint="eastAsia"/>
                <w:sz w:val="32"/>
                <w:szCs w:val="32"/>
                <w:lang w:eastAsia="zh-TW"/>
              </w:rPr>
              <w:t>經</w:t>
            </w:r>
            <w:r w:rsidRPr="00E67A09">
              <w:rPr>
                <w:rFonts w:eastAsia="華康粗黑體"/>
                <w:sz w:val="32"/>
                <w:szCs w:val="32"/>
                <w:lang w:eastAsia="zh-TW"/>
              </w:rPr>
              <w:t xml:space="preserve"> </w:t>
            </w:r>
            <w:r w:rsidRPr="00E67A09">
              <w:rPr>
                <w:rFonts w:eastAsia="華康粗黑體" w:hint="eastAsia"/>
                <w:sz w:val="32"/>
                <w:szCs w:val="32"/>
                <w:lang w:eastAsia="zh-TW"/>
              </w:rPr>
              <w:t>濟</w:t>
            </w:r>
            <w:r w:rsidRPr="00E67A09">
              <w:rPr>
                <w:rFonts w:eastAsia="華康粗黑體"/>
                <w:sz w:val="32"/>
                <w:szCs w:val="32"/>
                <w:lang w:eastAsia="zh-TW"/>
              </w:rPr>
              <w:t xml:space="preserve"> </w:t>
            </w:r>
            <w:r w:rsidRPr="00E67A09">
              <w:rPr>
                <w:rFonts w:eastAsia="華康粗黑體" w:hint="eastAsia"/>
                <w:sz w:val="32"/>
                <w:szCs w:val="32"/>
                <w:lang w:eastAsia="zh-TW"/>
              </w:rPr>
              <w:t>概</w:t>
            </w:r>
            <w:r w:rsidRPr="00E67A09">
              <w:rPr>
                <w:rFonts w:eastAsia="華康粗黑體"/>
                <w:sz w:val="32"/>
                <w:szCs w:val="32"/>
                <w:lang w:eastAsia="zh-TW"/>
              </w:rPr>
              <w:t xml:space="preserve"> </w:t>
            </w:r>
            <w:proofErr w:type="gramStart"/>
            <w:r w:rsidRPr="00E67A09">
              <w:rPr>
                <w:rFonts w:eastAsia="華康粗黑體" w:hint="eastAsia"/>
                <w:sz w:val="32"/>
                <w:szCs w:val="32"/>
                <w:lang w:eastAsia="zh-TW"/>
              </w:rPr>
              <w:t>況</w:t>
            </w:r>
            <w:proofErr w:type="gramEnd"/>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proofErr w:type="gramStart"/>
            <w:r w:rsidRPr="00E67A09">
              <w:rPr>
                <w:rFonts w:ascii="華康細圓體" w:hAnsi="華康細圓體" w:hint="eastAsia"/>
              </w:rPr>
              <w:t>幣</w:t>
            </w:r>
            <w:proofErr w:type="gramEnd"/>
            <w:r w:rsidRPr="00E67A09">
              <w:rPr>
                <w:rFonts w:ascii="華康細圓體" w:hAnsi="華康細圓體" w:hint="eastAsia"/>
              </w:rPr>
              <w:t>制</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proofErr w:type="gramStart"/>
            <w:r w:rsidRPr="00E67A09">
              <w:rPr>
                <w:lang w:eastAsia="zh-TW"/>
              </w:rPr>
              <w:t>多幣貝索</w:t>
            </w:r>
            <w:proofErr w:type="gramEnd"/>
            <w:r w:rsidRPr="00E67A09">
              <w:rPr>
                <w:lang w:eastAsia="zh-TW"/>
              </w:rPr>
              <w:t>（</w:t>
            </w:r>
            <w:r w:rsidRPr="00E67A09">
              <w:rPr>
                <w:lang w:eastAsia="zh-TW"/>
              </w:rPr>
              <w:t>peso</w:t>
            </w:r>
            <w:r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proofErr w:type="gramStart"/>
            <w:r w:rsidRPr="00E67A09">
              <w:rPr>
                <w:rFonts w:ascii="華康細圓體" w:hAnsi="華康細圓體" w:hint="eastAsia"/>
              </w:rPr>
              <w:t>國內</w:t>
            </w:r>
            <w:proofErr w:type="gramEnd"/>
            <w:r w:rsidRPr="00E67A09">
              <w:rPr>
                <w:rFonts w:ascii="華康細圓體" w:hAnsi="華康細圓體" w:hint="eastAsia"/>
              </w:rPr>
              <w:t>生產毛額</w:t>
            </w:r>
          </w:p>
        </w:tc>
        <w:tc>
          <w:tcPr>
            <w:tcW w:w="6056" w:type="dxa"/>
            <w:tcMar>
              <w:left w:w="0" w:type="dxa"/>
              <w:right w:w="0" w:type="dxa"/>
            </w:tcMar>
            <w:vAlign w:val="center"/>
          </w:tcPr>
          <w:p w:rsidR="00F42725" w:rsidRPr="00E67A09" w:rsidRDefault="00F42725" w:rsidP="00C60ACB">
            <w:pPr>
              <w:ind w:left="119" w:right="119" w:firstLineChars="0" w:firstLine="0"/>
              <w:rPr>
                <w:lang w:eastAsia="zh-TW"/>
              </w:rPr>
            </w:pPr>
            <w:r w:rsidRPr="00E67A09">
              <w:rPr>
                <w:lang w:eastAsia="zh-TW"/>
              </w:rPr>
              <w:t>799</w:t>
            </w:r>
            <w:r w:rsidRPr="00E67A09">
              <w:rPr>
                <w:rFonts w:hint="eastAsia"/>
                <w:lang w:eastAsia="zh-TW"/>
              </w:rPr>
              <w:t>億美元</w:t>
            </w:r>
            <w:r w:rsidR="00C60ACB" w:rsidRPr="00E67A09">
              <w:rPr>
                <w:lang w:eastAsia="zh-TW"/>
              </w:rPr>
              <w:t>（</w:t>
            </w:r>
            <w:r w:rsidRPr="00E67A09">
              <w:rPr>
                <w:lang w:eastAsia="zh-TW"/>
              </w:rPr>
              <w:t>2022</w:t>
            </w:r>
            <w:r w:rsidRPr="00E67A09">
              <w:rPr>
                <w:rFonts w:hint="eastAsia"/>
                <w:lang w:eastAsia="zh-TW"/>
              </w:rPr>
              <w:t>年</w:t>
            </w:r>
            <w:r w:rsidR="00C60ACB"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hAnsi="標楷體"/>
              </w:rPr>
            </w:pPr>
            <w:r w:rsidRPr="00E67A09">
              <w:rPr>
                <w:rFonts w:ascii="華康細圓體" w:hAnsi="標楷體" w:hint="eastAsia"/>
              </w:rPr>
              <w:t>經</w:t>
            </w:r>
            <w:proofErr w:type="gramStart"/>
            <w:r w:rsidRPr="00E67A09">
              <w:rPr>
                <w:rFonts w:ascii="華康細圓體" w:hAnsi="標楷體" w:hint="eastAsia"/>
              </w:rPr>
              <w:t>濟</w:t>
            </w:r>
            <w:proofErr w:type="gramEnd"/>
            <w:r w:rsidRPr="00E67A09">
              <w:rPr>
                <w:rFonts w:ascii="華康細圓體" w:hAnsi="標楷體" w:hint="eastAsia"/>
              </w:rPr>
              <w:t>成長率</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5</w:t>
            </w:r>
            <w:r w:rsidRPr="00E67A09">
              <w:rPr>
                <w:lang w:eastAsia="zh-TW"/>
              </w:rPr>
              <w:t>%</w:t>
            </w:r>
            <w:r w:rsidRPr="00E67A09">
              <w:rPr>
                <w:lang w:eastAsia="zh-TW"/>
              </w:rPr>
              <w:t>（</w:t>
            </w:r>
            <w:r w:rsidRPr="00E67A09">
              <w:rPr>
                <w:lang w:eastAsia="zh-TW"/>
              </w:rPr>
              <w:t>202</w:t>
            </w:r>
            <w:r w:rsidRPr="00E67A09">
              <w:rPr>
                <w:rFonts w:hint="eastAsia"/>
                <w:lang w:eastAsia="zh-TW"/>
              </w:rPr>
              <w:t>2</w:t>
            </w:r>
            <w:r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匯率</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US$1</w:t>
            </w:r>
            <w:r w:rsidRPr="00E67A09">
              <w:rPr>
                <w:lang w:eastAsia="zh-TW"/>
              </w:rPr>
              <w:t>＝</w:t>
            </w:r>
            <w:r w:rsidRPr="00E67A09">
              <w:rPr>
                <w:lang w:eastAsia="zh-TW"/>
              </w:rPr>
              <w:t>5</w:t>
            </w:r>
            <w:r w:rsidRPr="00E67A09">
              <w:rPr>
                <w:rFonts w:hint="eastAsia"/>
                <w:lang w:eastAsia="zh-TW"/>
              </w:rPr>
              <w:t>6</w:t>
            </w:r>
            <w:r w:rsidRPr="00E67A09">
              <w:rPr>
                <w:lang w:eastAsia="zh-TW"/>
              </w:rPr>
              <w:t>（</w:t>
            </w:r>
            <w:r w:rsidRPr="00E67A09">
              <w:rPr>
                <w:lang w:eastAsia="zh-TW"/>
              </w:rPr>
              <w:t>202</w:t>
            </w:r>
            <w:r w:rsidRPr="00E67A09">
              <w:rPr>
                <w:rFonts w:hint="eastAsia"/>
                <w:lang w:eastAsia="zh-TW"/>
              </w:rPr>
              <w:t>3</w:t>
            </w:r>
            <w:r w:rsidRPr="00E67A09">
              <w:rPr>
                <w:lang w:eastAsia="zh-TW"/>
              </w:rPr>
              <w:t>年</w:t>
            </w:r>
            <w:r w:rsidRPr="00E67A09">
              <w:rPr>
                <w:lang w:eastAsia="zh-TW"/>
              </w:rPr>
              <w:t>5</w:t>
            </w:r>
            <w:r w:rsidRPr="00E67A09">
              <w:rPr>
                <w:lang w:eastAsia="zh-TW"/>
              </w:rPr>
              <w:t>月）</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利率</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8</w:t>
            </w:r>
            <w:r w:rsidRPr="00E67A09">
              <w:rPr>
                <w:lang w:eastAsia="zh-TW"/>
              </w:rPr>
              <w:t>.5%</w:t>
            </w:r>
            <w:r w:rsidRPr="00E67A09">
              <w:rPr>
                <w:lang w:eastAsia="zh-TW"/>
              </w:rPr>
              <w:t>（</w:t>
            </w:r>
            <w:r w:rsidRPr="00E67A09">
              <w:rPr>
                <w:lang w:eastAsia="zh-TW"/>
              </w:rPr>
              <w:t>202</w:t>
            </w:r>
            <w:r w:rsidRPr="00E67A09">
              <w:rPr>
                <w:rFonts w:hint="eastAsia"/>
                <w:lang w:eastAsia="zh-TW"/>
              </w:rPr>
              <w:t>3</w:t>
            </w:r>
            <w:r w:rsidRPr="00E67A09">
              <w:rPr>
                <w:lang w:eastAsia="zh-TW"/>
              </w:rPr>
              <w:t>年</w:t>
            </w:r>
            <w:r w:rsidRPr="00E67A09">
              <w:rPr>
                <w:lang w:eastAsia="zh-TW"/>
              </w:rPr>
              <w:t>5</w:t>
            </w:r>
            <w:r w:rsidRPr="00E67A09">
              <w:rPr>
                <w:lang w:eastAsia="zh-TW"/>
              </w:rPr>
              <w:t>月）</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通貨膨脹率</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5.15</w:t>
            </w:r>
            <w:r w:rsidRPr="00E67A09">
              <w:rPr>
                <w:lang w:eastAsia="zh-TW"/>
              </w:rPr>
              <w:t>%</w:t>
            </w:r>
            <w:r w:rsidRPr="00E67A09">
              <w:rPr>
                <w:lang w:eastAsia="zh-TW"/>
              </w:rPr>
              <w:t>（</w:t>
            </w:r>
            <w:r w:rsidRPr="00E67A09">
              <w:rPr>
                <w:lang w:eastAsia="zh-TW"/>
              </w:rPr>
              <w:t>202</w:t>
            </w:r>
            <w:r w:rsidRPr="00E67A09">
              <w:rPr>
                <w:rFonts w:hint="eastAsia"/>
                <w:lang w:eastAsia="zh-TW"/>
              </w:rPr>
              <w:t>3</w:t>
            </w:r>
            <w:r w:rsidRPr="00E67A09">
              <w:rPr>
                <w:rFonts w:hint="eastAsia"/>
                <w:lang w:eastAsia="zh-TW"/>
              </w:rPr>
              <w:t>年</w:t>
            </w:r>
            <w:r w:rsidRPr="00E67A09">
              <w:rPr>
                <w:rFonts w:hint="eastAsia"/>
                <w:lang w:eastAsia="zh-TW"/>
              </w:rPr>
              <w:t>4</w:t>
            </w:r>
            <w:r w:rsidRPr="00E67A09">
              <w:rPr>
                <w:rFonts w:hint="eastAsia"/>
                <w:lang w:eastAsia="zh-TW"/>
              </w:rPr>
              <w:t>月</w:t>
            </w:r>
            <w:r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平均</w:t>
            </w:r>
            <w:proofErr w:type="gramStart"/>
            <w:r w:rsidRPr="00E67A09">
              <w:rPr>
                <w:rFonts w:ascii="華康細圓體" w:hAnsi="華康細圓體" w:hint="eastAsia"/>
              </w:rPr>
              <w:t>國民所得</w:t>
            </w:r>
            <w:proofErr w:type="gramEnd"/>
          </w:p>
        </w:tc>
        <w:tc>
          <w:tcPr>
            <w:tcW w:w="6056" w:type="dxa"/>
            <w:tcMar>
              <w:left w:w="0" w:type="dxa"/>
              <w:right w:w="0" w:type="dxa"/>
            </w:tcMar>
            <w:vAlign w:val="center"/>
          </w:tcPr>
          <w:p w:rsidR="00F42725" w:rsidRPr="00E67A09" w:rsidRDefault="00F42725" w:rsidP="00C60ACB">
            <w:pPr>
              <w:ind w:left="119" w:right="119" w:firstLineChars="0" w:firstLine="0"/>
              <w:rPr>
                <w:lang w:eastAsia="zh-TW"/>
              </w:rPr>
            </w:pPr>
            <w:r w:rsidRPr="00E67A09">
              <w:rPr>
                <w:lang w:eastAsia="zh-TW"/>
              </w:rPr>
              <w:t>10,600</w:t>
            </w:r>
            <w:r w:rsidRPr="00E67A09">
              <w:rPr>
                <w:rFonts w:hint="eastAsia"/>
                <w:lang w:eastAsia="zh-TW"/>
              </w:rPr>
              <w:t>美元</w:t>
            </w:r>
            <w:r w:rsidR="00C60ACB" w:rsidRPr="00E67A09">
              <w:rPr>
                <w:lang w:eastAsia="zh-TW"/>
              </w:rPr>
              <w:t>（</w:t>
            </w:r>
            <w:r w:rsidRPr="00E67A09">
              <w:rPr>
                <w:lang w:eastAsia="zh-TW"/>
              </w:rPr>
              <w:t>2022</w:t>
            </w:r>
            <w:r w:rsidRPr="00E67A09">
              <w:rPr>
                <w:rFonts w:hint="eastAsia"/>
                <w:lang w:eastAsia="zh-TW"/>
              </w:rPr>
              <w:t>年</w:t>
            </w:r>
            <w:r w:rsidR="00C60ACB"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產值最高前五種產業</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lang w:eastAsia="zh-TW"/>
              </w:rPr>
              <w:t>建築業、金融服務業、能源業、運輸倉儲業、醫療。</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出口總金額</w:t>
            </w:r>
          </w:p>
        </w:tc>
        <w:tc>
          <w:tcPr>
            <w:tcW w:w="6056" w:type="dxa"/>
            <w:tcMar>
              <w:left w:w="0" w:type="dxa"/>
              <w:right w:w="0" w:type="dxa"/>
            </w:tcMar>
            <w:vAlign w:val="center"/>
          </w:tcPr>
          <w:p w:rsidR="00F42725" w:rsidRPr="00E67A09" w:rsidRDefault="00F42725" w:rsidP="00C60ACB">
            <w:pPr>
              <w:ind w:left="119" w:right="119" w:firstLineChars="0" w:firstLine="0"/>
              <w:rPr>
                <w:lang w:eastAsia="zh-TW"/>
              </w:rPr>
            </w:pPr>
            <w:r w:rsidRPr="00E67A09">
              <w:rPr>
                <w:rFonts w:hint="eastAsia"/>
                <w:lang w:eastAsia="zh-TW"/>
              </w:rPr>
              <w:t>105</w:t>
            </w:r>
            <w:r w:rsidRPr="00E67A09">
              <w:rPr>
                <w:rFonts w:hint="eastAsia"/>
                <w:lang w:eastAsia="zh-TW"/>
              </w:rPr>
              <w:t>億</w:t>
            </w:r>
            <w:r w:rsidRPr="00E67A09">
              <w:rPr>
                <w:rFonts w:hint="eastAsia"/>
                <w:lang w:eastAsia="zh-TW"/>
              </w:rPr>
              <w:t>3,150</w:t>
            </w:r>
            <w:r w:rsidRPr="00E67A09">
              <w:rPr>
                <w:rFonts w:hint="eastAsia"/>
                <w:lang w:eastAsia="zh-TW"/>
              </w:rPr>
              <w:t>萬美元</w:t>
            </w:r>
            <w:r w:rsidR="00C60ACB" w:rsidRPr="00E67A09">
              <w:rPr>
                <w:rFonts w:hint="eastAsia"/>
                <w:lang w:eastAsia="zh-TW"/>
              </w:rPr>
              <w:t>（</w:t>
            </w:r>
            <w:r w:rsidRPr="00E67A09">
              <w:rPr>
                <w:rFonts w:hint="eastAsia"/>
                <w:lang w:eastAsia="zh-TW"/>
              </w:rPr>
              <w:t>2022</w:t>
            </w:r>
            <w:r w:rsidRPr="00E67A09">
              <w:rPr>
                <w:rFonts w:hint="eastAsia"/>
                <w:lang w:eastAsia="zh-TW"/>
              </w:rPr>
              <w:t>年</w:t>
            </w:r>
            <w:r w:rsidR="00C60ACB" w:rsidRPr="00E67A09">
              <w:rPr>
                <w:rFonts w:hint="eastAsia"/>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主要出口產品</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醫療器材、黃金、菸草、電子產品、紡織品等。</w:t>
            </w:r>
            <w:r w:rsidR="00C60ACB" w:rsidRPr="00E67A09">
              <w:rPr>
                <w:lang w:eastAsia="zh-TW"/>
              </w:rPr>
              <w:t>（</w:t>
            </w:r>
            <w:r w:rsidRPr="00E67A09">
              <w:rPr>
                <w:lang w:eastAsia="zh-TW"/>
              </w:rPr>
              <w:t>2022</w:t>
            </w:r>
            <w:r w:rsidRPr="00E67A09">
              <w:rPr>
                <w:rFonts w:hint="eastAsia"/>
                <w:lang w:eastAsia="zh-TW"/>
              </w:rPr>
              <w:t>年</w:t>
            </w:r>
            <w:r w:rsidR="00C60ACB"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主要出口</w:t>
            </w:r>
            <w:proofErr w:type="gramStart"/>
            <w:r w:rsidRPr="00E67A09">
              <w:rPr>
                <w:rFonts w:ascii="華康細圓體" w:hAnsi="華康細圓體" w:hint="eastAsia"/>
              </w:rPr>
              <w:t>國</w:t>
            </w:r>
            <w:proofErr w:type="gramEnd"/>
            <w:r w:rsidRPr="00E67A09">
              <w:rPr>
                <w:rFonts w:ascii="華康細圓體" w:hAnsi="華康細圓體" w:hint="eastAsia"/>
              </w:rPr>
              <w:t>家</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美國、瑞士、海地、波多黎各、加拿大。</w:t>
            </w:r>
            <w:r w:rsidR="00C60ACB" w:rsidRPr="00E67A09">
              <w:rPr>
                <w:lang w:eastAsia="zh-TW"/>
              </w:rPr>
              <w:t>（</w:t>
            </w:r>
            <w:r w:rsidRPr="00E67A09">
              <w:rPr>
                <w:lang w:eastAsia="zh-TW"/>
              </w:rPr>
              <w:t>2022</w:t>
            </w:r>
            <w:r w:rsidRPr="00E67A09">
              <w:rPr>
                <w:rFonts w:hint="eastAsia"/>
                <w:lang w:eastAsia="zh-TW"/>
              </w:rPr>
              <w:t>年</w:t>
            </w:r>
            <w:r w:rsidR="00C60ACB" w:rsidRPr="00E67A09">
              <w:rPr>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進口總金額</w:t>
            </w:r>
          </w:p>
        </w:tc>
        <w:tc>
          <w:tcPr>
            <w:tcW w:w="6056" w:type="dxa"/>
            <w:tcMar>
              <w:left w:w="0" w:type="dxa"/>
              <w:right w:w="0" w:type="dxa"/>
            </w:tcMar>
            <w:vAlign w:val="center"/>
          </w:tcPr>
          <w:p w:rsidR="00F42725" w:rsidRPr="00E67A09" w:rsidRDefault="00F42725" w:rsidP="00C60ACB">
            <w:pPr>
              <w:ind w:left="119" w:right="119" w:firstLineChars="0" w:firstLine="0"/>
              <w:rPr>
                <w:lang w:eastAsia="zh-TW"/>
              </w:rPr>
            </w:pPr>
            <w:r w:rsidRPr="00E67A09">
              <w:rPr>
                <w:rFonts w:hint="eastAsia"/>
                <w:lang w:eastAsia="zh-TW"/>
              </w:rPr>
              <w:t>310</w:t>
            </w:r>
            <w:r w:rsidRPr="00E67A09">
              <w:rPr>
                <w:rFonts w:hint="eastAsia"/>
                <w:lang w:eastAsia="zh-TW"/>
              </w:rPr>
              <w:t>億</w:t>
            </w:r>
            <w:r w:rsidRPr="00E67A09">
              <w:rPr>
                <w:rFonts w:hint="eastAsia"/>
                <w:lang w:eastAsia="zh-TW"/>
              </w:rPr>
              <w:t>6,356</w:t>
            </w:r>
            <w:r w:rsidRPr="00E67A09">
              <w:rPr>
                <w:rFonts w:hint="eastAsia"/>
                <w:lang w:eastAsia="zh-TW"/>
              </w:rPr>
              <w:t>萬美元</w:t>
            </w:r>
            <w:r w:rsidR="00C60ACB" w:rsidRPr="00E67A09">
              <w:rPr>
                <w:rFonts w:hint="eastAsia"/>
                <w:lang w:eastAsia="zh-TW"/>
              </w:rPr>
              <w:t>（</w:t>
            </w:r>
            <w:r w:rsidRPr="00E67A09">
              <w:rPr>
                <w:rFonts w:hint="eastAsia"/>
                <w:lang w:eastAsia="zh-TW"/>
              </w:rPr>
              <w:t>2022</w:t>
            </w:r>
            <w:r w:rsidRPr="00E67A09">
              <w:rPr>
                <w:rFonts w:hint="eastAsia"/>
                <w:lang w:eastAsia="zh-TW"/>
              </w:rPr>
              <w:t>年</w:t>
            </w:r>
            <w:r w:rsidR="00C60ACB" w:rsidRPr="00E67A09">
              <w:rPr>
                <w:rFonts w:hint="eastAsia"/>
                <w:lang w:eastAsia="zh-TW"/>
              </w:rPr>
              <w:t>）</w:t>
            </w:r>
          </w:p>
        </w:tc>
      </w:tr>
      <w:tr w:rsidR="00E67A09" w:rsidRPr="00E67A09">
        <w:trPr>
          <w:trHeight w:val="680"/>
          <w:jc w:val="center"/>
        </w:trPr>
        <w:tc>
          <w:tcPr>
            <w:tcW w:w="2508" w:type="dxa"/>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主要進口產品</w:t>
            </w:r>
          </w:p>
        </w:tc>
        <w:tc>
          <w:tcPr>
            <w:tcW w:w="6056" w:type="dxa"/>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石油暨相關提煉物、核子反應爐、塑膠製品、汽車、電子產品</w:t>
            </w:r>
            <w:r w:rsidRPr="00E67A09">
              <w:rPr>
                <w:rFonts w:hint="eastAsia"/>
                <w:lang w:eastAsia="zh-TW"/>
              </w:rPr>
              <w:t xml:space="preserve"> </w:t>
            </w:r>
            <w:r w:rsidRPr="00E67A09">
              <w:rPr>
                <w:rFonts w:hint="eastAsia"/>
                <w:lang w:eastAsia="zh-TW"/>
              </w:rPr>
              <w:t>等。</w:t>
            </w:r>
            <w:r w:rsidR="00C60ACB" w:rsidRPr="00E67A09">
              <w:rPr>
                <w:rFonts w:hint="eastAsia"/>
                <w:lang w:eastAsia="zh-TW"/>
              </w:rPr>
              <w:t>（</w:t>
            </w:r>
            <w:r w:rsidRPr="00E67A09">
              <w:rPr>
                <w:rFonts w:hint="eastAsia"/>
                <w:lang w:eastAsia="zh-TW"/>
              </w:rPr>
              <w:t>2022</w:t>
            </w:r>
            <w:r w:rsidRPr="00E67A09">
              <w:rPr>
                <w:rFonts w:hint="eastAsia"/>
                <w:lang w:eastAsia="zh-TW"/>
              </w:rPr>
              <w:t>年</w:t>
            </w:r>
            <w:r w:rsidR="00C60ACB" w:rsidRPr="00E67A09">
              <w:rPr>
                <w:rFonts w:hint="eastAsia"/>
                <w:lang w:eastAsia="zh-TW"/>
              </w:rPr>
              <w:t>）</w:t>
            </w:r>
          </w:p>
        </w:tc>
      </w:tr>
      <w:tr w:rsidR="00E67A09" w:rsidRPr="00E67A09">
        <w:trPr>
          <w:trHeight w:val="680"/>
          <w:jc w:val="center"/>
        </w:trPr>
        <w:tc>
          <w:tcPr>
            <w:tcW w:w="2508" w:type="dxa"/>
            <w:tcBorders>
              <w:bottom w:val="single" w:sz="24" w:space="0" w:color="auto"/>
            </w:tcBorders>
            <w:tcMar>
              <w:left w:w="0" w:type="dxa"/>
              <w:right w:w="0" w:type="dxa"/>
            </w:tcMar>
            <w:vAlign w:val="center"/>
          </w:tcPr>
          <w:p w:rsidR="00F42725" w:rsidRPr="00E67A09" w:rsidRDefault="00F42725" w:rsidP="00F42725">
            <w:pPr>
              <w:ind w:leftChars="50" w:left="118" w:rightChars="50" w:right="118" w:firstLineChars="0" w:firstLine="0"/>
              <w:jc w:val="distribute"/>
              <w:rPr>
                <w:rFonts w:ascii="華康細圓體"/>
              </w:rPr>
            </w:pPr>
            <w:r w:rsidRPr="00E67A09">
              <w:rPr>
                <w:rFonts w:ascii="華康細圓體" w:hAnsi="華康細圓體" w:hint="eastAsia"/>
              </w:rPr>
              <w:t>主要進口</w:t>
            </w:r>
            <w:proofErr w:type="gramStart"/>
            <w:r w:rsidRPr="00E67A09">
              <w:rPr>
                <w:rFonts w:ascii="華康細圓體" w:hAnsi="華康細圓體" w:hint="eastAsia"/>
              </w:rPr>
              <w:t>國</w:t>
            </w:r>
            <w:proofErr w:type="gramEnd"/>
            <w:r w:rsidRPr="00E67A09">
              <w:rPr>
                <w:rFonts w:ascii="華康細圓體" w:hAnsi="華康細圓體" w:hint="eastAsia"/>
              </w:rPr>
              <w:t>家</w:t>
            </w:r>
          </w:p>
        </w:tc>
        <w:tc>
          <w:tcPr>
            <w:tcW w:w="6056" w:type="dxa"/>
            <w:tcBorders>
              <w:bottom w:val="single" w:sz="24" w:space="0" w:color="auto"/>
            </w:tcBorders>
            <w:tcMar>
              <w:left w:w="0" w:type="dxa"/>
              <w:right w:w="0" w:type="dxa"/>
            </w:tcMar>
            <w:vAlign w:val="center"/>
          </w:tcPr>
          <w:p w:rsidR="00F42725" w:rsidRPr="00E67A09" w:rsidRDefault="00F42725" w:rsidP="00F42725">
            <w:pPr>
              <w:ind w:left="119" w:right="119" w:firstLineChars="0" w:firstLine="0"/>
              <w:rPr>
                <w:lang w:eastAsia="zh-TW"/>
              </w:rPr>
            </w:pPr>
            <w:r w:rsidRPr="00E67A09">
              <w:rPr>
                <w:rFonts w:hint="eastAsia"/>
                <w:lang w:eastAsia="zh-TW"/>
              </w:rPr>
              <w:t>美國、中國大陸、墨西哥、西班牙、哥倫比亞、巴西等。</w:t>
            </w:r>
            <w:r w:rsidR="00C60ACB" w:rsidRPr="00E67A09">
              <w:rPr>
                <w:lang w:eastAsia="zh-TW"/>
              </w:rPr>
              <w:t>（</w:t>
            </w:r>
            <w:r w:rsidRPr="00E67A09">
              <w:rPr>
                <w:lang w:eastAsia="zh-TW"/>
              </w:rPr>
              <w:t>2022</w:t>
            </w:r>
            <w:r w:rsidRPr="00E67A09">
              <w:rPr>
                <w:rFonts w:hint="eastAsia"/>
                <w:lang w:eastAsia="zh-TW"/>
              </w:rPr>
              <w:t>年</w:t>
            </w:r>
            <w:r w:rsidR="00C60ACB" w:rsidRPr="00E67A09">
              <w:rPr>
                <w:lang w:eastAsia="zh-TW"/>
              </w:rPr>
              <w:t>）</w:t>
            </w:r>
          </w:p>
        </w:tc>
      </w:tr>
    </w:tbl>
    <w:p w:rsidR="00FF5CDC" w:rsidRPr="00E67A09" w:rsidRDefault="00FF5CDC" w:rsidP="0022005B">
      <w:pPr>
        <w:ind w:firstLineChars="0" w:firstLine="0"/>
        <w:rPr>
          <w:rFonts w:ascii="華康細圓體"/>
          <w:sz w:val="48"/>
          <w:szCs w:val="48"/>
          <w:lang w:eastAsia="zh-TW"/>
        </w:rPr>
      </w:pPr>
    </w:p>
    <w:p w:rsidR="00FF5CDC" w:rsidRPr="00E67A09" w:rsidRDefault="00FF5CDC">
      <w:pPr>
        <w:widowControl/>
        <w:overflowPunct/>
        <w:autoSpaceDE/>
        <w:autoSpaceDN/>
        <w:ind w:firstLineChars="0" w:firstLine="0"/>
        <w:jc w:val="left"/>
        <w:rPr>
          <w:rFonts w:ascii="華康細圓體"/>
          <w:sz w:val="48"/>
          <w:szCs w:val="48"/>
          <w:lang w:eastAsia="zh-TW"/>
        </w:rPr>
      </w:pPr>
      <w:r w:rsidRPr="00E67A09">
        <w:rPr>
          <w:rFonts w:ascii="華康細圓體"/>
          <w:sz w:val="48"/>
          <w:szCs w:val="48"/>
          <w:lang w:eastAsia="zh-TW"/>
        </w:rPr>
        <w:br w:type="page"/>
      </w:r>
    </w:p>
    <w:p w:rsidR="004026FD" w:rsidRPr="00E67A09" w:rsidRDefault="004026FD" w:rsidP="0022005B">
      <w:pPr>
        <w:ind w:firstLineChars="0" w:firstLine="0"/>
        <w:rPr>
          <w:rFonts w:ascii="華康細圓體"/>
          <w:sz w:val="48"/>
          <w:szCs w:val="48"/>
          <w:lang w:eastAsia="zh-TW"/>
        </w:rPr>
      </w:pPr>
    </w:p>
    <w:p w:rsidR="004026FD" w:rsidRPr="00E67A09" w:rsidRDefault="004026FD" w:rsidP="007E0102">
      <w:pPr>
        <w:ind w:firstLineChars="0" w:firstLine="0"/>
        <w:rPr>
          <w:rFonts w:ascii="華康細圓體"/>
          <w:sz w:val="48"/>
          <w:szCs w:val="48"/>
          <w:lang w:eastAsia="zh-TW"/>
        </w:rPr>
        <w:sectPr w:rsidR="004026FD" w:rsidRPr="00E67A09" w:rsidSect="002E55AC">
          <w:pgSz w:w="11906" w:h="16838" w:code="9"/>
          <w:pgMar w:top="2268" w:right="1701" w:bottom="1701" w:left="1701" w:header="1134" w:footer="851" w:gutter="0"/>
          <w:cols w:space="425"/>
          <w:docGrid w:type="linesAndChars" w:linePitch="514" w:charSpace="-774"/>
        </w:sectPr>
      </w:pPr>
    </w:p>
    <w:p w:rsidR="004026FD" w:rsidRPr="00E67A09" w:rsidRDefault="004026FD" w:rsidP="00EA5D67">
      <w:pPr>
        <w:pStyle w:val="a3"/>
        <w:spacing w:before="514" w:after="771"/>
      </w:pPr>
      <w:bookmarkStart w:id="1" w:name="_Toc143134077"/>
      <w:r w:rsidRPr="00E67A09">
        <w:rPr>
          <w:rFonts w:hint="eastAsia"/>
        </w:rPr>
        <w:t>第壹章　自然人文環境</w:t>
      </w:r>
      <w:bookmarkEnd w:id="1"/>
    </w:p>
    <w:p w:rsidR="004026FD" w:rsidRPr="00E67A09" w:rsidRDefault="004026FD" w:rsidP="000E3A8D">
      <w:pPr>
        <w:pStyle w:val="a5"/>
        <w:spacing w:before="257" w:after="257"/>
      </w:pPr>
      <w:r w:rsidRPr="00E67A09">
        <w:rPr>
          <w:rFonts w:hint="eastAsia"/>
        </w:rPr>
        <w:t>一、自然環境</w:t>
      </w:r>
    </w:p>
    <w:p w:rsidR="00F42725" w:rsidRPr="00E67A09" w:rsidRDefault="00F42725" w:rsidP="00F42725">
      <w:pPr>
        <w:ind w:firstLine="472"/>
        <w:rPr>
          <w:lang w:eastAsia="zh-TW"/>
        </w:rPr>
      </w:pPr>
      <w:r w:rsidRPr="00E67A09">
        <w:rPr>
          <w:lang w:eastAsia="zh-TW"/>
        </w:rPr>
        <w:t>多明尼加共和國（</w:t>
      </w:r>
      <w:r w:rsidRPr="00E67A09">
        <w:rPr>
          <w:lang w:eastAsia="zh-TW"/>
        </w:rPr>
        <w:t>Dominican Republic</w:t>
      </w:r>
      <w:r w:rsidRPr="00E67A09">
        <w:rPr>
          <w:lang w:eastAsia="zh-TW"/>
        </w:rPr>
        <w:t>）位於加勒比海伊士班紐拉（</w:t>
      </w:r>
      <w:r w:rsidRPr="00E67A09">
        <w:rPr>
          <w:lang w:eastAsia="zh-TW"/>
        </w:rPr>
        <w:t>Hispaniola</w:t>
      </w:r>
      <w:r w:rsidRPr="00E67A09">
        <w:rPr>
          <w:lang w:eastAsia="zh-TW"/>
        </w:rPr>
        <w:t>）島之東半部，是加勒比海地區第二大國，其面積約為美國麻塞諸塞州</w:t>
      </w:r>
      <w:r w:rsidRPr="00E67A09">
        <w:rPr>
          <w:lang w:eastAsia="zh-TW"/>
        </w:rPr>
        <w:t>2</w:t>
      </w:r>
      <w:r w:rsidRPr="00E67A09">
        <w:rPr>
          <w:lang w:eastAsia="zh-TW"/>
        </w:rPr>
        <w:t>倍大，全部面積</w:t>
      </w:r>
      <w:r w:rsidRPr="00E67A09">
        <w:rPr>
          <w:lang w:eastAsia="zh-TW"/>
        </w:rPr>
        <w:t>4</w:t>
      </w:r>
      <w:r w:rsidRPr="00E67A09">
        <w:rPr>
          <w:lang w:eastAsia="zh-TW"/>
        </w:rPr>
        <w:t>萬</w:t>
      </w:r>
      <w:r w:rsidRPr="00E67A09">
        <w:rPr>
          <w:lang w:eastAsia="zh-TW"/>
        </w:rPr>
        <w:t>8,443</w:t>
      </w:r>
      <w:r w:rsidRPr="00E67A09">
        <w:rPr>
          <w:lang w:eastAsia="zh-TW"/>
        </w:rPr>
        <w:t>平方公里（</w:t>
      </w:r>
      <w:r w:rsidRPr="00E67A09">
        <w:rPr>
          <w:lang w:eastAsia="zh-TW"/>
        </w:rPr>
        <w:t>18,712</w:t>
      </w:r>
      <w:r w:rsidRPr="00E67A09">
        <w:rPr>
          <w:lang w:eastAsia="zh-TW"/>
        </w:rPr>
        <w:t>平方英哩），</w:t>
      </w:r>
      <w:proofErr w:type="gramStart"/>
      <w:r w:rsidRPr="00E67A09">
        <w:rPr>
          <w:lang w:eastAsia="zh-TW"/>
        </w:rPr>
        <w:t>占伊島</w:t>
      </w:r>
      <w:proofErr w:type="gramEnd"/>
      <w:r w:rsidRPr="00E67A09">
        <w:rPr>
          <w:lang w:eastAsia="zh-TW"/>
        </w:rPr>
        <w:t>面積之三分之二。其西鄰為海地，</w:t>
      </w:r>
      <w:proofErr w:type="gramStart"/>
      <w:r w:rsidRPr="00E67A09">
        <w:rPr>
          <w:lang w:eastAsia="zh-TW"/>
        </w:rPr>
        <w:t>占伊島</w:t>
      </w:r>
      <w:proofErr w:type="gramEnd"/>
      <w:r w:rsidRPr="00E67A09">
        <w:rPr>
          <w:lang w:eastAsia="zh-TW"/>
        </w:rPr>
        <w:t>面積之三分之一。</w:t>
      </w:r>
      <w:proofErr w:type="gramStart"/>
      <w:r w:rsidRPr="00E67A09">
        <w:rPr>
          <w:lang w:eastAsia="zh-TW"/>
        </w:rPr>
        <w:t>伊島係介於</w:t>
      </w:r>
      <w:proofErr w:type="gramEnd"/>
      <w:r w:rsidRPr="00E67A09">
        <w:rPr>
          <w:lang w:eastAsia="zh-TW"/>
        </w:rPr>
        <w:t>古巴及波多黎各兩大島國</w:t>
      </w:r>
      <w:proofErr w:type="gramStart"/>
      <w:r w:rsidRPr="00E67A09">
        <w:rPr>
          <w:lang w:eastAsia="zh-TW"/>
        </w:rPr>
        <w:t>之間，</w:t>
      </w:r>
      <w:proofErr w:type="gramEnd"/>
      <w:r w:rsidRPr="00E67A09">
        <w:rPr>
          <w:lang w:eastAsia="zh-TW"/>
        </w:rPr>
        <w:t>這三</w:t>
      </w:r>
      <w:proofErr w:type="gramStart"/>
      <w:r w:rsidRPr="00E67A09">
        <w:rPr>
          <w:lang w:eastAsia="zh-TW"/>
        </w:rPr>
        <w:t>個</w:t>
      </w:r>
      <w:proofErr w:type="gramEnd"/>
      <w:r w:rsidRPr="00E67A09">
        <w:rPr>
          <w:lang w:eastAsia="zh-TW"/>
        </w:rPr>
        <w:t>加勒比海中較大</w:t>
      </w:r>
      <w:proofErr w:type="gramStart"/>
      <w:r w:rsidRPr="00E67A09">
        <w:rPr>
          <w:lang w:eastAsia="zh-TW"/>
        </w:rPr>
        <w:t>的島群即</w:t>
      </w:r>
      <w:proofErr w:type="gramEnd"/>
      <w:r w:rsidRPr="00E67A09">
        <w:rPr>
          <w:lang w:eastAsia="zh-TW"/>
        </w:rPr>
        <w:t>稱為大安地列斯，以別於小安地列</w:t>
      </w:r>
      <w:proofErr w:type="gramStart"/>
      <w:r w:rsidRPr="00E67A09">
        <w:rPr>
          <w:lang w:eastAsia="zh-TW"/>
        </w:rPr>
        <w:t>斯－東加勒比海</w:t>
      </w:r>
      <w:proofErr w:type="gramEnd"/>
      <w:r w:rsidRPr="00E67A09">
        <w:rPr>
          <w:lang w:eastAsia="zh-TW"/>
        </w:rPr>
        <w:t>中一連串的小島國。</w:t>
      </w:r>
    </w:p>
    <w:p w:rsidR="00F42725" w:rsidRPr="00E67A09" w:rsidRDefault="00F42725" w:rsidP="00F42725">
      <w:pPr>
        <w:ind w:firstLine="472"/>
        <w:rPr>
          <w:lang w:eastAsia="zh-TW"/>
        </w:rPr>
      </w:pPr>
      <w:r w:rsidRPr="00E67A09">
        <w:rPr>
          <w:lang w:eastAsia="zh-TW"/>
        </w:rPr>
        <w:t>多明尼加海岸線長達</w:t>
      </w:r>
      <w:r w:rsidRPr="00E67A09">
        <w:rPr>
          <w:lang w:eastAsia="zh-TW"/>
        </w:rPr>
        <w:t>1,600</w:t>
      </w:r>
      <w:r w:rsidRPr="00E67A09">
        <w:rPr>
          <w:lang w:eastAsia="zh-TW"/>
        </w:rPr>
        <w:t>公里，南部加勒比海海岸之風景尤其顯得宜人，沿岸興建不少渡假中心，為多國賺取相當可觀的外匯，觀光</w:t>
      </w:r>
      <w:proofErr w:type="gramStart"/>
      <w:r w:rsidRPr="00E67A09">
        <w:rPr>
          <w:lang w:eastAsia="zh-TW"/>
        </w:rPr>
        <w:t>業占多國</w:t>
      </w:r>
      <w:proofErr w:type="gramEnd"/>
      <w:r w:rsidRPr="00E67A09">
        <w:rPr>
          <w:lang w:eastAsia="zh-TW"/>
        </w:rPr>
        <w:t>外匯收入第一位。</w:t>
      </w:r>
    </w:p>
    <w:p w:rsidR="00F42725" w:rsidRPr="00E67A09" w:rsidRDefault="00F42725" w:rsidP="00F42725">
      <w:pPr>
        <w:ind w:firstLine="472"/>
        <w:rPr>
          <w:lang w:eastAsia="zh-TW"/>
        </w:rPr>
      </w:pPr>
      <w:r w:rsidRPr="00E67A09">
        <w:rPr>
          <w:lang w:eastAsia="zh-TW"/>
        </w:rPr>
        <w:t>多</w:t>
      </w:r>
      <w:proofErr w:type="gramStart"/>
      <w:r w:rsidRPr="00E67A09">
        <w:rPr>
          <w:lang w:eastAsia="zh-TW"/>
        </w:rPr>
        <w:t>國中部為山</w:t>
      </w:r>
      <w:proofErr w:type="gramEnd"/>
      <w:r w:rsidRPr="00E67A09">
        <w:rPr>
          <w:lang w:eastAsia="zh-TW"/>
        </w:rPr>
        <w:t>，</w:t>
      </w:r>
      <w:proofErr w:type="gramStart"/>
      <w:r w:rsidRPr="00E67A09">
        <w:rPr>
          <w:lang w:eastAsia="zh-TW"/>
        </w:rPr>
        <w:t>格地耶拉</w:t>
      </w:r>
      <w:proofErr w:type="gramEnd"/>
      <w:r w:rsidRPr="00E67A09">
        <w:rPr>
          <w:lang w:eastAsia="zh-TW"/>
        </w:rPr>
        <w:t>（</w:t>
      </w:r>
      <w:r w:rsidRPr="00E67A09">
        <w:rPr>
          <w:lang w:eastAsia="zh-TW"/>
        </w:rPr>
        <w:t>Cordillera</w:t>
      </w:r>
      <w:r w:rsidRPr="00E67A09">
        <w:rPr>
          <w:lang w:eastAsia="zh-TW"/>
        </w:rPr>
        <w:t>）中央山脈橫越多國中部，是多國主要山脈及分水嶺，其最高峰為杜華德（</w:t>
      </w:r>
      <w:r w:rsidRPr="00E67A09">
        <w:rPr>
          <w:lang w:eastAsia="zh-TW"/>
        </w:rPr>
        <w:t>Duarte</w:t>
      </w:r>
      <w:r w:rsidRPr="00E67A09">
        <w:rPr>
          <w:lang w:eastAsia="zh-TW"/>
        </w:rPr>
        <w:t>）峰，高</w:t>
      </w:r>
      <w:r w:rsidRPr="00E67A09">
        <w:rPr>
          <w:lang w:eastAsia="zh-TW"/>
        </w:rPr>
        <w:t>3,175</w:t>
      </w:r>
      <w:r w:rsidRPr="00E67A09">
        <w:rPr>
          <w:lang w:eastAsia="zh-TW"/>
        </w:rPr>
        <w:t>公尺，是加勒比海地區第一高峰。位於中央山脈及北部山脈之間的</w:t>
      </w:r>
      <w:proofErr w:type="gramStart"/>
      <w:r w:rsidRPr="00E67A09">
        <w:rPr>
          <w:lang w:eastAsia="zh-TW"/>
        </w:rPr>
        <w:t>希巴歐</w:t>
      </w:r>
      <w:proofErr w:type="gramEnd"/>
      <w:r w:rsidRPr="00E67A09">
        <w:rPr>
          <w:lang w:eastAsia="zh-TW"/>
        </w:rPr>
        <w:t>（</w:t>
      </w:r>
      <w:proofErr w:type="spellStart"/>
      <w:r w:rsidRPr="00E67A09">
        <w:rPr>
          <w:lang w:eastAsia="zh-TW"/>
        </w:rPr>
        <w:t>Cibao</w:t>
      </w:r>
      <w:proofErr w:type="spellEnd"/>
      <w:r w:rsidRPr="00E67A09">
        <w:rPr>
          <w:lang w:eastAsia="zh-TW"/>
        </w:rPr>
        <w:t>）谷地，土地甚為肥沃，農產富饒，號稱多國「糧食之谷」。多國河流不適於航運，但適於灌溉及水力發電。</w:t>
      </w:r>
    </w:p>
    <w:p w:rsidR="00F42725" w:rsidRPr="00E67A09" w:rsidRDefault="00F42725" w:rsidP="00C60ACB">
      <w:pPr>
        <w:ind w:firstLine="472"/>
        <w:rPr>
          <w:lang w:eastAsia="zh-TW"/>
        </w:rPr>
      </w:pPr>
      <w:r w:rsidRPr="00E67A09">
        <w:rPr>
          <w:lang w:eastAsia="zh-TW"/>
        </w:rPr>
        <w:t>202</w:t>
      </w:r>
      <w:r w:rsidRPr="00E67A09">
        <w:rPr>
          <w:rFonts w:hint="eastAsia"/>
          <w:lang w:eastAsia="zh-TW"/>
        </w:rPr>
        <w:t>2</w:t>
      </w:r>
      <w:r w:rsidRPr="00E67A09">
        <w:rPr>
          <w:lang w:eastAsia="zh-TW"/>
        </w:rPr>
        <w:t>年多明尼加總人口約</w:t>
      </w:r>
      <w:r w:rsidRPr="00E67A09">
        <w:rPr>
          <w:lang w:eastAsia="zh-TW"/>
        </w:rPr>
        <w:t>1,10</w:t>
      </w:r>
      <w:r w:rsidRPr="00E67A09">
        <w:rPr>
          <w:rFonts w:hint="eastAsia"/>
          <w:lang w:eastAsia="zh-TW"/>
        </w:rPr>
        <w:t>6</w:t>
      </w:r>
      <w:r w:rsidRPr="00E67A09">
        <w:rPr>
          <w:lang w:eastAsia="zh-TW"/>
        </w:rPr>
        <w:t>萬人，多國氣候屬熱帶海洋性氣候，由於海洋氣流及終年季風之調節，以致終年溫差小，平均氣溫在攝氏</w:t>
      </w:r>
      <w:r w:rsidRPr="00E67A09">
        <w:rPr>
          <w:lang w:eastAsia="zh-TW"/>
        </w:rPr>
        <w:t>22</w:t>
      </w:r>
      <w:r w:rsidRPr="00E67A09">
        <w:rPr>
          <w:lang w:eastAsia="zh-TW"/>
        </w:rPr>
        <w:t>度至</w:t>
      </w:r>
      <w:r w:rsidRPr="00E67A09">
        <w:rPr>
          <w:lang w:eastAsia="zh-TW"/>
        </w:rPr>
        <w:t>28</w:t>
      </w:r>
      <w:r w:rsidRPr="00E67A09">
        <w:rPr>
          <w:lang w:eastAsia="zh-TW"/>
        </w:rPr>
        <w:t>度</w:t>
      </w:r>
      <w:proofErr w:type="gramStart"/>
      <w:r w:rsidRPr="00E67A09">
        <w:rPr>
          <w:lang w:eastAsia="zh-TW"/>
        </w:rPr>
        <w:t>之間，</w:t>
      </w:r>
      <w:proofErr w:type="gramEnd"/>
      <w:r w:rsidRPr="00E67A09">
        <w:rPr>
          <w:lang w:eastAsia="zh-TW"/>
        </w:rPr>
        <w:t>與南臺灣之氣候略</w:t>
      </w:r>
      <w:proofErr w:type="gramStart"/>
      <w:r w:rsidRPr="00E67A09">
        <w:rPr>
          <w:lang w:eastAsia="zh-TW"/>
        </w:rPr>
        <w:t>似</w:t>
      </w:r>
      <w:proofErr w:type="gramEnd"/>
      <w:r w:rsidRPr="00E67A09">
        <w:rPr>
          <w:lang w:eastAsia="zh-TW"/>
        </w:rPr>
        <w:t>。多國之雨季南北不同，南部為</w:t>
      </w:r>
      <w:r w:rsidRPr="00E67A09">
        <w:rPr>
          <w:lang w:eastAsia="zh-TW"/>
        </w:rPr>
        <w:t>5</w:t>
      </w:r>
      <w:r w:rsidRPr="00E67A09">
        <w:rPr>
          <w:lang w:eastAsia="zh-TW"/>
        </w:rPr>
        <w:t>至</w:t>
      </w:r>
      <w:r w:rsidRPr="00E67A09">
        <w:rPr>
          <w:lang w:eastAsia="zh-TW"/>
        </w:rPr>
        <w:t>10</w:t>
      </w:r>
      <w:r w:rsidRPr="00E67A09">
        <w:rPr>
          <w:lang w:eastAsia="zh-TW"/>
        </w:rPr>
        <w:t>月或</w:t>
      </w:r>
      <w:r w:rsidRPr="00E67A09">
        <w:rPr>
          <w:lang w:eastAsia="zh-TW"/>
        </w:rPr>
        <w:t>11</w:t>
      </w:r>
      <w:r w:rsidRPr="00E67A09">
        <w:rPr>
          <w:lang w:eastAsia="zh-TW"/>
        </w:rPr>
        <w:t>月，北部為</w:t>
      </w:r>
      <w:r w:rsidRPr="00E67A09">
        <w:rPr>
          <w:lang w:eastAsia="zh-TW"/>
        </w:rPr>
        <w:t>12</w:t>
      </w:r>
      <w:r w:rsidRPr="00E67A09">
        <w:rPr>
          <w:lang w:eastAsia="zh-TW"/>
        </w:rPr>
        <w:t>至</w:t>
      </w:r>
      <w:r w:rsidRPr="00E67A09">
        <w:rPr>
          <w:lang w:eastAsia="zh-TW"/>
        </w:rPr>
        <w:t>4</w:t>
      </w:r>
      <w:r w:rsidRPr="00E67A09">
        <w:rPr>
          <w:lang w:eastAsia="zh-TW"/>
        </w:rPr>
        <w:t>月。</w:t>
      </w:r>
    </w:p>
    <w:p w:rsidR="00F42725" w:rsidRPr="00E67A09" w:rsidRDefault="00F42725" w:rsidP="00F42725">
      <w:pPr>
        <w:ind w:firstLine="472"/>
        <w:rPr>
          <w:lang w:eastAsia="zh-TW"/>
        </w:rPr>
      </w:pPr>
      <w:r w:rsidRPr="00E67A09">
        <w:rPr>
          <w:lang w:eastAsia="zh-TW"/>
        </w:rPr>
        <w:br w:type="page"/>
      </w:r>
    </w:p>
    <w:p w:rsidR="00F42725" w:rsidRPr="00E67A09" w:rsidRDefault="00F42725" w:rsidP="00C60ACB">
      <w:pPr>
        <w:pStyle w:val="a5"/>
        <w:pageBreakBefore/>
        <w:spacing w:before="257" w:after="257"/>
        <w:rPr>
          <w:lang w:val="en-US"/>
        </w:rPr>
      </w:pPr>
      <w:r w:rsidRPr="00E67A09">
        <w:t>二、人文及社會環境</w:t>
      </w:r>
    </w:p>
    <w:p w:rsidR="00F42725" w:rsidRPr="00E67A09" w:rsidRDefault="00F42725" w:rsidP="00F42725">
      <w:pPr>
        <w:ind w:firstLine="472"/>
        <w:rPr>
          <w:lang w:eastAsia="zh-TW"/>
        </w:rPr>
      </w:pPr>
      <w:r w:rsidRPr="00E67A09">
        <w:t>多</w:t>
      </w:r>
      <w:proofErr w:type="gramStart"/>
      <w:r w:rsidRPr="00E67A09">
        <w:t>國</w:t>
      </w:r>
      <w:proofErr w:type="gramEnd"/>
      <w:r w:rsidRPr="00E67A09">
        <w:t>都市人口之比重約</w:t>
      </w:r>
      <w:proofErr w:type="gramStart"/>
      <w:r w:rsidRPr="00E67A09">
        <w:t>為</w:t>
      </w:r>
      <w:proofErr w:type="gramEnd"/>
      <w:r w:rsidRPr="00E67A09">
        <w:rPr>
          <w:lang w:eastAsia="zh-TW"/>
        </w:rPr>
        <w:t>82.5</w:t>
      </w:r>
      <w:r w:rsidRPr="00E67A09">
        <w:t>%</w:t>
      </w:r>
      <w:r w:rsidRPr="00E67A09">
        <w:t>，聖多明哥（</w:t>
      </w:r>
      <w:r w:rsidRPr="00E67A09">
        <w:t>Santo Domingo</w:t>
      </w:r>
      <w:r w:rsidRPr="00E67A09">
        <w:t>）、聖</w:t>
      </w:r>
      <w:proofErr w:type="gramStart"/>
      <w:r w:rsidRPr="00E67A09">
        <w:t>地牙哥</w:t>
      </w:r>
      <w:proofErr w:type="gramEnd"/>
      <w:r w:rsidRPr="00E67A09">
        <w:t>（</w:t>
      </w:r>
      <w:r w:rsidRPr="00E67A09">
        <w:t>Santiago</w:t>
      </w:r>
      <w:r w:rsidRPr="00E67A09">
        <w:t>）以及拉維</w:t>
      </w:r>
      <w:r w:rsidRPr="00E67A09">
        <w:rPr>
          <w:lang w:eastAsia="zh-TW"/>
        </w:rPr>
        <w:t>加（</w:t>
      </w:r>
      <w:r w:rsidRPr="00E67A09">
        <w:rPr>
          <w:lang w:eastAsia="zh-TW"/>
        </w:rPr>
        <w:t>La Vega</w:t>
      </w:r>
      <w:r w:rsidRPr="00E67A09">
        <w:rPr>
          <w:lang w:eastAsia="zh-TW"/>
        </w:rPr>
        <w:t>）是</w:t>
      </w:r>
      <w:r w:rsidRPr="00E67A09">
        <w:rPr>
          <w:lang w:eastAsia="zh-TW"/>
        </w:rPr>
        <w:t>3</w:t>
      </w:r>
      <w:r w:rsidRPr="00E67A09">
        <w:rPr>
          <w:lang w:eastAsia="zh-TW"/>
        </w:rPr>
        <w:t>個主要都市。聖多明哥位於多國</w:t>
      </w:r>
      <w:proofErr w:type="gramStart"/>
      <w:r w:rsidRPr="00E67A09">
        <w:rPr>
          <w:lang w:eastAsia="zh-TW"/>
        </w:rPr>
        <w:t>南部濱</w:t>
      </w:r>
      <w:proofErr w:type="gramEnd"/>
      <w:r w:rsidRPr="00E67A09">
        <w:rPr>
          <w:lang w:eastAsia="zh-TW"/>
        </w:rPr>
        <w:t>臨加勒比海岸，是多國首都及第一大城，人口約</w:t>
      </w:r>
      <w:r w:rsidRPr="00E67A09">
        <w:rPr>
          <w:lang w:eastAsia="zh-TW"/>
        </w:rPr>
        <w:t>300</w:t>
      </w:r>
      <w:r w:rsidRPr="00E67A09">
        <w:rPr>
          <w:lang w:eastAsia="zh-TW"/>
        </w:rPr>
        <w:t>萬，亦是多國政治、商業中心及交通樞紐。聖地牙哥人口</w:t>
      </w:r>
      <w:r w:rsidRPr="00E67A09">
        <w:rPr>
          <w:lang w:eastAsia="zh-TW"/>
        </w:rPr>
        <w:t>140</w:t>
      </w:r>
      <w:r w:rsidRPr="00E67A09">
        <w:rPr>
          <w:lang w:eastAsia="zh-TW"/>
        </w:rPr>
        <w:t>萬，是多國第二大城，為北部工商中心。拉維加位於多國中部，人口</w:t>
      </w:r>
      <w:r w:rsidRPr="00E67A09">
        <w:rPr>
          <w:lang w:eastAsia="zh-TW"/>
        </w:rPr>
        <w:t>45</w:t>
      </w:r>
      <w:r w:rsidRPr="00E67A09">
        <w:rPr>
          <w:lang w:eastAsia="zh-TW"/>
        </w:rPr>
        <w:t>萬，是多國農業中心。三大城市均位於多國中部縱貫公路</w:t>
      </w:r>
      <w:proofErr w:type="gramStart"/>
      <w:r w:rsidRPr="00E67A09">
        <w:rPr>
          <w:lang w:eastAsia="zh-TW"/>
        </w:rPr>
        <w:t>沿線，</w:t>
      </w:r>
      <w:proofErr w:type="gramEnd"/>
      <w:r w:rsidRPr="00E67A09">
        <w:rPr>
          <w:lang w:eastAsia="zh-TW"/>
        </w:rPr>
        <w:t>是多國精華之所在。</w:t>
      </w:r>
    </w:p>
    <w:p w:rsidR="00F42725" w:rsidRPr="00E67A09" w:rsidRDefault="00F42725" w:rsidP="00F42725">
      <w:pPr>
        <w:ind w:firstLine="472"/>
        <w:rPr>
          <w:lang w:eastAsia="zh-TW"/>
        </w:rPr>
      </w:pPr>
      <w:r w:rsidRPr="00E67A09">
        <w:rPr>
          <w:lang w:eastAsia="zh-TW"/>
        </w:rPr>
        <w:t>多明尼加以西班牙人、非洲黑人及印地安人的混血種最多，占總人口的</w:t>
      </w:r>
      <w:r w:rsidRPr="00E67A09">
        <w:rPr>
          <w:lang w:eastAsia="zh-TW"/>
        </w:rPr>
        <w:t>70.4%</w:t>
      </w:r>
      <w:r w:rsidRPr="00E67A09">
        <w:rPr>
          <w:lang w:eastAsia="zh-TW"/>
        </w:rPr>
        <w:t>；白人占</w:t>
      </w:r>
      <w:r w:rsidRPr="00E67A09">
        <w:rPr>
          <w:lang w:eastAsia="zh-TW"/>
        </w:rPr>
        <w:t>13.5%</w:t>
      </w:r>
      <w:r w:rsidRPr="00E67A09">
        <w:rPr>
          <w:lang w:eastAsia="zh-TW"/>
        </w:rPr>
        <w:t>，而黑人占</w:t>
      </w:r>
      <w:r w:rsidRPr="00E67A09">
        <w:rPr>
          <w:lang w:eastAsia="zh-TW"/>
        </w:rPr>
        <w:t>15.8%</w:t>
      </w:r>
      <w:r w:rsidRPr="00E67A09">
        <w:rPr>
          <w:lang w:eastAsia="zh-TW"/>
        </w:rPr>
        <w:t>。種族混血的程度雖然各不相同，但在多國少有</w:t>
      </w:r>
      <w:proofErr w:type="gramStart"/>
      <w:r w:rsidRPr="00E67A09">
        <w:rPr>
          <w:lang w:eastAsia="zh-TW"/>
        </w:rPr>
        <w:t>種族岐視</w:t>
      </w:r>
      <w:proofErr w:type="gramEnd"/>
      <w:r w:rsidRPr="00E67A09">
        <w:rPr>
          <w:lang w:eastAsia="zh-TW"/>
        </w:rPr>
        <w:t>的現象。初到多國，或許會對一般黝黑的膚色感到畏懼，但經相處可發現該國人民溫和友善且樂於助人。多國社會受西班牙及美國文化影響，社會貧富不均，國家財富由少數家族及財閥控制。西班牙文是多國官方語言，英文在多國並不普遍。宗教以羅馬天主教居多數。</w:t>
      </w:r>
    </w:p>
    <w:p w:rsidR="00F42725" w:rsidRPr="00E67A09" w:rsidRDefault="00F42725" w:rsidP="00C60ACB">
      <w:pPr>
        <w:pStyle w:val="a5"/>
        <w:spacing w:before="257" w:after="257"/>
        <w:rPr>
          <w:rFonts w:ascii="華康細圓體" w:hAnsi="華康細圓體"/>
          <w:sz w:val="48"/>
          <w:szCs w:val="48"/>
        </w:rPr>
      </w:pPr>
      <w:r w:rsidRPr="00E67A09">
        <w:t>三、政治環境</w:t>
      </w:r>
    </w:p>
    <w:p w:rsidR="00F42725" w:rsidRPr="00E67A09" w:rsidRDefault="00F42725" w:rsidP="00F42725">
      <w:pPr>
        <w:ind w:firstLine="472"/>
        <w:rPr>
          <w:lang w:eastAsia="zh-TW"/>
        </w:rPr>
      </w:pPr>
      <w:r w:rsidRPr="00E67A09">
        <w:rPr>
          <w:lang w:eastAsia="zh-TW"/>
        </w:rPr>
        <w:t>多明尼加共和國全國分為</w:t>
      </w:r>
      <w:r w:rsidRPr="00E67A09">
        <w:rPr>
          <w:lang w:eastAsia="zh-TW"/>
        </w:rPr>
        <w:t>31</w:t>
      </w:r>
      <w:r w:rsidRPr="00E67A09">
        <w:rPr>
          <w:lang w:eastAsia="zh-TW"/>
        </w:rPr>
        <w:t>省及聖多明哥首都特區，為民主共和之總統制政體，政黨林立，其主要政黨為解放黨、革命黨及基督改革黨等。依據</w:t>
      </w:r>
      <w:r w:rsidRPr="00E67A09">
        <w:rPr>
          <w:lang w:eastAsia="zh-TW"/>
        </w:rPr>
        <w:t>1966</w:t>
      </w:r>
      <w:r w:rsidRPr="00E67A09">
        <w:rPr>
          <w:lang w:eastAsia="zh-TW"/>
        </w:rPr>
        <w:t>年制訂之憲法，行政權賦於總統，總統任期</w:t>
      </w:r>
      <w:r w:rsidRPr="00E67A09">
        <w:rPr>
          <w:lang w:eastAsia="zh-TW"/>
        </w:rPr>
        <w:t>4</w:t>
      </w:r>
      <w:r w:rsidRPr="00E67A09">
        <w:rPr>
          <w:lang w:eastAsia="zh-TW"/>
        </w:rPr>
        <w:t>年，由全民大選產生，並設置一位副總統協助總統執行政務。</w:t>
      </w:r>
    </w:p>
    <w:p w:rsidR="00F42725" w:rsidRPr="00E67A09" w:rsidRDefault="00F42725" w:rsidP="00F42725">
      <w:pPr>
        <w:ind w:firstLine="472"/>
        <w:rPr>
          <w:lang w:eastAsia="zh-TW"/>
        </w:rPr>
      </w:pPr>
      <w:r w:rsidRPr="00E67A09">
        <w:rPr>
          <w:lang w:eastAsia="zh-TW"/>
        </w:rPr>
        <w:t>多明尼加共和國全國分為</w:t>
      </w:r>
      <w:r w:rsidRPr="00E67A09">
        <w:rPr>
          <w:lang w:eastAsia="zh-TW"/>
        </w:rPr>
        <w:t>31</w:t>
      </w:r>
      <w:r w:rsidRPr="00E67A09">
        <w:rPr>
          <w:lang w:eastAsia="zh-TW"/>
        </w:rPr>
        <w:t>省及聖多明哥首都特區，為民主共和之總統制政體，政黨林立，其主要政黨為解放黨、革命黨及基督改革黨等。依據</w:t>
      </w:r>
      <w:r w:rsidRPr="00E67A09">
        <w:rPr>
          <w:lang w:eastAsia="zh-TW"/>
        </w:rPr>
        <w:t>1966</w:t>
      </w:r>
      <w:r w:rsidRPr="00E67A09">
        <w:rPr>
          <w:lang w:eastAsia="zh-TW"/>
        </w:rPr>
        <w:t>年制訂之憲法，行政權賦於總統，總統任期</w:t>
      </w:r>
      <w:r w:rsidRPr="00E67A09">
        <w:rPr>
          <w:lang w:eastAsia="zh-TW"/>
        </w:rPr>
        <w:t>4</w:t>
      </w:r>
      <w:r w:rsidRPr="00E67A09">
        <w:rPr>
          <w:lang w:eastAsia="zh-TW"/>
        </w:rPr>
        <w:t>年，由全民大選產生，並設置一位副總統協助總統執行政務。</w:t>
      </w:r>
    </w:p>
    <w:p w:rsidR="00956DE1" w:rsidRPr="00E67A09" w:rsidRDefault="00956DE1" w:rsidP="00F42725">
      <w:pPr>
        <w:ind w:firstLine="472"/>
        <w:rPr>
          <w:lang w:eastAsia="zh-TW"/>
        </w:rPr>
      </w:pPr>
    </w:p>
    <w:p w:rsidR="00F42725" w:rsidRPr="00E67A09" w:rsidRDefault="00F42725" w:rsidP="00F42725">
      <w:pPr>
        <w:ind w:firstLine="472"/>
        <w:rPr>
          <w:lang w:eastAsia="zh-TW"/>
        </w:rPr>
      </w:pPr>
      <w:r w:rsidRPr="00E67A09">
        <w:rPr>
          <w:lang w:eastAsia="zh-TW"/>
        </w:rPr>
        <w:t>多明尼加於</w:t>
      </w:r>
      <w:r w:rsidRPr="00E67A09">
        <w:rPr>
          <w:lang w:eastAsia="zh-TW"/>
        </w:rPr>
        <w:t>2020</w:t>
      </w:r>
      <w:r w:rsidRPr="00E67A09">
        <w:rPr>
          <w:lang w:eastAsia="zh-TW"/>
        </w:rPr>
        <w:t>年</w:t>
      </w:r>
      <w:r w:rsidRPr="00E67A09">
        <w:rPr>
          <w:lang w:eastAsia="zh-TW"/>
        </w:rPr>
        <w:t>7</w:t>
      </w:r>
      <w:r w:rsidRPr="00E67A09">
        <w:rPr>
          <w:lang w:eastAsia="zh-TW"/>
        </w:rPr>
        <w:t>月</w:t>
      </w:r>
      <w:r w:rsidRPr="00E67A09">
        <w:rPr>
          <w:lang w:eastAsia="zh-TW"/>
        </w:rPr>
        <w:t>5</w:t>
      </w:r>
      <w:r w:rsidRPr="00E67A09">
        <w:rPr>
          <w:lang w:eastAsia="zh-TW"/>
        </w:rPr>
        <w:t>日舉行總統與國會大選，反對黨「現代革命黨」（</w:t>
      </w:r>
      <w:r w:rsidRPr="00E67A09">
        <w:rPr>
          <w:lang w:eastAsia="zh-TW"/>
        </w:rPr>
        <w:t>Modern Revolutionary Party, PRM</w:t>
      </w:r>
      <w:r w:rsidRPr="00E67A09">
        <w:rPr>
          <w:lang w:eastAsia="zh-TW"/>
        </w:rPr>
        <w:t>）的總統候選人阿比納德（</w:t>
      </w:r>
      <w:r w:rsidRPr="00E67A09">
        <w:rPr>
          <w:lang w:eastAsia="zh-TW"/>
        </w:rPr>
        <w:t xml:space="preserve">Luis </w:t>
      </w:r>
      <w:proofErr w:type="spellStart"/>
      <w:r w:rsidRPr="00E67A09">
        <w:rPr>
          <w:lang w:eastAsia="zh-TW"/>
        </w:rPr>
        <w:t>Abinader</w:t>
      </w:r>
      <w:proofErr w:type="spellEnd"/>
      <w:r w:rsidRPr="00E67A09">
        <w:rPr>
          <w:lang w:eastAsia="zh-TW"/>
        </w:rPr>
        <w:t>）當選，終結執政黨長達</w:t>
      </w:r>
      <w:r w:rsidRPr="00E67A09">
        <w:rPr>
          <w:lang w:eastAsia="zh-TW"/>
        </w:rPr>
        <w:t>16</w:t>
      </w:r>
      <w:r w:rsidRPr="00E67A09">
        <w:rPr>
          <w:lang w:eastAsia="zh-TW"/>
        </w:rPr>
        <w:t>年的政權。</w:t>
      </w:r>
    </w:p>
    <w:p w:rsidR="00F42725" w:rsidRPr="00E67A09" w:rsidRDefault="00F42725" w:rsidP="00F42725">
      <w:pPr>
        <w:ind w:firstLine="472"/>
        <w:rPr>
          <w:lang w:eastAsia="zh-TW"/>
        </w:rPr>
      </w:pPr>
      <w:r w:rsidRPr="00E67A09">
        <w:rPr>
          <w:lang w:eastAsia="zh-TW"/>
        </w:rPr>
        <w:t>多國國會為參眾兩院制，每</w:t>
      </w:r>
      <w:r w:rsidRPr="00E67A09">
        <w:rPr>
          <w:lang w:eastAsia="zh-TW"/>
        </w:rPr>
        <w:t>4</w:t>
      </w:r>
      <w:r w:rsidRPr="00E67A09">
        <w:rPr>
          <w:lang w:eastAsia="zh-TW"/>
        </w:rPr>
        <w:t>年全部改選一次，目前參議院及眾議院分別為</w:t>
      </w:r>
      <w:r w:rsidRPr="00E67A09">
        <w:rPr>
          <w:lang w:eastAsia="zh-TW"/>
        </w:rPr>
        <w:t>32</w:t>
      </w:r>
      <w:r w:rsidRPr="00E67A09">
        <w:rPr>
          <w:lang w:eastAsia="zh-TW"/>
        </w:rPr>
        <w:t>席及</w:t>
      </w:r>
      <w:r w:rsidRPr="00E67A09">
        <w:rPr>
          <w:lang w:eastAsia="zh-TW"/>
        </w:rPr>
        <w:t>178</w:t>
      </w:r>
      <w:r w:rsidRPr="00E67A09">
        <w:rPr>
          <w:lang w:eastAsia="zh-TW"/>
        </w:rPr>
        <w:t>席。</w:t>
      </w:r>
    </w:p>
    <w:p w:rsidR="00F42725" w:rsidRPr="00E67A09" w:rsidRDefault="00F42725" w:rsidP="00F42725">
      <w:pPr>
        <w:ind w:firstLine="472"/>
        <w:rPr>
          <w:lang w:eastAsia="zh-TW"/>
        </w:rPr>
      </w:pPr>
      <w:r w:rsidRPr="00E67A09">
        <w:rPr>
          <w:lang w:eastAsia="zh-TW"/>
        </w:rPr>
        <w:t>多明尼加共和國最高法院之</w:t>
      </w:r>
      <w:r w:rsidRPr="00E67A09">
        <w:rPr>
          <w:lang w:eastAsia="zh-TW"/>
        </w:rPr>
        <w:t>16</w:t>
      </w:r>
      <w:r w:rsidRPr="00E67A09">
        <w:rPr>
          <w:lang w:eastAsia="zh-TW"/>
        </w:rPr>
        <w:t>名大法官由國家大法官委員會選任。每一省及首都特區各自為一司法區，並設置各自的法庭，再細分為縣市之司法區及地方法庭。</w:t>
      </w:r>
    </w:p>
    <w:p w:rsidR="00EA5D67" w:rsidRPr="00E67A09" w:rsidRDefault="00EA5D67" w:rsidP="00EA5D67">
      <w:pPr>
        <w:ind w:firstLine="472"/>
        <w:rPr>
          <w:lang w:eastAsia="zh-TW"/>
        </w:rPr>
      </w:pPr>
    </w:p>
    <w:p w:rsidR="004026FD" w:rsidRPr="00E67A09" w:rsidRDefault="004026FD" w:rsidP="00796C43">
      <w:pPr>
        <w:ind w:firstLine="472"/>
        <w:rPr>
          <w:lang w:eastAsia="zh-TW"/>
        </w:rPr>
      </w:pPr>
    </w:p>
    <w:p w:rsidR="004026FD" w:rsidRPr="00E67A09" w:rsidRDefault="004026FD" w:rsidP="00F74F8C">
      <w:pPr>
        <w:ind w:left="472" w:firstLineChars="0" w:firstLine="0"/>
        <w:rPr>
          <w:rFonts w:ascii="華康細圓體"/>
          <w:lang w:eastAsia="zh-TW"/>
        </w:rPr>
      </w:pPr>
      <w:r w:rsidRPr="00E67A09">
        <w:rPr>
          <w:rFonts w:ascii="華康細圓體"/>
          <w:lang w:eastAsia="zh-TW"/>
        </w:rPr>
        <w:br w:type="page"/>
      </w:r>
    </w:p>
    <w:p w:rsidR="006B193D" w:rsidRPr="00E67A09" w:rsidRDefault="006B193D" w:rsidP="00F74F8C">
      <w:pPr>
        <w:ind w:left="472" w:firstLineChars="0" w:firstLine="0"/>
        <w:rPr>
          <w:rFonts w:ascii="華康細圓體"/>
          <w:lang w:eastAsia="zh-TW"/>
        </w:rPr>
      </w:pPr>
    </w:p>
    <w:p w:rsidR="004026FD" w:rsidRPr="00E67A09" w:rsidRDefault="004026FD" w:rsidP="00F74F8C">
      <w:pPr>
        <w:ind w:left="472" w:firstLineChars="0" w:firstLine="0"/>
        <w:rPr>
          <w:rFonts w:ascii="華康細圓體"/>
          <w:lang w:eastAsia="zh-TW"/>
        </w:rPr>
        <w:sectPr w:rsidR="004026FD" w:rsidRPr="00E67A09" w:rsidSect="00F74F8C">
          <w:headerReference w:type="even" r:id="rId15"/>
          <w:headerReference w:type="default" r:id="rId16"/>
          <w:footerReference w:type="even" r:id="rId17"/>
          <w:footerReference w:type="default" r:id="rId18"/>
          <w:pgSz w:w="11906" w:h="16838" w:code="9"/>
          <w:pgMar w:top="2268" w:right="1701" w:bottom="1701" w:left="1701" w:header="1134" w:footer="851" w:gutter="0"/>
          <w:pgNumType w:start="1"/>
          <w:cols w:space="425"/>
          <w:docGrid w:type="linesAndChars" w:linePitch="514" w:charSpace="-774"/>
        </w:sectPr>
      </w:pPr>
    </w:p>
    <w:p w:rsidR="004026FD" w:rsidRPr="00E67A09" w:rsidRDefault="004026FD" w:rsidP="00EA5D67">
      <w:pPr>
        <w:pStyle w:val="a3"/>
        <w:spacing w:before="514" w:after="771"/>
      </w:pPr>
      <w:bookmarkStart w:id="2" w:name="_Toc143134078"/>
      <w:r w:rsidRPr="00E67A09">
        <w:rPr>
          <w:rFonts w:hint="eastAsia"/>
        </w:rPr>
        <w:t>第貳章　經濟環境</w:t>
      </w:r>
      <w:bookmarkEnd w:id="2"/>
    </w:p>
    <w:p w:rsidR="004026FD" w:rsidRPr="00E67A09" w:rsidRDefault="004026FD" w:rsidP="000E3A8D">
      <w:pPr>
        <w:pStyle w:val="a5"/>
        <w:spacing w:before="257" w:after="257"/>
      </w:pPr>
      <w:r w:rsidRPr="00E67A09">
        <w:rPr>
          <w:rFonts w:hint="eastAsia"/>
        </w:rPr>
        <w:t>一、經濟概況</w:t>
      </w:r>
    </w:p>
    <w:p w:rsidR="00F42725" w:rsidRPr="00E67A09" w:rsidRDefault="00F42725" w:rsidP="00C60ACB">
      <w:pPr>
        <w:ind w:firstLine="472"/>
        <w:rPr>
          <w:lang w:eastAsia="zh-TW"/>
        </w:rPr>
      </w:pPr>
      <w:r w:rsidRPr="00E67A09">
        <w:rPr>
          <w:lang w:eastAsia="zh-TW"/>
        </w:rPr>
        <w:t>202</w:t>
      </w:r>
      <w:r w:rsidRPr="00E67A09">
        <w:rPr>
          <w:rFonts w:hint="eastAsia"/>
          <w:lang w:eastAsia="zh-TW"/>
        </w:rPr>
        <w:t>2</w:t>
      </w:r>
      <w:r w:rsidRPr="00E67A09">
        <w:rPr>
          <w:rFonts w:hint="eastAsia"/>
          <w:lang w:eastAsia="zh-TW"/>
        </w:rPr>
        <w:t>年多國經濟成長</w:t>
      </w:r>
      <w:r w:rsidRPr="00E67A09">
        <w:rPr>
          <w:rFonts w:hint="eastAsia"/>
          <w:lang w:eastAsia="zh-TW"/>
        </w:rPr>
        <w:t>5</w:t>
      </w:r>
      <w:r w:rsidRPr="00E67A09">
        <w:rPr>
          <w:lang w:eastAsia="zh-TW"/>
        </w:rPr>
        <w:t>%</w:t>
      </w:r>
      <w:r w:rsidRPr="00E67A09">
        <w:rPr>
          <w:rFonts w:hint="eastAsia"/>
          <w:lang w:eastAsia="zh-TW"/>
        </w:rPr>
        <w:t>，為拉丁美洲經濟成長幅度最多的國家之</w:t>
      </w:r>
      <w:proofErr w:type="gramStart"/>
      <w:r w:rsidRPr="00E67A09">
        <w:rPr>
          <w:rFonts w:hint="eastAsia"/>
          <w:lang w:eastAsia="zh-TW"/>
        </w:rPr>
        <w:t>一</w:t>
      </w:r>
      <w:proofErr w:type="gramEnd"/>
      <w:r w:rsidRPr="00E67A09">
        <w:rPr>
          <w:rFonts w:hint="eastAsia"/>
          <w:lang w:eastAsia="zh-TW"/>
        </w:rPr>
        <w:t>。為減輕</w:t>
      </w:r>
      <w:proofErr w:type="gramStart"/>
      <w:r w:rsidRPr="00E67A09">
        <w:rPr>
          <w:rFonts w:hint="eastAsia"/>
          <w:lang w:eastAsia="zh-TW"/>
        </w:rPr>
        <w:t>疫情對</w:t>
      </w:r>
      <w:proofErr w:type="gramEnd"/>
      <w:r w:rsidRPr="00E67A09">
        <w:rPr>
          <w:rFonts w:hint="eastAsia"/>
          <w:lang w:eastAsia="zh-TW"/>
        </w:rPr>
        <w:t>多國經濟的衝擊，多國政府採取相關財政及貨幣政策措施，以期逐步恢復多國生產及消費活動。受惠於多國健全的經濟環境，多國經濟得以迅速恢復，內外在環境的風險因子多國皆控制得當。</w:t>
      </w:r>
    </w:p>
    <w:p w:rsidR="00F42725" w:rsidRPr="00E67A09" w:rsidRDefault="00F42725" w:rsidP="00F42725">
      <w:pPr>
        <w:ind w:firstLine="472"/>
        <w:rPr>
          <w:lang w:eastAsia="zh-TW"/>
        </w:rPr>
      </w:pPr>
      <w:r w:rsidRPr="00E67A09">
        <w:rPr>
          <w:lang w:eastAsia="zh-TW"/>
        </w:rPr>
        <w:t>202</w:t>
      </w:r>
      <w:r w:rsidRPr="00E67A09">
        <w:rPr>
          <w:rFonts w:asciiTheme="minorEastAsia" w:eastAsiaTheme="minorEastAsia" w:hAnsiTheme="minorEastAsia" w:hint="eastAsia"/>
          <w:lang w:eastAsia="zh-TW"/>
        </w:rPr>
        <w:t>2</w:t>
      </w:r>
      <w:r w:rsidRPr="00E67A09">
        <w:rPr>
          <w:rFonts w:hint="eastAsia"/>
          <w:lang w:eastAsia="zh-TW"/>
        </w:rPr>
        <w:t>年多國各產業活動成長情形如下：餐旅業（</w:t>
      </w:r>
      <w:r w:rsidRPr="00E67A09">
        <w:rPr>
          <w:rFonts w:hint="eastAsia"/>
          <w:lang w:eastAsia="zh-TW"/>
        </w:rPr>
        <w:t>34.02</w:t>
      </w:r>
      <w:r w:rsidRPr="00E67A09">
        <w:rPr>
          <w:lang w:eastAsia="zh-TW"/>
        </w:rPr>
        <w:t>%</w:t>
      </w:r>
      <w:r w:rsidRPr="00E67A09">
        <w:rPr>
          <w:rFonts w:hint="eastAsia"/>
          <w:lang w:eastAsia="zh-TW"/>
        </w:rPr>
        <w:t>）、建築業（</w:t>
      </w:r>
      <w:r w:rsidRPr="00E67A09">
        <w:rPr>
          <w:lang w:eastAsia="zh-TW"/>
        </w:rPr>
        <w:t>23%</w:t>
      </w:r>
      <w:r w:rsidRPr="00E67A09">
        <w:rPr>
          <w:rFonts w:hint="eastAsia"/>
          <w:lang w:eastAsia="zh-TW"/>
        </w:rPr>
        <w:t>）、</w:t>
      </w:r>
      <w:proofErr w:type="gramStart"/>
      <w:r w:rsidRPr="00E67A09">
        <w:rPr>
          <w:rFonts w:hint="eastAsia"/>
          <w:lang w:eastAsia="zh-TW"/>
        </w:rPr>
        <w:t>自貿區</w:t>
      </w:r>
      <w:proofErr w:type="gramEnd"/>
      <w:r w:rsidRPr="00E67A09">
        <w:rPr>
          <w:rFonts w:hint="eastAsia"/>
          <w:lang w:eastAsia="zh-TW"/>
        </w:rPr>
        <w:t>（</w:t>
      </w:r>
      <w:r w:rsidRPr="00E67A09">
        <w:rPr>
          <w:rFonts w:hint="eastAsia"/>
          <w:lang w:eastAsia="zh-TW"/>
        </w:rPr>
        <w:t>21.4</w:t>
      </w:r>
      <w:r w:rsidRPr="00E67A09">
        <w:rPr>
          <w:lang w:eastAsia="zh-TW"/>
        </w:rPr>
        <w:t>%</w:t>
      </w:r>
      <w:r w:rsidRPr="00E67A09">
        <w:rPr>
          <w:rFonts w:hint="eastAsia"/>
          <w:lang w:eastAsia="zh-TW"/>
        </w:rPr>
        <w:t>）、運輸倉儲業（</w:t>
      </w:r>
      <w:r w:rsidRPr="00E67A09">
        <w:rPr>
          <w:rFonts w:hint="eastAsia"/>
          <w:lang w:eastAsia="zh-TW"/>
        </w:rPr>
        <w:t>13.7</w:t>
      </w:r>
      <w:r w:rsidRPr="00E67A09">
        <w:rPr>
          <w:lang w:eastAsia="zh-TW"/>
        </w:rPr>
        <w:t>%</w:t>
      </w:r>
      <w:r w:rsidRPr="00E67A09">
        <w:rPr>
          <w:rFonts w:hint="eastAsia"/>
          <w:lang w:eastAsia="zh-TW"/>
        </w:rPr>
        <w:t>）、商業（</w:t>
      </w:r>
      <w:r w:rsidRPr="00E67A09">
        <w:rPr>
          <w:rFonts w:hint="eastAsia"/>
          <w:lang w:eastAsia="zh-TW"/>
        </w:rPr>
        <w:t>14.2</w:t>
      </w:r>
      <w:r w:rsidRPr="00E67A09">
        <w:rPr>
          <w:lang w:eastAsia="zh-TW"/>
        </w:rPr>
        <w:t>%</w:t>
      </w:r>
      <w:r w:rsidRPr="00E67A09">
        <w:rPr>
          <w:rFonts w:hint="eastAsia"/>
          <w:lang w:eastAsia="zh-TW"/>
        </w:rPr>
        <w:t>）、製造業（</w:t>
      </w:r>
      <w:r w:rsidRPr="00E67A09">
        <w:rPr>
          <w:rFonts w:hint="eastAsia"/>
          <w:lang w:eastAsia="zh-TW"/>
        </w:rPr>
        <w:t>19.9</w:t>
      </w:r>
      <w:r w:rsidRPr="00E67A09">
        <w:rPr>
          <w:lang w:eastAsia="zh-TW"/>
        </w:rPr>
        <w:t>%</w:t>
      </w:r>
      <w:r w:rsidRPr="00E67A09">
        <w:rPr>
          <w:rFonts w:hint="eastAsia"/>
          <w:lang w:eastAsia="zh-TW"/>
        </w:rPr>
        <w:t>）、服務業（</w:t>
      </w:r>
      <w:r w:rsidRPr="00E67A09">
        <w:rPr>
          <w:rFonts w:hint="eastAsia"/>
          <w:lang w:eastAsia="zh-TW"/>
        </w:rPr>
        <w:t>8.6</w:t>
      </w:r>
      <w:r w:rsidRPr="00E67A09">
        <w:rPr>
          <w:lang w:eastAsia="zh-TW"/>
        </w:rPr>
        <w:t>%</w:t>
      </w:r>
      <w:r w:rsidRPr="00E67A09">
        <w:rPr>
          <w:rFonts w:hint="eastAsia"/>
          <w:lang w:eastAsia="zh-TW"/>
        </w:rPr>
        <w:t>）、水電業（</w:t>
      </w:r>
      <w:r w:rsidRPr="00E67A09">
        <w:rPr>
          <w:rFonts w:hint="eastAsia"/>
          <w:lang w:eastAsia="zh-TW"/>
        </w:rPr>
        <w:t>20.6</w:t>
      </w:r>
      <w:r w:rsidRPr="00E67A09">
        <w:rPr>
          <w:lang w:eastAsia="zh-TW"/>
        </w:rPr>
        <w:t>%</w:t>
      </w:r>
      <w:r w:rsidRPr="00E67A09">
        <w:rPr>
          <w:rFonts w:hint="eastAsia"/>
          <w:lang w:eastAsia="zh-TW"/>
        </w:rPr>
        <w:t>）。</w:t>
      </w:r>
    </w:p>
    <w:p w:rsidR="00F42725" w:rsidRPr="00E67A09" w:rsidRDefault="00F42725" w:rsidP="00C60ACB">
      <w:pPr>
        <w:ind w:firstLine="472"/>
        <w:rPr>
          <w:lang w:eastAsia="zh-TW"/>
        </w:rPr>
      </w:pPr>
      <w:r w:rsidRPr="00E67A09">
        <w:rPr>
          <w:lang w:eastAsia="zh-TW"/>
        </w:rPr>
        <w:t>2022</w:t>
      </w:r>
      <w:r w:rsidRPr="00E67A09">
        <w:rPr>
          <w:rFonts w:hint="eastAsia"/>
          <w:lang w:eastAsia="zh-TW"/>
        </w:rPr>
        <w:t>年多國出口金額約</w:t>
      </w:r>
      <w:r w:rsidRPr="00E67A09">
        <w:rPr>
          <w:rFonts w:hint="eastAsia"/>
          <w:lang w:eastAsia="zh-TW"/>
        </w:rPr>
        <w:t>105</w:t>
      </w:r>
      <w:r w:rsidRPr="00E67A09">
        <w:rPr>
          <w:rFonts w:hint="eastAsia"/>
          <w:lang w:eastAsia="zh-TW"/>
        </w:rPr>
        <w:t>億</w:t>
      </w:r>
      <w:r w:rsidRPr="00E67A09">
        <w:rPr>
          <w:rFonts w:hint="eastAsia"/>
          <w:lang w:eastAsia="zh-TW"/>
        </w:rPr>
        <w:t>3,150</w:t>
      </w:r>
      <w:r w:rsidRPr="00E67A09">
        <w:rPr>
          <w:rFonts w:hint="eastAsia"/>
          <w:lang w:eastAsia="zh-TW"/>
        </w:rPr>
        <w:t>萬美元，主要出口項目為醫療器材、黃金、菸草、電子產品、紡織品等。主要出口國為</w:t>
      </w:r>
      <w:r w:rsidRPr="00E67A09">
        <w:rPr>
          <w:lang w:eastAsia="zh-TW"/>
        </w:rPr>
        <w:t>美國、瑞士、海地、波多黎各</w:t>
      </w:r>
      <w:r w:rsidRPr="00E67A09">
        <w:rPr>
          <w:rFonts w:hint="eastAsia"/>
          <w:lang w:eastAsia="zh-TW"/>
        </w:rPr>
        <w:t>等。</w:t>
      </w:r>
    </w:p>
    <w:p w:rsidR="00F42725" w:rsidRPr="00E67A09" w:rsidRDefault="00F42725" w:rsidP="00C60ACB">
      <w:pPr>
        <w:ind w:firstLine="472"/>
        <w:rPr>
          <w:lang w:eastAsia="zh-TW"/>
        </w:rPr>
      </w:pPr>
      <w:r w:rsidRPr="00E67A09">
        <w:rPr>
          <w:rFonts w:hint="eastAsia"/>
          <w:lang w:eastAsia="zh-TW"/>
        </w:rPr>
        <w:t>進口金額約</w:t>
      </w:r>
      <w:r w:rsidRPr="00E67A09">
        <w:rPr>
          <w:rFonts w:hint="eastAsia"/>
          <w:lang w:eastAsia="zh-TW"/>
        </w:rPr>
        <w:t>310</w:t>
      </w:r>
      <w:r w:rsidRPr="00E67A09">
        <w:rPr>
          <w:rFonts w:hint="eastAsia"/>
          <w:lang w:eastAsia="zh-TW"/>
        </w:rPr>
        <w:t>億</w:t>
      </w:r>
      <w:r w:rsidRPr="00E67A09">
        <w:rPr>
          <w:rFonts w:hint="eastAsia"/>
          <w:lang w:eastAsia="zh-TW"/>
        </w:rPr>
        <w:t>6,356</w:t>
      </w:r>
      <w:r w:rsidRPr="00E67A09">
        <w:rPr>
          <w:rFonts w:hint="eastAsia"/>
          <w:lang w:eastAsia="zh-TW"/>
        </w:rPr>
        <w:t>萬美元，石油暨相關提煉物、核子反應爐、塑膠製品、汽車、電子產品</w:t>
      </w:r>
      <w:r w:rsidRPr="00E67A09">
        <w:rPr>
          <w:lang w:eastAsia="zh-TW"/>
        </w:rPr>
        <w:t>，</w:t>
      </w:r>
      <w:r w:rsidRPr="00E67A09">
        <w:rPr>
          <w:rFonts w:hint="eastAsia"/>
          <w:lang w:eastAsia="zh-TW"/>
        </w:rPr>
        <w:t>主要進口來源為</w:t>
      </w:r>
      <w:r w:rsidRPr="00E67A09">
        <w:rPr>
          <w:lang w:eastAsia="zh-TW"/>
        </w:rPr>
        <w:t>美國、中國大陸、墨西哥、西班牙、哥倫比亞、巴西</w:t>
      </w:r>
      <w:r w:rsidRPr="00E67A09">
        <w:rPr>
          <w:rFonts w:hint="eastAsia"/>
          <w:lang w:eastAsia="zh-TW"/>
        </w:rPr>
        <w:t>等。</w:t>
      </w:r>
    </w:p>
    <w:p w:rsidR="00F42725" w:rsidRPr="00E67A09" w:rsidRDefault="00F42725" w:rsidP="00F42725">
      <w:pPr>
        <w:pStyle w:val="a5"/>
        <w:spacing w:before="257" w:after="257"/>
        <w:ind w:firstLine="472"/>
        <w:rPr>
          <w:rFonts w:ascii="華康細圓體" w:hAnsi="華康細圓體"/>
          <w:lang w:val="es-GT"/>
        </w:rPr>
      </w:pPr>
      <w:r w:rsidRPr="00E67A09">
        <w:rPr>
          <w:rFonts w:ascii="MS Gothic" w:eastAsia="MS Gothic" w:hAnsi="MS Gothic" w:cs="MS Gothic"/>
        </w:rPr>
        <w:t>二</w:t>
      </w:r>
      <w:r w:rsidRPr="00E67A09">
        <w:t>、天然資源</w:t>
      </w:r>
    </w:p>
    <w:p w:rsidR="00C60ACB" w:rsidRPr="00E67A09" w:rsidRDefault="00F42725" w:rsidP="00F42725">
      <w:pPr>
        <w:ind w:firstLine="472"/>
        <w:rPr>
          <w:lang w:eastAsia="zh-TW"/>
        </w:rPr>
      </w:pPr>
      <w:r w:rsidRPr="00E67A09">
        <w:rPr>
          <w:lang w:eastAsia="zh-TW"/>
        </w:rPr>
        <w:t>多明尼加盛產熱帶經濟作物，以蔗糖、咖啡、可可、菸草為主。另亦盛產稻米及各種水果。在礦產方面，多國盛產金、</w:t>
      </w:r>
      <w:proofErr w:type="gramStart"/>
      <w:r w:rsidRPr="00E67A09">
        <w:rPr>
          <w:lang w:eastAsia="zh-TW"/>
        </w:rPr>
        <w:t>鎳土及</w:t>
      </w:r>
      <w:proofErr w:type="gramEnd"/>
      <w:r w:rsidRPr="00E67A09">
        <w:rPr>
          <w:lang w:eastAsia="zh-TW"/>
        </w:rPr>
        <w:t>鐵礦等，此外尚有大理石、砂、碎石、礫石、石膏、岩鹽、石灰石、琥珀及水淞石等。</w:t>
      </w:r>
    </w:p>
    <w:p w:rsidR="00F42725" w:rsidRPr="00E67A09" w:rsidRDefault="00F42725" w:rsidP="00F42725">
      <w:pPr>
        <w:ind w:firstLine="472"/>
        <w:rPr>
          <w:lang w:eastAsia="zh-TW"/>
        </w:rPr>
      </w:pPr>
      <w:r w:rsidRPr="00E67A09">
        <w:rPr>
          <w:lang w:eastAsia="zh-TW"/>
        </w:rPr>
        <w:br w:type="page"/>
      </w:r>
    </w:p>
    <w:p w:rsidR="00F42725" w:rsidRPr="00E67A09" w:rsidRDefault="00F42725" w:rsidP="00C60ACB">
      <w:pPr>
        <w:pStyle w:val="a5"/>
        <w:pageBreakBefore/>
        <w:spacing w:before="257" w:after="257"/>
        <w:rPr>
          <w:rFonts w:ascii="華康細圓體" w:hAnsi="華康細圓體"/>
        </w:rPr>
      </w:pPr>
      <w:r w:rsidRPr="00E67A09">
        <w:t>三、產業概況</w:t>
      </w:r>
    </w:p>
    <w:p w:rsidR="00F42725" w:rsidRPr="00E67A09" w:rsidRDefault="00F42725" w:rsidP="00C60ACB">
      <w:pPr>
        <w:pStyle w:val="a6"/>
        <w:ind w:left="945" w:hanging="709"/>
        <w:rPr>
          <w:color w:val="auto"/>
        </w:rPr>
      </w:pPr>
      <w:r w:rsidRPr="00E67A09">
        <w:rPr>
          <w:color w:val="auto"/>
        </w:rPr>
        <w:t>（一）農林漁牧業</w:t>
      </w:r>
    </w:p>
    <w:p w:rsidR="00F42725" w:rsidRPr="00E67A09" w:rsidRDefault="00F42725" w:rsidP="00C60ACB">
      <w:pPr>
        <w:pStyle w:val="af"/>
        <w:rPr>
          <w:color w:val="auto"/>
        </w:rPr>
      </w:pPr>
      <w:r w:rsidRPr="00E67A09">
        <w:rPr>
          <w:color w:val="auto"/>
        </w:rPr>
        <w:t>202</w:t>
      </w:r>
      <w:r w:rsidRPr="00E67A09">
        <w:rPr>
          <w:rFonts w:hint="eastAsia"/>
          <w:color w:val="auto"/>
        </w:rPr>
        <w:t>2</w:t>
      </w:r>
      <w:r w:rsidRPr="00E67A09">
        <w:rPr>
          <w:rFonts w:hint="eastAsia"/>
          <w:color w:val="auto"/>
        </w:rPr>
        <w:t>年多國農業成長</w:t>
      </w:r>
      <w:r w:rsidRPr="00E67A09">
        <w:rPr>
          <w:rFonts w:hint="eastAsia"/>
          <w:color w:val="auto"/>
        </w:rPr>
        <w:t>6.1</w:t>
      </w:r>
      <w:r w:rsidRPr="00E67A09">
        <w:rPr>
          <w:color w:val="auto"/>
        </w:rPr>
        <w:t>%</w:t>
      </w:r>
      <w:r w:rsidRPr="00E67A09">
        <w:rPr>
          <w:rFonts w:hint="eastAsia"/>
          <w:color w:val="auto"/>
        </w:rPr>
        <w:t>，畜牧、林業及漁業成長</w:t>
      </w:r>
      <w:r w:rsidRPr="00E67A09">
        <w:rPr>
          <w:rFonts w:hint="eastAsia"/>
          <w:color w:val="auto"/>
        </w:rPr>
        <w:t>3.2</w:t>
      </w:r>
      <w:r w:rsidRPr="00E67A09">
        <w:rPr>
          <w:color w:val="auto"/>
        </w:rPr>
        <w:t>%</w:t>
      </w:r>
      <w:r w:rsidRPr="00E67A09">
        <w:rPr>
          <w:rFonts w:hint="eastAsia"/>
          <w:color w:val="auto"/>
        </w:rPr>
        <w:t>。</w:t>
      </w:r>
    </w:p>
    <w:p w:rsidR="00F42725" w:rsidRPr="00E67A09" w:rsidRDefault="00F42725" w:rsidP="00C60ACB">
      <w:pPr>
        <w:pStyle w:val="af"/>
        <w:rPr>
          <w:color w:val="auto"/>
        </w:rPr>
      </w:pPr>
      <w:r w:rsidRPr="00E67A09">
        <w:rPr>
          <w:rFonts w:hint="eastAsia"/>
          <w:color w:val="auto"/>
        </w:rPr>
        <w:t>農產品主要成長項目為蔗糖（</w:t>
      </w:r>
      <w:r w:rsidRPr="00E67A09">
        <w:rPr>
          <w:rFonts w:hint="eastAsia"/>
          <w:color w:val="auto"/>
        </w:rPr>
        <w:t>6.3</w:t>
      </w:r>
      <w:r w:rsidRPr="00E67A09">
        <w:rPr>
          <w:color w:val="auto"/>
        </w:rPr>
        <w:t>%</w:t>
      </w:r>
      <w:r w:rsidRPr="00E67A09">
        <w:rPr>
          <w:rFonts w:hint="eastAsia"/>
          <w:color w:val="auto"/>
        </w:rPr>
        <w:t>）、咖啡（</w:t>
      </w:r>
      <w:r w:rsidRPr="00E67A09">
        <w:rPr>
          <w:rFonts w:hint="eastAsia"/>
          <w:color w:val="auto"/>
        </w:rPr>
        <w:t>13.1</w:t>
      </w:r>
      <w:r w:rsidRPr="00E67A09">
        <w:rPr>
          <w:color w:val="auto"/>
        </w:rPr>
        <w:t>%</w:t>
      </w:r>
      <w:r w:rsidRPr="00E67A09">
        <w:rPr>
          <w:rFonts w:hint="eastAsia"/>
          <w:color w:val="auto"/>
        </w:rPr>
        <w:t>）、米（</w:t>
      </w:r>
      <w:r w:rsidRPr="00E67A09">
        <w:rPr>
          <w:rFonts w:hint="eastAsia"/>
          <w:color w:val="auto"/>
        </w:rPr>
        <w:t>2.3</w:t>
      </w:r>
      <w:r w:rsidRPr="00E67A09">
        <w:rPr>
          <w:color w:val="auto"/>
        </w:rPr>
        <w:t>%</w:t>
      </w:r>
      <w:r w:rsidRPr="00E67A09">
        <w:rPr>
          <w:rFonts w:hint="eastAsia"/>
          <w:color w:val="auto"/>
        </w:rPr>
        <w:t>）、大蕉（</w:t>
      </w:r>
      <w:r w:rsidRPr="00E67A09">
        <w:rPr>
          <w:rFonts w:hint="eastAsia"/>
          <w:color w:val="auto"/>
        </w:rPr>
        <w:t>7</w:t>
      </w:r>
      <w:r w:rsidRPr="00E67A09">
        <w:rPr>
          <w:color w:val="auto"/>
        </w:rPr>
        <w:t>%</w:t>
      </w:r>
      <w:r w:rsidRPr="00E67A09">
        <w:rPr>
          <w:rFonts w:hint="eastAsia"/>
          <w:color w:val="auto"/>
        </w:rPr>
        <w:t>）、可可（</w:t>
      </w:r>
      <w:r w:rsidRPr="00E67A09">
        <w:rPr>
          <w:color w:val="auto"/>
        </w:rPr>
        <w:t>10.</w:t>
      </w:r>
      <w:r w:rsidRPr="00E67A09">
        <w:rPr>
          <w:rFonts w:hint="eastAsia"/>
          <w:color w:val="auto"/>
        </w:rPr>
        <w:t>3</w:t>
      </w:r>
      <w:r w:rsidRPr="00E67A09">
        <w:rPr>
          <w:color w:val="auto"/>
        </w:rPr>
        <w:t>%</w:t>
      </w:r>
      <w:r w:rsidRPr="00E67A09">
        <w:rPr>
          <w:rFonts w:hint="eastAsia"/>
          <w:color w:val="auto"/>
        </w:rPr>
        <w:t>）、玉米（</w:t>
      </w:r>
      <w:r w:rsidRPr="00E67A09">
        <w:rPr>
          <w:rFonts w:hint="eastAsia"/>
          <w:color w:val="auto"/>
        </w:rPr>
        <w:t>14.8</w:t>
      </w:r>
      <w:r w:rsidRPr="00E67A09">
        <w:rPr>
          <w:color w:val="auto"/>
        </w:rPr>
        <w:t>%</w:t>
      </w:r>
      <w:r w:rsidRPr="00E67A09">
        <w:rPr>
          <w:rFonts w:hint="eastAsia"/>
          <w:color w:val="auto"/>
        </w:rPr>
        <w:t>）等。畜牧業成長項目為雞肉（</w:t>
      </w:r>
      <w:r w:rsidRPr="00E67A09">
        <w:rPr>
          <w:rFonts w:hint="eastAsia"/>
          <w:color w:val="auto"/>
        </w:rPr>
        <w:t>6</w:t>
      </w:r>
      <w:r w:rsidRPr="00E67A09">
        <w:rPr>
          <w:color w:val="auto"/>
        </w:rPr>
        <w:t>%</w:t>
      </w:r>
      <w:r w:rsidRPr="00E67A09">
        <w:rPr>
          <w:rFonts w:hint="eastAsia"/>
          <w:color w:val="auto"/>
        </w:rPr>
        <w:t>）、水產（</w:t>
      </w:r>
      <w:r w:rsidRPr="00E67A09">
        <w:rPr>
          <w:color w:val="auto"/>
        </w:rPr>
        <w:t>4.6%</w:t>
      </w:r>
      <w:r w:rsidRPr="00E67A09">
        <w:rPr>
          <w:rFonts w:hint="eastAsia"/>
          <w:color w:val="auto"/>
        </w:rPr>
        <w:t>）、雞蛋（</w:t>
      </w:r>
      <w:r w:rsidRPr="00E67A09">
        <w:rPr>
          <w:rFonts w:hint="eastAsia"/>
          <w:color w:val="auto"/>
        </w:rPr>
        <w:t>17.0</w:t>
      </w:r>
      <w:r w:rsidRPr="00E67A09">
        <w:rPr>
          <w:color w:val="auto"/>
        </w:rPr>
        <w:t>%</w:t>
      </w:r>
      <w:r w:rsidRPr="00E67A09">
        <w:rPr>
          <w:rFonts w:hint="eastAsia"/>
          <w:color w:val="auto"/>
        </w:rPr>
        <w:t>）。</w:t>
      </w:r>
    </w:p>
    <w:p w:rsidR="00F42725" w:rsidRPr="00E67A09" w:rsidRDefault="00F42725" w:rsidP="00C60ACB">
      <w:pPr>
        <w:pStyle w:val="a6"/>
        <w:ind w:left="945" w:hanging="709"/>
        <w:rPr>
          <w:color w:val="auto"/>
        </w:rPr>
      </w:pPr>
      <w:r w:rsidRPr="00E67A09">
        <w:rPr>
          <w:rFonts w:hint="eastAsia"/>
          <w:color w:val="auto"/>
        </w:rPr>
        <w:t>（二）國內製造業（不含加工出口區）概況</w:t>
      </w:r>
    </w:p>
    <w:p w:rsidR="00F42725" w:rsidRPr="00E67A09" w:rsidRDefault="00F42725" w:rsidP="00C60ACB">
      <w:pPr>
        <w:pStyle w:val="af"/>
        <w:rPr>
          <w:color w:val="auto"/>
        </w:rPr>
      </w:pPr>
      <w:r w:rsidRPr="00E67A09">
        <w:rPr>
          <w:color w:val="auto"/>
        </w:rPr>
        <w:t>202</w:t>
      </w:r>
      <w:r w:rsidRPr="00E67A09">
        <w:rPr>
          <w:rFonts w:hint="eastAsia"/>
          <w:color w:val="auto"/>
        </w:rPr>
        <w:t>2</w:t>
      </w:r>
      <w:r w:rsidRPr="00E67A09">
        <w:rPr>
          <w:rFonts w:hint="eastAsia"/>
          <w:color w:val="auto"/>
        </w:rPr>
        <w:t>年製造業成長</w:t>
      </w:r>
      <w:r w:rsidRPr="00E67A09">
        <w:rPr>
          <w:rFonts w:hint="eastAsia"/>
          <w:color w:val="auto"/>
        </w:rPr>
        <w:t>2.2</w:t>
      </w:r>
      <w:r w:rsidRPr="00E67A09">
        <w:rPr>
          <w:color w:val="auto"/>
        </w:rPr>
        <w:t>%</w:t>
      </w:r>
      <w:r w:rsidRPr="00E67A09">
        <w:rPr>
          <w:rFonts w:hint="eastAsia"/>
          <w:color w:val="auto"/>
        </w:rPr>
        <w:t>，主要成長項目為飲料及菸草製造業（</w:t>
      </w:r>
      <w:r w:rsidRPr="00E67A09">
        <w:rPr>
          <w:rFonts w:hint="eastAsia"/>
          <w:color w:val="auto"/>
        </w:rPr>
        <w:t>2.2</w:t>
      </w:r>
      <w:r w:rsidRPr="00E67A09">
        <w:rPr>
          <w:color w:val="auto"/>
        </w:rPr>
        <w:t>%</w:t>
      </w:r>
      <w:r w:rsidRPr="00E67A09">
        <w:rPr>
          <w:rFonts w:hint="eastAsia"/>
          <w:color w:val="auto"/>
        </w:rPr>
        <w:t>）、煉油及化學業（</w:t>
      </w:r>
      <w:r w:rsidRPr="00E67A09">
        <w:rPr>
          <w:rFonts w:hint="eastAsia"/>
          <w:color w:val="auto"/>
        </w:rPr>
        <w:t>2.3</w:t>
      </w:r>
      <w:r w:rsidRPr="00E67A09">
        <w:rPr>
          <w:color w:val="auto"/>
        </w:rPr>
        <w:t>%</w:t>
      </w:r>
      <w:r w:rsidRPr="00E67A09">
        <w:rPr>
          <w:rFonts w:hint="eastAsia"/>
          <w:color w:val="auto"/>
        </w:rPr>
        <w:t>），食品業（</w:t>
      </w:r>
      <w:r w:rsidRPr="00E67A09">
        <w:rPr>
          <w:rFonts w:hint="eastAsia"/>
          <w:color w:val="auto"/>
        </w:rPr>
        <w:t>2</w:t>
      </w:r>
      <w:r w:rsidRPr="00E67A09">
        <w:rPr>
          <w:color w:val="auto"/>
        </w:rPr>
        <w:t>%</w:t>
      </w:r>
      <w:r w:rsidRPr="00E67A09">
        <w:rPr>
          <w:rFonts w:hint="eastAsia"/>
          <w:color w:val="auto"/>
        </w:rPr>
        <w:t>）。其他製造業成長</w:t>
      </w:r>
      <w:r w:rsidRPr="00E67A09">
        <w:rPr>
          <w:rFonts w:hint="eastAsia"/>
          <w:color w:val="auto"/>
        </w:rPr>
        <w:t>10.7</w:t>
      </w:r>
      <w:r w:rsidRPr="00E67A09">
        <w:rPr>
          <w:color w:val="auto"/>
        </w:rPr>
        <w:t>%</w:t>
      </w:r>
      <w:r w:rsidRPr="00E67A09">
        <w:rPr>
          <w:rFonts w:hint="eastAsia"/>
          <w:color w:val="auto"/>
        </w:rPr>
        <w:t>，包括金屬產品（</w:t>
      </w:r>
      <w:r w:rsidRPr="00E67A09">
        <w:rPr>
          <w:rFonts w:hint="eastAsia"/>
          <w:color w:val="auto"/>
        </w:rPr>
        <w:t>-2.9</w:t>
      </w:r>
      <w:r w:rsidRPr="00E67A09">
        <w:rPr>
          <w:color w:val="auto"/>
        </w:rPr>
        <w:t>%</w:t>
      </w:r>
      <w:r w:rsidRPr="00E67A09">
        <w:rPr>
          <w:rFonts w:hint="eastAsia"/>
          <w:color w:val="auto"/>
        </w:rPr>
        <w:t>）、非金屬礦產品（</w:t>
      </w:r>
      <w:r w:rsidRPr="00E67A09">
        <w:rPr>
          <w:rFonts w:hint="eastAsia"/>
          <w:color w:val="auto"/>
        </w:rPr>
        <w:t>-0.4</w:t>
      </w:r>
      <w:r w:rsidRPr="00E67A09">
        <w:rPr>
          <w:color w:val="auto"/>
        </w:rPr>
        <w:t>%</w:t>
      </w:r>
      <w:r w:rsidRPr="00E67A09">
        <w:rPr>
          <w:rFonts w:hint="eastAsia"/>
          <w:color w:val="auto"/>
        </w:rPr>
        <w:t>）、工業製造業（</w:t>
      </w:r>
      <w:r w:rsidRPr="00E67A09">
        <w:rPr>
          <w:rFonts w:hint="eastAsia"/>
          <w:color w:val="auto"/>
        </w:rPr>
        <w:t>4.5</w:t>
      </w:r>
      <w:r w:rsidRPr="00E67A09">
        <w:rPr>
          <w:color w:val="auto"/>
        </w:rPr>
        <w:t>%</w:t>
      </w:r>
      <w:r w:rsidRPr="00E67A09">
        <w:rPr>
          <w:rFonts w:hint="eastAsia"/>
          <w:color w:val="auto"/>
        </w:rPr>
        <w:t>）。</w:t>
      </w:r>
    </w:p>
    <w:p w:rsidR="00F42725" w:rsidRPr="00E67A09" w:rsidRDefault="00F42725" w:rsidP="00C60ACB">
      <w:pPr>
        <w:pStyle w:val="a6"/>
        <w:ind w:left="945" w:hanging="709"/>
        <w:rPr>
          <w:color w:val="auto"/>
        </w:rPr>
      </w:pPr>
      <w:r w:rsidRPr="00E67A09">
        <w:rPr>
          <w:rFonts w:hint="eastAsia"/>
          <w:color w:val="auto"/>
        </w:rPr>
        <w:t>（三）加工出口區概況</w:t>
      </w:r>
    </w:p>
    <w:p w:rsidR="00F42725" w:rsidRPr="00E67A09" w:rsidRDefault="00F42725" w:rsidP="00C60ACB">
      <w:pPr>
        <w:pStyle w:val="af"/>
        <w:rPr>
          <w:color w:val="auto"/>
        </w:rPr>
      </w:pPr>
      <w:r w:rsidRPr="00E67A09">
        <w:rPr>
          <w:color w:val="auto"/>
        </w:rPr>
        <w:t>202</w:t>
      </w:r>
      <w:r w:rsidRPr="00E67A09">
        <w:rPr>
          <w:rFonts w:asciiTheme="minorEastAsia" w:eastAsiaTheme="minorEastAsia" w:hAnsiTheme="minorEastAsia" w:hint="eastAsia"/>
          <w:color w:val="auto"/>
        </w:rPr>
        <w:t>2</w:t>
      </w:r>
      <w:r w:rsidRPr="00E67A09">
        <w:rPr>
          <w:rFonts w:hint="eastAsia"/>
          <w:color w:val="auto"/>
        </w:rPr>
        <w:t>年多國經濟已逐漸擺脫疫情影響，多數工廠恢復營運，加工出口區成長</w:t>
      </w:r>
      <w:r w:rsidRPr="00E67A09">
        <w:rPr>
          <w:rFonts w:hint="eastAsia"/>
          <w:color w:val="auto"/>
        </w:rPr>
        <w:t>16</w:t>
      </w:r>
      <w:r w:rsidRPr="00E67A09">
        <w:rPr>
          <w:color w:val="auto"/>
        </w:rPr>
        <w:t>%</w:t>
      </w:r>
      <w:r w:rsidRPr="00E67A09">
        <w:rPr>
          <w:rFonts w:hint="eastAsia"/>
          <w:color w:val="auto"/>
        </w:rPr>
        <w:t>，主要成長項目為飛機燃油（</w:t>
      </w:r>
      <w:r w:rsidRPr="00E67A09">
        <w:rPr>
          <w:rFonts w:hint="eastAsia"/>
          <w:color w:val="auto"/>
        </w:rPr>
        <w:t>140.7</w:t>
      </w:r>
      <w:r w:rsidRPr="00E67A09">
        <w:rPr>
          <w:color w:val="auto"/>
        </w:rPr>
        <w:t>%</w:t>
      </w:r>
      <w:r w:rsidRPr="00E67A09">
        <w:rPr>
          <w:rFonts w:hint="eastAsia"/>
          <w:color w:val="auto"/>
        </w:rPr>
        <w:t>）、鋼品（</w:t>
      </w:r>
      <w:r w:rsidRPr="00E67A09">
        <w:rPr>
          <w:rFonts w:hint="eastAsia"/>
          <w:color w:val="auto"/>
        </w:rPr>
        <w:t>81.5</w:t>
      </w:r>
      <w:r w:rsidRPr="00E67A09">
        <w:rPr>
          <w:color w:val="auto"/>
        </w:rPr>
        <w:t>%</w:t>
      </w:r>
      <w:r w:rsidRPr="00E67A09">
        <w:rPr>
          <w:rFonts w:hint="eastAsia"/>
          <w:color w:val="auto"/>
        </w:rPr>
        <w:t>）及汽油（</w:t>
      </w:r>
      <w:r w:rsidRPr="00E67A09">
        <w:rPr>
          <w:rFonts w:hint="eastAsia"/>
          <w:color w:val="auto"/>
        </w:rPr>
        <w:t>39.1</w:t>
      </w:r>
      <w:r w:rsidRPr="00E67A09">
        <w:rPr>
          <w:color w:val="auto"/>
        </w:rPr>
        <w:t>%</w:t>
      </w:r>
      <w:r w:rsidRPr="00E67A09">
        <w:rPr>
          <w:rFonts w:hint="eastAsia"/>
          <w:color w:val="auto"/>
        </w:rPr>
        <w:t>）。</w:t>
      </w:r>
    </w:p>
    <w:p w:rsidR="00F42725" w:rsidRPr="00E67A09" w:rsidRDefault="00F42725" w:rsidP="00C60ACB">
      <w:pPr>
        <w:pStyle w:val="a6"/>
        <w:ind w:left="945" w:hanging="709"/>
        <w:rPr>
          <w:color w:val="auto"/>
        </w:rPr>
      </w:pPr>
      <w:r w:rsidRPr="00E67A09">
        <w:rPr>
          <w:rFonts w:hint="eastAsia"/>
          <w:color w:val="auto"/>
        </w:rPr>
        <w:t>（四）營建業</w:t>
      </w:r>
    </w:p>
    <w:p w:rsidR="00F42725" w:rsidRPr="00E67A09" w:rsidRDefault="00F42725" w:rsidP="00C60ACB">
      <w:pPr>
        <w:pStyle w:val="af"/>
        <w:rPr>
          <w:color w:val="auto"/>
        </w:rPr>
      </w:pPr>
      <w:r w:rsidRPr="00E67A09">
        <w:rPr>
          <w:color w:val="auto"/>
        </w:rPr>
        <w:t>202</w:t>
      </w:r>
      <w:r w:rsidRPr="00E67A09">
        <w:rPr>
          <w:rFonts w:asciiTheme="minorEastAsia" w:eastAsiaTheme="minorEastAsia" w:hAnsiTheme="minorEastAsia" w:hint="eastAsia"/>
          <w:color w:val="auto"/>
        </w:rPr>
        <w:t>2</w:t>
      </w:r>
      <w:r w:rsidRPr="00E67A09">
        <w:rPr>
          <w:rFonts w:hint="eastAsia"/>
          <w:color w:val="auto"/>
        </w:rPr>
        <w:t>年新增許多建案，促使建築業成長</w:t>
      </w:r>
      <w:r w:rsidRPr="00E67A09">
        <w:rPr>
          <w:rFonts w:hint="eastAsia"/>
          <w:color w:val="auto"/>
        </w:rPr>
        <w:t>0.6</w:t>
      </w:r>
      <w:r w:rsidRPr="00E67A09">
        <w:rPr>
          <w:color w:val="auto"/>
        </w:rPr>
        <w:t>%</w:t>
      </w:r>
      <w:r w:rsidRPr="00E67A09">
        <w:rPr>
          <w:rFonts w:hint="eastAsia"/>
          <w:color w:val="auto"/>
        </w:rPr>
        <w:t>。為振興經濟，多國政府提供優惠貸款，建築業為主要受惠產業之一，此外，多國政府亦進行多項道路工程，包括</w:t>
      </w:r>
      <w:r w:rsidRPr="00E67A09">
        <w:rPr>
          <w:color w:val="auto"/>
        </w:rPr>
        <w:t>BarahonaEnriquillo</w:t>
      </w:r>
      <w:r w:rsidRPr="00E67A09">
        <w:rPr>
          <w:rFonts w:hint="eastAsia"/>
          <w:color w:val="auto"/>
        </w:rPr>
        <w:t>公路、</w:t>
      </w:r>
      <w:r w:rsidRPr="00E67A09">
        <w:rPr>
          <w:color w:val="auto"/>
        </w:rPr>
        <w:t>La Cumbre-Puerto Plata</w:t>
      </w:r>
      <w:r w:rsidRPr="00E67A09">
        <w:rPr>
          <w:rFonts w:hint="eastAsia"/>
          <w:color w:val="auto"/>
        </w:rPr>
        <w:t>公路及修復</w:t>
      </w:r>
      <w:r w:rsidRPr="00E67A09">
        <w:rPr>
          <w:color w:val="auto"/>
        </w:rPr>
        <w:t>Santiago-Puerto Plata</w:t>
      </w:r>
      <w:r w:rsidRPr="00E67A09">
        <w:rPr>
          <w:rFonts w:hint="eastAsia"/>
          <w:color w:val="auto"/>
        </w:rPr>
        <w:t>旅遊公路等。建築業之復甦將有效帶動其他經濟活動成長。</w:t>
      </w:r>
    </w:p>
    <w:p w:rsidR="00F42725" w:rsidRPr="00E67A09" w:rsidRDefault="00F42725" w:rsidP="00C60ACB">
      <w:pPr>
        <w:pStyle w:val="a6"/>
        <w:ind w:left="945" w:hanging="709"/>
        <w:rPr>
          <w:color w:val="auto"/>
        </w:rPr>
      </w:pPr>
      <w:r w:rsidRPr="00E67A09">
        <w:rPr>
          <w:rFonts w:hint="eastAsia"/>
          <w:color w:val="auto"/>
        </w:rPr>
        <w:t>（五）旅館、酒吧暨餐飲業</w:t>
      </w:r>
    </w:p>
    <w:p w:rsidR="00F42725" w:rsidRPr="00E67A09" w:rsidRDefault="00F42725" w:rsidP="00C60ACB">
      <w:pPr>
        <w:pStyle w:val="af"/>
        <w:rPr>
          <w:color w:val="auto"/>
        </w:rPr>
      </w:pPr>
      <w:r w:rsidRPr="00E67A09">
        <w:rPr>
          <w:color w:val="auto"/>
        </w:rPr>
        <w:t>202</w:t>
      </w:r>
      <w:r w:rsidRPr="00E67A09">
        <w:rPr>
          <w:rFonts w:asciiTheme="minorEastAsia" w:eastAsiaTheme="minorEastAsia" w:hAnsiTheme="minorEastAsia" w:hint="eastAsia"/>
          <w:color w:val="auto"/>
        </w:rPr>
        <w:t>2</w:t>
      </w:r>
      <w:r w:rsidRPr="00E67A09">
        <w:rPr>
          <w:rFonts w:hint="eastAsia"/>
          <w:color w:val="auto"/>
        </w:rPr>
        <w:t>年旅館餐飲業自疫情復甦，成長</w:t>
      </w:r>
      <w:r w:rsidRPr="00E67A09">
        <w:rPr>
          <w:rFonts w:hint="eastAsia"/>
          <w:color w:val="auto"/>
        </w:rPr>
        <w:t>71.4</w:t>
      </w:r>
      <w:r w:rsidRPr="00E67A09">
        <w:rPr>
          <w:color w:val="auto"/>
        </w:rPr>
        <w:t>%</w:t>
      </w:r>
      <w:r w:rsidRPr="00E67A09">
        <w:rPr>
          <w:rFonts w:hint="eastAsia"/>
          <w:color w:val="auto"/>
        </w:rPr>
        <w:t>，旅客人次成長</w:t>
      </w:r>
      <w:r w:rsidRPr="00E67A09">
        <w:rPr>
          <w:rFonts w:hint="eastAsia"/>
          <w:color w:val="auto"/>
        </w:rPr>
        <w:t>20</w:t>
      </w:r>
      <w:r w:rsidRPr="00E67A09">
        <w:rPr>
          <w:color w:val="auto"/>
        </w:rPr>
        <w:t>%</w:t>
      </w:r>
      <w:r w:rsidRPr="00E67A09">
        <w:rPr>
          <w:rFonts w:hint="eastAsia"/>
          <w:color w:val="auto"/>
        </w:rPr>
        <w:t>，旅遊業收入成長</w:t>
      </w:r>
      <w:r w:rsidRPr="00E67A09">
        <w:rPr>
          <w:rFonts w:hint="eastAsia"/>
          <w:color w:val="auto"/>
        </w:rPr>
        <w:t>43.4</w:t>
      </w:r>
      <w:r w:rsidRPr="00E67A09">
        <w:rPr>
          <w:color w:val="auto"/>
        </w:rPr>
        <w:t>%</w:t>
      </w:r>
      <w:r w:rsidRPr="00E67A09">
        <w:rPr>
          <w:rFonts w:hint="eastAsia"/>
          <w:color w:val="auto"/>
        </w:rPr>
        <w:t>。</w:t>
      </w:r>
    </w:p>
    <w:p w:rsidR="00F42725" w:rsidRPr="00E67A09" w:rsidRDefault="00F42725" w:rsidP="00C60ACB">
      <w:pPr>
        <w:pStyle w:val="a5"/>
        <w:pageBreakBefore/>
        <w:spacing w:before="257" w:after="257"/>
        <w:rPr>
          <w:rFonts w:ascii="華康細圓體" w:hAnsi="華康細圓體"/>
        </w:rPr>
      </w:pPr>
      <w:r w:rsidRPr="00E67A09">
        <w:t>四、政府之重要經濟措施及經濟展望</w:t>
      </w:r>
    </w:p>
    <w:p w:rsidR="00F42725" w:rsidRPr="00E67A09" w:rsidRDefault="00F42725" w:rsidP="00F42725">
      <w:pPr>
        <w:pStyle w:val="a6"/>
        <w:ind w:left="945" w:hanging="709"/>
        <w:rPr>
          <w:color w:val="auto"/>
        </w:rPr>
      </w:pPr>
      <w:r w:rsidRPr="00E67A09">
        <w:rPr>
          <w:color w:val="auto"/>
        </w:rPr>
        <w:t>（一）重要經濟措施</w:t>
      </w:r>
    </w:p>
    <w:p w:rsidR="00F42725" w:rsidRPr="00E67A09" w:rsidRDefault="00F42725" w:rsidP="00F42725">
      <w:pPr>
        <w:pStyle w:val="af"/>
        <w:rPr>
          <w:color w:val="auto"/>
          <w:lang w:eastAsia="zh-TW"/>
        </w:rPr>
      </w:pPr>
      <w:r w:rsidRPr="00E67A09">
        <w:rPr>
          <w:color w:val="auto"/>
          <w:lang w:eastAsia="zh-TW"/>
        </w:rPr>
        <w:t>多國新政府於</w:t>
      </w:r>
      <w:r w:rsidRPr="00E67A09">
        <w:rPr>
          <w:color w:val="auto"/>
          <w:lang w:eastAsia="zh-TW"/>
        </w:rPr>
        <w:t>2020</w:t>
      </w:r>
      <w:r w:rsidRPr="00E67A09">
        <w:rPr>
          <w:color w:val="auto"/>
          <w:lang w:eastAsia="zh-TW"/>
        </w:rPr>
        <w:t>年</w:t>
      </w:r>
      <w:r w:rsidRPr="00E67A09">
        <w:rPr>
          <w:color w:val="auto"/>
          <w:lang w:eastAsia="zh-TW"/>
        </w:rPr>
        <w:t>8</w:t>
      </w:r>
      <w:r w:rsidRPr="00E67A09">
        <w:rPr>
          <w:color w:val="auto"/>
          <w:lang w:eastAsia="zh-TW"/>
        </w:rPr>
        <w:t>月</w:t>
      </w:r>
      <w:r w:rsidRPr="00E67A09">
        <w:rPr>
          <w:color w:val="auto"/>
          <w:lang w:eastAsia="zh-TW"/>
        </w:rPr>
        <w:t>16</w:t>
      </w:r>
      <w:r w:rsidRPr="00E67A09">
        <w:rPr>
          <w:color w:val="auto"/>
          <w:lang w:eastAsia="zh-TW"/>
        </w:rPr>
        <w:t>日上任後，公布重要經濟措施如下：</w:t>
      </w:r>
    </w:p>
    <w:p w:rsidR="00F42725" w:rsidRPr="00E67A09" w:rsidRDefault="00F42725" w:rsidP="00F42725">
      <w:pPr>
        <w:pStyle w:val="af2"/>
        <w:ind w:left="1417" w:hanging="472"/>
        <w:rPr>
          <w:rFonts w:ascii="華康細圓體" w:hAnsi="華康細圓體"/>
          <w:lang w:eastAsia="zh-TW"/>
        </w:rPr>
      </w:pPr>
      <w:r w:rsidRPr="00E67A09">
        <w:t>１</w:t>
      </w:r>
      <w:r w:rsidRPr="00E67A09">
        <w:rPr>
          <w:lang w:eastAsia="zh-TW"/>
        </w:rPr>
        <w:t>、</w:t>
      </w:r>
      <w:r w:rsidRPr="00E67A09">
        <w:t>透過促進多國在國際市場競爭力，穩定總體經濟及重啟經濟成長。</w:t>
      </w:r>
    </w:p>
    <w:p w:rsidR="00F42725" w:rsidRPr="00E67A09" w:rsidRDefault="00F42725" w:rsidP="00F42725">
      <w:pPr>
        <w:pStyle w:val="af2"/>
        <w:ind w:left="1417" w:hanging="472"/>
        <w:rPr>
          <w:rFonts w:ascii="華康細圓體" w:hAnsi="華康細圓體"/>
          <w:lang w:eastAsia="zh-TW"/>
        </w:rPr>
      </w:pPr>
      <w:r w:rsidRPr="00E67A09">
        <w:t>２</w:t>
      </w:r>
      <w:r w:rsidRPr="00E67A09">
        <w:rPr>
          <w:lang w:eastAsia="zh-TW"/>
        </w:rPr>
        <w:t>、</w:t>
      </w:r>
      <w:r w:rsidRPr="00E67A09">
        <w:t>降低通膨、穩定匯率以增進人民對公共政策的信心。</w:t>
      </w:r>
    </w:p>
    <w:p w:rsidR="00F42725" w:rsidRPr="00E67A09" w:rsidRDefault="00F42725" w:rsidP="00F42725">
      <w:pPr>
        <w:pStyle w:val="af2"/>
        <w:ind w:left="1417" w:hanging="472"/>
        <w:rPr>
          <w:rFonts w:ascii="華康細圓體" w:hAnsi="華康細圓體"/>
          <w:lang w:eastAsia="zh-TW"/>
        </w:rPr>
      </w:pPr>
      <w:r w:rsidRPr="00E67A09">
        <w:t>３</w:t>
      </w:r>
      <w:r w:rsidRPr="00E67A09">
        <w:rPr>
          <w:lang w:eastAsia="zh-TW"/>
        </w:rPr>
        <w:t>、</w:t>
      </w:r>
      <w:r w:rsidRPr="00E67A09">
        <w:t>重整內、外債，健全國家財政。</w:t>
      </w:r>
    </w:p>
    <w:p w:rsidR="00F42725" w:rsidRPr="00E67A09" w:rsidRDefault="00F42725" w:rsidP="00F42725">
      <w:pPr>
        <w:pStyle w:val="af2"/>
        <w:ind w:left="1417" w:hanging="472"/>
        <w:rPr>
          <w:rFonts w:ascii="華康細圓體" w:hAnsi="華康細圓體"/>
          <w:lang w:eastAsia="zh-TW"/>
        </w:rPr>
      </w:pPr>
      <w:r w:rsidRPr="00E67A09">
        <w:t>４</w:t>
      </w:r>
      <w:r w:rsidRPr="00E67A09">
        <w:rPr>
          <w:lang w:eastAsia="zh-TW"/>
        </w:rPr>
        <w:t>、</w:t>
      </w:r>
      <w:r w:rsidRPr="00E67A09">
        <w:t>透過科技整合及技轉以促進製造業、工業及農業現代化。</w:t>
      </w:r>
    </w:p>
    <w:p w:rsidR="00F42725" w:rsidRPr="00E67A09" w:rsidRDefault="00F42725" w:rsidP="00F42725">
      <w:pPr>
        <w:pStyle w:val="af2"/>
        <w:ind w:left="1417" w:hanging="472"/>
        <w:rPr>
          <w:rFonts w:ascii="華康細圓體" w:hAnsi="華康細圓體"/>
          <w:lang w:eastAsia="zh-TW"/>
        </w:rPr>
      </w:pPr>
      <w:r w:rsidRPr="00E67A09">
        <w:t>５</w:t>
      </w:r>
      <w:r w:rsidRPr="00E67A09">
        <w:rPr>
          <w:lang w:eastAsia="zh-TW"/>
        </w:rPr>
        <w:t>、</w:t>
      </w:r>
      <w:r w:rsidRPr="00E67A09">
        <w:t>為企業創造良好經商環境以增加就業及投資。</w:t>
      </w:r>
    </w:p>
    <w:p w:rsidR="00F42725" w:rsidRPr="00E67A09" w:rsidRDefault="00F42725" w:rsidP="00F42725">
      <w:pPr>
        <w:pStyle w:val="a6"/>
        <w:ind w:left="945" w:hanging="709"/>
        <w:rPr>
          <w:color w:val="auto"/>
        </w:rPr>
      </w:pPr>
      <w:r w:rsidRPr="00E67A09">
        <w:rPr>
          <w:color w:val="auto"/>
        </w:rPr>
        <w:t>（二）經濟展望</w:t>
      </w:r>
    </w:p>
    <w:p w:rsidR="00F42725" w:rsidRPr="00E67A09" w:rsidRDefault="00F42725" w:rsidP="00C60ACB">
      <w:pPr>
        <w:pStyle w:val="af"/>
        <w:rPr>
          <w:color w:val="auto"/>
        </w:rPr>
      </w:pPr>
      <w:r w:rsidRPr="00E67A09">
        <w:rPr>
          <w:color w:val="auto"/>
        </w:rPr>
        <w:t>2022</w:t>
      </w:r>
      <w:r w:rsidRPr="00E67A09">
        <w:rPr>
          <w:rFonts w:hint="eastAsia"/>
          <w:color w:val="auto"/>
        </w:rPr>
        <w:t>年多國經濟成長</w:t>
      </w:r>
      <w:r w:rsidRPr="00E67A09">
        <w:rPr>
          <w:color w:val="auto"/>
        </w:rPr>
        <w:t>5%</w:t>
      </w:r>
      <w:r w:rsidRPr="00E67A09">
        <w:rPr>
          <w:rFonts w:hint="eastAsia"/>
          <w:color w:val="auto"/>
        </w:rPr>
        <w:t>，</w:t>
      </w:r>
      <w:r w:rsidRPr="00E67A09">
        <w:rPr>
          <w:color w:val="auto"/>
        </w:rPr>
        <w:t>為拉丁美洲經濟成長幅度最多的國家之一。</w:t>
      </w:r>
    </w:p>
    <w:p w:rsidR="00F42725" w:rsidRPr="00E67A09" w:rsidRDefault="00F42725" w:rsidP="00F42725">
      <w:pPr>
        <w:pStyle w:val="af"/>
        <w:rPr>
          <w:color w:val="auto"/>
        </w:rPr>
      </w:pPr>
      <w:r w:rsidRPr="00E67A09">
        <w:rPr>
          <w:color w:val="auto"/>
          <w:lang w:eastAsia="zh-TW"/>
        </w:rPr>
        <w:t>多國目前積極恢復受創之經濟，仍面對極端氣候如颶風及水災所帶來的威脅，多國應致力緩解氣候變化所帶來的威脅，特別是觀光業所依賴的海洋資產。</w:t>
      </w:r>
    </w:p>
    <w:p w:rsidR="00C60ACB" w:rsidRPr="00E67A09" w:rsidRDefault="00F42725" w:rsidP="00F42725">
      <w:pPr>
        <w:pStyle w:val="af"/>
        <w:rPr>
          <w:color w:val="auto"/>
          <w:lang w:eastAsia="zh-TW"/>
        </w:rPr>
      </w:pPr>
      <w:proofErr w:type="gramStart"/>
      <w:r w:rsidRPr="00E67A09">
        <w:rPr>
          <w:color w:val="auto"/>
          <w:lang w:eastAsia="zh-TW"/>
        </w:rPr>
        <w:t>世</w:t>
      </w:r>
      <w:proofErr w:type="gramEnd"/>
      <w:r w:rsidRPr="00E67A09">
        <w:rPr>
          <w:color w:val="auto"/>
          <w:lang w:eastAsia="zh-TW"/>
        </w:rPr>
        <w:t>銀建議多國應加強本國生產者與出口商的鏈結、減少官僚程序及成本、提高電力供應的穩定性及增加民間貸款管道，為恢復成長、增加就業及降低貧窮率。</w:t>
      </w:r>
    </w:p>
    <w:p w:rsidR="00F42725" w:rsidRPr="00E67A09" w:rsidRDefault="00F42725" w:rsidP="00C60ACB">
      <w:pPr>
        <w:pStyle w:val="a5"/>
        <w:spacing w:before="257" w:after="257"/>
        <w:rPr>
          <w:rFonts w:ascii="華康細圓體" w:hAnsi="華康細圓體"/>
        </w:rPr>
      </w:pPr>
      <w:r w:rsidRPr="00E67A09">
        <w:t>五、市場環境分析及概況</w:t>
      </w:r>
    </w:p>
    <w:p w:rsidR="00F42725" w:rsidRPr="00E67A09" w:rsidRDefault="00F42725" w:rsidP="00F42725">
      <w:pPr>
        <w:pStyle w:val="a6"/>
        <w:ind w:left="945" w:hanging="709"/>
        <w:rPr>
          <w:color w:val="auto"/>
        </w:rPr>
      </w:pPr>
      <w:r w:rsidRPr="00E67A09">
        <w:rPr>
          <w:color w:val="auto"/>
        </w:rPr>
        <w:t>（一）一般市場情況</w:t>
      </w:r>
    </w:p>
    <w:p w:rsidR="00F42725" w:rsidRPr="00E67A09" w:rsidRDefault="00F42725" w:rsidP="00C60ACB">
      <w:pPr>
        <w:pStyle w:val="af2"/>
        <w:ind w:left="1417" w:hanging="472"/>
        <w:rPr>
          <w:highlight w:val="green"/>
        </w:rPr>
      </w:pPr>
      <w:r w:rsidRPr="00E67A09">
        <w:t>１、</w:t>
      </w:r>
      <w:r w:rsidRPr="00E67A09">
        <w:t>2022</w:t>
      </w:r>
      <w:r w:rsidRPr="00E67A09">
        <w:rPr>
          <w:rFonts w:hint="eastAsia"/>
        </w:rPr>
        <w:t>年多國人口約</w:t>
      </w:r>
      <w:r w:rsidRPr="00E67A09">
        <w:t>1,106</w:t>
      </w:r>
      <w:r w:rsidRPr="00E67A09">
        <w:rPr>
          <w:rFonts w:hint="eastAsia"/>
        </w:rPr>
        <w:t>萬人，平均國民所得</w:t>
      </w:r>
      <w:r w:rsidRPr="00E67A09">
        <w:t>10,600</w:t>
      </w:r>
      <w:r w:rsidRPr="00E67A09">
        <w:rPr>
          <w:rFonts w:hint="eastAsia"/>
        </w:rPr>
        <w:t>美元，通貨膨脹率為</w:t>
      </w:r>
      <w:r w:rsidRPr="00E67A09">
        <w:t>7.8%</w:t>
      </w:r>
      <w:r w:rsidRPr="00E67A09">
        <w:rPr>
          <w:rFonts w:hint="eastAsia"/>
        </w:rPr>
        <w:t>。</w:t>
      </w:r>
    </w:p>
    <w:p w:rsidR="00F42725" w:rsidRPr="00E67A09" w:rsidRDefault="00F42725" w:rsidP="00F42725">
      <w:pPr>
        <w:pStyle w:val="af2"/>
        <w:ind w:left="1417" w:hanging="472"/>
        <w:rPr>
          <w:rFonts w:ascii="華康細圓體" w:hAnsi="華康細圓體"/>
          <w:lang w:eastAsia="zh-TW"/>
        </w:rPr>
      </w:pPr>
      <w:r w:rsidRPr="00E67A09">
        <w:t>２、多國企業一般規模不大，常以少量多樣之方式進口，故鄰近且具轉運功能之邁阿密成為重要供貨來源，另一般商店對於家電、汽機車等產品提供分期付款，民眾使用信用卡情況極為普遍，且近年來銷售通路已趨向大型化及連鎖化。</w:t>
      </w:r>
    </w:p>
    <w:p w:rsidR="00F42725" w:rsidRPr="00E67A09" w:rsidRDefault="00F42725" w:rsidP="00F42725">
      <w:pPr>
        <w:pStyle w:val="af2"/>
        <w:ind w:left="1417" w:hanging="472"/>
        <w:rPr>
          <w:rFonts w:ascii="華康細圓體" w:hAnsi="華康細圓體"/>
          <w:lang w:eastAsia="zh-TW"/>
        </w:rPr>
      </w:pPr>
      <w:r w:rsidRPr="00E67A09">
        <w:t>３、多國使用西班牙文，僅少數廠商使用英文，另電訊系統完善，聯繫便利。貿易條件方面，多國開立信用狀需繳交高額保證金，廠商偏愛以</w:t>
      </w:r>
      <w:r w:rsidRPr="00E67A09">
        <w:t>D/A</w:t>
      </w:r>
      <w:r w:rsidRPr="00E67A09">
        <w:t>或</w:t>
      </w:r>
      <w:r w:rsidRPr="00E67A09">
        <w:t>D/P</w:t>
      </w:r>
      <w:r w:rsidRPr="00E67A09">
        <w:t>方式進行交易；惟因風險較高，我商大部分要求多國貿易對象開立信用狀；提供部分或全額貨款之支票交易；或以</w:t>
      </w:r>
      <w:r w:rsidRPr="00E67A09">
        <w:t>T/T</w:t>
      </w:r>
      <w:r w:rsidRPr="00E67A09">
        <w:t>交易方式。</w:t>
      </w:r>
    </w:p>
    <w:p w:rsidR="00F42725" w:rsidRPr="00E67A09" w:rsidRDefault="00F42725" w:rsidP="00F42725">
      <w:pPr>
        <w:pStyle w:val="af2"/>
        <w:ind w:left="1417" w:hanging="472"/>
        <w:rPr>
          <w:rFonts w:ascii="華康細圓體" w:hAnsi="華康細圓體"/>
          <w:lang w:eastAsia="zh-TW"/>
        </w:rPr>
      </w:pPr>
      <w:r w:rsidRPr="00E67A09">
        <w:t>４、由於多國海關允許進口商以文件影本及押金先行提領貨櫃，造成廠商在未收到全額貨款時貨櫃即遭提領，建議我商宜與船務公司保持聯繫，確定取得貨款後始放行貨櫃。</w:t>
      </w:r>
    </w:p>
    <w:p w:rsidR="00F42725" w:rsidRPr="00E67A09" w:rsidRDefault="00F42725" w:rsidP="00F42725">
      <w:pPr>
        <w:pStyle w:val="af2"/>
        <w:ind w:left="1417" w:hanging="472"/>
        <w:rPr>
          <w:rFonts w:ascii="華康細圓體" w:hAnsi="華康細圓體"/>
          <w:lang w:eastAsia="zh-TW"/>
        </w:rPr>
      </w:pPr>
      <w:r w:rsidRPr="00E67A09">
        <w:t>５、我商倘與多商長期往來應訂定買賣契約並依約行事，不宜讓買方積欠貨款；遇有瑕疵或違約情形，最好書面告知，俾供日後訴訟之佐證。</w:t>
      </w:r>
    </w:p>
    <w:p w:rsidR="00F42725" w:rsidRPr="00E67A09" w:rsidRDefault="00F42725" w:rsidP="00F42725">
      <w:pPr>
        <w:pStyle w:val="af2"/>
        <w:ind w:left="1417" w:hanging="472"/>
        <w:rPr>
          <w:rFonts w:ascii="華康細圓體" w:hAnsi="華康細圓體"/>
          <w:lang w:eastAsia="zh-TW"/>
        </w:rPr>
      </w:pPr>
      <w:r w:rsidRPr="00E67A09">
        <w:t>６、多國律師人口比例高，惟行政效率低落，民事官司曠日廢時，因此交易宜格外小心，如有糾紛，仍以和解為宜。</w:t>
      </w:r>
    </w:p>
    <w:p w:rsidR="00F42725" w:rsidRPr="00E67A09" w:rsidRDefault="00F42725" w:rsidP="00F42725">
      <w:pPr>
        <w:pStyle w:val="a6"/>
        <w:ind w:left="945" w:hanging="709"/>
        <w:rPr>
          <w:color w:val="auto"/>
        </w:rPr>
      </w:pPr>
      <w:r w:rsidRPr="00E67A09">
        <w:rPr>
          <w:color w:val="auto"/>
        </w:rPr>
        <w:t>（二）競爭對手國在當地之行銷策略</w:t>
      </w:r>
    </w:p>
    <w:p w:rsidR="00F42725" w:rsidRPr="00E67A09" w:rsidRDefault="00F42725" w:rsidP="00F42725">
      <w:pPr>
        <w:pStyle w:val="af2"/>
        <w:ind w:left="1417" w:hanging="472"/>
        <w:rPr>
          <w:rFonts w:ascii="華康細圓體" w:hAnsi="華康細圓體"/>
          <w:lang w:eastAsia="zh-TW"/>
        </w:rPr>
      </w:pPr>
      <w:r w:rsidRPr="00E67A09">
        <w:t>１、美國：因地利之便，為多國最大供應國，多國由美國進口之主要產品為資本財或生產原料，其中包括石油、電器器材、機械設備等，</w:t>
      </w:r>
      <w:r w:rsidRPr="00E67A09">
        <w:t>2007</w:t>
      </w:r>
      <w:r w:rsidRPr="00E67A09">
        <w:t>年</w:t>
      </w:r>
      <w:r w:rsidRPr="00E67A09">
        <w:t>3</w:t>
      </w:r>
      <w:r w:rsidRPr="00E67A09">
        <w:t>月</w:t>
      </w:r>
      <w:r w:rsidRPr="00E67A09">
        <w:t>1</w:t>
      </w:r>
      <w:r w:rsidRPr="00E67A09">
        <w:t>日</w:t>
      </w:r>
      <w:r w:rsidRPr="00E67A09">
        <w:t>DR-CAFTA</w:t>
      </w:r>
      <w:r w:rsidRPr="00E67A09">
        <w:t>協定實施後，美國進口產品於</w:t>
      </w:r>
      <w:r w:rsidRPr="00E67A09">
        <w:t>2009</w:t>
      </w:r>
      <w:r w:rsidRPr="00E67A09">
        <w:t>年底大規模調降關稅，有助美國產品尤其小家電產品拓展多國市場。另美式速食、加油站、租車公司、電腦、家電、通訊、航運公司均極具知名度，加上廣告促銷，頗受多國各階層人士喜愛。</w:t>
      </w:r>
    </w:p>
    <w:p w:rsidR="00F42725" w:rsidRPr="00E67A09" w:rsidRDefault="00F42725" w:rsidP="00F42725">
      <w:pPr>
        <w:pStyle w:val="af2"/>
        <w:ind w:left="1417" w:hanging="472"/>
        <w:rPr>
          <w:rFonts w:ascii="華康細圓體" w:hAnsi="華康細圓體"/>
          <w:lang w:eastAsia="zh-TW"/>
        </w:rPr>
      </w:pPr>
      <w:r w:rsidRPr="00E67A09">
        <w:t>２、日本：日本以產品優良品質及完善售後服務打入全世界市場，其</w:t>
      </w:r>
      <w:r w:rsidRPr="00E67A09">
        <w:t>TOYOTA</w:t>
      </w:r>
      <w:r w:rsidRPr="00E67A09">
        <w:t>、</w:t>
      </w:r>
      <w:r w:rsidRPr="00E67A09">
        <w:t>NISSAN</w:t>
      </w:r>
      <w:r w:rsidRPr="00E67A09">
        <w:t>、</w:t>
      </w:r>
      <w:r w:rsidRPr="00E67A09">
        <w:t>HONDA</w:t>
      </w:r>
      <w:r w:rsidRPr="00E67A09">
        <w:t>及</w:t>
      </w:r>
      <w:r w:rsidRPr="00E67A09">
        <w:t>MITSUIBISHI</w:t>
      </w:r>
      <w:r w:rsidRPr="00E67A09">
        <w:t>等品牌之汽機車市場占有率極高，且由於多國大眾交通運輸不發達，一般民眾亦多購買二手車解決交通問題，故日本汽車零件大量流通於多國市場；此外，多國電力情況不佳，停電頻傳，帶來日製發電機銷售該市場之機會，另日製視聽設備亦受多國消費者喜好。近來日幣匯率大幅貶值，各式日式車輛及設備進口商品價格大幅下跌，在多國市場銷售成果良好。</w:t>
      </w:r>
    </w:p>
    <w:p w:rsidR="00F42725" w:rsidRPr="00E67A09" w:rsidRDefault="00F42725" w:rsidP="00F42725">
      <w:pPr>
        <w:pStyle w:val="af2"/>
        <w:ind w:left="1417" w:hanging="472"/>
        <w:rPr>
          <w:rFonts w:ascii="華康細圓體" w:hAnsi="華康細圓體"/>
          <w:lang w:eastAsia="zh-TW"/>
        </w:rPr>
      </w:pPr>
      <w:r w:rsidRPr="00E67A09">
        <w:t>３、韓國：韓國大財團企業之國際行銷策略常採鯨吞戰略，以三星公司為例，該公司數年前進入多國市場即採低價策略，與多國最大型之連鎖賣場</w:t>
      </w:r>
      <w:r w:rsidRPr="00E67A09">
        <w:t xml:space="preserve"> PLAZA LAMA</w:t>
      </w:r>
      <w:r w:rsidRPr="00E67A09">
        <w:t>合作，廣設大型廣告看版，並於電視、報紙等媒體密集廣告行銷，對多國市場之經營非常積極，已頗獲多國消費者認同喜愛。現代汽車集團（包括現代及起亞二大品牌）之汽車造型設計新穎現代，並以低價及高品質搶攻市場，於</w:t>
      </w:r>
      <w:r w:rsidRPr="00E67A09">
        <w:t>2015</w:t>
      </w:r>
      <w:r w:rsidRPr="00E67A09">
        <w:t>年成為多國汽車類商品最佳銷售品牌，擁有極佳市場占有率。三星及</w:t>
      </w:r>
      <w:r w:rsidRPr="00E67A09">
        <w:t>LG</w:t>
      </w:r>
      <w:r w:rsidRPr="00E67A09">
        <w:t>之家電產品如洗衣機、電視及音響等，以外觀設新穎、操作介面簡潔容易及價格具競爭力等優勢，經多年的市場耕耘已逐漸打開多國市場，其手機亦與多國重要電信公司合作，廣受好評。</w:t>
      </w:r>
    </w:p>
    <w:p w:rsidR="00F42725" w:rsidRPr="00E67A09" w:rsidRDefault="00F42725" w:rsidP="00F42725">
      <w:pPr>
        <w:pStyle w:val="af2"/>
        <w:ind w:left="1417" w:hanging="472"/>
        <w:rPr>
          <w:rFonts w:ascii="華康細圓體" w:hAnsi="華康細圓體"/>
          <w:lang w:eastAsia="zh-TW"/>
        </w:rPr>
      </w:pPr>
      <w:r w:rsidRPr="00E67A09">
        <w:t>４、中國大陸：中國大陸輸多產品以石油煉製品、鞋類、無機化學品、機械及機械用具、電機與其設備、鋼鐵鑄品、紡織品、機動車輛、橡樛及其製品、塑膠原料及其製品、雜項金屬製品、家具、玩具、家電及手機等產品為主，其產品品質雖不如我國，惟價格相較低廉，頗適合多國市場，其市場占有率亦逐漸增加。</w:t>
      </w:r>
    </w:p>
    <w:p w:rsidR="00F42725" w:rsidRPr="00E67A09" w:rsidRDefault="00F42725" w:rsidP="00C60ACB">
      <w:pPr>
        <w:pStyle w:val="a5"/>
        <w:spacing w:before="257" w:after="257"/>
        <w:rPr>
          <w:rFonts w:ascii="華康細圓體" w:hAnsi="華康細圓體"/>
        </w:rPr>
      </w:pPr>
      <w:r w:rsidRPr="00E67A09">
        <w:t>六、投資環境風險</w:t>
      </w:r>
    </w:p>
    <w:p w:rsidR="00F42725" w:rsidRPr="00E67A09" w:rsidRDefault="00F42725" w:rsidP="00F42725">
      <w:pPr>
        <w:pStyle w:val="a6"/>
        <w:ind w:left="945" w:hanging="709"/>
        <w:rPr>
          <w:color w:val="auto"/>
        </w:rPr>
      </w:pPr>
      <w:r w:rsidRPr="00E67A09">
        <w:rPr>
          <w:color w:val="auto"/>
        </w:rPr>
        <w:t>（一）政治方面：多國為民主共和政體，實施民主憲政及三權分立制度，政治相當穩定。每</w:t>
      </w:r>
      <w:r w:rsidRPr="00E67A09">
        <w:rPr>
          <w:color w:val="auto"/>
        </w:rPr>
        <w:t>4</w:t>
      </w:r>
      <w:r w:rsidRPr="00E67A09">
        <w:rPr>
          <w:color w:val="auto"/>
        </w:rPr>
        <w:t>年舉行總統大選，政權均和平轉移。</w:t>
      </w:r>
    </w:p>
    <w:p w:rsidR="00F42725" w:rsidRPr="00E67A09" w:rsidRDefault="00F42725" w:rsidP="00F42725">
      <w:pPr>
        <w:pStyle w:val="a6"/>
        <w:ind w:left="945" w:hanging="709"/>
        <w:rPr>
          <w:color w:val="auto"/>
        </w:rPr>
      </w:pPr>
      <w:r w:rsidRPr="00E67A09">
        <w:rPr>
          <w:color w:val="auto"/>
        </w:rPr>
        <w:t>（二）社會安全風險：多國治安於中南美洲國家中尚屬良好，一般</w:t>
      </w:r>
      <w:proofErr w:type="gramStart"/>
      <w:r w:rsidRPr="00E67A09">
        <w:rPr>
          <w:color w:val="auto"/>
        </w:rPr>
        <w:t>生活均屬便利</w:t>
      </w:r>
      <w:proofErr w:type="gramEnd"/>
      <w:r w:rsidRPr="00E67A09">
        <w:rPr>
          <w:color w:val="auto"/>
        </w:rPr>
        <w:t>。</w:t>
      </w:r>
      <w:proofErr w:type="gramStart"/>
      <w:r w:rsidRPr="00E67A09">
        <w:rPr>
          <w:color w:val="auto"/>
        </w:rPr>
        <w:t>惟</w:t>
      </w:r>
      <w:proofErr w:type="gramEnd"/>
      <w:r w:rsidRPr="00E67A09">
        <w:rPr>
          <w:color w:val="auto"/>
        </w:rPr>
        <w:t>貧富不均問題一直未能解決，加上海地非法移民</w:t>
      </w:r>
      <w:proofErr w:type="gramStart"/>
      <w:r w:rsidRPr="00E67A09">
        <w:rPr>
          <w:color w:val="auto"/>
        </w:rPr>
        <w:t>眾多，</w:t>
      </w:r>
      <w:proofErr w:type="gramEnd"/>
      <w:r w:rsidRPr="00E67A09">
        <w:rPr>
          <w:color w:val="auto"/>
        </w:rPr>
        <w:t>我投資人宜加以小心注意安全。</w:t>
      </w:r>
    </w:p>
    <w:p w:rsidR="00F42725" w:rsidRPr="00E67A09" w:rsidRDefault="00F42725" w:rsidP="00F42725">
      <w:pPr>
        <w:pStyle w:val="a6"/>
        <w:ind w:left="945" w:hanging="709"/>
        <w:rPr>
          <w:color w:val="auto"/>
        </w:rPr>
      </w:pPr>
      <w:r w:rsidRPr="00E67A09">
        <w:rPr>
          <w:color w:val="auto"/>
        </w:rPr>
        <w:t>（三）經商風險：多國一般投資常面臨的問題為產業</w:t>
      </w:r>
      <w:proofErr w:type="gramStart"/>
      <w:r w:rsidRPr="00E67A09">
        <w:rPr>
          <w:color w:val="auto"/>
        </w:rPr>
        <w:t>供應鏈不完整</w:t>
      </w:r>
      <w:proofErr w:type="gramEnd"/>
      <w:r w:rsidRPr="00E67A09">
        <w:rPr>
          <w:color w:val="auto"/>
        </w:rPr>
        <w:t>，部分生產材料需依賴進口取得，造成製造成本較高，影響商品競爭力。</w:t>
      </w:r>
      <w:proofErr w:type="gramStart"/>
      <w:r w:rsidRPr="00E67A09">
        <w:rPr>
          <w:color w:val="auto"/>
        </w:rPr>
        <w:t>此外，</w:t>
      </w:r>
      <w:proofErr w:type="gramEnd"/>
      <w:r w:rsidRPr="00E67A09">
        <w:rPr>
          <w:color w:val="auto"/>
        </w:rPr>
        <w:t>多國法令規定繁複且公務人員素質不一，相關規定申請辦理時間較為冗長，但基本上仍屬可解決範圍。</w:t>
      </w:r>
    </w:p>
    <w:p w:rsidR="006B193D" w:rsidRPr="00E67A09" w:rsidRDefault="006B193D" w:rsidP="00DD1D46">
      <w:pPr>
        <w:pStyle w:val="a6"/>
        <w:ind w:left="945" w:hanging="709"/>
        <w:rPr>
          <w:color w:val="auto"/>
        </w:rPr>
      </w:pPr>
    </w:p>
    <w:p w:rsidR="00EA5D67" w:rsidRPr="00E67A09" w:rsidRDefault="00EA5D67">
      <w:pPr>
        <w:widowControl/>
        <w:overflowPunct/>
        <w:autoSpaceDE/>
        <w:autoSpaceDN/>
        <w:ind w:firstLineChars="0" w:firstLine="0"/>
        <w:jc w:val="left"/>
        <w:rPr>
          <w:szCs w:val="26"/>
          <w:lang w:eastAsia="zh-TW"/>
        </w:rPr>
      </w:pPr>
    </w:p>
    <w:p w:rsidR="00EA5D67" w:rsidRPr="00E67A09" w:rsidRDefault="00EA5D67" w:rsidP="00DD1D46">
      <w:pPr>
        <w:pStyle w:val="a6"/>
        <w:ind w:left="945" w:hanging="709"/>
        <w:rPr>
          <w:color w:val="auto"/>
        </w:rPr>
      </w:pPr>
    </w:p>
    <w:p w:rsidR="00EA5D67" w:rsidRPr="00E67A09" w:rsidRDefault="00EA5D67" w:rsidP="00DD1D46">
      <w:pPr>
        <w:pStyle w:val="a6"/>
        <w:ind w:left="945" w:hanging="709"/>
        <w:rPr>
          <w:color w:val="auto"/>
        </w:rPr>
      </w:pPr>
    </w:p>
    <w:p w:rsidR="004026FD" w:rsidRPr="00E67A09" w:rsidRDefault="004026FD" w:rsidP="006B37C3">
      <w:pPr>
        <w:ind w:firstLineChars="0" w:firstLine="0"/>
        <w:rPr>
          <w:rFonts w:ascii="華康細圓體"/>
          <w:lang w:eastAsia="zh-TW"/>
        </w:rPr>
        <w:sectPr w:rsidR="004026FD" w:rsidRPr="00E67A09" w:rsidSect="002E55AC">
          <w:headerReference w:type="default" r:id="rId19"/>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pPr>
      <w:bookmarkStart w:id="3" w:name="_Toc143134079"/>
      <w:r w:rsidRPr="00E67A09">
        <w:rPr>
          <w:rFonts w:hint="eastAsia"/>
        </w:rPr>
        <w:t>第參章　外商在</w:t>
      </w:r>
      <w:r w:rsidR="007D1236" w:rsidRPr="00E67A09">
        <w:rPr>
          <w:rFonts w:hint="eastAsia"/>
          <w:lang w:eastAsia="zh-TW"/>
        </w:rPr>
        <w:t>當地</w:t>
      </w:r>
      <w:r w:rsidRPr="00E67A09">
        <w:rPr>
          <w:rFonts w:hint="eastAsia"/>
        </w:rPr>
        <w:t>經營現況及投資機會</w:t>
      </w:r>
      <w:bookmarkEnd w:id="3"/>
    </w:p>
    <w:p w:rsidR="004026FD" w:rsidRPr="00E67A09" w:rsidRDefault="004026FD" w:rsidP="000E3A8D">
      <w:pPr>
        <w:pStyle w:val="a5"/>
        <w:spacing w:before="257" w:after="257"/>
      </w:pPr>
      <w:r w:rsidRPr="00E67A09">
        <w:rPr>
          <w:rFonts w:hint="eastAsia"/>
        </w:rPr>
        <w:t>一、外商在多國經營現況</w:t>
      </w:r>
    </w:p>
    <w:p w:rsidR="00F42725" w:rsidRPr="00E67A09" w:rsidRDefault="00F42725" w:rsidP="00C60ACB">
      <w:pPr>
        <w:ind w:firstLine="472"/>
        <w:rPr>
          <w:lang w:eastAsia="zh-TW"/>
        </w:rPr>
      </w:pPr>
      <w:r w:rsidRPr="00E67A09">
        <w:rPr>
          <w:lang w:eastAsia="zh-TW"/>
        </w:rPr>
        <w:t>202</w:t>
      </w:r>
      <w:r w:rsidRPr="00E67A09">
        <w:rPr>
          <w:rFonts w:hint="eastAsia"/>
          <w:lang w:eastAsia="zh-TW"/>
        </w:rPr>
        <w:t>2</w:t>
      </w:r>
      <w:r w:rsidRPr="00E67A09">
        <w:rPr>
          <w:rFonts w:hint="eastAsia"/>
          <w:lang w:eastAsia="zh-TW"/>
        </w:rPr>
        <w:t>年多國外人投資達外人投資值</w:t>
      </w:r>
      <w:r w:rsidRPr="00E67A09">
        <w:rPr>
          <w:lang w:eastAsia="zh-TW"/>
        </w:rPr>
        <w:t>3</w:t>
      </w:r>
      <w:r w:rsidRPr="00E67A09">
        <w:rPr>
          <w:rFonts w:hint="eastAsia"/>
          <w:lang w:eastAsia="zh-TW"/>
        </w:rPr>
        <w:t>9</w:t>
      </w:r>
      <w:r w:rsidRPr="00E67A09">
        <w:rPr>
          <w:rFonts w:hint="eastAsia"/>
          <w:lang w:eastAsia="zh-TW"/>
        </w:rPr>
        <w:t>億</w:t>
      </w:r>
      <w:r w:rsidRPr="00E67A09">
        <w:rPr>
          <w:rFonts w:hint="eastAsia"/>
          <w:lang w:eastAsia="zh-TW"/>
        </w:rPr>
        <w:t>5</w:t>
      </w:r>
      <w:r w:rsidRPr="00E67A09">
        <w:rPr>
          <w:lang w:eastAsia="zh-TW"/>
        </w:rPr>
        <w:t>,770</w:t>
      </w:r>
      <w:r w:rsidRPr="00E67A09">
        <w:rPr>
          <w:rFonts w:hint="eastAsia"/>
          <w:lang w:eastAsia="zh-TW"/>
        </w:rPr>
        <w:t>萬美元，主要投資產業為旅遊業、不動產業、商業、通訊業及能源業，主要投資來源國為美國、墨西哥、加拿大、西班牙等。</w:t>
      </w:r>
    </w:p>
    <w:p w:rsidR="005778DA" w:rsidRPr="00E67A09" w:rsidRDefault="005778DA" w:rsidP="005778DA">
      <w:pPr>
        <w:pStyle w:val="a5"/>
        <w:spacing w:before="257" w:after="257"/>
      </w:pPr>
      <w:r w:rsidRPr="00E67A09">
        <w:t>二、</w:t>
      </w:r>
      <w:proofErr w:type="gramStart"/>
      <w:r w:rsidRPr="00E67A09">
        <w:t>臺</w:t>
      </w:r>
      <w:proofErr w:type="gramEnd"/>
      <w:r w:rsidRPr="00E67A09">
        <w:t>商在當地經營產業類別及其情況</w:t>
      </w:r>
    </w:p>
    <w:p w:rsidR="005778DA" w:rsidRPr="00E67A09" w:rsidRDefault="005778DA" w:rsidP="00C136B0">
      <w:pPr>
        <w:ind w:firstLine="472"/>
        <w:rPr>
          <w:lang w:eastAsia="zh-TW"/>
        </w:rPr>
      </w:pPr>
      <w:r w:rsidRPr="00E67A09">
        <w:rPr>
          <w:lang w:eastAsia="zh-TW"/>
        </w:rPr>
        <w:t>據前駐多明尼加大使館經濟參事處統計（我與多國於</w:t>
      </w:r>
      <w:r w:rsidRPr="00E67A09">
        <w:rPr>
          <w:lang w:eastAsia="zh-TW"/>
        </w:rPr>
        <w:t>2018</w:t>
      </w:r>
      <w:r w:rsidRPr="00E67A09">
        <w:rPr>
          <w:lang w:eastAsia="zh-TW"/>
        </w:rPr>
        <w:t>年</w:t>
      </w:r>
      <w:r w:rsidRPr="00E67A09">
        <w:rPr>
          <w:lang w:eastAsia="zh-TW"/>
        </w:rPr>
        <w:t>5</w:t>
      </w:r>
      <w:r w:rsidRPr="00E67A09">
        <w:rPr>
          <w:lang w:eastAsia="zh-TW"/>
        </w:rPr>
        <w:t>月</w:t>
      </w:r>
      <w:r w:rsidRPr="00E67A09">
        <w:rPr>
          <w:lang w:eastAsia="zh-TW"/>
        </w:rPr>
        <w:t>1</w:t>
      </w:r>
      <w:r w:rsidRPr="00E67A09">
        <w:rPr>
          <w:lang w:eastAsia="zh-TW"/>
        </w:rPr>
        <w:t>日中止外交關係），</w:t>
      </w:r>
      <w:r w:rsidRPr="00E67A09">
        <w:rPr>
          <w:lang w:eastAsia="zh-TW"/>
        </w:rPr>
        <w:t>2017</w:t>
      </w:r>
      <w:r w:rsidRPr="00E67A09">
        <w:rPr>
          <w:lang w:eastAsia="zh-TW"/>
        </w:rPr>
        <w:t>年我商在多國投資計</w:t>
      </w:r>
      <w:r w:rsidRPr="00E67A09">
        <w:rPr>
          <w:lang w:eastAsia="zh-TW"/>
        </w:rPr>
        <w:t>57</w:t>
      </w:r>
      <w:r w:rsidRPr="00E67A09">
        <w:rPr>
          <w:lang w:eastAsia="zh-TW"/>
        </w:rPr>
        <w:t>家，投資總額約</w:t>
      </w:r>
      <w:r w:rsidRPr="00E67A09">
        <w:rPr>
          <w:lang w:eastAsia="zh-TW"/>
        </w:rPr>
        <w:t>1</w:t>
      </w:r>
      <w:r w:rsidRPr="00E67A09">
        <w:rPr>
          <w:lang w:eastAsia="zh-TW"/>
        </w:rPr>
        <w:t>億</w:t>
      </w:r>
      <w:r w:rsidRPr="00E67A09">
        <w:rPr>
          <w:lang w:eastAsia="zh-TW"/>
        </w:rPr>
        <w:t>7,000</w:t>
      </w:r>
      <w:r w:rsidRPr="00E67A09">
        <w:rPr>
          <w:lang w:eastAsia="zh-TW"/>
        </w:rPr>
        <w:t>萬美元，直接創造約</w:t>
      </w:r>
      <w:r w:rsidRPr="00E67A09">
        <w:rPr>
          <w:lang w:eastAsia="zh-TW"/>
        </w:rPr>
        <w:t>3,000</w:t>
      </w:r>
      <w:r w:rsidRPr="00E67A09">
        <w:rPr>
          <w:lang w:eastAsia="zh-TW"/>
        </w:rPr>
        <w:t>個就業機會，旅多</w:t>
      </w:r>
      <w:proofErr w:type="gramStart"/>
      <w:r w:rsidRPr="00E67A09">
        <w:rPr>
          <w:lang w:eastAsia="zh-TW"/>
        </w:rPr>
        <w:t>臺</w:t>
      </w:r>
      <w:proofErr w:type="gramEnd"/>
      <w:r w:rsidRPr="00E67A09">
        <w:rPr>
          <w:lang w:eastAsia="zh-TW"/>
        </w:rPr>
        <w:t>商部分從事貿易及服務業，包括汽機車零配件、電腦及周邊設備等產品之銷售。加工出口區部分，我商設有壓克力板及製鞋等廠商，加工出口區外則有塑膠瓶及塑膠袋、衛生紙及建材加工及太陽能發電等產業。</w:t>
      </w:r>
    </w:p>
    <w:p w:rsidR="005778DA" w:rsidRPr="00E67A09" w:rsidRDefault="005778DA" w:rsidP="00C136B0">
      <w:pPr>
        <w:ind w:firstLine="472"/>
        <w:rPr>
          <w:lang w:eastAsia="zh-TW"/>
        </w:rPr>
      </w:pPr>
      <w:r w:rsidRPr="00E67A09">
        <w:rPr>
          <w:lang w:val="zh-TW" w:eastAsia="zh-TW"/>
        </w:rPr>
        <w:t>我旅多</w:t>
      </w:r>
      <w:proofErr w:type="gramStart"/>
      <w:r w:rsidRPr="00E67A09">
        <w:rPr>
          <w:lang w:val="zh-TW" w:eastAsia="zh-TW"/>
        </w:rPr>
        <w:t>臺</w:t>
      </w:r>
      <w:proofErr w:type="gramEnd"/>
      <w:r w:rsidRPr="00E67A09">
        <w:rPr>
          <w:lang w:val="zh-TW" w:eastAsia="zh-TW"/>
        </w:rPr>
        <w:t>商設有</w:t>
      </w:r>
      <w:proofErr w:type="gramStart"/>
      <w:r w:rsidRPr="00E67A09">
        <w:rPr>
          <w:lang w:val="zh-TW" w:eastAsia="zh-TW"/>
        </w:rPr>
        <w:t>臺</w:t>
      </w:r>
      <w:proofErr w:type="gramEnd"/>
      <w:r w:rsidRPr="00E67A09">
        <w:rPr>
          <w:lang w:val="zh-TW" w:eastAsia="zh-TW"/>
        </w:rPr>
        <w:t>商會，其連絡方式如下</w:t>
      </w:r>
      <w:r w:rsidRPr="00E67A09">
        <w:rPr>
          <w:rFonts w:cs="Arial Unicode MS"/>
          <w:lang w:val="zh-TW" w:eastAsia="zh-TW"/>
        </w:rPr>
        <w:t>：</w:t>
      </w:r>
    </w:p>
    <w:p w:rsidR="005778DA" w:rsidRPr="00E67A09" w:rsidRDefault="005778DA" w:rsidP="00C136B0">
      <w:pPr>
        <w:ind w:firstLine="472"/>
        <w:rPr>
          <w:lang w:eastAsia="zh-TW"/>
        </w:rPr>
      </w:pPr>
      <w:r w:rsidRPr="00E67A09">
        <w:rPr>
          <w:lang w:val="zh-TW" w:eastAsia="zh-TW"/>
        </w:rPr>
        <w:t xml:space="preserve">　</w:t>
      </w:r>
      <w:r w:rsidRPr="00E67A09">
        <w:rPr>
          <w:lang w:val="es-DO" w:eastAsia="zh-TW"/>
        </w:rPr>
        <w:t>Tel:809-531-3555</w:t>
      </w:r>
    </w:p>
    <w:p w:rsidR="005778DA" w:rsidRPr="00E67A09" w:rsidRDefault="005778DA" w:rsidP="00C136B0">
      <w:pPr>
        <w:ind w:firstLine="472"/>
        <w:rPr>
          <w:lang w:eastAsia="zh-TW"/>
        </w:rPr>
      </w:pPr>
      <w:r w:rsidRPr="00E67A09">
        <w:rPr>
          <w:lang w:val="zh-TW" w:eastAsia="zh-TW"/>
        </w:rPr>
        <w:t xml:space="preserve">　</w:t>
      </w:r>
      <w:r w:rsidRPr="00E67A09">
        <w:rPr>
          <w:lang w:val="es-DO" w:eastAsia="zh-TW"/>
        </w:rPr>
        <w:t>Fax:809-518-0485</w:t>
      </w:r>
    </w:p>
    <w:p w:rsidR="005778DA" w:rsidRPr="00E67A09" w:rsidRDefault="005778DA" w:rsidP="005778DA">
      <w:pPr>
        <w:pStyle w:val="a6"/>
        <w:ind w:left="945" w:hanging="709"/>
        <w:rPr>
          <w:color w:val="auto"/>
        </w:rPr>
      </w:pPr>
      <w:r w:rsidRPr="00E67A09">
        <w:rPr>
          <w:color w:val="auto"/>
          <w:lang w:val="zh-TW"/>
        </w:rPr>
        <w:t>我投資廠商在多國遭遇之困難約略如下</w:t>
      </w:r>
      <w:r w:rsidRPr="00E67A09">
        <w:rPr>
          <w:color w:val="auto"/>
          <w:lang w:val="es-DO"/>
        </w:rPr>
        <w:t>：</w:t>
      </w:r>
    </w:p>
    <w:p w:rsidR="005778DA" w:rsidRPr="00E67A09" w:rsidRDefault="005778DA" w:rsidP="005778DA">
      <w:pPr>
        <w:pStyle w:val="a6"/>
        <w:ind w:left="945" w:hanging="709"/>
        <w:rPr>
          <w:color w:val="auto"/>
        </w:rPr>
      </w:pPr>
      <w:r w:rsidRPr="00E67A09">
        <w:rPr>
          <w:color w:val="auto"/>
          <w:lang w:val="es-DO"/>
        </w:rPr>
        <w:t>（</w:t>
      </w:r>
      <w:r w:rsidRPr="00E67A09">
        <w:rPr>
          <w:color w:val="auto"/>
        </w:rPr>
        <w:t>一</w:t>
      </w:r>
      <w:r w:rsidRPr="00E67A09">
        <w:rPr>
          <w:color w:val="auto"/>
          <w:lang w:val="es-DO"/>
        </w:rPr>
        <w:t>）</w:t>
      </w:r>
      <w:r w:rsidRPr="00E67A09">
        <w:rPr>
          <w:color w:val="auto"/>
          <w:lang w:val="es-DO"/>
        </w:rPr>
        <w:tab/>
      </w:r>
      <w:r w:rsidRPr="00E67A09">
        <w:rPr>
          <w:color w:val="auto"/>
        </w:rPr>
        <w:t>地理位置與我國相距甚遠補給線過長</w:t>
      </w:r>
      <w:r w:rsidRPr="00E67A09">
        <w:rPr>
          <w:color w:val="auto"/>
          <w:lang w:val="es-DO"/>
        </w:rPr>
        <w:t>，</w:t>
      </w:r>
      <w:r w:rsidRPr="00E67A09">
        <w:rPr>
          <w:color w:val="auto"/>
        </w:rPr>
        <w:t>語言及文化有隔閡。</w:t>
      </w:r>
    </w:p>
    <w:p w:rsidR="005778DA" w:rsidRPr="00E67A09" w:rsidRDefault="005778DA" w:rsidP="005778DA">
      <w:pPr>
        <w:pStyle w:val="a6"/>
        <w:ind w:left="945" w:hanging="709"/>
        <w:rPr>
          <w:color w:val="auto"/>
        </w:rPr>
      </w:pPr>
      <w:r w:rsidRPr="00E67A09">
        <w:rPr>
          <w:color w:val="auto"/>
        </w:rPr>
        <w:t>（二）</w:t>
      </w:r>
      <w:r w:rsidRPr="00E67A09">
        <w:rPr>
          <w:color w:val="auto"/>
        </w:rPr>
        <w:tab/>
      </w:r>
      <w:r w:rsidRPr="00E67A09">
        <w:rPr>
          <w:color w:val="auto"/>
        </w:rPr>
        <w:t>多國電費高昂且供應不穩，大部分地區經常停電，影響工、商業之發展甚</w:t>
      </w:r>
      <w:proofErr w:type="gramStart"/>
      <w:r w:rsidRPr="00E67A09">
        <w:rPr>
          <w:color w:val="auto"/>
        </w:rPr>
        <w:t>鉅</w:t>
      </w:r>
      <w:proofErr w:type="gramEnd"/>
      <w:r w:rsidRPr="00E67A09">
        <w:rPr>
          <w:color w:val="auto"/>
        </w:rPr>
        <w:t>，故一般商家及工廠皆自備發電機，增加生產成本。</w:t>
      </w:r>
    </w:p>
    <w:p w:rsidR="005778DA" w:rsidRPr="00E67A09" w:rsidRDefault="005778DA" w:rsidP="005778DA">
      <w:pPr>
        <w:pStyle w:val="a6"/>
        <w:ind w:left="945" w:hanging="709"/>
        <w:rPr>
          <w:color w:val="auto"/>
        </w:rPr>
      </w:pPr>
      <w:r w:rsidRPr="00E67A09">
        <w:rPr>
          <w:color w:val="auto"/>
        </w:rPr>
        <w:t>（三）</w:t>
      </w:r>
      <w:r w:rsidRPr="00E67A09">
        <w:rPr>
          <w:color w:val="auto"/>
        </w:rPr>
        <w:tab/>
      </w:r>
      <w:r w:rsidRPr="00E67A09">
        <w:rPr>
          <w:color w:val="auto"/>
        </w:rPr>
        <w:t>多國勞力充沛，但缺乏熟練工人及管理人員，我在多投資廠商皆需自國內聘僱管理及技術人員，當地工人教育水準、學習能力、靈巧度、吃苦耐勞及敬業精神，仍有待加強，其生產力約僅及我國工人一半。</w:t>
      </w:r>
    </w:p>
    <w:p w:rsidR="005778DA" w:rsidRPr="00E67A09" w:rsidRDefault="005778DA" w:rsidP="005778DA">
      <w:pPr>
        <w:pStyle w:val="a6"/>
        <w:ind w:left="945" w:hanging="709"/>
        <w:rPr>
          <w:color w:val="auto"/>
        </w:rPr>
      </w:pPr>
      <w:r w:rsidRPr="00E67A09">
        <w:rPr>
          <w:color w:val="auto"/>
        </w:rPr>
        <w:t>（四）</w:t>
      </w:r>
      <w:r w:rsidRPr="00E67A09">
        <w:rPr>
          <w:color w:val="auto"/>
        </w:rPr>
        <w:tab/>
      </w:r>
      <w:r w:rsidRPr="00E67A09">
        <w:rPr>
          <w:color w:val="auto"/>
        </w:rPr>
        <w:t>多國政府之文官制度較不嚴謹，人事更迭頻繁，政策制定缺乏規劃和連貫性，行政效率不高，各單位常協調不夠，且組織權責劃分不清，極易相互牽制，導致投資人無所遵循。</w:t>
      </w:r>
    </w:p>
    <w:p w:rsidR="005778DA" w:rsidRPr="00E67A09" w:rsidRDefault="005778DA" w:rsidP="005778DA">
      <w:pPr>
        <w:pStyle w:val="a6"/>
        <w:ind w:left="945" w:hanging="709"/>
        <w:rPr>
          <w:color w:val="auto"/>
        </w:rPr>
      </w:pPr>
      <w:r w:rsidRPr="00E67A09">
        <w:rPr>
          <w:color w:val="auto"/>
        </w:rPr>
        <w:t>（五）</w:t>
      </w:r>
      <w:r w:rsidRPr="00E67A09">
        <w:rPr>
          <w:color w:val="auto"/>
        </w:rPr>
        <w:tab/>
      </w:r>
      <w:r w:rsidRPr="00E67A09">
        <w:rPr>
          <w:color w:val="auto"/>
        </w:rPr>
        <w:t>法令繁瑣，投資人短期內難以全部瞭解，且多國法治觀念較為淡薄，法令規章適用程度及範圍標準不一致，有特殊管道及關係者，較能方便行事。</w:t>
      </w:r>
    </w:p>
    <w:p w:rsidR="005778DA" w:rsidRPr="00E67A09" w:rsidRDefault="005778DA" w:rsidP="005778DA">
      <w:pPr>
        <w:pStyle w:val="a6"/>
        <w:ind w:left="945" w:hanging="709"/>
        <w:rPr>
          <w:color w:val="auto"/>
        </w:rPr>
      </w:pPr>
      <w:r w:rsidRPr="00E67A09">
        <w:rPr>
          <w:color w:val="auto"/>
        </w:rPr>
        <w:t>（六）</w:t>
      </w:r>
      <w:r w:rsidRPr="00E67A09">
        <w:rPr>
          <w:color w:val="auto"/>
        </w:rPr>
        <w:tab/>
      </w:r>
      <w:r w:rsidRPr="00E67A09">
        <w:rPr>
          <w:color w:val="auto"/>
        </w:rPr>
        <w:t>多國一般人民所得</w:t>
      </w:r>
      <w:proofErr w:type="gramStart"/>
      <w:r w:rsidRPr="00E67A09">
        <w:rPr>
          <w:color w:val="auto"/>
        </w:rPr>
        <w:t>不</w:t>
      </w:r>
      <w:proofErr w:type="gramEnd"/>
      <w:r w:rsidRPr="00E67A09">
        <w:rPr>
          <w:color w:val="auto"/>
        </w:rPr>
        <w:t>豐，失業率高，加上進口稅捐及銀行</w:t>
      </w:r>
      <w:proofErr w:type="gramStart"/>
      <w:r w:rsidRPr="00E67A09">
        <w:rPr>
          <w:color w:val="auto"/>
        </w:rPr>
        <w:t>利率均偏高</w:t>
      </w:r>
      <w:proofErr w:type="gramEnd"/>
      <w:r w:rsidRPr="00E67A09">
        <w:rPr>
          <w:color w:val="auto"/>
        </w:rPr>
        <w:t>，造成一般民眾實質所得偏低、購買力不強，市場胃納有限。</w:t>
      </w:r>
    </w:p>
    <w:p w:rsidR="005778DA" w:rsidRPr="00E67A09" w:rsidRDefault="005778DA" w:rsidP="005778DA">
      <w:pPr>
        <w:pStyle w:val="a6"/>
        <w:ind w:left="945" w:hanging="709"/>
        <w:rPr>
          <w:color w:val="auto"/>
        </w:rPr>
      </w:pPr>
      <w:r w:rsidRPr="00E67A09">
        <w:rPr>
          <w:color w:val="auto"/>
        </w:rPr>
        <w:t>（七）</w:t>
      </w:r>
      <w:r w:rsidRPr="00E67A09">
        <w:rPr>
          <w:color w:val="auto"/>
        </w:rPr>
        <w:tab/>
      </w:r>
      <w:r w:rsidRPr="00E67A09">
        <w:rPr>
          <w:color w:val="auto"/>
        </w:rPr>
        <w:t>多國工業不發達，上下游產業配合不足，我在多投資廠商所需之部分原料常需自臺灣進口，方能確保優良品質，運輸及關稅等成本因而增加。</w:t>
      </w:r>
    </w:p>
    <w:p w:rsidR="005778DA" w:rsidRPr="00E67A09" w:rsidRDefault="005778DA" w:rsidP="005778DA">
      <w:pPr>
        <w:pStyle w:val="a6"/>
        <w:ind w:left="945" w:hanging="709"/>
        <w:rPr>
          <w:color w:val="auto"/>
        </w:rPr>
      </w:pPr>
      <w:r w:rsidRPr="00E67A09">
        <w:rPr>
          <w:color w:val="auto"/>
        </w:rPr>
        <w:t>（八）</w:t>
      </w:r>
      <w:r w:rsidRPr="00E67A09">
        <w:rPr>
          <w:color w:val="auto"/>
        </w:rPr>
        <w:tab/>
      </w:r>
      <w:r w:rsidRPr="00E67A09">
        <w:rPr>
          <w:color w:val="auto"/>
        </w:rPr>
        <w:t>多國雖已自</w:t>
      </w:r>
      <w:r w:rsidRPr="00E67A09">
        <w:rPr>
          <w:color w:val="auto"/>
        </w:rPr>
        <w:t>2001</w:t>
      </w:r>
      <w:r w:rsidRPr="00E67A09">
        <w:rPr>
          <w:color w:val="auto"/>
        </w:rPr>
        <w:t>年</w:t>
      </w:r>
      <w:r w:rsidRPr="00E67A09">
        <w:rPr>
          <w:color w:val="auto"/>
        </w:rPr>
        <w:t>7</w:t>
      </w:r>
      <w:r w:rsidRPr="00E67A09">
        <w:rPr>
          <w:color w:val="auto"/>
        </w:rPr>
        <w:t>月開始適用世貿組織關稅估價協定，惟海關估價制度仍未</w:t>
      </w:r>
      <w:proofErr w:type="gramStart"/>
      <w:r w:rsidRPr="00E67A09">
        <w:rPr>
          <w:color w:val="auto"/>
        </w:rPr>
        <w:t>健全，</w:t>
      </w:r>
      <w:proofErr w:type="gramEnd"/>
      <w:r w:rsidRPr="00E67A09">
        <w:rPr>
          <w:color w:val="auto"/>
        </w:rPr>
        <w:t>海關人員作業常無標準可循，同樣產品不同時間、不同人員估算結果不同，且海關高估情形嚴重，造成進口商無法掌握進口成本。</w:t>
      </w:r>
    </w:p>
    <w:p w:rsidR="005778DA" w:rsidRPr="00E67A09" w:rsidRDefault="005778DA" w:rsidP="005778DA">
      <w:pPr>
        <w:pStyle w:val="a6"/>
        <w:ind w:left="945" w:hanging="709"/>
        <w:rPr>
          <w:color w:val="auto"/>
        </w:rPr>
      </w:pPr>
      <w:r w:rsidRPr="00E67A09">
        <w:rPr>
          <w:color w:val="auto"/>
        </w:rPr>
        <w:t>（九）</w:t>
      </w:r>
      <w:r w:rsidRPr="00E67A09">
        <w:rPr>
          <w:color w:val="auto"/>
        </w:rPr>
        <w:tab/>
      </w:r>
      <w:r w:rsidRPr="00E67A09">
        <w:rPr>
          <w:color w:val="auto"/>
        </w:rPr>
        <w:t>多國雖擁有智慧財產權保護法，但事實上政府單位並未認真執行，亦無足夠人力、物力配合。</w:t>
      </w:r>
    </w:p>
    <w:p w:rsidR="005778DA" w:rsidRPr="00E67A09" w:rsidRDefault="005778DA" w:rsidP="005778DA">
      <w:pPr>
        <w:pStyle w:val="a6"/>
        <w:ind w:left="945" w:hanging="709"/>
        <w:rPr>
          <w:color w:val="auto"/>
        </w:rPr>
      </w:pPr>
      <w:r w:rsidRPr="00E67A09">
        <w:rPr>
          <w:color w:val="auto"/>
        </w:rPr>
        <w:t>（十）</w:t>
      </w:r>
      <w:r w:rsidRPr="00E67A09">
        <w:rPr>
          <w:color w:val="auto"/>
        </w:rPr>
        <w:tab/>
      </w:r>
      <w:r w:rsidRPr="00E67A09">
        <w:rPr>
          <w:color w:val="auto"/>
        </w:rPr>
        <w:t>多國</w:t>
      </w:r>
      <w:proofErr w:type="gramStart"/>
      <w:r w:rsidRPr="00E67A09">
        <w:rPr>
          <w:color w:val="auto"/>
        </w:rPr>
        <w:t>勞工部及移民局</w:t>
      </w:r>
      <w:proofErr w:type="gramEnd"/>
      <w:r w:rsidRPr="00E67A09">
        <w:rPr>
          <w:color w:val="auto"/>
        </w:rPr>
        <w:t>對聘請國外員工之工作許可證及工作（居留）證等之規定</w:t>
      </w:r>
      <w:proofErr w:type="gramStart"/>
      <w:r w:rsidRPr="00E67A09">
        <w:rPr>
          <w:color w:val="auto"/>
        </w:rPr>
        <w:t>嚴格，</w:t>
      </w:r>
      <w:proofErr w:type="gramEnd"/>
      <w:r w:rsidRPr="00E67A09">
        <w:rPr>
          <w:color w:val="auto"/>
        </w:rPr>
        <w:t>手續繁複，加上承辦官員素質不一，效率</w:t>
      </w:r>
      <w:proofErr w:type="gramStart"/>
      <w:r w:rsidRPr="00E67A09">
        <w:rPr>
          <w:color w:val="auto"/>
        </w:rPr>
        <w:t>不</w:t>
      </w:r>
      <w:proofErr w:type="gramEnd"/>
      <w:r w:rsidRPr="00E67A09">
        <w:rPr>
          <w:color w:val="auto"/>
        </w:rPr>
        <w:t>彰，影響我投資廠商權益。</w:t>
      </w:r>
    </w:p>
    <w:p w:rsidR="005778DA" w:rsidRPr="00E67A09" w:rsidRDefault="005778DA" w:rsidP="00FF5CDC">
      <w:pPr>
        <w:pStyle w:val="a6"/>
        <w:ind w:leftChars="0" w:left="945" w:hangingChars="400" w:hanging="945"/>
        <w:rPr>
          <w:color w:val="auto"/>
        </w:rPr>
      </w:pPr>
      <w:r w:rsidRPr="00E67A09">
        <w:rPr>
          <w:color w:val="auto"/>
        </w:rPr>
        <w:t>（十一）</w:t>
      </w:r>
      <w:r w:rsidRPr="00E67A09">
        <w:rPr>
          <w:color w:val="auto"/>
        </w:rPr>
        <w:tab/>
      </w:r>
      <w:r w:rsidRPr="00E67A09">
        <w:rPr>
          <w:color w:val="auto"/>
        </w:rPr>
        <w:t>我國廠商反應與多商之代理權合約屆期後仍無法自動解約。經查多國法律規定，即使代理合約訂有有效期限，並註明經雙方同意後可結束合約，惟除非有正當理由，授權方不得認定屆期後即可自動終止合約。我商與多商簽訂代理合約時，除效期條條款外，須訂有詳細銷售數量或金額等規定，倘代理商於指定期間內未達成上述約定（即所謂之正當理由）時，</w:t>
      </w:r>
      <w:proofErr w:type="gramStart"/>
      <w:r w:rsidRPr="00E67A09">
        <w:rPr>
          <w:color w:val="auto"/>
        </w:rPr>
        <w:t>得訴請</w:t>
      </w:r>
      <w:proofErr w:type="gramEnd"/>
      <w:r w:rsidRPr="00E67A09">
        <w:rPr>
          <w:color w:val="auto"/>
        </w:rPr>
        <w:t>終止代理合約，否則須與代理商協調談判，尋求解除代理合約事宜。</w:t>
      </w:r>
    </w:p>
    <w:p w:rsidR="005778DA" w:rsidRPr="00E67A09" w:rsidRDefault="005778DA" w:rsidP="005778DA">
      <w:pPr>
        <w:pStyle w:val="a5"/>
        <w:spacing w:before="257" w:after="257"/>
      </w:pPr>
      <w:r w:rsidRPr="00E67A09">
        <w:t>三、投資機會</w:t>
      </w:r>
    </w:p>
    <w:p w:rsidR="005778DA" w:rsidRPr="00E67A09" w:rsidRDefault="00F42725" w:rsidP="00FF5CDC">
      <w:pPr>
        <w:ind w:firstLine="472"/>
        <w:rPr>
          <w:lang w:val="zh-TW" w:eastAsia="zh-TW"/>
        </w:rPr>
      </w:pPr>
      <w:r w:rsidRPr="00E67A09">
        <w:rPr>
          <w:lang w:val="zh-TW" w:eastAsia="zh-TW"/>
        </w:rPr>
        <w:t>多明尼加地處加勒比海，鄰近北美廣大市場，氣候宜人且擁有豐沛勞動力，政治安定、土地低廉、勞力充沛且已與美國、歐盟、中美洲國家及加勒比海共同市場等簽定</w:t>
      </w:r>
      <w:r w:rsidRPr="00E67A09">
        <w:rPr>
          <w:lang w:val="zh-TW" w:eastAsia="zh-TW"/>
        </w:rPr>
        <w:t>FTA</w:t>
      </w:r>
      <w:r w:rsidRPr="00E67A09">
        <w:rPr>
          <w:lang w:val="zh-TW" w:eastAsia="zh-TW"/>
        </w:rPr>
        <w:t>協定，</w:t>
      </w:r>
      <w:proofErr w:type="gramStart"/>
      <w:r w:rsidRPr="00E67A09">
        <w:rPr>
          <w:lang w:val="zh-TW" w:eastAsia="zh-TW"/>
        </w:rPr>
        <w:t>均為吸引</w:t>
      </w:r>
      <w:proofErr w:type="gramEnd"/>
      <w:r w:rsidRPr="00E67A09">
        <w:rPr>
          <w:lang w:val="zh-TW" w:eastAsia="zh-TW"/>
        </w:rPr>
        <w:t>外人投資之優勢。由於多國缺乏原物料及上中下游產業供應鏈之配合，加上本國市場內需不大，故我國廠商來多投資設廠，應以外銷出口為優先考量。</w:t>
      </w:r>
    </w:p>
    <w:p w:rsidR="005778DA" w:rsidRPr="00E67A09" w:rsidRDefault="005778DA" w:rsidP="005778DA">
      <w:pPr>
        <w:pStyle w:val="a6"/>
        <w:ind w:left="945" w:hanging="709"/>
        <w:rPr>
          <w:color w:val="auto"/>
        </w:rPr>
      </w:pPr>
      <w:r w:rsidRPr="00E67A09">
        <w:rPr>
          <w:color w:val="auto"/>
        </w:rPr>
        <w:t>（一）適合我商前來投資產業：</w:t>
      </w:r>
    </w:p>
    <w:p w:rsidR="005778DA" w:rsidRPr="00E67A09" w:rsidRDefault="005778DA" w:rsidP="005778DA">
      <w:pPr>
        <w:pStyle w:val="af2"/>
        <w:ind w:left="1417" w:hanging="472"/>
      </w:pPr>
      <w:r w:rsidRPr="00E67A09">
        <w:t>１、來料加工在加工出口區內投資設廠：多國缺乏原物料及上中下游產業配合，加上多國內需市場不大，故我國廠商來多投資設廠應以外銷出口為優先考量，將輸往美國或中南美洲市場之訂單，移至多國加工出口區進行來料加工生產，利用多國與美國、中美洲及歐盟等國之相關優惠措施，加強拓展該等國家市場。</w:t>
      </w:r>
    </w:p>
    <w:p w:rsidR="005778DA" w:rsidRPr="00E67A09" w:rsidRDefault="005778DA" w:rsidP="005778DA">
      <w:pPr>
        <w:pStyle w:val="af2"/>
        <w:ind w:left="1417" w:hanging="472"/>
      </w:pPr>
      <w:r w:rsidRPr="00E67A09">
        <w:t>２、科技產業（如再生能源）：多國政府於機場附近設立科技園區，亟盼吸引外國科技業者來多設廠，多國政府並於</w:t>
      </w:r>
      <w:r w:rsidRPr="00E67A09">
        <w:t>2007</w:t>
      </w:r>
      <w:r w:rsidRPr="00E67A09">
        <w:t>年通過再生能源法，提供再生能源產業各項投資優惠，亦係值得我商考慮來多投資項目。目前我國已有廠商善用多國日照輻射資源及多國再生能源相關補助優惠辦法，在多國設立太陽能發電廠供多國國內市場電力使用。</w:t>
      </w:r>
    </w:p>
    <w:p w:rsidR="005778DA" w:rsidRPr="00E67A09" w:rsidRDefault="005778DA" w:rsidP="005778DA">
      <w:pPr>
        <w:pStyle w:val="af2"/>
        <w:ind w:left="1417" w:hanging="472"/>
      </w:pPr>
      <w:r w:rsidRPr="00E67A09">
        <w:t>３、水產養殖業：多國平均最高溫度</w:t>
      </w:r>
      <w:r w:rsidRPr="00E67A09">
        <w:t>34℃</w:t>
      </w:r>
      <w:r w:rsidRPr="00E67A09">
        <w:t>、最低溫度</w:t>
      </w:r>
      <w:r w:rsidRPr="00E67A09">
        <w:t>24℃</w:t>
      </w:r>
      <w:r w:rsidRPr="00E67A09">
        <w:t>、年平均溫度</w:t>
      </w:r>
      <w:r w:rsidRPr="00E67A09">
        <w:t>26℃</w:t>
      </w:r>
      <w:r w:rsidRPr="00E67A09">
        <w:t>、相對溼度</w:t>
      </w:r>
      <w:r w:rsidRPr="00E67A09">
        <w:t>70%</w:t>
      </w:r>
      <w:r w:rsidRPr="00E67A09">
        <w:t>、乾季月份</w:t>
      </w:r>
      <w:r w:rsidRPr="00E67A09">
        <w:t>12</w:t>
      </w:r>
      <w:r w:rsidRPr="00E67A09">
        <w:t>月至</w:t>
      </w:r>
      <w:r w:rsidRPr="00E67A09">
        <w:t>3</w:t>
      </w:r>
      <w:r w:rsidRPr="00E67A09">
        <w:t>月、雨季月份</w:t>
      </w:r>
      <w:r w:rsidRPr="00E67A09">
        <w:t>6</w:t>
      </w:r>
      <w:r w:rsidRPr="00E67A09">
        <w:t>月至</w:t>
      </w:r>
      <w:r w:rsidRPr="00E67A09">
        <w:t>11</w:t>
      </w:r>
      <w:r w:rsidRPr="00E67A09">
        <w:t>月、平均降雨量</w:t>
      </w:r>
      <w:r w:rsidRPr="00E67A09">
        <w:t>2,000mm</w:t>
      </w:r>
      <w:r w:rsidRPr="00E67A09">
        <w:t>，適合養殖海水白蝦。多國每年進口水產品金額約</w:t>
      </w:r>
      <w:r w:rsidRPr="00E67A09">
        <w:t>7,800</w:t>
      </w:r>
      <w:r w:rsidRPr="00E67A09">
        <w:t>萬美元，尤其蝦類，我養殖業者可考慮來多投資。</w:t>
      </w:r>
    </w:p>
    <w:p w:rsidR="005778DA" w:rsidRPr="00E67A09" w:rsidRDefault="005778DA" w:rsidP="005778DA">
      <w:pPr>
        <w:pStyle w:val="af2"/>
        <w:ind w:left="1417" w:hanging="472"/>
      </w:pPr>
      <w:r w:rsidRPr="00E67A09">
        <w:t>４、製鞋產業：由於多國鄰近美國市場，且與美國簽有自由貿易協定，產品可免稅出口至美國市場，已有部分原在中國大陸投資之我國製鞋廠，轉至多國加工出口區投資設廠。多國政府並將製鞋產業列為當前招商引資之重點產業，我商可善加利用該項趨勢，研議至多國投資製鞋產業。</w:t>
      </w:r>
    </w:p>
    <w:p w:rsidR="005778DA" w:rsidRPr="00E67A09" w:rsidRDefault="005778DA" w:rsidP="005778DA">
      <w:pPr>
        <w:pStyle w:val="af2"/>
        <w:ind w:left="1417" w:hanging="472"/>
      </w:pPr>
      <w:r w:rsidRPr="00E67A09">
        <w:t>５、紡織產業：多國地理位置鄰近美國及歐盟市場，且與美國及歐盟皆已簽定自由貿易協定，享有相關優惠稅率，且多國紡織業熟手甚多，且有具競爭力之基本工資，我商宜善用相關自由貿易協定優惠及多國產業優勢，考量來多投資設廠之可行性。</w:t>
      </w:r>
    </w:p>
    <w:p w:rsidR="005778DA" w:rsidRPr="00E67A09" w:rsidRDefault="005778DA" w:rsidP="005778DA">
      <w:pPr>
        <w:pStyle w:val="a6"/>
        <w:ind w:left="945" w:hanging="709"/>
        <w:rPr>
          <w:rFonts w:ascii="華康細圓體" w:hAnsi="華康細圓體"/>
          <w:color w:val="auto"/>
        </w:rPr>
      </w:pPr>
      <w:r w:rsidRPr="00E67A09">
        <w:rPr>
          <w:rFonts w:ascii="華康細圓體" w:hAnsi="華康細圓體"/>
          <w:color w:val="auto"/>
        </w:rPr>
        <w:t>（二）給我國業者之投資建議</w:t>
      </w:r>
    </w:p>
    <w:p w:rsidR="005778DA" w:rsidRPr="00E67A09" w:rsidRDefault="005778DA" w:rsidP="005778DA">
      <w:pPr>
        <w:pStyle w:val="af"/>
        <w:rPr>
          <w:color w:val="auto"/>
        </w:rPr>
      </w:pPr>
      <w:r w:rsidRPr="00E67A09">
        <w:rPr>
          <w:color w:val="auto"/>
        </w:rPr>
        <w:t>多明尼加之語言以西班牙語為主，官方及民間能說英語者不多，我業者若擬前往多國投資，建議除聘僱多國人士之管理人員，亦可聘僱熟諳西語及中文之華僑或臺商子弟，以便於管理及與當地員工溝通，同時在投資前應先瞭解投資手續及法令規定，並對投資地點之水電、通訊、道路、交通、運輸工具、通關手續、檢驗制度、租稅、環保、勞工來源、周邊產業、原料供應及產品市場特性等深入瞭解，分析應對之策。</w:t>
      </w:r>
    </w:p>
    <w:p w:rsidR="00EA5D67" w:rsidRPr="00E67A09" w:rsidRDefault="005778DA" w:rsidP="00EA5D67">
      <w:pPr>
        <w:pStyle w:val="af"/>
        <w:jc w:val="left"/>
        <w:rPr>
          <w:color w:val="auto"/>
          <w:lang w:eastAsia="zh-TW"/>
        </w:rPr>
      </w:pPr>
      <w:r w:rsidRPr="00E67A09">
        <w:rPr>
          <w:color w:val="auto"/>
        </w:rPr>
        <w:t>多明尼加與中美洲及美國自由貿易協定（</w:t>
      </w:r>
      <w:r w:rsidRPr="00E67A09">
        <w:rPr>
          <w:color w:val="auto"/>
        </w:rPr>
        <w:t>DR-CAFTA</w:t>
      </w:r>
      <w:r w:rsidRPr="00E67A09">
        <w:rPr>
          <w:color w:val="auto"/>
        </w:rPr>
        <w:t>）自</w:t>
      </w:r>
      <w:r w:rsidRPr="00E67A09">
        <w:rPr>
          <w:color w:val="auto"/>
        </w:rPr>
        <w:t>2007</w:t>
      </w:r>
      <w:r w:rsidRPr="00E67A09">
        <w:rPr>
          <w:color w:val="auto"/>
        </w:rPr>
        <w:t>年</w:t>
      </w:r>
      <w:r w:rsidRPr="00E67A09">
        <w:rPr>
          <w:color w:val="auto"/>
        </w:rPr>
        <w:t>3</w:t>
      </w:r>
      <w:r w:rsidRPr="00E67A09">
        <w:rPr>
          <w:color w:val="auto"/>
        </w:rPr>
        <w:t>月</w:t>
      </w:r>
      <w:r w:rsidRPr="00E67A09">
        <w:rPr>
          <w:color w:val="auto"/>
        </w:rPr>
        <w:t>1</w:t>
      </w:r>
      <w:r w:rsidRPr="00E67A09">
        <w:rPr>
          <w:color w:val="auto"/>
        </w:rPr>
        <w:t>日生效實施，與歐盟簽定經濟夥伴協定（</w:t>
      </w:r>
      <w:r w:rsidRPr="00E67A09">
        <w:rPr>
          <w:color w:val="auto"/>
        </w:rPr>
        <w:t>ECA</w:t>
      </w:r>
      <w:r w:rsidRPr="00E67A09">
        <w:rPr>
          <w:color w:val="auto"/>
        </w:rPr>
        <w:t>）於</w:t>
      </w:r>
      <w:r w:rsidRPr="00E67A09">
        <w:rPr>
          <w:color w:val="auto"/>
        </w:rPr>
        <w:t>2008</w:t>
      </w:r>
      <w:r w:rsidRPr="00E67A09">
        <w:rPr>
          <w:color w:val="auto"/>
        </w:rPr>
        <w:t>年</w:t>
      </w:r>
      <w:r w:rsidRPr="00E67A09">
        <w:rPr>
          <w:color w:val="auto"/>
        </w:rPr>
        <w:t>10</w:t>
      </w:r>
      <w:r w:rsidRPr="00E67A09">
        <w:rPr>
          <w:color w:val="auto"/>
        </w:rPr>
        <w:t>月生效，鄰近美國及歐盟市場，考量在多國加工出口區設廠出口至前述</w:t>
      </w:r>
      <w:r w:rsidRPr="00E67A09">
        <w:rPr>
          <w:color w:val="auto"/>
        </w:rPr>
        <w:t>FTA</w:t>
      </w:r>
      <w:r w:rsidRPr="00E67A09">
        <w:rPr>
          <w:color w:val="auto"/>
        </w:rPr>
        <w:t>國家可享受各項免稅優惠措施，我商倘有完整市場行銷通路及足夠的訂單，可考量前來多國加工出口區</w:t>
      </w:r>
      <w:r w:rsidRPr="00E67A09">
        <w:rPr>
          <w:color w:val="auto"/>
          <w:lang w:eastAsia="zh-TW"/>
        </w:rPr>
        <w:t>設廠</w:t>
      </w:r>
      <w:r w:rsidRPr="00E67A09">
        <w:rPr>
          <w:color w:val="auto"/>
        </w:rPr>
        <w:t>生產外銷</w:t>
      </w:r>
      <w:r w:rsidR="00EA5D67" w:rsidRPr="00E67A09">
        <w:rPr>
          <w:color w:val="auto"/>
        </w:rPr>
        <w:t>。</w:t>
      </w:r>
    </w:p>
    <w:p w:rsidR="004026FD" w:rsidRPr="00E67A09" w:rsidRDefault="004026FD" w:rsidP="006B37C3">
      <w:pPr>
        <w:ind w:left="472" w:firstLineChars="0" w:firstLine="0"/>
        <w:rPr>
          <w:rFonts w:ascii="華康細圓體"/>
          <w:lang w:val="es-ES_tradnl" w:eastAsia="zh-TW"/>
        </w:rPr>
      </w:pPr>
    </w:p>
    <w:p w:rsidR="005778DA" w:rsidRPr="00E67A09" w:rsidRDefault="005778DA">
      <w:pPr>
        <w:widowControl/>
        <w:overflowPunct/>
        <w:autoSpaceDE/>
        <w:autoSpaceDN/>
        <w:ind w:firstLineChars="0" w:firstLine="0"/>
        <w:jc w:val="left"/>
        <w:rPr>
          <w:rFonts w:ascii="華康細圓體"/>
          <w:lang w:val="es-ES_tradnl" w:eastAsia="zh-TW"/>
        </w:rPr>
      </w:pPr>
    </w:p>
    <w:p w:rsidR="005778DA" w:rsidRPr="00E67A09" w:rsidRDefault="005778DA" w:rsidP="006B37C3">
      <w:pPr>
        <w:ind w:left="472" w:firstLineChars="0" w:firstLine="0"/>
        <w:rPr>
          <w:rFonts w:ascii="華康細圓體"/>
          <w:lang w:val="es-ES_tradnl" w:eastAsia="zh-TW"/>
        </w:rPr>
      </w:pPr>
    </w:p>
    <w:p w:rsidR="004026FD" w:rsidRPr="00E67A09" w:rsidRDefault="004026FD" w:rsidP="006B37C3">
      <w:pPr>
        <w:ind w:left="472" w:firstLineChars="0" w:firstLine="0"/>
        <w:rPr>
          <w:rFonts w:ascii="華康細圓體"/>
          <w:lang w:eastAsia="zh-TW"/>
        </w:rPr>
        <w:sectPr w:rsidR="004026FD" w:rsidRPr="00E67A09" w:rsidSect="002E55AC">
          <w:headerReference w:type="default" r:id="rId20"/>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pPr>
      <w:bookmarkStart w:id="4" w:name="_Toc143134080"/>
      <w:r w:rsidRPr="00E67A09">
        <w:rPr>
          <w:rFonts w:hint="eastAsia"/>
        </w:rPr>
        <w:t>第肆章　投資法規及程序</w:t>
      </w:r>
      <w:bookmarkEnd w:id="4"/>
    </w:p>
    <w:p w:rsidR="00760BF8" w:rsidRPr="00E67A09" w:rsidRDefault="00760BF8" w:rsidP="00FF5CDC">
      <w:pPr>
        <w:pStyle w:val="a5"/>
        <w:spacing w:before="257" w:after="257"/>
      </w:pPr>
      <w:r w:rsidRPr="00E67A09">
        <w:rPr>
          <w:rFonts w:hint="eastAsia"/>
        </w:rPr>
        <w:t>一、主要投資法令及優惠獎勵措施</w:t>
      </w:r>
    </w:p>
    <w:p w:rsidR="005778DA" w:rsidRPr="00E67A09" w:rsidRDefault="005778DA" w:rsidP="005778DA">
      <w:pPr>
        <w:pStyle w:val="a6"/>
        <w:ind w:left="945" w:hanging="709"/>
        <w:rPr>
          <w:color w:val="auto"/>
        </w:rPr>
      </w:pPr>
      <w:r w:rsidRPr="00E67A09">
        <w:rPr>
          <w:color w:val="auto"/>
        </w:rPr>
        <w:t>（一）禁止外人從事行業</w:t>
      </w:r>
    </w:p>
    <w:p w:rsidR="005778DA" w:rsidRPr="00E67A09" w:rsidRDefault="005778DA" w:rsidP="005778DA">
      <w:pPr>
        <w:pStyle w:val="af"/>
        <w:rPr>
          <w:color w:val="auto"/>
        </w:rPr>
      </w:pPr>
      <w:r w:rsidRPr="00E67A09">
        <w:rPr>
          <w:color w:val="auto"/>
        </w:rPr>
        <w:t>有毒、危險或具放射性廢棄物之生產、危害公眾健康及環境之活動、與國防及國家安全有直接關聯物品之生產（經行政部門核准者例外）。</w:t>
      </w:r>
    </w:p>
    <w:p w:rsidR="005778DA" w:rsidRPr="00E67A09" w:rsidRDefault="005778DA" w:rsidP="005778DA">
      <w:pPr>
        <w:pStyle w:val="a6"/>
        <w:ind w:left="945" w:hanging="709"/>
        <w:rPr>
          <w:color w:val="auto"/>
        </w:rPr>
      </w:pPr>
      <w:r w:rsidRPr="00E67A09">
        <w:rPr>
          <w:color w:val="auto"/>
        </w:rPr>
        <w:t>（二）</w:t>
      </w:r>
      <w:r w:rsidRPr="00E67A09">
        <w:rPr>
          <w:color w:val="auto"/>
        </w:rPr>
        <w:t>16-95</w:t>
      </w:r>
      <w:r w:rsidRPr="00E67A09">
        <w:rPr>
          <w:color w:val="auto"/>
        </w:rPr>
        <w:t>號外人投資法</w:t>
      </w:r>
    </w:p>
    <w:p w:rsidR="005778DA" w:rsidRPr="00E67A09" w:rsidRDefault="005778DA" w:rsidP="005778DA">
      <w:pPr>
        <w:pStyle w:val="af"/>
        <w:rPr>
          <w:color w:val="auto"/>
        </w:rPr>
      </w:pPr>
      <w:r w:rsidRPr="00E67A09">
        <w:rPr>
          <w:color w:val="auto"/>
        </w:rPr>
        <w:t>多國政府於</w:t>
      </w:r>
      <w:r w:rsidRPr="00E67A09">
        <w:rPr>
          <w:color w:val="auto"/>
        </w:rPr>
        <w:t>1995</w:t>
      </w:r>
      <w:r w:rsidRPr="00E67A09">
        <w:rPr>
          <w:color w:val="auto"/>
        </w:rPr>
        <w:t>年</w:t>
      </w:r>
      <w:r w:rsidRPr="00E67A09">
        <w:rPr>
          <w:color w:val="auto"/>
        </w:rPr>
        <w:t>12</w:t>
      </w:r>
      <w:r w:rsidRPr="00E67A09">
        <w:rPr>
          <w:color w:val="auto"/>
        </w:rPr>
        <w:t>月</w:t>
      </w:r>
      <w:r w:rsidRPr="00E67A09">
        <w:rPr>
          <w:color w:val="auto"/>
        </w:rPr>
        <w:t>18</w:t>
      </w:r>
      <w:r w:rsidRPr="00E67A09">
        <w:rPr>
          <w:color w:val="auto"/>
        </w:rPr>
        <w:t>日由總統明令公布實施</w:t>
      </w:r>
      <w:r w:rsidRPr="00E67A09">
        <w:rPr>
          <w:color w:val="auto"/>
        </w:rPr>
        <w:t>16-95</w:t>
      </w:r>
      <w:r w:rsidRPr="00E67A09">
        <w:rPr>
          <w:color w:val="auto"/>
        </w:rPr>
        <w:t>號外人投資法，該法精神在於其「非歧視待遇」，規定不論是多國投資人或外國投資人皆可享有相同的權利及義務。凡獲多國政府核准之外人投資事業，可自由匯出其資本及利潤，本措施雖非強制性，但為該部對外人投資情況有即時掌握，盼所有投資人均能辦理此項手續。</w:t>
      </w:r>
    </w:p>
    <w:p w:rsidR="005778DA" w:rsidRPr="00E67A09" w:rsidRDefault="005778DA" w:rsidP="005778DA">
      <w:pPr>
        <w:pStyle w:val="a6"/>
        <w:ind w:left="945" w:hanging="709"/>
        <w:rPr>
          <w:color w:val="auto"/>
        </w:rPr>
      </w:pPr>
      <w:r w:rsidRPr="00E67A09">
        <w:rPr>
          <w:color w:val="auto"/>
        </w:rPr>
        <w:t>（三）</w:t>
      </w:r>
      <w:r w:rsidRPr="00E67A09">
        <w:rPr>
          <w:color w:val="auto"/>
        </w:rPr>
        <w:t>8-90</w:t>
      </w:r>
      <w:r w:rsidRPr="00E67A09">
        <w:rPr>
          <w:color w:val="auto"/>
        </w:rPr>
        <w:t>號加工出口區發展獎勵法</w:t>
      </w:r>
    </w:p>
    <w:p w:rsidR="005778DA" w:rsidRPr="00E67A09" w:rsidRDefault="005778DA" w:rsidP="005778DA">
      <w:pPr>
        <w:pStyle w:val="af2"/>
        <w:ind w:left="1417" w:hanging="472"/>
      </w:pPr>
      <w:r w:rsidRPr="00E67A09">
        <w:t>在加工出口區設廠投資優惠措施如下：</w:t>
      </w:r>
    </w:p>
    <w:p w:rsidR="005778DA" w:rsidRPr="00E67A09" w:rsidRDefault="005778DA" w:rsidP="005778DA">
      <w:pPr>
        <w:pStyle w:val="af2"/>
        <w:ind w:left="1417" w:hanging="472"/>
      </w:pPr>
      <w:r w:rsidRPr="00E67A09">
        <w:t>１、免付公司營利事業所得稅，免稅期為</w:t>
      </w:r>
      <w:r w:rsidRPr="00E67A09">
        <w:t>15</w:t>
      </w:r>
      <w:r w:rsidRPr="00E67A09">
        <w:t>年至</w:t>
      </w:r>
      <w:r w:rsidRPr="00E67A09">
        <w:t>20</w:t>
      </w:r>
      <w:r w:rsidRPr="00E67A09">
        <w:t>年不等，視地區而定，首都及聖地牙哥為</w:t>
      </w:r>
      <w:r w:rsidRPr="00E67A09">
        <w:t>15</w:t>
      </w:r>
      <w:r w:rsidRPr="00E67A09">
        <w:t>年。</w:t>
      </w:r>
    </w:p>
    <w:p w:rsidR="005778DA" w:rsidRPr="00E67A09" w:rsidRDefault="005778DA" w:rsidP="005778DA">
      <w:pPr>
        <w:pStyle w:val="af2"/>
        <w:ind w:left="1417" w:hanging="472"/>
      </w:pPr>
      <w:r w:rsidRPr="00E67A09">
        <w:t>２、機器設備原料、零配件免付關稅及附加稅。</w:t>
      </w:r>
    </w:p>
    <w:p w:rsidR="005778DA" w:rsidRPr="00E67A09" w:rsidRDefault="005778DA" w:rsidP="005778DA">
      <w:pPr>
        <w:pStyle w:val="af2"/>
        <w:ind w:left="1417" w:hanging="472"/>
        <w:rPr>
          <w:lang w:eastAsia="zh-TW"/>
        </w:rPr>
      </w:pPr>
      <w:r w:rsidRPr="00E67A09">
        <w:rPr>
          <w:lang w:eastAsia="zh-TW"/>
        </w:rPr>
        <w:t>３、</w:t>
      </w:r>
      <w:r w:rsidRPr="00E67A09">
        <w:rPr>
          <w:lang w:eastAsia="zh-TW"/>
        </w:rPr>
        <w:t>20%</w:t>
      </w:r>
      <w:r w:rsidRPr="00E67A09">
        <w:rPr>
          <w:lang w:eastAsia="zh-TW"/>
        </w:rPr>
        <w:t>之生產成品得課徵關稅後，轉為內銷。</w:t>
      </w:r>
    </w:p>
    <w:p w:rsidR="005778DA" w:rsidRPr="00E67A09" w:rsidRDefault="005778DA" w:rsidP="005778DA">
      <w:pPr>
        <w:pStyle w:val="af2"/>
        <w:ind w:left="1417" w:hanging="472"/>
      </w:pPr>
      <w:r w:rsidRPr="00E67A09">
        <w:t>４、不受外匯管制限制。</w:t>
      </w:r>
    </w:p>
    <w:p w:rsidR="005778DA" w:rsidRPr="00E67A09" w:rsidRDefault="005778DA" w:rsidP="005778DA">
      <w:pPr>
        <w:pStyle w:val="af"/>
        <w:rPr>
          <w:color w:val="auto"/>
        </w:rPr>
      </w:pPr>
      <w:r w:rsidRPr="00E67A09">
        <w:rPr>
          <w:color w:val="auto"/>
        </w:rPr>
        <w:t>世界貿易組織「津貼及補償措施委員會」於</w:t>
      </w:r>
      <w:r w:rsidRPr="00E67A09">
        <w:rPr>
          <w:color w:val="auto"/>
        </w:rPr>
        <w:t>2007</w:t>
      </w:r>
      <w:r w:rsidRPr="00E67A09">
        <w:rPr>
          <w:color w:val="auto"/>
        </w:rPr>
        <w:t>年</w:t>
      </w:r>
      <w:r w:rsidRPr="00E67A09">
        <w:rPr>
          <w:color w:val="auto"/>
        </w:rPr>
        <w:t>7</w:t>
      </w:r>
      <w:r w:rsidRPr="00E67A09">
        <w:rPr>
          <w:color w:val="auto"/>
        </w:rPr>
        <w:t>月</w:t>
      </w:r>
      <w:r w:rsidRPr="00E67A09">
        <w:rPr>
          <w:color w:val="auto"/>
        </w:rPr>
        <w:t>13</w:t>
      </w:r>
      <w:r w:rsidRPr="00E67A09">
        <w:rPr>
          <w:color w:val="auto"/>
        </w:rPr>
        <w:t>日宣布，同意延長多國在內</w:t>
      </w:r>
      <w:r w:rsidRPr="00E67A09">
        <w:rPr>
          <w:color w:val="auto"/>
        </w:rPr>
        <w:t>19</w:t>
      </w:r>
      <w:r w:rsidRPr="00E67A09">
        <w:rPr>
          <w:color w:val="auto"/>
        </w:rPr>
        <w:t>個國家加工出口區之優惠措施至</w:t>
      </w:r>
      <w:r w:rsidRPr="00E67A09">
        <w:rPr>
          <w:color w:val="auto"/>
        </w:rPr>
        <w:t>2015</w:t>
      </w:r>
      <w:r w:rsidRPr="00E67A09">
        <w:rPr>
          <w:color w:val="auto"/>
        </w:rPr>
        <w:t>年。</w:t>
      </w:r>
    </w:p>
    <w:p w:rsidR="005778DA" w:rsidRPr="00E67A09" w:rsidRDefault="005778DA" w:rsidP="005778DA">
      <w:pPr>
        <w:pStyle w:val="a6"/>
        <w:ind w:left="945" w:hanging="709"/>
        <w:rPr>
          <w:color w:val="auto"/>
        </w:rPr>
      </w:pPr>
    </w:p>
    <w:p w:rsidR="005778DA" w:rsidRPr="00E67A09" w:rsidRDefault="005778DA" w:rsidP="005778DA">
      <w:pPr>
        <w:pStyle w:val="a6"/>
        <w:ind w:left="945" w:hanging="709"/>
        <w:rPr>
          <w:color w:val="auto"/>
        </w:rPr>
      </w:pPr>
      <w:r w:rsidRPr="00E67A09">
        <w:rPr>
          <w:color w:val="auto"/>
        </w:rPr>
        <w:t>（四）</w:t>
      </w:r>
      <w:r w:rsidRPr="00E67A09">
        <w:rPr>
          <w:color w:val="auto"/>
        </w:rPr>
        <w:t>28-01</w:t>
      </w:r>
      <w:r w:rsidRPr="00E67A09">
        <w:rPr>
          <w:color w:val="auto"/>
        </w:rPr>
        <w:t>號邊境發展特別區域</w:t>
      </w:r>
    </w:p>
    <w:p w:rsidR="005778DA" w:rsidRPr="00E67A09" w:rsidRDefault="005778DA" w:rsidP="005778DA">
      <w:pPr>
        <w:pStyle w:val="af"/>
        <w:rPr>
          <w:color w:val="auto"/>
        </w:rPr>
      </w:pPr>
      <w:r w:rsidRPr="00E67A09">
        <w:rPr>
          <w:color w:val="auto"/>
        </w:rPr>
        <w:t>為加強多海邊境地區發展，多政府於</w:t>
      </w:r>
      <w:r w:rsidRPr="00E67A09">
        <w:rPr>
          <w:color w:val="auto"/>
        </w:rPr>
        <w:t>2001</w:t>
      </w:r>
      <w:r w:rsidRPr="00E67A09">
        <w:rPr>
          <w:color w:val="auto"/>
        </w:rPr>
        <w:t>年</w:t>
      </w:r>
      <w:r w:rsidRPr="00E67A09">
        <w:rPr>
          <w:color w:val="auto"/>
        </w:rPr>
        <w:t>2</w:t>
      </w:r>
      <w:r w:rsidRPr="00E67A09">
        <w:rPr>
          <w:color w:val="auto"/>
        </w:rPr>
        <w:t>月</w:t>
      </w:r>
      <w:r w:rsidRPr="00E67A09">
        <w:rPr>
          <w:color w:val="auto"/>
        </w:rPr>
        <w:t>1</w:t>
      </w:r>
      <w:r w:rsidRPr="00E67A09">
        <w:rPr>
          <w:color w:val="auto"/>
        </w:rPr>
        <w:t>日公布第</w:t>
      </w:r>
      <w:r w:rsidRPr="00E67A09">
        <w:rPr>
          <w:color w:val="auto"/>
        </w:rPr>
        <w:t>28-01</w:t>
      </w:r>
      <w:r w:rsidRPr="00E67A09">
        <w:rPr>
          <w:color w:val="auto"/>
        </w:rPr>
        <w:t>號法令成立「多海邊境發展特別區域」，凡設立於該地區之公司將可享有免稅待遇</w:t>
      </w:r>
      <w:r w:rsidRPr="00E67A09">
        <w:rPr>
          <w:color w:val="auto"/>
        </w:rPr>
        <w:t>20</w:t>
      </w:r>
      <w:r w:rsidRPr="00E67A09">
        <w:rPr>
          <w:color w:val="auto"/>
        </w:rPr>
        <w:t>年。</w:t>
      </w:r>
    </w:p>
    <w:p w:rsidR="005778DA" w:rsidRPr="00E67A09" w:rsidRDefault="005778DA" w:rsidP="005778DA">
      <w:pPr>
        <w:pStyle w:val="a6"/>
        <w:ind w:left="945" w:hanging="709"/>
        <w:rPr>
          <w:color w:val="auto"/>
        </w:rPr>
      </w:pPr>
      <w:r w:rsidRPr="00E67A09">
        <w:rPr>
          <w:color w:val="auto"/>
        </w:rPr>
        <w:t>（五）</w:t>
      </w:r>
      <w:r w:rsidRPr="00E67A09">
        <w:rPr>
          <w:color w:val="auto"/>
        </w:rPr>
        <w:t>150-97</w:t>
      </w:r>
      <w:r w:rsidRPr="00E67A09">
        <w:rPr>
          <w:color w:val="auto"/>
        </w:rPr>
        <w:t>號法令</w:t>
      </w:r>
    </w:p>
    <w:p w:rsidR="005778DA" w:rsidRPr="00E67A09" w:rsidRDefault="005778DA" w:rsidP="005778DA">
      <w:pPr>
        <w:pStyle w:val="af"/>
        <w:rPr>
          <w:color w:val="auto"/>
        </w:rPr>
      </w:pPr>
      <w:r w:rsidRPr="00E67A09">
        <w:rPr>
          <w:color w:val="auto"/>
        </w:rPr>
        <w:t>為促進農漁業發展，在多國從事農漁計畫之公司均可享有原料、設備及機械進口零關稅、免繳商品交易稅等優惠待遇。</w:t>
      </w:r>
    </w:p>
    <w:p w:rsidR="005778DA" w:rsidRPr="00E67A09" w:rsidRDefault="005778DA" w:rsidP="005778DA">
      <w:pPr>
        <w:pStyle w:val="a6"/>
        <w:ind w:left="945" w:hanging="709"/>
        <w:rPr>
          <w:color w:val="auto"/>
        </w:rPr>
      </w:pPr>
      <w:r w:rsidRPr="00E67A09">
        <w:rPr>
          <w:color w:val="auto"/>
        </w:rPr>
        <w:t>（六）</w:t>
      </w:r>
      <w:r w:rsidRPr="00E67A09">
        <w:rPr>
          <w:color w:val="auto"/>
        </w:rPr>
        <w:t>950-01</w:t>
      </w:r>
      <w:r w:rsidRPr="00E67A09">
        <w:rPr>
          <w:color w:val="auto"/>
        </w:rPr>
        <w:t>外人投資移民單一窗口</w:t>
      </w:r>
    </w:p>
    <w:p w:rsidR="005778DA" w:rsidRPr="00E67A09" w:rsidRDefault="005778DA" w:rsidP="005778DA">
      <w:pPr>
        <w:pStyle w:val="af"/>
        <w:rPr>
          <w:color w:val="auto"/>
        </w:rPr>
      </w:pPr>
      <w:r w:rsidRPr="00E67A09">
        <w:rPr>
          <w:color w:val="auto"/>
        </w:rPr>
        <w:t>為吸引外人投資，多國移民局於</w:t>
      </w:r>
      <w:r w:rsidRPr="00E67A09">
        <w:rPr>
          <w:color w:val="auto"/>
        </w:rPr>
        <w:t>2001</w:t>
      </w:r>
      <w:r w:rsidRPr="00E67A09">
        <w:rPr>
          <w:color w:val="auto"/>
        </w:rPr>
        <w:t>年</w:t>
      </w:r>
      <w:r w:rsidRPr="00E67A09">
        <w:rPr>
          <w:color w:val="auto"/>
        </w:rPr>
        <w:t>11</w:t>
      </w:r>
      <w:r w:rsidRPr="00E67A09">
        <w:rPr>
          <w:color w:val="auto"/>
        </w:rPr>
        <w:t>月設立外人投資移民單一窗口，受理符合第</w:t>
      </w:r>
      <w:r w:rsidRPr="00E67A09">
        <w:rPr>
          <w:color w:val="auto"/>
        </w:rPr>
        <w:t>950-01</w:t>
      </w:r>
      <w:r w:rsidRPr="00E67A09">
        <w:rPr>
          <w:color w:val="auto"/>
        </w:rPr>
        <w:t>號法令投資金額</w:t>
      </w:r>
      <w:r w:rsidRPr="00E67A09">
        <w:rPr>
          <w:color w:val="auto"/>
        </w:rPr>
        <w:t>20</w:t>
      </w:r>
      <w:r w:rsidRPr="00E67A09">
        <w:rPr>
          <w:color w:val="auto"/>
        </w:rPr>
        <w:t>萬美元以上，並於多國央行辦理登記投資事業之外人投資者，得於</w:t>
      </w:r>
      <w:r w:rsidRPr="00E67A09">
        <w:rPr>
          <w:color w:val="auto"/>
        </w:rPr>
        <w:t>45</w:t>
      </w:r>
      <w:r w:rsidRPr="00E67A09">
        <w:rPr>
          <w:color w:val="auto"/>
        </w:rPr>
        <w:t>天內取得居留權，適用對象包括投資者及其家人及投資計畫之技術人員。</w:t>
      </w:r>
    </w:p>
    <w:p w:rsidR="005778DA" w:rsidRPr="00E67A09" w:rsidRDefault="005778DA" w:rsidP="005778DA">
      <w:pPr>
        <w:pStyle w:val="a6"/>
        <w:ind w:left="945" w:hanging="709"/>
        <w:rPr>
          <w:color w:val="auto"/>
        </w:rPr>
      </w:pPr>
      <w:r w:rsidRPr="00E67A09">
        <w:rPr>
          <w:color w:val="auto"/>
        </w:rPr>
        <w:t>（七）</w:t>
      </w:r>
      <w:r w:rsidRPr="00E67A09">
        <w:rPr>
          <w:color w:val="auto"/>
        </w:rPr>
        <w:t>183-02</w:t>
      </w:r>
      <w:r w:rsidRPr="00E67A09">
        <w:rPr>
          <w:color w:val="auto"/>
        </w:rPr>
        <w:t>號貨幣金融法</w:t>
      </w:r>
    </w:p>
    <w:p w:rsidR="005778DA" w:rsidRPr="00E67A09" w:rsidRDefault="005778DA" w:rsidP="005778DA">
      <w:pPr>
        <w:pStyle w:val="af"/>
        <w:rPr>
          <w:color w:val="auto"/>
        </w:rPr>
      </w:pPr>
      <w:r w:rsidRPr="00E67A09">
        <w:rPr>
          <w:color w:val="auto"/>
        </w:rPr>
        <w:t>為建立規範貨幣及金融之體制，多政府於</w:t>
      </w:r>
      <w:r w:rsidRPr="00E67A09">
        <w:rPr>
          <w:color w:val="auto"/>
        </w:rPr>
        <w:t>2002</w:t>
      </w:r>
      <w:r w:rsidRPr="00E67A09">
        <w:rPr>
          <w:color w:val="auto"/>
        </w:rPr>
        <w:t>年公布貨幣金融法，並開放金融服務業予外人投資。</w:t>
      </w:r>
    </w:p>
    <w:p w:rsidR="005778DA" w:rsidRPr="00E67A09" w:rsidRDefault="005778DA" w:rsidP="005778DA">
      <w:pPr>
        <w:pStyle w:val="a6"/>
        <w:ind w:left="945" w:hanging="709"/>
        <w:rPr>
          <w:color w:val="auto"/>
        </w:rPr>
      </w:pPr>
      <w:r w:rsidRPr="00E67A09">
        <w:rPr>
          <w:color w:val="auto"/>
        </w:rPr>
        <w:t>（八）</w:t>
      </w:r>
      <w:r w:rsidRPr="00E67A09">
        <w:rPr>
          <w:color w:val="auto"/>
        </w:rPr>
        <w:t>126-02</w:t>
      </w:r>
      <w:r w:rsidRPr="00E67A09">
        <w:rPr>
          <w:color w:val="auto"/>
        </w:rPr>
        <w:t>智慧財產權法</w:t>
      </w:r>
    </w:p>
    <w:p w:rsidR="005778DA" w:rsidRPr="00E67A09" w:rsidRDefault="005778DA" w:rsidP="005778DA">
      <w:pPr>
        <w:pStyle w:val="af"/>
        <w:rPr>
          <w:color w:val="auto"/>
        </w:rPr>
      </w:pPr>
      <w:r w:rsidRPr="00E67A09">
        <w:rPr>
          <w:color w:val="auto"/>
        </w:rPr>
        <w:t>2002</w:t>
      </w:r>
      <w:r w:rsidRPr="00E67A09">
        <w:rPr>
          <w:color w:val="auto"/>
        </w:rPr>
        <w:t>年多政府公布與著作權、商標等有關之智慧財產權法，將可對投資人提供更多保護。</w:t>
      </w:r>
    </w:p>
    <w:p w:rsidR="005778DA" w:rsidRPr="00E67A09" w:rsidRDefault="005778DA" w:rsidP="005778DA">
      <w:pPr>
        <w:pStyle w:val="a6"/>
        <w:ind w:left="945" w:hanging="709"/>
        <w:rPr>
          <w:color w:val="auto"/>
        </w:rPr>
      </w:pPr>
      <w:r w:rsidRPr="00E67A09">
        <w:rPr>
          <w:color w:val="auto"/>
        </w:rPr>
        <w:t>（九）</w:t>
      </w:r>
      <w:r w:rsidRPr="00E67A09">
        <w:rPr>
          <w:color w:val="auto"/>
        </w:rPr>
        <w:t>57-07</w:t>
      </w:r>
      <w:r w:rsidRPr="00E67A09">
        <w:rPr>
          <w:color w:val="auto"/>
        </w:rPr>
        <w:t>再生能源法；多國</w:t>
      </w:r>
      <w:r w:rsidRPr="00E67A09">
        <w:rPr>
          <w:color w:val="auto"/>
        </w:rPr>
        <w:t>57-07</w:t>
      </w:r>
      <w:r w:rsidRPr="00E67A09">
        <w:rPr>
          <w:color w:val="auto"/>
        </w:rPr>
        <w:t>號法規範再生能源及其優惠補助辦法規定相關補助，主要項目如下：</w:t>
      </w:r>
    </w:p>
    <w:p w:rsidR="005778DA" w:rsidRPr="00E67A09" w:rsidRDefault="005778DA" w:rsidP="005778DA">
      <w:pPr>
        <w:pStyle w:val="af2"/>
        <w:ind w:left="1417" w:hanging="472"/>
        <w:rPr>
          <w:lang w:eastAsia="zh-TW"/>
        </w:rPr>
      </w:pPr>
      <w:r w:rsidRPr="00E67A09">
        <w:rPr>
          <w:lang w:eastAsia="zh-TW"/>
        </w:rPr>
        <w:t>１、稅率之減免：免除相關廠商發電及輸配電設備及其配件之進口稅及加值營業稅。</w:t>
      </w:r>
    </w:p>
    <w:p w:rsidR="005778DA" w:rsidRPr="00E67A09" w:rsidRDefault="005778DA" w:rsidP="005778DA">
      <w:pPr>
        <w:pStyle w:val="af2"/>
        <w:ind w:left="1417" w:hanging="472"/>
      </w:pPr>
      <w:r w:rsidRPr="00E67A09">
        <w:rPr>
          <w:lang w:eastAsia="zh-TW"/>
        </w:rPr>
        <w:t>２、</w:t>
      </w:r>
      <w:r w:rsidRPr="00E67A09">
        <w:t>營業稅減免：原規定再生能源發電廠得於公司營運起，免除</w:t>
      </w:r>
      <w:r w:rsidRPr="00E67A09">
        <w:t>10</w:t>
      </w:r>
      <w:r w:rsidRPr="00E67A09">
        <w:t>年營業稅，但目前已廢除該項獎勵。</w:t>
      </w:r>
    </w:p>
    <w:p w:rsidR="00FF5CDC" w:rsidRPr="00E67A09" w:rsidRDefault="00FF5CDC" w:rsidP="005778DA">
      <w:pPr>
        <w:pStyle w:val="af2"/>
        <w:ind w:left="1417" w:hanging="472"/>
        <w:rPr>
          <w:lang w:eastAsia="zh-TW"/>
        </w:rPr>
      </w:pPr>
    </w:p>
    <w:p w:rsidR="005778DA" w:rsidRPr="00E67A09" w:rsidRDefault="005778DA" w:rsidP="005778DA">
      <w:pPr>
        <w:pStyle w:val="af2"/>
        <w:ind w:left="1417" w:hanging="472"/>
      </w:pPr>
      <w:r w:rsidRPr="00E67A09">
        <w:rPr>
          <w:lang w:eastAsia="zh-TW"/>
        </w:rPr>
        <w:t>３、</w:t>
      </w:r>
      <w:r w:rsidRPr="00E67A09">
        <w:t>貸款利息減免：再生能源電力公司得享有相關設備等貸款之利息減免達</w:t>
      </w:r>
      <w:r w:rsidRPr="00E67A09">
        <w:t>5%</w:t>
      </w:r>
      <w:r w:rsidRPr="00E67A09">
        <w:t>。</w:t>
      </w:r>
    </w:p>
    <w:p w:rsidR="005778DA" w:rsidRPr="00E67A09" w:rsidRDefault="005778DA" w:rsidP="005778DA">
      <w:pPr>
        <w:pStyle w:val="af2"/>
        <w:ind w:left="1417" w:hanging="472"/>
      </w:pPr>
      <w:r w:rsidRPr="00E67A09">
        <w:rPr>
          <w:lang w:eastAsia="zh-TW"/>
        </w:rPr>
        <w:t>４、</w:t>
      </w:r>
      <w:r w:rsidRPr="00E67A09">
        <w:t>社區型再生能源發電優惠：社區型發電計畫之相關設備及安裝費用可享最低貸款利率，最多至相關設備之</w:t>
      </w:r>
      <w:r w:rsidRPr="00E67A09">
        <w:t>75%</w:t>
      </w:r>
      <w:r w:rsidRPr="00E67A09">
        <w:t>。</w:t>
      </w:r>
    </w:p>
    <w:p w:rsidR="005778DA" w:rsidRPr="00E67A09" w:rsidRDefault="005778DA" w:rsidP="005778DA">
      <w:pPr>
        <w:pStyle w:val="a6"/>
        <w:ind w:left="945" w:hanging="709"/>
        <w:rPr>
          <w:color w:val="auto"/>
        </w:rPr>
      </w:pPr>
      <w:r w:rsidRPr="00E67A09">
        <w:rPr>
          <w:color w:val="auto"/>
        </w:rPr>
        <w:t>（十）再生能源發電項目：依據多明尼加國家能源委員會（</w:t>
      </w:r>
      <w:proofErr w:type="spellStart"/>
      <w:r w:rsidRPr="00E67A09">
        <w:rPr>
          <w:color w:val="auto"/>
        </w:rPr>
        <w:t>Comisión</w:t>
      </w:r>
      <w:proofErr w:type="spellEnd"/>
      <w:r w:rsidRPr="00E67A09">
        <w:rPr>
          <w:color w:val="auto"/>
        </w:rPr>
        <w:t xml:space="preserve"> </w:t>
      </w:r>
      <w:proofErr w:type="spellStart"/>
      <w:r w:rsidRPr="00E67A09">
        <w:rPr>
          <w:color w:val="auto"/>
        </w:rPr>
        <w:t>Nacional</w:t>
      </w:r>
      <w:proofErr w:type="spellEnd"/>
      <w:r w:rsidRPr="00E67A09">
        <w:rPr>
          <w:color w:val="auto"/>
        </w:rPr>
        <w:t xml:space="preserve"> de </w:t>
      </w:r>
      <w:proofErr w:type="spellStart"/>
      <w:r w:rsidRPr="00E67A09">
        <w:rPr>
          <w:color w:val="auto"/>
        </w:rPr>
        <w:t>Energía</w:t>
      </w:r>
      <w:proofErr w:type="spellEnd"/>
      <w:r w:rsidRPr="00E67A09">
        <w:rPr>
          <w:color w:val="auto"/>
        </w:rPr>
        <w:t>，簡稱</w:t>
      </w:r>
      <w:r w:rsidRPr="00E67A09">
        <w:rPr>
          <w:color w:val="auto"/>
        </w:rPr>
        <w:t>CNE</w:t>
      </w:r>
      <w:r w:rsidRPr="00E67A09">
        <w:rPr>
          <w:color w:val="auto"/>
        </w:rPr>
        <w:t>）之多國國家能源發展計畫及發電與能源圖等相關資料，多國主要再生發電項目如下：</w:t>
      </w:r>
    </w:p>
    <w:p w:rsidR="005778DA" w:rsidRPr="00E67A09" w:rsidRDefault="005778DA" w:rsidP="005778DA">
      <w:pPr>
        <w:pStyle w:val="af2"/>
        <w:ind w:left="1417" w:hanging="472"/>
        <w:rPr>
          <w:lang w:eastAsia="zh-TW"/>
        </w:rPr>
      </w:pPr>
      <w:r w:rsidRPr="00E67A09">
        <w:rPr>
          <w:lang w:eastAsia="zh-TW"/>
        </w:rPr>
        <w:t>１、風力發電</w:t>
      </w:r>
    </w:p>
    <w:p w:rsidR="005778DA" w:rsidRPr="00E67A09" w:rsidRDefault="005778DA" w:rsidP="005778DA">
      <w:pPr>
        <w:pStyle w:val="af2"/>
        <w:ind w:left="1417" w:hanging="472"/>
        <w:rPr>
          <w:lang w:eastAsia="zh-TW"/>
        </w:rPr>
      </w:pPr>
      <w:r w:rsidRPr="00E67A09">
        <w:rPr>
          <w:lang w:eastAsia="zh-TW"/>
        </w:rPr>
        <w:t>２、生質能源發電（包括蔗糖業、農業廢棄物、糞便、垃圾、沼氣、木材煤炭及生質柴油）</w:t>
      </w:r>
    </w:p>
    <w:p w:rsidR="005778DA" w:rsidRPr="00E67A09" w:rsidRDefault="005778DA" w:rsidP="005778DA">
      <w:pPr>
        <w:pStyle w:val="af2"/>
        <w:ind w:left="1417" w:hanging="472"/>
        <w:rPr>
          <w:lang w:eastAsia="zh-TW"/>
        </w:rPr>
      </w:pPr>
      <w:r w:rsidRPr="00E67A09">
        <w:rPr>
          <w:lang w:eastAsia="zh-TW"/>
        </w:rPr>
        <w:t>３、水力發電</w:t>
      </w:r>
    </w:p>
    <w:p w:rsidR="005778DA" w:rsidRPr="00E67A09" w:rsidRDefault="005778DA" w:rsidP="005778DA">
      <w:pPr>
        <w:pStyle w:val="af2"/>
        <w:ind w:left="1417" w:hanging="472"/>
        <w:rPr>
          <w:lang w:eastAsia="zh-TW"/>
        </w:rPr>
      </w:pPr>
      <w:r w:rsidRPr="00E67A09">
        <w:rPr>
          <w:lang w:eastAsia="zh-TW"/>
        </w:rPr>
        <w:t>４、太陽能發電</w:t>
      </w:r>
    </w:p>
    <w:p w:rsidR="005778DA" w:rsidRPr="00E67A09" w:rsidRDefault="005778DA" w:rsidP="005778DA">
      <w:pPr>
        <w:pStyle w:val="af2"/>
        <w:ind w:left="1417" w:hanging="472"/>
        <w:rPr>
          <w:lang w:eastAsia="zh-TW"/>
        </w:rPr>
      </w:pPr>
      <w:r w:rsidRPr="00E67A09">
        <w:rPr>
          <w:lang w:eastAsia="zh-TW"/>
        </w:rPr>
        <w:t>５、地熱</w:t>
      </w:r>
    </w:p>
    <w:p w:rsidR="005778DA" w:rsidRPr="00E67A09" w:rsidRDefault="005778DA" w:rsidP="00FF5CDC">
      <w:pPr>
        <w:pStyle w:val="a6"/>
        <w:ind w:leftChars="0" w:left="945" w:hangingChars="400" w:hanging="945"/>
        <w:rPr>
          <w:color w:val="auto"/>
        </w:rPr>
      </w:pPr>
      <w:r w:rsidRPr="00E67A09">
        <w:rPr>
          <w:color w:val="auto"/>
        </w:rPr>
        <w:t>（十一）鼓勵廠商裝設自用再生能源設備之優惠：透過下列優惠政策鼓勵企業裝設再生能源發電設備取得電力：</w:t>
      </w:r>
    </w:p>
    <w:p w:rsidR="005778DA" w:rsidRPr="00E67A09" w:rsidRDefault="005778DA" w:rsidP="005778DA">
      <w:pPr>
        <w:pStyle w:val="af2"/>
        <w:ind w:left="1417" w:hanging="472"/>
        <w:rPr>
          <w:lang w:eastAsia="zh-TW"/>
        </w:rPr>
      </w:pPr>
      <w:r w:rsidRPr="00E67A09">
        <w:rPr>
          <w:lang w:eastAsia="zh-TW"/>
        </w:rPr>
        <w:t>１、廠商所得稅減免：經核准之自用再生能源發電之廠商於設備安裝</w:t>
      </w:r>
      <w:r w:rsidRPr="00E67A09">
        <w:rPr>
          <w:lang w:eastAsia="zh-TW"/>
        </w:rPr>
        <w:t>3</w:t>
      </w:r>
      <w:r w:rsidRPr="00E67A09">
        <w:rPr>
          <w:lang w:eastAsia="zh-TW"/>
        </w:rPr>
        <w:t>年內可申請所得稅減免，扣抵額度最高達其投資設備之</w:t>
      </w:r>
      <w:r w:rsidRPr="00E67A09">
        <w:rPr>
          <w:lang w:eastAsia="zh-TW"/>
        </w:rPr>
        <w:t>75%</w:t>
      </w:r>
      <w:r w:rsidRPr="00E67A09">
        <w:rPr>
          <w:lang w:eastAsia="zh-TW"/>
        </w:rPr>
        <w:t>。</w:t>
      </w:r>
    </w:p>
    <w:p w:rsidR="005778DA" w:rsidRPr="00E67A09" w:rsidRDefault="005778DA" w:rsidP="005778DA">
      <w:pPr>
        <w:pStyle w:val="af2"/>
        <w:ind w:left="1417" w:hanging="472"/>
        <w:rPr>
          <w:lang w:eastAsia="zh-TW"/>
        </w:rPr>
      </w:pPr>
      <w:r w:rsidRPr="00E67A09">
        <w:rPr>
          <w:lang w:eastAsia="zh-TW"/>
        </w:rPr>
        <w:t>２、進口設備關稅優惠：經核准之自用再生能源廠商進口相關發電設備免進口稅。</w:t>
      </w:r>
    </w:p>
    <w:p w:rsidR="005778DA" w:rsidRPr="00E67A09" w:rsidRDefault="005778DA" w:rsidP="005778DA">
      <w:pPr>
        <w:pStyle w:val="af2"/>
        <w:ind w:left="1417" w:hanging="472"/>
        <w:rPr>
          <w:lang w:eastAsia="zh-TW"/>
        </w:rPr>
      </w:pPr>
      <w:r w:rsidRPr="00E67A09">
        <w:rPr>
          <w:lang w:eastAsia="zh-TW"/>
        </w:rPr>
        <w:t>３、國內設備採購：經核准之自用再生能源廠於國內採購相關設備之費用得</w:t>
      </w:r>
      <w:proofErr w:type="gramStart"/>
      <w:r w:rsidRPr="00E67A09">
        <w:rPr>
          <w:lang w:eastAsia="zh-TW"/>
        </w:rPr>
        <w:t>抵減加值</w:t>
      </w:r>
      <w:proofErr w:type="gramEnd"/>
      <w:r w:rsidRPr="00E67A09">
        <w:rPr>
          <w:lang w:eastAsia="zh-TW"/>
        </w:rPr>
        <w:t>營業稅。</w:t>
      </w:r>
    </w:p>
    <w:p w:rsidR="005778DA" w:rsidRPr="00E67A09" w:rsidRDefault="005778DA" w:rsidP="005778DA">
      <w:pPr>
        <w:pStyle w:val="af2"/>
        <w:ind w:left="1417" w:hanging="472"/>
        <w:jc w:val="left"/>
        <w:rPr>
          <w:lang w:eastAsia="zh-TW"/>
        </w:rPr>
      </w:pPr>
      <w:r w:rsidRPr="00E67A09">
        <w:rPr>
          <w:lang w:eastAsia="zh-TW"/>
        </w:rPr>
        <w:t>４、銀行貸款優惠：協調多國主要銀行，提供自用再生能源設備採購廠商優惠貸款利率。</w:t>
      </w:r>
    </w:p>
    <w:p w:rsidR="005778DA" w:rsidRPr="00E67A09" w:rsidRDefault="005778DA" w:rsidP="005778DA">
      <w:pPr>
        <w:pStyle w:val="a5"/>
        <w:pageBreakBefore/>
        <w:spacing w:before="257" w:after="257"/>
      </w:pPr>
      <w:r w:rsidRPr="00E67A09">
        <w:t>二、投資申請之規定、程序、應準備文件及審查流程</w:t>
      </w:r>
    </w:p>
    <w:p w:rsidR="005778DA" w:rsidRPr="00E67A09" w:rsidRDefault="005778DA" w:rsidP="00FF5CDC">
      <w:pPr>
        <w:ind w:firstLine="472"/>
        <w:rPr>
          <w:lang w:eastAsia="zh-TW"/>
        </w:rPr>
      </w:pPr>
      <w:r w:rsidRPr="00E67A09">
        <w:rPr>
          <w:lang w:val="zh-TW" w:eastAsia="zh-TW"/>
        </w:rPr>
        <w:t>一般在多國申請投資設廠手續皆委託律師依相關規定辦理，通常約需</w:t>
      </w:r>
      <w:r w:rsidRPr="00E67A09">
        <w:rPr>
          <w:lang w:val="zh-TW" w:eastAsia="zh-TW"/>
        </w:rPr>
        <w:t>14</w:t>
      </w:r>
      <w:r w:rsidRPr="00E67A09">
        <w:rPr>
          <w:lang w:val="zh-TW" w:eastAsia="zh-TW"/>
        </w:rPr>
        <w:t>天至</w:t>
      </w:r>
      <w:r w:rsidRPr="00E67A09">
        <w:rPr>
          <w:lang w:val="zh-TW" w:eastAsia="zh-TW"/>
        </w:rPr>
        <w:t>90</w:t>
      </w:r>
      <w:r w:rsidRPr="00E67A09">
        <w:rPr>
          <w:lang w:val="zh-TW" w:eastAsia="zh-TW"/>
        </w:rPr>
        <w:t>天方能取得投資許可。若投資人在加工出口區投資設廠，需依加工出口區法令規定備齊相關文件，</w:t>
      </w:r>
      <w:proofErr w:type="gramStart"/>
      <w:r w:rsidRPr="00E67A09">
        <w:rPr>
          <w:lang w:val="zh-TW" w:eastAsia="zh-TW"/>
        </w:rPr>
        <w:t>逕</w:t>
      </w:r>
      <w:proofErr w:type="gramEnd"/>
      <w:r w:rsidRPr="00E67A09">
        <w:rPr>
          <w:lang w:val="zh-TW" w:eastAsia="zh-TW"/>
        </w:rPr>
        <w:t>向加工出口區管理委員會提出申請，該委員會受理後依規定審核，約</w:t>
      </w:r>
      <w:r w:rsidRPr="00E67A09">
        <w:rPr>
          <w:lang w:val="zh-TW" w:eastAsia="zh-TW"/>
        </w:rPr>
        <w:t>30</w:t>
      </w:r>
      <w:r w:rsidRPr="00E67A09">
        <w:rPr>
          <w:lang w:val="zh-TW" w:eastAsia="zh-TW"/>
        </w:rPr>
        <w:t>天可完成相關程序，詳細應備</w:t>
      </w:r>
      <w:r w:rsidRPr="00E67A09">
        <w:rPr>
          <w:lang w:eastAsia="zh-TW"/>
        </w:rPr>
        <w:t>文件</w:t>
      </w:r>
      <w:r w:rsidRPr="00E67A09">
        <w:rPr>
          <w:lang w:val="zh-TW" w:eastAsia="zh-TW"/>
        </w:rPr>
        <w:t>及其辦理程序如下</w:t>
      </w:r>
      <w:r w:rsidRPr="00E67A09">
        <w:rPr>
          <w:rFonts w:cs="Arial Unicode MS"/>
          <w:lang w:val="zh-TW" w:eastAsia="zh-TW"/>
        </w:rPr>
        <w:t>：</w:t>
      </w:r>
    </w:p>
    <w:p w:rsidR="005778DA" w:rsidRPr="00E67A09" w:rsidRDefault="005778DA" w:rsidP="005778DA">
      <w:pPr>
        <w:pStyle w:val="a6"/>
        <w:ind w:left="945" w:hanging="709"/>
        <w:rPr>
          <w:color w:val="auto"/>
        </w:rPr>
      </w:pPr>
      <w:r w:rsidRPr="00E67A09">
        <w:rPr>
          <w:color w:val="auto"/>
        </w:rPr>
        <w:t>（一）申請投資之相關規定、應備文件及其審查程序</w:t>
      </w:r>
    </w:p>
    <w:p w:rsidR="005778DA" w:rsidRPr="00E67A09" w:rsidRDefault="005778DA" w:rsidP="005778DA">
      <w:pPr>
        <w:pStyle w:val="af"/>
        <w:rPr>
          <w:color w:val="auto"/>
        </w:rPr>
      </w:pPr>
      <w:r w:rsidRPr="00E67A09">
        <w:rPr>
          <w:color w:val="auto"/>
        </w:rPr>
        <w:t>有意於多國加工出口區以外地區投資之廠商，首先</w:t>
      </w:r>
      <w:r w:rsidRPr="00E67A09">
        <w:rPr>
          <w:color w:val="auto"/>
          <w:lang w:eastAsia="zh-TW"/>
        </w:rPr>
        <w:t>須</w:t>
      </w:r>
      <w:r w:rsidRPr="00E67A09">
        <w:rPr>
          <w:color w:val="auto"/>
        </w:rPr>
        <w:t>按照多國外銷推廣暨投資</w:t>
      </w:r>
      <w:r w:rsidRPr="00E67A09">
        <w:rPr>
          <w:color w:val="auto"/>
          <w:lang w:eastAsia="zh-TW"/>
        </w:rPr>
        <w:t>促進中心</w:t>
      </w:r>
      <w:r w:rsidRPr="00E67A09">
        <w:rPr>
          <w:color w:val="auto"/>
        </w:rPr>
        <w:t>（</w:t>
      </w:r>
      <w:r w:rsidRPr="00E67A09">
        <w:rPr>
          <w:color w:val="auto"/>
        </w:rPr>
        <w:t>Centro de Exportacción e Inversión de la República Dominicana., CEI-RD</w:t>
      </w:r>
      <w:r w:rsidRPr="00E67A09">
        <w:rPr>
          <w:color w:val="auto"/>
        </w:rPr>
        <w:t>）規定備妥相關文件向</w:t>
      </w:r>
      <w:r w:rsidRPr="00E67A09">
        <w:rPr>
          <w:color w:val="auto"/>
          <w:lang w:eastAsia="zh-TW"/>
        </w:rPr>
        <w:t>該</w:t>
      </w:r>
      <w:r w:rsidRPr="00E67A09">
        <w:rPr>
          <w:color w:val="auto"/>
        </w:rPr>
        <w:t>主管機關提出申請，</w:t>
      </w:r>
      <w:r w:rsidRPr="00E67A09">
        <w:rPr>
          <w:color w:val="auto"/>
        </w:rPr>
        <w:t>CEI-RD</w:t>
      </w:r>
      <w:r w:rsidRPr="00E67A09">
        <w:rPr>
          <w:color w:val="auto"/>
        </w:rPr>
        <w:t>得視其投資事業性質，要求投資人先行取得其他機關之核可（如投資案</w:t>
      </w:r>
      <w:r w:rsidRPr="00E67A09">
        <w:rPr>
          <w:color w:val="auto"/>
          <w:lang w:eastAsia="zh-TW"/>
        </w:rPr>
        <w:t>或</w:t>
      </w:r>
      <w:r w:rsidRPr="00E67A09">
        <w:rPr>
          <w:color w:val="auto"/>
        </w:rPr>
        <w:t>將影響生態環境者，需先獲多國環境及</w:t>
      </w:r>
      <w:r w:rsidRPr="00E67A09">
        <w:rPr>
          <w:color w:val="auto"/>
          <w:lang w:eastAsia="zh-TW"/>
        </w:rPr>
        <w:t>天然</w:t>
      </w:r>
      <w:r w:rsidRPr="00E67A09">
        <w:rPr>
          <w:color w:val="auto"/>
        </w:rPr>
        <w:t>資源部</w:t>
      </w:r>
      <w:r w:rsidRPr="00E67A09">
        <w:rPr>
          <w:color w:val="auto"/>
          <w:lang w:eastAsia="zh-TW"/>
        </w:rPr>
        <w:t>之</w:t>
      </w:r>
      <w:r w:rsidRPr="00E67A09">
        <w:rPr>
          <w:color w:val="auto"/>
        </w:rPr>
        <w:t>核可），始審查其投資案。如擬設立於加工出口區，則須向多國加工出口區管理</w:t>
      </w:r>
      <w:r w:rsidRPr="00E67A09">
        <w:rPr>
          <w:color w:val="auto"/>
          <w:lang w:val="zh-TW" w:eastAsia="zh-TW"/>
        </w:rPr>
        <w:t>委員會</w:t>
      </w:r>
      <w:r w:rsidRPr="00E67A09">
        <w:rPr>
          <w:color w:val="auto"/>
        </w:rPr>
        <w:t>提出申請。投資事業營運後</w:t>
      </w:r>
      <w:r w:rsidRPr="00E67A09">
        <w:rPr>
          <w:color w:val="auto"/>
        </w:rPr>
        <w:t>90</w:t>
      </w:r>
      <w:r w:rsidRPr="00E67A09">
        <w:rPr>
          <w:color w:val="auto"/>
        </w:rPr>
        <w:t>天內，投資人得備妥文件向多國外銷推廣暨投資部申辦核發外人投資登記證明，以利自由匯出投資盈餘，惟該項手續並非強制性。</w:t>
      </w:r>
    </w:p>
    <w:p w:rsidR="005778DA" w:rsidRPr="00E67A09" w:rsidRDefault="005778DA" w:rsidP="005778DA">
      <w:pPr>
        <w:pStyle w:val="a6"/>
        <w:ind w:left="945" w:hanging="709"/>
        <w:rPr>
          <w:color w:val="auto"/>
        </w:rPr>
      </w:pPr>
      <w:r w:rsidRPr="00E67A09">
        <w:rPr>
          <w:color w:val="auto"/>
        </w:rPr>
        <w:t>（二）申請公司設立之相關規定</w:t>
      </w:r>
    </w:p>
    <w:p w:rsidR="005778DA" w:rsidRPr="00E67A09" w:rsidRDefault="005778DA" w:rsidP="005778DA">
      <w:pPr>
        <w:pStyle w:val="af"/>
        <w:rPr>
          <w:color w:val="auto"/>
        </w:rPr>
      </w:pPr>
      <w:r w:rsidRPr="00E67A09">
        <w:rPr>
          <w:color w:val="auto"/>
        </w:rPr>
        <w:t>多明尼加政府於</w:t>
      </w:r>
      <w:r w:rsidRPr="00E67A09">
        <w:rPr>
          <w:color w:val="auto"/>
        </w:rPr>
        <w:t>2011</w:t>
      </w:r>
      <w:r w:rsidRPr="00E67A09">
        <w:rPr>
          <w:color w:val="auto"/>
        </w:rPr>
        <w:t>年</w:t>
      </w:r>
      <w:r w:rsidRPr="00E67A09">
        <w:rPr>
          <w:color w:val="auto"/>
        </w:rPr>
        <w:t>2</w:t>
      </w:r>
      <w:r w:rsidRPr="00E67A09">
        <w:rPr>
          <w:color w:val="auto"/>
        </w:rPr>
        <w:t>月</w:t>
      </w:r>
      <w:r w:rsidRPr="00E67A09">
        <w:rPr>
          <w:color w:val="auto"/>
        </w:rPr>
        <w:t>9</w:t>
      </w:r>
      <w:r w:rsidRPr="00E67A09">
        <w:rPr>
          <w:color w:val="auto"/>
        </w:rPr>
        <w:t>日公布實施第</w:t>
      </w:r>
      <w:r w:rsidRPr="00E67A09">
        <w:rPr>
          <w:color w:val="auto"/>
        </w:rPr>
        <w:t>31-11</w:t>
      </w:r>
      <w:r w:rsidRPr="00E67A09">
        <w:rPr>
          <w:color w:val="auto"/>
        </w:rPr>
        <w:t>號公司法修正法案，以匡正</w:t>
      </w:r>
      <w:r w:rsidRPr="00E67A09">
        <w:rPr>
          <w:color w:val="auto"/>
        </w:rPr>
        <w:t>2008</w:t>
      </w:r>
      <w:r w:rsidRPr="00E67A09">
        <w:rPr>
          <w:color w:val="auto"/>
        </w:rPr>
        <w:t>年公布實施之第</w:t>
      </w:r>
      <w:r w:rsidRPr="00E67A09">
        <w:rPr>
          <w:color w:val="auto"/>
        </w:rPr>
        <w:t>479-08</w:t>
      </w:r>
      <w:r w:rsidRPr="00E67A09">
        <w:rPr>
          <w:color w:val="auto"/>
        </w:rPr>
        <w:t>公司法部分條文，確保多國公司法之完全運作及維持多國法律之穩定，其中最重要之變革係新增簡化型股份有限公司之公司類型，茲將多國公司法規定七種可於多國設立公司型態之各項相關規定及其權利與義務等摘要如後：</w:t>
      </w:r>
    </w:p>
    <w:p w:rsidR="005778DA" w:rsidRPr="00E67A09" w:rsidRDefault="005778DA" w:rsidP="005778DA">
      <w:pPr>
        <w:pStyle w:val="af2"/>
        <w:ind w:left="1417" w:hanging="472"/>
      </w:pPr>
      <w:r w:rsidRPr="00E67A09">
        <w:rPr>
          <w:lang w:val="es-ES"/>
        </w:rPr>
        <w:t>１</w:t>
      </w:r>
      <w:r w:rsidRPr="00E67A09">
        <w:t>、合夥公司</w:t>
      </w:r>
      <w:r w:rsidRPr="00E67A09">
        <w:rPr>
          <w:lang w:val="es-ES"/>
        </w:rPr>
        <w:t>（</w:t>
      </w:r>
      <w:r w:rsidRPr="00E67A09">
        <w:rPr>
          <w:lang w:val="es-ES"/>
        </w:rPr>
        <w:t>Sociedad en Nombre Colectivo</w:t>
      </w:r>
      <w:r w:rsidRPr="00E67A09">
        <w:rPr>
          <w:lang w:val="es-ES"/>
        </w:rPr>
        <w:t>）</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該公司模式由</w:t>
      </w:r>
      <w:r w:rsidRPr="00E67A09">
        <w:rPr>
          <w:color w:val="auto"/>
        </w:rPr>
        <w:t>2</w:t>
      </w:r>
      <w:r w:rsidRPr="00E67A09">
        <w:rPr>
          <w:color w:val="auto"/>
        </w:rPr>
        <w:t>位以上之「一般合夥人」共同成立，全體及個別「一般合夥人」對於公司之債務及責任，負有完全之法律責任，合夥人亦無法隨意移轉出資給第三者，所有合夥人對於公司因經營及交易產生之債務，對於第三人負擔完全責任。</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公司名稱通常置入一位以上合夥人之姓氏，無法書明全體合夥人姓氏時，則加上「</w:t>
      </w:r>
      <w:proofErr w:type="spellStart"/>
      <w:r w:rsidRPr="00E67A09">
        <w:rPr>
          <w:color w:val="auto"/>
        </w:rPr>
        <w:t>Compañía</w:t>
      </w:r>
      <w:proofErr w:type="spellEnd"/>
      <w:r w:rsidRPr="00E67A09">
        <w:rPr>
          <w:color w:val="auto"/>
        </w:rPr>
        <w:t>」或其縮寫。</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該公司模式並無最低資本額要求。</w:t>
      </w:r>
    </w:p>
    <w:p w:rsidR="005778DA" w:rsidRPr="00E67A09" w:rsidRDefault="005778DA" w:rsidP="005778DA">
      <w:pPr>
        <w:pStyle w:val="af2"/>
        <w:ind w:left="1417" w:hanging="472"/>
      </w:pPr>
      <w:r w:rsidRPr="00E67A09">
        <w:rPr>
          <w:lang w:val="es-ES"/>
        </w:rPr>
        <w:t>２</w:t>
      </w:r>
      <w:r w:rsidRPr="00E67A09">
        <w:t>、有限合夥公司</w:t>
      </w:r>
      <w:r w:rsidRPr="00E67A09">
        <w:rPr>
          <w:lang w:val="es-ES"/>
        </w:rPr>
        <w:t>（</w:t>
      </w:r>
      <w:r w:rsidRPr="00E67A09">
        <w:rPr>
          <w:lang w:val="es-ES"/>
        </w:rPr>
        <w:t>Sociedad en Comandita Simple</w:t>
      </w:r>
      <w:r w:rsidRPr="00E67A09">
        <w:rPr>
          <w:lang w:val="es-ES"/>
        </w:rPr>
        <w:t>）</w:t>
      </w:r>
    </w:p>
    <w:p w:rsidR="005778DA" w:rsidRPr="00E67A09" w:rsidRDefault="005778DA" w:rsidP="005778DA">
      <w:pPr>
        <w:pStyle w:val="1"/>
        <w:ind w:left="1772" w:hanging="591"/>
        <w:rPr>
          <w:color w:val="auto"/>
        </w:rPr>
      </w:pPr>
      <w:r w:rsidRPr="00E67A09">
        <w:rPr>
          <w:color w:val="auto"/>
          <w:lang w:val="es-ES"/>
        </w:rPr>
        <w:t>（</w:t>
      </w:r>
      <w:r w:rsidRPr="00E67A09">
        <w:rPr>
          <w:color w:val="auto"/>
          <w:lang w:val="es-ES"/>
        </w:rPr>
        <w:t>1</w:t>
      </w:r>
      <w:r w:rsidRPr="00E67A09">
        <w:rPr>
          <w:color w:val="auto"/>
          <w:lang w:val="es-ES"/>
        </w:rPr>
        <w:t>）</w:t>
      </w:r>
      <w:r w:rsidRPr="00E67A09">
        <w:rPr>
          <w:color w:val="auto"/>
          <w:lang w:val="es-ES"/>
        </w:rPr>
        <w:tab/>
      </w:r>
      <w:r w:rsidRPr="00E67A09">
        <w:rPr>
          <w:color w:val="auto"/>
        </w:rPr>
        <w:t>該公司模式由</w:t>
      </w:r>
      <w:r w:rsidRPr="00E67A09">
        <w:rPr>
          <w:color w:val="auto"/>
          <w:lang w:val="es-ES"/>
        </w:rPr>
        <w:t>1</w:t>
      </w:r>
      <w:r w:rsidRPr="00E67A09">
        <w:rPr>
          <w:color w:val="auto"/>
        </w:rPr>
        <w:t>位以上之「一般合夥人」</w:t>
      </w:r>
      <w:r w:rsidRPr="00E67A09">
        <w:rPr>
          <w:color w:val="auto"/>
          <w:lang w:val="es-ES"/>
        </w:rPr>
        <w:t>，</w:t>
      </w:r>
      <w:r w:rsidRPr="00E67A09">
        <w:rPr>
          <w:color w:val="auto"/>
        </w:rPr>
        <w:t>以及</w:t>
      </w:r>
      <w:r w:rsidRPr="00E67A09">
        <w:rPr>
          <w:color w:val="auto"/>
          <w:lang w:val="es-ES"/>
        </w:rPr>
        <w:t>1</w:t>
      </w:r>
      <w:r w:rsidRPr="00E67A09">
        <w:rPr>
          <w:color w:val="auto"/>
        </w:rPr>
        <w:t>位以上之「有限合夥人」共同成立</w:t>
      </w:r>
      <w:r w:rsidRPr="00E67A09">
        <w:rPr>
          <w:color w:val="auto"/>
          <w:lang w:val="es-ES"/>
        </w:rPr>
        <w:t>，</w:t>
      </w:r>
      <w:r w:rsidRPr="00E67A09">
        <w:rPr>
          <w:color w:val="auto"/>
        </w:rPr>
        <w:t>公司名稱通常置入一位以上合夥人之姓氏</w:t>
      </w:r>
      <w:r w:rsidRPr="00E67A09">
        <w:rPr>
          <w:color w:val="auto"/>
          <w:lang w:val="es-ES"/>
        </w:rPr>
        <w:t>，</w:t>
      </w:r>
      <w:r w:rsidRPr="00E67A09">
        <w:rPr>
          <w:color w:val="auto"/>
        </w:rPr>
        <w:t>並於結尾加上「</w:t>
      </w:r>
      <w:r w:rsidRPr="00E67A09">
        <w:rPr>
          <w:color w:val="auto"/>
          <w:lang w:val="es-ES"/>
        </w:rPr>
        <w:t>Sociedad en Comandita</w:t>
      </w:r>
      <w:proofErr w:type="gramStart"/>
      <w:r w:rsidRPr="00E67A09">
        <w:rPr>
          <w:color w:val="auto"/>
          <w:lang w:val="es-ES"/>
        </w:rPr>
        <w:t>（</w:t>
      </w:r>
      <w:proofErr w:type="gramEnd"/>
      <w:r w:rsidRPr="00E67A09">
        <w:rPr>
          <w:color w:val="auto"/>
          <w:lang w:val="es-ES"/>
        </w:rPr>
        <w:t>S.C.</w:t>
      </w:r>
      <w:r w:rsidRPr="00E67A09">
        <w:rPr>
          <w:color w:val="auto"/>
          <w:lang w:val="es-ES"/>
        </w:rPr>
        <w:t>）</w:t>
      </w:r>
      <w:r w:rsidRPr="00E67A09">
        <w:rPr>
          <w:color w:val="auto"/>
        </w:rPr>
        <w:t>」</w:t>
      </w:r>
      <w:r w:rsidR="00956DE1" w:rsidRPr="00E67A09">
        <w:rPr>
          <w:color w:val="auto"/>
        </w:rPr>
        <w:t>。</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「一般合夥人」對於公司之債務及責任，負有完全之法律責任，無法隨意移轉出資權利；「有限合夥人」對於公司之債務及責任，僅限於出資金額。</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該公司模式並無最低資本額要求，惟公司章程需註明各合夥人之出資金額，以及分派利潤及清算公司之方式等。</w:t>
      </w:r>
    </w:p>
    <w:p w:rsidR="005778DA" w:rsidRPr="00E67A09" w:rsidRDefault="005778DA" w:rsidP="005778DA">
      <w:pPr>
        <w:pStyle w:val="af2"/>
        <w:ind w:left="1417" w:hanging="472"/>
      </w:pPr>
      <w:r w:rsidRPr="00E67A09">
        <w:rPr>
          <w:lang w:val="es-ES"/>
        </w:rPr>
        <w:t>３</w:t>
      </w:r>
      <w:r w:rsidRPr="00E67A09">
        <w:t>、合夥股份有限公司</w:t>
      </w:r>
      <w:r w:rsidRPr="00E67A09">
        <w:rPr>
          <w:lang w:val="es-ES"/>
        </w:rPr>
        <w:t>（</w:t>
      </w:r>
      <w:r w:rsidRPr="00E67A09">
        <w:rPr>
          <w:lang w:val="es-ES"/>
        </w:rPr>
        <w:t>Sociedad en Comandita por Acciones</w:t>
      </w:r>
      <w:r w:rsidRPr="00E67A09">
        <w:rPr>
          <w:lang w:val="es-ES"/>
        </w:rPr>
        <w:t>）</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該公司模式由</w:t>
      </w:r>
      <w:r w:rsidRPr="00E67A09">
        <w:rPr>
          <w:color w:val="auto"/>
        </w:rPr>
        <w:t>1</w:t>
      </w:r>
      <w:r w:rsidRPr="00E67A09">
        <w:rPr>
          <w:color w:val="auto"/>
        </w:rPr>
        <w:t>位以上之「一般合夥人」及</w:t>
      </w:r>
      <w:r w:rsidRPr="00E67A09">
        <w:rPr>
          <w:color w:val="auto"/>
        </w:rPr>
        <w:t>3</w:t>
      </w:r>
      <w:r w:rsidRPr="00E67A09">
        <w:rPr>
          <w:color w:val="auto"/>
        </w:rPr>
        <w:t>位以上之「有限合夥人」採用入股方式出資成立。「一般合夥人」負責公司之治理，並對公司之債務及責任，負有完全之法律責任；「有限合夥人」即股東，其負擔公司虧損之責任限於出資金額。</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該公司模式雖未明確要求最低資本額，惟「一般合夥人」適用「合夥公司」規定，「有限合夥人」（股東）適用「股份公司」規定。</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公司名稱結尾為</w:t>
      </w:r>
      <w:proofErr w:type="spellStart"/>
      <w:r w:rsidRPr="00E67A09">
        <w:rPr>
          <w:color w:val="auto"/>
        </w:rPr>
        <w:t>Sociedad</w:t>
      </w:r>
      <w:proofErr w:type="spellEnd"/>
      <w:r w:rsidRPr="00E67A09">
        <w:rPr>
          <w:color w:val="auto"/>
        </w:rPr>
        <w:t xml:space="preserve"> en </w:t>
      </w:r>
      <w:proofErr w:type="spellStart"/>
      <w:r w:rsidRPr="00E67A09">
        <w:rPr>
          <w:color w:val="auto"/>
        </w:rPr>
        <w:t>Comandita</w:t>
      </w:r>
      <w:proofErr w:type="spellEnd"/>
      <w:proofErr w:type="gramStart"/>
      <w:r w:rsidRPr="00E67A09">
        <w:rPr>
          <w:color w:val="auto"/>
        </w:rPr>
        <w:t>（</w:t>
      </w:r>
      <w:proofErr w:type="gramEnd"/>
      <w:r w:rsidRPr="00E67A09">
        <w:rPr>
          <w:color w:val="auto"/>
        </w:rPr>
        <w:t>S.C.</w:t>
      </w:r>
      <w:r w:rsidRPr="00E67A09">
        <w:rPr>
          <w:color w:val="auto"/>
        </w:rPr>
        <w:t>）</w:t>
      </w:r>
    </w:p>
    <w:p w:rsidR="005778DA" w:rsidRPr="00E67A09" w:rsidRDefault="005778DA" w:rsidP="005778DA">
      <w:pPr>
        <w:pStyle w:val="af2"/>
        <w:ind w:left="1417" w:hanging="472"/>
      </w:pPr>
      <w:r w:rsidRPr="00E67A09">
        <w:t>４、股份公司（</w:t>
      </w:r>
      <w:proofErr w:type="spellStart"/>
      <w:r w:rsidRPr="00E67A09">
        <w:t>Sociedades</w:t>
      </w:r>
      <w:proofErr w:type="spellEnd"/>
      <w:r w:rsidRPr="00E67A09">
        <w:t xml:space="preserve"> </w:t>
      </w:r>
      <w:proofErr w:type="spellStart"/>
      <w:r w:rsidRPr="00E67A09">
        <w:t>Anónimas</w:t>
      </w:r>
      <w:proofErr w:type="spellEnd"/>
      <w:r w:rsidRPr="00E67A09">
        <w:t>）</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股份公司由</w:t>
      </w:r>
      <w:r w:rsidRPr="00E67A09">
        <w:rPr>
          <w:color w:val="auto"/>
        </w:rPr>
        <w:t>2</w:t>
      </w:r>
      <w:r w:rsidRPr="00E67A09">
        <w:rPr>
          <w:color w:val="auto"/>
        </w:rPr>
        <w:t>位以上之股東成立，各股東對於虧損之責任，僅限於出資金額，分為「公開上市」及「私人擁有」兩種，公司名稱結尾為</w:t>
      </w:r>
      <w:proofErr w:type="spellStart"/>
      <w:r w:rsidRPr="00E67A09">
        <w:rPr>
          <w:color w:val="auto"/>
        </w:rPr>
        <w:t>Sociedades</w:t>
      </w:r>
      <w:proofErr w:type="spellEnd"/>
      <w:r w:rsidRPr="00E67A09">
        <w:rPr>
          <w:color w:val="auto"/>
        </w:rPr>
        <w:t xml:space="preserve"> </w:t>
      </w:r>
      <w:proofErr w:type="spellStart"/>
      <w:r w:rsidRPr="00E67A09">
        <w:rPr>
          <w:color w:val="auto"/>
        </w:rPr>
        <w:t>Anónima</w:t>
      </w:r>
      <w:proofErr w:type="spellEnd"/>
      <w:proofErr w:type="gramStart"/>
      <w:r w:rsidRPr="00E67A09">
        <w:rPr>
          <w:color w:val="auto"/>
        </w:rPr>
        <w:t>（</w:t>
      </w:r>
      <w:proofErr w:type="gramEnd"/>
      <w:r w:rsidRPr="00E67A09">
        <w:rPr>
          <w:color w:val="auto"/>
        </w:rPr>
        <w:t>S.A.</w:t>
      </w:r>
      <w:r w:rsidRPr="00E67A09">
        <w:rPr>
          <w:color w:val="auto"/>
        </w:rPr>
        <w:t>）。</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「公開上市」之股份公司其資本額及每股面額由證管會核定，「私人擁有」之股份公司最低資本額</w:t>
      </w:r>
      <w:proofErr w:type="gramStart"/>
      <w:r w:rsidRPr="00E67A09">
        <w:rPr>
          <w:color w:val="auto"/>
        </w:rPr>
        <w:t>為多幣</w:t>
      </w:r>
      <w:proofErr w:type="gramEnd"/>
      <w:r w:rsidRPr="00E67A09">
        <w:rPr>
          <w:color w:val="auto"/>
        </w:rPr>
        <w:t>3,</w:t>
      </w:r>
      <w:proofErr w:type="gramStart"/>
      <w:r w:rsidRPr="00E67A09">
        <w:rPr>
          <w:color w:val="auto"/>
        </w:rPr>
        <w:t>000</w:t>
      </w:r>
      <w:r w:rsidRPr="00E67A09">
        <w:rPr>
          <w:color w:val="auto"/>
        </w:rPr>
        <w:t>萬貝索</w:t>
      </w:r>
      <w:proofErr w:type="gramEnd"/>
      <w:r w:rsidRPr="00E67A09">
        <w:rPr>
          <w:color w:val="auto"/>
        </w:rPr>
        <w:t>，每股面額為</w:t>
      </w:r>
      <w:proofErr w:type="gramStart"/>
      <w:r w:rsidRPr="00E67A09">
        <w:rPr>
          <w:color w:val="auto"/>
        </w:rPr>
        <w:t>多幣</w:t>
      </w:r>
      <w:r w:rsidRPr="00E67A09">
        <w:rPr>
          <w:color w:val="auto"/>
        </w:rPr>
        <w:t>100</w:t>
      </w:r>
      <w:r w:rsidRPr="00E67A09">
        <w:rPr>
          <w:color w:val="auto"/>
        </w:rPr>
        <w:t>貝索</w:t>
      </w:r>
      <w:proofErr w:type="gramEnd"/>
      <w:r w:rsidRPr="00E67A09">
        <w:rPr>
          <w:color w:val="auto"/>
        </w:rPr>
        <w:t>，每</w:t>
      </w:r>
      <w:r w:rsidRPr="00E67A09">
        <w:rPr>
          <w:color w:val="auto"/>
        </w:rPr>
        <w:t>3</w:t>
      </w:r>
      <w:r w:rsidRPr="00E67A09">
        <w:rPr>
          <w:color w:val="auto"/>
        </w:rPr>
        <w:t>年並由多國工商部參考物價指價進行調整。</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該法對於股權移轉未做任何限制，惟「私人擁有」之股份公司，可於章程中載明股權移轉之相關限制。</w:t>
      </w:r>
    </w:p>
    <w:p w:rsidR="005778DA" w:rsidRPr="00E67A09" w:rsidRDefault="005778DA" w:rsidP="005778DA">
      <w:pPr>
        <w:pStyle w:val="af2"/>
        <w:ind w:left="1417" w:hanging="472"/>
      </w:pPr>
      <w:r w:rsidRPr="00E67A09">
        <w:t>５、</w:t>
      </w:r>
      <w:r w:rsidRPr="00E67A09">
        <w:rPr>
          <w:spacing w:val="-4"/>
        </w:rPr>
        <w:t>責任有限公司（</w:t>
      </w:r>
      <w:proofErr w:type="spellStart"/>
      <w:r w:rsidRPr="00E67A09">
        <w:rPr>
          <w:spacing w:val="-4"/>
        </w:rPr>
        <w:t>Sociedades</w:t>
      </w:r>
      <w:proofErr w:type="spellEnd"/>
      <w:r w:rsidRPr="00E67A09">
        <w:rPr>
          <w:spacing w:val="-4"/>
        </w:rPr>
        <w:t xml:space="preserve"> en </w:t>
      </w:r>
      <w:proofErr w:type="spellStart"/>
      <w:r w:rsidRPr="00E67A09">
        <w:rPr>
          <w:spacing w:val="-4"/>
        </w:rPr>
        <w:t>Responsabilidad</w:t>
      </w:r>
      <w:proofErr w:type="spellEnd"/>
      <w:r w:rsidRPr="00E67A09">
        <w:rPr>
          <w:spacing w:val="-4"/>
        </w:rPr>
        <w:t xml:space="preserve"> </w:t>
      </w:r>
      <w:proofErr w:type="spellStart"/>
      <w:r w:rsidRPr="00E67A09">
        <w:rPr>
          <w:spacing w:val="-4"/>
        </w:rPr>
        <w:t>Limitada</w:t>
      </w:r>
      <w:proofErr w:type="spellEnd"/>
      <w:r w:rsidRPr="00E67A09">
        <w:rPr>
          <w:spacing w:val="-4"/>
        </w:rPr>
        <w:t xml:space="preserve"> </w:t>
      </w:r>
      <w:proofErr w:type="spellStart"/>
      <w:r w:rsidRPr="00E67A09">
        <w:rPr>
          <w:spacing w:val="-4"/>
        </w:rPr>
        <w:t>o</w:t>
      </w:r>
      <w:proofErr w:type="spellEnd"/>
      <w:r w:rsidRPr="00E67A09">
        <w:rPr>
          <w:spacing w:val="-4"/>
        </w:rPr>
        <w:t xml:space="preserve"> S.R.L.</w:t>
      </w:r>
      <w:r w:rsidRPr="00E67A09">
        <w:rPr>
          <w:spacing w:val="-4"/>
        </w:rPr>
        <w:t>）</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該公司模式係由</w:t>
      </w:r>
      <w:r w:rsidRPr="00E67A09">
        <w:rPr>
          <w:color w:val="auto"/>
        </w:rPr>
        <w:t>2</w:t>
      </w:r>
      <w:r w:rsidRPr="00E67A09">
        <w:rPr>
          <w:color w:val="auto"/>
        </w:rPr>
        <w:t>至</w:t>
      </w:r>
      <w:r w:rsidRPr="00E67A09">
        <w:rPr>
          <w:color w:val="auto"/>
        </w:rPr>
        <w:t>50</w:t>
      </w:r>
      <w:r w:rsidRPr="00E67A09">
        <w:rPr>
          <w:color w:val="auto"/>
        </w:rPr>
        <w:t>名合夥人共同成立，個別合夥人對於公司</w:t>
      </w:r>
      <w:r w:rsidRPr="00E67A09">
        <w:rPr>
          <w:color w:val="auto"/>
          <w:spacing w:val="-4"/>
        </w:rPr>
        <w:t>債務及責任無需負責，公司名稱結尾為</w:t>
      </w:r>
      <w:proofErr w:type="spellStart"/>
      <w:r w:rsidRPr="00E67A09">
        <w:rPr>
          <w:color w:val="auto"/>
          <w:spacing w:val="-4"/>
        </w:rPr>
        <w:t>Sociedades</w:t>
      </w:r>
      <w:proofErr w:type="spellEnd"/>
      <w:r w:rsidRPr="00E67A09">
        <w:rPr>
          <w:color w:val="auto"/>
          <w:spacing w:val="-4"/>
        </w:rPr>
        <w:t xml:space="preserve"> en </w:t>
      </w:r>
      <w:proofErr w:type="spellStart"/>
      <w:r w:rsidRPr="00E67A09">
        <w:rPr>
          <w:color w:val="auto"/>
          <w:spacing w:val="-4"/>
        </w:rPr>
        <w:t>Responsabilidad</w:t>
      </w:r>
      <w:proofErr w:type="spellEnd"/>
      <w:r w:rsidRPr="00E67A09">
        <w:rPr>
          <w:color w:val="auto"/>
          <w:spacing w:val="-4"/>
        </w:rPr>
        <w:t xml:space="preserve"> </w:t>
      </w:r>
      <w:proofErr w:type="spellStart"/>
      <w:r w:rsidRPr="00E67A09">
        <w:rPr>
          <w:color w:val="auto"/>
        </w:rPr>
        <w:t>Limitada</w:t>
      </w:r>
      <w:proofErr w:type="spellEnd"/>
      <w:proofErr w:type="gramStart"/>
      <w:r w:rsidRPr="00E67A09">
        <w:rPr>
          <w:color w:val="auto"/>
        </w:rPr>
        <w:t>（</w:t>
      </w:r>
      <w:proofErr w:type="gramEnd"/>
      <w:r w:rsidRPr="00E67A09">
        <w:rPr>
          <w:color w:val="auto"/>
        </w:rPr>
        <w:t>S.R.L.</w:t>
      </w:r>
      <w:r w:rsidRPr="00E67A09">
        <w:rPr>
          <w:color w:val="auto"/>
        </w:rPr>
        <w:t>）。</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該公司模式之最低資本額為</w:t>
      </w:r>
      <w:proofErr w:type="gramStart"/>
      <w:r w:rsidRPr="00E67A09">
        <w:rPr>
          <w:color w:val="auto"/>
        </w:rPr>
        <w:t>多幣</w:t>
      </w:r>
      <w:r w:rsidRPr="00E67A09">
        <w:rPr>
          <w:color w:val="auto"/>
        </w:rPr>
        <w:t>10</w:t>
      </w:r>
      <w:r w:rsidRPr="00E67A09">
        <w:rPr>
          <w:color w:val="auto"/>
        </w:rPr>
        <w:t>萬貝索</w:t>
      </w:r>
      <w:proofErr w:type="gramEnd"/>
      <w:r w:rsidRPr="00E67A09">
        <w:rPr>
          <w:color w:val="auto"/>
        </w:rPr>
        <w:t>，每</w:t>
      </w:r>
      <w:r w:rsidRPr="00E67A09">
        <w:rPr>
          <w:color w:val="auto"/>
        </w:rPr>
        <w:t>3</w:t>
      </w:r>
      <w:r w:rsidRPr="00E67A09">
        <w:rPr>
          <w:color w:val="auto"/>
        </w:rPr>
        <w:t>年由多國工商部參考物價指數進行調整，各合夥人之出資金額稱為「出資額（</w:t>
      </w:r>
      <w:r w:rsidRPr="00E67A09">
        <w:rPr>
          <w:color w:val="auto"/>
        </w:rPr>
        <w:t xml:space="preserve">Social </w:t>
      </w:r>
      <w:proofErr w:type="spellStart"/>
      <w:r w:rsidRPr="00E67A09">
        <w:rPr>
          <w:color w:val="auto"/>
        </w:rPr>
        <w:t>Cuota</w:t>
      </w:r>
      <w:proofErr w:type="spellEnd"/>
      <w:r w:rsidRPr="00E67A09">
        <w:rPr>
          <w:color w:val="auto"/>
        </w:rPr>
        <w:t>）」，出資額之面額可低於</w:t>
      </w:r>
      <w:proofErr w:type="gramStart"/>
      <w:r w:rsidRPr="00E67A09">
        <w:rPr>
          <w:color w:val="auto"/>
        </w:rPr>
        <w:t>多幣</w:t>
      </w:r>
      <w:r w:rsidRPr="00E67A09">
        <w:rPr>
          <w:color w:val="auto"/>
        </w:rPr>
        <w:t>100</w:t>
      </w:r>
      <w:r w:rsidRPr="00E67A09">
        <w:rPr>
          <w:color w:val="auto"/>
        </w:rPr>
        <w:t>貝索</w:t>
      </w:r>
      <w:proofErr w:type="gramEnd"/>
      <w:r w:rsidRPr="00E67A09">
        <w:rPr>
          <w:color w:val="auto"/>
        </w:rPr>
        <w:t>。</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除非公司章程另有規定，該公司模式可因繼承或配偶清算財產，自由移轉「出資額」，</w:t>
      </w:r>
      <w:proofErr w:type="gramStart"/>
      <w:r w:rsidRPr="00E67A09">
        <w:rPr>
          <w:color w:val="auto"/>
        </w:rPr>
        <w:t>惟倘擬</w:t>
      </w:r>
      <w:proofErr w:type="gramEnd"/>
      <w:r w:rsidRPr="00E67A09">
        <w:rPr>
          <w:color w:val="auto"/>
        </w:rPr>
        <w:t>移轉「出資額」給合夥人以外之第三者，需符合第</w:t>
      </w:r>
      <w:r w:rsidRPr="00E67A09">
        <w:rPr>
          <w:color w:val="auto"/>
        </w:rPr>
        <w:t>479-08</w:t>
      </w:r>
      <w:r w:rsidRPr="00E67A09">
        <w:rPr>
          <w:color w:val="auto"/>
        </w:rPr>
        <w:t>公司法規定及取得擁有</w:t>
      </w:r>
      <w:r w:rsidRPr="00E67A09">
        <w:rPr>
          <w:color w:val="auto"/>
        </w:rPr>
        <w:t>3/4</w:t>
      </w:r>
      <w:r w:rsidRPr="00E67A09">
        <w:rPr>
          <w:color w:val="auto"/>
        </w:rPr>
        <w:t>「出資額（</w:t>
      </w:r>
      <w:r w:rsidRPr="00E67A09">
        <w:rPr>
          <w:color w:val="auto"/>
        </w:rPr>
        <w:t xml:space="preserve">Social </w:t>
      </w:r>
      <w:proofErr w:type="spellStart"/>
      <w:r w:rsidRPr="00E67A09">
        <w:rPr>
          <w:color w:val="auto"/>
        </w:rPr>
        <w:t>Cuota</w:t>
      </w:r>
      <w:proofErr w:type="spellEnd"/>
      <w:r w:rsidRPr="00E67A09">
        <w:rPr>
          <w:color w:val="auto"/>
        </w:rPr>
        <w:t>）」合夥人之同意。</w:t>
      </w:r>
    </w:p>
    <w:p w:rsidR="005778DA" w:rsidRPr="00E67A09" w:rsidRDefault="005778DA" w:rsidP="005778DA">
      <w:pPr>
        <w:pStyle w:val="af2"/>
        <w:ind w:left="1417" w:hanging="472"/>
      </w:pPr>
      <w:r w:rsidRPr="00E67A09">
        <w:t>６、個人責任有限公司（</w:t>
      </w:r>
      <w:proofErr w:type="spellStart"/>
      <w:r w:rsidRPr="00E67A09">
        <w:t>Empresa</w:t>
      </w:r>
      <w:proofErr w:type="spellEnd"/>
      <w:r w:rsidRPr="00E67A09">
        <w:t xml:space="preserve"> Individual de </w:t>
      </w:r>
      <w:proofErr w:type="spellStart"/>
      <w:r w:rsidRPr="00E67A09">
        <w:t>Responsabilidad</w:t>
      </w:r>
      <w:proofErr w:type="spellEnd"/>
      <w:r w:rsidRPr="00E67A09">
        <w:t xml:space="preserve"> </w:t>
      </w:r>
      <w:proofErr w:type="spellStart"/>
      <w:r w:rsidRPr="00E67A09">
        <w:t>Limitada</w:t>
      </w:r>
      <w:proofErr w:type="spellEnd"/>
      <w:r w:rsidRPr="00E67A09">
        <w:t xml:space="preserve"> </w:t>
      </w:r>
      <w:proofErr w:type="spellStart"/>
      <w:r w:rsidRPr="00E67A09">
        <w:t>o</w:t>
      </w:r>
      <w:proofErr w:type="spellEnd"/>
      <w:r w:rsidRPr="00E67A09">
        <w:t xml:space="preserve"> E.I.R.L.</w:t>
      </w:r>
      <w:r w:rsidRPr="00E67A09">
        <w:t>）：該公司模式係由一人自行成立，惟公司具有獨立之法</w:t>
      </w:r>
      <w:r w:rsidRPr="00E67A09">
        <w:rPr>
          <w:spacing w:val="-4"/>
        </w:rPr>
        <w:t>人定位，公司名稱結尾通常係（</w:t>
      </w:r>
      <w:proofErr w:type="spellStart"/>
      <w:r w:rsidRPr="00E67A09">
        <w:rPr>
          <w:spacing w:val="-4"/>
        </w:rPr>
        <w:t>Empresa</w:t>
      </w:r>
      <w:proofErr w:type="spellEnd"/>
      <w:r w:rsidRPr="00E67A09">
        <w:rPr>
          <w:spacing w:val="-4"/>
        </w:rPr>
        <w:t xml:space="preserve"> Individual de </w:t>
      </w:r>
      <w:proofErr w:type="spellStart"/>
      <w:r w:rsidRPr="00E67A09">
        <w:rPr>
          <w:spacing w:val="-4"/>
        </w:rPr>
        <w:t>Responsabilidad</w:t>
      </w:r>
      <w:proofErr w:type="spellEnd"/>
      <w:r w:rsidRPr="00E67A09">
        <w:t xml:space="preserve"> </w:t>
      </w:r>
      <w:proofErr w:type="spellStart"/>
      <w:r w:rsidRPr="00E67A09">
        <w:t>Limitada</w:t>
      </w:r>
      <w:proofErr w:type="spellEnd"/>
      <w:r w:rsidRPr="00E67A09">
        <w:t xml:space="preserve"> </w:t>
      </w:r>
      <w:proofErr w:type="spellStart"/>
      <w:r w:rsidRPr="00E67A09">
        <w:t>o</w:t>
      </w:r>
      <w:proofErr w:type="spellEnd"/>
      <w:r w:rsidRPr="00E67A09">
        <w:t xml:space="preserve"> E.I.R.L.</w:t>
      </w:r>
      <w:r w:rsidRPr="00E67A09">
        <w:t>）。此種公司模式未有最低資本額限制。</w:t>
      </w:r>
    </w:p>
    <w:p w:rsidR="005778DA" w:rsidRPr="00E67A09" w:rsidRDefault="005778DA" w:rsidP="005778DA">
      <w:pPr>
        <w:pStyle w:val="af2"/>
        <w:ind w:left="1417" w:hanging="472"/>
      </w:pPr>
      <w:r w:rsidRPr="00E67A09">
        <w:t>７、簡化型股份有限公司（</w:t>
      </w:r>
      <w:proofErr w:type="spellStart"/>
      <w:r w:rsidRPr="00E67A09">
        <w:t>Sociedades</w:t>
      </w:r>
      <w:proofErr w:type="spellEnd"/>
      <w:r w:rsidRPr="00E67A09">
        <w:t xml:space="preserve"> </w:t>
      </w:r>
      <w:proofErr w:type="spellStart"/>
      <w:r w:rsidRPr="00E67A09">
        <w:t>Anómino</w:t>
      </w:r>
      <w:proofErr w:type="spellEnd"/>
      <w:r w:rsidRPr="00E67A09">
        <w:t xml:space="preserve"> </w:t>
      </w:r>
      <w:proofErr w:type="spellStart"/>
      <w:r w:rsidRPr="00E67A09">
        <w:t>Simplificada</w:t>
      </w:r>
      <w:proofErr w:type="spellEnd"/>
      <w:r w:rsidRPr="00E67A09">
        <w:t xml:space="preserve"> </w:t>
      </w:r>
      <w:proofErr w:type="spellStart"/>
      <w:r w:rsidRPr="00E67A09">
        <w:t>o</w:t>
      </w:r>
      <w:proofErr w:type="spellEnd"/>
      <w:r w:rsidRPr="00E67A09">
        <w:t xml:space="preserve"> S.A.S.</w:t>
      </w:r>
      <w:r w:rsidRPr="00E67A09">
        <w:t>）</w:t>
      </w:r>
    </w:p>
    <w:p w:rsidR="005778DA" w:rsidRPr="00E67A09" w:rsidRDefault="005778DA" w:rsidP="005778DA">
      <w:pPr>
        <w:pStyle w:val="1"/>
        <w:ind w:left="1772" w:hanging="591"/>
        <w:rPr>
          <w:color w:val="auto"/>
          <w:lang w:eastAsia="ja-JP"/>
        </w:rPr>
      </w:pPr>
      <w:r w:rsidRPr="00E67A09">
        <w:rPr>
          <w:color w:val="auto"/>
          <w:lang w:eastAsia="ja-JP"/>
        </w:rPr>
        <w:t>（</w:t>
      </w:r>
      <w:r w:rsidRPr="00E67A09">
        <w:rPr>
          <w:color w:val="auto"/>
          <w:lang w:eastAsia="ja-JP"/>
        </w:rPr>
        <w:t>1</w:t>
      </w:r>
      <w:r w:rsidRPr="00E67A09">
        <w:rPr>
          <w:color w:val="auto"/>
          <w:lang w:eastAsia="ja-JP"/>
        </w:rPr>
        <w:t>）</w:t>
      </w:r>
      <w:r w:rsidRPr="00E67A09">
        <w:rPr>
          <w:color w:val="auto"/>
          <w:lang w:eastAsia="ja-JP"/>
        </w:rPr>
        <w:tab/>
      </w:r>
      <w:r w:rsidRPr="00E67A09">
        <w:rPr>
          <w:color w:val="auto"/>
          <w:lang w:eastAsia="ja-JP"/>
        </w:rPr>
        <w:t>該公司模式係由</w:t>
      </w:r>
      <w:r w:rsidRPr="00E67A09">
        <w:rPr>
          <w:color w:val="auto"/>
          <w:lang w:eastAsia="ja-JP"/>
        </w:rPr>
        <w:t>2</w:t>
      </w:r>
      <w:r w:rsidRPr="00E67A09">
        <w:rPr>
          <w:color w:val="auto"/>
          <w:lang w:eastAsia="ja-JP"/>
        </w:rPr>
        <w:t>位以上之合夥人成立，各股東對於虧損之責任，僅限於出資金額，公司具有獨立之法人地位，公司名稱結尾為</w:t>
      </w:r>
      <w:proofErr w:type="spellStart"/>
      <w:r w:rsidRPr="00E67A09">
        <w:rPr>
          <w:color w:val="auto"/>
          <w:lang w:eastAsia="ja-JP"/>
        </w:rPr>
        <w:t>Sociedad</w:t>
      </w:r>
      <w:proofErr w:type="spellEnd"/>
      <w:r w:rsidRPr="00E67A09">
        <w:rPr>
          <w:color w:val="auto"/>
          <w:lang w:eastAsia="ja-JP"/>
        </w:rPr>
        <w:t xml:space="preserve"> </w:t>
      </w:r>
      <w:proofErr w:type="spellStart"/>
      <w:r w:rsidRPr="00E67A09">
        <w:rPr>
          <w:color w:val="auto"/>
          <w:lang w:eastAsia="ja-JP"/>
        </w:rPr>
        <w:t>Anónima</w:t>
      </w:r>
      <w:proofErr w:type="spellEnd"/>
      <w:r w:rsidRPr="00E67A09">
        <w:rPr>
          <w:color w:val="auto"/>
          <w:lang w:eastAsia="ja-JP"/>
        </w:rPr>
        <w:t xml:space="preserve"> </w:t>
      </w:r>
      <w:proofErr w:type="spellStart"/>
      <w:r w:rsidRPr="00E67A09">
        <w:rPr>
          <w:color w:val="auto"/>
          <w:lang w:eastAsia="ja-JP"/>
        </w:rPr>
        <w:t>Simplificada</w:t>
      </w:r>
      <w:proofErr w:type="spellEnd"/>
      <w:r w:rsidRPr="00E67A09">
        <w:rPr>
          <w:color w:val="auto"/>
          <w:lang w:eastAsia="ja-JP"/>
        </w:rPr>
        <w:t>（</w:t>
      </w:r>
      <w:r w:rsidRPr="00E67A09">
        <w:rPr>
          <w:color w:val="auto"/>
          <w:lang w:eastAsia="ja-JP"/>
        </w:rPr>
        <w:t>S.A.S.</w:t>
      </w:r>
      <w:r w:rsidRPr="00E67A09">
        <w:rPr>
          <w:color w:val="auto"/>
          <w:lang w:eastAsia="ja-JP"/>
        </w:rPr>
        <w:t>）。</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w:t>
      </w:r>
      <w:r w:rsidRPr="00E67A09">
        <w:rPr>
          <w:color w:val="auto"/>
        </w:rPr>
        <w:tab/>
      </w:r>
      <w:r w:rsidRPr="00E67A09">
        <w:rPr>
          <w:color w:val="auto"/>
        </w:rPr>
        <w:t>該公司模式之最低資本額為</w:t>
      </w:r>
      <w:proofErr w:type="gramStart"/>
      <w:r w:rsidRPr="00E67A09">
        <w:rPr>
          <w:color w:val="auto"/>
        </w:rPr>
        <w:t>多幣</w:t>
      </w:r>
      <w:r w:rsidRPr="00E67A09">
        <w:rPr>
          <w:color w:val="auto"/>
        </w:rPr>
        <w:t>300</w:t>
      </w:r>
      <w:r w:rsidRPr="00E67A09">
        <w:rPr>
          <w:color w:val="auto"/>
        </w:rPr>
        <w:t>萬貝索</w:t>
      </w:r>
      <w:proofErr w:type="gramEnd"/>
      <w:r w:rsidRPr="00E67A09">
        <w:rPr>
          <w:color w:val="auto"/>
        </w:rPr>
        <w:t>，所有</w:t>
      </w:r>
      <w:proofErr w:type="gramStart"/>
      <w:r w:rsidRPr="00E67A09">
        <w:rPr>
          <w:color w:val="auto"/>
        </w:rPr>
        <w:t>股份均為私人</w:t>
      </w:r>
      <w:proofErr w:type="gramEnd"/>
      <w:r w:rsidRPr="00E67A09">
        <w:rPr>
          <w:color w:val="auto"/>
        </w:rPr>
        <w:t>擁有，股東可設立如具投票權及不具投票權等之各類型股份，股份亦可自由轉售予第三者。</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w:t>
      </w:r>
      <w:r w:rsidRPr="00E67A09">
        <w:rPr>
          <w:color w:val="auto"/>
        </w:rPr>
        <w:tab/>
      </w:r>
      <w:r w:rsidRPr="00E67A09">
        <w:rPr>
          <w:color w:val="auto"/>
        </w:rPr>
        <w:t>股東可自由訂立公司組織結構章程及其他營運管理規定。</w:t>
      </w:r>
    </w:p>
    <w:p w:rsidR="005778DA" w:rsidRPr="00E67A09" w:rsidRDefault="005778DA" w:rsidP="005778DA">
      <w:pPr>
        <w:pStyle w:val="a6"/>
        <w:ind w:left="945" w:hanging="709"/>
        <w:rPr>
          <w:color w:val="auto"/>
        </w:rPr>
      </w:pPr>
      <w:r w:rsidRPr="00E67A09">
        <w:rPr>
          <w:color w:val="auto"/>
        </w:rPr>
        <w:t>（三）公司商業登記及稅賦憑證編號規定</w:t>
      </w:r>
    </w:p>
    <w:p w:rsidR="005778DA" w:rsidRPr="00E67A09" w:rsidRDefault="005778DA" w:rsidP="005778DA">
      <w:pPr>
        <w:pStyle w:val="af"/>
        <w:rPr>
          <w:color w:val="auto"/>
        </w:rPr>
      </w:pPr>
      <w:r w:rsidRPr="00E67A09">
        <w:rPr>
          <w:color w:val="auto"/>
        </w:rPr>
        <w:t>多國為建立完整之公司登錄系統，於</w:t>
      </w:r>
      <w:r w:rsidRPr="00E67A09">
        <w:rPr>
          <w:color w:val="auto"/>
        </w:rPr>
        <w:t>2002</w:t>
      </w:r>
      <w:r w:rsidRPr="00E67A09">
        <w:rPr>
          <w:color w:val="auto"/>
        </w:rPr>
        <w:t>年公布第</w:t>
      </w:r>
      <w:r w:rsidRPr="00E67A09">
        <w:rPr>
          <w:color w:val="auto"/>
        </w:rPr>
        <w:t>02-3</w:t>
      </w:r>
      <w:r w:rsidRPr="00E67A09">
        <w:rPr>
          <w:color w:val="auto"/>
        </w:rPr>
        <w:t>號法令，規定所有在多從事商業行為之法人及自然人均須所在地之工商協會辦理「商業登記（</w:t>
      </w:r>
      <w:r w:rsidRPr="00E67A09">
        <w:rPr>
          <w:color w:val="auto"/>
        </w:rPr>
        <w:t>Registro Mercantil</w:t>
      </w:r>
      <w:r w:rsidRPr="00E67A09">
        <w:rPr>
          <w:color w:val="auto"/>
        </w:rPr>
        <w:t>）」，未辦理者將處以罰金。另自</w:t>
      </w:r>
      <w:r w:rsidRPr="00E67A09">
        <w:rPr>
          <w:color w:val="auto"/>
        </w:rPr>
        <w:t>2007</w:t>
      </w:r>
      <w:r w:rsidRPr="00E67A09">
        <w:rPr>
          <w:color w:val="auto"/>
        </w:rPr>
        <w:t>年</w:t>
      </w:r>
      <w:r w:rsidRPr="00E67A09">
        <w:rPr>
          <w:color w:val="auto"/>
        </w:rPr>
        <w:t>1</w:t>
      </w:r>
      <w:r w:rsidRPr="00E67A09">
        <w:rPr>
          <w:color w:val="auto"/>
        </w:rPr>
        <w:t>月</w:t>
      </w:r>
      <w:r w:rsidRPr="00E67A09">
        <w:rPr>
          <w:color w:val="auto"/>
        </w:rPr>
        <w:t>1</w:t>
      </w:r>
      <w:r w:rsidRPr="00E67A09">
        <w:rPr>
          <w:color w:val="auto"/>
        </w:rPr>
        <w:t>日起，所有納稅人（含自然人及法人）使用之發票，均須有多國國內賦稅總署（</w:t>
      </w:r>
      <w:r w:rsidRPr="00E67A09">
        <w:rPr>
          <w:color w:val="auto"/>
        </w:rPr>
        <w:t>DGII</w:t>
      </w:r>
      <w:r w:rsidRPr="00E67A09">
        <w:rPr>
          <w:color w:val="auto"/>
        </w:rPr>
        <w:t>）所核准之稅賦憑證編號（</w:t>
      </w:r>
      <w:r w:rsidRPr="00E67A09">
        <w:rPr>
          <w:color w:val="auto"/>
        </w:rPr>
        <w:t>Número de Comprobantes Fiscal, NFC</w:t>
      </w:r>
      <w:r w:rsidRPr="00E67A09">
        <w:rPr>
          <w:color w:val="auto"/>
        </w:rPr>
        <w:t>）。</w:t>
      </w:r>
    </w:p>
    <w:p w:rsidR="005778DA" w:rsidRPr="00E67A09" w:rsidRDefault="005778DA" w:rsidP="00FF5CDC">
      <w:pPr>
        <w:pStyle w:val="a5"/>
        <w:spacing w:before="257" w:after="257"/>
      </w:pPr>
      <w:r w:rsidRPr="00E67A09">
        <w:t>三、投資相關機關</w:t>
      </w:r>
    </w:p>
    <w:p w:rsidR="005778DA" w:rsidRPr="00E67A09" w:rsidRDefault="005778DA" w:rsidP="005778DA">
      <w:pPr>
        <w:pStyle w:val="a6"/>
        <w:ind w:left="945" w:hanging="709"/>
        <w:rPr>
          <w:color w:val="auto"/>
        </w:rPr>
      </w:pPr>
      <w:r w:rsidRPr="00E67A09">
        <w:rPr>
          <w:color w:val="auto"/>
        </w:rPr>
        <w:t>（一）外銷推廣暨投資促進中心（</w:t>
      </w:r>
      <w:r w:rsidRPr="00E67A09">
        <w:rPr>
          <w:color w:val="auto"/>
        </w:rPr>
        <w:t>CEI-RD</w:t>
      </w:r>
      <w:r w:rsidRPr="00E67A09">
        <w:rPr>
          <w:color w:val="auto"/>
        </w:rPr>
        <w:t>）：該中心為多國負責吸引外人投資、協助投資者辦理各項投資程序並提供法律諮詢、公司、稅賦及任何與投資有關資訊之服務。</w:t>
      </w:r>
    </w:p>
    <w:p w:rsidR="00EA5D67" w:rsidRPr="00E67A09" w:rsidRDefault="005778DA" w:rsidP="00EA5D67">
      <w:pPr>
        <w:pStyle w:val="a6"/>
        <w:ind w:left="945" w:hanging="709"/>
        <w:rPr>
          <w:color w:val="auto"/>
        </w:rPr>
      </w:pPr>
      <w:r w:rsidRPr="00E67A09">
        <w:rPr>
          <w:color w:val="auto"/>
        </w:rPr>
        <w:t>（二）加工出口區管理委員會（</w:t>
      </w:r>
      <w:r w:rsidRPr="00E67A09">
        <w:rPr>
          <w:color w:val="auto"/>
        </w:rPr>
        <w:t>CNZFE</w:t>
      </w:r>
      <w:r w:rsidRPr="00E67A09">
        <w:rPr>
          <w:color w:val="auto"/>
        </w:rPr>
        <w:t>）：負責加工出口區公司設立許可</w:t>
      </w:r>
      <w:r w:rsidR="00EA5D67" w:rsidRPr="00E67A09">
        <w:rPr>
          <w:color w:val="auto"/>
        </w:rPr>
        <w:t>。</w:t>
      </w:r>
    </w:p>
    <w:p w:rsidR="004026FD" w:rsidRPr="00E67A09" w:rsidRDefault="004026FD" w:rsidP="006B37C3">
      <w:pPr>
        <w:ind w:firstLine="472"/>
        <w:rPr>
          <w:lang w:eastAsia="zh-TW"/>
        </w:rPr>
      </w:pPr>
      <w:r w:rsidRPr="00E67A09">
        <w:rPr>
          <w:lang w:eastAsia="zh-TW"/>
        </w:rPr>
        <w:br w:type="page"/>
      </w:r>
    </w:p>
    <w:p w:rsidR="000A2B78" w:rsidRPr="00E67A09" w:rsidRDefault="000A2B78" w:rsidP="006B37C3">
      <w:pPr>
        <w:ind w:firstLine="472"/>
        <w:rPr>
          <w:lang w:eastAsia="zh-TW"/>
        </w:rPr>
      </w:pPr>
    </w:p>
    <w:p w:rsidR="004026FD" w:rsidRPr="00E67A09" w:rsidRDefault="004026FD" w:rsidP="006B37C3">
      <w:pPr>
        <w:ind w:left="472" w:firstLineChars="0" w:firstLine="0"/>
        <w:rPr>
          <w:lang w:eastAsia="zh-TW"/>
        </w:rPr>
        <w:sectPr w:rsidR="004026FD" w:rsidRPr="00E67A09" w:rsidSect="002E55AC">
          <w:headerReference w:type="default" r:id="rId21"/>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rPr>
          <w:rFonts w:ascii="Times New Roman"/>
        </w:rPr>
      </w:pPr>
      <w:bookmarkStart w:id="5" w:name="_Toc143134081"/>
      <w:r w:rsidRPr="00E67A09">
        <w:rPr>
          <w:rFonts w:ascii="Times New Roman" w:hint="eastAsia"/>
        </w:rPr>
        <w:t>第伍章　租稅及金融制度</w:t>
      </w:r>
      <w:bookmarkEnd w:id="5"/>
    </w:p>
    <w:p w:rsidR="00760BF8" w:rsidRPr="00E67A09" w:rsidRDefault="00760BF8" w:rsidP="00341927">
      <w:pPr>
        <w:pStyle w:val="a5"/>
        <w:spacing w:before="257" w:after="257"/>
      </w:pPr>
      <w:r w:rsidRPr="00E67A09">
        <w:rPr>
          <w:rFonts w:hint="eastAsia"/>
        </w:rPr>
        <w:t>一、租稅</w:t>
      </w:r>
    </w:p>
    <w:p w:rsidR="005778DA" w:rsidRPr="00E67A09" w:rsidRDefault="005778DA" w:rsidP="005778DA">
      <w:pPr>
        <w:pStyle w:val="a6"/>
        <w:ind w:left="945" w:hanging="709"/>
        <w:rPr>
          <w:color w:val="auto"/>
        </w:rPr>
      </w:pPr>
      <w:r w:rsidRPr="00E67A09">
        <w:rPr>
          <w:color w:val="auto"/>
        </w:rPr>
        <w:t>（一）個人所得稅：多國財政部公告依據</w:t>
      </w:r>
      <w:r w:rsidRPr="00E67A09">
        <w:rPr>
          <w:color w:val="auto"/>
        </w:rPr>
        <w:t>253-12</w:t>
      </w:r>
      <w:r w:rsidRPr="00E67A09">
        <w:rPr>
          <w:color w:val="auto"/>
        </w:rPr>
        <w:t>法令規定，自</w:t>
      </w:r>
      <w:r w:rsidRPr="00E67A09">
        <w:rPr>
          <w:color w:val="auto"/>
        </w:rPr>
        <w:t>2015</w:t>
      </w:r>
      <w:r w:rsidRPr="00E67A09">
        <w:rPr>
          <w:color w:val="auto"/>
        </w:rPr>
        <w:t>年</w:t>
      </w:r>
      <w:r w:rsidRPr="00E67A09">
        <w:rPr>
          <w:color w:val="auto"/>
        </w:rPr>
        <w:t>1</w:t>
      </w:r>
      <w:r w:rsidRPr="00E67A09">
        <w:rPr>
          <w:color w:val="auto"/>
        </w:rPr>
        <w:t>月</w:t>
      </w:r>
      <w:r w:rsidRPr="00E67A09">
        <w:rPr>
          <w:color w:val="auto"/>
        </w:rPr>
        <w:t>1</w:t>
      </w:r>
      <w:r w:rsidRPr="00E67A09">
        <w:rPr>
          <w:color w:val="auto"/>
        </w:rPr>
        <w:t>日起，保留經紀人及自然人所得稅稅率規定如下：</w:t>
      </w:r>
    </w:p>
    <w:tbl>
      <w:tblPr>
        <w:tblW w:w="8560" w:type="dxa"/>
        <w:tblInd w:w="63" w:type="dxa"/>
        <w:tblLayout w:type="fixed"/>
        <w:tblCellMar>
          <w:left w:w="10" w:type="dxa"/>
          <w:right w:w="10" w:type="dxa"/>
        </w:tblCellMar>
        <w:tblLook w:val="04A0" w:firstRow="1" w:lastRow="0" w:firstColumn="1" w:lastColumn="0" w:noHBand="0" w:noVBand="1"/>
      </w:tblPr>
      <w:tblGrid>
        <w:gridCol w:w="4248"/>
        <w:gridCol w:w="4312"/>
      </w:tblGrid>
      <w:tr w:rsidR="00E67A09" w:rsidRPr="00E67A09" w:rsidTr="00C136B0">
        <w:trPr>
          <w:trHeight w:val="680"/>
        </w:trPr>
        <w:tc>
          <w:tcPr>
            <w:tcW w:w="4248" w:type="dxa"/>
            <w:tcBorders>
              <w:top w:val="single" w:sz="12"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年所得</w:t>
            </w:r>
          </w:p>
        </w:tc>
        <w:tc>
          <w:tcPr>
            <w:tcW w:w="4312" w:type="dxa"/>
            <w:tcBorders>
              <w:top w:val="single" w:sz="12"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稅率</w:t>
            </w:r>
          </w:p>
        </w:tc>
      </w:tr>
      <w:tr w:rsidR="00E67A09" w:rsidRPr="00E67A09" w:rsidTr="00C136B0">
        <w:trPr>
          <w:trHeight w:val="680"/>
        </w:trPr>
        <w:tc>
          <w:tcPr>
            <w:tcW w:w="4248"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pPr>
            <w:proofErr w:type="gramStart"/>
            <w:r w:rsidRPr="00E67A09">
              <w:t>多幣</w:t>
            </w:r>
            <w:r w:rsidRPr="00E67A09">
              <w:t>39</w:t>
            </w:r>
            <w:r w:rsidRPr="00E67A09">
              <w:t>萬</w:t>
            </w:r>
            <w:proofErr w:type="gramEnd"/>
            <w:r w:rsidRPr="00E67A09">
              <w:t>9,923</w:t>
            </w:r>
            <w:proofErr w:type="gramStart"/>
            <w:r w:rsidRPr="00E67A09">
              <w:t>貝索</w:t>
            </w:r>
            <w:proofErr w:type="gramEnd"/>
          </w:p>
        </w:tc>
        <w:tc>
          <w:tcPr>
            <w:tcW w:w="4312"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pPr>
            <w:r w:rsidRPr="00E67A09">
              <w:t>免稅</w:t>
            </w:r>
          </w:p>
        </w:tc>
      </w:tr>
      <w:tr w:rsidR="00E67A09" w:rsidRPr="00E67A09" w:rsidTr="00C136B0">
        <w:trPr>
          <w:trHeight w:val="680"/>
        </w:trPr>
        <w:tc>
          <w:tcPr>
            <w:tcW w:w="4248"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pPr>
            <w:proofErr w:type="gramStart"/>
            <w:r w:rsidRPr="00E67A09">
              <w:t>多幣</w:t>
            </w:r>
            <w:r w:rsidRPr="00E67A09">
              <w:t>39</w:t>
            </w:r>
            <w:r w:rsidRPr="00E67A09">
              <w:t>萬</w:t>
            </w:r>
            <w:proofErr w:type="gramEnd"/>
            <w:r w:rsidRPr="00E67A09">
              <w:t>9,923.01~59</w:t>
            </w:r>
            <w:r w:rsidRPr="00E67A09">
              <w:t>萬</w:t>
            </w:r>
            <w:r w:rsidRPr="00E67A09">
              <w:t>9,884.00</w:t>
            </w:r>
            <w:proofErr w:type="gramStart"/>
            <w:r w:rsidRPr="00E67A09">
              <w:t>貝索</w:t>
            </w:r>
            <w:proofErr w:type="gramEnd"/>
          </w:p>
        </w:tc>
        <w:tc>
          <w:tcPr>
            <w:tcW w:w="4312"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pPr>
            <w:r w:rsidRPr="00E67A09">
              <w:t>超過</w:t>
            </w:r>
            <w:r w:rsidRPr="00E67A09">
              <w:t>39</w:t>
            </w:r>
            <w:r w:rsidRPr="00E67A09">
              <w:t>萬</w:t>
            </w:r>
            <w:r w:rsidRPr="00E67A09">
              <w:t>9,923.01</w:t>
            </w:r>
            <w:r w:rsidRPr="00E67A09">
              <w:t>所得課徵</w:t>
            </w:r>
            <w:r w:rsidRPr="00E67A09">
              <w:t>15%</w:t>
            </w:r>
          </w:p>
        </w:tc>
      </w:tr>
      <w:tr w:rsidR="00E67A09" w:rsidRPr="00E67A09" w:rsidTr="00C136B0">
        <w:trPr>
          <w:trHeight w:val="680"/>
        </w:trPr>
        <w:tc>
          <w:tcPr>
            <w:tcW w:w="4248"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pPr>
            <w:proofErr w:type="gramStart"/>
            <w:r w:rsidRPr="00E67A09">
              <w:t>多幣</w:t>
            </w:r>
            <w:r w:rsidRPr="00E67A09">
              <w:t>59</w:t>
            </w:r>
            <w:r w:rsidRPr="00E67A09">
              <w:t>萬</w:t>
            </w:r>
            <w:proofErr w:type="gramEnd"/>
            <w:r w:rsidRPr="00E67A09">
              <w:t>9,884.01~83</w:t>
            </w:r>
            <w:r w:rsidRPr="00E67A09">
              <w:t>萬</w:t>
            </w:r>
            <w:r w:rsidRPr="00E67A09">
              <w:t>3,171.00</w:t>
            </w:r>
            <w:proofErr w:type="gramStart"/>
            <w:r w:rsidRPr="00E67A09">
              <w:t>貝索</w:t>
            </w:r>
            <w:proofErr w:type="gramEnd"/>
          </w:p>
        </w:tc>
        <w:tc>
          <w:tcPr>
            <w:tcW w:w="4312"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pPr>
            <w:proofErr w:type="gramStart"/>
            <w:r w:rsidRPr="00E67A09">
              <w:t>多幣</w:t>
            </w:r>
            <w:r w:rsidRPr="00E67A09">
              <w:t>2</w:t>
            </w:r>
            <w:r w:rsidRPr="00E67A09">
              <w:t>萬</w:t>
            </w:r>
            <w:proofErr w:type="gramEnd"/>
            <w:r w:rsidRPr="00E67A09">
              <w:t>9,994</w:t>
            </w:r>
            <w:proofErr w:type="gramStart"/>
            <w:r w:rsidRPr="00E67A09">
              <w:t>貝索</w:t>
            </w:r>
            <w:proofErr w:type="gramEnd"/>
            <w:r w:rsidRPr="00E67A09">
              <w:t>+</w:t>
            </w:r>
            <w:r w:rsidRPr="00E67A09">
              <w:t>超過</w:t>
            </w:r>
            <w:r w:rsidRPr="00E67A09">
              <w:t>59</w:t>
            </w:r>
            <w:r w:rsidRPr="00E67A09">
              <w:t>萬</w:t>
            </w:r>
            <w:r w:rsidRPr="00E67A09">
              <w:t>9,884.01</w:t>
            </w:r>
            <w:r w:rsidRPr="00E67A09">
              <w:t>之所得課徵</w:t>
            </w:r>
            <w:r w:rsidRPr="00E67A09">
              <w:t>20%</w:t>
            </w:r>
            <w:r w:rsidRPr="00E67A09">
              <w:t>。</w:t>
            </w:r>
          </w:p>
        </w:tc>
      </w:tr>
      <w:tr w:rsidR="00E67A09" w:rsidRPr="00E67A09" w:rsidTr="00C136B0">
        <w:trPr>
          <w:trHeight w:val="680"/>
        </w:trPr>
        <w:tc>
          <w:tcPr>
            <w:tcW w:w="4248" w:type="dxa"/>
            <w:tcBorders>
              <w:top w:val="single" w:sz="4" w:space="0" w:color="00000A"/>
              <w:left w:val="single" w:sz="12" w:space="0" w:color="00000A"/>
              <w:bottom w:val="single" w:sz="12"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pPr>
            <w:proofErr w:type="gramStart"/>
            <w:r w:rsidRPr="00E67A09">
              <w:t>多幣</w:t>
            </w:r>
            <w:r w:rsidRPr="00E67A09">
              <w:t>83</w:t>
            </w:r>
            <w:r w:rsidRPr="00E67A09">
              <w:t>萬</w:t>
            </w:r>
            <w:proofErr w:type="gramEnd"/>
            <w:r w:rsidRPr="00E67A09">
              <w:t>3,171.01</w:t>
            </w:r>
            <w:proofErr w:type="gramStart"/>
            <w:r w:rsidRPr="00E67A09">
              <w:t>貝索以上</w:t>
            </w:r>
            <w:proofErr w:type="gramEnd"/>
            <w:r w:rsidRPr="00E67A09">
              <w:t>者</w:t>
            </w:r>
          </w:p>
        </w:tc>
        <w:tc>
          <w:tcPr>
            <w:tcW w:w="4312" w:type="dxa"/>
            <w:tcBorders>
              <w:top w:val="single" w:sz="4" w:space="0" w:color="00000A"/>
              <w:left w:val="single" w:sz="4" w:space="0" w:color="00000A"/>
              <w:bottom w:val="single" w:sz="12"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pPr>
            <w:proofErr w:type="gramStart"/>
            <w:r w:rsidRPr="00E67A09">
              <w:t>多幣</w:t>
            </w:r>
            <w:r w:rsidRPr="00E67A09">
              <w:t>7</w:t>
            </w:r>
            <w:r w:rsidRPr="00E67A09">
              <w:t>萬</w:t>
            </w:r>
            <w:proofErr w:type="gramEnd"/>
            <w:r w:rsidRPr="00E67A09">
              <w:t>6,652</w:t>
            </w:r>
            <w:proofErr w:type="gramStart"/>
            <w:r w:rsidRPr="00E67A09">
              <w:t>貝索</w:t>
            </w:r>
            <w:proofErr w:type="gramEnd"/>
            <w:r w:rsidRPr="00E67A09">
              <w:t>+</w:t>
            </w:r>
            <w:r w:rsidRPr="00E67A09">
              <w:t>超過</w:t>
            </w:r>
            <w:r w:rsidRPr="00E67A09">
              <w:t>83</w:t>
            </w:r>
            <w:r w:rsidRPr="00E67A09">
              <w:t>萬</w:t>
            </w:r>
            <w:r w:rsidRPr="00E67A09">
              <w:t>3,171.01</w:t>
            </w:r>
            <w:r w:rsidRPr="00E67A09">
              <w:t>之所得課徵</w:t>
            </w:r>
            <w:r w:rsidRPr="00E67A09">
              <w:t>25%</w:t>
            </w:r>
            <w:r w:rsidRPr="00E67A09">
              <w:t>。</w:t>
            </w:r>
          </w:p>
        </w:tc>
      </w:tr>
    </w:tbl>
    <w:p w:rsidR="005778DA" w:rsidRPr="00E67A09" w:rsidRDefault="005778DA" w:rsidP="005778DA">
      <w:pPr>
        <w:pStyle w:val="af"/>
        <w:rPr>
          <w:color w:val="auto"/>
        </w:rPr>
      </w:pPr>
    </w:p>
    <w:p w:rsidR="005778DA" w:rsidRPr="00E67A09" w:rsidRDefault="005778DA" w:rsidP="005778DA">
      <w:pPr>
        <w:pStyle w:val="a6"/>
        <w:ind w:left="945" w:hanging="709"/>
        <w:rPr>
          <w:color w:val="auto"/>
        </w:rPr>
      </w:pPr>
      <w:r w:rsidRPr="00E67A09">
        <w:rPr>
          <w:color w:val="auto"/>
        </w:rPr>
        <w:t>（二）公司營利事業所得稅</w:t>
      </w:r>
    </w:p>
    <w:p w:rsidR="005778DA" w:rsidRPr="00E67A09" w:rsidRDefault="005778DA" w:rsidP="005778DA">
      <w:pPr>
        <w:pStyle w:val="af"/>
        <w:rPr>
          <w:color w:val="auto"/>
        </w:rPr>
      </w:pPr>
      <w:r w:rsidRPr="00E67A09">
        <w:rPr>
          <w:color w:val="auto"/>
        </w:rPr>
        <w:t>依據</w:t>
      </w:r>
      <w:r w:rsidRPr="00E67A09">
        <w:rPr>
          <w:color w:val="auto"/>
        </w:rPr>
        <w:t>253-12</w:t>
      </w:r>
      <w:r w:rsidRPr="00E67A09">
        <w:rPr>
          <w:color w:val="auto"/>
        </w:rPr>
        <w:t>第</w:t>
      </w:r>
      <w:r w:rsidRPr="00E67A09">
        <w:rPr>
          <w:color w:val="auto"/>
        </w:rPr>
        <w:t>11</w:t>
      </w:r>
      <w:r w:rsidRPr="00E67A09">
        <w:rPr>
          <w:color w:val="auto"/>
        </w:rPr>
        <w:t>章第</w:t>
      </w:r>
      <w:r w:rsidRPr="00E67A09">
        <w:rPr>
          <w:color w:val="auto"/>
        </w:rPr>
        <w:t>II</w:t>
      </w:r>
      <w:r w:rsidRPr="00E67A09">
        <w:rPr>
          <w:color w:val="auto"/>
        </w:rPr>
        <w:t>段規定，自</w:t>
      </w:r>
      <w:r w:rsidRPr="00E67A09">
        <w:rPr>
          <w:color w:val="auto"/>
        </w:rPr>
        <w:t>2015</w:t>
      </w:r>
      <w:r w:rsidRPr="00E67A09">
        <w:rPr>
          <w:color w:val="auto"/>
        </w:rPr>
        <w:t>年起，法人所得稅率由</w:t>
      </w:r>
      <w:r w:rsidRPr="00E67A09">
        <w:rPr>
          <w:color w:val="auto"/>
        </w:rPr>
        <w:t>28%</w:t>
      </w:r>
      <w:r w:rsidRPr="00E67A09">
        <w:rPr>
          <w:color w:val="auto"/>
        </w:rPr>
        <w:t>降為</w:t>
      </w:r>
      <w:r w:rsidRPr="00E67A09">
        <w:rPr>
          <w:color w:val="auto"/>
        </w:rPr>
        <w:t>27%</w:t>
      </w:r>
      <w:r w:rsidRPr="00E67A09">
        <w:rPr>
          <w:color w:val="auto"/>
        </w:rPr>
        <w:t>，另多國加工出口區廠商依地區別享有</w:t>
      </w:r>
      <w:r w:rsidRPr="00E67A09">
        <w:rPr>
          <w:color w:val="auto"/>
        </w:rPr>
        <w:t>15</w:t>
      </w:r>
      <w:r w:rsidRPr="00E67A09">
        <w:rPr>
          <w:color w:val="auto"/>
        </w:rPr>
        <w:t>年至</w:t>
      </w:r>
      <w:r w:rsidRPr="00E67A09">
        <w:rPr>
          <w:color w:val="auto"/>
        </w:rPr>
        <w:t>20</w:t>
      </w:r>
      <w:r w:rsidRPr="00E67A09">
        <w:rPr>
          <w:color w:val="auto"/>
        </w:rPr>
        <w:t>年免繳營利事業所得稅優惠待遇。</w:t>
      </w:r>
    </w:p>
    <w:p w:rsidR="005778DA" w:rsidRPr="00E67A09" w:rsidRDefault="005778DA" w:rsidP="005778DA">
      <w:pPr>
        <w:pStyle w:val="a6"/>
        <w:ind w:left="945" w:hanging="709"/>
        <w:rPr>
          <w:color w:val="auto"/>
        </w:rPr>
      </w:pPr>
      <w:r w:rsidRPr="00E67A09">
        <w:rPr>
          <w:color w:val="auto"/>
        </w:rPr>
        <w:t>（三）不動產稅</w:t>
      </w:r>
    </w:p>
    <w:p w:rsidR="005778DA" w:rsidRPr="00E67A09" w:rsidRDefault="005778DA" w:rsidP="005778DA">
      <w:pPr>
        <w:pStyle w:val="af"/>
        <w:rPr>
          <w:color w:val="auto"/>
        </w:rPr>
      </w:pPr>
      <w:r w:rsidRPr="00E67A09">
        <w:rPr>
          <w:color w:val="auto"/>
        </w:rPr>
        <w:t>不動產過戶稅為</w:t>
      </w:r>
      <w:r w:rsidRPr="00E67A09">
        <w:rPr>
          <w:color w:val="auto"/>
        </w:rPr>
        <w:t>3.0%</w:t>
      </w:r>
      <w:r w:rsidRPr="00E67A09">
        <w:rPr>
          <w:color w:val="auto"/>
        </w:rPr>
        <w:t>。</w:t>
      </w:r>
    </w:p>
    <w:p w:rsidR="005778DA" w:rsidRPr="00E67A09" w:rsidRDefault="005778DA" w:rsidP="005778DA">
      <w:pPr>
        <w:pStyle w:val="af"/>
        <w:rPr>
          <w:color w:val="auto"/>
        </w:rPr>
      </w:pPr>
      <w:r w:rsidRPr="00E67A09">
        <w:rPr>
          <w:color w:val="auto"/>
        </w:rPr>
        <w:t>不動產價值為多幣</w:t>
      </w:r>
      <w:r w:rsidRPr="00E67A09">
        <w:rPr>
          <w:color w:val="auto"/>
        </w:rPr>
        <w:t>650</w:t>
      </w:r>
      <w:r w:rsidRPr="00E67A09">
        <w:rPr>
          <w:color w:val="auto"/>
        </w:rPr>
        <w:t>萬貝索以上者，應繳納超出金額之</w:t>
      </w:r>
      <w:r w:rsidRPr="00E67A09">
        <w:rPr>
          <w:color w:val="auto"/>
        </w:rPr>
        <w:t>1%</w:t>
      </w:r>
      <w:r w:rsidRPr="00E67A09">
        <w:rPr>
          <w:color w:val="auto"/>
        </w:rPr>
        <w:t>，於每年</w:t>
      </w:r>
      <w:r w:rsidRPr="00E67A09">
        <w:rPr>
          <w:color w:val="auto"/>
        </w:rPr>
        <w:t>3</w:t>
      </w:r>
      <w:r w:rsidRPr="00E67A09">
        <w:rPr>
          <w:color w:val="auto"/>
        </w:rPr>
        <w:t>月及</w:t>
      </w:r>
      <w:r w:rsidRPr="00E67A09">
        <w:rPr>
          <w:color w:val="auto"/>
        </w:rPr>
        <w:t>9</w:t>
      </w:r>
      <w:r w:rsidRPr="00E67A09">
        <w:rPr>
          <w:color w:val="auto"/>
        </w:rPr>
        <w:t>月繳納。</w:t>
      </w:r>
    </w:p>
    <w:p w:rsidR="005778DA" w:rsidRPr="00E67A09" w:rsidRDefault="005778DA" w:rsidP="005778DA">
      <w:pPr>
        <w:pStyle w:val="a6"/>
        <w:ind w:left="945" w:hanging="709"/>
        <w:rPr>
          <w:color w:val="auto"/>
        </w:rPr>
      </w:pPr>
      <w:r w:rsidRPr="00E67A09">
        <w:rPr>
          <w:color w:val="auto"/>
        </w:rPr>
        <w:t>（四）商品交易稅</w:t>
      </w:r>
    </w:p>
    <w:p w:rsidR="005778DA" w:rsidRPr="00E67A09" w:rsidRDefault="005778DA" w:rsidP="005778DA">
      <w:pPr>
        <w:pStyle w:val="af"/>
        <w:rPr>
          <w:color w:val="auto"/>
        </w:rPr>
      </w:pPr>
      <w:r w:rsidRPr="00E67A09">
        <w:rPr>
          <w:color w:val="auto"/>
        </w:rPr>
        <w:t>除農、牧、林、漁、礦業之原始產品、書、報、雜誌、肥料、殺蟲劑、清潔劑、生產人類、動物用藥之原料、教育文化、金融服務、運輸業、水電垃圾服務、住宅租賃外，其他商品及服務皆須課以</w:t>
      </w:r>
      <w:r w:rsidRPr="00E67A09">
        <w:rPr>
          <w:color w:val="auto"/>
        </w:rPr>
        <w:t>18%</w:t>
      </w:r>
      <w:r w:rsidRPr="00E67A09">
        <w:rPr>
          <w:color w:val="auto"/>
        </w:rPr>
        <w:t>之商品交易稅。大眾消費品如咖啡、糖、食用油、優格、巧克力等逐步課徵商品交易稅，</w:t>
      </w:r>
      <w:r w:rsidRPr="00E67A09">
        <w:rPr>
          <w:color w:val="auto"/>
        </w:rPr>
        <w:t>2013</w:t>
      </w:r>
      <w:r w:rsidRPr="00E67A09">
        <w:rPr>
          <w:color w:val="auto"/>
        </w:rPr>
        <w:t>年至</w:t>
      </w:r>
      <w:r w:rsidRPr="00E67A09">
        <w:rPr>
          <w:color w:val="auto"/>
        </w:rPr>
        <w:t>2016</w:t>
      </w:r>
      <w:r w:rsidRPr="00E67A09">
        <w:rPr>
          <w:color w:val="auto"/>
        </w:rPr>
        <w:t>年稅率分別為</w:t>
      </w:r>
      <w:r w:rsidRPr="00E67A09">
        <w:rPr>
          <w:color w:val="auto"/>
        </w:rPr>
        <w:t>8%</w:t>
      </w:r>
      <w:r w:rsidRPr="00E67A09">
        <w:rPr>
          <w:color w:val="auto"/>
        </w:rPr>
        <w:t>、</w:t>
      </w:r>
      <w:r w:rsidRPr="00E67A09">
        <w:rPr>
          <w:color w:val="auto"/>
        </w:rPr>
        <w:t>11%</w:t>
      </w:r>
      <w:r w:rsidRPr="00E67A09">
        <w:rPr>
          <w:color w:val="auto"/>
        </w:rPr>
        <w:t>、</w:t>
      </w:r>
      <w:r w:rsidRPr="00E67A09">
        <w:rPr>
          <w:color w:val="auto"/>
        </w:rPr>
        <w:t>13%</w:t>
      </w:r>
      <w:r w:rsidRPr="00E67A09">
        <w:rPr>
          <w:color w:val="auto"/>
        </w:rPr>
        <w:t>、</w:t>
      </w:r>
      <w:r w:rsidRPr="00E67A09">
        <w:rPr>
          <w:color w:val="auto"/>
        </w:rPr>
        <w:t>16%</w:t>
      </w:r>
      <w:r w:rsidRPr="00E67A09">
        <w:rPr>
          <w:color w:val="auto"/>
        </w:rPr>
        <w:t>。</w:t>
      </w:r>
    </w:p>
    <w:p w:rsidR="005778DA" w:rsidRPr="00E67A09" w:rsidRDefault="005778DA" w:rsidP="005778DA">
      <w:pPr>
        <w:pStyle w:val="a6"/>
        <w:ind w:left="945" w:hanging="709"/>
        <w:rPr>
          <w:color w:val="auto"/>
        </w:rPr>
      </w:pPr>
      <w:r w:rsidRPr="00E67A09">
        <w:rPr>
          <w:color w:val="auto"/>
        </w:rPr>
        <w:t>（五）車輛過戶稅</w:t>
      </w:r>
    </w:p>
    <w:p w:rsidR="005778DA" w:rsidRPr="00E67A09" w:rsidRDefault="005778DA" w:rsidP="005778DA">
      <w:pPr>
        <w:pStyle w:val="af"/>
        <w:rPr>
          <w:color w:val="auto"/>
        </w:rPr>
      </w:pPr>
      <w:r w:rsidRPr="00E67A09">
        <w:rPr>
          <w:color w:val="auto"/>
        </w:rPr>
        <w:t>車輛過戶稅為車價之</w:t>
      </w:r>
      <w:r w:rsidRPr="00E67A09">
        <w:rPr>
          <w:color w:val="auto"/>
        </w:rPr>
        <w:t>2%</w:t>
      </w:r>
      <w:r w:rsidRPr="00E67A09">
        <w:rPr>
          <w:color w:val="auto"/>
        </w:rPr>
        <w:t>，另多國每年依汽車年份課徵汽車牌照稅，</w:t>
      </w:r>
      <w:r w:rsidRPr="00E67A09">
        <w:rPr>
          <w:color w:val="auto"/>
        </w:rPr>
        <w:t>2003</w:t>
      </w:r>
      <w:r w:rsidRPr="00E67A09">
        <w:rPr>
          <w:color w:val="auto"/>
        </w:rPr>
        <w:t>年以前之汽車需繳多幣</w:t>
      </w:r>
      <w:r w:rsidRPr="00E67A09">
        <w:rPr>
          <w:color w:val="auto"/>
        </w:rPr>
        <w:t>1,700</w:t>
      </w:r>
      <w:r w:rsidRPr="00E67A09">
        <w:rPr>
          <w:color w:val="auto"/>
        </w:rPr>
        <w:t>貝索之汽車牌照稅，</w:t>
      </w:r>
      <w:r w:rsidRPr="00E67A09">
        <w:rPr>
          <w:color w:val="auto"/>
        </w:rPr>
        <w:t>2004</w:t>
      </w:r>
      <w:r w:rsidRPr="00E67A09">
        <w:rPr>
          <w:color w:val="auto"/>
        </w:rPr>
        <w:t>年以後之汽車每年需支付</w:t>
      </w:r>
      <w:r w:rsidRPr="00E67A09">
        <w:rPr>
          <w:color w:val="auto"/>
        </w:rPr>
        <w:t>2,700</w:t>
      </w:r>
      <w:r w:rsidRPr="00E67A09">
        <w:rPr>
          <w:color w:val="auto"/>
        </w:rPr>
        <w:t>貝索之汽車牌照稅。</w:t>
      </w:r>
      <w:r w:rsidRPr="00E67A09">
        <w:rPr>
          <w:color w:val="auto"/>
        </w:rPr>
        <w:t>2014</w:t>
      </w:r>
      <w:r w:rsidRPr="00E67A09">
        <w:rPr>
          <w:color w:val="auto"/>
        </w:rPr>
        <w:t>年起汽車牌照稅每年改按車價</w:t>
      </w:r>
      <w:r w:rsidRPr="00E67A09">
        <w:rPr>
          <w:color w:val="auto"/>
        </w:rPr>
        <w:t>1%</w:t>
      </w:r>
      <w:r w:rsidRPr="00E67A09">
        <w:rPr>
          <w:color w:val="auto"/>
        </w:rPr>
        <w:t>課徵，惟不得低於多幣</w:t>
      </w:r>
      <w:r w:rsidRPr="00E67A09">
        <w:rPr>
          <w:color w:val="auto"/>
        </w:rPr>
        <w:t>1,200</w:t>
      </w:r>
      <w:r w:rsidRPr="00E67A09">
        <w:rPr>
          <w:color w:val="auto"/>
        </w:rPr>
        <w:t>元。</w:t>
      </w:r>
    </w:p>
    <w:p w:rsidR="005778DA" w:rsidRPr="00E67A09" w:rsidRDefault="005778DA" w:rsidP="005778DA">
      <w:pPr>
        <w:pStyle w:val="a6"/>
        <w:ind w:left="945" w:hanging="709"/>
        <w:rPr>
          <w:color w:val="auto"/>
        </w:rPr>
      </w:pPr>
      <w:r w:rsidRPr="00E67A09">
        <w:rPr>
          <w:color w:val="auto"/>
        </w:rPr>
        <w:t>（六）選擇性消費稅</w:t>
      </w:r>
    </w:p>
    <w:p w:rsidR="005778DA" w:rsidRPr="00E67A09" w:rsidRDefault="005778DA" w:rsidP="005778DA">
      <w:pPr>
        <w:pStyle w:val="af2"/>
        <w:ind w:left="1417" w:hanging="472"/>
      </w:pPr>
      <w:r w:rsidRPr="00E67A09">
        <w:rPr>
          <w:lang w:eastAsia="zh-TW"/>
        </w:rPr>
        <w:t>１、</w:t>
      </w:r>
      <w:r w:rsidRPr="00E67A09">
        <w:t>菸草產品：</w:t>
      </w:r>
      <w:r w:rsidRPr="00E67A09">
        <w:t>10</w:t>
      </w:r>
      <w:r w:rsidRPr="00E67A09">
        <w:t>支及</w:t>
      </w:r>
      <w:r w:rsidRPr="00E67A09">
        <w:t>20</w:t>
      </w:r>
      <w:r w:rsidRPr="00E67A09">
        <w:t>支盒裝菸分別課徵</w:t>
      </w:r>
      <w:r w:rsidRPr="00E67A09">
        <w:t>20</w:t>
      </w:r>
      <w:r w:rsidRPr="00E67A09">
        <w:t>貝索及</w:t>
      </w:r>
      <w:r w:rsidRPr="00E67A09">
        <w:t>40</w:t>
      </w:r>
      <w:r w:rsidRPr="00E67A09">
        <w:t>貝索之選擇性消費稅。</w:t>
      </w:r>
    </w:p>
    <w:p w:rsidR="005778DA" w:rsidRPr="00E67A09" w:rsidRDefault="005778DA" w:rsidP="005778DA">
      <w:pPr>
        <w:pStyle w:val="af2"/>
        <w:ind w:left="1417" w:hanging="472"/>
      </w:pPr>
      <w:r w:rsidRPr="00E67A09">
        <w:t>２、酒類產品：選擇性消費稅</w:t>
      </w:r>
      <w:r w:rsidRPr="00E67A09">
        <w:t>10%</w:t>
      </w:r>
      <w:r w:rsidRPr="00E67A09">
        <w:t>，另依種類及酒精含量課徵每公升酒精</w:t>
      </w:r>
      <w:r w:rsidRPr="00E67A09">
        <w:t>418</w:t>
      </w:r>
      <w:r w:rsidRPr="00E67A09">
        <w:t>或</w:t>
      </w:r>
      <w:r w:rsidRPr="00E67A09">
        <w:t>489.6</w:t>
      </w:r>
      <w:r w:rsidRPr="00E67A09">
        <w:t>貝索之特別稅。</w:t>
      </w:r>
    </w:p>
    <w:p w:rsidR="005778DA" w:rsidRPr="00E67A09" w:rsidRDefault="005778DA" w:rsidP="005778DA">
      <w:pPr>
        <w:pStyle w:val="af2"/>
        <w:ind w:left="1417" w:hanging="472"/>
      </w:pPr>
      <w:r w:rsidRPr="00E67A09">
        <w:t>３、石化燃料：選擇性消費稅</w:t>
      </w:r>
      <w:r w:rsidRPr="00E67A09">
        <w:t>16%</w:t>
      </w:r>
      <w:r w:rsidRPr="00E67A09">
        <w:t>，另柴油及高級汽油每加侖分別課徵</w:t>
      </w:r>
      <w:r w:rsidRPr="00E67A09">
        <w:t>5</w:t>
      </w:r>
      <w:r w:rsidRPr="00E67A09">
        <w:t>及</w:t>
      </w:r>
      <w:r w:rsidRPr="00E67A09">
        <w:t>15</w:t>
      </w:r>
      <w:r w:rsidRPr="00E67A09">
        <w:t>貝索之附加稅。</w:t>
      </w:r>
    </w:p>
    <w:p w:rsidR="005778DA" w:rsidRPr="00E67A09" w:rsidRDefault="005778DA" w:rsidP="005778DA">
      <w:pPr>
        <w:pStyle w:val="af2"/>
        <w:ind w:left="1417" w:hanging="472"/>
      </w:pPr>
      <w:r w:rsidRPr="00E67A09">
        <w:t>４、銀行轉帳及支票：每</w:t>
      </w:r>
      <w:r w:rsidRPr="00E67A09">
        <w:t>1,000</w:t>
      </w:r>
      <w:r w:rsidRPr="00E67A09">
        <w:t>貝索課徵</w:t>
      </w:r>
      <w:r w:rsidRPr="00E67A09">
        <w:t>1.5</w:t>
      </w:r>
      <w:r w:rsidRPr="00E67A09">
        <w:t>貝索之選擇性消費稅。</w:t>
      </w:r>
    </w:p>
    <w:p w:rsidR="005778DA" w:rsidRPr="00E67A09" w:rsidRDefault="005778DA" w:rsidP="005778DA">
      <w:pPr>
        <w:pStyle w:val="a6"/>
        <w:ind w:left="945" w:hanging="709"/>
        <w:rPr>
          <w:color w:val="auto"/>
        </w:rPr>
      </w:pPr>
      <w:r w:rsidRPr="00E67A09">
        <w:rPr>
          <w:color w:val="auto"/>
        </w:rPr>
        <w:t>（七）通訊稅</w:t>
      </w:r>
    </w:p>
    <w:p w:rsidR="005778DA" w:rsidRPr="00E67A09" w:rsidRDefault="005778DA" w:rsidP="005778DA">
      <w:pPr>
        <w:pStyle w:val="af"/>
        <w:rPr>
          <w:color w:val="auto"/>
        </w:rPr>
      </w:pPr>
      <w:r w:rsidRPr="00E67A09">
        <w:rPr>
          <w:color w:val="auto"/>
        </w:rPr>
        <w:t>電話及行動電話等聲音及影像傳輸徵收</w:t>
      </w:r>
      <w:r w:rsidRPr="00E67A09">
        <w:rPr>
          <w:color w:val="auto"/>
        </w:rPr>
        <w:t>10%</w:t>
      </w:r>
      <w:r w:rsidRPr="00E67A09">
        <w:rPr>
          <w:color w:val="auto"/>
        </w:rPr>
        <w:t>選擇性消費稅及</w:t>
      </w:r>
      <w:r w:rsidRPr="00E67A09">
        <w:rPr>
          <w:color w:val="auto"/>
        </w:rPr>
        <w:t>2%</w:t>
      </w:r>
      <w:r w:rsidRPr="00E67A09">
        <w:rPr>
          <w:color w:val="auto"/>
        </w:rPr>
        <w:t>電信發展稅。</w:t>
      </w:r>
    </w:p>
    <w:p w:rsidR="005778DA" w:rsidRPr="00E67A09" w:rsidRDefault="005778DA" w:rsidP="005778DA">
      <w:pPr>
        <w:pStyle w:val="a6"/>
        <w:ind w:left="945" w:hanging="709"/>
        <w:rPr>
          <w:color w:val="auto"/>
        </w:rPr>
      </w:pPr>
      <w:r w:rsidRPr="00E67A09">
        <w:rPr>
          <w:color w:val="auto"/>
        </w:rPr>
        <w:t>（八）保險稅</w:t>
      </w:r>
    </w:p>
    <w:p w:rsidR="005778DA" w:rsidRPr="00E67A09" w:rsidRDefault="005778DA" w:rsidP="005778DA">
      <w:pPr>
        <w:pStyle w:val="af"/>
        <w:rPr>
          <w:color w:val="auto"/>
        </w:rPr>
      </w:pPr>
      <w:r w:rsidRPr="00E67A09">
        <w:rPr>
          <w:color w:val="auto"/>
        </w:rPr>
        <w:t>保險需繳納</w:t>
      </w:r>
      <w:r w:rsidRPr="00E67A09">
        <w:rPr>
          <w:color w:val="auto"/>
        </w:rPr>
        <w:t>16%</w:t>
      </w:r>
      <w:r w:rsidRPr="00E67A09">
        <w:rPr>
          <w:color w:val="auto"/>
        </w:rPr>
        <w:t>之保險稅。</w:t>
      </w:r>
    </w:p>
    <w:p w:rsidR="005778DA" w:rsidRPr="00E67A09" w:rsidRDefault="005778DA" w:rsidP="005778DA">
      <w:pPr>
        <w:pStyle w:val="a6"/>
        <w:ind w:left="945" w:hanging="709"/>
        <w:rPr>
          <w:color w:val="auto"/>
        </w:rPr>
      </w:pPr>
    </w:p>
    <w:p w:rsidR="005778DA" w:rsidRPr="00E67A09" w:rsidRDefault="005778DA" w:rsidP="005778DA">
      <w:pPr>
        <w:pStyle w:val="a6"/>
        <w:ind w:left="945" w:hanging="709"/>
        <w:rPr>
          <w:color w:val="auto"/>
        </w:rPr>
      </w:pPr>
      <w:r w:rsidRPr="00E67A09">
        <w:rPr>
          <w:color w:val="auto"/>
        </w:rPr>
        <w:t>（九）博奕特別稅</w:t>
      </w:r>
    </w:p>
    <w:tbl>
      <w:tblPr>
        <w:tblW w:w="4400" w:type="pct"/>
        <w:tblInd w:w="956" w:type="dxa"/>
        <w:tblLayout w:type="fixed"/>
        <w:tblCellMar>
          <w:left w:w="10" w:type="dxa"/>
          <w:right w:w="10" w:type="dxa"/>
        </w:tblCellMar>
        <w:tblLook w:val="04A0" w:firstRow="1" w:lastRow="0" w:firstColumn="1" w:lastColumn="0" w:noHBand="0" w:noVBand="1"/>
      </w:tblPr>
      <w:tblGrid>
        <w:gridCol w:w="2515"/>
        <w:gridCol w:w="2516"/>
        <w:gridCol w:w="2516"/>
      </w:tblGrid>
      <w:tr w:rsidR="00E67A09" w:rsidRPr="00E67A09" w:rsidTr="00C136B0">
        <w:trPr>
          <w:trHeight w:val="680"/>
        </w:trPr>
        <w:tc>
          <w:tcPr>
            <w:tcW w:w="2515" w:type="dxa"/>
            <w:tcBorders>
              <w:top w:val="single" w:sz="12" w:space="0" w:color="00000A"/>
              <w:left w:val="single" w:sz="12" w:space="0" w:color="00000A"/>
              <w:bottom w:val="single" w:sz="6"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賭桌數</w:t>
            </w:r>
          </w:p>
          <w:p w:rsidR="005778DA" w:rsidRPr="00E67A09" w:rsidRDefault="005778DA" w:rsidP="00FF5CDC">
            <w:pPr>
              <w:pStyle w:val="afa"/>
              <w:jc w:val="center"/>
            </w:pPr>
            <w:r w:rsidRPr="00E67A09">
              <w:t>1</w:t>
            </w:r>
            <w:r w:rsidRPr="00E67A09">
              <w:t>至</w:t>
            </w:r>
            <w:r w:rsidRPr="00E67A09">
              <w:t>15</w:t>
            </w:r>
            <w:r w:rsidRPr="00E67A09">
              <w:t>桌</w:t>
            </w:r>
          </w:p>
        </w:tc>
        <w:tc>
          <w:tcPr>
            <w:tcW w:w="2516" w:type="dxa"/>
            <w:tcBorders>
              <w:top w:val="single" w:sz="12" w:space="0" w:color="00000A"/>
              <w:left w:val="single" w:sz="6" w:space="0" w:color="00000A"/>
              <w:bottom w:val="single" w:sz="6" w:space="0" w:color="00000A"/>
              <w:right w:val="single" w:sz="6"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賭桌數</w:t>
            </w:r>
          </w:p>
          <w:p w:rsidR="005778DA" w:rsidRPr="00E67A09" w:rsidRDefault="005778DA" w:rsidP="00FF5CDC">
            <w:pPr>
              <w:pStyle w:val="afa"/>
              <w:jc w:val="center"/>
            </w:pPr>
            <w:r w:rsidRPr="00E67A09">
              <w:t>16</w:t>
            </w:r>
            <w:r w:rsidRPr="00E67A09">
              <w:t>至</w:t>
            </w:r>
            <w:r w:rsidRPr="00E67A09">
              <w:t>35</w:t>
            </w:r>
            <w:r w:rsidRPr="00E67A09">
              <w:t>桌</w:t>
            </w:r>
          </w:p>
        </w:tc>
        <w:tc>
          <w:tcPr>
            <w:tcW w:w="2516" w:type="dxa"/>
            <w:tcBorders>
              <w:top w:val="single" w:sz="12" w:space="0" w:color="00000A"/>
              <w:left w:val="single" w:sz="6" w:space="0" w:color="00000A"/>
              <w:bottom w:val="single" w:sz="6"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賭桌數</w:t>
            </w:r>
          </w:p>
          <w:p w:rsidR="005778DA" w:rsidRPr="00E67A09" w:rsidRDefault="005778DA" w:rsidP="00FF5CDC">
            <w:pPr>
              <w:pStyle w:val="afa"/>
              <w:jc w:val="center"/>
            </w:pPr>
            <w:r w:rsidRPr="00E67A09">
              <w:t>36</w:t>
            </w:r>
            <w:r w:rsidRPr="00E67A09">
              <w:t>桌以上</w:t>
            </w:r>
          </w:p>
        </w:tc>
      </w:tr>
      <w:tr w:rsidR="00E67A09" w:rsidRPr="00E67A09" w:rsidTr="00C136B0">
        <w:trPr>
          <w:trHeight w:val="680"/>
        </w:trPr>
        <w:tc>
          <w:tcPr>
            <w:tcW w:w="2515" w:type="dxa"/>
            <w:tcBorders>
              <w:top w:val="single" w:sz="6" w:space="0" w:color="00000A"/>
              <w:left w:val="single" w:sz="12" w:space="0" w:color="00000A"/>
              <w:bottom w:val="single" w:sz="12"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3</w:t>
            </w:r>
            <w:r w:rsidRPr="00E67A09">
              <w:t>萬</w:t>
            </w:r>
            <w:r w:rsidRPr="00E67A09">
              <w:t>2,500</w:t>
            </w:r>
            <w:proofErr w:type="gramStart"/>
            <w:r w:rsidRPr="00E67A09">
              <w:t>貝索</w:t>
            </w:r>
            <w:proofErr w:type="gramEnd"/>
          </w:p>
        </w:tc>
        <w:tc>
          <w:tcPr>
            <w:tcW w:w="2516" w:type="dxa"/>
            <w:tcBorders>
              <w:top w:val="single" w:sz="6" w:space="0" w:color="00000A"/>
              <w:left w:val="single" w:sz="6" w:space="0" w:color="00000A"/>
              <w:bottom w:val="single" w:sz="12" w:space="0" w:color="00000A"/>
              <w:right w:val="single" w:sz="6"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3</w:t>
            </w:r>
            <w:r w:rsidRPr="00E67A09">
              <w:t>萬</w:t>
            </w:r>
            <w:r w:rsidRPr="00E67A09">
              <w:t>7,500</w:t>
            </w:r>
            <w:proofErr w:type="gramStart"/>
            <w:r w:rsidRPr="00E67A09">
              <w:t>貝索</w:t>
            </w:r>
            <w:proofErr w:type="gramEnd"/>
          </w:p>
        </w:tc>
        <w:tc>
          <w:tcPr>
            <w:tcW w:w="2516" w:type="dxa"/>
            <w:tcBorders>
              <w:top w:val="single" w:sz="6" w:space="0" w:color="00000A"/>
              <w:left w:val="single" w:sz="6" w:space="0" w:color="00000A"/>
              <w:bottom w:val="single" w:sz="12"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proofErr w:type="gramStart"/>
            <w:r w:rsidRPr="00E67A09">
              <w:t>5</w:t>
            </w:r>
            <w:r w:rsidRPr="00E67A09">
              <w:t>萬貝索</w:t>
            </w:r>
            <w:proofErr w:type="gramEnd"/>
          </w:p>
        </w:tc>
      </w:tr>
    </w:tbl>
    <w:p w:rsidR="005778DA" w:rsidRPr="00E67A09" w:rsidRDefault="005778DA" w:rsidP="005778DA">
      <w:pPr>
        <w:pStyle w:val="af"/>
        <w:rPr>
          <w:color w:val="auto"/>
        </w:rPr>
      </w:pPr>
    </w:p>
    <w:p w:rsidR="005778DA" w:rsidRPr="00E67A09" w:rsidRDefault="005778DA" w:rsidP="005778DA">
      <w:pPr>
        <w:pStyle w:val="af"/>
        <w:rPr>
          <w:color w:val="auto"/>
        </w:rPr>
      </w:pPr>
      <w:r w:rsidRPr="00E67A09">
        <w:rPr>
          <w:color w:val="auto"/>
        </w:rPr>
        <w:t>老虎機（</w:t>
      </w:r>
      <w:r w:rsidRPr="00E67A09">
        <w:rPr>
          <w:color w:val="auto"/>
        </w:rPr>
        <w:t>Slot machine</w:t>
      </w:r>
      <w:r w:rsidRPr="00E67A09">
        <w:rPr>
          <w:color w:val="auto"/>
        </w:rPr>
        <w:t>）業者應履行之稅賦義務：</w:t>
      </w:r>
    </w:p>
    <w:tbl>
      <w:tblPr>
        <w:tblW w:w="4400" w:type="pct"/>
        <w:tblInd w:w="956" w:type="dxa"/>
        <w:tblLayout w:type="fixed"/>
        <w:tblCellMar>
          <w:left w:w="10" w:type="dxa"/>
          <w:right w:w="10" w:type="dxa"/>
        </w:tblCellMar>
        <w:tblLook w:val="04A0" w:firstRow="1" w:lastRow="0" w:firstColumn="1" w:lastColumn="0" w:noHBand="0" w:noVBand="1"/>
      </w:tblPr>
      <w:tblGrid>
        <w:gridCol w:w="3773"/>
        <w:gridCol w:w="3774"/>
      </w:tblGrid>
      <w:tr w:rsidR="00E67A09" w:rsidRPr="00E67A09" w:rsidTr="00C136B0">
        <w:trPr>
          <w:trHeight w:val="680"/>
        </w:trPr>
        <w:tc>
          <w:tcPr>
            <w:tcW w:w="3773" w:type="dxa"/>
            <w:tcBorders>
              <w:top w:val="single" w:sz="12" w:space="0" w:color="00000A"/>
              <w:left w:val="single" w:sz="12" w:space="0" w:color="00000A"/>
              <w:bottom w:val="single" w:sz="6"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地區</w:t>
            </w:r>
          </w:p>
        </w:tc>
        <w:tc>
          <w:tcPr>
            <w:tcW w:w="3774" w:type="dxa"/>
            <w:tcBorders>
              <w:top w:val="single" w:sz="12" w:space="0" w:color="00000A"/>
              <w:left w:val="single" w:sz="6" w:space="0" w:color="00000A"/>
              <w:bottom w:val="single" w:sz="6"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每台</w:t>
            </w:r>
            <w:proofErr w:type="gramStart"/>
            <w:r w:rsidRPr="00E67A09">
              <w:t>角子機稅基</w:t>
            </w:r>
            <w:proofErr w:type="gramEnd"/>
          </w:p>
        </w:tc>
      </w:tr>
      <w:tr w:rsidR="00E67A09" w:rsidRPr="00E67A09" w:rsidTr="00C136B0">
        <w:trPr>
          <w:trHeight w:val="680"/>
        </w:trPr>
        <w:tc>
          <w:tcPr>
            <w:tcW w:w="3773" w:type="dxa"/>
            <w:tcBorders>
              <w:top w:val="single" w:sz="6" w:space="0" w:color="00000A"/>
              <w:left w:val="single" w:sz="12" w:space="0" w:color="00000A"/>
              <w:bottom w:val="single" w:sz="6"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Santo Domingo</w:t>
            </w:r>
          </w:p>
        </w:tc>
        <w:tc>
          <w:tcPr>
            <w:tcW w:w="3774" w:type="dxa"/>
            <w:tcBorders>
              <w:top w:val="single" w:sz="6" w:space="0" w:color="00000A"/>
              <w:left w:val="single" w:sz="6" w:space="0" w:color="00000A"/>
              <w:bottom w:val="single" w:sz="6"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8,340</w:t>
            </w:r>
            <w:proofErr w:type="gramStart"/>
            <w:r w:rsidRPr="00E67A09">
              <w:t>貝索</w:t>
            </w:r>
            <w:proofErr w:type="gramEnd"/>
          </w:p>
        </w:tc>
      </w:tr>
      <w:tr w:rsidR="00E67A09" w:rsidRPr="00E67A09" w:rsidTr="00C136B0">
        <w:trPr>
          <w:trHeight w:val="680"/>
        </w:trPr>
        <w:tc>
          <w:tcPr>
            <w:tcW w:w="3773" w:type="dxa"/>
            <w:tcBorders>
              <w:top w:val="single" w:sz="6" w:space="0" w:color="00000A"/>
              <w:left w:val="single" w:sz="12" w:space="0" w:color="00000A"/>
              <w:bottom w:val="single" w:sz="6"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Santiago</w:t>
            </w:r>
          </w:p>
        </w:tc>
        <w:tc>
          <w:tcPr>
            <w:tcW w:w="3774" w:type="dxa"/>
            <w:tcBorders>
              <w:top w:val="single" w:sz="6" w:space="0" w:color="00000A"/>
              <w:left w:val="single" w:sz="6" w:space="0" w:color="00000A"/>
              <w:bottom w:val="single" w:sz="6"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7,089</w:t>
            </w:r>
            <w:proofErr w:type="gramStart"/>
            <w:r w:rsidRPr="00E67A09">
              <w:t>貝索</w:t>
            </w:r>
            <w:proofErr w:type="gramEnd"/>
          </w:p>
        </w:tc>
      </w:tr>
      <w:tr w:rsidR="00E67A09" w:rsidRPr="00E67A09" w:rsidTr="00C136B0">
        <w:trPr>
          <w:trHeight w:val="680"/>
        </w:trPr>
        <w:tc>
          <w:tcPr>
            <w:tcW w:w="3773" w:type="dxa"/>
            <w:tcBorders>
              <w:top w:val="single" w:sz="6" w:space="0" w:color="00000A"/>
              <w:left w:val="single" w:sz="12" w:space="0" w:color="00000A"/>
              <w:bottom w:val="single" w:sz="12" w:space="0" w:color="00000A"/>
              <w:right w:val="single" w:sz="6" w:space="0" w:color="00000A"/>
            </w:tcBorders>
            <w:shd w:val="clear" w:color="auto" w:fill="auto"/>
            <w:tcMar>
              <w:top w:w="0" w:type="dxa"/>
              <w:left w:w="12" w:type="dxa"/>
              <w:bottom w:w="0" w:type="dxa"/>
              <w:right w:w="57" w:type="dxa"/>
            </w:tcMar>
            <w:vAlign w:val="center"/>
          </w:tcPr>
          <w:p w:rsidR="005778DA" w:rsidRPr="00E67A09" w:rsidRDefault="005778DA" w:rsidP="00FF5CDC">
            <w:pPr>
              <w:pStyle w:val="afa"/>
              <w:jc w:val="center"/>
            </w:pPr>
            <w:r w:rsidRPr="00E67A09">
              <w:t>其他</w:t>
            </w:r>
          </w:p>
        </w:tc>
        <w:tc>
          <w:tcPr>
            <w:tcW w:w="3774" w:type="dxa"/>
            <w:tcBorders>
              <w:top w:val="single" w:sz="6" w:space="0" w:color="00000A"/>
              <w:left w:val="single" w:sz="6" w:space="0" w:color="00000A"/>
              <w:bottom w:val="single" w:sz="12" w:space="0" w:color="00000A"/>
              <w:right w:val="single" w:sz="12" w:space="0" w:color="00000A"/>
            </w:tcBorders>
            <w:shd w:val="clear" w:color="auto" w:fill="auto"/>
            <w:tcMar>
              <w:top w:w="0" w:type="dxa"/>
              <w:left w:w="40" w:type="dxa"/>
              <w:bottom w:w="0" w:type="dxa"/>
              <w:right w:w="57" w:type="dxa"/>
            </w:tcMar>
            <w:vAlign w:val="center"/>
          </w:tcPr>
          <w:p w:rsidR="005778DA" w:rsidRPr="00E67A09" w:rsidRDefault="005778DA" w:rsidP="00FF5CDC">
            <w:pPr>
              <w:pStyle w:val="afa"/>
              <w:jc w:val="center"/>
            </w:pPr>
            <w:r w:rsidRPr="00E67A09">
              <w:t>6,014</w:t>
            </w:r>
            <w:proofErr w:type="gramStart"/>
            <w:r w:rsidRPr="00E67A09">
              <w:t>貝索</w:t>
            </w:r>
            <w:proofErr w:type="gramEnd"/>
          </w:p>
        </w:tc>
      </w:tr>
    </w:tbl>
    <w:p w:rsidR="005778DA" w:rsidRPr="00E67A09" w:rsidRDefault="005778DA" w:rsidP="005778DA">
      <w:pPr>
        <w:pStyle w:val="a5"/>
        <w:spacing w:before="257" w:after="257"/>
      </w:pPr>
      <w:r w:rsidRPr="00E67A09">
        <w:t>二、金融</w:t>
      </w:r>
    </w:p>
    <w:p w:rsidR="005778DA" w:rsidRPr="00E67A09" w:rsidRDefault="005778DA" w:rsidP="005778DA">
      <w:pPr>
        <w:pStyle w:val="a6"/>
        <w:ind w:left="945" w:hanging="709"/>
        <w:rPr>
          <w:color w:val="auto"/>
        </w:rPr>
      </w:pPr>
      <w:r w:rsidRPr="00E67A09">
        <w:rPr>
          <w:color w:val="auto"/>
        </w:rPr>
        <w:t>（一）國際收支狀況</w:t>
      </w:r>
    </w:p>
    <w:p w:rsidR="00F42725" w:rsidRPr="00E67A09" w:rsidRDefault="00F42725" w:rsidP="00F42725">
      <w:pPr>
        <w:pStyle w:val="af2"/>
        <w:ind w:left="1417" w:hanging="472"/>
      </w:pPr>
      <w:r w:rsidRPr="00E67A09">
        <w:rPr>
          <w:rFonts w:hint="eastAsia"/>
        </w:rPr>
        <w:t>１、貿易收支：</w:t>
      </w:r>
      <w:r w:rsidRPr="00E67A09">
        <w:t>2022</w:t>
      </w:r>
      <w:r w:rsidRPr="00E67A09">
        <w:rPr>
          <w:rFonts w:hint="eastAsia"/>
        </w:rPr>
        <w:t>年多國貿易總額為</w:t>
      </w:r>
      <w:r w:rsidRPr="00E67A09">
        <w:t>445</w:t>
      </w:r>
      <w:r w:rsidRPr="00E67A09">
        <w:rPr>
          <w:rFonts w:hint="eastAsia"/>
        </w:rPr>
        <w:t>億</w:t>
      </w:r>
      <w:r w:rsidRPr="00E67A09">
        <w:t>1,980</w:t>
      </w:r>
      <w:r w:rsidRPr="00E67A09">
        <w:rPr>
          <w:rFonts w:hint="eastAsia"/>
        </w:rPr>
        <w:t>萬美元。</w:t>
      </w:r>
    </w:p>
    <w:p w:rsidR="00F42725" w:rsidRPr="00E67A09" w:rsidRDefault="00F42725" w:rsidP="00F42725">
      <w:pPr>
        <w:pStyle w:val="af2"/>
        <w:ind w:left="1417" w:hanging="472"/>
      </w:pPr>
      <w:r w:rsidRPr="00E67A09">
        <w:rPr>
          <w:rFonts w:hint="eastAsia"/>
        </w:rPr>
        <w:t>２、外匯準備：</w:t>
      </w:r>
      <w:r w:rsidRPr="00E67A09">
        <w:t>2022</w:t>
      </w:r>
      <w:r w:rsidRPr="00E67A09">
        <w:rPr>
          <w:rFonts w:hint="eastAsia"/>
        </w:rPr>
        <w:t>年多國外匯準備額為</w:t>
      </w:r>
      <w:r w:rsidRPr="00E67A09">
        <w:t>144</w:t>
      </w:r>
      <w:r w:rsidRPr="00E67A09">
        <w:rPr>
          <w:rFonts w:hint="eastAsia"/>
        </w:rPr>
        <w:t>億</w:t>
      </w:r>
      <w:r w:rsidRPr="00E67A09">
        <w:t>4,060</w:t>
      </w:r>
      <w:r w:rsidRPr="00E67A09">
        <w:rPr>
          <w:rFonts w:hint="eastAsia"/>
        </w:rPr>
        <w:t>萬美元。</w:t>
      </w:r>
    </w:p>
    <w:p w:rsidR="005778DA" w:rsidRPr="00E67A09" w:rsidRDefault="005778DA" w:rsidP="005778DA">
      <w:pPr>
        <w:pStyle w:val="a6"/>
        <w:ind w:left="945" w:hanging="709"/>
        <w:rPr>
          <w:color w:val="auto"/>
        </w:rPr>
      </w:pPr>
      <w:r w:rsidRPr="00E67A09">
        <w:rPr>
          <w:color w:val="auto"/>
        </w:rPr>
        <w:t>（二）當地資金融資</w:t>
      </w:r>
    </w:p>
    <w:p w:rsidR="005778DA" w:rsidRPr="00E67A09" w:rsidRDefault="005778DA" w:rsidP="005778DA">
      <w:pPr>
        <w:pStyle w:val="af2"/>
        <w:ind w:left="1417" w:hanging="472"/>
      </w:pPr>
      <w:r w:rsidRPr="00E67A09">
        <w:t>１、銀行貸款利率：抵押貸款利率約為</w:t>
      </w:r>
      <w:r w:rsidRPr="00E67A09">
        <w:t>11.3%</w:t>
      </w:r>
      <w:r w:rsidRPr="00E67A09">
        <w:t>，消費性貸款利率約</w:t>
      </w:r>
      <w:r w:rsidRPr="00E67A09">
        <w:t>17.5%</w:t>
      </w:r>
      <w:r w:rsidRPr="00E67A09">
        <w:t>。</w:t>
      </w:r>
    </w:p>
    <w:p w:rsidR="005778DA" w:rsidRPr="00E67A09" w:rsidRDefault="005778DA" w:rsidP="005778DA">
      <w:pPr>
        <w:pStyle w:val="af2"/>
        <w:ind w:left="1417" w:hanging="472"/>
        <w:rPr>
          <w:lang w:val="zh-TW"/>
        </w:rPr>
      </w:pPr>
      <w:r w:rsidRPr="00E67A09">
        <w:rPr>
          <w:lang w:val="zh-TW"/>
        </w:rPr>
        <w:t>２、當地資本市場規模：小。</w:t>
      </w:r>
    </w:p>
    <w:p w:rsidR="005778DA" w:rsidRPr="00E67A09" w:rsidRDefault="005778DA" w:rsidP="005778DA">
      <w:pPr>
        <w:pStyle w:val="af2"/>
        <w:ind w:left="1417" w:hanging="472"/>
        <w:rPr>
          <w:lang w:val="zh-TW"/>
        </w:rPr>
      </w:pPr>
      <w:r w:rsidRPr="00E67A09">
        <w:rPr>
          <w:lang w:val="zh-TW"/>
        </w:rPr>
        <w:t>３、外國商業銀行之營業：</w:t>
      </w:r>
      <w:r w:rsidRPr="00E67A09">
        <w:rPr>
          <w:lang w:val="zh-TW"/>
        </w:rPr>
        <w:t>CITI BANK, SCOTIA BANK</w:t>
      </w:r>
      <w:r w:rsidRPr="00E67A09">
        <w:rPr>
          <w:lang w:val="zh-TW"/>
        </w:rPr>
        <w:t>在多國設有分行。</w:t>
      </w:r>
    </w:p>
    <w:p w:rsidR="00FF5CDC" w:rsidRPr="00E67A09" w:rsidRDefault="00FF5CDC">
      <w:pPr>
        <w:widowControl/>
        <w:overflowPunct/>
        <w:autoSpaceDE/>
        <w:autoSpaceDN/>
        <w:ind w:firstLineChars="0" w:firstLine="0"/>
        <w:jc w:val="left"/>
        <w:rPr>
          <w:szCs w:val="26"/>
          <w:lang w:eastAsia="zh-TW"/>
        </w:rPr>
      </w:pPr>
      <w:r w:rsidRPr="00E67A09">
        <w:rPr>
          <w:lang w:eastAsia="zh-TW"/>
        </w:rPr>
        <w:br w:type="page"/>
      </w:r>
    </w:p>
    <w:p w:rsidR="005778DA" w:rsidRPr="00E67A09" w:rsidRDefault="005778DA" w:rsidP="005778DA">
      <w:pPr>
        <w:pStyle w:val="a6"/>
        <w:ind w:left="945" w:hanging="709"/>
        <w:rPr>
          <w:color w:val="auto"/>
        </w:rPr>
      </w:pPr>
      <w:r w:rsidRPr="00E67A09">
        <w:rPr>
          <w:color w:val="auto"/>
        </w:rPr>
        <w:t>（三）關稅</w:t>
      </w:r>
    </w:p>
    <w:p w:rsidR="005778DA" w:rsidRPr="00E67A09" w:rsidRDefault="005778DA" w:rsidP="005778DA">
      <w:pPr>
        <w:pStyle w:val="af2"/>
        <w:ind w:left="1417" w:hanging="472"/>
        <w:rPr>
          <w:lang w:val="zh-TW"/>
        </w:rPr>
      </w:pPr>
      <w:r w:rsidRPr="00E67A09">
        <w:rPr>
          <w:lang w:val="zh-TW"/>
        </w:rPr>
        <w:t>１、從價稅及從量稅：除特定關稅配額產品外，一般進口產品關稅分為</w:t>
      </w:r>
      <w:r w:rsidRPr="00E67A09">
        <w:rPr>
          <w:lang w:val="zh-TW"/>
        </w:rPr>
        <w:t>0%</w:t>
      </w:r>
      <w:r w:rsidRPr="00E67A09">
        <w:rPr>
          <w:lang w:val="zh-TW"/>
        </w:rPr>
        <w:t>、</w:t>
      </w:r>
      <w:r w:rsidRPr="00E67A09">
        <w:rPr>
          <w:lang w:val="zh-TW"/>
        </w:rPr>
        <w:t>3%</w:t>
      </w:r>
      <w:r w:rsidRPr="00E67A09">
        <w:rPr>
          <w:lang w:val="zh-TW"/>
        </w:rPr>
        <w:t>、</w:t>
      </w:r>
      <w:r w:rsidRPr="00E67A09">
        <w:rPr>
          <w:lang w:val="zh-TW"/>
        </w:rPr>
        <w:t>8%</w:t>
      </w:r>
      <w:r w:rsidRPr="00E67A09">
        <w:rPr>
          <w:lang w:val="zh-TW"/>
        </w:rPr>
        <w:t>、</w:t>
      </w:r>
      <w:r w:rsidRPr="00E67A09">
        <w:rPr>
          <w:lang w:val="zh-TW"/>
        </w:rPr>
        <w:t>14%</w:t>
      </w:r>
      <w:r w:rsidRPr="00E67A09">
        <w:rPr>
          <w:lang w:val="zh-TW"/>
        </w:rPr>
        <w:t>、</w:t>
      </w:r>
      <w:r w:rsidRPr="00E67A09">
        <w:rPr>
          <w:lang w:val="zh-TW"/>
        </w:rPr>
        <w:t>20%</w:t>
      </w:r>
      <w:r w:rsidRPr="00E67A09">
        <w:rPr>
          <w:lang w:val="zh-TW"/>
        </w:rPr>
        <w:t>。</w:t>
      </w:r>
    </w:p>
    <w:p w:rsidR="005778DA" w:rsidRPr="00E67A09" w:rsidRDefault="005778DA" w:rsidP="005778DA">
      <w:pPr>
        <w:pStyle w:val="af2"/>
        <w:ind w:left="1417" w:hanging="472"/>
        <w:rPr>
          <w:lang w:val="zh-TW"/>
        </w:rPr>
      </w:pPr>
      <w:r w:rsidRPr="00E67A09">
        <w:rPr>
          <w:lang w:val="zh-TW"/>
        </w:rPr>
        <w:t>２、稻米、糖、玉米、洋蔥、紅豆、雞肉、奶粉等產品採取關稅配額制度。</w:t>
      </w:r>
    </w:p>
    <w:p w:rsidR="005778DA" w:rsidRPr="00E67A09" w:rsidRDefault="005778DA" w:rsidP="005778DA">
      <w:pPr>
        <w:pStyle w:val="af2"/>
        <w:ind w:left="1417" w:hanging="472"/>
        <w:rPr>
          <w:lang w:val="zh-TW"/>
        </w:rPr>
      </w:pPr>
      <w:r w:rsidRPr="00E67A09">
        <w:rPr>
          <w:lang w:val="zh-TW"/>
        </w:rPr>
        <w:t>３、商品交易稅（</w:t>
      </w:r>
      <w:r w:rsidRPr="00E67A09">
        <w:rPr>
          <w:lang w:val="zh-TW"/>
        </w:rPr>
        <w:t>ITEBIS</w:t>
      </w:r>
      <w:r w:rsidRPr="00E67A09">
        <w:rPr>
          <w:lang w:val="zh-TW"/>
        </w:rPr>
        <w:t>）：</w:t>
      </w:r>
      <w:r w:rsidRPr="00E67A09">
        <w:rPr>
          <w:lang w:val="zh-TW"/>
        </w:rPr>
        <w:t>18%</w:t>
      </w:r>
      <w:r w:rsidRPr="00E67A09">
        <w:rPr>
          <w:lang w:val="zh-TW"/>
        </w:rPr>
        <w:t>。</w:t>
      </w:r>
    </w:p>
    <w:p w:rsidR="005778DA" w:rsidRPr="00E67A09" w:rsidRDefault="005778DA" w:rsidP="005778DA">
      <w:pPr>
        <w:pStyle w:val="af2"/>
        <w:ind w:left="1417" w:hanging="472"/>
        <w:rPr>
          <w:lang w:val="zh-TW"/>
        </w:rPr>
      </w:pPr>
      <w:r w:rsidRPr="00E67A09">
        <w:rPr>
          <w:lang w:val="zh-TW"/>
        </w:rPr>
        <w:t>４、選擇性消費稅：對於菸酒等部分特殊產品課徵選擇性消費稅。</w:t>
      </w:r>
    </w:p>
    <w:p w:rsidR="00760BF8" w:rsidRPr="00E67A09" w:rsidRDefault="005778DA" w:rsidP="00760BF8">
      <w:pPr>
        <w:pStyle w:val="af2"/>
        <w:ind w:left="1417" w:hanging="472"/>
        <w:rPr>
          <w:lang w:val="zh-TW" w:eastAsia="zh-TW"/>
        </w:rPr>
      </w:pPr>
      <w:r w:rsidRPr="00E67A09">
        <w:rPr>
          <w:lang w:val="zh-TW"/>
        </w:rPr>
        <w:t>５、海關進口服務稅：</w:t>
      </w:r>
      <w:r w:rsidRPr="00E67A09">
        <w:rPr>
          <w:lang w:val="zh-TW"/>
        </w:rPr>
        <w:t>20</w:t>
      </w:r>
      <w:r w:rsidRPr="00E67A09">
        <w:rPr>
          <w:lang w:val="zh-TW"/>
        </w:rPr>
        <w:t>呎貨櫃</w:t>
      </w:r>
      <w:r w:rsidRPr="00E67A09">
        <w:rPr>
          <w:lang w:val="zh-TW"/>
        </w:rPr>
        <w:t>75</w:t>
      </w:r>
      <w:r w:rsidRPr="00E67A09">
        <w:rPr>
          <w:lang w:val="zh-TW"/>
        </w:rPr>
        <w:t>美元；</w:t>
      </w:r>
      <w:r w:rsidRPr="00E67A09">
        <w:rPr>
          <w:lang w:val="zh-TW"/>
        </w:rPr>
        <w:t>20</w:t>
      </w:r>
      <w:r w:rsidRPr="00E67A09">
        <w:rPr>
          <w:lang w:val="zh-TW"/>
        </w:rPr>
        <w:t>呎以上貨櫃</w:t>
      </w:r>
      <w:r w:rsidRPr="00E67A09">
        <w:rPr>
          <w:lang w:val="zh-TW"/>
        </w:rPr>
        <w:t>100</w:t>
      </w:r>
      <w:r w:rsidRPr="00E67A09">
        <w:rPr>
          <w:lang w:val="zh-TW"/>
        </w:rPr>
        <w:t>美元</w:t>
      </w:r>
      <w:r w:rsidR="00760BF8" w:rsidRPr="00E67A09">
        <w:rPr>
          <w:rFonts w:hint="eastAsia"/>
          <w:lang w:val="zh-TW"/>
        </w:rPr>
        <w:t>。</w:t>
      </w:r>
    </w:p>
    <w:p w:rsidR="004026FD" w:rsidRPr="00E67A09" w:rsidRDefault="004026FD" w:rsidP="006B37C3">
      <w:pPr>
        <w:ind w:left="472" w:firstLineChars="0" w:firstLine="0"/>
        <w:rPr>
          <w:lang w:eastAsia="zh-TW"/>
        </w:rPr>
      </w:pPr>
    </w:p>
    <w:p w:rsidR="004026FD" w:rsidRPr="00E67A09" w:rsidRDefault="004026FD" w:rsidP="00302937">
      <w:pPr>
        <w:pStyle w:val="a6"/>
        <w:ind w:left="945" w:hanging="709"/>
        <w:rPr>
          <w:color w:val="auto"/>
        </w:rPr>
      </w:pPr>
    </w:p>
    <w:p w:rsidR="004026FD" w:rsidRPr="00E67A09" w:rsidRDefault="004026FD" w:rsidP="006B37C3">
      <w:pPr>
        <w:ind w:left="472" w:firstLineChars="0" w:firstLine="0"/>
        <w:rPr>
          <w:lang w:eastAsia="zh-TW"/>
        </w:rPr>
        <w:sectPr w:rsidR="004026FD" w:rsidRPr="00E67A09" w:rsidSect="002E55AC">
          <w:headerReference w:type="default" r:id="rId22"/>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rPr>
          <w:rFonts w:ascii="Times New Roman"/>
        </w:rPr>
      </w:pPr>
      <w:bookmarkStart w:id="6" w:name="_Toc143134082"/>
      <w:r w:rsidRPr="00E67A09">
        <w:rPr>
          <w:rFonts w:ascii="Times New Roman" w:hint="eastAsia"/>
        </w:rPr>
        <w:t>第陸章　基礎建設及成本</w:t>
      </w:r>
      <w:bookmarkEnd w:id="6"/>
    </w:p>
    <w:p w:rsidR="00341927" w:rsidRPr="00E67A09" w:rsidRDefault="00341927" w:rsidP="00341927">
      <w:pPr>
        <w:pStyle w:val="a5"/>
        <w:spacing w:before="257" w:after="257"/>
      </w:pPr>
      <w:r w:rsidRPr="00E67A09">
        <w:rPr>
          <w:rFonts w:hint="eastAsia"/>
        </w:rPr>
        <w:t>一、土地</w:t>
      </w:r>
    </w:p>
    <w:p w:rsidR="00FF5CDC" w:rsidRPr="00E67A09" w:rsidRDefault="00FF5CDC" w:rsidP="00FF5CDC">
      <w:pPr>
        <w:pStyle w:val="a6"/>
        <w:ind w:left="945" w:hanging="709"/>
        <w:rPr>
          <w:color w:val="auto"/>
        </w:rPr>
      </w:pPr>
      <w:r w:rsidRPr="00E67A09">
        <w:rPr>
          <w:color w:val="auto"/>
        </w:rPr>
        <w:t>（一）一般工業用地</w:t>
      </w:r>
    </w:p>
    <w:p w:rsidR="005778DA" w:rsidRPr="00E67A09" w:rsidRDefault="005778DA" w:rsidP="00FF5CDC">
      <w:pPr>
        <w:pStyle w:val="af"/>
        <w:rPr>
          <w:color w:val="auto"/>
        </w:rPr>
      </w:pPr>
      <w:r w:rsidRPr="00E67A09">
        <w:rPr>
          <w:color w:val="auto"/>
        </w:rPr>
        <w:t>多國一般工業用地之土地成本因地點、面積之不同而差異頗大，如購買位於首都</w:t>
      </w:r>
      <w:r w:rsidRPr="00E67A09">
        <w:rPr>
          <w:color w:val="auto"/>
        </w:rPr>
        <w:t>Santo Domingo</w:t>
      </w:r>
      <w:r w:rsidRPr="00E67A09">
        <w:rPr>
          <w:color w:val="auto"/>
        </w:rPr>
        <w:t>土地價格每平方公尺約</w:t>
      </w:r>
      <w:r w:rsidRPr="00E67A09">
        <w:rPr>
          <w:color w:val="auto"/>
        </w:rPr>
        <w:t>125</w:t>
      </w:r>
      <w:r w:rsidRPr="00E67A09">
        <w:rPr>
          <w:color w:val="auto"/>
        </w:rPr>
        <w:t>美元，如為租賃廠房，價格則約為每月每平方公尺</w:t>
      </w:r>
      <w:r w:rsidRPr="00E67A09">
        <w:rPr>
          <w:color w:val="auto"/>
        </w:rPr>
        <w:t>20</w:t>
      </w:r>
      <w:r w:rsidRPr="00E67A09">
        <w:rPr>
          <w:color w:val="auto"/>
        </w:rPr>
        <w:t>美元。（謹按，實際價格仍需視市場行情議定）</w:t>
      </w:r>
    </w:p>
    <w:p w:rsidR="005778DA" w:rsidRPr="00E67A09" w:rsidRDefault="005778DA" w:rsidP="005778DA">
      <w:pPr>
        <w:pStyle w:val="a6"/>
        <w:ind w:left="945" w:hanging="709"/>
        <w:rPr>
          <w:color w:val="auto"/>
        </w:rPr>
      </w:pPr>
      <w:r w:rsidRPr="00E67A09">
        <w:rPr>
          <w:color w:val="auto"/>
        </w:rPr>
        <w:t>（二）加工出口區及科學園區</w:t>
      </w:r>
    </w:p>
    <w:p w:rsidR="005778DA" w:rsidRPr="00E67A09" w:rsidRDefault="005778DA" w:rsidP="00FF5CDC">
      <w:pPr>
        <w:pStyle w:val="af"/>
        <w:rPr>
          <w:color w:val="auto"/>
        </w:rPr>
      </w:pPr>
      <w:r w:rsidRPr="00E67A09">
        <w:rPr>
          <w:color w:val="auto"/>
        </w:rPr>
        <w:t>多國計有</w:t>
      </w:r>
      <w:r w:rsidRPr="00E67A09">
        <w:rPr>
          <w:color w:val="auto"/>
          <w:lang w:eastAsia="zh-TW"/>
        </w:rPr>
        <w:t>77</w:t>
      </w:r>
      <w:r w:rsidRPr="00E67A09">
        <w:rPr>
          <w:color w:val="auto"/>
        </w:rPr>
        <w:t>座加工出口區，公營加工出口區</w:t>
      </w:r>
      <w:r w:rsidRPr="00E67A09">
        <w:rPr>
          <w:color w:val="auto"/>
        </w:rPr>
        <w:t>1</w:t>
      </w:r>
      <w:r w:rsidRPr="00E67A09">
        <w:rPr>
          <w:color w:val="auto"/>
          <w:lang w:eastAsia="zh-TW"/>
        </w:rPr>
        <w:t>7</w:t>
      </w:r>
      <w:r w:rsidRPr="00E67A09">
        <w:rPr>
          <w:color w:val="auto"/>
        </w:rPr>
        <w:t>座，每平方公尺年租金約為</w:t>
      </w:r>
      <w:r w:rsidRPr="00E67A09">
        <w:rPr>
          <w:color w:val="auto"/>
          <w:lang w:eastAsia="zh-TW"/>
        </w:rPr>
        <w:t>19.38</w:t>
      </w:r>
      <w:r w:rsidRPr="00E67A09">
        <w:rPr>
          <w:color w:val="auto"/>
        </w:rPr>
        <w:t>美元；民營加工出口區計</w:t>
      </w:r>
      <w:r w:rsidRPr="00E67A09">
        <w:rPr>
          <w:color w:val="auto"/>
          <w:lang w:eastAsia="zh-TW"/>
        </w:rPr>
        <w:t>57</w:t>
      </w:r>
      <w:r w:rsidRPr="00E67A09">
        <w:rPr>
          <w:color w:val="auto"/>
        </w:rPr>
        <w:t>座，每平方公尺年租金為</w:t>
      </w:r>
      <w:r w:rsidRPr="00E67A09">
        <w:rPr>
          <w:color w:val="auto"/>
          <w:lang w:eastAsia="zh-TW"/>
        </w:rPr>
        <w:t>14</w:t>
      </w:r>
      <w:r w:rsidRPr="00E67A09">
        <w:rPr>
          <w:color w:val="auto"/>
          <w:lang w:eastAsia="zh-TW"/>
        </w:rPr>
        <w:t>至</w:t>
      </w:r>
      <w:r w:rsidRPr="00E67A09">
        <w:rPr>
          <w:color w:val="auto"/>
          <w:lang w:eastAsia="zh-TW"/>
        </w:rPr>
        <w:t>64</w:t>
      </w:r>
      <w:r w:rsidRPr="00E67A09">
        <w:rPr>
          <w:color w:val="auto"/>
        </w:rPr>
        <w:t>美元，混合經營</w:t>
      </w:r>
      <w:r w:rsidRPr="00E67A09">
        <w:rPr>
          <w:color w:val="auto"/>
        </w:rPr>
        <w:t>3</w:t>
      </w:r>
      <w:r w:rsidRPr="00E67A09">
        <w:rPr>
          <w:color w:val="auto"/>
        </w:rPr>
        <w:t>座，其中位於機場附近之美洲科技園區依租賃面積而定，每平方公尺年租金約為</w:t>
      </w:r>
      <w:r w:rsidRPr="00E67A09">
        <w:rPr>
          <w:color w:val="auto"/>
        </w:rPr>
        <w:t>107</w:t>
      </w:r>
      <w:r w:rsidRPr="00E67A09">
        <w:rPr>
          <w:color w:val="auto"/>
          <w:lang w:eastAsia="zh-TW"/>
        </w:rPr>
        <w:t>.64</w:t>
      </w:r>
      <w:r w:rsidRPr="00E67A09">
        <w:rPr>
          <w:color w:val="auto"/>
        </w:rPr>
        <w:t>美元</w:t>
      </w:r>
      <w:r w:rsidRPr="00E67A09">
        <w:rPr>
          <w:color w:val="auto"/>
          <w:lang w:eastAsia="zh-TW"/>
        </w:rPr>
        <w:t>，</w:t>
      </w:r>
      <w:r w:rsidRPr="00E67A09">
        <w:rPr>
          <w:color w:val="auto"/>
        </w:rPr>
        <w:t>由臺商投資設立之鼎達加工出口區位於</w:t>
      </w:r>
      <w:r w:rsidRPr="00E67A09">
        <w:rPr>
          <w:color w:val="auto"/>
        </w:rPr>
        <w:t>San Pedro de Macoris</w:t>
      </w:r>
      <w:r w:rsidRPr="00E67A09">
        <w:rPr>
          <w:color w:val="auto"/>
        </w:rPr>
        <w:t>，離多京國際機場僅</w:t>
      </w:r>
      <w:r w:rsidRPr="00E67A09">
        <w:rPr>
          <w:color w:val="auto"/>
        </w:rPr>
        <w:t>40</w:t>
      </w:r>
      <w:r w:rsidRPr="00E67A09">
        <w:rPr>
          <w:color w:val="auto"/>
        </w:rPr>
        <w:t>分鐘車程，每平方公尺年租金約為</w:t>
      </w:r>
      <w:r w:rsidRPr="00E67A09">
        <w:rPr>
          <w:color w:val="auto"/>
          <w:lang w:eastAsia="zh-TW"/>
        </w:rPr>
        <w:t>32</w:t>
      </w:r>
      <w:r w:rsidRPr="00E67A09">
        <w:rPr>
          <w:color w:val="auto"/>
        </w:rPr>
        <w:t>美元。（謹按，實際價格仍需視市場行情議定）</w:t>
      </w:r>
    </w:p>
    <w:p w:rsidR="005778DA" w:rsidRPr="00E67A09" w:rsidRDefault="005778DA" w:rsidP="005778DA">
      <w:pPr>
        <w:pStyle w:val="a5"/>
        <w:spacing w:before="257" w:after="257"/>
      </w:pPr>
      <w:r w:rsidRPr="00E67A09">
        <w:t>二、能源</w:t>
      </w:r>
    </w:p>
    <w:p w:rsidR="005778DA" w:rsidRPr="00E67A09" w:rsidRDefault="005778DA" w:rsidP="00FF5CDC">
      <w:pPr>
        <w:ind w:firstLine="472"/>
        <w:rPr>
          <w:lang w:eastAsia="zh-TW"/>
        </w:rPr>
      </w:pPr>
      <w:r w:rsidRPr="00E67A09">
        <w:rPr>
          <w:lang w:eastAsia="ja-JP"/>
        </w:rPr>
        <w:t>多</w:t>
      </w:r>
      <w:r w:rsidRPr="00E67A09">
        <w:rPr>
          <w:lang w:eastAsia="zh-TW"/>
        </w:rPr>
        <w:t>國</w:t>
      </w:r>
      <w:r w:rsidRPr="00E67A09">
        <w:rPr>
          <w:lang w:eastAsia="ja-JP"/>
        </w:rPr>
        <w:t>發電及電力</w:t>
      </w:r>
      <w:r w:rsidRPr="00E67A09">
        <w:rPr>
          <w:lang w:eastAsia="zh-TW"/>
        </w:rPr>
        <w:t>輸配電均已</w:t>
      </w:r>
      <w:r w:rsidRPr="00E67A09">
        <w:rPr>
          <w:lang w:eastAsia="ja-JP"/>
        </w:rPr>
        <w:t>民營化，由於</w:t>
      </w:r>
      <w:r w:rsidRPr="00E67A09">
        <w:rPr>
          <w:lang w:eastAsia="zh-TW"/>
        </w:rPr>
        <w:t>多數電力均賴</w:t>
      </w:r>
      <w:r w:rsidRPr="00E67A09">
        <w:rPr>
          <w:lang w:eastAsia="ja-JP"/>
        </w:rPr>
        <w:t>燃油發電</w:t>
      </w:r>
      <w:r w:rsidRPr="00E67A09">
        <w:rPr>
          <w:lang w:eastAsia="zh-TW"/>
        </w:rPr>
        <w:t>，成本較高</w:t>
      </w:r>
      <w:r w:rsidRPr="00E67A09">
        <w:rPr>
          <w:lang w:eastAsia="ja-JP"/>
        </w:rPr>
        <w:t>、電費收取困難、偷電情形嚴重及未能有效控制發電廠與</w:t>
      </w:r>
      <w:r w:rsidRPr="00E67A09">
        <w:rPr>
          <w:lang w:eastAsia="zh-TW"/>
        </w:rPr>
        <w:t>輸</w:t>
      </w:r>
      <w:r w:rsidRPr="00E67A09">
        <w:rPr>
          <w:lang w:eastAsia="ja-JP"/>
        </w:rPr>
        <w:t>配電公司利潤，使得工業用電價每度</w:t>
      </w:r>
      <w:r w:rsidRPr="00E67A09">
        <w:rPr>
          <w:lang w:eastAsia="zh-TW"/>
        </w:rPr>
        <w:t>0.2241</w:t>
      </w:r>
      <w:r w:rsidRPr="00E67A09">
        <w:rPr>
          <w:lang w:eastAsia="zh-TW"/>
        </w:rPr>
        <w:t>至</w:t>
      </w:r>
      <w:r w:rsidRPr="00E67A09">
        <w:rPr>
          <w:lang w:eastAsia="zh-TW"/>
        </w:rPr>
        <w:t>0.2379</w:t>
      </w:r>
      <w:r w:rsidRPr="00E67A09">
        <w:rPr>
          <w:lang w:eastAsia="ja-JP"/>
        </w:rPr>
        <w:t>美元。為因應</w:t>
      </w:r>
      <w:r w:rsidRPr="00E67A09">
        <w:rPr>
          <w:lang w:eastAsia="zh-TW"/>
        </w:rPr>
        <w:t>停電及</w:t>
      </w:r>
      <w:r w:rsidRPr="00E67A09">
        <w:rPr>
          <w:lang w:eastAsia="ja-JP"/>
        </w:rPr>
        <w:t>斷電</w:t>
      </w:r>
      <w:r w:rsidRPr="00E67A09">
        <w:rPr>
          <w:lang w:eastAsia="zh-TW"/>
        </w:rPr>
        <w:t>之</w:t>
      </w:r>
      <w:r w:rsidRPr="00E67A09">
        <w:rPr>
          <w:lang w:eastAsia="ja-JP"/>
        </w:rPr>
        <w:t>情形，一般工商界均自備發電機。另多國自來水在首都地區供應普遍，惟品質不佳，其工業用水價約為</w:t>
      </w:r>
      <w:r w:rsidRPr="00E67A09">
        <w:rPr>
          <w:lang w:eastAsia="ja-JP"/>
        </w:rPr>
        <w:t>US$0.</w:t>
      </w:r>
      <w:r w:rsidRPr="00E67A09">
        <w:rPr>
          <w:lang w:eastAsia="zh-TW"/>
        </w:rPr>
        <w:t>16</w:t>
      </w:r>
      <w:r w:rsidRPr="00E67A09">
        <w:rPr>
          <w:lang w:eastAsia="ja-JP"/>
        </w:rPr>
        <w:t>/M</w:t>
      </w:r>
      <w:r w:rsidRPr="00E67A09">
        <w:rPr>
          <w:position w:val="6"/>
          <w:sz w:val="16"/>
          <w:szCs w:val="16"/>
          <w:lang w:eastAsia="ja-JP"/>
        </w:rPr>
        <w:t>3</w:t>
      </w:r>
      <w:r w:rsidRPr="00E67A09">
        <w:rPr>
          <w:lang w:eastAsia="zh-TW"/>
        </w:rPr>
        <w:t>至</w:t>
      </w:r>
      <w:r w:rsidRPr="00E67A09">
        <w:rPr>
          <w:lang w:eastAsia="ja-JP"/>
        </w:rPr>
        <w:t>US$0.</w:t>
      </w:r>
      <w:r w:rsidRPr="00E67A09">
        <w:rPr>
          <w:lang w:eastAsia="zh-TW"/>
        </w:rPr>
        <w:t>27</w:t>
      </w:r>
      <w:r w:rsidRPr="00E67A09">
        <w:rPr>
          <w:lang w:eastAsia="ja-JP"/>
        </w:rPr>
        <w:t>M</w:t>
      </w:r>
      <w:r w:rsidRPr="00E67A09">
        <w:rPr>
          <w:position w:val="6"/>
          <w:sz w:val="16"/>
          <w:szCs w:val="16"/>
          <w:lang w:eastAsia="ja-JP"/>
        </w:rPr>
        <w:t>3</w:t>
      </w:r>
      <w:r w:rsidRPr="00E67A09">
        <w:rPr>
          <w:lang w:eastAsia="ja-JP"/>
        </w:rPr>
        <w:t>。</w:t>
      </w:r>
    </w:p>
    <w:p w:rsidR="005778DA" w:rsidRPr="00E67A09" w:rsidRDefault="005778DA" w:rsidP="005778DA">
      <w:pPr>
        <w:pStyle w:val="a5"/>
        <w:pageBreakBefore/>
        <w:spacing w:before="257" w:after="257"/>
        <w:rPr>
          <w:lang w:val="en-US"/>
        </w:rPr>
      </w:pPr>
      <w:r w:rsidRPr="00E67A09">
        <w:t>三、通訊</w:t>
      </w:r>
    </w:p>
    <w:p w:rsidR="005778DA" w:rsidRPr="00E67A09" w:rsidRDefault="005778DA" w:rsidP="005778DA">
      <w:pPr>
        <w:ind w:firstLine="472"/>
      </w:pPr>
      <w:r w:rsidRPr="00E67A09">
        <w:rPr>
          <w:lang w:eastAsia="ja-JP"/>
        </w:rPr>
        <w:t>通訊業方面，多國為拉丁美洲國家中通訊業較為發達國家之一，通訊公司包括</w:t>
      </w:r>
      <w:r w:rsidRPr="00E67A09">
        <w:rPr>
          <w:lang w:eastAsia="zh-TW"/>
        </w:rPr>
        <w:t>Claro</w:t>
      </w:r>
      <w:r w:rsidRPr="00E67A09">
        <w:rPr>
          <w:lang w:eastAsia="ja-JP"/>
        </w:rPr>
        <w:t>、</w:t>
      </w:r>
      <w:proofErr w:type="spellStart"/>
      <w:r w:rsidRPr="00E67A09">
        <w:rPr>
          <w:lang w:eastAsia="zh-TW"/>
        </w:rPr>
        <w:t>Altice</w:t>
      </w:r>
      <w:proofErr w:type="spellEnd"/>
      <w:r w:rsidRPr="00E67A09">
        <w:rPr>
          <w:lang w:eastAsia="ja-JP"/>
        </w:rPr>
        <w:t>、</w:t>
      </w:r>
      <w:proofErr w:type="spellStart"/>
      <w:r w:rsidRPr="00E67A09">
        <w:rPr>
          <w:lang w:eastAsia="zh-TW"/>
        </w:rPr>
        <w:t>Triology</w:t>
      </w:r>
      <w:proofErr w:type="spellEnd"/>
      <w:r w:rsidRPr="00E67A09">
        <w:rPr>
          <w:lang w:eastAsia="zh-TW"/>
        </w:rPr>
        <w:t xml:space="preserve"> </w:t>
      </w:r>
      <w:proofErr w:type="spellStart"/>
      <w:r w:rsidRPr="00E67A09">
        <w:rPr>
          <w:lang w:eastAsia="zh-TW"/>
        </w:rPr>
        <w:t>Dominicana</w:t>
      </w:r>
      <w:proofErr w:type="spellEnd"/>
      <w:r w:rsidRPr="00E67A09">
        <w:rPr>
          <w:lang w:eastAsia="zh-TW"/>
        </w:rPr>
        <w:t>（</w:t>
      </w:r>
      <w:r w:rsidRPr="00E67A09">
        <w:rPr>
          <w:lang w:eastAsia="zh-TW"/>
        </w:rPr>
        <w:t>Viva</w:t>
      </w:r>
      <w:r w:rsidRPr="00E67A09">
        <w:rPr>
          <w:lang w:eastAsia="zh-TW"/>
        </w:rPr>
        <w:t>）</w:t>
      </w:r>
      <w:r w:rsidRPr="00E67A09">
        <w:rPr>
          <w:lang w:eastAsia="zh-TW"/>
        </w:rPr>
        <w:t xml:space="preserve">, Aster, Wind Telecom, Cap Cana Tel S.A., </w:t>
      </w:r>
      <w:proofErr w:type="spellStart"/>
      <w:r w:rsidRPr="00E67A09">
        <w:rPr>
          <w:lang w:eastAsia="zh-TW"/>
        </w:rPr>
        <w:t>Astro</w:t>
      </w:r>
      <w:proofErr w:type="spellEnd"/>
      <w:r w:rsidRPr="00E67A09">
        <w:rPr>
          <w:lang w:eastAsia="zh-TW"/>
        </w:rPr>
        <w:t xml:space="preserve"> Cablevision, Cable </w:t>
      </w:r>
      <w:proofErr w:type="spellStart"/>
      <w:r w:rsidRPr="00E67A09">
        <w:rPr>
          <w:lang w:eastAsia="zh-TW"/>
        </w:rPr>
        <w:t>Altantico</w:t>
      </w:r>
      <w:proofErr w:type="spellEnd"/>
      <w:r w:rsidRPr="00E67A09">
        <w:rPr>
          <w:lang w:eastAsia="zh-TW"/>
        </w:rPr>
        <w:t xml:space="preserve"> SRL, Cable Color, Cable Del Norte SRL, Cables de </w:t>
      </w:r>
      <w:proofErr w:type="spellStart"/>
      <w:r w:rsidRPr="00E67A09">
        <w:rPr>
          <w:lang w:eastAsia="zh-TW"/>
        </w:rPr>
        <w:t>Miches</w:t>
      </w:r>
      <w:proofErr w:type="spellEnd"/>
      <w:r w:rsidRPr="00E67A09">
        <w:rPr>
          <w:lang w:eastAsia="zh-TW"/>
        </w:rPr>
        <w:t xml:space="preserve"> EIRL, Cable Max SRL, </w:t>
      </w:r>
      <w:proofErr w:type="spellStart"/>
      <w:r w:rsidRPr="00E67A09">
        <w:rPr>
          <w:lang w:eastAsia="zh-TW"/>
        </w:rPr>
        <w:t>Cablenet</w:t>
      </w:r>
      <w:proofErr w:type="spellEnd"/>
      <w:r w:rsidRPr="00E67A09">
        <w:rPr>
          <w:lang w:eastAsia="zh-TW"/>
        </w:rPr>
        <w:t xml:space="preserve"> </w:t>
      </w:r>
      <w:proofErr w:type="spellStart"/>
      <w:r w:rsidRPr="00E67A09">
        <w:rPr>
          <w:lang w:eastAsia="zh-TW"/>
        </w:rPr>
        <w:t>Dominicana</w:t>
      </w:r>
      <w:proofErr w:type="spellEnd"/>
      <w:r w:rsidRPr="00E67A09">
        <w:rPr>
          <w:lang w:eastAsia="zh-TW"/>
        </w:rPr>
        <w:t xml:space="preserve">, Cable </w:t>
      </w:r>
      <w:proofErr w:type="spellStart"/>
      <w:r w:rsidRPr="00E67A09">
        <w:rPr>
          <w:lang w:eastAsia="zh-TW"/>
        </w:rPr>
        <w:t>Onda</w:t>
      </w:r>
      <w:proofErr w:type="spellEnd"/>
      <w:r w:rsidRPr="00E67A09">
        <w:rPr>
          <w:lang w:eastAsia="zh-TW"/>
        </w:rPr>
        <w:t xml:space="preserve"> Oriental, </w:t>
      </w:r>
      <w:proofErr w:type="spellStart"/>
      <w:r w:rsidRPr="00E67A09">
        <w:rPr>
          <w:lang w:eastAsia="zh-TW"/>
        </w:rPr>
        <w:t>Cablesat</w:t>
      </w:r>
      <w:proofErr w:type="spellEnd"/>
      <w:r w:rsidRPr="00E67A09">
        <w:rPr>
          <w:lang w:eastAsia="zh-TW"/>
        </w:rPr>
        <w:t xml:space="preserve"> </w:t>
      </w:r>
      <w:proofErr w:type="spellStart"/>
      <w:r w:rsidRPr="00E67A09">
        <w:rPr>
          <w:lang w:eastAsia="zh-TW"/>
        </w:rPr>
        <w:t>Dominicana</w:t>
      </w:r>
      <w:proofErr w:type="spellEnd"/>
      <w:r w:rsidRPr="00E67A09">
        <w:rPr>
          <w:lang w:eastAsia="zh-TW"/>
        </w:rPr>
        <w:t xml:space="preserve">, Cablevision del Caribe, Cable Vision Gomez, Cable Vision E. Gonzalez, Cablevision </w:t>
      </w:r>
      <w:proofErr w:type="spellStart"/>
      <w:r w:rsidRPr="00E67A09">
        <w:rPr>
          <w:lang w:eastAsia="zh-TW"/>
        </w:rPr>
        <w:t>Jarabacoa</w:t>
      </w:r>
      <w:proofErr w:type="spellEnd"/>
      <w:r w:rsidRPr="00E67A09">
        <w:rPr>
          <w:lang w:eastAsia="zh-TW"/>
        </w:rPr>
        <w:t xml:space="preserve">, Cable Vision </w:t>
      </w:r>
      <w:proofErr w:type="spellStart"/>
      <w:r w:rsidRPr="00E67A09">
        <w:rPr>
          <w:lang w:eastAsia="zh-TW"/>
        </w:rPr>
        <w:t>Yamasa</w:t>
      </w:r>
      <w:proofErr w:type="spellEnd"/>
      <w:r w:rsidRPr="00E67A09">
        <w:rPr>
          <w:lang w:eastAsia="zh-TW"/>
        </w:rPr>
        <w:t xml:space="preserve"> SRL</w:t>
      </w:r>
      <w:r w:rsidRPr="00E67A09">
        <w:rPr>
          <w:lang w:eastAsia="zh-TW"/>
        </w:rPr>
        <w:t>及</w:t>
      </w:r>
      <w:proofErr w:type="spellStart"/>
      <w:r w:rsidRPr="00E67A09">
        <w:rPr>
          <w:lang w:eastAsia="zh-TW"/>
        </w:rPr>
        <w:t>Corporativa</w:t>
      </w:r>
      <w:proofErr w:type="spellEnd"/>
      <w:r w:rsidRPr="00E67A09">
        <w:rPr>
          <w:lang w:eastAsia="zh-TW"/>
        </w:rPr>
        <w:t xml:space="preserve"> </w:t>
      </w:r>
      <w:proofErr w:type="spellStart"/>
      <w:r w:rsidRPr="00E67A09">
        <w:rPr>
          <w:lang w:eastAsia="zh-TW"/>
        </w:rPr>
        <w:t>Sateltal</w:t>
      </w:r>
      <w:proofErr w:type="spellEnd"/>
      <w:r w:rsidRPr="00E67A09">
        <w:rPr>
          <w:lang w:eastAsia="zh-TW"/>
        </w:rPr>
        <w:t xml:space="preserve"> </w:t>
      </w:r>
      <w:proofErr w:type="spellStart"/>
      <w:r w:rsidRPr="00E67A09">
        <w:rPr>
          <w:lang w:eastAsia="zh-TW"/>
        </w:rPr>
        <w:t>Novavision</w:t>
      </w:r>
      <w:proofErr w:type="spellEnd"/>
      <w:r w:rsidRPr="00E67A09">
        <w:rPr>
          <w:lang w:eastAsia="zh-TW"/>
        </w:rPr>
        <w:t xml:space="preserve"> </w:t>
      </w:r>
      <w:proofErr w:type="spellStart"/>
      <w:r w:rsidRPr="00E67A09">
        <w:rPr>
          <w:lang w:eastAsia="zh-TW"/>
        </w:rPr>
        <w:t>Dominicana</w:t>
      </w:r>
      <w:proofErr w:type="spellEnd"/>
      <w:r w:rsidRPr="00E67A09">
        <w:rPr>
          <w:lang w:eastAsia="zh-TW"/>
        </w:rPr>
        <w:t xml:space="preserve"> SAS</w:t>
      </w:r>
      <w:r w:rsidRPr="00E67A09">
        <w:rPr>
          <w:lang w:eastAsia="ja-JP"/>
        </w:rPr>
        <w:t>等。</w:t>
      </w:r>
    </w:p>
    <w:p w:rsidR="005778DA" w:rsidRPr="00E67A09" w:rsidRDefault="005778DA" w:rsidP="005778DA">
      <w:pPr>
        <w:pStyle w:val="a5"/>
        <w:spacing w:before="257" w:after="257"/>
      </w:pPr>
      <w:r w:rsidRPr="00E67A09">
        <w:t>四、運輸</w:t>
      </w:r>
    </w:p>
    <w:p w:rsidR="005778DA" w:rsidRPr="00E67A09" w:rsidRDefault="005778DA" w:rsidP="005778DA">
      <w:pPr>
        <w:ind w:firstLine="472"/>
        <w:rPr>
          <w:lang w:eastAsia="zh-TW"/>
        </w:rPr>
      </w:pPr>
      <w:r w:rsidRPr="00E67A09">
        <w:rPr>
          <w:lang w:eastAsia="ja-JP"/>
        </w:rPr>
        <w:t>一般而言，多明尼加的交通尚稱便利。在公路方面，</w:t>
      </w:r>
      <w:r w:rsidRPr="00E67A09">
        <w:rPr>
          <w:lang w:eastAsia="zh-TW"/>
        </w:rPr>
        <w:t>公路路況平整良好，</w:t>
      </w:r>
      <w:r w:rsidRPr="00E67A09">
        <w:rPr>
          <w:lang w:eastAsia="ja-JP"/>
        </w:rPr>
        <w:t>總長</w:t>
      </w:r>
      <w:r w:rsidRPr="00E67A09">
        <w:rPr>
          <w:lang w:eastAsia="zh-TW"/>
        </w:rPr>
        <w:t>1</w:t>
      </w:r>
      <w:r w:rsidRPr="00E67A09">
        <w:rPr>
          <w:lang w:eastAsia="zh-TW"/>
        </w:rPr>
        <w:t>萬</w:t>
      </w:r>
      <w:r w:rsidRPr="00E67A09">
        <w:rPr>
          <w:lang w:eastAsia="zh-TW"/>
        </w:rPr>
        <w:t>9</w:t>
      </w:r>
      <w:r w:rsidRPr="00E67A09">
        <w:rPr>
          <w:lang w:eastAsia="ja-JP"/>
        </w:rPr>
        <w:t>,</w:t>
      </w:r>
      <w:r w:rsidRPr="00E67A09">
        <w:rPr>
          <w:lang w:eastAsia="zh-TW"/>
        </w:rPr>
        <w:t>705</w:t>
      </w:r>
      <w:r w:rsidRPr="00E67A09">
        <w:rPr>
          <w:lang w:eastAsia="ja-JP"/>
        </w:rPr>
        <w:t>公里，其中</w:t>
      </w:r>
      <w:r w:rsidRPr="00E67A09">
        <w:rPr>
          <w:lang w:eastAsia="zh-TW"/>
        </w:rPr>
        <w:t>9</w:t>
      </w:r>
      <w:r w:rsidRPr="00E67A09">
        <w:rPr>
          <w:lang w:eastAsia="ja-JP"/>
        </w:rPr>
        <w:t>,</w:t>
      </w:r>
      <w:r w:rsidRPr="00E67A09">
        <w:rPr>
          <w:lang w:eastAsia="zh-TW"/>
        </w:rPr>
        <w:t>872</w:t>
      </w:r>
      <w:r w:rsidRPr="00E67A09">
        <w:rPr>
          <w:lang w:eastAsia="ja-JP"/>
        </w:rPr>
        <w:t>公里為</w:t>
      </w:r>
      <w:r w:rsidRPr="00E67A09">
        <w:rPr>
          <w:lang w:eastAsia="zh-TW"/>
        </w:rPr>
        <w:t>柏油公路</w:t>
      </w:r>
      <w:r w:rsidRPr="00E67A09">
        <w:rPr>
          <w:lang w:eastAsia="ja-JP"/>
        </w:rPr>
        <w:t>，</w:t>
      </w:r>
      <w:r w:rsidRPr="00E67A09">
        <w:rPr>
          <w:lang w:eastAsia="zh-TW"/>
        </w:rPr>
        <w:t>另外</w:t>
      </w:r>
      <w:r w:rsidRPr="00E67A09">
        <w:rPr>
          <w:lang w:eastAsia="zh-TW"/>
        </w:rPr>
        <w:t>9,833</w:t>
      </w:r>
      <w:r w:rsidRPr="00E67A09">
        <w:rPr>
          <w:lang w:eastAsia="zh-TW"/>
        </w:rPr>
        <w:t>公里為臨時道路及小路</w:t>
      </w:r>
      <w:r w:rsidRPr="00E67A09">
        <w:rPr>
          <w:lang w:eastAsia="ja-JP"/>
        </w:rPr>
        <w:t>。多國無</w:t>
      </w:r>
      <w:r w:rsidRPr="00E67A09">
        <w:rPr>
          <w:lang w:eastAsia="zh-TW"/>
        </w:rPr>
        <w:t>客運用之</w:t>
      </w:r>
      <w:r w:rsidRPr="00E67A09">
        <w:rPr>
          <w:lang w:eastAsia="ja-JP"/>
        </w:rPr>
        <w:t>鐵路，僅</w:t>
      </w:r>
      <w:r w:rsidRPr="00E67A09">
        <w:rPr>
          <w:lang w:eastAsia="zh-TW"/>
        </w:rPr>
        <w:t>有</w:t>
      </w:r>
      <w:r w:rsidRPr="00E67A09">
        <w:rPr>
          <w:lang w:eastAsia="ja-JP"/>
        </w:rPr>
        <w:t>糖業公司使用之產業用鐵路。</w:t>
      </w:r>
    </w:p>
    <w:p w:rsidR="00341927" w:rsidRPr="00E67A09" w:rsidRDefault="005778DA" w:rsidP="00341927">
      <w:pPr>
        <w:ind w:firstLine="472"/>
        <w:rPr>
          <w:lang w:eastAsia="zh-TW"/>
        </w:rPr>
      </w:pPr>
      <w:r w:rsidRPr="00E67A09">
        <w:rPr>
          <w:lang w:eastAsia="ja-JP"/>
        </w:rPr>
        <w:t>在對外交通方面，由於多國三面臨海且鄰近美國，有多座港口可</w:t>
      </w:r>
      <w:r w:rsidRPr="00E67A09">
        <w:rPr>
          <w:lang w:eastAsia="zh-TW"/>
        </w:rPr>
        <w:t>前往</w:t>
      </w:r>
      <w:r w:rsidRPr="00E67A09">
        <w:rPr>
          <w:lang w:eastAsia="ja-JP"/>
        </w:rPr>
        <w:t>太平洋及加勒比海，民營之</w:t>
      </w:r>
      <w:r w:rsidRPr="00E67A09">
        <w:rPr>
          <w:lang w:eastAsia="ja-JP"/>
        </w:rPr>
        <w:t xml:space="preserve">Multimodal </w:t>
      </w:r>
      <w:proofErr w:type="spellStart"/>
      <w:r w:rsidRPr="00E67A09">
        <w:rPr>
          <w:lang w:eastAsia="ja-JP"/>
        </w:rPr>
        <w:t>Caucedo</w:t>
      </w:r>
      <w:proofErr w:type="spellEnd"/>
      <w:r w:rsidRPr="00E67A09">
        <w:rPr>
          <w:lang w:eastAsia="ja-JP"/>
        </w:rPr>
        <w:t>港口於</w:t>
      </w:r>
      <w:r w:rsidRPr="00E67A09">
        <w:rPr>
          <w:lang w:eastAsia="ja-JP"/>
        </w:rPr>
        <w:t>2004</w:t>
      </w:r>
      <w:r w:rsidRPr="00E67A09">
        <w:rPr>
          <w:lang w:eastAsia="ja-JP"/>
        </w:rPr>
        <w:t>年</w:t>
      </w:r>
      <w:r w:rsidRPr="00E67A09">
        <w:rPr>
          <w:lang w:eastAsia="ja-JP"/>
        </w:rPr>
        <w:t>4</w:t>
      </w:r>
      <w:r w:rsidRPr="00E67A09">
        <w:rPr>
          <w:lang w:eastAsia="ja-JP"/>
        </w:rPr>
        <w:t>月正式啟用，為拉丁美洲及加勒比海重要轉運港。</w:t>
      </w:r>
      <w:proofErr w:type="spellStart"/>
      <w:r w:rsidRPr="00E67A09">
        <w:rPr>
          <w:lang w:eastAsia="ja-JP"/>
        </w:rPr>
        <w:t>Caucedo</w:t>
      </w:r>
      <w:proofErr w:type="spellEnd"/>
      <w:r w:rsidRPr="00E67A09">
        <w:rPr>
          <w:lang w:eastAsia="zh-TW"/>
        </w:rPr>
        <w:t>港每週約有</w:t>
      </w:r>
      <w:r w:rsidRPr="00E67A09">
        <w:rPr>
          <w:lang w:eastAsia="zh-TW"/>
        </w:rPr>
        <w:t>25</w:t>
      </w:r>
      <w:r w:rsidRPr="00E67A09">
        <w:rPr>
          <w:lang w:eastAsia="zh-TW"/>
        </w:rPr>
        <w:t>至</w:t>
      </w:r>
      <w:r w:rsidRPr="00E67A09">
        <w:rPr>
          <w:lang w:eastAsia="zh-TW"/>
        </w:rPr>
        <w:t>26</w:t>
      </w:r>
      <w:r w:rsidRPr="00E67A09">
        <w:rPr>
          <w:lang w:eastAsia="zh-TW"/>
        </w:rPr>
        <w:t>艘貨櫃輪進港，該港同時可服務</w:t>
      </w:r>
      <w:r w:rsidRPr="00E67A09">
        <w:rPr>
          <w:lang w:eastAsia="zh-TW"/>
        </w:rPr>
        <w:t>30</w:t>
      </w:r>
      <w:r w:rsidRPr="00E67A09">
        <w:rPr>
          <w:lang w:eastAsia="zh-TW"/>
        </w:rPr>
        <w:t>至</w:t>
      </w:r>
      <w:r w:rsidRPr="00E67A09">
        <w:rPr>
          <w:lang w:eastAsia="zh-TW"/>
        </w:rPr>
        <w:t>30</w:t>
      </w:r>
      <w:r w:rsidRPr="00E67A09">
        <w:rPr>
          <w:lang w:eastAsia="zh-TW"/>
        </w:rPr>
        <w:t>艘貨櫃輪，並可停靠容納</w:t>
      </w:r>
      <w:r w:rsidRPr="00E67A09">
        <w:rPr>
          <w:lang w:eastAsia="zh-TW"/>
        </w:rPr>
        <w:t>6,000</w:t>
      </w:r>
      <w:r w:rsidRPr="00E67A09">
        <w:rPr>
          <w:lang w:eastAsia="zh-TW"/>
        </w:rPr>
        <w:t>個</w:t>
      </w:r>
      <w:r w:rsidRPr="00E67A09">
        <w:rPr>
          <w:lang w:eastAsia="zh-TW"/>
        </w:rPr>
        <w:t>20</w:t>
      </w:r>
      <w:r w:rsidRPr="00E67A09">
        <w:rPr>
          <w:lang w:eastAsia="zh-TW"/>
        </w:rPr>
        <w:t>呎貨櫃之巴拿馬極限型貨櫃船。由於多明尼加</w:t>
      </w:r>
      <w:proofErr w:type="spellStart"/>
      <w:r w:rsidRPr="00E67A09">
        <w:rPr>
          <w:lang w:eastAsia="zh-TW"/>
        </w:rPr>
        <w:t>Caucedo</w:t>
      </w:r>
      <w:proofErr w:type="spellEnd"/>
      <w:r w:rsidRPr="00E67A09">
        <w:rPr>
          <w:lang w:eastAsia="zh-TW"/>
        </w:rPr>
        <w:t>港貨物裝卸營運效率及貨櫃監控</w:t>
      </w:r>
      <w:proofErr w:type="gramStart"/>
      <w:r w:rsidRPr="00E67A09">
        <w:rPr>
          <w:lang w:eastAsia="zh-TW"/>
        </w:rPr>
        <w:t>安全性居加勒比海</w:t>
      </w:r>
      <w:proofErr w:type="gramEnd"/>
      <w:r w:rsidRPr="00E67A09">
        <w:rPr>
          <w:lang w:eastAsia="zh-TW"/>
        </w:rPr>
        <w:t>地區首選，已獲我長榮（</w:t>
      </w:r>
      <w:r w:rsidRPr="00E67A09">
        <w:rPr>
          <w:lang w:eastAsia="zh-TW"/>
        </w:rPr>
        <w:t>Evergreen Line</w:t>
      </w:r>
      <w:r w:rsidRPr="00E67A09">
        <w:rPr>
          <w:lang w:eastAsia="zh-TW"/>
        </w:rPr>
        <w:t>）、日本郵船（</w:t>
      </w:r>
      <w:r w:rsidRPr="00E67A09">
        <w:rPr>
          <w:lang w:eastAsia="zh-TW"/>
        </w:rPr>
        <w:t>NYK</w:t>
      </w:r>
      <w:r w:rsidRPr="00E67A09">
        <w:rPr>
          <w:lang w:eastAsia="zh-TW"/>
        </w:rPr>
        <w:t>）現代商船（</w:t>
      </w:r>
      <w:r w:rsidRPr="00E67A09">
        <w:rPr>
          <w:lang w:eastAsia="zh-TW"/>
        </w:rPr>
        <w:t>HMM</w:t>
      </w:r>
      <w:r w:rsidRPr="00E67A09">
        <w:rPr>
          <w:lang w:eastAsia="zh-TW"/>
        </w:rPr>
        <w:t>）等世界級船運公司青睞，被列為前述船運公司聯營北美東岸及南美東岸航線之轉運港口。全球</w:t>
      </w:r>
      <w:r w:rsidRPr="00E67A09">
        <w:rPr>
          <w:lang w:eastAsia="ja-JP"/>
        </w:rPr>
        <w:t>行駛多明尼加的船公司</w:t>
      </w:r>
      <w:r w:rsidRPr="00E67A09">
        <w:rPr>
          <w:lang w:eastAsia="zh-TW"/>
        </w:rPr>
        <w:t>則</w:t>
      </w:r>
      <w:r w:rsidRPr="00E67A09">
        <w:rPr>
          <w:lang w:eastAsia="ja-JP"/>
        </w:rPr>
        <w:t>有</w:t>
      </w:r>
      <w:r w:rsidRPr="00E67A09">
        <w:rPr>
          <w:lang w:eastAsia="ja-JP"/>
        </w:rPr>
        <w:t>30</w:t>
      </w:r>
      <w:r w:rsidRPr="00E67A09">
        <w:rPr>
          <w:lang w:eastAsia="ja-JP"/>
        </w:rPr>
        <w:t>多家。多國有</w:t>
      </w:r>
      <w:r w:rsidRPr="00E67A09">
        <w:rPr>
          <w:lang w:eastAsia="ja-JP"/>
        </w:rPr>
        <w:t>8</w:t>
      </w:r>
      <w:r w:rsidRPr="00E67A09">
        <w:rPr>
          <w:lang w:eastAsia="ja-JP"/>
        </w:rPr>
        <w:t>個國際機場，如首都聖多明哥市的</w:t>
      </w:r>
      <w:r w:rsidRPr="00E67A09">
        <w:rPr>
          <w:lang w:eastAsia="ja-JP"/>
        </w:rPr>
        <w:t>Las Americas</w:t>
      </w:r>
      <w:r w:rsidRPr="00E67A09">
        <w:rPr>
          <w:lang w:eastAsia="ja-JP"/>
        </w:rPr>
        <w:t>、</w:t>
      </w:r>
      <w:r w:rsidRPr="00E67A09">
        <w:rPr>
          <w:lang w:eastAsia="ja-JP"/>
        </w:rPr>
        <w:t>Puerto Plata</w:t>
      </w:r>
      <w:r w:rsidRPr="00E67A09">
        <w:rPr>
          <w:lang w:eastAsia="ja-JP"/>
        </w:rPr>
        <w:t>、</w:t>
      </w:r>
      <w:r w:rsidRPr="00E67A09">
        <w:rPr>
          <w:lang w:eastAsia="ja-JP"/>
        </w:rPr>
        <w:t xml:space="preserve">La </w:t>
      </w:r>
      <w:proofErr w:type="spellStart"/>
      <w:r w:rsidRPr="00E67A09">
        <w:rPr>
          <w:lang w:eastAsia="ja-JP"/>
        </w:rPr>
        <w:t>Romana</w:t>
      </w:r>
      <w:proofErr w:type="spellEnd"/>
      <w:r w:rsidRPr="00E67A09">
        <w:rPr>
          <w:lang w:eastAsia="ja-JP"/>
        </w:rPr>
        <w:t>、</w:t>
      </w:r>
      <w:proofErr w:type="spellStart"/>
      <w:r w:rsidRPr="00E67A09">
        <w:rPr>
          <w:lang w:eastAsia="ja-JP"/>
        </w:rPr>
        <w:t>Barahona</w:t>
      </w:r>
      <w:proofErr w:type="spellEnd"/>
      <w:r w:rsidRPr="00E67A09">
        <w:rPr>
          <w:lang w:eastAsia="ja-JP"/>
        </w:rPr>
        <w:t>、</w:t>
      </w:r>
      <w:r w:rsidRPr="00E67A09">
        <w:rPr>
          <w:lang w:eastAsia="ja-JP"/>
        </w:rPr>
        <w:t>Santiago</w:t>
      </w:r>
      <w:r w:rsidRPr="00E67A09">
        <w:rPr>
          <w:lang w:eastAsia="ja-JP"/>
        </w:rPr>
        <w:t>、</w:t>
      </w:r>
      <w:r w:rsidRPr="00E67A09">
        <w:rPr>
          <w:lang w:eastAsia="ja-JP"/>
        </w:rPr>
        <w:t>Herrera</w:t>
      </w:r>
      <w:r w:rsidRPr="00E67A09">
        <w:rPr>
          <w:lang w:eastAsia="ja-JP"/>
        </w:rPr>
        <w:t>及</w:t>
      </w:r>
      <w:r w:rsidRPr="00E67A09">
        <w:rPr>
          <w:lang w:eastAsia="ja-JP"/>
        </w:rPr>
        <w:t>Punta Cana</w:t>
      </w:r>
      <w:r w:rsidRPr="00E67A09">
        <w:rPr>
          <w:lang w:eastAsia="ja-JP"/>
        </w:rPr>
        <w:t>等。每日班機往返美國及歐洲超過</w:t>
      </w:r>
      <w:r w:rsidRPr="00E67A09">
        <w:rPr>
          <w:lang w:eastAsia="ja-JP"/>
        </w:rPr>
        <w:t>20</w:t>
      </w:r>
      <w:r w:rsidRPr="00E67A09">
        <w:rPr>
          <w:lang w:eastAsia="ja-JP"/>
        </w:rPr>
        <w:t>班次。主要城市之間也有國內航線聯繫。目前有</w:t>
      </w:r>
      <w:r w:rsidRPr="00E67A09">
        <w:rPr>
          <w:lang w:eastAsia="ja-JP"/>
        </w:rPr>
        <w:t>25</w:t>
      </w:r>
      <w:r w:rsidRPr="00E67A09">
        <w:rPr>
          <w:lang w:eastAsia="ja-JP"/>
        </w:rPr>
        <w:t>家航空客運公司及</w:t>
      </w:r>
      <w:r w:rsidRPr="00E67A09">
        <w:rPr>
          <w:lang w:eastAsia="ja-JP"/>
        </w:rPr>
        <w:t>23</w:t>
      </w:r>
      <w:r w:rsidRPr="00E67A09">
        <w:rPr>
          <w:lang w:eastAsia="ja-JP"/>
        </w:rPr>
        <w:t>家貨運公司飛經多明尼加（飛機至美國邁阿密</w:t>
      </w:r>
      <w:r w:rsidRPr="00E67A09">
        <w:rPr>
          <w:lang w:eastAsia="ja-JP"/>
        </w:rPr>
        <w:t>1.45</w:t>
      </w:r>
      <w:r w:rsidRPr="00E67A09">
        <w:rPr>
          <w:lang w:eastAsia="ja-JP"/>
        </w:rPr>
        <w:t>小時，至歐洲</w:t>
      </w:r>
      <w:r w:rsidRPr="00E67A09">
        <w:rPr>
          <w:lang w:eastAsia="ja-JP"/>
        </w:rPr>
        <w:t>6.3</w:t>
      </w:r>
      <w:r w:rsidRPr="00E67A09">
        <w:rPr>
          <w:lang w:eastAsia="ja-JP"/>
        </w:rPr>
        <w:t>小時，至委內瑞拉</w:t>
      </w:r>
      <w:r w:rsidRPr="00E67A09">
        <w:rPr>
          <w:lang w:eastAsia="ja-JP"/>
        </w:rPr>
        <w:t>2</w:t>
      </w:r>
      <w:r w:rsidRPr="00E67A09">
        <w:rPr>
          <w:lang w:eastAsia="ja-JP"/>
        </w:rPr>
        <w:t>小時，至波多黎各及海地均為半小時）</w:t>
      </w:r>
      <w:r w:rsidR="00341927" w:rsidRPr="00E67A09">
        <w:rPr>
          <w:rFonts w:hint="eastAsia"/>
          <w:lang w:eastAsia="ja-JP"/>
        </w:rPr>
        <w:t>。</w:t>
      </w:r>
    </w:p>
    <w:p w:rsidR="000A2B78" w:rsidRPr="00E67A09" w:rsidRDefault="00341927" w:rsidP="006B37C3">
      <w:pPr>
        <w:ind w:firstLineChars="0" w:firstLine="0"/>
        <w:rPr>
          <w:lang w:eastAsia="zh-TW"/>
        </w:rPr>
      </w:pPr>
      <w:r w:rsidRPr="00E67A09">
        <w:rPr>
          <w:lang w:eastAsia="zh-TW"/>
        </w:rPr>
        <w:br w:type="page"/>
      </w:r>
    </w:p>
    <w:p w:rsidR="00341927" w:rsidRPr="00E67A09" w:rsidRDefault="00341927" w:rsidP="006B37C3">
      <w:pPr>
        <w:ind w:firstLineChars="0" w:firstLine="0"/>
        <w:rPr>
          <w:lang w:eastAsia="zh-TW"/>
        </w:rPr>
      </w:pPr>
    </w:p>
    <w:p w:rsidR="004026FD" w:rsidRPr="00E67A09" w:rsidRDefault="004026FD" w:rsidP="006B37C3">
      <w:pPr>
        <w:ind w:left="472" w:firstLineChars="0" w:firstLine="0"/>
        <w:rPr>
          <w:lang w:eastAsia="zh-TW"/>
        </w:rPr>
        <w:sectPr w:rsidR="004026FD" w:rsidRPr="00E67A09" w:rsidSect="002E55AC">
          <w:headerReference w:type="default" r:id="rId23"/>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rPr>
          <w:rFonts w:ascii="Times New Roman"/>
        </w:rPr>
      </w:pPr>
      <w:bookmarkStart w:id="7" w:name="_Toc143134083"/>
      <w:r w:rsidRPr="00E67A09">
        <w:rPr>
          <w:rFonts w:ascii="Times New Roman" w:hint="eastAsia"/>
        </w:rPr>
        <w:t>第柒章　勞工</w:t>
      </w:r>
      <w:bookmarkEnd w:id="7"/>
    </w:p>
    <w:p w:rsidR="004026FD" w:rsidRPr="00E67A09" w:rsidRDefault="004026FD" w:rsidP="00341927">
      <w:pPr>
        <w:pStyle w:val="a5"/>
        <w:spacing w:before="257" w:after="257"/>
      </w:pPr>
      <w:r w:rsidRPr="00E67A09">
        <w:rPr>
          <w:rFonts w:hint="eastAsia"/>
        </w:rPr>
        <w:t>一、勞工素質及結構</w:t>
      </w:r>
    </w:p>
    <w:p w:rsidR="005778DA" w:rsidRPr="00E67A09" w:rsidRDefault="00F42725" w:rsidP="002F7580">
      <w:pPr>
        <w:ind w:firstLine="472"/>
        <w:rPr>
          <w:lang w:eastAsia="zh-TW"/>
        </w:rPr>
      </w:pPr>
      <w:r w:rsidRPr="00E67A09">
        <w:rPr>
          <w:lang w:eastAsia="zh-TW"/>
        </w:rPr>
        <w:t>多國勞力充沛，惟缺乏熟練工人及管理人員，勞工大多和善，</w:t>
      </w:r>
      <w:proofErr w:type="gramStart"/>
      <w:r w:rsidRPr="00E67A09">
        <w:rPr>
          <w:lang w:eastAsia="zh-TW"/>
        </w:rPr>
        <w:t>然倘疾言厲色</w:t>
      </w:r>
      <w:proofErr w:type="gramEnd"/>
      <w:r w:rsidRPr="00E67A09">
        <w:rPr>
          <w:lang w:eastAsia="zh-TW"/>
        </w:rPr>
        <w:t>待之，恐將遭控告虐待。依據多國央行統計資料，</w:t>
      </w:r>
      <w:r w:rsidRPr="00E67A09">
        <w:rPr>
          <w:lang w:eastAsia="zh-TW"/>
        </w:rPr>
        <w:t>2022</w:t>
      </w:r>
      <w:r w:rsidRPr="00E67A09">
        <w:rPr>
          <w:lang w:eastAsia="zh-TW"/>
        </w:rPr>
        <w:t>年各主要部門從業人數分別為農牧業</w:t>
      </w:r>
      <w:r w:rsidRPr="00E67A09">
        <w:rPr>
          <w:lang w:eastAsia="zh-TW"/>
        </w:rPr>
        <w:t>41</w:t>
      </w:r>
      <w:r w:rsidRPr="00E67A09">
        <w:rPr>
          <w:lang w:eastAsia="zh-TW"/>
        </w:rPr>
        <w:t>萬</w:t>
      </w:r>
      <w:r w:rsidRPr="00E67A09">
        <w:rPr>
          <w:lang w:eastAsia="zh-TW"/>
        </w:rPr>
        <w:t>2,546</w:t>
      </w:r>
      <w:r w:rsidRPr="00E67A09">
        <w:rPr>
          <w:lang w:eastAsia="zh-TW"/>
        </w:rPr>
        <w:t>人、工業</w:t>
      </w:r>
      <w:r w:rsidRPr="00E67A09">
        <w:rPr>
          <w:lang w:eastAsia="zh-TW"/>
        </w:rPr>
        <w:t>49</w:t>
      </w:r>
      <w:r w:rsidRPr="00E67A09">
        <w:rPr>
          <w:lang w:eastAsia="zh-TW"/>
        </w:rPr>
        <w:t>萬</w:t>
      </w:r>
      <w:r w:rsidRPr="00E67A09">
        <w:rPr>
          <w:lang w:eastAsia="zh-TW"/>
        </w:rPr>
        <w:t>1,758</w:t>
      </w:r>
      <w:r w:rsidRPr="00E67A09">
        <w:rPr>
          <w:lang w:eastAsia="zh-TW"/>
        </w:rPr>
        <w:t>人、建築業</w:t>
      </w:r>
      <w:r w:rsidRPr="00E67A09">
        <w:rPr>
          <w:lang w:eastAsia="zh-TW"/>
        </w:rPr>
        <w:t>35</w:t>
      </w:r>
      <w:r w:rsidRPr="00E67A09">
        <w:rPr>
          <w:lang w:eastAsia="zh-TW"/>
        </w:rPr>
        <w:t>萬</w:t>
      </w:r>
      <w:r w:rsidRPr="00E67A09">
        <w:rPr>
          <w:lang w:eastAsia="zh-TW"/>
        </w:rPr>
        <w:t>6,557</w:t>
      </w:r>
      <w:r w:rsidRPr="00E67A09">
        <w:rPr>
          <w:lang w:eastAsia="zh-TW"/>
        </w:rPr>
        <w:t>人、旅館餐飲業</w:t>
      </w:r>
      <w:r w:rsidRPr="00E67A09">
        <w:rPr>
          <w:lang w:eastAsia="zh-TW"/>
        </w:rPr>
        <w:t>35</w:t>
      </w:r>
      <w:r w:rsidRPr="00E67A09">
        <w:rPr>
          <w:lang w:eastAsia="zh-TW"/>
        </w:rPr>
        <w:t>萬</w:t>
      </w:r>
      <w:r w:rsidRPr="00E67A09">
        <w:rPr>
          <w:lang w:eastAsia="zh-TW"/>
        </w:rPr>
        <w:t>9,315</w:t>
      </w:r>
      <w:r w:rsidRPr="00E67A09">
        <w:rPr>
          <w:lang w:eastAsia="zh-TW"/>
        </w:rPr>
        <w:t>人、商業</w:t>
      </w:r>
      <w:r w:rsidRPr="00E67A09">
        <w:rPr>
          <w:lang w:eastAsia="zh-TW"/>
        </w:rPr>
        <w:t>89</w:t>
      </w:r>
      <w:r w:rsidRPr="00E67A09">
        <w:rPr>
          <w:lang w:eastAsia="zh-TW"/>
        </w:rPr>
        <w:t>萬</w:t>
      </w:r>
      <w:r w:rsidRPr="00E67A09">
        <w:rPr>
          <w:lang w:eastAsia="zh-TW"/>
        </w:rPr>
        <w:t>8,885</w:t>
      </w:r>
      <w:r w:rsidRPr="00E67A09">
        <w:rPr>
          <w:lang w:eastAsia="zh-TW"/>
        </w:rPr>
        <w:t>人，交通及傳播業</w:t>
      </w:r>
      <w:r w:rsidRPr="00E67A09">
        <w:rPr>
          <w:lang w:eastAsia="zh-TW"/>
        </w:rPr>
        <w:t>33</w:t>
      </w:r>
      <w:r w:rsidRPr="00E67A09">
        <w:rPr>
          <w:lang w:eastAsia="zh-TW"/>
        </w:rPr>
        <w:t>萬</w:t>
      </w:r>
      <w:r w:rsidRPr="00E67A09">
        <w:rPr>
          <w:rFonts w:hint="eastAsia"/>
          <w:lang w:eastAsia="zh-TW"/>
        </w:rPr>
        <w:t>1,</w:t>
      </w:r>
      <w:r w:rsidRPr="00E67A09">
        <w:rPr>
          <w:lang w:eastAsia="zh-TW"/>
        </w:rPr>
        <w:t>012</w:t>
      </w:r>
      <w:r w:rsidRPr="00E67A09">
        <w:rPr>
          <w:lang w:eastAsia="zh-TW"/>
        </w:rPr>
        <w:t>人及其他服務業</w:t>
      </w:r>
      <w:r w:rsidRPr="00E67A09">
        <w:rPr>
          <w:lang w:eastAsia="zh-TW"/>
        </w:rPr>
        <w:t>94</w:t>
      </w:r>
      <w:r w:rsidRPr="00E67A09">
        <w:rPr>
          <w:lang w:eastAsia="zh-TW"/>
        </w:rPr>
        <w:t>萬</w:t>
      </w:r>
      <w:r w:rsidRPr="00E67A09">
        <w:rPr>
          <w:lang w:eastAsia="zh-TW"/>
        </w:rPr>
        <w:t>3,138</w:t>
      </w:r>
      <w:r w:rsidRPr="00E67A09">
        <w:rPr>
          <w:lang w:eastAsia="zh-TW"/>
        </w:rPr>
        <w:t>人。</w:t>
      </w:r>
    </w:p>
    <w:p w:rsidR="005778DA" w:rsidRPr="00E67A09" w:rsidRDefault="005778DA" w:rsidP="005778DA">
      <w:pPr>
        <w:pStyle w:val="a5"/>
        <w:spacing w:before="257" w:after="257"/>
      </w:pPr>
      <w:r w:rsidRPr="00E67A09">
        <w:t>二、勞工法令</w:t>
      </w:r>
    </w:p>
    <w:p w:rsidR="005778DA" w:rsidRPr="00E67A09" w:rsidRDefault="005778DA" w:rsidP="005778DA">
      <w:pPr>
        <w:pStyle w:val="a6"/>
        <w:ind w:left="945" w:hanging="709"/>
        <w:rPr>
          <w:color w:val="auto"/>
        </w:rPr>
      </w:pPr>
      <w:r w:rsidRPr="00E67A09">
        <w:rPr>
          <w:color w:val="auto"/>
        </w:rPr>
        <w:t>（一）勞工工資相關法令、基本薪資及平均工資水準</w:t>
      </w:r>
    </w:p>
    <w:p w:rsidR="005778DA" w:rsidRPr="00E67A09" w:rsidRDefault="005778DA" w:rsidP="005778DA">
      <w:pPr>
        <w:pStyle w:val="af"/>
        <w:rPr>
          <w:color w:val="auto"/>
          <w:lang w:eastAsia="zh-TW"/>
        </w:rPr>
      </w:pPr>
      <w:r w:rsidRPr="00E67A09">
        <w:rPr>
          <w:color w:val="auto"/>
          <w:lang w:eastAsia="zh-TW"/>
        </w:rPr>
        <w:t>多國勞動部</w:t>
      </w:r>
      <w:r w:rsidRPr="00E67A09">
        <w:rPr>
          <w:color w:val="auto"/>
          <w:lang w:eastAsia="zh-TW"/>
        </w:rPr>
        <w:t>2020</w:t>
      </w:r>
      <w:r w:rsidRPr="00E67A09">
        <w:rPr>
          <w:color w:val="auto"/>
          <w:lang w:eastAsia="zh-TW"/>
        </w:rPr>
        <w:t>年</w:t>
      </w:r>
      <w:r w:rsidRPr="00E67A09">
        <w:rPr>
          <w:color w:val="auto"/>
          <w:lang w:eastAsia="zh-TW"/>
        </w:rPr>
        <w:t>5</w:t>
      </w:r>
      <w:r w:rsidRPr="00E67A09">
        <w:rPr>
          <w:color w:val="auto"/>
          <w:lang w:eastAsia="zh-TW"/>
        </w:rPr>
        <w:t>月公布各行業最低薪資如下（美元）：</w:t>
      </w:r>
    </w:p>
    <w:tbl>
      <w:tblPr>
        <w:tblW w:w="5476" w:type="dxa"/>
        <w:jc w:val="center"/>
        <w:tblLayout w:type="fixed"/>
        <w:tblCellMar>
          <w:left w:w="10" w:type="dxa"/>
          <w:right w:w="10" w:type="dxa"/>
        </w:tblCellMar>
        <w:tblLook w:val="04A0" w:firstRow="1" w:lastRow="0" w:firstColumn="1" w:lastColumn="0" w:noHBand="0" w:noVBand="1"/>
      </w:tblPr>
      <w:tblGrid>
        <w:gridCol w:w="3448"/>
        <w:gridCol w:w="2028"/>
      </w:tblGrid>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大型企業</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335.40</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中型企業</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230.60</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小型企業</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204.30</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臨時工日薪</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7.62</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守衛</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285.71</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製糖廠</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145.40</w:t>
            </w:r>
          </w:p>
        </w:tc>
      </w:tr>
      <w:tr w:rsidR="00E67A09" w:rsidRPr="00E67A09" w:rsidTr="00FF5CDC">
        <w:trPr>
          <w:trHeight w:val="315"/>
          <w:jc w:val="center"/>
        </w:trPr>
        <w:tc>
          <w:tcPr>
            <w:tcW w:w="344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center"/>
            </w:pPr>
            <w:r w:rsidRPr="00E67A09">
              <w:t>農業機械操作人員</w:t>
            </w:r>
          </w:p>
        </w:tc>
        <w:tc>
          <w:tcPr>
            <w:tcW w:w="202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5778DA" w:rsidRPr="00E67A09" w:rsidRDefault="005778DA" w:rsidP="00FF5CDC">
            <w:pPr>
              <w:pStyle w:val="afa"/>
              <w:jc w:val="right"/>
            </w:pPr>
            <w:r w:rsidRPr="00E67A09">
              <w:t>211.60</w:t>
            </w:r>
          </w:p>
        </w:tc>
      </w:tr>
    </w:tbl>
    <w:p w:rsidR="005778DA" w:rsidRPr="00E67A09" w:rsidRDefault="005778DA" w:rsidP="005778DA">
      <w:pPr>
        <w:pStyle w:val="a6"/>
        <w:ind w:left="945" w:hanging="709"/>
        <w:rPr>
          <w:color w:val="auto"/>
        </w:rPr>
      </w:pPr>
      <w:r w:rsidRPr="00E67A09">
        <w:rPr>
          <w:color w:val="auto"/>
        </w:rPr>
        <w:t>（二）工作時間</w:t>
      </w:r>
    </w:p>
    <w:p w:rsidR="005778DA" w:rsidRPr="00E67A09" w:rsidRDefault="005778DA" w:rsidP="005778DA">
      <w:pPr>
        <w:pStyle w:val="af"/>
        <w:rPr>
          <w:color w:val="auto"/>
        </w:rPr>
      </w:pPr>
      <w:r w:rsidRPr="00E67A09">
        <w:rPr>
          <w:color w:val="auto"/>
        </w:rPr>
        <w:t>正常工作時間每週</w:t>
      </w:r>
      <w:r w:rsidRPr="00E67A09">
        <w:rPr>
          <w:color w:val="auto"/>
        </w:rPr>
        <w:t>5</w:t>
      </w:r>
      <w:r w:rsidRPr="00E67A09">
        <w:rPr>
          <w:color w:val="auto"/>
        </w:rPr>
        <w:t>天半，每天</w:t>
      </w:r>
      <w:r w:rsidRPr="00E67A09">
        <w:rPr>
          <w:color w:val="auto"/>
        </w:rPr>
        <w:t>8</w:t>
      </w:r>
      <w:r w:rsidRPr="00E67A09">
        <w:rPr>
          <w:color w:val="auto"/>
        </w:rPr>
        <w:t>小時（亦有雇主安排由週一到週四工作</w:t>
      </w:r>
      <w:r w:rsidRPr="00E67A09">
        <w:rPr>
          <w:color w:val="auto"/>
        </w:rPr>
        <w:t>9</w:t>
      </w:r>
      <w:r w:rsidRPr="00E67A09">
        <w:rPr>
          <w:color w:val="auto"/>
        </w:rPr>
        <w:t>小時，週五工作</w:t>
      </w:r>
      <w:r w:rsidRPr="00E67A09">
        <w:rPr>
          <w:color w:val="auto"/>
        </w:rPr>
        <w:t>8</w:t>
      </w:r>
      <w:r w:rsidRPr="00E67A09">
        <w:rPr>
          <w:color w:val="auto"/>
        </w:rPr>
        <w:t>小時者）</w:t>
      </w:r>
      <w:r w:rsidRPr="00E67A09">
        <w:rPr>
          <w:color w:val="auto"/>
          <w:lang w:eastAsia="zh-TW"/>
        </w:rPr>
        <w:t>，每</w:t>
      </w:r>
      <w:r w:rsidRPr="00E67A09">
        <w:rPr>
          <w:color w:val="auto"/>
        </w:rPr>
        <w:t>週</w:t>
      </w:r>
      <w:r w:rsidRPr="00E67A09">
        <w:rPr>
          <w:color w:val="auto"/>
          <w:lang w:eastAsia="zh-TW"/>
        </w:rPr>
        <w:t>工作時間</w:t>
      </w:r>
      <w:r w:rsidRPr="00E67A09">
        <w:rPr>
          <w:color w:val="auto"/>
        </w:rPr>
        <w:t>44</w:t>
      </w:r>
      <w:r w:rsidRPr="00E67A09">
        <w:rPr>
          <w:color w:val="auto"/>
        </w:rPr>
        <w:t>小時，依</w:t>
      </w:r>
      <w:r w:rsidRPr="00E67A09">
        <w:rPr>
          <w:color w:val="auto"/>
          <w:lang w:eastAsia="zh-TW"/>
        </w:rPr>
        <w:t>雙方議定</w:t>
      </w:r>
      <w:r w:rsidRPr="00E67A09">
        <w:rPr>
          <w:color w:val="auto"/>
        </w:rPr>
        <w:t>工資支付。</w:t>
      </w:r>
      <w:r w:rsidRPr="00E67A09">
        <w:rPr>
          <w:color w:val="auto"/>
          <w:lang w:eastAsia="zh-TW"/>
        </w:rPr>
        <w:t>凡週一到週五超過</w:t>
      </w:r>
      <w:r w:rsidRPr="00E67A09">
        <w:rPr>
          <w:color w:val="auto"/>
          <w:lang w:eastAsia="zh-TW"/>
        </w:rPr>
        <w:t>44</w:t>
      </w:r>
      <w:r w:rsidRPr="00E67A09">
        <w:rPr>
          <w:color w:val="auto"/>
          <w:lang w:eastAsia="zh-TW"/>
        </w:rPr>
        <w:t>小時到</w:t>
      </w:r>
      <w:r w:rsidRPr="00E67A09">
        <w:rPr>
          <w:color w:val="auto"/>
          <w:lang w:eastAsia="zh-TW"/>
        </w:rPr>
        <w:t>68</w:t>
      </w:r>
      <w:r w:rsidRPr="00E67A09">
        <w:rPr>
          <w:color w:val="auto"/>
          <w:lang w:eastAsia="zh-TW"/>
        </w:rPr>
        <w:t>小時為止，則須付正常工資之</w:t>
      </w:r>
      <w:r w:rsidRPr="00E67A09">
        <w:rPr>
          <w:color w:val="auto"/>
          <w:lang w:eastAsia="zh-TW"/>
        </w:rPr>
        <w:t>135%</w:t>
      </w:r>
      <w:r w:rsidRPr="00E67A09">
        <w:rPr>
          <w:color w:val="auto"/>
          <w:lang w:eastAsia="zh-TW"/>
        </w:rPr>
        <w:t>。國定假日及星期六、日加班工作須付正常工資之</w:t>
      </w:r>
      <w:r w:rsidRPr="00E67A09">
        <w:rPr>
          <w:color w:val="auto"/>
          <w:lang w:eastAsia="zh-TW"/>
        </w:rPr>
        <w:t>200%</w:t>
      </w:r>
      <w:r w:rsidRPr="00E67A09">
        <w:rPr>
          <w:color w:val="auto"/>
          <w:lang w:eastAsia="zh-TW"/>
        </w:rPr>
        <w:t>。多國</w:t>
      </w:r>
      <w:r w:rsidRPr="00E67A09">
        <w:rPr>
          <w:color w:val="auto"/>
        </w:rPr>
        <w:t>法令規定，凡連續工作</w:t>
      </w:r>
      <w:r w:rsidRPr="00E67A09">
        <w:rPr>
          <w:color w:val="auto"/>
        </w:rPr>
        <w:t>4</w:t>
      </w:r>
      <w:r w:rsidRPr="00E67A09">
        <w:rPr>
          <w:color w:val="auto"/>
        </w:rPr>
        <w:t>小時須有</w:t>
      </w:r>
      <w:r w:rsidRPr="00E67A09">
        <w:rPr>
          <w:color w:val="auto"/>
        </w:rPr>
        <w:t>1</w:t>
      </w:r>
      <w:r w:rsidRPr="00E67A09">
        <w:rPr>
          <w:color w:val="auto"/>
        </w:rPr>
        <w:t>小時之休息時間。如連續工作時間超過</w:t>
      </w:r>
      <w:r w:rsidRPr="00E67A09">
        <w:rPr>
          <w:color w:val="auto"/>
        </w:rPr>
        <w:t>4</w:t>
      </w:r>
      <w:r w:rsidRPr="00E67A09">
        <w:rPr>
          <w:color w:val="auto"/>
        </w:rPr>
        <w:t>小時，則休息時間須更長。</w:t>
      </w:r>
      <w:r w:rsidRPr="00E67A09">
        <w:rPr>
          <w:color w:val="auto"/>
          <w:lang w:eastAsia="zh-TW"/>
        </w:rPr>
        <w:t>但</w:t>
      </w:r>
      <w:r w:rsidRPr="00E67A09">
        <w:rPr>
          <w:color w:val="auto"/>
        </w:rPr>
        <w:t>如獲勞工部核准，亦可安排</w:t>
      </w:r>
      <w:r w:rsidRPr="00E67A09">
        <w:rPr>
          <w:color w:val="auto"/>
          <w:lang w:eastAsia="zh-TW"/>
        </w:rPr>
        <w:t>勞工</w:t>
      </w:r>
      <w:r w:rsidRPr="00E67A09">
        <w:rPr>
          <w:color w:val="auto"/>
        </w:rPr>
        <w:t>連續工作</w:t>
      </w:r>
      <w:r w:rsidRPr="00E67A09">
        <w:rPr>
          <w:color w:val="auto"/>
        </w:rPr>
        <w:t>8</w:t>
      </w:r>
      <w:r w:rsidRPr="00E67A09">
        <w:rPr>
          <w:color w:val="auto"/>
        </w:rPr>
        <w:t>小時。</w:t>
      </w:r>
      <w:r w:rsidRPr="00E67A09">
        <w:rPr>
          <w:color w:val="auto"/>
        </w:rPr>
        <w:t>1992</w:t>
      </w:r>
      <w:r w:rsidRPr="00E67A09">
        <w:rPr>
          <w:color w:val="auto"/>
        </w:rPr>
        <w:t>年實施新勞工法</w:t>
      </w:r>
      <w:r w:rsidRPr="00E67A09">
        <w:rPr>
          <w:color w:val="auto"/>
          <w:lang w:eastAsia="zh-TW"/>
        </w:rPr>
        <w:t>，規定高</w:t>
      </w:r>
      <w:r w:rsidRPr="00E67A09">
        <w:rPr>
          <w:color w:val="auto"/>
        </w:rPr>
        <w:t>危險及</w:t>
      </w:r>
      <w:r w:rsidRPr="00E67A09">
        <w:rPr>
          <w:color w:val="auto"/>
          <w:lang w:eastAsia="zh-TW"/>
        </w:rPr>
        <w:t>有礙</w:t>
      </w:r>
      <w:r w:rsidRPr="00E67A09">
        <w:rPr>
          <w:color w:val="auto"/>
        </w:rPr>
        <w:t>健康</w:t>
      </w:r>
      <w:r w:rsidRPr="00E67A09">
        <w:rPr>
          <w:color w:val="auto"/>
          <w:lang w:eastAsia="zh-TW"/>
        </w:rPr>
        <w:t>之虞的從業人員，其</w:t>
      </w:r>
      <w:r w:rsidRPr="00E67A09">
        <w:rPr>
          <w:color w:val="auto"/>
        </w:rPr>
        <w:t>工時由每週</w:t>
      </w:r>
      <w:r w:rsidRPr="00E67A09">
        <w:rPr>
          <w:color w:val="auto"/>
        </w:rPr>
        <w:t>44</w:t>
      </w:r>
      <w:r w:rsidRPr="00E67A09">
        <w:rPr>
          <w:color w:val="auto"/>
        </w:rPr>
        <w:t>小時減為</w:t>
      </w:r>
      <w:r w:rsidRPr="00E67A09">
        <w:rPr>
          <w:color w:val="auto"/>
        </w:rPr>
        <w:t>36</w:t>
      </w:r>
      <w:r w:rsidRPr="00E67A09">
        <w:rPr>
          <w:color w:val="auto"/>
        </w:rPr>
        <w:t>小時。</w:t>
      </w:r>
    </w:p>
    <w:p w:rsidR="005778DA" w:rsidRPr="00E67A09" w:rsidRDefault="005778DA" w:rsidP="005778DA">
      <w:pPr>
        <w:pStyle w:val="a6"/>
        <w:ind w:left="945" w:hanging="709"/>
        <w:rPr>
          <w:color w:val="auto"/>
        </w:rPr>
      </w:pPr>
      <w:r w:rsidRPr="00E67A09">
        <w:rPr>
          <w:color w:val="auto"/>
        </w:rPr>
        <w:t>（三）假日</w:t>
      </w:r>
    </w:p>
    <w:p w:rsidR="005778DA" w:rsidRPr="00E67A09" w:rsidRDefault="005778DA" w:rsidP="005778DA">
      <w:pPr>
        <w:pStyle w:val="af"/>
        <w:rPr>
          <w:color w:val="auto"/>
        </w:rPr>
      </w:pPr>
      <w:r w:rsidRPr="00E67A09">
        <w:rPr>
          <w:color w:val="auto"/>
          <w:lang w:eastAsia="zh-TW"/>
        </w:rPr>
        <w:t>多國</w:t>
      </w:r>
      <w:r w:rsidRPr="00E67A09">
        <w:rPr>
          <w:color w:val="auto"/>
        </w:rPr>
        <w:t>一年</w:t>
      </w:r>
      <w:r w:rsidRPr="00E67A09">
        <w:rPr>
          <w:color w:val="auto"/>
          <w:lang w:eastAsia="zh-TW"/>
        </w:rPr>
        <w:t>有</w:t>
      </w:r>
      <w:r w:rsidRPr="00E67A09">
        <w:rPr>
          <w:color w:val="auto"/>
        </w:rPr>
        <w:t>14</w:t>
      </w:r>
      <w:r w:rsidRPr="00E67A09">
        <w:rPr>
          <w:color w:val="auto"/>
        </w:rPr>
        <w:t>個國定假日，法令規定凡臨時性員工於國定假期休假時，雇主仍須支付工資。</w:t>
      </w:r>
    </w:p>
    <w:p w:rsidR="005778DA" w:rsidRPr="00E67A09" w:rsidRDefault="005778DA" w:rsidP="005778DA">
      <w:pPr>
        <w:pStyle w:val="a6"/>
        <w:ind w:left="945" w:hanging="709"/>
        <w:rPr>
          <w:color w:val="auto"/>
        </w:rPr>
      </w:pPr>
      <w:r w:rsidRPr="00E67A09">
        <w:rPr>
          <w:color w:val="auto"/>
        </w:rPr>
        <w:t>（四）休假</w:t>
      </w:r>
    </w:p>
    <w:p w:rsidR="005778DA" w:rsidRPr="00E67A09" w:rsidRDefault="005778DA" w:rsidP="005778DA">
      <w:pPr>
        <w:pStyle w:val="af"/>
        <w:rPr>
          <w:color w:val="auto"/>
        </w:rPr>
      </w:pPr>
      <w:r w:rsidRPr="00E67A09">
        <w:rPr>
          <w:color w:val="auto"/>
        </w:rPr>
        <w:t>休假（支薪）不得以其他方式為補償或替代；惟雇員離職當年未休</w:t>
      </w:r>
      <w:r w:rsidRPr="00E67A09">
        <w:rPr>
          <w:color w:val="auto"/>
          <w:lang w:eastAsia="zh-TW"/>
        </w:rPr>
        <w:t>假期</w:t>
      </w:r>
      <w:r w:rsidRPr="00E67A09">
        <w:rPr>
          <w:color w:val="auto"/>
        </w:rPr>
        <w:t>得予未休假獎金。</w:t>
      </w:r>
    </w:p>
    <w:p w:rsidR="005778DA" w:rsidRPr="00E67A09" w:rsidRDefault="005778DA" w:rsidP="005778DA">
      <w:pPr>
        <w:pStyle w:val="af"/>
        <w:rPr>
          <w:color w:val="auto"/>
        </w:rPr>
      </w:pPr>
      <w:r w:rsidRPr="00E67A09">
        <w:rPr>
          <w:color w:val="auto"/>
        </w:rPr>
        <w:t>雇員休假日數規定如下：</w:t>
      </w:r>
    </w:p>
    <w:p w:rsidR="005778DA" w:rsidRPr="00E67A09" w:rsidRDefault="005778DA" w:rsidP="005778DA">
      <w:pPr>
        <w:pStyle w:val="af2"/>
        <w:ind w:left="1417" w:hanging="472"/>
      </w:pPr>
      <w:r w:rsidRPr="00E67A09">
        <w:t>１、服務滿</w:t>
      </w:r>
      <w:r w:rsidRPr="00E67A09">
        <w:t>5</w:t>
      </w:r>
      <w:r w:rsidRPr="00E67A09">
        <w:t>個月者，予</w:t>
      </w:r>
      <w:r w:rsidRPr="00E67A09">
        <w:t>6</w:t>
      </w:r>
      <w:r w:rsidRPr="00E67A09">
        <w:t>日休假。</w:t>
      </w:r>
    </w:p>
    <w:p w:rsidR="005778DA" w:rsidRPr="00E67A09" w:rsidRDefault="005778DA" w:rsidP="005778DA">
      <w:pPr>
        <w:pStyle w:val="af2"/>
        <w:ind w:left="1417" w:hanging="472"/>
      </w:pPr>
      <w:r w:rsidRPr="00E67A09">
        <w:t>２、服務滿</w:t>
      </w:r>
      <w:r w:rsidRPr="00E67A09">
        <w:t>11</w:t>
      </w:r>
      <w:r w:rsidRPr="00E67A09">
        <w:t>個月者，予</w:t>
      </w:r>
      <w:r w:rsidRPr="00E67A09">
        <w:t>12</w:t>
      </w:r>
      <w:r w:rsidRPr="00E67A09">
        <w:t>日休假。</w:t>
      </w:r>
    </w:p>
    <w:p w:rsidR="005778DA" w:rsidRPr="00E67A09" w:rsidRDefault="005778DA" w:rsidP="005778DA">
      <w:pPr>
        <w:pStyle w:val="af2"/>
        <w:ind w:left="1417" w:hanging="472"/>
      </w:pPr>
      <w:r w:rsidRPr="00E67A09">
        <w:t>３、服務滿</w:t>
      </w:r>
      <w:r w:rsidRPr="00E67A09">
        <w:t>1</w:t>
      </w:r>
      <w:r w:rsidRPr="00E67A09">
        <w:t>年者，每年予</w:t>
      </w:r>
      <w:r w:rsidRPr="00E67A09">
        <w:t>14</w:t>
      </w:r>
      <w:r w:rsidRPr="00E67A09">
        <w:t>日休假。</w:t>
      </w:r>
    </w:p>
    <w:p w:rsidR="005778DA" w:rsidRPr="00E67A09" w:rsidRDefault="005778DA" w:rsidP="005778DA">
      <w:pPr>
        <w:pStyle w:val="af2"/>
        <w:ind w:left="1417" w:hanging="472"/>
      </w:pPr>
      <w:r w:rsidRPr="00E67A09">
        <w:t>４、服務滿</w:t>
      </w:r>
      <w:r w:rsidRPr="00E67A09">
        <w:t>5</w:t>
      </w:r>
      <w:r w:rsidRPr="00E67A09">
        <w:t>年者，每年予</w:t>
      </w:r>
      <w:r w:rsidRPr="00E67A09">
        <w:t>18</w:t>
      </w:r>
      <w:r w:rsidRPr="00E67A09">
        <w:t>日休假。</w:t>
      </w:r>
    </w:p>
    <w:p w:rsidR="005778DA" w:rsidRPr="00E67A09" w:rsidRDefault="005778DA" w:rsidP="005778DA">
      <w:pPr>
        <w:pStyle w:val="a6"/>
        <w:ind w:left="945" w:hanging="709"/>
        <w:rPr>
          <w:color w:val="auto"/>
        </w:rPr>
      </w:pPr>
      <w:r w:rsidRPr="00E67A09">
        <w:rPr>
          <w:color w:val="auto"/>
        </w:rPr>
        <w:t>（五）員工請假</w:t>
      </w:r>
    </w:p>
    <w:p w:rsidR="005778DA" w:rsidRPr="00E67A09" w:rsidRDefault="005778DA" w:rsidP="005778DA">
      <w:pPr>
        <w:pStyle w:val="af"/>
        <w:rPr>
          <w:color w:val="auto"/>
        </w:rPr>
      </w:pPr>
      <w:r w:rsidRPr="00E67A09">
        <w:rPr>
          <w:color w:val="auto"/>
        </w:rPr>
        <w:t>凡員工因生產、結婚，或家庭成員亡故時，雇主須給予員工支薪假期，</w:t>
      </w:r>
      <w:r w:rsidRPr="00E67A09">
        <w:rPr>
          <w:color w:val="auto"/>
          <w:lang w:eastAsia="zh-TW"/>
        </w:rPr>
        <w:t>規定</w:t>
      </w:r>
      <w:r w:rsidRPr="00E67A09">
        <w:rPr>
          <w:color w:val="auto"/>
        </w:rPr>
        <w:t>時間如下：雙親</w:t>
      </w:r>
      <w:r w:rsidRPr="00E67A09">
        <w:rPr>
          <w:color w:val="auto"/>
          <w:lang w:eastAsia="zh-TW"/>
        </w:rPr>
        <w:t>、</w:t>
      </w:r>
      <w:r w:rsidRPr="00E67A09">
        <w:rPr>
          <w:color w:val="auto"/>
        </w:rPr>
        <w:t>祖父母</w:t>
      </w:r>
      <w:r w:rsidRPr="00E67A09">
        <w:rPr>
          <w:color w:val="auto"/>
          <w:lang w:eastAsia="zh-TW"/>
        </w:rPr>
        <w:t>及子女</w:t>
      </w:r>
      <w:r w:rsidRPr="00E67A09">
        <w:rPr>
          <w:color w:val="auto"/>
        </w:rPr>
        <w:t>之亡故時</w:t>
      </w:r>
      <w:r w:rsidRPr="00E67A09">
        <w:rPr>
          <w:color w:val="auto"/>
          <w:lang w:eastAsia="zh-TW"/>
        </w:rPr>
        <w:t>給予</w:t>
      </w:r>
      <w:r w:rsidRPr="00E67A09">
        <w:rPr>
          <w:color w:val="auto"/>
        </w:rPr>
        <w:t>喪假</w:t>
      </w:r>
      <w:r w:rsidRPr="00E67A09">
        <w:rPr>
          <w:color w:val="auto"/>
        </w:rPr>
        <w:t>3</w:t>
      </w:r>
      <w:r w:rsidRPr="00E67A09">
        <w:rPr>
          <w:color w:val="auto"/>
        </w:rPr>
        <w:t>天。生產時</w:t>
      </w:r>
      <w:r w:rsidRPr="00E67A09">
        <w:rPr>
          <w:color w:val="auto"/>
          <w:lang w:eastAsia="zh-TW"/>
        </w:rPr>
        <w:t>提供陪</w:t>
      </w:r>
      <w:r w:rsidRPr="00E67A09">
        <w:rPr>
          <w:color w:val="auto"/>
        </w:rPr>
        <w:t>產假</w:t>
      </w:r>
      <w:r w:rsidRPr="00E67A09">
        <w:rPr>
          <w:color w:val="auto"/>
        </w:rPr>
        <w:t>2</w:t>
      </w:r>
      <w:r w:rsidRPr="00E67A09">
        <w:rPr>
          <w:color w:val="auto"/>
        </w:rPr>
        <w:t>天。結婚時</w:t>
      </w:r>
      <w:r w:rsidRPr="00E67A09">
        <w:rPr>
          <w:color w:val="auto"/>
          <w:lang w:eastAsia="zh-TW"/>
        </w:rPr>
        <w:t>則給予</w:t>
      </w:r>
      <w:r w:rsidRPr="00E67A09">
        <w:rPr>
          <w:color w:val="auto"/>
        </w:rPr>
        <w:t>婚假</w:t>
      </w:r>
      <w:r w:rsidRPr="00E67A09">
        <w:rPr>
          <w:color w:val="auto"/>
        </w:rPr>
        <w:t>5</w:t>
      </w:r>
      <w:r w:rsidRPr="00E67A09">
        <w:rPr>
          <w:color w:val="auto"/>
        </w:rPr>
        <w:t>天。</w:t>
      </w:r>
    </w:p>
    <w:p w:rsidR="005778DA" w:rsidRPr="00E67A09" w:rsidRDefault="005778DA" w:rsidP="005778DA">
      <w:pPr>
        <w:pStyle w:val="af"/>
        <w:rPr>
          <w:color w:val="auto"/>
        </w:rPr>
      </w:pPr>
      <w:r w:rsidRPr="00E67A09">
        <w:rPr>
          <w:color w:val="auto"/>
        </w:rPr>
        <w:t>另規定員工懷孕之產假如下：生產前後共</w:t>
      </w:r>
      <w:r w:rsidRPr="00E67A09">
        <w:rPr>
          <w:color w:val="auto"/>
          <w:lang w:eastAsia="zh-TW"/>
        </w:rPr>
        <w:t>14</w:t>
      </w:r>
      <w:r w:rsidRPr="00E67A09">
        <w:rPr>
          <w:color w:val="auto"/>
        </w:rPr>
        <w:t>週休產假，雇主須支付全薪。</w:t>
      </w:r>
    </w:p>
    <w:p w:rsidR="005778DA" w:rsidRPr="00E67A09" w:rsidRDefault="005778DA" w:rsidP="005778DA">
      <w:pPr>
        <w:pStyle w:val="a6"/>
        <w:ind w:left="945" w:hanging="709"/>
        <w:rPr>
          <w:color w:val="auto"/>
        </w:rPr>
      </w:pPr>
      <w:r w:rsidRPr="00E67A09">
        <w:rPr>
          <w:color w:val="auto"/>
        </w:rPr>
        <w:t>（六）員工之終止職務</w:t>
      </w:r>
    </w:p>
    <w:p w:rsidR="005778DA" w:rsidRPr="00E67A09" w:rsidRDefault="005778DA" w:rsidP="005778DA">
      <w:pPr>
        <w:pStyle w:val="af"/>
        <w:rPr>
          <w:color w:val="auto"/>
        </w:rPr>
      </w:pPr>
      <w:r w:rsidRPr="00E67A09">
        <w:rPr>
          <w:color w:val="auto"/>
        </w:rPr>
        <w:t>法律要求，當雇主欲終止員工職務時，應依下述時間表預先以書面通知遭解</w:t>
      </w:r>
      <w:r w:rsidRPr="00E67A09">
        <w:rPr>
          <w:color w:val="auto"/>
          <w:lang w:eastAsia="zh-TW"/>
        </w:rPr>
        <w:t>僱</w:t>
      </w:r>
      <w:r w:rsidRPr="00E67A09">
        <w:rPr>
          <w:color w:val="auto"/>
        </w:rPr>
        <w:t>之員工：</w:t>
      </w:r>
    </w:p>
    <w:tbl>
      <w:tblPr>
        <w:tblW w:w="4536" w:type="dxa"/>
        <w:jc w:val="center"/>
        <w:tblLayout w:type="fixed"/>
        <w:tblCellMar>
          <w:left w:w="10" w:type="dxa"/>
          <w:right w:w="10" w:type="dxa"/>
        </w:tblCellMar>
        <w:tblLook w:val="04A0" w:firstRow="1" w:lastRow="0" w:firstColumn="1" w:lastColumn="0" w:noHBand="0" w:noVBand="1"/>
      </w:tblPr>
      <w:tblGrid>
        <w:gridCol w:w="2269"/>
        <w:gridCol w:w="2267"/>
      </w:tblGrid>
      <w:tr w:rsidR="00E67A09" w:rsidRPr="00E67A09" w:rsidTr="00C136B0">
        <w:trPr>
          <w:trHeight w:val="737"/>
          <w:jc w:val="center"/>
        </w:trPr>
        <w:tc>
          <w:tcPr>
            <w:tcW w:w="2269" w:type="dxa"/>
            <w:tcBorders>
              <w:top w:val="single" w:sz="12"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僱用期間</w:t>
            </w:r>
          </w:p>
        </w:tc>
        <w:tc>
          <w:tcPr>
            <w:tcW w:w="2267" w:type="dxa"/>
            <w:tcBorders>
              <w:top w:val="single" w:sz="12"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書面通知</w:t>
            </w:r>
          </w:p>
        </w:tc>
      </w:tr>
      <w:tr w:rsidR="00E67A09" w:rsidRPr="00E67A09" w:rsidTr="00C136B0">
        <w:trPr>
          <w:trHeight w:val="737"/>
          <w:jc w:val="center"/>
        </w:trPr>
        <w:tc>
          <w:tcPr>
            <w:tcW w:w="2269"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3</w:t>
            </w:r>
            <w:r w:rsidRPr="00E67A09">
              <w:t>到</w:t>
            </w:r>
            <w:r w:rsidRPr="00E67A09">
              <w:t>6</w:t>
            </w:r>
            <w:r w:rsidRPr="00E67A09">
              <w:t>個月</w:t>
            </w:r>
          </w:p>
        </w:tc>
        <w:tc>
          <w:tcPr>
            <w:tcW w:w="2267"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7</w:t>
            </w:r>
            <w:r w:rsidRPr="00E67A09">
              <w:t>天前</w:t>
            </w:r>
          </w:p>
        </w:tc>
      </w:tr>
      <w:tr w:rsidR="00E67A09" w:rsidRPr="00E67A09" w:rsidTr="00C136B0">
        <w:trPr>
          <w:trHeight w:val="737"/>
          <w:jc w:val="center"/>
        </w:trPr>
        <w:tc>
          <w:tcPr>
            <w:tcW w:w="2269"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6</w:t>
            </w:r>
            <w:r w:rsidRPr="00E67A09">
              <w:t>到</w:t>
            </w:r>
            <w:r w:rsidRPr="00E67A09">
              <w:t>12</w:t>
            </w:r>
            <w:r w:rsidRPr="00E67A09">
              <w:t>個月</w:t>
            </w:r>
          </w:p>
        </w:tc>
        <w:tc>
          <w:tcPr>
            <w:tcW w:w="2267"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14</w:t>
            </w:r>
            <w:r w:rsidRPr="00E67A09">
              <w:t>天前</w:t>
            </w:r>
          </w:p>
        </w:tc>
      </w:tr>
      <w:tr w:rsidR="00E67A09" w:rsidRPr="00E67A09" w:rsidTr="00C136B0">
        <w:trPr>
          <w:trHeight w:val="737"/>
          <w:jc w:val="center"/>
        </w:trPr>
        <w:tc>
          <w:tcPr>
            <w:tcW w:w="2269" w:type="dxa"/>
            <w:tcBorders>
              <w:top w:val="single" w:sz="4" w:space="0" w:color="00000A"/>
              <w:left w:val="single" w:sz="12" w:space="0" w:color="00000A"/>
              <w:bottom w:val="single" w:sz="12"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12</w:t>
            </w:r>
            <w:r w:rsidRPr="00E67A09">
              <w:t>個月以上</w:t>
            </w:r>
          </w:p>
        </w:tc>
        <w:tc>
          <w:tcPr>
            <w:tcW w:w="2267" w:type="dxa"/>
            <w:tcBorders>
              <w:top w:val="single" w:sz="4" w:space="0" w:color="00000A"/>
              <w:left w:val="single" w:sz="4" w:space="0" w:color="00000A"/>
              <w:bottom w:val="single" w:sz="12"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28</w:t>
            </w:r>
            <w:r w:rsidRPr="00E67A09">
              <w:t>天前</w:t>
            </w:r>
          </w:p>
        </w:tc>
      </w:tr>
    </w:tbl>
    <w:p w:rsidR="005778DA" w:rsidRPr="00E67A09" w:rsidRDefault="005778DA" w:rsidP="005778DA">
      <w:pPr>
        <w:pStyle w:val="af"/>
        <w:rPr>
          <w:color w:val="auto"/>
        </w:rPr>
      </w:pPr>
      <w:r w:rsidRPr="00E67A09">
        <w:rPr>
          <w:color w:val="auto"/>
        </w:rPr>
        <w:t>如雇主未依規定期間以書面通知該員工而欲解僱時，則須加付上述預先通知天數之薪資。如法律許可者，則解僱員工不須付離職金，惟許可之證據則須呈遞勞工部裁決。諸如季節性變動或僅工作某一特定期間之產業，即可解僱員工而不須給付離職金。</w:t>
      </w:r>
    </w:p>
    <w:p w:rsidR="005778DA" w:rsidRPr="00E67A09" w:rsidRDefault="005778DA" w:rsidP="005778DA">
      <w:pPr>
        <w:pStyle w:val="a6"/>
        <w:ind w:left="945" w:hanging="709"/>
        <w:rPr>
          <w:color w:val="auto"/>
        </w:rPr>
      </w:pPr>
      <w:r w:rsidRPr="00E67A09">
        <w:rPr>
          <w:color w:val="auto"/>
        </w:rPr>
        <w:t>（七）遣散費</w:t>
      </w:r>
    </w:p>
    <w:p w:rsidR="005778DA" w:rsidRPr="00E67A09" w:rsidRDefault="005778DA" w:rsidP="005778DA">
      <w:pPr>
        <w:pStyle w:val="af"/>
        <w:rPr>
          <w:color w:val="auto"/>
        </w:rPr>
      </w:pPr>
      <w:r w:rsidRPr="00E67A09">
        <w:rPr>
          <w:color w:val="auto"/>
        </w:rPr>
        <w:t>當廠商因營運問題、原料短缺，或財務困難等，暫時遣散員工或裁員時，須依以下順序辦理：</w:t>
      </w:r>
    </w:p>
    <w:p w:rsidR="005778DA" w:rsidRPr="00E67A09" w:rsidRDefault="005778DA" w:rsidP="005778DA">
      <w:pPr>
        <w:pStyle w:val="af"/>
        <w:rPr>
          <w:color w:val="auto"/>
        </w:rPr>
      </w:pPr>
      <w:r w:rsidRPr="00E67A09">
        <w:rPr>
          <w:color w:val="auto"/>
        </w:rPr>
        <w:t>第一須先裁掉未婚之外國人。</w:t>
      </w:r>
    </w:p>
    <w:p w:rsidR="005778DA" w:rsidRPr="00E67A09" w:rsidRDefault="005778DA" w:rsidP="005778DA">
      <w:pPr>
        <w:pStyle w:val="af"/>
        <w:rPr>
          <w:color w:val="auto"/>
        </w:rPr>
      </w:pPr>
      <w:r w:rsidRPr="00E67A09">
        <w:rPr>
          <w:color w:val="auto"/>
        </w:rPr>
        <w:t>第二為已婚之外國人。</w:t>
      </w:r>
    </w:p>
    <w:p w:rsidR="005778DA" w:rsidRPr="00E67A09" w:rsidRDefault="005778DA" w:rsidP="005778DA">
      <w:pPr>
        <w:pStyle w:val="af"/>
        <w:rPr>
          <w:color w:val="auto"/>
        </w:rPr>
      </w:pPr>
      <w:r w:rsidRPr="00E67A09">
        <w:rPr>
          <w:color w:val="auto"/>
        </w:rPr>
        <w:t>第三為與本地人結婚之外國人。</w:t>
      </w:r>
    </w:p>
    <w:p w:rsidR="005778DA" w:rsidRPr="00E67A09" w:rsidRDefault="005778DA" w:rsidP="005778DA">
      <w:pPr>
        <w:pStyle w:val="af"/>
        <w:rPr>
          <w:color w:val="auto"/>
        </w:rPr>
      </w:pPr>
      <w:r w:rsidRPr="00E67A09">
        <w:rPr>
          <w:color w:val="auto"/>
        </w:rPr>
        <w:t>第四為有多明尼加籍小孩之外國人。</w:t>
      </w:r>
    </w:p>
    <w:p w:rsidR="005778DA" w:rsidRPr="00E67A09" w:rsidRDefault="005778DA" w:rsidP="005778DA">
      <w:pPr>
        <w:pStyle w:val="af"/>
        <w:rPr>
          <w:color w:val="auto"/>
        </w:rPr>
      </w:pPr>
      <w:r w:rsidRPr="00E67A09">
        <w:rPr>
          <w:color w:val="auto"/>
        </w:rPr>
        <w:t>第五為未婚之本地人。</w:t>
      </w:r>
    </w:p>
    <w:p w:rsidR="005778DA" w:rsidRPr="00E67A09" w:rsidRDefault="005778DA" w:rsidP="005778DA">
      <w:pPr>
        <w:pStyle w:val="af"/>
        <w:rPr>
          <w:color w:val="auto"/>
        </w:rPr>
      </w:pPr>
      <w:r w:rsidRPr="00E67A09">
        <w:rPr>
          <w:color w:val="auto"/>
        </w:rPr>
        <w:t>第六為已婚之本地人。</w:t>
      </w:r>
    </w:p>
    <w:p w:rsidR="005778DA" w:rsidRPr="00E67A09" w:rsidRDefault="005778DA" w:rsidP="005778DA">
      <w:pPr>
        <w:pStyle w:val="af"/>
        <w:rPr>
          <w:color w:val="auto"/>
        </w:rPr>
      </w:pPr>
      <w:r w:rsidRPr="00E67A09">
        <w:rPr>
          <w:color w:val="auto"/>
        </w:rPr>
        <w:t>多國勞工部要求雇主須事先以書面陳述須中止僱用契約之證據及擬暫時遣散員工名單，經由勞工部地區代表轉交，經勞工部依法審核後，如認為雇主陳述事實合理可信，即宣令其得暫時中止僱用，且免付薪資，並規定其遣散期間之長短，惟中止次數及期間長短均需依勞工法規定。</w:t>
      </w:r>
    </w:p>
    <w:p w:rsidR="005778DA" w:rsidRPr="00E67A09" w:rsidRDefault="005778DA" w:rsidP="005778DA">
      <w:pPr>
        <w:pStyle w:val="af"/>
        <w:rPr>
          <w:color w:val="auto"/>
        </w:rPr>
      </w:pPr>
      <w:r w:rsidRPr="00E67A09">
        <w:rPr>
          <w:color w:val="auto"/>
        </w:rPr>
        <w:t>試用</w:t>
      </w:r>
      <w:r w:rsidRPr="00E67A09">
        <w:rPr>
          <w:color w:val="auto"/>
        </w:rPr>
        <w:t>3</w:t>
      </w:r>
      <w:r w:rsidRPr="00E67A09">
        <w:rPr>
          <w:color w:val="auto"/>
        </w:rPr>
        <w:t>個月內資方得免付遣散費解僱勞方；但是凡員工連續工作超過</w:t>
      </w:r>
      <w:r w:rsidRPr="00E67A09">
        <w:rPr>
          <w:color w:val="auto"/>
        </w:rPr>
        <w:t>3</w:t>
      </w:r>
      <w:r w:rsidRPr="00E67A09">
        <w:rPr>
          <w:color w:val="auto"/>
        </w:rPr>
        <w:t>個月以上，雇主欲將其辭退，除法令明文規定之理由外，均應依下列標準發給遣散費：</w:t>
      </w:r>
    </w:p>
    <w:tbl>
      <w:tblPr>
        <w:tblW w:w="4536" w:type="dxa"/>
        <w:jc w:val="center"/>
        <w:tblLayout w:type="fixed"/>
        <w:tblCellMar>
          <w:left w:w="10" w:type="dxa"/>
          <w:right w:w="10" w:type="dxa"/>
        </w:tblCellMar>
        <w:tblLook w:val="04A0" w:firstRow="1" w:lastRow="0" w:firstColumn="1" w:lastColumn="0" w:noHBand="0" w:noVBand="1"/>
      </w:tblPr>
      <w:tblGrid>
        <w:gridCol w:w="2269"/>
        <w:gridCol w:w="2267"/>
      </w:tblGrid>
      <w:tr w:rsidR="00E67A09" w:rsidRPr="00E67A09" w:rsidTr="00C136B0">
        <w:trPr>
          <w:trHeight w:val="680"/>
          <w:jc w:val="center"/>
        </w:trPr>
        <w:tc>
          <w:tcPr>
            <w:tcW w:w="2269" w:type="dxa"/>
            <w:tcBorders>
              <w:top w:val="single" w:sz="12"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僱用期間</w:t>
            </w:r>
          </w:p>
        </w:tc>
        <w:tc>
          <w:tcPr>
            <w:tcW w:w="2267" w:type="dxa"/>
            <w:tcBorders>
              <w:top w:val="single" w:sz="12"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離職金</w:t>
            </w:r>
          </w:p>
        </w:tc>
      </w:tr>
      <w:tr w:rsidR="00E67A09" w:rsidRPr="00E67A09" w:rsidTr="00C136B0">
        <w:trPr>
          <w:trHeight w:val="680"/>
          <w:jc w:val="center"/>
        </w:trPr>
        <w:tc>
          <w:tcPr>
            <w:tcW w:w="2269"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3</w:t>
            </w:r>
            <w:r w:rsidRPr="00E67A09">
              <w:t>到</w:t>
            </w:r>
            <w:r w:rsidRPr="00E67A09">
              <w:t>6</w:t>
            </w:r>
            <w:r w:rsidRPr="00E67A09">
              <w:t>個月</w:t>
            </w:r>
          </w:p>
        </w:tc>
        <w:tc>
          <w:tcPr>
            <w:tcW w:w="2267"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6</w:t>
            </w:r>
            <w:r w:rsidRPr="00E67A09">
              <w:t>天薪水</w:t>
            </w:r>
          </w:p>
        </w:tc>
      </w:tr>
      <w:tr w:rsidR="00E67A09" w:rsidRPr="00E67A09" w:rsidTr="00C136B0">
        <w:trPr>
          <w:trHeight w:val="680"/>
          <w:jc w:val="center"/>
        </w:trPr>
        <w:tc>
          <w:tcPr>
            <w:tcW w:w="2269"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6</w:t>
            </w:r>
            <w:r w:rsidRPr="00E67A09">
              <w:t>到</w:t>
            </w:r>
            <w:r w:rsidRPr="00E67A09">
              <w:t>11</w:t>
            </w:r>
            <w:r w:rsidRPr="00E67A09">
              <w:t>個月</w:t>
            </w:r>
          </w:p>
        </w:tc>
        <w:tc>
          <w:tcPr>
            <w:tcW w:w="2267"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13</w:t>
            </w:r>
            <w:r w:rsidRPr="00E67A09">
              <w:t>天薪水</w:t>
            </w:r>
          </w:p>
        </w:tc>
      </w:tr>
      <w:tr w:rsidR="00E67A09" w:rsidRPr="00E67A09" w:rsidTr="00C136B0">
        <w:trPr>
          <w:trHeight w:val="680"/>
          <w:jc w:val="center"/>
        </w:trPr>
        <w:tc>
          <w:tcPr>
            <w:tcW w:w="2269" w:type="dxa"/>
            <w:tcBorders>
              <w:top w:val="single" w:sz="4" w:space="0" w:color="00000A"/>
              <w:left w:val="single" w:sz="12" w:space="0" w:color="00000A"/>
              <w:bottom w:val="single" w:sz="4"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滿</w:t>
            </w:r>
            <w:r w:rsidRPr="00E67A09">
              <w:t>1</w:t>
            </w:r>
            <w:r w:rsidRPr="00E67A09">
              <w:t>年未滿</w:t>
            </w:r>
            <w:r w:rsidRPr="00E67A09">
              <w:t>5</w:t>
            </w:r>
            <w:r w:rsidRPr="00E67A09">
              <w:t>年</w:t>
            </w:r>
          </w:p>
        </w:tc>
        <w:tc>
          <w:tcPr>
            <w:tcW w:w="2267" w:type="dxa"/>
            <w:tcBorders>
              <w:top w:val="single" w:sz="4" w:space="0" w:color="00000A"/>
              <w:left w:val="single" w:sz="4" w:space="0" w:color="00000A"/>
              <w:bottom w:val="single" w:sz="4"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每年給予</w:t>
            </w:r>
            <w:r w:rsidRPr="00E67A09">
              <w:t>21</w:t>
            </w:r>
            <w:r w:rsidRPr="00E67A09">
              <w:t>日薪</w:t>
            </w:r>
          </w:p>
        </w:tc>
      </w:tr>
      <w:tr w:rsidR="00E67A09" w:rsidRPr="00E67A09" w:rsidTr="00C136B0">
        <w:trPr>
          <w:trHeight w:val="680"/>
          <w:jc w:val="center"/>
        </w:trPr>
        <w:tc>
          <w:tcPr>
            <w:tcW w:w="2269" w:type="dxa"/>
            <w:tcBorders>
              <w:top w:val="single" w:sz="4" w:space="0" w:color="00000A"/>
              <w:left w:val="single" w:sz="12" w:space="0" w:color="00000A"/>
              <w:bottom w:val="single" w:sz="12" w:space="0" w:color="00000A"/>
              <w:right w:val="single" w:sz="4" w:space="0" w:color="00000A"/>
            </w:tcBorders>
            <w:shd w:val="clear" w:color="auto" w:fill="auto"/>
            <w:tcMar>
              <w:top w:w="0" w:type="dxa"/>
              <w:left w:w="62" w:type="dxa"/>
              <w:bottom w:w="0" w:type="dxa"/>
              <w:right w:w="108" w:type="dxa"/>
            </w:tcMar>
            <w:vAlign w:val="center"/>
          </w:tcPr>
          <w:p w:rsidR="005778DA" w:rsidRPr="00E67A09" w:rsidRDefault="005778DA" w:rsidP="00FF5CDC">
            <w:pPr>
              <w:pStyle w:val="afa"/>
              <w:jc w:val="center"/>
            </w:pPr>
            <w:r w:rsidRPr="00E67A09">
              <w:t>滿</w:t>
            </w:r>
            <w:r w:rsidRPr="00E67A09">
              <w:t>5</w:t>
            </w:r>
            <w:r w:rsidRPr="00E67A09">
              <w:t>年以上</w:t>
            </w:r>
          </w:p>
        </w:tc>
        <w:tc>
          <w:tcPr>
            <w:tcW w:w="2267" w:type="dxa"/>
            <w:tcBorders>
              <w:top w:val="single" w:sz="4" w:space="0" w:color="00000A"/>
              <w:left w:val="single" w:sz="4" w:space="0" w:color="00000A"/>
              <w:bottom w:val="single" w:sz="12" w:space="0" w:color="00000A"/>
              <w:right w:val="single" w:sz="12" w:space="0" w:color="00000A"/>
            </w:tcBorders>
            <w:shd w:val="clear" w:color="auto" w:fill="auto"/>
            <w:tcMar>
              <w:top w:w="0" w:type="dxa"/>
              <w:left w:w="102" w:type="dxa"/>
              <w:bottom w:w="0" w:type="dxa"/>
              <w:right w:w="108" w:type="dxa"/>
            </w:tcMar>
            <w:vAlign w:val="center"/>
          </w:tcPr>
          <w:p w:rsidR="005778DA" w:rsidRPr="00E67A09" w:rsidRDefault="005778DA" w:rsidP="00FF5CDC">
            <w:pPr>
              <w:pStyle w:val="afa"/>
              <w:jc w:val="center"/>
            </w:pPr>
            <w:r w:rsidRPr="00E67A09">
              <w:t>每年給予</w:t>
            </w:r>
            <w:r w:rsidRPr="00E67A09">
              <w:t>23</w:t>
            </w:r>
            <w:r w:rsidRPr="00E67A09">
              <w:t>日薪</w:t>
            </w:r>
          </w:p>
        </w:tc>
      </w:tr>
    </w:tbl>
    <w:p w:rsidR="002F7580" w:rsidRPr="00E67A09" w:rsidRDefault="002F7580" w:rsidP="002F7580">
      <w:pPr>
        <w:pStyle w:val="a6"/>
        <w:ind w:left="945" w:hanging="709"/>
        <w:rPr>
          <w:color w:val="auto"/>
        </w:rPr>
      </w:pPr>
    </w:p>
    <w:p w:rsidR="005778DA" w:rsidRPr="00E67A09" w:rsidRDefault="005778DA" w:rsidP="002F7580">
      <w:pPr>
        <w:pStyle w:val="a6"/>
        <w:ind w:left="945" w:hanging="709"/>
        <w:rPr>
          <w:color w:val="auto"/>
        </w:rPr>
      </w:pPr>
      <w:r w:rsidRPr="00E67A09">
        <w:rPr>
          <w:color w:val="auto"/>
        </w:rPr>
        <w:t>（八）勞工保險</w:t>
      </w:r>
    </w:p>
    <w:p w:rsidR="005778DA" w:rsidRPr="00E67A09" w:rsidRDefault="005778DA" w:rsidP="002F7580">
      <w:pPr>
        <w:pStyle w:val="af"/>
        <w:rPr>
          <w:color w:val="auto"/>
        </w:rPr>
      </w:pPr>
      <w:r w:rsidRPr="00E67A09">
        <w:rPr>
          <w:color w:val="auto"/>
        </w:rPr>
        <w:t>多政府為增進人民福祉，自</w:t>
      </w:r>
      <w:r w:rsidRPr="00E67A09">
        <w:rPr>
          <w:color w:val="auto"/>
        </w:rPr>
        <w:t>2003</w:t>
      </w:r>
      <w:r w:rsidRPr="00E67A09">
        <w:rPr>
          <w:color w:val="auto"/>
        </w:rPr>
        <w:t>年</w:t>
      </w:r>
      <w:r w:rsidRPr="00E67A09">
        <w:rPr>
          <w:color w:val="auto"/>
        </w:rPr>
        <w:t>6</w:t>
      </w:r>
      <w:r w:rsidRPr="00E67A09">
        <w:rPr>
          <w:color w:val="auto"/>
        </w:rPr>
        <w:t>月起分別實施「退休、殘障及死亡保險」、「工作意外」及「家庭健康保險」，企業須為員工辦理上述保險，雇主每月需負擔之保險費用約為員工薪資</w:t>
      </w:r>
      <w:r w:rsidRPr="00E67A09">
        <w:rPr>
          <w:color w:val="auto"/>
        </w:rPr>
        <w:t>12.52%</w:t>
      </w:r>
      <w:r w:rsidRPr="00E67A09">
        <w:rPr>
          <w:color w:val="auto"/>
        </w:rPr>
        <w:t>，詳如下表。</w:t>
      </w:r>
    </w:p>
    <w:tbl>
      <w:tblPr>
        <w:tblW w:w="5000" w:type="pct"/>
        <w:jc w:val="center"/>
        <w:tblLayout w:type="fixed"/>
        <w:tblCellMar>
          <w:left w:w="10" w:type="dxa"/>
          <w:right w:w="10" w:type="dxa"/>
        </w:tblCellMar>
        <w:tblLook w:val="04A0" w:firstRow="1" w:lastRow="0" w:firstColumn="1" w:lastColumn="0" w:noHBand="0" w:noVBand="1"/>
      </w:tblPr>
      <w:tblGrid>
        <w:gridCol w:w="3090"/>
        <w:gridCol w:w="2820"/>
        <w:gridCol w:w="2820"/>
      </w:tblGrid>
      <w:tr w:rsidR="00E67A09" w:rsidRPr="00E67A09" w:rsidTr="00257797">
        <w:trPr>
          <w:trHeight w:val="567"/>
          <w:tblHeader/>
          <w:jc w:val="center"/>
        </w:trPr>
        <w:tc>
          <w:tcPr>
            <w:tcW w:w="3090" w:type="dxa"/>
            <w:tcBorders>
              <w:top w:val="single" w:sz="12" w:space="0" w:color="00000A"/>
              <w:left w:val="single" w:sz="12"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保險類別及實施日期</w:t>
            </w:r>
          </w:p>
        </w:tc>
        <w:tc>
          <w:tcPr>
            <w:tcW w:w="5640" w:type="dxa"/>
            <w:gridSpan w:val="2"/>
            <w:tcBorders>
              <w:top w:val="single" w:sz="12" w:space="0" w:color="00000A"/>
              <w:left w:val="single" w:sz="6" w:space="0" w:color="00000A"/>
              <w:bottom w:val="single" w:sz="6"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保費、勞資雙方分攤比例</w:t>
            </w:r>
          </w:p>
        </w:tc>
      </w:tr>
      <w:tr w:rsidR="00E67A09" w:rsidRPr="00E67A09" w:rsidTr="00257797">
        <w:trPr>
          <w:trHeight w:val="567"/>
          <w:jc w:val="center"/>
        </w:trPr>
        <w:tc>
          <w:tcPr>
            <w:tcW w:w="3090" w:type="dxa"/>
            <w:vMerge w:val="restart"/>
            <w:tcBorders>
              <w:top w:val="single" w:sz="6" w:space="0" w:color="00000A"/>
              <w:left w:val="single" w:sz="12"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pPr>
            <w:r w:rsidRPr="00E67A09">
              <w:t>退休、殘障及死亡保險</w:t>
            </w:r>
          </w:p>
          <w:p w:rsidR="005778DA" w:rsidRPr="00E67A09" w:rsidRDefault="005778DA" w:rsidP="00FF5CDC">
            <w:pPr>
              <w:pStyle w:val="afa"/>
            </w:pPr>
            <w:r w:rsidRPr="00E67A09">
              <w:t>2003</w:t>
            </w:r>
            <w:r w:rsidRPr="00E67A09">
              <w:t>年</w:t>
            </w:r>
            <w:r w:rsidRPr="00E67A09">
              <w:t>6</w:t>
            </w:r>
            <w:r w:rsidRPr="00E67A09">
              <w:t>月</w:t>
            </w:r>
            <w:r w:rsidRPr="00E67A09">
              <w:t>1</w:t>
            </w:r>
            <w:r w:rsidRPr="00E67A09">
              <w:t>日實施</w:t>
            </w:r>
          </w:p>
        </w:tc>
        <w:tc>
          <w:tcPr>
            <w:tcW w:w="2820" w:type="dxa"/>
            <w:tcBorders>
              <w:top w:val="single" w:sz="6" w:space="0" w:color="00000A"/>
              <w:left w:val="single" w:sz="6"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勞方</w:t>
            </w:r>
          </w:p>
        </w:tc>
        <w:tc>
          <w:tcPr>
            <w:tcW w:w="2820" w:type="dxa"/>
            <w:tcBorders>
              <w:top w:val="single" w:sz="6" w:space="0" w:color="00000A"/>
              <w:left w:val="single" w:sz="6" w:space="0" w:color="00000A"/>
              <w:bottom w:val="single" w:sz="6"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2.87%</w:t>
            </w:r>
          </w:p>
        </w:tc>
      </w:tr>
      <w:tr w:rsidR="00E67A09" w:rsidRPr="00E67A09" w:rsidTr="00257797">
        <w:trPr>
          <w:trHeight w:val="567"/>
          <w:jc w:val="center"/>
        </w:trPr>
        <w:tc>
          <w:tcPr>
            <w:tcW w:w="3090" w:type="dxa"/>
            <w:vMerge/>
            <w:tcBorders>
              <w:top w:val="single" w:sz="6" w:space="0" w:color="00000A"/>
              <w:left w:val="single" w:sz="12"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ind w:firstLineChars="0" w:firstLine="0"/>
            </w:pPr>
          </w:p>
        </w:tc>
        <w:tc>
          <w:tcPr>
            <w:tcW w:w="2820" w:type="dxa"/>
            <w:tcBorders>
              <w:top w:val="single" w:sz="6" w:space="0" w:color="00000A"/>
              <w:left w:val="single" w:sz="6"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資方</w:t>
            </w:r>
          </w:p>
        </w:tc>
        <w:tc>
          <w:tcPr>
            <w:tcW w:w="2820" w:type="dxa"/>
            <w:tcBorders>
              <w:top w:val="single" w:sz="6" w:space="0" w:color="00000A"/>
              <w:left w:val="single" w:sz="6" w:space="0" w:color="00000A"/>
              <w:bottom w:val="single" w:sz="6"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7.10%</w:t>
            </w:r>
          </w:p>
        </w:tc>
      </w:tr>
      <w:tr w:rsidR="00E67A09" w:rsidRPr="00E67A09" w:rsidTr="00257797">
        <w:trPr>
          <w:trHeight w:val="567"/>
          <w:jc w:val="center"/>
        </w:trPr>
        <w:tc>
          <w:tcPr>
            <w:tcW w:w="3090" w:type="dxa"/>
            <w:vMerge w:val="restart"/>
            <w:tcBorders>
              <w:top w:val="single" w:sz="6" w:space="0" w:color="00000A"/>
              <w:left w:val="single" w:sz="12"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pPr>
            <w:r w:rsidRPr="00E67A09">
              <w:t>家庭健康保險</w:t>
            </w:r>
          </w:p>
          <w:p w:rsidR="005778DA" w:rsidRPr="00E67A09" w:rsidRDefault="005778DA" w:rsidP="00FF5CDC">
            <w:pPr>
              <w:pStyle w:val="afa"/>
            </w:pPr>
            <w:r w:rsidRPr="00E67A09">
              <w:t>2007</w:t>
            </w:r>
            <w:r w:rsidRPr="00E67A09">
              <w:t>年</w:t>
            </w:r>
            <w:r w:rsidRPr="00E67A09">
              <w:t>9</w:t>
            </w:r>
            <w:r w:rsidRPr="00E67A09">
              <w:t>月</w:t>
            </w:r>
            <w:r w:rsidRPr="00E67A09">
              <w:t>1</w:t>
            </w:r>
            <w:r w:rsidRPr="00E67A09">
              <w:t>日實施</w:t>
            </w:r>
          </w:p>
        </w:tc>
        <w:tc>
          <w:tcPr>
            <w:tcW w:w="2820" w:type="dxa"/>
            <w:tcBorders>
              <w:top w:val="single" w:sz="6" w:space="0" w:color="00000A"/>
              <w:left w:val="single" w:sz="6"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勞方</w:t>
            </w:r>
          </w:p>
        </w:tc>
        <w:tc>
          <w:tcPr>
            <w:tcW w:w="2820" w:type="dxa"/>
            <w:tcBorders>
              <w:top w:val="single" w:sz="6" w:space="0" w:color="00000A"/>
              <w:left w:val="single" w:sz="6" w:space="0" w:color="00000A"/>
              <w:bottom w:val="single" w:sz="6"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3.04%</w:t>
            </w:r>
          </w:p>
        </w:tc>
      </w:tr>
      <w:tr w:rsidR="00E67A09" w:rsidRPr="00E67A09" w:rsidTr="00257797">
        <w:trPr>
          <w:trHeight w:val="567"/>
          <w:jc w:val="center"/>
        </w:trPr>
        <w:tc>
          <w:tcPr>
            <w:tcW w:w="3090" w:type="dxa"/>
            <w:vMerge/>
            <w:tcBorders>
              <w:top w:val="single" w:sz="6" w:space="0" w:color="00000A"/>
              <w:left w:val="single" w:sz="12"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ind w:firstLineChars="0" w:firstLine="0"/>
            </w:pPr>
          </w:p>
        </w:tc>
        <w:tc>
          <w:tcPr>
            <w:tcW w:w="2820" w:type="dxa"/>
            <w:tcBorders>
              <w:top w:val="single" w:sz="6" w:space="0" w:color="00000A"/>
              <w:left w:val="single" w:sz="6" w:space="0" w:color="00000A"/>
              <w:bottom w:val="single" w:sz="6"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資方</w:t>
            </w:r>
          </w:p>
        </w:tc>
        <w:tc>
          <w:tcPr>
            <w:tcW w:w="2820" w:type="dxa"/>
            <w:tcBorders>
              <w:top w:val="single" w:sz="6" w:space="0" w:color="00000A"/>
              <w:left w:val="single" w:sz="6" w:space="0" w:color="00000A"/>
              <w:bottom w:val="single" w:sz="6"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jc w:val="center"/>
            </w:pPr>
            <w:r w:rsidRPr="00E67A09">
              <w:t>7.09%</w:t>
            </w:r>
          </w:p>
        </w:tc>
      </w:tr>
      <w:tr w:rsidR="00E67A09" w:rsidRPr="00E67A09" w:rsidTr="00257797">
        <w:trPr>
          <w:trHeight w:val="567"/>
          <w:jc w:val="center"/>
        </w:trPr>
        <w:tc>
          <w:tcPr>
            <w:tcW w:w="3090" w:type="dxa"/>
            <w:tcBorders>
              <w:top w:val="single" w:sz="6" w:space="0" w:color="00000A"/>
              <w:left w:val="single" w:sz="12" w:space="0" w:color="00000A"/>
              <w:bottom w:val="single" w:sz="12" w:space="0" w:color="00000A"/>
              <w:right w:val="single" w:sz="6"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pPr>
            <w:r w:rsidRPr="00E67A09">
              <w:t>工作意外保險</w:t>
            </w:r>
          </w:p>
          <w:p w:rsidR="005778DA" w:rsidRPr="00E67A09" w:rsidRDefault="005778DA" w:rsidP="00FF5CDC">
            <w:pPr>
              <w:pStyle w:val="afa"/>
            </w:pPr>
            <w:r w:rsidRPr="00E67A09">
              <w:t>2004</w:t>
            </w:r>
            <w:r w:rsidRPr="00E67A09">
              <w:t>年</w:t>
            </w:r>
            <w:r w:rsidRPr="00E67A09">
              <w:t>2</w:t>
            </w:r>
            <w:r w:rsidRPr="00E67A09">
              <w:t>月</w:t>
            </w:r>
            <w:r w:rsidRPr="00E67A09">
              <w:t>1</w:t>
            </w:r>
            <w:r w:rsidRPr="00E67A09">
              <w:t>日實施</w:t>
            </w:r>
          </w:p>
        </w:tc>
        <w:tc>
          <w:tcPr>
            <w:tcW w:w="5640" w:type="dxa"/>
            <w:gridSpan w:val="2"/>
            <w:tcBorders>
              <w:top w:val="single" w:sz="6" w:space="0" w:color="00000A"/>
              <w:left w:val="single" w:sz="6" w:space="0" w:color="00000A"/>
              <w:bottom w:val="single" w:sz="12" w:space="0" w:color="00000A"/>
              <w:right w:val="single" w:sz="12" w:space="0" w:color="00000A"/>
            </w:tcBorders>
            <w:shd w:val="clear" w:color="auto" w:fill="auto"/>
            <w:tcMar>
              <w:top w:w="0" w:type="dxa"/>
              <w:left w:w="113" w:type="dxa"/>
              <w:bottom w:w="0" w:type="dxa"/>
              <w:right w:w="113" w:type="dxa"/>
            </w:tcMar>
            <w:vAlign w:val="center"/>
          </w:tcPr>
          <w:p w:rsidR="005778DA" w:rsidRPr="00E67A09" w:rsidRDefault="005778DA" w:rsidP="00FF5CDC">
            <w:pPr>
              <w:pStyle w:val="afa"/>
            </w:pPr>
            <w:r w:rsidRPr="00E67A09">
              <w:t>薪資之</w:t>
            </w:r>
            <w:r w:rsidRPr="00E67A09">
              <w:t>1.1%</w:t>
            </w:r>
          </w:p>
          <w:p w:rsidR="005778DA" w:rsidRPr="00E67A09" w:rsidRDefault="005778DA" w:rsidP="00FF5CDC">
            <w:pPr>
              <w:pStyle w:val="afa"/>
            </w:pPr>
            <w:r w:rsidRPr="00E67A09">
              <w:t>（其中</w:t>
            </w:r>
            <w:r w:rsidRPr="00E67A09">
              <w:t>1%</w:t>
            </w:r>
            <w:r w:rsidRPr="00E67A09">
              <w:t>為固定比例，另</w:t>
            </w:r>
            <w:r w:rsidRPr="00E67A09">
              <w:t>0.6%</w:t>
            </w:r>
            <w:r w:rsidRPr="00E67A09">
              <w:t>視工作危險性而定）</w:t>
            </w:r>
          </w:p>
          <w:p w:rsidR="005778DA" w:rsidRPr="00E67A09" w:rsidRDefault="005778DA" w:rsidP="00FF5CDC">
            <w:pPr>
              <w:pStyle w:val="afa"/>
            </w:pPr>
            <w:r w:rsidRPr="00E67A09">
              <w:t>資方全額負擔申報薪資上限為最低薪資之</w:t>
            </w:r>
            <w:r w:rsidRPr="00E67A09">
              <w:t>4</w:t>
            </w:r>
            <w:r w:rsidRPr="00E67A09">
              <w:t>倍</w:t>
            </w:r>
          </w:p>
        </w:tc>
      </w:tr>
    </w:tbl>
    <w:p w:rsidR="00257797" w:rsidRPr="00E67A09" w:rsidRDefault="00257797">
      <w:pPr>
        <w:widowControl/>
        <w:overflowPunct/>
        <w:autoSpaceDE/>
        <w:autoSpaceDN/>
        <w:ind w:firstLineChars="0" w:firstLine="0"/>
        <w:jc w:val="left"/>
        <w:rPr>
          <w:szCs w:val="26"/>
          <w:lang w:eastAsia="zh-TW"/>
        </w:rPr>
      </w:pPr>
    </w:p>
    <w:p w:rsidR="005778DA" w:rsidRPr="00E67A09" w:rsidRDefault="005778DA" w:rsidP="005778DA">
      <w:pPr>
        <w:pStyle w:val="a6"/>
        <w:ind w:left="945" w:hanging="709"/>
        <w:rPr>
          <w:color w:val="auto"/>
        </w:rPr>
      </w:pPr>
      <w:r w:rsidRPr="00E67A09">
        <w:rPr>
          <w:color w:val="auto"/>
        </w:rPr>
        <w:t>（九）職業訓練</w:t>
      </w:r>
    </w:p>
    <w:p w:rsidR="005778DA" w:rsidRPr="00E67A09" w:rsidRDefault="005778DA" w:rsidP="005778DA">
      <w:pPr>
        <w:pStyle w:val="af"/>
        <w:rPr>
          <w:color w:val="auto"/>
        </w:rPr>
      </w:pPr>
      <w:r w:rsidRPr="00E67A09">
        <w:rPr>
          <w:color w:val="auto"/>
        </w:rPr>
        <w:t>資方每月需繳納員工月薪之</w:t>
      </w:r>
      <w:r w:rsidRPr="00E67A09">
        <w:rPr>
          <w:color w:val="auto"/>
        </w:rPr>
        <w:t>1%</w:t>
      </w:r>
      <w:r w:rsidRPr="00E67A09">
        <w:rPr>
          <w:color w:val="auto"/>
        </w:rPr>
        <w:t>予國家職業訓練局。</w:t>
      </w:r>
    </w:p>
    <w:p w:rsidR="005778DA" w:rsidRPr="00E67A09" w:rsidRDefault="005778DA" w:rsidP="005778DA">
      <w:pPr>
        <w:pStyle w:val="a6"/>
        <w:ind w:left="945" w:hanging="709"/>
        <w:rPr>
          <w:color w:val="auto"/>
        </w:rPr>
      </w:pPr>
      <w:r w:rsidRPr="00E67A09">
        <w:rPr>
          <w:color w:val="auto"/>
        </w:rPr>
        <w:t>（十）年終獎金</w:t>
      </w:r>
    </w:p>
    <w:p w:rsidR="005778DA" w:rsidRPr="00E67A09" w:rsidRDefault="005778DA" w:rsidP="005778DA">
      <w:pPr>
        <w:pStyle w:val="af"/>
        <w:rPr>
          <w:color w:val="auto"/>
        </w:rPr>
      </w:pPr>
      <w:r w:rsidRPr="00E67A09">
        <w:rPr>
          <w:color w:val="auto"/>
        </w:rPr>
        <w:t>雇主需於每年</w:t>
      </w:r>
      <w:r w:rsidRPr="00E67A09">
        <w:rPr>
          <w:color w:val="auto"/>
        </w:rPr>
        <w:t>12</w:t>
      </w:r>
      <w:r w:rsidRPr="00E67A09">
        <w:rPr>
          <w:color w:val="auto"/>
        </w:rPr>
        <w:t>月</w:t>
      </w:r>
      <w:r w:rsidRPr="00E67A09">
        <w:rPr>
          <w:color w:val="auto"/>
        </w:rPr>
        <w:t>20</w:t>
      </w:r>
      <w:r w:rsidRPr="00E67A09">
        <w:rPr>
          <w:color w:val="auto"/>
        </w:rPr>
        <w:t>日前，加發</w:t>
      </w:r>
      <w:r w:rsidRPr="00E67A09">
        <w:rPr>
          <w:color w:val="auto"/>
        </w:rPr>
        <w:t>1</w:t>
      </w:r>
      <w:r w:rsidRPr="00E67A09">
        <w:rPr>
          <w:color w:val="auto"/>
        </w:rPr>
        <w:t>個月獎金。該獎金以不得超過</w:t>
      </w:r>
      <w:r w:rsidRPr="00E67A09">
        <w:rPr>
          <w:color w:val="auto"/>
        </w:rPr>
        <w:t>5</w:t>
      </w:r>
      <w:r w:rsidRPr="00E67A09">
        <w:rPr>
          <w:color w:val="auto"/>
        </w:rPr>
        <w:t>個月之基本工資為原則。服務未滿</w:t>
      </w:r>
      <w:r w:rsidRPr="00E67A09">
        <w:rPr>
          <w:color w:val="auto"/>
        </w:rPr>
        <w:t>1</w:t>
      </w:r>
      <w:r w:rsidRPr="00E67A09">
        <w:rPr>
          <w:color w:val="auto"/>
        </w:rPr>
        <w:t>年者按在職日數比例核發。</w:t>
      </w:r>
    </w:p>
    <w:p w:rsidR="005778DA" w:rsidRPr="00E67A09" w:rsidRDefault="005778DA" w:rsidP="00257797">
      <w:pPr>
        <w:pStyle w:val="a6"/>
        <w:ind w:leftChars="0" w:left="945" w:hangingChars="400" w:hanging="945"/>
        <w:rPr>
          <w:color w:val="auto"/>
        </w:rPr>
      </w:pPr>
      <w:r w:rsidRPr="00E67A09">
        <w:rPr>
          <w:color w:val="auto"/>
        </w:rPr>
        <w:t>（十一）</w:t>
      </w:r>
      <w:r w:rsidRPr="00E67A09">
        <w:rPr>
          <w:color w:val="auto"/>
        </w:rPr>
        <w:tab/>
      </w:r>
      <w:r w:rsidRPr="00E67A09">
        <w:rPr>
          <w:color w:val="auto"/>
        </w:rPr>
        <w:t>外籍工人及管理人員人數</w:t>
      </w:r>
    </w:p>
    <w:p w:rsidR="005778DA" w:rsidRPr="00E67A09" w:rsidRDefault="005778DA" w:rsidP="005778DA">
      <w:pPr>
        <w:pStyle w:val="af"/>
        <w:rPr>
          <w:color w:val="auto"/>
        </w:rPr>
      </w:pPr>
      <w:r w:rsidRPr="00E67A09">
        <w:rPr>
          <w:color w:val="auto"/>
        </w:rPr>
        <w:t>不得超過員工總數的</w:t>
      </w:r>
      <w:r w:rsidRPr="00E67A09">
        <w:rPr>
          <w:color w:val="auto"/>
        </w:rPr>
        <w:t>20%</w:t>
      </w:r>
      <w:r w:rsidRPr="00E67A09">
        <w:rPr>
          <w:color w:val="auto"/>
          <w:lang w:eastAsia="zh-TW"/>
        </w:rPr>
        <w:t>。</w:t>
      </w:r>
    </w:p>
    <w:p w:rsidR="005778DA" w:rsidRPr="00E67A09" w:rsidRDefault="005778DA" w:rsidP="00257797">
      <w:pPr>
        <w:pStyle w:val="a6"/>
        <w:ind w:leftChars="0" w:left="945" w:hangingChars="400" w:hanging="945"/>
        <w:rPr>
          <w:color w:val="auto"/>
        </w:rPr>
      </w:pPr>
      <w:r w:rsidRPr="00E67A09">
        <w:rPr>
          <w:color w:val="auto"/>
        </w:rPr>
        <w:t>（十二）</w:t>
      </w:r>
      <w:r w:rsidRPr="00E67A09">
        <w:rPr>
          <w:color w:val="auto"/>
        </w:rPr>
        <w:tab/>
      </w:r>
      <w:r w:rsidRPr="00E67A09">
        <w:rPr>
          <w:color w:val="auto"/>
        </w:rPr>
        <w:t>員工福利</w:t>
      </w:r>
    </w:p>
    <w:p w:rsidR="005778DA" w:rsidRPr="00E67A09" w:rsidRDefault="005778DA" w:rsidP="005778DA">
      <w:pPr>
        <w:pStyle w:val="af"/>
        <w:rPr>
          <w:color w:val="auto"/>
        </w:rPr>
      </w:pPr>
      <w:r w:rsidRPr="00E67A09">
        <w:rPr>
          <w:color w:val="auto"/>
          <w:lang w:eastAsia="zh-TW"/>
        </w:rPr>
        <w:t>多國勞工法規定，公司每年須於會計年度結算前</w:t>
      </w:r>
      <w:r w:rsidRPr="00E67A09">
        <w:rPr>
          <w:color w:val="auto"/>
          <w:lang w:eastAsia="zh-TW"/>
        </w:rPr>
        <w:t>90</w:t>
      </w:r>
      <w:r w:rsidRPr="00E67A09">
        <w:rPr>
          <w:color w:val="auto"/>
          <w:lang w:eastAsia="zh-TW"/>
        </w:rPr>
        <w:t>天至</w:t>
      </w:r>
      <w:r w:rsidRPr="00E67A09">
        <w:rPr>
          <w:color w:val="auto"/>
          <w:lang w:eastAsia="zh-TW"/>
        </w:rPr>
        <w:t>120</w:t>
      </w:r>
      <w:r w:rsidRPr="00E67A09">
        <w:rPr>
          <w:color w:val="auto"/>
          <w:lang w:eastAsia="zh-TW"/>
        </w:rPr>
        <w:t>天之間將其淨利</w:t>
      </w:r>
      <w:r w:rsidRPr="00E67A09">
        <w:rPr>
          <w:color w:val="auto"/>
          <w:lang w:eastAsia="zh-TW"/>
        </w:rPr>
        <w:t>10%</w:t>
      </w:r>
      <w:r w:rsidRPr="00E67A09">
        <w:rPr>
          <w:color w:val="auto"/>
          <w:lang w:eastAsia="zh-TW"/>
        </w:rPr>
        <w:t>分配予員工。</w:t>
      </w:r>
      <w:r w:rsidRPr="00E67A09">
        <w:rPr>
          <w:color w:val="auto"/>
        </w:rPr>
        <w:t>凡服務未滿</w:t>
      </w:r>
      <w:r w:rsidRPr="00E67A09">
        <w:rPr>
          <w:color w:val="auto"/>
        </w:rPr>
        <w:t>3</w:t>
      </w:r>
      <w:r w:rsidRPr="00E67A09">
        <w:rPr>
          <w:color w:val="auto"/>
        </w:rPr>
        <w:t>年之員工，所分配數不得超過其</w:t>
      </w:r>
      <w:r w:rsidRPr="00E67A09">
        <w:rPr>
          <w:color w:val="auto"/>
        </w:rPr>
        <w:t>45</w:t>
      </w:r>
      <w:r w:rsidRPr="00E67A09">
        <w:rPr>
          <w:color w:val="auto"/>
        </w:rPr>
        <w:t>天薪水；服務滿</w:t>
      </w:r>
      <w:r w:rsidRPr="00E67A09">
        <w:rPr>
          <w:color w:val="auto"/>
        </w:rPr>
        <w:t>3</w:t>
      </w:r>
      <w:r w:rsidRPr="00E67A09">
        <w:rPr>
          <w:color w:val="auto"/>
        </w:rPr>
        <w:t>年以上者，則不得超過</w:t>
      </w:r>
      <w:r w:rsidRPr="00E67A09">
        <w:rPr>
          <w:color w:val="auto"/>
        </w:rPr>
        <w:t>60</w:t>
      </w:r>
      <w:r w:rsidRPr="00E67A09">
        <w:rPr>
          <w:color w:val="auto"/>
        </w:rPr>
        <w:t>天薪水。下列廠商不適用本法：</w:t>
      </w:r>
    </w:p>
    <w:p w:rsidR="005778DA" w:rsidRPr="00E67A09" w:rsidRDefault="005778DA" w:rsidP="005778DA">
      <w:pPr>
        <w:pStyle w:val="af2"/>
        <w:ind w:left="1417" w:hanging="472"/>
      </w:pPr>
      <w:r w:rsidRPr="00E67A09">
        <w:t>１、加工區內廠商。</w:t>
      </w:r>
    </w:p>
    <w:p w:rsidR="005778DA" w:rsidRPr="00E67A09" w:rsidRDefault="005778DA" w:rsidP="005778DA">
      <w:pPr>
        <w:pStyle w:val="af2"/>
        <w:ind w:left="1417" w:hanging="472"/>
      </w:pPr>
      <w:r w:rsidRPr="00E67A09">
        <w:t>２、最初營運</w:t>
      </w:r>
      <w:r w:rsidRPr="00E67A09">
        <w:t>3</w:t>
      </w:r>
      <w:r w:rsidRPr="00E67A09">
        <w:t>年之農、林、工及礦業公司。</w:t>
      </w:r>
    </w:p>
    <w:p w:rsidR="005778DA" w:rsidRPr="00E67A09" w:rsidRDefault="005778DA" w:rsidP="005778DA">
      <w:pPr>
        <w:pStyle w:val="af2"/>
        <w:ind w:left="1417" w:hanging="472"/>
      </w:pPr>
      <w:r w:rsidRPr="00E67A09">
        <w:t>３、從事農業廠商且資本額不超過</w:t>
      </w:r>
      <w:r w:rsidRPr="00E67A09">
        <w:t>100</w:t>
      </w:r>
      <w:r w:rsidRPr="00E67A09">
        <w:t>萬貝索者。</w:t>
      </w:r>
    </w:p>
    <w:p w:rsidR="005778DA" w:rsidRPr="00E67A09" w:rsidRDefault="005778DA" w:rsidP="00257797">
      <w:pPr>
        <w:pStyle w:val="a6"/>
        <w:ind w:leftChars="0" w:left="945" w:hangingChars="400" w:hanging="945"/>
        <w:rPr>
          <w:color w:val="auto"/>
        </w:rPr>
      </w:pPr>
      <w:r w:rsidRPr="00E67A09">
        <w:rPr>
          <w:color w:val="auto"/>
        </w:rPr>
        <w:t>（十三）</w:t>
      </w:r>
      <w:r w:rsidRPr="00E67A09">
        <w:rPr>
          <w:color w:val="auto"/>
        </w:rPr>
        <w:tab/>
      </w:r>
      <w:r w:rsidRPr="00E67A09">
        <w:rPr>
          <w:color w:val="auto"/>
        </w:rPr>
        <w:t>工會組織及協調</w:t>
      </w:r>
    </w:p>
    <w:p w:rsidR="005778DA" w:rsidRPr="00E67A09" w:rsidRDefault="005778DA" w:rsidP="005778DA">
      <w:pPr>
        <w:pStyle w:val="af"/>
        <w:rPr>
          <w:color w:val="auto"/>
        </w:rPr>
      </w:pPr>
      <w:r w:rsidRPr="00E67A09">
        <w:rPr>
          <w:color w:val="auto"/>
        </w:rPr>
        <w:t>多明尼加工會組織可分為「公司工會」及「產業工會」。「公司工會」乃由一特定公司內之員工所組成，一旦員工離開該公司即脫離工會；「產業工會」則由某一特定產業之工人組成。勞方所組之工會不得少於</w:t>
      </w:r>
      <w:r w:rsidRPr="00E67A09">
        <w:rPr>
          <w:color w:val="auto"/>
        </w:rPr>
        <w:t>20</w:t>
      </w:r>
      <w:r w:rsidRPr="00E67A09">
        <w:rPr>
          <w:color w:val="auto"/>
        </w:rPr>
        <w:t>人，相同產業之雇主亦可組成工會，惟不得少於</w:t>
      </w:r>
      <w:r w:rsidRPr="00E67A09">
        <w:rPr>
          <w:color w:val="auto"/>
        </w:rPr>
        <w:t>3</w:t>
      </w:r>
      <w:r w:rsidRPr="00E67A09">
        <w:rPr>
          <w:color w:val="auto"/>
        </w:rPr>
        <w:t>家公司。</w:t>
      </w:r>
    </w:p>
    <w:p w:rsidR="00341927" w:rsidRPr="00E67A09" w:rsidRDefault="005778DA" w:rsidP="00341927">
      <w:pPr>
        <w:pStyle w:val="af"/>
        <w:jc w:val="left"/>
        <w:rPr>
          <w:color w:val="auto"/>
          <w:lang w:eastAsia="zh-TW"/>
        </w:rPr>
      </w:pPr>
      <w:r w:rsidRPr="00E67A09">
        <w:rPr>
          <w:color w:val="auto"/>
        </w:rPr>
        <w:t>多國製造業組成之工會影響力不大，勞資間之大規模糾紛較少，示威活動大多為醫師、護士、教師及運輸同業組成之工會，要求多政府調薪及調升客運費用為其主要訴求</w:t>
      </w:r>
      <w:r w:rsidR="00341927" w:rsidRPr="00E67A09">
        <w:rPr>
          <w:rFonts w:hint="eastAsia"/>
          <w:color w:val="auto"/>
        </w:rPr>
        <w:t>。</w:t>
      </w:r>
    </w:p>
    <w:p w:rsidR="004026FD" w:rsidRPr="00E67A09" w:rsidRDefault="004026FD" w:rsidP="00257797">
      <w:pPr>
        <w:ind w:firstLine="472"/>
        <w:rPr>
          <w:lang w:val="es-ES_tradnl" w:eastAsia="zh-TW"/>
        </w:rPr>
      </w:pPr>
    </w:p>
    <w:p w:rsidR="00CE60CD" w:rsidRPr="00E67A09" w:rsidRDefault="00CE60CD" w:rsidP="00257797">
      <w:pPr>
        <w:ind w:firstLine="472"/>
        <w:rPr>
          <w:lang w:val="es-ES_tradnl" w:eastAsia="zh-TW"/>
        </w:rPr>
      </w:pPr>
    </w:p>
    <w:p w:rsidR="00341927" w:rsidRPr="00E67A09" w:rsidRDefault="00341927" w:rsidP="00257797">
      <w:pPr>
        <w:ind w:firstLine="472"/>
        <w:rPr>
          <w:lang w:val="es-ES_tradnl" w:eastAsia="zh-TW"/>
        </w:rPr>
      </w:pPr>
    </w:p>
    <w:p w:rsidR="002F7580" w:rsidRPr="00E67A09" w:rsidRDefault="002F7580" w:rsidP="00257797">
      <w:pPr>
        <w:ind w:firstLine="472"/>
        <w:rPr>
          <w:lang w:val="es-ES_tradnl" w:eastAsia="zh-TW"/>
        </w:rPr>
      </w:pPr>
    </w:p>
    <w:p w:rsidR="002F7580" w:rsidRPr="00E67A09" w:rsidRDefault="002F7580" w:rsidP="00257797">
      <w:pPr>
        <w:ind w:firstLine="472"/>
        <w:rPr>
          <w:lang w:val="es-ES_tradnl" w:eastAsia="zh-TW"/>
        </w:rPr>
      </w:pPr>
    </w:p>
    <w:p w:rsidR="00341927" w:rsidRPr="00E67A09" w:rsidRDefault="00341927" w:rsidP="00257797">
      <w:pPr>
        <w:ind w:firstLine="472"/>
        <w:rPr>
          <w:lang w:val="es-ES_tradnl" w:eastAsia="zh-TW"/>
        </w:rPr>
      </w:pPr>
    </w:p>
    <w:p w:rsidR="00341927" w:rsidRPr="00E67A09" w:rsidRDefault="00341927" w:rsidP="00257797">
      <w:pPr>
        <w:ind w:firstLine="472"/>
        <w:rPr>
          <w:lang w:val="es-ES_tradnl" w:eastAsia="zh-TW"/>
        </w:rPr>
      </w:pPr>
    </w:p>
    <w:p w:rsidR="004026FD" w:rsidRPr="00E67A09" w:rsidRDefault="004026FD" w:rsidP="006B37C3">
      <w:pPr>
        <w:ind w:firstLine="472"/>
        <w:rPr>
          <w:lang w:eastAsia="zh-TW"/>
        </w:rPr>
        <w:sectPr w:rsidR="004026FD" w:rsidRPr="00E67A09" w:rsidSect="002E55AC">
          <w:headerReference w:type="default" r:id="rId24"/>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rPr>
          <w:rFonts w:ascii="Times New Roman"/>
        </w:rPr>
      </w:pPr>
      <w:bookmarkStart w:id="8" w:name="_Toc143134084"/>
      <w:r w:rsidRPr="00E67A09">
        <w:rPr>
          <w:rFonts w:ascii="Times New Roman" w:hint="eastAsia"/>
        </w:rPr>
        <w:t>第捌章　簽證、居留及移民</w:t>
      </w:r>
      <w:bookmarkEnd w:id="8"/>
    </w:p>
    <w:p w:rsidR="00341927" w:rsidRPr="00E67A09" w:rsidRDefault="00341927" w:rsidP="00257797">
      <w:pPr>
        <w:pStyle w:val="a5"/>
        <w:spacing w:before="257" w:after="257"/>
      </w:pPr>
      <w:r w:rsidRPr="00E67A09">
        <w:rPr>
          <w:rFonts w:hint="eastAsia"/>
        </w:rPr>
        <w:t>一、居留權之取得及移民相關規定及手續申請程序</w:t>
      </w:r>
    </w:p>
    <w:p w:rsidR="005778DA" w:rsidRPr="00E67A09" w:rsidRDefault="005778DA" w:rsidP="00257797">
      <w:pPr>
        <w:ind w:firstLine="472"/>
        <w:rPr>
          <w:lang w:eastAsia="zh-TW"/>
        </w:rPr>
      </w:pPr>
      <w:r w:rsidRPr="00E67A09">
        <w:rPr>
          <w:lang w:eastAsia="zh-TW"/>
        </w:rPr>
        <w:t>擬在多國申請投資移民者，需按照多國移民局之規定，備妥相關文件送該局投資移民窗口（</w:t>
      </w:r>
      <w:r w:rsidRPr="00E67A09">
        <w:rPr>
          <w:lang w:eastAsia="zh-TW"/>
        </w:rPr>
        <w:t xml:space="preserve">la </w:t>
      </w:r>
      <w:proofErr w:type="spellStart"/>
      <w:r w:rsidRPr="00E67A09">
        <w:rPr>
          <w:lang w:eastAsia="zh-TW"/>
        </w:rPr>
        <w:t>Ventanilla</w:t>
      </w:r>
      <w:proofErr w:type="spellEnd"/>
      <w:r w:rsidRPr="00E67A09">
        <w:rPr>
          <w:lang w:eastAsia="zh-TW"/>
        </w:rPr>
        <w:t xml:space="preserve"> de </w:t>
      </w:r>
      <w:proofErr w:type="spellStart"/>
      <w:r w:rsidRPr="00E67A09">
        <w:rPr>
          <w:lang w:eastAsia="zh-TW"/>
        </w:rPr>
        <w:t>Inversión</w:t>
      </w:r>
      <w:proofErr w:type="spellEnd"/>
      <w:r w:rsidRPr="00E67A09">
        <w:rPr>
          <w:lang w:eastAsia="zh-TW"/>
        </w:rPr>
        <w:t xml:space="preserve"> </w:t>
      </w:r>
      <w:proofErr w:type="spellStart"/>
      <w:r w:rsidRPr="00E67A09">
        <w:rPr>
          <w:lang w:eastAsia="zh-TW"/>
        </w:rPr>
        <w:t>Extranjera</w:t>
      </w:r>
      <w:proofErr w:type="spellEnd"/>
      <w:r w:rsidRPr="00E67A09">
        <w:rPr>
          <w:lang w:eastAsia="zh-TW"/>
        </w:rPr>
        <w:t>）審查，倘文件正確無誤，</w:t>
      </w:r>
      <w:r w:rsidRPr="00E67A09">
        <w:rPr>
          <w:lang w:eastAsia="zh-TW"/>
        </w:rPr>
        <w:t>45</w:t>
      </w:r>
      <w:r w:rsidRPr="00E67A09">
        <w:rPr>
          <w:lang w:eastAsia="zh-TW"/>
        </w:rPr>
        <w:t>個工作天後移民局將核發永久居留證（首次效期</w:t>
      </w:r>
      <w:r w:rsidRPr="00E67A09">
        <w:rPr>
          <w:lang w:eastAsia="zh-TW"/>
        </w:rPr>
        <w:t>1</w:t>
      </w:r>
      <w:r w:rsidRPr="00E67A09">
        <w:rPr>
          <w:lang w:eastAsia="zh-TW"/>
        </w:rPr>
        <w:t>年，其後效期</w:t>
      </w:r>
      <w:r w:rsidRPr="00E67A09">
        <w:rPr>
          <w:lang w:eastAsia="zh-TW"/>
        </w:rPr>
        <w:t>2</w:t>
      </w:r>
      <w:r w:rsidRPr="00E67A09">
        <w:rPr>
          <w:lang w:eastAsia="zh-TW"/>
        </w:rPr>
        <w:t>年）及外國人身分證（效期</w:t>
      </w:r>
      <w:r w:rsidRPr="00E67A09">
        <w:rPr>
          <w:lang w:eastAsia="zh-TW"/>
        </w:rPr>
        <w:t>8</w:t>
      </w:r>
      <w:r w:rsidRPr="00E67A09">
        <w:rPr>
          <w:lang w:eastAsia="zh-TW"/>
        </w:rPr>
        <w:t>年）。</w:t>
      </w:r>
    </w:p>
    <w:p w:rsidR="005778DA" w:rsidRPr="00E67A09" w:rsidRDefault="005778DA" w:rsidP="005778DA">
      <w:pPr>
        <w:pStyle w:val="a6"/>
        <w:ind w:left="945" w:hanging="709"/>
        <w:rPr>
          <w:color w:val="auto"/>
        </w:rPr>
      </w:pPr>
      <w:r w:rsidRPr="00E67A09">
        <w:rPr>
          <w:color w:val="auto"/>
        </w:rPr>
        <w:t>（一）適用對象</w:t>
      </w:r>
    </w:p>
    <w:p w:rsidR="005778DA" w:rsidRPr="00E67A09" w:rsidRDefault="005778DA" w:rsidP="005778DA">
      <w:pPr>
        <w:pStyle w:val="af2"/>
        <w:ind w:left="1417" w:hanging="472"/>
      </w:pPr>
      <w:r w:rsidRPr="00E67A09">
        <w:t>１、直接投資者：在多國設立之公司其外國資金</w:t>
      </w:r>
      <w:r w:rsidRPr="00E67A09">
        <w:t>20</w:t>
      </w:r>
      <w:r w:rsidRPr="00E67A09">
        <w:t>萬美元以上或等值之多幣。上述資金依多國第</w:t>
      </w:r>
      <w:r w:rsidRPr="00E67A09">
        <w:t>16-95</w:t>
      </w:r>
      <w:r w:rsidRPr="00E67A09">
        <w:t>號外人投資法規定，可為貨幣、廠房、機械、設備、零件、原料、金融票據（如銀行帳戶或證券）及技術等方式。投資案須於多國外銷推廣暨投資促進中心（</w:t>
      </w:r>
      <w:r w:rsidRPr="00E67A09">
        <w:t xml:space="preserve">Centro de </w:t>
      </w:r>
      <w:proofErr w:type="spellStart"/>
      <w:r w:rsidRPr="00E67A09">
        <w:t>Exportación</w:t>
      </w:r>
      <w:proofErr w:type="spellEnd"/>
      <w:r w:rsidRPr="00E67A09">
        <w:t xml:space="preserve"> e </w:t>
      </w:r>
      <w:proofErr w:type="spellStart"/>
      <w:r w:rsidRPr="00E67A09">
        <w:t>Inversión</w:t>
      </w:r>
      <w:proofErr w:type="spellEnd"/>
      <w:r w:rsidRPr="00E67A09">
        <w:t xml:space="preserve"> de </w:t>
      </w:r>
      <w:proofErr w:type="spellStart"/>
      <w:r w:rsidRPr="00E67A09">
        <w:t>República</w:t>
      </w:r>
      <w:proofErr w:type="spellEnd"/>
      <w:r w:rsidRPr="00E67A09">
        <w:t xml:space="preserve"> </w:t>
      </w:r>
      <w:proofErr w:type="spellStart"/>
      <w:r w:rsidRPr="00E67A09">
        <w:t>Dominicana</w:t>
      </w:r>
      <w:proofErr w:type="spellEnd"/>
      <w:r w:rsidRPr="00E67A09">
        <w:t>, CEI-RD</w:t>
      </w:r>
      <w:r w:rsidRPr="00E67A09">
        <w:t>）登記在案或已申辦登記手續。</w:t>
      </w:r>
    </w:p>
    <w:p w:rsidR="005778DA" w:rsidRPr="00E67A09" w:rsidRDefault="005778DA" w:rsidP="005778DA">
      <w:pPr>
        <w:pStyle w:val="af2"/>
        <w:ind w:left="1417" w:hanging="472"/>
      </w:pPr>
      <w:r w:rsidRPr="00E67A09">
        <w:t>２、加工出口區廠商投資金額則無限制。</w:t>
      </w:r>
    </w:p>
    <w:p w:rsidR="005778DA" w:rsidRPr="00E67A09" w:rsidRDefault="005778DA" w:rsidP="005778DA">
      <w:pPr>
        <w:pStyle w:val="af2"/>
        <w:ind w:left="1417" w:hanging="472"/>
      </w:pPr>
      <w:r w:rsidRPr="00E67A09">
        <w:t>３、以承包或分包方式執行多國政府計畫之外國廠商，直接或間接承攬工程或諮詢服務。</w:t>
      </w:r>
    </w:p>
    <w:p w:rsidR="005778DA" w:rsidRPr="00E67A09" w:rsidRDefault="005778DA" w:rsidP="005778DA">
      <w:pPr>
        <w:pStyle w:val="af2"/>
        <w:ind w:left="1417" w:hanging="472"/>
      </w:pPr>
      <w:r w:rsidRPr="00E67A09">
        <w:t>４、享受多國特定獎勵措施廠商：</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第</w:t>
      </w:r>
      <w:r w:rsidRPr="00E67A09">
        <w:rPr>
          <w:color w:val="auto"/>
        </w:rPr>
        <w:t>84-99</w:t>
      </w:r>
      <w:r w:rsidRPr="00E67A09">
        <w:rPr>
          <w:color w:val="auto"/>
        </w:rPr>
        <w:t>號出口獎勵法；</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）第</w:t>
      </w:r>
      <w:r w:rsidRPr="00E67A09">
        <w:rPr>
          <w:color w:val="auto"/>
        </w:rPr>
        <w:t>8-90</w:t>
      </w:r>
      <w:r w:rsidRPr="00E67A09">
        <w:rPr>
          <w:color w:val="auto"/>
        </w:rPr>
        <w:t>號加工出口區法；</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）第</w:t>
      </w:r>
      <w:r w:rsidRPr="00E67A09">
        <w:rPr>
          <w:color w:val="auto"/>
        </w:rPr>
        <w:t>158-01</w:t>
      </w:r>
      <w:r w:rsidRPr="00E67A09">
        <w:rPr>
          <w:color w:val="auto"/>
        </w:rPr>
        <w:t>觀光業獎勵法；</w:t>
      </w:r>
    </w:p>
    <w:p w:rsidR="005778DA" w:rsidRPr="00E67A09" w:rsidRDefault="005778DA" w:rsidP="005778DA">
      <w:pPr>
        <w:pStyle w:val="1"/>
        <w:ind w:left="1772" w:hanging="591"/>
        <w:rPr>
          <w:color w:val="auto"/>
        </w:rPr>
      </w:pPr>
      <w:r w:rsidRPr="00E67A09">
        <w:rPr>
          <w:color w:val="auto"/>
        </w:rPr>
        <w:t>（</w:t>
      </w:r>
      <w:r w:rsidRPr="00E67A09">
        <w:rPr>
          <w:color w:val="auto"/>
        </w:rPr>
        <w:t>4</w:t>
      </w:r>
      <w:r w:rsidRPr="00E67A09">
        <w:rPr>
          <w:color w:val="auto"/>
        </w:rPr>
        <w:t>）第</w:t>
      </w:r>
      <w:r w:rsidRPr="00E67A09">
        <w:rPr>
          <w:color w:val="auto"/>
        </w:rPr>
        <w:t>28-01</w:t>
      </w:r>
      <w:r w:rsidRPr="00E67A09">
        <w:rPr>
          <w:color w:val="auto"/>
        </w:rPr>
        <w:t>號邊境地區投資獎勵法：凡引進外資之廠商即為適用對象，且無最低投資額限制。</w:t>
      </w:r>
    </w:p>
    <w:p w:rsidR="005778DA" w:rsidRPr="00E67A09" w:rsidRDefault="005778DA" w:rsidP="005778DA">
      <w:pPr>
        <w:pStyle w:val="af2"/>
        <w:ind w:left="1417" w:hanging="472"/>
      </w:pPr>
      <w:r w:rsidRPr="00E67A09">
        <w:t>５、外國退休人士：</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自政府、官方機構或特定企業退休，擬在多國居住及投資者；</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）自他國獲取固定、永久收入而擬在多國居住者。</w:t>
      </w:r>
    </w:p>
    <w:p w:rsidR="005778DA" w:rsidRPr="00E67A09" w:rsidRDefault="005778DA" w:rsidP="005778DA">
      <w:pPr>
        <w:pStyle w:val="af2"/>
        <w:ind w:left="1417" w:hanging="472"/>
      </w:pPr>
      <w:r w:rsidRPr="00E67A09">
        <w:t>６、執行多國政府為創造就業機會、創匯、技術移轉及環境等優先投資計畫之廠商。</w:t>
      </w:r>
    </w:p>
    <w:p w:rsidR="005778DA" w:rsidRPr="00E67A09" w:rsidRDefault="005778DA" w:rsidP="005778DA">
      <w:pPr>
        <w:pStyle w:val="a6"/>
        <w:ind w:left="945" w:hanging="709"/>
        <w:rPr>
          <w:color w:val="auto"/>
        </w:rPr>
      </w:pPr>
      <w:r w:rsidRPr="00E67A09">
        <w:rPr>
          <w:color w:val="auto"/>
        </w:rPr>
        <w:t>（二）應備文件：</w:t>
      </w:r>
    </w:p>
    <w:p w:rsidR="005778DA" w:rsidRPr="00E67A09" w:rsidRDefault="005778DA" w:rsidP="005778DA">
      <w:pPr>
        <w:pStyle w:val="af2"/>
        <w:ind w:left="1417" w:hanging="472"/>
      </w:pPr>
      <w:r w:rsidRPr="00E67A09">
        <w:t>１、投資居留申請表格：</w:t>
      </w:r>
      <w:r w:rsidRPr="00E67A09">
        <w:rPr>
          <w:lang w:eastAsia="zh-TW"/>
        </w:rPr>
        <w:t>提供</w:t>
      </w:r>
      <w:r w:rsidRPr="00E67A09">
        <w:t>打字或工整繕寫之</w:t>
      </w:r>
      <w:r w:rsidRPr="00E67A09">
        <w:rPr>
          <w:lang w:eastAsia="zh-TW"/>
        </w:rPr>
        <w:t>申請書正本</w:t>
      </w:r>
      <w:r w:rsidRPr="00E67A09">
        <w:t>3</w:t>
      </w:r>
      <w:r w:rsidRPr="00E67A09">
        <w:t>份。</w:t>
      </w:r>
    </w:p>
    <w:p w:rsidR="005778DA" w:rsidRPr="00E67A09" w:rsidRDefault="005778DA" w:rsidP="005778DA">
      <w:pPr>
        <w:pStyle w:val="af2"/>
        <w:ind w:left="1417" w:hanging="472"/>
      </w:pPr>
      <w:r w:rsidRPr="00E67A09">
        <w:t>２、完整護照影本：有效期至少為</w:t>
      </w:r>
      <w:r w:rsidRPr="00E67A09">
        <w:rPr>
          <w:lang w:eastAsia="zh-TW"/>
        </w:rPr>
        <w:t>1</w:t>
      </w:r>
      <w:r w:rsidRPr="00E67A09">
        <w:rPr>
          <w:lang w:eastAsia="zh-TW"/>
        </w:rPr>
        <w:t>年</w:t>
      </w:r>
      <w:r w:rsidRPr="00E67A09">
        <w:t>，如護照未註明最近一次入境日期，則須由移民局核發證明文件組出具最近入境證明。</w:t>
      </w:r>
    </w:p>
    <w:p w:rsidR="005778DA" w:rsidRPr="00E67A09" w:rsidRDefault="005778DA" w:rsidP="005778DA">
      <w:pPr>
        <w:pStyle w:val="af2"/>
        <w:ind w:left="1417" w:hanging="472"/>
      </w:pPr>
      <w:r w:rsidRPr="00E67A09">
        <w:t>３、有效之入境許可（簽證或觀光卡）：倘逾期須支付滯留稅（可於移民局投資移民窗口領取居留證時一併繳納）。</w:t>
      </w:r>
    </w:p>
    <w:p w:rsidR="005778DA" w:rsidRPr="00E67A09" w:rsidRDefault="005778DA" w:rsidP="005778DA">
      <w:pPr>
        <w:pStyle w:val="af2"/>
        <w:ind w:left="1417" w:hanging="472"/>
      </w:pPr>
      <w:r w:rsidRPr="00E67A09">
        <w:t>４、出生證明正本：需經多國領事單位或申請人國家在多國之領事部門或授權之官方機構公證，倘為他種語文，則須西譯，且翻譯人員簽樣須經由多國總檢察署驗證。倘申請人國家僅核發一份出生證明正本，則以影本代替，倘為西譯本須經多國領事單位或申請人國家在多國之領事部門或授權之官方機構公證。</w:t>
      </w:r>
    </w:p>
    <w:p w:rsidR="005778DA" w:rsidRPr="00E67A09" w:rsidRDefault="005778DA" w:rsidP="005778DA">
      <w:pPr>
        <w:pStyle w:val="af2"/>
        <w:ind w:left="1417" w:hanging="472"/>
      </w:pPr>
      <w:r w:rsidRPr="00E67A09">
        <w:t>５、外人投資登記證明：</w:t>
      </w:r>
    </w:p>
    <w:p w:rsidR="005778DA" w:rsidRPr="00E67A09" w:rsidRDefault="005778DA" w:rsidP="005778DA">
      <w:pPr>
        <w:pStyle w:val="1"/>
        <w:ind w:left="1772" w:hanging="591"/>
        <w:rPr>
          <w:color w:val="auto"/>
        </w:rPr>
      </w:pPr>
      <w:r w:rsidRPr="00E67A09">
        <w:rPr>
          <w:color w:val="auto"/>
        </w:rPr>
        <w:t>（</w:t>
      </w:r>
      <w:r w:rsidRPr="00E67A09">
        <w:rPr>
          <w:color w:val="auto"/>
        </w:rPr>
        <w:t>1</w:t>
      </w:r>
      <w:r w:rsidRPr="00E67A09">
        <w:rPr>
          <w:color w:val="auto"/>
        </w:rPr>
        <w:t>）</w:t>
      </w:r>
      <w:r w:rsidRPr="00E67A09">
        <w:rPr>
          <w:color w:val="auto"/>
        </w:rPr>
        <w:tab/>
      </w:r>
      <w:r w:rsidRPr="00E67A09">
        <w:rPr>
          <w:color w:val="auto"/>
        </w:rPr>
        <w:t>直接投資廠商：該外人投資公司投資額為</w:t>
      </w:r>
      <w:r w:rsidRPr="00E67A09">
        <w:rPr>
          <w:color w:val="auto"/>
        </w:rPr>
        <w:t>20</w:t>
      </w:r>
      <w:r w:rsidRPr="00E67A09">
        <w:rPr>
          <w:color w:val="auto"/>
        </w:rPr>
        <w:t>萬美元以上，依資金方式，按照多國外銷推廣暨投資部規定，備妥相關文件向該部申請核發投資登記證明；</w:t>
      </w:r>
    </w:p>
    <w:p w:rsidR="005778DA" w:rsidRPr="00E67A09" w:rsidRDefault="005778DA" w:rsidP="005778DA">
      <w:pPr>
        <w:pStyle w:val="1"/>
        <w:ind w:left="1772" w:hanging="591"/>
        <w:rPr>
          <w:color w:val="auto"/>
        </w:rPr>
      </w:pPr>
      <w:r w:rsidRPr="00E67A09">
        <w:rPr>
          <w:color w:val="auto"/>
        </w:rPr>
        <w:t>（</w:t>
      </w:r>
      <w:r w:rsidRPr="00E67A09">
        <w:rPr>
          <w:color w:val="auto"/>
        </w:rPr>
        <w:t>2</w:t>
      </w:r>
      <w:r w:rsidRPr="00E67A09">
        <w:rPr>
          <w:color w:val="auto"/>
        </w:rPr>
        <w:t>）加工出口區廠商：依加工出口區管理委員會規定，備妥相關文件向該處申請核發投資登記證明；</w:t>
      </w:r>
    </w:p>
    <w:p w:rsidR="005778DA" w:rsidRPr="00E67A09" w:rsidRDefault="005778DA" w:rsidP="005778DA">
      <w:pPr>
        <w:pStyle w:val="1"/>
        <w:ind w:left="1772" w:hanging="591"/>
        <w:rPr>
          <w:color w:val="auto"/>
        </w:rPr>
      </w:pPr>
      <w:r w:rsidRPr="00E67A09">
        <w:rPr>
          <w:color w:val="auto"/>
        </w:rPr>
        <w:t>（</w:t>
      </w:r>
      <w:r w:rsidRPr="00E67A09">
        <w:rPr>
          <w:color w:val="auto"/>
        </w:rPr>
        <w:t>3</w:t>
      </w:r>
      <w:r w:rsidRPr="00E67A09">
        <w:rPr>
          <w:color w:val="auto"/>
        </w:rPr>
        <w:t>）享受特定獎勵措施或承包或下包多政府計畫之廠商：應提示核准證明或授權執行計畫之命令，或執行該計畫之多政府機構內部決議或國會審議通過提供服務或金融之合約，上述</w:t>
      </w:r>
      <w:proofErr w:type="gramStart"/>
      <w:r w:rsidRPr="00E67A09">
        <w:rPr>
          <w:color w:val="auto"/>
        </w:rPr>
        <w:t>文件均需註明</w:t>
      </w:r>
      <w:proofErr w:type="gramEnd"/>
      <w:r w:rsidRPr="00E67A09">
        <w:rPr>
          <w:color w:val="auto"/>
        </w:rPr>
        <w:t>計畫內容及參與單位且正本乙份即可；</w:t>
      </w:r>
    </w:p>
    <w:p w:rsidR="005778DA" w:rsidRPr="00E67A09" w:rsidRDefault="005778DA" w:rsidP="005778DA">
      <w:pPr>
        <w:pStyle w:val="1"/>
        <w:ind w:left="1772" w:hanging="591"/>
        <w:rPr>
          <w:color w:val="auto"/>
        </w:rPr>
      </w:pPr>
      <w:r w:rsidRPr="00E67A09">
        <w:rPr>
          <w:color w:val="auto"/>
        </w:rPr>
        <w:t>（</w:t>
      </w:r>
      <w:r w:rsidRPr="00E67A09">
        <w:rPr>
          <w:color w:val="auto"/>
        </w:rPr>
        <w:t>4</w:t>
      </w:r>
      <w:r w:rsidRPr="00E67A09">
        <w:rPr>
          <w:color w:val="auto"/>
        </w:rPr>
        <w:t>）外國退休人士：由多國派駐在財力來源國家之大使館或多國外交部驗證單位證明之財力來源證明；</w:t>
      </w:r>
    </w:p>
    <w:p w:rsidR="005778DA" w:rsidRPr="00E67A09" w:rsidRDefault="005778DA" w:rsidP="005778DA">
      <w:pPr>
        <w:pStyle w:val="1"/>
        <w:ind w:left="1772" w:hanging="591"/>
        <w:rPr>
          <w:color w:val="auto"/>
        </w:rPr>
      </w:pPr>
      <w:r w:rsidRPr="00E67A09">
        <w:rPr>
          <w:color w:val="auto"/>
        </w:rPr>
        <w:t>（</w:t>
      </w:r>
      <w:r w:rsidRPr="00E67A09">
        <w:rPr>
          <w:color w:val="auto"/>
        </w:rPr>
        <w:t>5</w:t>
      </w:r>
      <w:r w:rsidRPr="00E67A09">
        <w:rPr>
          <w:color w:val="auto"/>
        </w:rPr>
        <w:t>）指定之投資計畫：由外銷暨投資推廣局出具證明。</w:t>
      </w:r>
    </w:p>
    <w:p w:rsidR="005778DA" w:rsidRPr="00E67A09" w:rsidRDefault="005778DA" w:rsidP="005778DA">
      <w:pPr>
        <w:pStyle w:val="af2"/>
        <w:ind w:left="1417" w:hanging="472"/>
      </w:pPr>
      <w:r w:rsidRPr="00E67A09">
        <w:t>６、良民證：</w:t>
      </w:r>
      <w:r w:rsidRPr="00E67A09">
        <w:t>16</w:t>
      </w:r>
      <w:r w:rsidRPr="00E67A09">
        <w:t>歲以上者須檢附由多國首都區檢察署或警察局核發之良民證。如停留多國時間少於</w:t>
      </w:r>
      <w:r w:rsidRPr="00E67A09">
        <w:t>30</w:t>
      </w:r>
      <w:r w:rsidRPr="00E67A09">
        <w:t>天，則可由申請人最近居留國家之官方機構核發之良民證代替，須西譯並經多國領事單位或申請人國家在多國之領事部門或授權之官方機構公證。</w:t>
      </w:r>
    </w:p>
    <w:p w:rsidR="005778DA" w:rsidRPr="00E67A09" w:rsidRDefault="005778DA" w:rsidP="005778DA">
      <w:pPr>
        <w:pStyle w:val="af2"/>
        <w:ind w:left="1417" w:hanging="472"/>
      </w:pPr>
      <w:r w:rsidRPr="00E67A09">
        <w:t>７、體檢收據：移民局指定醫院出具之體檢收據。</w:t>
      </w:r>
    </w:p>
    <w:p w:rsidR="005778DA" w:rsidRPr="00E67A09" w:rsidRDefault="005778DA" w:rsidP="005778DA">
      <w:pPr>
        <w:pStyle w:val="af2"/>
        <w:ind w:left="1417" w:hanging="472"/>
      </w:pPr>
      <w:r w:rsidRPr="00E67A09">
        <w:t>８、</w:t>
      </w:r>
      <w:r w:rsidRPr="00E67A09">
        <w:t>16</w:t>
      </w:r>
      <w:r w:rsidRPr="00E67A09">
        <w:t>歲以上者須備妥</w:t>
      </w:r>
      <w:r w:rsidRPr="00E67A09">
        <w:t>2x2</w:t>
      </w:r>
      <w:r w:rsidRPr="00E67A09">
        <w:t>大小照片</w:t>
      </w:r>
      <w:r w:rsidRPr="00E67A09">
        <w:rPr>
          <w:lang w:eastAsia="zh-TW"/>
        </w:rPr>
        <w:t>8</w:t>
      </w:r>
      <w:r w:rsidRPr="00E67A09">
        <w:t>張</w:t>
      </w:r>
      <w:r w:rsidRPr="00E67A09">
        <w:rPr>
          <w:lang w:eastAsia="zh-TW"/>
        </w:rPr>
        <w:t>（</w:t>
      </w:r>
      <w:r w:rsidRPr="00E67A09">
        <w:rPr>
          <w:lang w:eastAsia="zh-TW"/>
        </w:rPr>
        <w:t>5</w:t>
      </w:r>
      <w:r w:rsidRPr="00E67A09">
        <w:t>張正面、</w:t>
      </w:r>
      <w:r w:rsidRPr="00E67A09">
        <w:rPr>
          <w:lang w:eastAsia="zh-TW"/>
        </w:rPr>
        <w:t>3</w:t>
      </w:r>
      <w:r w:rsidRPr="00E67A09">
        <w:t>張側面</w:t>
      </w:r>
      <w:r w:rsidRPr="00E67A09">
        <w:rPr>
          <w:lang w:eastAsia="zh-TW"/>
        </w:rPr>
        <w:t>）</w:t>
      </w:r>
      <w:r w:rsidRPr="00E67A09">
        <w:t>，</w:t>
      </w:r>
      <w:r w:rsidRPr="00E67A09">
        <w:t>16</w:t>
      </w:r>
      <w:r w:rsidRPr="00E67A09">
        <w:t>歲以下者為</w:t>
      </w:r>
      <w:r w:rsidRPr="00E67A09">
        <w:t>2x2</w:t>
      </w:r>
      <w:r w:rsidRPr="00E67A09">
        <w:t>大小照片</w:t>
      </w:r>
      <w:r w:rsidRPr="00E67A09">
        <w:rPr>
          <w:lang w:eastAsia="zh-TW"/>
        </w:rPr>
        <w:t>5</w:t>
      </w:r>
      <w:r w:rsidRPr="00E67A09">
        <w:t>張</w:t>
      </w:r>
      <w:r w:rsidRPr="00E67A09">
        <w:rPr>
          <w:lang w:eastAsia="zh-TW"/>
        </w:rPr>
        <w:t>（</w:t>
      </w:r>
      <w:r w:rsidRPr="00E67A09">
        <w:t>3</w:t>
      </w:r>
      <w:r w:rsidRPr="00E67A09">
        <w:t>張正面、</w:t>
      </w:r>
      <w:r w:rsidRPr="00E67A09">
        <w:t>2</w:t>
      </w:r>
      <w:r w:rsidRPr="00E67A09">
        <w:t>張側面</w:t>
      </w:r>
      <w:r w:rsidRPr="00E67A09">
        <w:rPr>
          <w:lang w:eastAsia="zh-TW"/>
        </w:rPr>
        <w:t>）</w:t>
      </w:r>
      <w:r w:rsidRPr="00E67A09">
        <w:t>。</w:t>
      </w:r>
    </w:p>
    <w:p w:rsidR="005778DA" w:rsidRPr="00E67A09" w:rsidRDefault="005778DA" w:rsidP="005778DA">
      <w:pPr>
        <w:pStyle w:val="af2"/>
        <w:ind w:left="1417" w:hanging="472"/>
      </w:pPr>
      <w:r w:rsidRPr="00E67A09">
        <w:t>９、倘申請人為投資公司股東，應提送該公司行政委員會出具其為公司股東之證明正本，並經多國總檢察署公證及認證，或已於市政府公證處辦理登記。</w:t>
      </w:r>
    </w:p>
    <w:p w:rsidR="005778DA" w:rsidRPr="00E67A09" w:rsidRDefault="005778DA" w:rsidP="005778DA">
      <w:pPr>
        <w:pStyle w:val="af2"/>
        <w:ind w:left="1417" w:hanging="472"/>
      </w:pPr>
      <w:r w:rsidRPr="00E67A09">
        <w:rPr>
          <w:rFonts w:ascii="華康細圓體" w:hAnsi="華康細圓體"/>
        </w:rPr>
        <w:t>10</w:t>
      </w:r>
      <w:r w:rsidRPr="00E67A09">
        <w:t>、倘申請人為投資公司員工，應出具其在勞工部登記之僱用合約或由公司出具工作證明，詳列員工基本資料、現任或將擔任之職務、進入公司日期及支付之薪資，並經多國總檢察署公證及驗證。</w:t>
      </w:r>
    </w:p>
    <w:p w:rsidR="005778DA" w:rsidRPr="00E67A09" w:rsidRDefault="005778DA" w:rsidP="005778DA">
      <w:pPr>
        <w:pStyle w:val="af2"/>
        <w:ind w:left="1417" w:hanging="472"/>
      </w:pPr>
      <w:r w:rsidRPr="00E67A09">
        <w:rPr>
          <w:rFonts w:ascii="華康細圓體" w:hAnsi="華康細圓體"/>
        </w:rPr>
        <w:t>11</w:t>
      </w:r>
      <w:r w:rsidRPr="00E67A09">
        <w:t>、外國出具之合約或任用契約應西譯並由多國領事單位或申請人國家在多國之領事部門或授權之官方機構公證。</w:t>
      </w:r>
    </w:p>
    <w:p w:rsidR="005778DA" w:rsidRPr="00E67A09" w:rsidRDefault="005778DA" w:rsidP="005778DA">
      <w:pPr>
        <w:pStyle w:val="af2"/>
        <w:ind w:left="1417" w:hanging="472"/>
      </w:pPr>
      <w:r w:rsidRPr="00E67A09">
        <w:rPr>
          <w:rFonts w:ascii="華康細圓體" w:hAnsi="華康細圓體"/>
        </w:rPr>
        <w:t>12</w:t>
      </w:r>
      <w:r w:rsidRPr="00E67A09">
        <w:t>、申請者倘無經濟自主能力，如家管、被監護人、受益人直系袓輩或</w:t>
      </w:r>
      <w:r w:rsidRPr="00E67A09">
        <w:t>18</w:t>
      </w:r>
      <w:r w:rsidRPr="00E67A09">
        <w:t>歲以上子女，應附經濟保證書，述明保證人與申請人關係並同意將負擔生活費用及遣送費用。</w:t>
      </w:r>
    </w:p>
    <w:p w:rsidR="005778DA" w:rsidRPr="00E67A09" w:rsidRDefault="005778DA" w:rsidP="005778DA">
      <w:pPr>
        <w:pStyle w:val="af2"/>
        <w:ind w:left="1417" w:hanging="472"/>
      </w:pPr>
      <w:r w:rsidRPr="00E67A09">
        <w:rPr>
          <w:rFonts w:ascii="華康細圓體" w:hAnsi="華康細圓體"/>
        </w:rPr>
        <w:t>13</w:t>
      </w:r>
      <w:r w:rsidRPr="00E67A09">
        <w:t>、如該申請案包括配偶及</w:t>
      </w:r>
      <w:r w:rsidRPr="00E67A09">
        <w:t>/</w:t>
      </w:r>
      <w:r w:rsidRPr="00E67A09">
        <w:t>或未成年子女，應備下列文件：結婚證書及上述第</w:t>
      </w:r>
      <w:r w:rsidRPr="00E67A09">
        <w:t>1</w:t>
      </w:r>
      <w:r w:rsidRPr="00E67A09">
        <w:t>、</w:t>
      </w:r>
      <w:r w:rsidRPr="00E67A09">
        <w:t>2</w:t>
      </w:r>
      <w:r w:rsidRPr="00E67A09">
        <w:t>、</w:t>
      </w:r>
      <w:r w:rsidRPr="00E67A09">
        <w:t>3</w:t>
      </w:r>
      <w:r w:rsidRPr="00E67A09">
        <w:t>、</w:t>
      </w:r>
      <w:r w:rsidRPr="00E67A09">
        <w:t>4</w:t>
      </w:r>
      <w:r w:rsidRPr="00E67A09">
        <w:t>、</w:t>
      </w:r>
      <w:r w:rsidRPr="00E67A09">
        <w:t>6</w:t>
      </w:r>
      <w:r w:rsidRPr="00E67A09">
        <w:t>、</w:t>
      </w:r>
      <w:r w:rsidRPr="00E67A09">
        <w:t>7</w:t>
      </w:r>
      <w:r w:rsidRPr="00E67A09">
        <w:t>及</w:t>
      </w:r>
      <w:r w:rsidRPr="00E67A09">
        <w:t>8</w:t>
      </w:r>
      <w:r w:rsidRPr="00E67A09">
        <w:t>各項所提文件。未滿</w:t>
      </w:r>
      <w:r w:rsidRPr="00E67A09">
        <w:t>16</w:t>
      </w:r>
      <w:r w:rsidRPr="00E67A09">
        <w:t>歲者不須第</w:t>
      </w:r>
      <w:r w:rsidRPr="00E67A09">
        <w:t>6</w:t>
      </w:r>
      <w:r w:rsidRPr="00E67A09">
        <w:t>項文件。</w:t>
      </w:r>
      <w:r w:rsidRPr="00E67A09">
        <w:t>16</w:t>
      </w:r>
      <w:r w:rsidRPr="00E67A09">
        <w:t>歲以上者每份文件須備妥</w:t>
      </w:r>
      <w:r w:rsidRPr="00E67A09">
        <w:t>1</w:t>
      </w:r>
      <w:r w:rsidRPr="00E67A09">
        <w:t>份正本及</w:t>
      </w:r>
      <w:r w:rsidRPr="00E67A09">
        <w:t>3</w:t>
      </w:r>
      <w:r w:rsidRPr="00E67A09">
        <w:t>份影本，未滿</w:t>
      </w:r>
      <w:r w:rsidRPr="00E67A09">
        <w:t>16</w:t>
      </w:r>
      <w:r w:rsidRPr="00E67A09">
        <w:t>歲者則正本影本各</w:t>
      </w:r>
      <w:r w:rsidRPr="00E67A09">
        <w:t>1</w:t>
      </w:r>
      <w:r w:rsidRPr="00E67A09">
        <w:t>份即可。</w:t>
      </w:r>
    </w:p>
    <w:p w:rsidR="005778DA" w:rsidRPr="00E67A09" w:rsidRDefault="005778DA" w:rsidP="005778DA">
      <w:pPr>
        <w:pStyle w:val="a5"/>
        <w:spacing w:before="257" w:after="257"/>
      </w:pPr>
      <w:r w:rsidRPr="00E67A09">
        <w:t>二、聘用外籍員工之規定、承辦機關及申辦程序</w:t>
      </w:r>
    </w:p>
    <w:p w:rsidR="005778DA" w:rsidRPr="00E67A09" w:rsidRDefault="005778DA" w:rsidP="00257797">
      <w:pPr>
        <w:ind w:firstLine="472"/>
        <w:rPr>
          <w:lang w:eastAsia="zh-TW"/>
        </w:rPr>
      </w:pPr>
      <w:r w:rsidRPr="00E67A09">
        <w:rPr>
          <w:lang w:eastAsia="zh-TW"/>
        </w:rPr>
        <w:t>外籍員工人數不得超過員工總人數</w:t>
      </w:r>
      <w:r w:rsidRPr="00E67A09">
        <w:rPr>
          <w:lang w:eastAsia="zh-TW"/>
        </w:rPr>
        <w:t>20%</w:t>
      </w:r>
      <w:r w:rsidRPr="00E67A09">
        <w:rPr>
          <w:lang w:eastAsia="zh-TW"/>
        </w:rPr>
        <w:t>，惟僱用程序與僱用當地員工相同，</w:t>
      </w:r>
      <w:proofErr w:type="gramStart"/>
      <w:r w:rsidRPr="00E67A09">
        <w:rPr>
          <w:lang w:eastAsia="zh-TW"/>
        </w:rPr>
        <w:t>均須向</w:t>
      </w:r>
      <w:proofErr w:type="gramEnd"/>
      <w:r w:rsidRPr="00E67A09">
        <w:rPr>
          <w:lang w:eastAsia="zh-TW"/>
        </w:rPr>
        <w:t>勞工部辦理登記手續。</w:t>
      </w:r>
    </w:p>
    <w:p w:rsidR="005778DA" w:rsidRPr="00E67A09" w:rsidRDefault="005778DA" w:rsidP="005778DA">
      <w:pPr>
        <w:pStyle w:val="a5"/>
        <w:spacing w:before="257" w:after="257"/>
      </w:pPr>
      <w:r w:rsidRPr="00E67A09">
        <w:t>三、外商子女可就讀之教育機關等相關情形</w:t>
      </w:r>
    </w:p>
    <w:p w:rsidR="005778DA" w:rsidRPr="00E67A09" w:rsidRDefault="005778DA" w:rsidP="00257797">
      <w:pPr>
        <w:ind w:firstLine="472"/>
        <w:rPr>
          <w:lang w:eastAsia="zh-TW"/>
        </w:rPr>
      </w:pPr>
      <w:r w:rsidRPr="00E67A09">
        <w:rPr>
          <w:lang w:eastAsia="zh-TW"/>
        </w:rPr>
        <w:t>依據多國教育部統計資料，多國公立幼稚園計有</w:t>
      </w:r>
      <w:r w:rsidRPr="00E67A09">
        <w:rPr>
          <w:lang w:eastAsia="zh-TW"/>
        </w:rPr>
        <w:t>3,447</w:t>
      </w:r>
      <w:r w:rsidRPr="00E67A09">
        <w:rPr>
          <w:lang w:eastAsia="zh-TW"/>
        </w:rPr>
        <w:t>所、國小及國中（</w:t>
      </w:r>
      <w:r w:rsidRPr="00E67A09">
        <w:rPr>
          <w:lang w:eastAsia="zh-TW"/>
        </w:rPr>
        <w:t>1</w:t>
      </w:r>
      <w:r w:rsidRPr="00E67A09">
        <w:rPr>
          <w:lang w:eastAsia="zh-TW"/>
        </w:rPr>
        <w:t>至</w:t>
      </w:r>
      <w:r w:rsidRPr="00E67A09">
        <w:rPr>
          <w:lang w:eastAsia="zh-TW"/>
        </w:rPr>
        <w:t>8</w:t>
      </w:r>
      <w:r w:rsidRPr="00E67A09">
        <w:rPr>
          <w:lang w:eastAsia="zh-TW"/>
        </w:rPr>
        <w:t>年級）</w:t>
      </w:r>
      <w:r w:rsidRPr="00E67A09">
        <w:rPr>
          <w:lang w:eastAsia="zh-TW"/>
        </w:rPr>
        <w:t>5,066</w:t>
      </w:r>
      <w:r w:rsidRPr="00E67A09">
        <w:rPr>
          <w:lang w:eastAsia="zh-TW"/>
        </w:rPr>
        <w:t>所、高中（</w:t>
      </w:r>
      <w:r w:rsidRPr="00E67A09">
        <w:rPr>
          <w:lang w:eastAsia="zh-TW"/>
        </w:rPr>
        <w:t>9</w:t>
      </w:r>
      <w:r w:rsidRPr="00E67A09">
        <w:rPr>
          <w:lang w:eastAsia="zh-TW"/>
        </w:rPr>
        <w:t>至</w:t>
      </w:r>
      <w:r w:rsidRPr="00E67A09">
        <w:rPr>
          <w:lang w:eastAsia="zh-TW"/>
        </w:rPr>
        <w:t>12</w:t>
      </w:r>
      <w:r w:rsidRPr="00E67A09">
        <w:rPr>
          <w:lang w:eastAsia="zh-TW"/>
        </w:rPr>
        <w:t>年級）</w:t>
      </w:r>
      <w:r w:rsidRPr="00E67A09">
        <w:rPr>
          <w:lang w:eastAsia="zh-TW"/>
        </w:rPr>
        <w:t>1,111</w:t>
      </w:r>
      <w:r w:rsidRPr="00E67A09">
        <w:rPr>
          <w:lang w:eastAsia="zh-TW"/>
        </w:rPr>
        <w:t>所（部分學校設有小學至高中部）；私立幼稚園、國小、國中及高中共</w:t>
      </w:r>
      <w:r w:rsidRPr="00E67A09">
        <w:rPr>
          <w:lang w:eastAsia="zh-TW"/>
        </w:rPr>
        <w:t>4,076</w:t>
      </w:r>
      <w:r w:rsidRPr="00E67A09">
        <w:rPr>
          <w:lang w:eastAsia="zh-TW"/>
        </w:rPr>
        <w:t>所（部分設有小學至高中部），私立大學及技術學院計</w:t>
      </w:r>
      <w:r w:rsidRPr="00E67A09">
        <w:rPr>
          <w:lang w:eastAsia="zh-TW"/>
        </w:rPr>
        <w:t>33</w:t>
      </w:r>
      <w:r w:rsidRPr="00E67A09">
        <w:rPr>
          <w:lang w:eastAsia="zh-TW"/>
        </w:rPr>
        <w:t>所，公立大學及技術學院</w:t>
      </w:r>
      <w:r w:rsidRPr="00E67A09">
        <w:rPr>
          <w:lang w:eastAsia="zh-TW"/>
        </w:rPr>
        <w:t>5</w:t>
      </w:r>
      <w:r w:rsidRPr="00E67A09">
        <w:rPr>
          <w:lang w:eastAsia="zh-TW"/>
        </w:rPr>
        <w:t>所，而專科學校則有</w:t>
      </w:r>
      <w:r w:rsidRPr="00E67A09">
        <w:rPr>
          <w:lang w:eastAsia="zh-TW"/>
        </w:rPr>
        <w:t>10</w:t>
      </w:r>
      <w:r w:rsidRPr="00E67A09">
        <w:rPr>
          <w:lang w:eastAsia="zh-TW"/>
        </w:rPr>
        <w:t>所。而外國人子女一般就讀雙語或美國學校，以美國學校</w:t>
      </w:r>
      <w:r w:rsidRPr="00E67A09">
        <w:rPr>
          <w:lang w:eastAsia="zh-TW"/>
        </w:rPr>
        <w:t xml:space="preserve">Carol </w:t>
      </w:r>
      <w:proofErr w:type="spellStart"/>
      <w:r w:rsidRPr="00E67A09">
        <w:rPr>
          <w:lang w:eastAsia="zh-TW"/>
        </w:rPr>
        <w:t>Mogan</w:t>
      </w:r>
      <w:proofErr w:type="spellEnd"/>
      <w:r w:rsidRPr="00E67A09">
        <w:rPr>
          <w:lang w:eastAsia="zh-TW"/>
        </w:rPr>
        <w:t>為例，平均每班學生約</w:t>
      </w:r>
      <w:r w:rsidRPr="00E67A09">
        <w:rPr>
          <w:lang w:eastAsia="zh-TW"/>
        </w:rPr>
        <w:t>15</w:t>
      </w:r>
      <w:r w:rsidRPr="00E67A09">
        <w:rPr>
          <w:lang w:eastAsia="zh-TW"/>
        </w:rPr>
        <w:t>至</w:t>
      </w:r>
      <w:r w:rsidRPr="00E67A09">
        <w:rPr>
          <w:lang w:eastAsia="zh-TW"/>
        </w:rPr>
        <w:t>20</w:t>
      </w:r>
      <w:r w:rsidRPr="00E67A09">
        <w:rPr>
          <w:lang w:eastAsia="zh-TW"/>
        </w:rPr>
        <w:t>位，</w:t>
      </w:r>
      <w:proofErr w:type="gramStart"/>
      <w:r w:rsidRPr="00E67A09">
        <w:rPr>
          <w:lang w:eastAsia="zh-TW"/>
        </w:rPr>
        <w:t>採</w:t>
      </w:r>
      <w:proofErr w:type="gramEnd"/>
      <w:r w:rsidRPr="00E67A09">
        <w:rPr>
          <w:lang w:eastAsia="zh-TW"/>
        </w:rPr>
        <w:t>全英語教學，每戶</w:t>
      </w:r>
      <w:proofErr w:type="gramStart"/>
      <w:r w:rsidRPr="00E67A09">
        <w:rPr>
          <w:lang w:eastAsia="zh-TW"/>
        </w:rPr>
        <w:t>應繳建校</w:t>
      </w:r>
      <w:proofErr w:type="gramEnd"/>
      <w:r w:rsidRPr="00E67A09">
        <w:rPr>
          <w:lang w:eastAsia="zh-TW"/>
        </w:rPr>
        <w:t>基金為</w:t>
      </w:r>
      <w:r w:rsidRPr="00E67A09">
        <w:rPr>
          <w:lang w:eastAsia="zh-TW"/>
        </w:rPr>
        <w:t>5,500</w:t>
      </w:r>
      <w:r w:rsidRPr="00E67A09">
        <w:rPr>
          <w:lang w:eastAsia="zh-TW"/>
        </w:rPr>
        <w:t>美元，</w:t>
      </w:r>
      <w:r w:rsidRPr="00E67A09">
        <w:rPr>
          <w:lang w:eastAsia="zh-TW"/>
        </w:rPr>
        <w:t>2018</w:t>
      </w:r>
      <w:r w:rsidRPr="00E67A09">
        <w:rPr>
          <w:lang w:eastAsia="zh-TW"/>
        </w:rPr>
        <w:t>至</w:t>
      </w:r>
      <w:r w:rsidRPr="00E67A09">
        <w:rPr>
          <w:lang w:eastAsia="zh-TW"/>
        </w:rPr>
        <w:t>2019</w:t>
      </w:r>
      <w:r w:rsidRPr="00E67A09">
        <w:rPr>
          <w:lang w:eastAsia="zh-TW"/>
        </w:rPr>
        <w:t>學年該校各年級舊生學費如下：</w:t>
      </w:r>
    </w:p>
    <w:tbl>
      <w:tblPr>
        <w:tblW w:w="5122" w:type="dxa"/>
        <w:jc w:val="center"/>
        <w:tblLayout w:type="fixed"/>
        <w:tblCellMar>
          <w:left w:w="10" w:type="dxa"/>
          <w:right w:w="10" w:type="dxa"/>
        </w:tblCellMar>
        <w:tblLook w:val="04A0" w:firstRow="1" w:lastRow="0" w:firstColumn="1" w:lastColumn="0" w:noHBand="0" w:noVBand="1"/>
      </w:tblPr>
      <w:tblGrid>
        <w:gridCol w:w="2163"/>
        <w:gridCol w:w="2959"/>
      </w:tblGrid>
      <w:tr w:rsidR="00E67A09" w:rsidRPr="00E67A09" w:rsidTr="00257797">
        <w:trPr>
          <w:trHeight w:val="567"/>
          <w:jc w:val="center"/>
        </w:trPr>
        <w:tc>
          <w:tcPr>
            <w:tcW w:w="2163" w:type="dxa"/>
            <w:tcBorders>
              <w:top w:val="single" w:sz="12"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年級</w:t>
            </w:r>
          </w:p>
        </w:tc>
        <w:tc>
          <w:tcPr>
            <w:tcW w:w="2959" w:type="dxa"/>
            <w:tcBorders>
              <w:top w:val="single" w:sz="12"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入學學費（美元）</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Pre-K</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9,315</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K</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12,195</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1-3</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15,600</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4-5</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16,625</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6-8</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17,665</w:t>
            </w:r>
          </w:p>
        </w:tc>
      </w:tr>
      <w:tr w:rsidR="00E67A09" w:rsidRPr="00E67A09" w:rsidTr="00257797">
        <w:trPr>
          <w:trHeight w:val="567"/>
          <w:jc w:val="center"/>
        </w:trPr>
        <w:tc>
          <w:tcPr>
            <w:tcW w:w="2163" w:type="dxa"/>
            <w:tcBorders>
              <w:top w:val="single" w:sz="6" w:space="0" w:color="00000A"/>
              <w:left w:val="single" w:sz="12" w:space="0" w:color="00000A"/>
              <w:bottom w:val="single" w:sz="6"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9-11</w:t>
            </w:r>
          </w:p>
        </w:tc>
        <w:tc>
          <w:tcPr>
            <w:tcW w:w="2959" w:type="dxa"/>
            <w:tcBorders>
              <w:top w:val="single" w:sz="6" w:space="0" w:color="00000A"/>
              <w:left w:val="single" w:sz="6" w:space="0" w:color="00000A"/>
              <w:bottom w:val="single" w:sz="6"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19,745</w:t>
            </w:r>
          </w:p>
        </w:tc>
      </w:tr>
      <w:tr w:rsidR="00E67A09" w:rsidRPr="00E67A09" w:rsidTr="00257797">
        <w:trPr>
          <w:trHeight w:val="567"/>
          <w:jc w:val="center"/>
        </w:trPr>
        <w:tc>
          <w:tcPr>
            <w:tcW w:w="2163" w:type="dxa"/>
            <w:tcBorders>
              <w:top w:val="single" w:sz="6" w:space="0" w:color="00000A"/>
              <w:left w:val="single" w:sz="12" w:space="0" w:color="00000A"/>
              <w:bottom w:val="single" w:sz="12" w:space="0" w:color="00000A"/>
              <w:right w:val="single" w:sz="6" w:space="0" w:color="00000A"/>
            </w:tcBorders>
            <w:shd w:val="clear" w:color="auto" w:fill="auto"/>
            <w:tcMar>
              <w:top w:w="0" w:type="dxa"/>
              <w:left w:w="62" w:type="dxa"/>
              <w:bottom w:w="0" w:type="dxa"/>
              <w:right w:w="108" w:type="dxa"/>
            </w:tcMar>
            <w:vAlign w:val="center"/>
          </w:tcPr>
          <w:p w:rsidR="005778DA" w:rsidRPr="00E67A09" w:rsidRDefault="005778DA" w:rsidP="00257797">
            <w:pPr>
              <w:pStyle w:val="afa"/>
              <w:jc w:val="center"/>
            </w:pPr>
            <w:r w:rsidRPr="00E67A09">
              <w:t>12</w:t>
            </w:r>
          </w:p>
        </w:tc>
        <w:tc>
          <w:tcPr>
            <w:tcW w:w="2959" w:type="dxa"/>
            <w:tcBorders>
              <w:top w:val="single" w:sz="6" w:space="0" w:color="00000A"/>
              <w:left w:val="single" w:sz="6" w:space="0" w:color="00000A"/>
              <w:bottom w:val="single" w:sz="12" w:space="0" w:color="00000A"/>
              <w:right w:val="single" w:sz="12" w:space="0" w:color="00000A"/>
            </w:tcBorders>
            <w:shd w:val="clear" w:color="auto" w:fill="auto"/>
            <w:tcMar>
              <w:top w:w="0" w:type="dxa"/>
              <w:left w:w="90" w:type="dxa"/>
              <w:bottom w:w="0" w:type="dxa"/>
              <w:right w:w="108" w:type="dxa"/>
            </w:tcMar>
            <w:vAlign w:val="center"/>
          </w:tcPr>
          <w:p w:rsidR="005778DA" w:rsidRPr="00E67A09" w:rsidRDefault="005778DA" w:rsidP="00257797">
            <w:pPr>
              <w:pStyle w:val="afa"/>
              <w:jc w:val="center"/>
            </w:pPr>
            <w:r w:rsidRPr="00E67A09">
              <w:t>22,345</w:t>
            </w:r>
          </w:p>
        </w:tc>
      </w:tr>
    </w:tbl>
    <w:p w:rsidR="004026FD" w:rsidRPr="00E67A09" w:rsidRDefault="004026FD" w:rsidP="00E33A45">
      <w:pPr>
        <w:ind w:left="472" w:firstLineChars="0" w:firstLine="0"/>
        <w:sectPr w:rsidR="004026FD" w:rsidRPr="00E67A09" w:rsidSect="002E55AC">
          <w:headerReference w:type="default" r:id="rId25"/>
          <w:pgSz w:w="11906" w:h="16838" w:code="9"/>
          <w:pgMar w:top="2268" w:right="1701" w:bottom="1701" w:left="1701" w:header="1134" w:footer="851" w:gutter="0"/>
          <w:cols w:space="425"/>
          <w:docGrid w:type="linesAndChars" w:linePitch="514" w:charSpace="-774"/>
        </w:sectPr>
      </w:pPr>
    </w:p>
    <w:p w:rsidR="004026FD" w:rsidRPr="00E67A09" w:rsidRDefault="004026FD" w:rsidP="00CA0C6F">
      <w:pPr>
        <w:pStyle w:val="a3"/>
        <w:spacing w:before="514" w:after="771"/>
        <w:rPr>
          <w:rFonts w:ascii="Times New Roman"/>
        </w:rPr>
      </w:pPr>
      <w:bookmarkStart w:id="9" w:name="_Toc143134085"/>
      <w:r w:rsidRPr="00E67A09">
        <w:rPr>
          <w:rFonts w:ascii="Times New Roman" w:hint="eastAsia"/>
        </w:rPr>
        <w:t>第玖章　結論</w:t>
      </w:r>
      <w:bookmarkEnd w:id="9"/>
    </w:p>
    <w:p w:rsidR="005778DA" w:rsidRPr="00E67A09" w:rsidRDefault="005778DA" w:rsidP="00257797">
      <w:pPr>
        <w:ind w:firstLine="472"/>
        <w:rPr>
          <w:lang w:eastAsia="zh-TW"/>
        </w:rPr>
      </w:pPr>
      <w:r w:rsidRPr="00E67A09">
        <w:rPr>
          <w:lang w:eastAsia="zh-TW"/>
        </w:rPr>
        <w:t>多國投資主要問題在於生產成本過高，尤其電力供應不穩定與勞資爭議頻繁，另治安問題日趨惡化亦衝擊投資者信心</w:t>
      </w:r>
      <w:r w:rsidR="00C136B0" w:rsidRPr="00E67A09">
        <w:rPr>
          <w:rFonts w:hint="eastAsia"/>
          <w:lang w:eastAsia="zh-TW"/>
        </w:rPr>
        <w:t>。</w:t>
      </w:r>
      <w:r w:rsidRPr="00E67A09">
        <w:rPr>
          <w:lang w:eastAsia="zh-TW"/>
        </w:rPr>
        <w:t>多國觀光業發達，廠商應針對相關產業評估商機。由於多國缺乏完整產業供應鏈，上下游產業配合不足，投資產業以製程與供應鏈簡單者較具潛力，建議廠商配合多明尼加與中美洲及美國自由貿易協定（</w:t>
      </w:r>
      <w:r w:rsidRPr="00E67A09">
        <w:rPr>
          <w:lang w:eastAsia="zh-TW"/>
        </w:rPr>
        <w:t>DR-CAFTA</w:t>
      </w:r>
      <w:r w:rsidRPr="00E67A09">
        <w:rPr>
          <w:lang w:eastAsia="zh-TW"/>
        </w:rPr>
        <w:t>）及與歐洲簽訂之經濟夥伴協定（</w:t>
      </w:r>
      <w:r w:rsidRPr="00E67A09">
        <w:rPr>
          <w:lang w:eastAsia="zh-TW"/>
        </w:rPr>
        <w:t>ECA</w:t>
      </w:r>
      <w:r w:rsidRPr="00E67A09">
        <w:rPr>
          <w:lang w:eastAsia="zh-TW"/>
        </w:rPr>
        <w:t>）拓展北美及歐洲市場。</w:t>
      </w:r>
    </w:p>
    <w:p w:rsidR="005778DA" w:rsidRPr="00E67A09" w:rsidRDefault="005778DA" w:rsidP="00C136B0">
      <w:pPr>
        <w:ind w:firstLine="472"/>
        <w:rPr>
          <w:lang w:eastAsia="zh-TW"/>
        </w:rPr>
      </w:pPr>
      <w:r w:rsidRPr="00E67A09">
        <w:rPr>
          <w:lang w:eastAsia="zh-TW"/>
        </w:rPr>
        <w:t>多國外銷推廣暨投資促進中心（</w:t>
      </w:r>
      <w:r w:rsidRPr="00E67A09">
        <w:rPr>
          <w:lang w:eastAsia="zh-TW"/>
        </w:rPr>
        <w:t>CEI-RD</w:t>
      </w:r>
      <w:r w:rsidRPr="00E67A09">
        <w:rPr>
          <w:lang w:eastAsia="zh-TW"/>
        </w:rPr>
        <w:t>）預估，由於多國與美國及歐盟洽簽自由貿易協定，自相關協定實施生效後，未來</w:t>
      </w:r>
      <w:r w:rsidRPr="00E67A09">
        <w:rPr>
          <w:lang w:eastAsia="zh-TW"/>
        </w:rPr>
        <w:t>10</w:t>
      </w:r>
      <w:r w:rsidRPr="00E67A09">
        <w:rPr>
          <w:lang w:eastAsia="zh-TW"/>
        </w:rPr>
        <w:t>年多國平均每年應可吸引</w:t>
      </w:r>
      <w:r w:rsidRPr="00E67A09">
        <w:rPr>
          <w:lang w:eastAsia="zh-TW"/>
        </w:rPr>
        <w:t>20</w:t>
      </w:r>
      <w:r w:rsidRPr="00E67A09">
        <w:rPr>
          <w:lang w:eastAsia="zh-TW"/>
        </w:rPr>
        <w:t>億美元之外資。另多國服務業投資環境較佳，吸引外人投資之主要業別仍應會集中在不動產、觀光業、通訊業及工商業等。</w:t>
      </w:r>
      <w:proofErr w:type="gramStart"/>
      <w:r w:rsidRPr="00E67A09">
        <w:rPr>
          <w:lang w:eastAsia="zh-TW"/>
        </w:rPr>
        <w:t>此外，</w:t>
      </w:r>
      <w:proofErr w:type="gramEnd"/>
      <w:r w:rsidRPr="00E67A09">
        <w:rPr>
          <w:lang w:eastAsia="zh-TW"/>
        </w:rPr>
        <w:t>多國積極發展再生能源產業，太陽能發電及生質能源等應具發展潛力。</w:t>
      </w:r>
    </w:p>
    <w:p w:rsidR="005778DA" w:rsidRPr="00E67A09" w:rsidRDefault="005778DA" w:rsidP="00C136B0">
      <w:pPr>
        <w:ind w:firstLine="472"/>
        <w:rPr>
          <w:lang w:eastAsia="zh-TW"/>
        </w:rPr>
      </w:pPr>
      <w:r w:rsidRPr="00E67A09">
        <w:rPr>
          <w:lang w:eastAsia="zh-TW"/>
        </w:rPr>
        <w:t>我國政府為鼓勵</w:t>
      </w:r>
      <w:proofErr w:type="gramStart"/>
      <w:r w:rsidRPr="00E67A09">
        <w:rPr>
          <w:lang w:eastAsia="zh-TW"/>
        </w:rPr>
        <w:t>臺</w:t>
      </w:r>
      <w:proofErr w:type="gramEnd"/>
      <w:r w:rsidRPr="00E67A09">
        <w:rPr>
          <w:lang w:eastAsia="zh-TW"/>
        </w:rPr>
        <w:t>商赴中南美洲友邦投資，積極協助我國企業赴中南美洲進行策略布局。</w:t>
      </w:r>
      <w:proofErr w:type="gramStart"/>
      <w:r w:rsidRPr="00E67A09">
        <w:rPr>
          <w:lang w:eastAsia="zh-TW"/>
        </w:rPr>
        <w:t>臺</w:t>
      </w:r>
      <w:proofErr w:type="gramEnd"/>
      <w:r w:rsidRPr="00E67A09">
        <w:rPr>
          <w:lang w:eastAsia="zh-TW"/>
        </w:rPr>
        <w:t>商可運用相關政府資源來多投資擴大營運規模，並利用多明尼加與中美洲暨美國自由貿易協定（</w:t>
      </w:r>
      <w:r w:rsidRPr="00E67A09">
        <w:rPr>
          <w:lang w:eastAsia="zh-TW"/>
        </w:rPr>
        <w:t>DR-CAFTA</w:t>
      </w:r>
      <w:r w:rsidRPr="00E67A09">
        <w:rPr>
          <w:lang w:eastAsia="zh-TW"/>
        </w:rPr>
        <w:t>）創造之關稅利基，於多國當地投資設立據點進入美國市場。另亦可利用多國與歐盟洽簽之經濟夥伴協定（</w:t>
      </w:r>
      <w:r w:rsidRPr="00E67A09">
        <w:rPr>
          <w:lang w:eastAsia="zh-TW"/>
        </w:rPr>
        <w:t>ECA</w:t>
      </w:r>
      <w:r w:rsidRPr="00E67A09">
        <w:rPr>
          <w:lang w:eastAsia="zh-TW"/>
        </w:rPr>
        <w:t>）拓展歐盟市場。</w:t>
      </w:r>
    </w:p>
    <w:p w:rsidR="00341927" w:rsidRPr="00E67A09" w:rsidRDefault="005778DA" w:rsidP="00C136B0">
      <w:pPr>
        <w:ind w:firstLine="472"/>
        <w:rPr>
          <w:lang w:eastAsia="zh-TW"/>
        </w:rPr>
      </w:pPr>
      <w:r w:rsidRPr="00E67A09">
        <w:rPr>
          <w:lang w:eastAsia="zh-TW"/>
        </w:rPr>
        <w:t>綜合而言，由於多國缺乏原物料及上中下游產業配合，加上本國市場內需不大，故我國廠商來多投資設廠應以外銷出口為優先考量，由於多國與美國、中美洲、加勒比海共同市場及歐盟之自由貿易</w:t>
      </w:r>
      <w:proofErr w:type="gramStart"/>
      <w:r w:rsidRPr="00E67A09">
        <w:rPr>
          <w:lang w:eastAsia="zh-TW"/>
        </w:rPr>
        <w:t>協定均已生效</w:t>
      </w:r>
      <w:proofErr w:type="gramEnd"/>
      <w:r w:rsidRPr="00E67A09">
        <w:rPr>
          <w:lang w:eastAsia="zh-TW"/>
        </w:rPr>
        <w:t>，我商可利用多國加工出口區設廠享受進出口各項免稅優惠措施，將輸往北美、中南美洲或歐盟市場之訂單移來多國加工區設廠製造。</w:t>
      </w:r>
      <w:proofErr w:type="gramStart"/>
      <w:r w:rsidRPr="00E67A09">
        <w:rPr>
          <w:lang w:eastAsia="zh-TW"/>
        </w:rPr>
        <w:t>此外，</w:t>
      </w:r>
      <w:proofErr w:type="gramEnd"/>
      <w:r w:rsidRPr="00E67A09">
        <w:rPr>
          <w:lang w:eastAsia="zh-TW"/>
        </w:rPr>
        <w:t>多國政府為因應中國大陸勞力密集產品衝擊該國之負面影響，已積極推動「多</w:t>
      </w:r>
      <w:proofErr w:type="gramStart"/>
      <w:r w:rsidRPr="00E67A09">
        <w:rPr>
          <w:lang w:eastAsia="zh-TW"/>
        </w:rPr>
        <w:t>國</w:t>
      </w:r>
      <w:proofErr w:type="gramEnd"/>
      <w:r w:rsidRPr="00E67A09">
        <w:rPr>
          <w:lang w:eastAsia="zh-TW"/>
        </w:rPr>
        <w:t>國家競爭力計畫」，通過「產業升級暨競爭法」及「再生能源法」等多項法案，提供投資者各項投資獎勵措施，</w:t>
      </w:r>
      <w:proofErr w:type="gramStart"/>
      <w:r w:rsidRPr="00E67A09">
        <w:rPr>
          <w:lang w:eastAsia="zh-TW"/>
        </w:rPr>
        <w:t>俾</w:t>
      </w:r>
      <w:proofErr w:type="gramEnd"/>
      <w:r w:rsidRPr="00E67A09">
        <w:rPr>
          <w:lang w:eastAsia="zh-TW"/>
        </w:rPr>
        <w:t>期</w:t>
      </w:r>
      <w:proofErr w:type="gramStart"/>
      <w:r w:rsidRPr="00E67A09">
        <w:rPr>
          <w:lang w:eastAsia="zh-TW"/>
        </w:rPr>
        <w:t>提振多國</w:t>
      </w:r>
      <w:proofErr w:type="gramEnd"/>
      <w:r w:rsidRPr="00E67A09">
        <w:rPr>
          <w:lang w:eastAsia="zh-TW"/>
        </w:rPr>
        <w:t>投資意願，我業者亦可善加利用來多投資</w:t>
      </w:r>
      <w:r w:rsidR="00341927" w:rsidRPr="00E67A09">
        <w:rPr>
          <w:rFonts w:hint="eastAsia"/>
          <w:lang w:eastAsia="zh-TW"/>
        </w:rPr>
        <w:t>。</w:t>
      </w:r>
    </w:p>
    <w:p w:rsidR="004026FD" w:rsidRPr="00E67A09" w:rsidRDefault="004026FD" w:rsidP="006B37C3">
      <w:pPr>
        <w:ind w:firstLine="472"/>
        <w:rPr>
          <w:kern w:val="0"/>
          <w:lang w:eastAsia="zh-TW"/>
        </w:rPr>
      </w:pPr>
    </w:p>
    <w:p w:rsidR="00C136B0" w:rsidRPr="00E67A09" w:rsidRDefault="00C136B0" w:rsidP="00257797">
      <w:pPr>
        <w:ind w:firstLine="472"/>
        <w:rPr>
          <w:lang w:eastAsia="zh-TW"/>
        </w:rPr>
      </w:pPr>
    </w:p>
    <w:p w:rsidR="00341927" w:rsidRPr="00E67A09" w:rsidRDefault="00341927" w:rsidP="006B37C3">
      <w:pPr>
        <w:ind w:firstLine="472"/>
        <w:rPr>
          <w:kern w:val="0"/>
          <w:lang w:eastAsia="zh-TW"/>
        </w:rPr>
      </w:pPr>
    </w:p>
    <w:p w:rsidR="00341927" w:rsidRPr="00E67A09" w:rsidRDefault="00341927" w:rsidP="006B37C3">
      <w:pPr>
        <w:ind w:firstLine="472"/>
        <w:rPr>
          <w:kern w:val="0"/>
          <w:lang w:eastAsia="zh-TW"/>
        </w:rPr>
        <w:sectPr w:rsidR="00341927" w:rsidRPr="00E67A09" w:rsidSect="002E55AC">
          <w:headerReference w:type="default" r:id="rId26"/>
          <w:pgSz w:w="11906" w:h="16838" w:code="9"/>
          <w:pgMar w:top="2268" w:right="1701" w:bottom="1701" w:left="1701" w:header="1134" w:footer="851" w:gutter="0"/>
          <w:cols w:space="425"/>
          <w:docGrid w:type="linesAndChars" w:linePitch="514" w:charSpace="-774"/>
        </w:sectPr>
      </w:pPr>
    </w:p>
    <w:p w:rsidR="004026FD" w:rsidRPr="00E67A09" w:rsidRDefault="004026FD" w:rsidP="006F32FC">
      <w:pPr>
        <w:pStyle w:val="a3"/>
        <w:spacing w:before="514" w:after="771"/>
        <w:rPr>
          <w:rFonts w:ascii="Times New Roman"/>
          <w:spacing w:val="0"/>
          <w:lang w:eastAsia="zh-TW"/>
        </w:rPr>
      </w:pPr>
      <w:bookmarkStart w:id="10" w:name="_Toc307352944"/>
      <w:bookmarkStart w:id="11" w:name="_Toc307363672"/>
      <w:bookmarkStart w:id="12" w:name="_Toc307365055"/>
      <w:bookmarkStart w:id="13" w:name="_Toc143134086"/>
      <w:r w:rsidRPr="00E67A09">
        <w:rPr>
          <w:rFonts w:ascii="Times New Roman" w:hint="eastAsia"/>
          <w:spacing w:val="0"/>
          <w:lang w:eastAsia="zh-TW"/>
        </w:rPr>
        <w:t>附錄一　我國在當地駐外單位及臺（華）商團體</w:t>
      </w:r>
      <w:bookmarkEnd w:id="10"/>
      <w:bookmarkEnd w:id="11"/>
      <w:bookmarkEnd w:id="12"/>
      <w:bookmarkEnd w:id="13"/>
    </w:p>
    <w:p w:rsidR="005778DA" w:rsidRPr="00E67A09" w:rsidRDefault="005778DA" w:rsidP="005778DA">
      <w:pPr>
        <w:pStyle w:val="a6"/>
        <w:numPr>
          <w:ilvl w:val="0"/>
          <w:numId w:val="39"/>
        </w:numPr>
        <w:suppressAutoHyphens/>
        <w:ind w:leftChars="0" w:left="0" w:firstLineChars="0" w:firstLine="0"/>
        <w:textAlignment w:val="baseline"/>
        <w:rPr>
          <w:color w:val="auto"/>
          <w:lang w:val="zh-TW"/>
        </w:rPr>
      </w:pPr>
      <w:bookmarkStart w:id="14" w:name="_Toc307352945"/>
      <w:bookmarkStart w:id="15" w:name="_Toc307363673"/>
      <w:bookmarkStart w:id="16" w:name="_Toc307365056"/>
      <w:proofErr w:type="gramStart"/>
      <w:r w:rsidRPr="00E67A09">
        <w:rPr>
          <w:color w:val="auto"/>
          <w:lang w:val="zh-TW"/>
        </w:rPr>
        <w:t>臺</w:t>
      </w:r>
      <w:proofErr w:type="gramEnd"/>
      <w:r w:rsidRPr="00E67A09">
        <w:rPr>
          <w:color w:val="auto"/>
          <w:lang w:val="zh-TW"/>
        </w:rPr>
        <w:t>多雙邊經貿業務目前由駐瓜地馬拉大使館經濟參事處兼</w:t>
      </w:r>
      <w:proofErr w:type="gramStart"/>
      <w:r w:rsidRPr="00E67A09">
        <w:rPr>
          <w:color w:val="auto"/>
          <w:lang w:val="zh-TW"/>
        </w:rPr>
        <w:t>轄</w:t>
      </w:r>
      <w:proofErr w:type="gramEnd"/>
      <w:r w:rsidRPr="00E67A09">
        <w:rPr>
          <w:color w:val="auto"/>
          <w:lang w:val="zh-TW"/>
        </w:rPr>
        <w:t>，聯繫方式為：</w:t>
      </w:r>
    </w:p>
    <w:p w:rsidR="005778DA" w:rsidRPr="00E67A09" w:rsidRDefault="005778DA" w:rsidP="005778DA">
      <w:pPr>
        <w:pStyle w:val="a6"/>
        <w:ind w:leftChars="0" w:left="0" w:firstLineChars="0" w:firstLine="0"/>
        <w:rPr>
          <w:color w:val="auto"/>
        </w:rPr>
      </w:pPr>
      <w:r w:rsidRPr="00E67A09">
        <w:rPr>
          <w:color w:val="auto"/>
          <w:lang w:val="zh-TW"/>
        </w:rPr>
        <w:t xml:space="preserve">　</w:t>
      </w:r>
      <w:r w:rsidRPr="00E67A09">
        <w:rPr>
          <w:color w:val="auto"/>
          <w:lang w:val="zh-TW"/>
        </w:rPr>
        <w:tab/>
      </w:r>
      <w:r w:rsidRPr="00E67A09">
        <w:rPr>
          <w:color w:val="auto"/>
          <w:lang w:val="es"/>
        </w:rPr>
        <w:t>Oficina del Consejero Económico de la Embajada de la República China en Guatemala</w:t>
      </w:r>
    </w:p>
    <w:p w:rsidR="005778DA" w:rsidRPr="00E67A09" w:rsidRDefault="005778DA" w:rsidP="005778DA">
      <w:pPr>
        <w:pStyle w:val="a6"/>
        <w:ind w:leftChars="0" w:left="0" w:firstLineChars="0" w:firstLine="0"/>
        <w:rPr>
          <w:color w:val="auto"/>
        </w:rPr>
      </w:pPr>
      <w:r w:rsidRPr="00E67A09">
        <w:rPr>
          <w:color w:val="auto"/>
          <w:lang w:val="zh-TW"/>
        </w:rPr>
        <w:t xml:space="preserve">　</w:t>
      </w:r>
      <w:r w:rsidRPr="00E67A09">
        <w:rPr>
          <w:color w:val="auto"/>
          <w:lang w:val="es"/>
        </w:rPr>
        <w:tab/>
      </w:r>
      <w:r w:rsidRPr="00E67A09">
        <w:rPr>
          <w:color w:val="auto"/>
          <w:lang w:val="zh-TW"/>
        </w:rPr>
        <w:t>地址</w:t>
      </w:r>
      <w:r w:rsidRPr="00E67A09">
        <w:rPr>
          <w:color w:val="auto"/>
          <w:lang w:val="es"/>
        </w:rPr>
        <w:t>：</w:t>
      </w:r>
      <w:r w:rsidRPr="00E67A09">
        <w:rPr>
          <w:color w:val="auto"/>
          <w:lang w:val="es"/>
        </w:rPr>
        <w:t>4 Avda. “A”, 13-25, Zona 9, Guatemala, Guatemala, Centroamerica</w:t>
      </w:r>
    </w:p>
    <w:p w:rsidR="005778DA" w:rsidRPr="00E67A09" w:rsidRDefault="005778DA" w:rsidP="005778DA">
      <w:pPr>
        <w:pStyle w:val="a6"/>
        <w:ind w:leftChars="0" w:left="0" w:firstLineChars="0" w:firstLine="0"/>
        <w:rPr>
          <w:color w:val="auto"/>
          <w:lang w:val="es"/>
        </w:rPr>
      </w:pPr>
      <w:r w:rsidRPr="00E67A09">
        <w:rPr>
          <w:color w:val="auto"/>
          <w:lang w:val="zh-TW"/>
        </w:rPr>
        <w:t xml:space="preserve">　</w:t>
      </w:r>
      <w:r w:rsidRPr="00E67A09">
        <w:rPr>
          <w:color w:val="auto"/>
          <w:lang w:val="es"/>
        </w:rPr>
        <w:tab/>
      </w:r>
      <w:r w:rsidRPr="00E67A09">
        <w:rPr>
          <w:color w:val="auto"/>
          <w:lang w:val="zh-TW"/>
        </w:rPr>
        <w:t>電話</w:t>
      </w:r>
      <w:r w:rsidRPr="00E67A09">
        <w:rPr>
          <w:color w:val="auto"/>
          <w:lang w:val="es"/>
        </w:rPr>
        <w:t>：</w:t>
      </w:r>
      <w:r w:rsidRPr="00E67A09">
        <w:rPr>
          <w:color w:val="auto"/>
          <w:lang w:val="es"/>
        </w:rPr>
        <w:t>502-2339-0708</w:t>
      </w:r>
      <w:r w:rsidRPr="00E67A09">
        <w:rPr>
          <w:color w:val="auto"/>
          <w:lang w:val="zh-TW"/>
        </w:rPr>
        <w:t>、</w:t>
      </w:r>
      <w:r w:rsidRPr="00E67A09">
        <w:rPr>
          <w:color w:val="auto"/>
          <w:lang w:val="es"/>
        </w:rPr>
        <w:t>502-2339-4848</w:t>
      </w:r>
    </w:p>
    <w:p w:rsidR="005778DA" w:rsidRPr="00E67A09" w:rsidRDefault="005778DA" w:rsidP="005778DA">
      <w:pPr>
        <w:pStyle w:val="a6"/>
        <w:ind w:leftChars="0" w:left="0" w:firstLineChars="0" w:firstLine="0"/>
        <w:rPr>
          <w:color w:val="auto"/>
          <w:lang w:val="es"/>
        </w:rPr>
      </w:pPr>
      <w:r w:rsidRPr="00E67A09">
        <w:rPr>
          <w:color w:val="auto"/>
          <w:lang w:val="zh-TW"/>
        </w:rPr>
        <w:t xml:space="preserve">　</w:t>
      </w:r>
      <w:r w:rsidRPr="00E67A09">
        <w:rPr>
          <w:color w:val="auto"/>
          <w:lang w:val="es"/>
        </w:rPr>
        <w:tab/>
      </w:r>
      <w:r w:rsidRPr="00E67A09">
        <w:rPr>
          <w:color w:val="auto"/>
          <w:lang w:val="zh-TW"/>
        </w:rPr>
        <w:t>傳真</w:t>
      </w:r>
      <w:r w:rsidRPr="00E67A09">
        <w:rPr>
          <w:color w:val="auto"/>
          <w:lang w:val="es"/>
        </w:rPr>
        <w:t>：</w:t>
      </w:r>
      <w:r w:rsidRPr="00E67A09">
        <w:rPr>
          <w:color w:val="auto"/>
          <w:lang w:val="es"/>
        </w:rPr>
        <w:t>502-2332-2938</w:t>
      </w:r>
    </w:p>
    <w:p w:rsidR="005778DA" w:rsidRPr="00E67A09" w:rsidRDefault="005778DA" w:rsidP="005778DA">
      <w:pPr>
        <w:pStyle w:val="a6"/>
        <w:ind w:leftChars="0" w:left="0" w:firstLineChars="0" w:firstLine="0"/>
        <w:rPr>
          <w:color w:val="auto"/>
          <w:lang w:val="es"/>
        </w:rPr>
      </w:pPr>
      <w:r w:rsidRPr="00E67A09">
        <w:rPr>
          <w:color w:val="auto"/>
          <w:lang w:val="zh-TW"/>
        </w:rPr>
        <w:t xml:space="preserve">　</w:t>
      </w:r>
      <w:r w:rsidRPr="00E67A09">
        <w:rPr>
          <w:color w:val="auto"/>
          <w:lang w:val="es"/>
        </w:rPr>
        <w:tab/>
        <w:t>E-mail</w:t>
      </w:r>
      <w:r w:rsidRPr="00E67A09">
        <w:rPr>
          <w:color w:val="auto"/>
          <w:lang w:val="es"/>
        </w:rPr>
        <w:t>：</w:t>
      </w:r>
      <w:r w:rsidRPr="00E67A09">
        <w:rPr>
          <w:color w:val="auto"/>
          <w:lang w:val="es"/>
        </w:rPr>
        <w:t>guatemala@</w:t>
      </w:r>
      <w:r w:rsidR="009E12C7" w:rsidRPr="00E67A09">
        <w:rPr>
          <w:rFonts w:hint="eastAsia"/>
          <w:color w:val="auto"/>
          <w:lang w:val="es"/>
        </w:rPr>
        <w:t>sa.</w:t>
      </w:r>
      <w:r w:rsidRPr="00E67A09">
        <w:rPr>
          <w:color w:val="auto"/>
          <w:lang w:val="es"/>
        </w:rPr>
        <w:t>moea.gov.tw</w:t>
      </w:r>
    </w:p>
    <w:p w:rsidR="005778DA" w:rsidRPr="00E67A09" w:rsidRDefault="005778DA" w:rsidP="005778DA">
      <w:pPr>
        <w:pStyle w:val="a6"/>
        <w:ind w:leftChars="0" w:left="0" w:firstLineChars="0" w:firstLine="0"/>
        <w:rPr>
          <w:color w:val="auto"/>
          <w:lang w:val="es"/>
        </w:rPr>
      </w:pPr>
      <w:r w:rsidRPr="00E67A09">
        <w:rPr>
          <w:color w:val="auto"/>
          <w:lang w:val="zh-TW"/>
        </w:rPr>
        <w:t xml:space="preserve">　</w:t>
      </w:r>
      <w:r w:rsidRPr="00E67A09">
        <w:rPr>
          <w:color w:val="auto"/>
          <w:lang w:val="es"/>
        </w:rPr>
        <w:tab/>
        <w:t>alguate@gmail.com</w:t>
      </w:r>
      <w:r w:rsidRPr="00E67A09">
        <w:rPr>
          <w:color w:val="auto"/>
          <w:lang w:val="es"/>
        </w:rPr>
        <w:t>（</w:t>
      </w:r>
      <w:r w:rsidRPr="00E67A09">
        <w:rPr>
          <w:color w:val="auto"/>
          <w:lang w:val="zh-TW"/>
        </w:rPr>
        <w:t>貿</w:t>
      </w:r>
      <w:proofErr w:type="gramStart"/>
      <w:r w:rsidRPr="00E67A09">
        <w:rPr>
          <w:color w:val="auto"/>
          <w:lang w:val="zh-TW"/>
        </w:rPr>
        <w:t>詢</w:t>
      </w:r>
      <w:proofErr w:type="gramEnd"/>
      <w:r w:rsidRPr="00E67A09">
        <w:rPr>
          <w:color w:val="auto"/>
          <w:lang w:val="zh-TW"/>
        </w:rPr>
        <w:t>專用</w:t>
      </w:r>
      <w:r w:rsidRPr="00E67A09">
        <w:rPr>
          <w:color w:val="auto"/>
          <w:lang w:val="es"/>
        </w:rPr>
        <w:t>）</w:t>
      </w:r>
    </w:p>
    <w:p w:rsidR="005778DA" w:rsidRPr="00E67A09" w:rsidRDefault="005778DA" w:rsidP="005778DA">
      <w:pPr>
        <w:pStyle w:val="a6"/>
        <w:ind w:leftChars="0" w:left="0" w:firstLineChars="0" w:firstLine="0"/>
        <w:rPr>
          <w:color w:val="auto"/>
        </w:rPr>
      </w:pPr>
      <w:r w:rsidRPr="00E67A09">
        <w:rPr>
          <w:color w:val="auto"/>
          <w:lang w:val="zh-TW"/>
        </w:rPr>
        <w:t xml:space="preserve">　</w:t>
      </w:r>
      <w:r w:rsidRPr="00E67A09">
        <w:rPr>
          <w:color w:val="auto"/>
          <w:lang w:val="es"/>
        </w:rPr>
        <w:tab/>
        <w:t>gtmeco@gmail.com</w:t>
      </w:r>
    </w:p>
    <w:p w:rsidR="005778DA" w:rsidRPr="00E67A09" w:rsidRDefault="005778DA" w:rsidP="005778DA">
      <w:pPr>
        <w:pStyle w:val="a6"/>
        <w:numPr>
          <w:ilvl w:val="0"/>
          <w:numId w:val="39"/>
        </w:numPr>
        <w:suppressAutoHyphens/>
        <w:ind w:leftChars="0" w:left="0" w:firstLineChars="0" w:firstLine="0"/>
        <w:textAlignment w:val="baseline"/>
        <w:rPr>
          <w:color w:val="auto"/>
        </w:rPr>
      </w:pPr>
      <w:r w:rsidRPr="00E67A09">
        <w:rPr>
          <w:color w:val="auto"/>
        </w:rPr>
        <w:t>多明尼加臺灣商會</w:t>
      </w:r>
    </w:p>
    <w:p w:rsidR="005778DA" w:rsidRPr="00E67A09" w:rsidRDefault="005778DA" w:rsidP="005778DA">
      <w:pPr>
        <w:pStyle w:val="a6"/>
        <w:ind w:leftChars="0" w:left="0" w:firstLineChars="0" w:firstLine="0"/>
        <w:rPr>
          <w:color w:val="auto"/>
        </w:rPr>
      </w:pPr>
      <w:r w:rsidRPr="00E67A09">
        <w:rPr>
          <w:color w:val="auto"/>
        </w:rPr>
        <w:t xml:space="preserve">　</w:t>
      </w:r>
      <w:r w:rsidRPr="00E67A09">
        <w:rPr>
          <w:color w:val="auto"/>
        </w:rPr>
        <w:tab/>
        <w:t>Tel</w:t>
      </w:r>
      <w:proofErr w:type="gramStart"/>
      <w:r w:rsidRPr="00E67A09">
        <w:rPr>
          <w:color w:val="auto"/>
        </w:rPr>
        <w:t>:809</w:t>
      </w:r>
      <w:proofErr w:type="gramEnd"/>
      <w:r w:rsidRPr="00E67A09">
        <w:rPr>
          <w:color w:val="auto"/>
        </w:rPr>
        <w:t>-531-3555</w:t>
      </w:r>
    </w:p>
    <w:p w:rsidR="005778DA" w:rsidRPr="00E67A09" w:rsidRDefault="005778DA" w:rsidP="005778DA">
      <w:pPr>
        <w:pStyle w:val="a6"/>
        <w:ind w:leftChars="0" w:left="0" w:firstLineChars="0" w:firstLine="0"/>
        <w:rPr>
          <w:color w:val="auto"/>
        </w:rPr>
      </w:pPr>
      <w:r w:rsidRPr="00E67A09">
        <w:rPr>
          <w:color w:val="auto"/>
        </w:rPr>
        <w:t xml:space="preserve">　</w:t>
      </w:r>
      <w:r w:rsidRPr="00E67A09">
        <w:rPr>
          <w:color w:val="auto"/>
        </w:rPr>
        <w:tab/>
      </w:r>
      <w:r w:rsidRPr="00E67A09">
        <w:rPr>
          <w:color w:val="auto"/>
          <w:lang w:val="es-GT"/>
        </w:rPr>
        <w:t>Fax:809-518-0485</w:t>
      </w:r>
    </w:p>
    <w:p w:rsidR="004026FD" w:rsidRPr="00E67A09" w:rsidRDefault="004026FD" w:rsidP="00CC726E">
      <w:pPr>
        <w:pStyle w:val="a3"/>
        <w:spacing w:before="514" w:after="771"/>
        <w:rPr>
          <w:rFonts w:ascii="Times New Roman"/>
          <w:lang w:eastAsia="zh-TW"/>
        </w:rPr>
      </w:pPr>
      <w:r w:rsidRPr="00E67A09">
        <w:rPr>
          <w:rFonts w:ascii="Times New Roman"/>
          <w:lang w:eastAsia="zh-TW"/>
        </w:rPr>
        <w:br w:type="page"/>
      </w:r>
      <w:bookmarkStart w:id="17" w:name="_Toc307352990"/>
      <w:bookmarkStart w:id="18" w:name="_Toc143134087"/>
      <w:r w:rsidRPr="00E67A09">
        <w:rPr>
          <w:rFonts w:ascii="Times New Roman" w:hint="eastAsia"/>
          <w:lang w:eastAsia="zh-TW"/>
        </w:rPr>
        <w:t>附錄二　當地重要投資相關機構</w:t>
      </w:r>
      <w:bookmarkEnd w:id="17"/>
      <w:bookmarkEnd w:id="18"/>
    </w:p>
    <w:bookmarkEnd w:id="14"/>
    <w:bookmarkEnd w:id="15"/>
    <w:bookmarkEnd w:id="16"/>
    <w:p w:rsidR="005778DA" w:rsidRPr="00E67A09" w:rsidRDefault="005778DA" w:rsidP="005778DA">
      <w:pPr>
        <w:pStyle w:val="a6"/>
        <w:ind w:left="945" w:hanging="709"/>
        <w:rPr>
          <w:color w:val="auto"/>
          <w:lang w:val="zh-TW"/>
        </w:rPr>
      </w:pPr>
      <w:r w:rsidRPr="00E67A09">
        <w:rPr>
          <w:rFonts w:ascii="華康細圓體" w:hint="eastAsia"/>
          <w:color w:val="auto"/>
          <w:lang w:val="zh-TW"/>
        </w:rPr>
        <w:t>■</w:t>
      </w:r>
      <w:r w:rsidRPr="00E67A09">
        <w:rPr>
          <w:color w:val="auto"/>
          <w:lang w:val="zh-TW"/>
        </w:rPr>
        <w:t>外銷推廣暨投資促進中心（</w:t>
      </w:r>
      <w:r w:rsidRPr="00E67A09">
        <w:rPr>
          <w:color w:val="auto"/>
          <w:lang w:val="zh-TW"/>
        </w:rPr>
        <w:t>CEI-RD</w:t>
      </w:r>
      <w:r w:rsidRPr="00E67A09">
        <w:rPr>
          <w:color w:val="auto"/>
          <w:lang w:val="zh-TW"/>
        </w:rPr>
        <w:t>）</w:t>
      </w:r>
    </w:p>
    <w:p w:rsidR="005778DA" w:rsidRPr="00E67A09" w:rsidRDefault="005778DA" w:rsidP="005778DA">
      <w:pPr>
        <w:pStyle w:val="a6"/>
        <w:ind w:left="945" w:hanging="709"/>
        <w:rPr>
          <w:color w:val="auto"/>
        </w:rPr>
      </w:pPr>
      <w:r w:rsidRPr="00E67A09">
        <w:rPr>
          <w:color w:val="auto"/>
          <w:lang w:val="zh-TW"/>
        </w:rPr>
        <w:t xml:space="preserve">　</w:t>
      </w:r>
      <w:r w:rsidRPr="00E67A09">
        <w:rPr>
          <w:color w:val="auto"/>
        </w:rPr>
        <w:t>Tel</w:t>
      </w:r>
      <w:proofErr w:type="gramStart"/>
      <w:r w:rsidRPr="00E67A09">
        <w:rPr>
          <w:color w:val="auto"/>
        </w:rPr>
        <w:t>:809</w:t>
      </w:r>
      <w:proofErr w:type="gramEnd"/>
      <w:r w:rsidRPr="00E67A09">
        <w:rPr>
          <w:color w:val="auto"/>
        </w:rPr>
        <w:t>-530-5505</w:t>
      </w:r>
    </w:p>
    <w:p w:rsidR="005778DA" w:rsidRPr="00E67A09" w:rsidRDefault="005778DA" w:rsidP="005778DA">
      <w:pPr>
        <w:pStyle w:val="a6"/>
        <w:ind w:left="945" w:hanging="709"/>
        <w:rPr>
          <w:color w:val="auto"/>
        </w:rPr>
      </w:pPr>
      <w:r w:rsidRPr="00E67A09">
        <w:rPr>
          <w:color w:val="auto"/>
          <w:lang w:val="zh-TW"/>
        </w:rPr>
        <w:t xml:space="preserve">　</w:t>
      </w:r>
      <w:r w:rsidRPr="00E67A09">
        <w:rPr>
          <w:color w:val="auto"/>
        </w:rPr>
        <w:t>Fax: 809-530-8208</w:t>
      </w:r>
    </w:p>
    <w:p w:rsidR="005778DA" w:rsidRPr="00E67A09" w:rsidRDefault="005778DA" w:rsidP="005778DA">
      <w:pPr>
        <w:pStyle w:val="a6"/>
        <w:ind w:left="945" w:hanging="709"/>
        <w:rPr>
          <w:color w:val="auto"/>
        </w:rPr>
      </w:pPr>
      <w:r w:rsidRPr="00E67A09">
        <w:rPr>
          <w:rFonts w:ascii="華康細圓體" w:hint="eastAsia"/>
          <w:color w:val="auto"/>
        </w:rPr>
        <w:t>■</w:t>
      </w:r>
      <w:r w:rsidRPr="00E67A09">
        <w:rPr>
          <w:color w:val="auto"/>
          <w:lang w:val="zh-TW"/>
        </w:rPr>
        <w:t>加工出口區管理委員會（</w:t>
      </w:r>
      <w:r w:rsidRPr="00E67A09">
        <w:rPr>
          <w:color w:val="auto"/>
          <w:lang w:val="zh-TW"/>
        </w:rPr>
        <w:t>CNZFE</w:t>
      </w:r>
      <w:r w:rsidRPr="00E67A09">
        <w:rPr>
          <w:color w:val="auto"/>
          <w:lang w:val="zh-TW"/>
        </w:rPr>
        <w:t>）</w:t>
      </w:r>
    </w:p>
    <w:p w:rsidR="005778DA" w:rsidRPr="00E67A09" w:rsidRDefault="005778DA" w:rsidP="005778DA">
      <w:pPr>
        <w:pStyle w:val="a6"/>
        <w:ind w:left="945" w:hanging="709"/>
        <w:rPr>
          <w:color w:val="auto"/>
        </w:rPr>
      </w:pPr>
      <w:r w:rsidRPr="00E67A09">
        <w:rPr>
          <w:color w:val="auto"/>
          <w:lang w:val="zh-TW"/>
        </w:rPr>
        <w:t xml:space="preserve">　</w:t>
      </w:r>
      <w:r w:rsidRPr="00E67A09">
        <w:rPr>
          <w:color w:val="auto"/>
        </w:rPr>
        <w:t>Tel</w:t>
      </w:r>
      <w:proofErr w:type="gramStart"/>
      <w:r w:rsidRPr="00E67A09">
        <w:rPr>
          <w:color w:val="auto"/>
        </w:rPr>
        <w:t>:809</w:t>
      </w:r>
      <w:proofErr w:type="gramEnd"/>
      <w:r w:rsidRPr="00E67A09">
        <w:rPr>
          <w:color w:val="auto"/>
        </w:rPr>
        <w:t>-686-8077</w:t>
      </w:r>
    </w:p>
    <w:p w:rsidR="005778DA" w:rsidRPr="00E67A09" w:rsidRDefault="005778DA" w:rsidP="005778DA">
      <w:pPr>
        <w:pStyle w:val="a6"/>
        <w:ind w:left="945" w:hanging="709"/>
        <w:rPr>
          <w:color w:val="auto"/>
        </w:rPr>
      </w:pPr>
      <w:r w:rsidRPr="00E67A09">
        <w:rPr>
          <w:color w:val="auto"/>
          <w:lang w:val="zh-TW"/>
        </w:rPr>
        <w:t xml:space="preserve">　</w:t>
      </w:r>
      <w:r w:rsidRPr="00E67A09">
        <w:rPr>
          <w:color w:val="auto"/>
        </w:rPr>
        <w:t>Fax: 809-686-8079</w:t>
      </w:r>
    </w:p>
    <w:p w:rsidR="004026FD" w:rsidRPr="00E67A09" w:rsidRDefault="004026FD" w:rsidP="00453CB8">
      <w:pPr>
        <w:pStyle w:val="a3"/>
        <w:spacing w:before="514" w:after="771"/>
        <w:rPr>
          <w:lang w:eastAsia="zh-TW"/>
        </w:rPr>
      </w:pPr>
      <w:r w:rsidRPr="00E67A09">
        <w:rPr>
          <w:rFonts w:eastAsia="華康細圓體"/>
          <w:spacing w:val="0"/>
          <w:sz w:val="24"/>
          <w:szCs w:val="26"/>
          <w:lang w:val="it-IT" w:eastAsia="zh-TW"/>
        </w:rPr>
        <w:br w:type="page"/>
      </w:r>
      <w:bookmarkStart w:id="19" w:name="_Toc143134088"/>
      <w:r w:rsidRPr="00E67A09">
        <w:rPr>
          <w:rFonts w:hint="eastAsia"/>
          <w:lang w:eastAsia="zh-TW"/>
        </w:rPr>
        <w:t>附錄三　當地外人投資統計</w:t>
      </w:r>
      <w:bookmarkEnd w:id="19"/>
    </w:p>
    <w:p w:rsidR="00F42725" w:rsidRPr="00E67A09" w:rsidRDefault="00F42725" w:rsidP="005778DA">
      <w:pPr>
        <w:pStyle w:val="afc"/>
        <w:spacing w:before="514"/>
        <w:rPr>
          <w:lang w:eastAsia="zh-TW"/>
        </w:rPr>
      </w:pPr>
      <w:bookmarkStart w:id="20" w:name="_Toc307352946"/>
      <w:bookmarkStart w:id="21" w:name="_Toc307363674"/>
      <w:bookmarkStart w:id="22" w:name="_Toc307365057"/>
      <w:bookmarkStart w:id="23" w:name="_Toc307374475"/>
      <w:r w:rsidRPr="00E67A09">
        <w:rPr>
          <w:lang w:eastAsia="zh-TW"/>
        </w:rPr>
        <w:t>2022</w:t>
      </w:r>
      <w:r w:rsidRPr="00E67A09">
        <w:rPr>
          <w:rFonts w:hint="eastAsia"/>
          <w:lang w:eastAsia="zh-TW"/>
        </w:rPr>
        <w:t>年多國外人投資主要來源國家</w:t>
      </w:r>
    </w:p>
    <w:p w:rsidR="005778DA" w:rsidRPr="00E67A09" w:rsidRDefault="005778DA" w:rsidP="005778DA">
      <w:pPr>
        <w:ind w:firstLineChars="0" w:firstLine="0"/>
        <w:jc w:val="center"/>
      </w:pPr>
      <w:r w:rsidRPr="00E67A09">
        <w:rPr>
          <w:rFonts w:ascii="華康細圓體" w:hAnsi="華康細圓體"/>
          <w:lang w:eastAsia="zh-TW"/>
        </w:rPr>
        <w:t>單位：百萬美元</w:t>
      </w:r>
    </w:p>
    <w:tbl>
      <w:tblPr>
        <w:tblW w:w="2250" w:type="pct"/>
        <w:jc w:val="center"/>
        <w:tblLayout w:type="fixed"/>
        <w:tblCellMar>
          <w:left w:w="10" w:type="dxa"/>
          <w:right w:w="10" w:type="dxa"/>
        </w:tblCellMar>
        <w:tblLook w:val="04A0" w:firstRow="1" w:lastRow="0" w:firstColumn="1" w:lastColumn="0" w:noHBand="0" w:noVBand="1"/>
      </w:tblPr>
      <w:tblGrid>
        <w:gridCol w:w="2270"/>
        <w:gridCol w:w="1576"/>
      </w:tblGrid>
      <w:tr w:rsidR="00E67A09" w:rsidRPr="00E67A09" w:rsidTr="005778DA">
        <w:trPr>
          <w:trHeight w:val="567"/>
          <w:jc w:val="center"/>
        </w:trPr>
        <w:tc>
          <w:tcPr>
            <w:tcW w:w="2270" w:type="dxa"/>
            <w:tcBorders>
              <w:top w:val="single" w:sz="12" w:space="0" w:color="00000A"/>
              <w:left w:val="single" w:sz="12" w:space="0" w:color="00000A"/>
              <w:bottom w:val="single" w:sz="6" w:space="0" w:color="00000A"/>
              <w:right w:val="single" w:sz="6" w:space="0" w:color="00000A"/>
            </w:tcBorders>
            <w:shd w:val="clear" w:color="auto" w:fill="CCFFCC"/>
            <w:tcMar>
              <w:top w:w="0" w:type="dxa"/>
              <w:left w:w="0" w:type="dxa"/>
              <w:bottom w:w="0" w:type="dxa"/>
              <w:right w:w="28" w:type="dxa"/>
            </w:tcMar>
            <w:vAlign w:val="center"/>
          </w:tcPr>
          <w:p w:rsidR="005778DA" w:rsidRPr="00E67A09" w:rsidRDefault="005778DA" w:rsidP="005778DA">
            <w:pPr>
              <w:pStyle w:val="afa"/>
              <w:jc w:val="center"/>
            </w:pPr>
            <w:r w:rsidRPr="00E67A09">
              <w:t>國別／年份</w:t>
            </w:r>
          </w:p>
        </w:tc>
        <w:tc>
          <w:tcPr>
            <w:tcW w:w="1576" w:type="dxa"/>
            <w:tcBorders>
              <w:top w:val="single" w:sz="12" w:space="0" w:color="00000A"/>
              <w:left w:val="single" w:sz="6" w:space="0" w:color="00000A"/>
              <w:bottom w:val="single" w:sz="6" w:space="0" w:color="00000A"/>
              <w:right w:val="single" w:sz="12" w:space="0" w:color="00000A"/>
            </w:tcBorders>
            <w:shd w:val="clear" w:color="auto" w:fill="CCFFCC"/>
            <w:tcMar>
              <w:top w:w="0" w:type="dxa"/>
              <w:left w:w="0" w:type="dxa"/>
              <w:bottom w:w="0" w:type="dxa"/>
              <w:right w:w="28" w:type="dxa"/>
            </w:tcMar>
            <w:vAlign w:val="center"/>
          </w:tcPr>
          <w:p w:rsidR="005778DA" w:rsidRPr="00E67A09" w:rsidRDefault="005778DA" w:rsidP="00F42725">
            <w:pPr>
              <w:pStyle w:val="afa"/>
              <w:jc w:val="center"/>
            </w:pPr>
            <w:r w:rsidRPr="00E67A09">
              <w:t>202</w:t>
            </w:r>
            <w:r w:rsidR="00F42725" w:rsidRPr="00E67A09">
              <w:rPr>
                <w:rFonts w:hint="eastAsia"/>
              </w:rPr>
              <w:t>2</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美國</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1,520.9</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墨西哥</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394.4</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加拿大</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366.2</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西班牙</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346.5</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維京群島</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224.4</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委內瑞拉</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140.6</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德國</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135.5</w:t>
            </w:r>
          </w:p>
        </w:tc>
      </w:tr>
      <w:tr w:rsidR="00E67A09" w:rsidRPr="00E67A09" w:rsidTr="00BE248B">
        <w:trPr>
          <w:trHeight w:val="567"/>
          <w:jc w:val="center"/>
        </w:trPr>
        <w:tc>
          <w:tcPr>
            <w:tcW w:w="2270" w:type="dxa"/>
            <w:tcBorders>
              <w:top w:val="single" w:sz="6" w:space="0" w:color="00000A"/>
              <w:left w:val="single" w:sz="12" w:space="0" w:color="00000A"/>
              <w:bottom w:val="single" w:sz="6"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巴西</w:t>
            </w:r>
          </w:p>
        </w:tc>
        <w:tc>
          <w:tcPr>
            <w:tcW w:w="1576" w:type="dxa"/>
            <w:tcBorders>
              <w:top w:val="single" w:sz="6" w:space="0" w:color="00000A"/>
              <w:left w:val="single" w:sz="6" w:space="0" w:color="00000A"/>
              <w:bottom w:val="single" w:sz="6" w:space="0" w:color="00000A"/>
              <w:right w:val="single" w:sz="12" w:space="0" w:color="00000A"/>
            </w:tcBorders>
            <w:shd w:val="clear" w:color="auto" w:fill="FFFFFF"/>
            <w:tcMar>
              <w:top w:w="0" w:type="dxa"/>
              <w:left w:w="0" w:type="dxa"/>
              <w:bottom w:w="0" w:type="dxa"/>
              <w:right w:w="28" w:type="dxa"/>
            </w:tcMar>
          </w:tcPr>
          <w:p w:rsidR="00F42725" w:rsidRPr="00E67A09" w:rsidRDefault="00F42725" w:rsidP="00F42725">
            <w:pPr>
              <w:pStyle w:val="afa"/>
              <w:jc w:val="center"/>
            </w:pPr>
            <w:r w:rsidRPr="00E67A09">
              <w:t>109.5</w:t>
            </w:r>
          </w:p>
        </w:tc>
      </w:tr>
      <w:tr w:rsidR="00E67A09" w:rsidRPr="00E67A09" w:rsidTr="005778DA">
        <w:trPr>
          <w:trHeight w:val="567"/>
          <w:jc w:val="center"/>
        </w:trPr>
        <w:tc>
          <w:tcPr>
            <w:tcW w:w="2270" w:type="dxa"/>
            <w:tcBorders>
              <w:top w:val="single" w:sz="6" w:space="0" w:color="00000A"/>
              <w:left w:val="single" w:sz="12" w:space="0" w:color="00000A"/>
              <w:bottom w:val="single" w:sz="12" w:space="0" w:color="00000A"/>
              <w:right w:val="single" w:sz="6"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總計</w:t>
            </w:r>
          </w:p>
        </w:tc>
        <w:tc>
          <w:tcPr>
            <w:tcW w:w="1576" w:type="dxa"/>
            <w:tcBorders>
              <w:top w:val="single" w:sz="6" w:space="0" w:color="00000A"/>
              <w:left w:val="single" w:sz="6" w:space="0" w:color="00000A"/>
              <w:bottom w:val="single" w:sz="12" w:space="0" w:color="00000A"/>
              <w:right w:val="single" w:sz="12" w:space="0" w:color="00000A"/>
            </w:tcBorders>
            <w:shd w:val="clear" w:color="auto" w:fill="FFFFFF"/>
            <w:tcMar>
              <w:top w:w="0" w:type="dxa"/>
              <w:left w:w="0" w:type="dxa"/>
              <w:bottom w:w="0" w:type="dxa"/>
              <w:right w:w="28" w:type="dxa"/>
            </w:tcMar>
            <w:vAlign w:val="center"/>
          </w:tcPr>
          <w:p w:rsidR="00F42725" w:rsidRPr="00E67A09" w:rsidRDefault="00F42725" w:rsidP="00F42725">
            <w:pPr>
              <w:pStyle w:val="afa"/>
              <w:jc w:val="center"/>
            </w:pPr>
            <w:r w:rsidRPr="00E67A09">
              <w:rPr>
                <w:rFonts w:hint="eastAsia"/>
              </w:rPr>
              <w:t>4</w:t>
            </w:r>
            <w:r w:rsidRPr="00E67A09">
              <w:t>,</w:t>
            </w:r>
            <w:r w:rsidRPr="00E67A09">
              <w:rPr>
                <w:rFonts w:hint="eastAsia"/>
              </w:rPr>
              <w:t>010</w:t>
            </w:r>
          </w:p>
        </w:tc>
      </w:tr>
    </w:tbl>
    <w:p w:rsidR="005778DA" w:rsidRPr="00E67A09" w:rsidRDefault="005778DA" w:rsidP="005778DA">
      <w:pPr>
        <w:pStyle w:val="afa"/>
        <w:jc w:val="center"/>
      </w:pPr>
      <w:r w:rsidRPr="00E67A09">
        <w:t>資料來源：多明尼加中央銀行</w:t>
      </w:r>
    </w:p>
    <w:p w:rsidR="00956DE1" w:rsidRPr="00E67A09" w:rsidRDefault="00956DE1" w:rsidP="00956DE1">
      <w:pPr>
        <w:ind w:left="472" w:firstLineChars="0" w:firstLine="0"/>
        <w:rPr>
          <w:lang w:eastAsia="zh-TW"/>
        </w:rPr>
      </w:pPr>
      <w:r w:rsidRPr="00E67A09">
        <w:rPr>
          <w:lang w:eastAsia="zh-TW"/>
        </w:rPr>
        <w:br w:type="page"/>
      </w:r>
    </w:p>
    <w:p w:rsidR="004026FD" w:rsidRPr="00E67A09" w:rsidRDefault="004026FD" w:rsidP="00956DE1">
      <w:pPr>
        <w:pStyle w:val="a3"/>
        <w:pageBreakBefore/>
        <w:spacing w:before="514" w:after="771"/>
      </w:pPr>
      <w:bookmarkStart w:id="24" w:name="_Toc143134089"/>
      <w:r w:rsidRPr="00E67A09">
        <w:rPr>
          <w:rFonts w:hint="eastAsia"/>
        </w:rPr>
        <w:t xml:space="preserve">附錄四　</w:t>
      </w:r>
      <w:r w:rsidR="008277D2" w:rsidRPr="00E67A09">
        <w:rPr>
          <w:rFonts w:hint="eastAsia"/>
        </w:rPr>
        <w:t>我國廠商對當地國投資統計</w:t>
      </w:r>
      <w:bookmarkEnd w:id="20"/>
      <w:bookmarkEnd w:id="21"/>
      <w:bookmarkEnd w:id="22"/>
      <w:bookmarkEnd w:id="23"/>
      <w:bookmarkEnd w:id="24"/>
    </w:p>
    <w:p w:rsidR="004026FD" w:rsidRPr="00E67A09" w:rsidRDefault="004026FD" w:rsidP="006F32FC">
      <w:pPr>
        <w:pStyle w:val="afc"/>
        <w:spacing w:before="514"/>
      </w:pPr>
      <w:r w:rsidRPr="00E67A09">
        <w:rPr>
          <w:rFonts w:hint="eastAsia"/>
        </w:rPr>
        <w:t>年度</w:t>
      </w:r>
      <w:r w:rsidRPr="00E67A09">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60"/>
        <w:gridCol w:w="2637"/>
        <w:gridCol w:w="3567"/>
      </w:tblGrid>
      <w:tr w:rsidR="00E67A09" w:rsidRPr="00E67A09" w:rsidTr="00B801D7">
        <w:trPr>
          <w:trHeight w:val="567"/>
          <w:tblHeader/>
          <w:jc w:val="center"/>
        </w:trPr>
        <w:tc>
          <w:tcPr>
            <w:tcW w:w="2360" w:type="dxa"/>
            <w:vAlign w:val="center"/>
          </w:tcPr>
          <w:p w:rsidR="00B801D7" w:rsidRPr="00E67A09" w:rsidRDefault="00B801D7" w:rsidP="00B801D7">
            <w:pPr>
              <w:pStyle w:val="afa"/>
              <w:jc w:val="center"/>
            </w:pPr>
            <w:r w:rsidRPr="00E67A09">
              <w:rPr>
                <w:rFonts w:hint="eastAsia"/>
              </w:rPr>
              <w:t>年度</w:t>
            </w:r>
          </w:p>
        </w:tc>
        <w:tc>
          <w:tcPr>
            <w:tcW w:w="2637" w:type="dxa"/>
            <w:vAlign w:val="center"/>
          </w:tcPr>
          <w:p w:rsidR="00B801D7" w:rsidRPr="00E67A09" w:rsidRDefault="00B801D7" w:rsidP="00B801D7">
            <w:pPr>
              <w:pStyle w:val="afa"/>
              <w:jc w:val="center"/>
            </w:pPr>
            <w:r w:rsidRPr="00E67A09">
              <w:rPr>
                <w:rFonts w:hint="eastAsia"/>
              </w:rPr>
              <w:t>件數</w:t>
            </w:r>
          </w:p>
        </w:tc>
        <w:tc>
          <w:tcPr>
            <w:tcW w:w="3567" w:type="dxa"/>
            <w:vAlign w:val="center"/>
          </w:tcPr>
          <w:p w:rsidR="00B801D7" w:rsidRPr="00E67A09" w:rsidRDefault="00B801D7" w:rsidP="00B801D7">
            <w:pPr>
              <w:pStyle w:val="afa"/>
              <w:jc w:val="center"/>
            </w:pPr>
            <w:r w:rsidRPr="00E67A09">
              <w:rPr>
                <w:rFonts w:hint="eastAsia"/>
              </w:rPr>
              <w:t>金額（千美元）</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1986</w:t>
            </w:r>
          </w:p>
        </w:tc>
        <w:tc>
          <w:tcPr>
            <w:tcW w:w="2637" w:type="dxa"/>
            <w:vAlign w:val="center"/>
          </w:tcPr>
          <w:p w:rsidR="00B801D7" w:rsidRPr="00E67A09" w:rsidRDefault="00B801D7" w:rsidP="00B801D7">
            <w:pPr>
              <w:pStyle w:val="afa"/>
              <w:jc w:val="center"/>
            </w:pPr>
            <w:r w:rsidRPr="00E67A09">
              <w:t>3</w:t>
            </w:r>
          </w:p>
        </w:tc>
        <w:tc>
          <w:tcPr>
            <w:tcW w:w="3567" w:type="dxa"/>
            <w:vAlign w:val="center"/>
          </w:tcPr>
          <w:p w:rsidR="00B801D7" w:rsidRPr="00E67A09" w:rsidRDefault="00B801D7" w:rsidP="00B801D7">
            <w:pPr>
              <w:pStyle w:val="afa"/>
              <w:tabs>
                <w:tab w:val="decimal" w:pos="2148"/>
              </w:tabs>
              <w:jc w:val="left"/>
            </w:pPr>
            <w:r w:rsidRPr="00E67A09">
              <w:t>396</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1988</w:t>
            </w:r>
          </w:p>
        </w:tc>
        <w:tc>
          <w:tcPr>
            <w:tcW w:w="2637" w:type="dxa"/>
            <w:vAlign w:val="center"/>
          </w:tcPr>
          <w:p w:rsidR="00B801D7" w:rsidRPr="00E67A09" w:rsidRDefault="00B801D7" w:rsidP="00B801D7">
            <w:pPr>
              <w:pStyle w:val="afa"/>
              <w:jc w:val="center"/>
            </w:pPr>
            <w:r w:rsidRPr="00E67A09">
              <w:t>1</w:t>
            </w:r>
          </w:p>
        </w:tc>
        <w:tc>
          <w:tcPr>
            <w:tcW w:w="3567" w:type="dxa"/>
            <w:vAlign w:val="center"/>
          </w:tcPr>
          <w:p w:rsidR="00B801D7" w:rsidRPr="00E67A09" w:rsidRDefault="00B801D7" w:rsidP="00B801D7">
            <w:pPr>
              <w:pStyle w:val="afa"/>
              <w:tabs>
                <w:tab w:val="decimal" w:pos="2148"/>
              </w:tabs>
              <w:jc w:val="left"/>
            </w:pPr>
            <w:r w:rsidRPr="00E67A09">
              <w:t>2,000</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1991</w:t>
            </w:r>
          </w:p>
        </w:tc>
        <w:tc>
          <w:tcPr>
            <w:tcW w:w="2637" w:type="dxa"/>
            <w:vAlign w:val="center"/>
          </w:tcPr>
          <w:p w:rsidR="00B801D7" w:rsidRPr="00E67A09" w:rsidRDefault="00B801D7" w:rsidP="00B801D7">
            <w:pPr>
              <w:pStyle w:val="afa"/>
              <w:jc w:val="center"/>
            </w:pPr>
            <w:r w:rsidRPr="00E67A09">
              <w:t>1</w:t>
            </w:r>
          </w:p>
        </w:tc>
        <w:tc>
          <w:tcPr>
            <w:tcW w:w="3567" w:type="dxa"/>
            <w:vAlign w:val="center"/>
          </w:tcPr>
          <w:p w:rsidR="00B801D7" w:rsidRPr="00E67A09" w:rsidRDefault="00B801D7" w:rsidP="00B801D7">
            <w:pPr>
              <w:pStyle w:val="afa"/>
              <w:tabs>
                <w:tab w:val="decimal" w:pos="2148"/>
              </w:tabs>
              <w:jc w:val="left"/>
            </w:pPr>
            <w:r w:rsidRPr="00E67A09">
              <w:t>1,900</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1992</w:t>
            </w:r>
          </w:p>
        </w:tc>
        <w:tc>
          <w:tcPr>
            <w:tcW w:w="2637" w:type="dxa"/>
            <w:vAlign w:val="center"/>
          </w:tcPr>
          <w:p w:rsidR="00B801D7" w:rsidRPr="00E67A09" w:rsidRDefault="00B801D7" w:rsidP="00B801D7">
            <w:pPr>
              <w:pStyle w:val="afa"/>
              <w:jc w:val="center"/>
            </w:pPr>
            <w:r w:rsidRPr="00E67A09">
              <w:t>0</w:t>
            </w:r>
          </w:p>
        </w:tc>
        <w:tc>
          <w:tcPr>
            <w:tcW w:w="3567" w:type="dxa"/>
            <w:vAlign w:val="center"/>
          </w:tcPr>
          <w:p w:rsidR="00B801D7" w:rsidRPr="00E67A09" w:rsidRDefault="00B801D7" w:rsidP="00B801D7">
            <w:pPr>
              <w:pStyle w:val="afa"/>
              <w:tabs>
                <w:tab w:val="decimal" w:pos="2148"/>
              </w:tabs>
              <w:jc w:val="left"/>
            </w:pPr>
            <w:r w:rsidRPr="00E67A09">
              <w:t>5,000</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2000</w:t>
            </w:r>
          </w:p>
        </w:tc>
        <w:tc>
          <w:tcPr>
            <w:tcW w:w="2637" w:type="dxa"/>
            <w:vAlign w:val="center"/>
          </w:tcPr>
          <w:p w:rsidR="00B801D7" w:rsidRPr="00E67A09" w:rsidRDefault="00B801D7" w:rsidP="00B801D7">
            <w:pPr>
              <w:pStyle w:val="afa"/>
              <w:jc w:val="center"/>
            </w:pPr>
            <w:r w:rsidRPr="00E67A09">
              <w:t>3</w:t>
            </w:r>
          </w:p>
        </w:tc>
        <w:tc>
          <w:tcPr>
            <w:tcW w:w="3567" w:type="dxa"/>
            <w:vAlign w:val="center"/>
          </w:tcPr>
          <w:p w:rsidR="00B801D7" w:rsidRPr="00E67A09" w:rsidRDefault="00B801D7" w:rsidP="00B801D7">
            <w:pPr>
              <w:pStyle w:val="afa"/>
              <w:tabs>
                <w:tab w:val="decimal" w:pos="2148"/>
              </w:tabs>
              <w:jc w:val="left"/>
            </w:pPr>
            <w:r w:rsidRPr="00E67A09">
              <w:t>4,526</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2017</w:t>
            </w:r>
          </w:p>
        </w:tc>
        <w:tc>
          <w:tcPr>
            <w:tcW w:w="2637" w:type="dxa"/>
            <w:vAlign w:val="center"/>
          </w:tcPr>
          <w:p w:rsidR="00B801D7" w:rsidRPr="00E67A09" w:rsidRDefault="00B801D7" w:rsidP="00B801D7">
            <w:pPr>
              <w:pStyle w:val="afa"/>
              <w:jc w:val="center"/>
            </w:pPr>
            <w:r w:rsidRPr="00E67A09">
              <w:t>1</w:t>
            </w:r>
          </w:p>
        </w:tc>
        <w:tc>
          <w:tcPr>
            <w:tcW w:w="3567" w:type="dxa"/>
            <w:vAlign w:val="center"/>
          </w:tcPr>
          <w:p w:rsidR="00B801D7" w:rsidRPr="00E67A09" w:rsidRDefault="00B801D7" w:rsidP="00B801D7">
            <w:pPr>
              <w:pStyle w:val="afa"/>
              <w:tabs>
                <w:tab w:val="decimal" w:pos="2148"/>
              </w:tabs>
              <w:jc w:val="left"/>
            </w:pPr>
            <w:r w:rsidRPr="00E67A09">
              <w:t>105</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2018</w:t>
            </w:r>
          </w:p>
        </w:tc>
        <w:tc>
          <w:tcPr>
            <w:tcW w:w="2637" w:type="dxa"/>
            <w:vAlign w:val="center"/>
          </w:tcPr>
          <w:p w:rsidR="00B801D7" w:rsidRPr="00E67A09" w:rsidRDefault="00B801D7" w:rsidP="00B801D7">
            <w:pPr>
              <w:pStyle w:val="afa"/>
              <w:jc w:val="center"/>
            </w:pPr>
            <w:r w:rsidRPr="00E67A09">
              <w:t>0</w:t>
            </w:r>
          </w:p>
        </w:tc>
        <w:tc>
          <w:tcPr>
            <w:tcW w:w="3567" w:type="dxa"/>
            <w:vAlign w:val="center"/>
          </w:tcPr>
          <w:p w:rsidR="00B801D7" w:rsidRPr="00E67A09" w:rsidRDefault="00B801D7" w:rsidP="00B801D7">
            <w:pPr>
              <w:pStyle w:val="afa"/>
              <w:tabs>
                <w:tab w:val="decimal" w:pos="2148"/>
              </w:tabs>
              <w:jc w:val="left"/>
            </w:pPr>
            <w:r w:rsidRPr="00E67A09">
              <w:t>15</w:t>
            </w:r>
          </w:p>
        </w:tc>
      </w:tr>
      <w:tr w:rsidR="00E67A09" w:rsidRPr="00E67A09" w:rsidTr="00B801D7">
        <w:trPr>
          <w:trHeight w:val="567"/>
          <w:jc w:val="center"/>
        </w:trPr>
        <w:tc>
          <w:tcPr>
            <w:tcW w:w="2360" w:type="dxa"/>
            <w:vAlign w:val="center"/>
          </w:tcPr>
          <w:p w:rsidR="00B801D7" w:rsidRPr="00E67A09" w:rsidRDefault="00B801D7" w:rsidP="00B801D7">
            <w:pPr>
              <w:pStyle w:val="afa"/>
              <w:jc w:val="center"/>
            </w:pPr>
            <w:r w:rsidRPr="00E67A09">
              <w:t>2019</w:t>
            </w:r>
          </w:p>
        </w:tc>
        <w:tc>
          <w:tcPr>
            <w:tcW w:w="2637" w:type="dxa"/>
            <w:vAlign w:val="center"/>
          </w:tcPr>
          <w:p w:rsidR="00B801D7" w:rsidRPr="00E67A09" w:rsidRDefault="00B801D7" w:rsidP="00B801D7">
            <w:pPr>
              <w:pStyle w:val="afa"/>
              <w:jc w:val="center"/>
            </w:pPr>
            <w:r w:rsidRPr="00E67A09">
              <w:t>0</w:t>
            </w:r>
          </w:p>
        </w:tc>
        <w:tc>
          <w:tcPr>
            <w:tcW w:w="3567" w:type="dxa"/>
            <w:vAlign w:val="center"/>
          </w:tcPr>
          <w:p w:rsidR="00B801D7" w:rsidRPr="00E67A09" w:rsidRDefault="00B801D7" w:rsidP="00B801D7">
            <w:pPr>
              <w:pStyle w:val="afa"/>
              <w:tabs>
                <w:tab w:val="decimal" w:pos="2148"/>
              </w:tabs>
              <w:jc w:val="left"/>
            </w:pPr>
            <w:r w:rsidRPr="00E67A09">
              <w:t>0</w:t>
            </w:r>
          </w:p>
        </w:tc>
      </w:tr>
      <w:tr w:rsidR="00E67A09" w:rsidRPr="00E67A09" w:rsidTr="00B801D7">
        <w:trPr>
          <w:trHeight w:val="567"/>
          <w:jc w:val="center"/>
        </w:trPr>
        <w:tc>
          <w:tcPr>
            <w:tcW w:w="2360" w:type="dxa"/>
            <w:vAlign w:val="center"/>
          </w:tcPr>
          <w:p w:rsidR="00CE60CD" w:rsidRPr="00E67A09" w:rsidRDefault="00CE60CD" w:rsidP="00B801D7">
            <w:pPr>
              <w:pStyle w:val="afa"/>
              <w:jc w:val="center"/>
            </w:pPr>
            <w:r w:rsidRPr="00E67A09">
              <w:rPr>
                <w:rFonts w:hint="eastAsia"/>
              </w:rPr>
              <w:t>2020</w:t>
            </w:r>
          </w:p>
        </w:tc>
        <w:tc>
          <w:tcPr>
            <w:tcW w:w="2637" w:type="dxa"/>
            <w:vAlign w:val="center"/>
          </w:tcPr>
          <w:p w:rsidR="00CE60CD" w:rsidRPr="00E67A09" w:rsidRDefault="00CE60CD" w:rsidP="00CE60CD">
            <w:pPr>
              <w:pStyle w:val="afa"/>
              <w:jc w:val="center"/>
            </w:pPr>
            <w:r w:rsidRPr="00E67A09">
              <w:t xml:space="preserve">1 </w:t>
            </w:r>
          </w:p>
        </w:tc>
        <w:tc>
          <w:tcPr>
            <w:tcW w:w="3567" w:type="dxa"/>
            <w:vAlign w:val="center"/>
          </w:tcPr>
          <w:p w:rsidR="00CE60CD" w:rsidRPr="00E67A09" w:rsidRDefault="00CE60CD" w:rsidP="00257797">
            <w:pPr>
              <w:pStyle w:val="afa"/>
              <w:tabs>
                <w:tab w:val="decimal" w:pos="2148"/>
              </w:tabs>
              <w:jc w:val="left"/>
            </w:pPr>
            <w:r w:rsidRPr="00E67A09">
              <w:rPr>
                <w:rFonts w:hint="eastAsia"/>
              </w:rPr>
              <w:t>14,388</w:t>
            </w:r>
          </w:p>
        </w:tc>
      </w:tr>
      <w:tr w:rsidR="00E67A09" w:rsidRPr="00E67A09" w:rsidTr="00B801D7">
        <w:trPr>
          <w:trHeight w:val="567"/>
          <w:jc w:val="center"/>
        </w:trPr>
        <w:tc>
          <w:tcPr>
            <w:tcW w:w="2360" w:type="dxa"/>
            <w:vAlign w:val="center"/>
          </w:tcPr>
          <w:p w:rsidR="005778DA" w:rsidRPr="00E67A09" w:rsidRDefault="005778DA" w:rsidP="00B801D7">
            <w:pPr>
              <w:pStyle w:val="afa"/>
              <w:jc w:val="center"/>
            </w:pPr>
            <w:r w:rsidRPr="00E67A09">
              <w:rPr>
                <w:rFonts w:hint="eastAsia"/>
              </w:rPr>
              <w:t>2021</w:t>
            </w:r>
          </w:p>
        </w:tc>
        <w:tc>
          <w:tcPr>
            <w:tcW w:w="2637" w:type="dxa"/>
            <w:vAlign w:val="center"/>
          </w:tcPr>
          <w:p w:rsidR="005778DA" w:rsidRPr="00E67A09" w:rsidRDefault="007B4611" w:rsidP="00CE60CD">
            <w:pPr>
              <w:pStyle w:val="afa"/>
              <w:jc w:val="center"/>
            </w:pPr>
            <w:r w:rsidRPr="00E67A09">
              <w:rPr>
                <w:rFonts w:hint="eastAsia"/>
              </w:rPr>
              <w:t>0</w:t>
            </w:r>
          </w:p>
        </w:tc>
        <w:tc>
          <w:tcPr>
            <w:tcW w:w="3567" w:type="dxa"/>
            <w:vAlign w:val="center"/>
          </w:tcPr>
          <w:p w:rsidR="005778DA" w:rsidRPr="00E67A09" w:rsidRDefault="007B4611" w:rsidP="00257797">
            <w:pPr>
              <w:pStyle w:val="afa"/>
              <w:tabs>
                <w:tab w:val="decimal" w:pos="2148"/>
              </w:tabs>
              <w:jc w:val="left"/>
            </w:pPr>
            <w:r w:rsidRPr="00E67A09">
              <w:rPr>
                <w:rFonts w:hint="eastAsia"/>
              </w:rPr>
              <w:t>0</w:t>
            </w:r>
          </w:p>
        </w:tc>
      </w:tr>
      <w:tr w:rsidR="00E67A09" w:rsidRPr="00E67A09" w:rsidTr="00B801D7">
        <w:trPr>
          <w:trHeight w:val="567"/>
          <w:jc w:val="center"/>
        </w:trPr>
        <w:tc>
          <w:tcPr>
            <w:tcW w:w="2360" w:type="dxa"/>
            <w:vAlign w:val="center"/>
          </w:tcPr>
          <w:p w:rsidR="00F42725" w:rsidRPr="00E67A09" w:rsidRDefault="00F42725" w:rsidP="00B801D7">
            <w:pPr>
              <w:pStyle w:val="afa"/>
              <w:jc w:val="center"/>
            </w:pPr>
            <w:r w:rsidRPr="00E67A09">
              <w:rPr>
                <w:rFonts w:hint="eastAsia"/>
              </w:rPr>
              <w:t>2022</w:t>
            </w:r>
          </w:p>
        </w:tc>
        <w:tc>
          <w:tcPr>
            <w:tcW w:w="2637" w:type="dxa"/>
            <w:vAlign w:val="center"/>
          </w:tcPr>
          <w:p w:rsidR="00F42725" w:rsidRPr="00E67A09" w:rsidRDefault="00F42725" w:rsidP="00CE60CD">
            <w:pPr>
              <w:pStyle w:val="afa"/>
              <w:jc w:val="center"/>
            </w:pPr>
            <w:r w:rsidRPr="00E67A09">
              <w:rPr>
                <w:rFonts w:hint="eastAsia"/>
              </w:rPr>
              <w:t>0</w:t>
            </w:r>
          </w:p>
        </w:tc>
        <w:tc>
          <w:tcPr>
            <w:tcW w:w="3567" w:type="dxa"/>
            <w:vAlign w:val="center"/>
          </w:tcPr>
          <w:p w:rsidR="00F42725" w:rsidRPr="00E67A09" w:rsidRDefault="00F42725" w:rsidP="00257797">
            <w:pPr>
              <w:pStyle w:val="afa"/>
              <w:tabs>
                <w:tab w:val="decimal" w:pos="2148"/>
              </w:tabs>
              <w:jc w:val="left"/>
            </w:pPr>
            <w:r w:rsidRPr="00E67A09">
              <w:rPr>
                <w:rFonts w:hint="eastAsia"/>
              </w:rPr>
              <w:t>0</w:t>
            </w:r>
          </w:p>
        </w:tc>
      </w:tr>
      <w:tr w:rsidR="00E67A09" w:rsidRPr="00E67A09" w:rsidTr="00B801D7">
        <w:trPr>
          <w:trHeight w:val="567"/>
          <w:jc w:val="center"/>
        </w:trPr>
        <w:tc>
          <w:tcPr>
            <w:tcW w:w="2360" w:type="dxa"/>
            <w:vAlign w:val="center"/>
          </w:tcPr>
          <w:p w:rsidR="00CE60CD" w:rsidRPr="00E67A09" w:rsidRDefault="00CE60CD" w:rsidP="00B801D7">
            <w:pPr>
              <w:pStyle w:val="afa"/>
              <w:jc w:val="center"/>
            </w:pPr>
            <w:r w:rsidRPr="00E67A09">
              <w:rPr>
                <w:rFonts w:hint="eastAsia"/>
              </w:rPr>
              <w:t>總計</w:t>
            </w:r>
          </w:p>
        </w:tc>
        <w:tc>
          <w:tcPr>
            <w:tcW w:w="2637" w:type="dxa"/>
            <w:vAlign w:val="center"/>
          </w:tcPr>
          <w:p w:rsidR="00CE60CD" w:rsidRPr="00E67A09" w:rsidRDefault="00CE60CD" w:rsidP="00CE60CD">
            <w:pPr>
              <w:pStyle w:val="afa"/>
              <w:jc w:val="center"/>
            </w:pPr>
            <w:r w:rsidRPr="00E67A09">
              <w:t xml:space="preserve">10 </w:t>
            </w:r>
          </w:p>
        </w:tc>
        <w:tc>
          <w:tcPr>
            <w:tcW w:w="3567" w:type="dxa"/>
            <w:vAlign w:val="center"/>
          </w:tcPr>
          <w:p w:rsidR="00CE60CD" w:rsidRPr="00E67A09" w:rsidRDefault="00CE60CD" w:rsidP="00257797">
            <w:pPr>
              <w:pStyle w:val="afa"/>
              <w:tabs>
                <w:tab w:val="decimal" w:pos="2148"/>
              </w:tabs>
              <w:jc w:val="left"/>
            </w:pPr>
            <w:r w:rsidRPr="00E67A09">
              <w:rPr>
                <w:rFonts w:hint="eastAsia"/>
              </w:rPr>
              <w:t xml:space="preserve">28,330 </w:t>
            </w:r>
          </w:p>
        </w:tc>
      </w:tr>
    </w:tbl>
    <w:p w:rsidR="004026FD" w:rsidRPr="00E67A09" w:rsidRDefault="004026FD" w:rsidP="006F32FC">
      <w:pPr>
        <w:ind w:firstLineChars="0" w:firstLine="0"/>
        <w:rPr>
          <w:lang w:eastAsia="zh-TW"/>
        </w:rPr>
      </w:pPr>
      <w:r w:rsidRPr="00E67A09">
        <w:rPr>
          <w:rFonts w:hint="eastAsia"/>
          <w:lang w:eastAsia="zh-TW"/>
        </w:rPr>
        <w:t>資料來源：</w:t>
      </w:r>
      <w:r w:rsidR="007004DD" w:rsidRPr="00E67A09">
        <w:rPr>
          <w:rFonts w:hint="eastAsia"/>
          <w:lang w:eastAsia="zh-TW"/>
        </w:rPr>
        <w:t>經濟部投資審議司</w:t>
      </w:r>
    </w:p>
    <w:p w:rsidR="004026FD" w:rsidRPr="00E67A09" w:rsidRDefault="004026FD" w:rsidP="006B37C3">
      <w:pPr>
        <w:ind w:firstLine="472"/>
        <w:rPr>
          <w:kern w:val="0"/>
          <w:lang w:eastAsia="zh-TW"/>
        </w:rPr>
      </w:pPr>
    </w:p>
    <w:p w:rsidR="007D1236" w:rsidRPr="00E67A09" w:rsidRDefault="007D1236">
      <w:pPr>
        <w:widowControl/>
        <w:overflowPunct/>
        <w:autoSpaceDE/>
        <w:autoSpaceDN/>
        <w:ind w:firstLineChars="0" w:firstLine="0"/>
        <w:jc w:val="left"/>
        <w:rPr>
          <w:rFonts w:ascii="華康粗圓體" w:eastAsia="華康粗圓體"/>
          <w:lang w:eastAsia="zh-TW"/>
        </w:rPr>
      </w:pPr>
      <w:r w:rsidRPr="00E67A09">
        <w:rPr>
          <w:lang w:eastAsia="zh-TW"/>
        </w:rPr>
        <w:br w:type="page"/>
      </w:r>
    </w:p>
    <w:p w:rsidR="007D1236" w:rsidRPr="00E67A09" w:rsidRDefault="007D1236" w:rsidP="007D1236">
      <w:pPr>
        <w:pStyle w:val="afc"/>
        <w:spacing w:before="514"/>
        <w:ind w:firstLine="472"/>
        <w:rPr>
          <w:lang w:eastAsia="zh-TW"/>
        </w:rPr>
      </w:pPr>
      <w:r w:rsidRPr="00E67A09">
        <w:rPr>
          <w:rFonts w:hint="eastAsia"/>
          <w:lang w:eastAsia="zh-TW"/>
        </w:rPr>
        <w:t>年度別及產業別統計表</w:t>
      </w:r>
    </w:p>
    <w:p w:rsidR="007D1236" w:rsidRPr="00E67A09" w:rsidRDefault="007D1236" w:rsidP="007D1236">
      <w:pPr>
        <w:snapToGrid w:val="0"/>
        <w:ind w:firstLine="352"/>
        <w:jc w:val="right"/>
        <w:rPr>
          <w:sz w:val="18"/>
          <w:szCs w:val="18"/>
          <w:lang w:eastAsia="zh-TW"/>
        </w:rPr>
      </w:pPr>
      <w:r w:rsidRPr="00E67A09">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E67A09" w:rsidRPr="00E67A09" w:rsidTr="00EA5D67">
        <w:trPr>
          <w:tblHeader/>
          <w:jc w:val="center"/>
        </w:trPr>
        <w:tc>
          <w:tcPr>
            <w:tcW w:w="3005" w:type="dxa"/>
            <w:vMerge w:val="restart"/>
            <w:tcBorders>
              <w:top w:val="single" w:sz="12" w:space="0" w:color="auto"/>
              <w:bottom w:val="single" w:sz="6" w:space="0" w:color="auto"/>
              <w:tl2br w:val="single" w:sz="6" w:space="0" w:color="auto"/>
            </w:tcBorders>
            <w:vAlign w:val="center"/>
          </w:tcPr>
          <w:p w:rsidR="007D1236" w:rsidRPr="00E67A09" w:rsidRDefault="007D1236" w:rsidP="007D1236">
            <w:pPr>
              <w:widowControl/>
              <w:snapToGrid w:val="0"/>
              <w:spacing w:line="220" w:lineRule="exact"/>
              <w:ind w:firstLineChars="0" w:firstLine="0"/>
              <w:jc w:val="right"/>
              <w:rPr>
                <w:sz w:val="18"/>
                <w:szCs w:val="18"/>
                <w:lang w:eastAsia="zh-TW"/>
              </w:rPr>
            </w:pPr>
            <w:r w:rsidRPr="00E67A09">
              <w:rPr>
                <w:rFonts w:hint="eastAsia"/>
                <w:sz w:val="18"/>
                <w:szCs w:val="18"/>
                <w:lang w:eastAsia="zh-TW"/>
              </w:rPr>
              <w:t>年　　度</w:t>
            </w:r>
          </w:p>
          <w:p w:rsidR="007D1236" w:rsidRPr="00E67A09" w:rsidRDefault="007D1236" w:rsidP="007D1236">
            <w:pPr>
              <w:widowControl/>
              <w:snapToGrid w:val="0"/>
              <w:spacing w:line="220" w:lineRule="exact"/>
              <w:ind w:firstLineChars="0" w:firstLine="0"/>
              <w:rPr>
                <w:sz w:val="18"/>
                <w:szCs w:val="18"/>
                <w:lang w:eastAsia="zh-TW"/>
              </w:rPr>
            </w:pPr>
            <w:r w:rsidRPr="00E67A09">
              <w:rPr>
                <w:rFonts w:hint="eastAsia"/>
                <w:sz w:val="18"/>
                <w:szCs w:val="18"/>
                <w:lang w:eastAsia="zh-TW"/>
              </w:rPr>
              <w:t>業　　別</w:t>
            </w:r>
          </w:p>
        </w:tc>
        <w:tc>
          <w:tcPr>
            <w:tcW w:w="1388" w:type="dxa"/>
            <w:gridSpan w:val="2"/>
            <w:vAlign w:val="center"/>
          </w:tcPr>
          <w:p w:rsidR="007D1236" w:rsidRPr="00E67A09" w:rsidRDefault="007D1236" w:rsidP="00F42725">
            <w:pPr>
              <w:widowControl/>
              <w:snapToGrid w:val="0"/>
              <w:spacing w:line="220" w:lineRule="exact"/>
              <w:ind w:firstLineChars="0" w:firstLine="0"/>
              <w:jc w:val="center"/>
              <w:rPr>
                <w:sz w:val="18"/>
                <w:szCs w:val="18"/>
                <w:lang w:eastAsia="zh-TW"/>
              </w:rPr>
            </w:pPr>
            <w:r w:rsidRPr="00E67A09">
              <w:rPr>
                <w:rFonts w:hint="eastAsia"/>
                <w:sz w:val="18"/>
                <w:szCs w:val="18"/>
                <w:lang w:eastAsia="zh-TW"/>
              </w:rPr>
              <w:t>累計至</w:t>
            </w:r>
            <w:r w:rsidRPr="00E67A09">
              <w:rPr>
                <w:sz w:val="18"/>
                <w:szCs w:val="18"/>
                <w:lang w:eastAsia="zh-TW"/>
              </w:rPr>
              <w:t>20</w:t>
            </w:r>
            <w:r w:rsidR="00CE60CD" w:rsidRPr="00E67A09">
              <w:rPr>
                <w:rFonts w:hint="eastAsia"/>
                <w:sz w:val="18"/>
                <w:szCs w:val="18"/>
                <w:lang w:eastAsia="zh-TW"/>
              </w:rPr>
              <w:t>2</w:t>
            </w:r>
            <w:r w:rsidR="00F42725" w:rsidRPr="00E67A09">
              <w:rPr>
                <w:rFonts w:hint="eastAsia"/>
                <w:sz w:val="18"/>
                <w:szCs w:val="18"/>
                <w:lang w:eastAsia="zh-TW"/>
              </w:rPr>
              <w:t>2</w:t>
            </w:r>
          </w:p>
        </w:tc>
        <w:tc>
          <w:tcPr>
            <w:tcW w:w="1389" w:type="dxa"/>
            <w:gridSpan w:val="2"/>
          </w:tcPr>
          <w:p w:rsidR="007D1236" w:rsidRPr="00E67A09" w:rsidRDefault="007B4611" w:rsidP="00F42725">
            <w:pPr>
              <w:widowControl/>
              <w:snapToGrid w:val="0"/>
              <w:spacing w:line="220" w:lineRule="exact"/>
              <w:ind w:firstLineChars="0" w:firstLine="0"/>
              <w:jc w:val="center"/>
              <w:rPr>
                <w:sz w:val="18"/>
                <w:szCs w:val="18"/>
                <w:lang w:eastAsia="zh-TW"/>
              </w:rPr>
            </w:pPr>
            <w:r w:rsidRPr="00E67A09">
              <w:rPr>
                <w:rFonts w:hint="eastAsia"/>
                <w:sz w:val="18"/>
                <w:szCs w:val="18"/>
                <w:lang w:eastAsia="zh-TW"/>
              </w:rPr>
              <w:t>202</w:t>
            </w:r>
            <w:r w:rsidR="00F42725" w:rsidRPr="00E67A09">
              <w:rPr>
                <w:rFonts w:hint="eastAsia"/>
                <w:sz w:val="18"/>
                <w:szCs w:val="18"/>
                <w:lang w:eastAsia="zh-TW"/>
              </w:rPr>
              <w:t>2</w:t>
            </w:r>
          </w:p>
        </w:tc>
        <w:tc>
          <w:tcPr>
            <w:tcW w:w="1389" w:type="dxa"/>
            <w:gridSpan w:val="2"/>
          </w:tcPr>
          <w:p w:rsidR="007D1236" w:rsidRPr="00E67A09" w:rsidRDefault="00F42725"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2021</w:t>
            </w:r>
          </w:p>
        </w:tc>
        <w:tc>
          <w:tcPr>
            <w:tcW w:w="1389" w:type="dxa"/>
            <w:gridSpan w:val="2"/>
            <w:vAlign w:val="center"/>
          </w:tcPr>
          <w:p w:rsidR="007D1236" w:rsidRPr="00E67A09" w:rsidRDefault="00F42725"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2020</w:t>
            </w:r>
          </w:p>
        </w:tc>
      </w:tr>
      <w:tr w:rsidR="00E67A09" w:rsidRPr="00E67A09" w:rsidTr="00EA5D67">
        <w:trPr>
          <w:tblHeader/>
          <w:jc w:val="center"/>
        </w:trPr>
        <w:tc>
          <w:tcPr>
            <w:tcW w:w="3005" w:type="dxa"/>
            <w:vMerge/>
            <w:tcBorders>
              <w:top w:val="single" w:sz="6" w:space="0" w:color="auto"/>
              <w:bottom w:val="single" w:sz="6" w:space="0" w:color="auto"/>
              <w:tl2br w:val="single" w:sz="6" w:space="0" w:color="auto"/>
            </w:tcBorders>
            <w:vAlign w:val="center"/>
          </w:tcPr>
          <w:p w:rsidR="007B4611" w:rsidRPr="00E67A09" w:rsidRDefault="007B4611" w:rsidP="007D1236">
            <w:pPr>
              <w:widowControl/>
              <w:autoSpaceDE/>
              <w:autoSpaceDN/>
              <w:ind w:firstLineChars="0" w:firstLine="0"/>
              <w:jc w:val="left"/>
              <w:rPr>
                <w:sz w:val="18"/>
                <w:szCs w:val="18"/>
                <w:lang w:eastAsia="zh-TW"/>
              </w:rPr>
            </w:pPr>
          </w:p>
        </w:tc>
        <w:tc>
          <w:tcPr>
            <w:tcW w:w="509"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件數</w:t>
            </w:r>
          </w:p>
        </w:tc>
        <w:tc>
          <w:tcPr>
            <w:tcW w:w="879"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金額</w:t>
            </w:r>
          </w:p>
        </w:tc>
        <w:tc>
          <w:tcPr>
            <w:tcW w:w="549"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件數</w:t>
            </w:r>
          </w:p>
        </w:tc>
        <w:tc>
          <w:tcPr>
            <w:tcW w:w="840"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金額</w:t>
            </w:r>
          </w:p>
        </w:tc>
        <w:tc>
          <w:tcPr>
            <w:tcW w:w="483"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件數</w:t>
            </w:r>
          </w:p>
        </w:tc>
        <w:tc>
          <w:tcPr>
            <w:tcW w:w="906" w:type="dxa"/>
            <w:vAlign w:val="center"/>
          </w:tcPr>
          <w:p w:rsidR="007B4611" w:rsidRPr="00E67A09" w:rsidRDefault="007B4611" w:rsidP="007D1236">
            <w:pPr>
              <w:widowControl/>
              <w:snapToGrid w:val="0"/>
              <w:spacing w:line="220" w:lineRule="exact"/>
              <w:ind w:firstLineChars="0" w:firstLine="0"/>
              <w:jc w:val="center"/>
              <w:rPr>
                <w:sz w:val="18"/>
                <w:szCs w:val="18"/>
                <w:lang w:eastAsia="zh-TW"/>
              </w:rPr>
            </w:pPr>
            <w:r w:rsidRPr="00E67A09">
              <w:rPr>
                <w:rFonts w:hint="eastAsia"/>
                <w:sz w:val="18"/>
                <w:szCs w:val="18"/>
                <w:lang w:eastAsia="zh-TW"/>
              </w:rPr>
              <w:t>金額</w:t>
            </w:r>
          </w:p>
        </w:tc>
        <w:tc>
          <w:tcPr>
            <w:tcW w:w="512" w:type="dxa"/>
            <w:noWrap/>
            <w:vAlign w:val="center"/>
          </w:tcPr>
          <w:p w:rsidR="007B4611" w:rsidRPr="00E67A09" w:rsidRDefault="007B4611" w:rsidP="00C136B0">
            <w:pPr>
              <w:widowControl/>
              <w:snapToGrid w:val="0"/>
              <w:spacing w:line="220" w:lineRule="exact"/>
              <w:ind w:firstLineChars="0" w:firstLine="0"/>
              <w:jc w:val="center"/>
              <w:rPr>
                <w:sz w:val="18"/>
                <w:szCs w:val="18"/>
                <w:lang w:eastAsia="zh-TW"/>
              </w:rPr>
            </w:pPr>
            <w:r w:rsidRPr="00E67A09">
              <w:rPr>
                <w:rFonts w:hint="eastAsia"/>
                <w:sz w:val="18"/>
                <w:szCs w:val="18"/>
                <w:lang w:eastAsia="zh-TW"/>
              </w:rPr>
              <w:t>件數</w:t>
            </w:r>
          </w:p>
        </w:tc>
        <w:tc>
          <w:tcPr>
            <w:tcW w:w="877" w:type="dxa"/>
            <w:vAlign w:val="center"/>
          </w:tcPr>
          <w:p w:rsidR="007B4611" w:rsidRPr="00E67A09" w:rsidRDefault="007B4611" w:rsidP="00C136B0">
            <w:pPr>
              <w:widowControl/>
              <w:snapToGrid w:val="0"/>
              <w:spacing w:line="220" w:lineRule="exact"/>
              <w:ind w:firstLineChars="0" w:firstLine="0"/>
              <w:jc w:val="center"/>
              <w:rPr>
                <w:sz w:val="18"/>
                <w:szCs w:val="18"/>
                <w:lang w:eastAsia="zh-TW"/>
              </w:rPr>
            </w:pPr>
            <w:r w:rsidRPr="00E67A09">
              <w:rPr>
                <w:rFonts w:hint="eastAsia"/>
                <w:sz w:val="18"/>
                <w:szCs w:val="18"/>
                <w:lang w:eastAsia="zh-TW"/>
              </w:rPr>
              <w:t>金額</w:t>
            </w:r>
          </w:p>
        </w:tc>
      </w:tr>
      <w:tr w:rsidR="00E67A09" w:rsidRPr="00E67A09" w:rsidTr="00EA5D67">
        <w:trPr>
          <w:jc w:val="center"/>
        </w:trPr>
        <w:tc>
          <w:tcPr>
            <w:tcW w:w="3005" w:type="dxa"/>
            <w:tcBorders>
              <w:top w:val="single" w:sz="6" w:space="0" w:color="auto"/>
            </w:tcBorders>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合計</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28,330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14,388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農林漁牧業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礦業及土石</w:t>
            </w:r>
            <w:proofErr w:type="gramStart"/>
            <w:r w:rsidRPr="00E67A09">
              <w:rPr>
                <w:sz w:val="18"/>
                <w:szCs w:val="18"/>
              </w:rPr>
              <w:t>採</w:t>
            </w:r>
            <w:proofErr w:type="gramEnd"/>
            <w:r w:rsidRPr="00E67A09">
              <w:rPr>
                <w:sz w:val="18"/>
                <w:szCs w:val="18"/>
              </w:rPr>
              <w:t>取業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1,900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9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26,430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14,388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食品製造業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2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7,150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飲料製造業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菸草製造業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紡織業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成衣及服飾品製造業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3,196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皮革、毛皮及其製品製造業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350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木竹製品製造業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紙漿、紙及紙製品製造業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印刷及資料儲存媒體複製業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石油及煤製品製造業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196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化學材料製造業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50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化學製品製造業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藥品製造業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w:t>
            </w:r>
            <w:proofErr w:type="gramStart"/>
            <w:r w:rsidRPr="00E67A09">
              <w:rPr>
                <w:sz w:val="18"/>
                <w:szCs w:val="18"/>
              </w:rPr>
              <w:t>橡</w:t>
            </w:r>
            <w:proofErr w:type="gramEnd"/>
            <w:r w:rsidRPr="00E67A09">
              <w:rPr>
                <w:sz w:val="18"/>
                <w:szCs w:val="18"/>
              </w:rPr>
              <w:t>膠製品製造業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塑膠製品製造業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980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非金屬礦物製品製造業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基本金</w:t>
            </w:r>
            <w:proofErr w:type="gramStart"/>
            <w:r w:rsidRPr="00E67A09">
              <w:rPr>
                <w:sz w:val="18"/>
                <w:szCs w:val="18"/>
              </w:rPr>
              <w:t>屬</w:t>
            </w:r>
            <w:proofErr w:type="gramEnd"/>
            <w:r w:rsidRPr="00E67A09">
              <w:rPr>
                <w:sz w:val="18"/>
                <w:szCs w:val="18"/>
              </w:rPr>
              <w:t>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金</w:t>
            </w:r>
            <w:proofErr w:type="gramStart"/>
            <w:r w:rsidRPr="00E67A09">
              <w:rPr>
                <w:sz w:val="18"/>
                <w:szCs w:val="18"/>
              </w:rPr>
              <w:t>屬</w:t>
            </w:r>
            <w:proofErr w:type="gramEnd"/>
            <w:r w:rsidRPr="00E67A09">
              <w:rPr>
                <w:sz w:val="18"/>
                <w:szCs w:val="18"/>
              </w:rPr>
              <w:t>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電子零組件製造業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2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14,508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14,388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電腦、電子產品及光學製品製造業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電力設</w:t>
            </w:r>
            <w:proofErr w:type="gramStart"/>
            <w:r w:rsidRPr="00E67A09">
              <w:rPr>
                <w:sz w:val="18"/>
                <w:szCs w:val="18"/>
              </w:rPr>
              <w:t>備</w:t>
            </w:r>
            <w:proofErr w:type="gramEnd"/>
            <w:r w:rsidRPr="00E67A09">
              <w:rPr>
                <w:sz w:val="18"/>
                <w:szCs w:val="18"/>
              </w:rPr>
              <w:t>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機械設</w:t>
            </w:r>
            <w:proofErr w:type="gramStart"/>
            <w:r w:rsidRPr="00E67A09">
              <w:rPr>
                <w:sz w:val="18"/>
                <w:szCs w:val="18"/>
              </w:rPr>
              <w:t>備</w:t>
            </w:r>
            <w:proofErr w:type="gramEnd"/>
            <w:r w:rsidRPr="00E67A09">
              <w:rPr>
                <w:sz w:val="18"/>
                <w:szCs w:val="18"/>
              </w:rPr>
              <w:t>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汽車及其零件製造業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其他運輸工具製造業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家具製造業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 xml:space="preserve">　其他製造業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 xml:space="preserve">　產業用機械設備維修及安裝業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電力及燃</w:t>
            </w:r>
            <w:proofErr w:type="gramStart"/>
            <w:r w:rsidRPr="00E67A09">
              <w:rPr>
                <w:sz w:val="18"/>
                <w:szCs w:val="18"/>
              </w:rPr>
              <w:t>氣</w:t>
            </w:r>
            <w:proofErr w:type="gramEnd"/>
            <w:r w:rsidRPr="00E67A09">
              <w:rPr>
                <w:sz w:val="18"/>
                <w:szCs w:val="18"/>
              </w:rPr>
              <w:t>供</w:t>
            </w:r>
            <w:proofErr w:type="gramStart"/>
            <w:r w:rsidRPr="00E67A09">
              <w:rPr>
                <w:sz w:val="18"/>
                <w:szCs w:val="18"/>
              </w:rPr>
              <w:t>應</w:t>
            </w:r>
            <w:proofErr w:type="gramEnd"/>
            <w:r w:rsidRPr="00E67A09">
              <w:rPr>
                <w:sz w:val="18"/>
                <w:szCs w:val="18"/>
              </w:rPr>
              <w:t>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用水供應及污染整治業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營造業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批發及零售業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運輸及倉</w:t>
            </w:r>
            <w:proofErr w:type="gramStart"/>
            <w:r w:rsidRPr="00E67A09">
              <w:rPr>
                <w:sz w:val="18"/>
                <w:szCs w:val="18"/>
              </w:rPr>
              <w:t>儲</w:t>
            </w:r>
            <w:proofErr w:type="gramEnd"/>
            <w:r w:rsidRPr="00E67A09">
              <w:rPr>
                <w:sz w:val="18"/>
                <w:szCs w:val="18"/>
              </w:rPr>
              <w:t>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住宿及餐飲業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資訊及通訊</w:t>
            </w:r>
            <w:proofErr w:type="gramStart"/>
            <w:r w:rsidRPr="00E67A09">
              <w:rPr>
                <w:sz w:val="18"/>
                <w:szCs w:val="18"/>
              </w:rPr>
              <w:t>傳</w:t>
            </w:r>
            <w:proofErr w:type="gramEnd"/>
            <w:r w:rsidRPr="00E67A09">
              <w:rPr>
                <w:sz w:val="18"/>
                <w:szCs w:val="18"/>
              </w:rPr>
              <w:t>播業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金融及保險業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不</w:t>
            </w:r>
            <w:proofErr w:type="gramStart"/>
            <w:r w:rsidRPr="00E67A09">
              <w:rPr>
                <w:sz w:val="18"/>
                <w:szCs w:val="18"/>
              </w:rPr>
              <w:t>動</w:t>
            </w:r>
            <w:proofErr w:type="gramEnd"/>
            <w:r w:rsidRPr="00E67A09">
              <w:rPr>
                <w:sz w:val="18"/>
                <w:szCs w:val="18"/>
              </w:rPr>
              <w:t>產業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專業、科學及技術服務業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支援服</w:t>
            </w:r>
            <w:proofErr w:type="gramStart"/>
            <w:r w:rsidRPr="00E67A09">
              <w:rPr>
                <w:sz w:val="18"/>
                <w:szCs w:val="18"/>
              </w:rPr>
              <w:t>務</w:t>
            </w:r>
            <w:proofErr w:type="gramEnd"/>
            <w:r w:rsidRPr="00E67A09">
              <w:rPr>
                <w:sz w:val="18"/>
                <w:szCs w:val="18"/>
              </w:rPr>
              <w:t>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公共行政及國防；強制性社會安全</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教育服</w:t>
            </w:r>
            <w:proofErr w:type="gramStart"/>
            <w:r w:rsidRPr="00E67A09">
              <w:rPr>
                <w:sz w:val="18"/>
                <w:szCs w:val="18"/>
              </w:rPr>
              <w:t>務</w:t>
            </w:r>
            <w:proofErr w:type="gramEnd"/>
            <w:r w:rsidRPr="00E67A09">
              <w:rPr>
                <w:sz w:val="18"/>
                <w:szCs w:val="18"/>
              </w:rPr>
              <w:t>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醫療保健及社會工作服務業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lang w:eastAsia="zh-TW"/>
              </w:rPr>
            </w:pPr>
            <w:r w:rsidRPr="00E67A09">
              <w:rPr>
                <w:sz w:val="18"/>
                <w:szCs w:val="18"/>
                <w:lang w:eastAsia="zh-TW"/>
              </w:rPr>
              <w:t>藝術、娛樂及休閒服務業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r w:rsidR="00E67A09" w:rsidRPr="00E67A09" w:rsidTr="00EA5D67">
        <w:trPr>
          <w:jc w:val="center"/>
        </w:trPr>
        <w:tc>
          <w:tcPr>
            <w:tcW w:w="3005" w:type="dxa"/>
            <w:noWrap/>
            <w:vAlign w:val="center"/>
          </w:tcPr>
          <w:p w:rsidR="00F42725" w:rsidRPr="00E67A09" w:rsidRDefault="00F42725" w:rsidP="007D1236">
            <w:pPr>
              <w:widowControl/>
              <w:snapToGrid w:val="0"/>
              <w:spacing w:line="220" w:lineRule="exact"/>
              <w:ind w:firstLineChars="0" w:firstLine="0"/>
              <w:rPr>
                <w:sz w:val="18"/>
                <w:szCs w:val="18"/>
              </w:rPr>
            </w:pPr>
            <w:r w:rsidRPr="00E67A09">
              <w:rPr>
                <w:sz w:val="18"/>
                <w:szCs w:val="18"/>
              </w:rPr>
              <w:t>其他服</w:t>
            </w:r>
            <w:proofErr w:type="gramStart"/>
            <w:r w:rsidRPr="00E67A09">
              <w:rPr>
                <w:sz w:val="18"/>
                <w:szCs w:val="18"/>
              </w:rPr>
              <w:t>務</w:t>
            </w:r>
            <w:proofErr w:type="gramEnd"/>
            <w:r w:rsidRPr="00E67A09">
              <w:rPr>
                <w:sz w:val="18"/>
                <w:szCs w:val="18"/>
              </w:rPr>
              <w:t>業</w:t>
            </w:r>
          </w:p>
        </w:tc>
        <w:tc>
          <w:tcPr>
            <w:tcW w:w="50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879" w:type="dxa"/>
            <w:vAlign w:val="center"/>
          </w:tcPr>
          <w:p w:rsidR="00F42725" w:rsidRPr="00E67A09" w:rsidRDefault="00F42725" w:rsidP="00CE60CD">
            <w:pPr>
              <w:snapToGrid w:val="0"/>
              <w:spacing w:line="220" w:lineRule="exact"/>
              <w:ind w:firstLineChars="0" w:firstLine="0"/>
              <w:jc w:val="right"/>
              <w:rPr>
                <w:sz w:val="18"/>
                <w:szCs w:val="18"/>
              </w:rPr>
            </w:pPr>
            <w:r w:rsidRPr="00E67A09">
              <w:rPr>
                <w:sz w:val="18"/>
                <w:szCs w:val="18"/>
              </w:rPr>
              <w:t xml:space="preserve">0 </w:t>
            </w:r>
          </w:p>
        </w:tc>
        <w:tc>
          <w:tcPr>
            <w:tcW w:w="549"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840" w:type="dxa"/>
            <w:vAlign w:val="center"/>
          </w:tcPr>
          <w:p w:rsidR="00F42725" w:rsidRPr="00E67A09" w:rsidRDefault="00F42725" w:rsidP="00C136B0">
            <w:pPr>
              <w:snapToGrid w:val="0"/>
              <w:spacing w:line="220" w:lineRule="exact"/>
              <w:ind w:firstLineChars="0" w:firstLine="0"/>
              <w:jc w:val="right"/>
              <w:rPr>
                <w:sz w:val="18"/>
                <w:szCs w:val="18"/>
              </w:rPr>
            </w:pPr>
            <w:r w:rsidRPr="00E67A09">
              <w:rPr>
                <w:sz w:val="18"/>
                <w:szCs w:val="18"/>
              </w:rPr>
              <w:t xml:space="preserve">0 </w:t>
            </w:r>
          </w:p>
        </w:tc>
        <w:tc>
          <w:tcPr>
            <w:tcW w:w="483"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906"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512" w:type="dxa"/>
            <w:noWrap/>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c>
          <w:tcPr>
            <w:tcW w:w="877" w:type="dxa"/>
            <w:vAlign w:val="center"/>
          </w:tcPr>
          <w:p w:rsidR="00F42725" w:rsidRPr="00E67A09" w:rsidRDefault="00F42725" w:rsidP="00A611FA">
            <w:pPr>
              <w:snapToGrid w:val="0"/>
              <w:spacing w:line="220" w:lineRule="exact"/>
              <w:ind w:firstLineChars="0" w:firstLine="0"/>
              <w:jc w:val="right"/>
              <w:rPr>
                <w:sz w:val="18"/>
                <w:szCs w:val="18"/>
              </w:rPr>
            </w:pPr>
            <w:r w:rsidRPr="00E67A09">
              <w:rPr>
                <w:sz w:val="18"/>
                <w:szCs w:val="18"/>
              </w:rPr>
              <w:t xml:space="preserve">0 </w:t>
            </w:r>
          </w:p>
        </w:tc>
      </w:tr>
    </w:tbl>
    <w:p w:rsidR="007D1236" w:rsidRPr="00E67A09" w:rsidRDefault="007D1236" w:rsidP="007D1236">
      <w:pPr>
        <w:widowControl/>
        <w:snapToGrid w:val="0"/>
        <w:spacing w:line="220" w:lineRule="exact"/>
        <w:ind w:firstLineChars="0" w:firstLine="0"/>
        <w:rPr>
          <w:sz w:val="18"/>
          <w:szCs w:val="18"/>
          <w:lang w:eastAsia="zh-TW"/>
        </w:rPr>
      </w:pPr>
      <w:r w:rsidRPr="00E67A09">
        <w:rPr>
          <w:rFonts w:hint="eastAsia"/>
          <w:sz w:val="18"/>
          <w:szCs w:val="18"/>
          <w:lang w:eastAsia="zh-TW"/>
        </w:rPr>
        <w:t>資料來源：</w:t>
      </w:r>
      <w:r w:rsidR="007004DD" w:rsidRPr="00E67A09">
        <w:rPr>
          <w:rFonts w:hint="eastAsia"/>
          <w:sz w:val="18"/>
          <w:szCs w:val="18"/>
          <w:lang w:eastAsia="zh-TW"/>
        </w:rPr>
        <w:t>經濟部投資審議司</w:t>
      </w:r>
    </w:p>
    <w:p w:rsidR="000A2B78" w:rsidRPr="00E67A09" w:rsidRDefault="000A2B78" w:rsidP="006B37C3">
      <w:pPr>
        <w:ind w:firstLine="472"/>
        <w:rPr>
          <w:kern w:val="0"/>
          <w:lang w:eastAsia="zh-TW"/>
        </w:rPr>
      </w:pPr>
    </w:p>
    <w:p w:rsidR="004026FD" w:rsidRPr="00E67A09" w:rsidRDefault="004026FD" w:rsidP="006B37C3">
      <w:pPr>
        <w:ind w:left="472" w:firstLineChars="0" w:firstLine="0"/>
        <w:rPr>
          <w:lang w:eastAsia="zh-TW"/>
        </w:rPr>
        <w:sectPr w:rsidR="004026FD" w:rsidRPr="00E67A09" w:rsidSect="002E55AC">
          <w:headerReference w:type="default" r:id="rId27"/>
          <w:pgSz w:w="11906" w:h="16838" w:code="9"/>
          <w:pgMar w:top="2268" w:right="1701" w:bottom="1701" w:left="1701" w:header="1134" w:footer="851" w:gutter="0"/>
          <w:cols w:space="425"/>
          <w:docGrid w:type="linesAndChars" w:linePitch="514" w:charSpace="-774"/>
        </w:sectPr>
      </w:pPr>
    </w:p>
    <w:p w:rsidR="004026FD" w:rsidRPr="00E67A09" w:rsidRDefault="004026FD" w:rsidP="00F3320C">
      <w:pPr>
        <w:ind w:firstLineChars="0" w:firstLine="0"/>
        <w:rPr>
          <w:rFonts w:ascii="華康細圓體" w:hAnsi="標楷體"/>
          <w:bCs/>
          <w:sz w:val="26"/>
          <w:szCs w:val="26"/>
        </w:rPr>
      </w:pPr>
      <w:r w:rsidRPr="00E67A09">
        <w:rPr>
          <w:rFonts w:ascii="華康細圓體"/>
          <w:lang w:eastAsia="zh-TW"/>
        </w:rPr>
        <w:br w:type="page"/>
      </w:r>
      <w:r w:rsidR="00094C76" w:rsidRPr="00E67A09">
        <w:rPr>
          <w:noProof/>
          <w:lang w:eastAsia="zh-TW"/>
        </w:rPr>
        <mc:AlternateContent>
          <mc:Choice Requires="wps">
            <w:drawing>
              <wp:anchor distT="0" distB="0" distL="114300" distR="114300" simplePos="0" relativeHeight="251659264" behindDoc="0" locked="0" layoutInCell="1" allowOverlap="1" wp14:anchorId="48FCD3EE" wp14:editId="265B2E00">
                <wp:simplePos x="0" y="0"/>
                <wp:positionH relativeFrom="column">
                  <wp:posOffset>-297353</wp:posOffset>
                </wp:positionH>
                <wp:positionV relativeFrom="paragraph">
                  <wp:posOffset>6526183</wp:posOffset>
                </wp:positionV>
                <wp:extent cx="6069330" cy="2182091"/>
                <wp:effectExtent l="0" t="0" r="0" b="889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82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4B4040" w:rsidRDefault="00C136B0" w:rsidP="00F74F8C">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956DE1" w:rsidRPr="00956DE1">
                              <w:rPr>
                                <w:rFonts w:ascii="華康新特黑體" w:eastAsia="華康新特黑體" w:hint="eastAsia"/>
                                <w:lang w:eastAsia="zh-TW"/>
                              </w:rPr>
                              <w:t>促進司</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9E12C7" w:rsidRPr="005E583D">
                              <w:rPr>
                                <w:rFonts w:ascii="華康中黑體(P)" w:eastAsia="華康中黑體(P)" w:hAnsi="Arial" w:cs="Arial" w:hint="eastAsia"/>
                                <w:sz w:val="20"/>
                                <w:szCs w:val="20"/>
                                <w:lang w:eastAsia="zh-TW"/>
                              </w:rPr>
                              <w:t>臺北市中正區愛國東路 82 號 3 樓</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C136B0" w:rsidRDefault="00C136B0" w:rsidP="00F74F8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3312B">
                              <w:rPr>
                                <w:rFonts w:ascii="華康中黑體(P)" w:eastAsia="華康中黑體(P)" w:hAnsi="Arial" w:cs="Arial"/>
                                <w:sz w:val="20"/>
                                <w:szCs w:val="20"/>
                              </w:rPr>
                              <w:t>dois</w:t>
                            </w:r>
                            <w:r w:rsidR="00A97CAD" w:rsidRPr="00A97CAD">
                              <w:rPr>
                                <w:rFonts w:ascii="華康中黑體(P)" w:eastAsia="華康中黑體(P)" w:hAnsi="Arial" w:cs="Arial"/>
                                <w:sz w:val="20"/>
                                <w:szCs w:val="20"/>
                              </w:rPr>
                              <w:t>@moea.gov.tw</w:t>
                            </w:r>
                          </w:p>
                          <w:p w:rsidR="00C136B0" w:rsidRPr="004B4040" w:rsidRDefault="00C136B0" w:rsidP="00F74F8C">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13.85pt;width:477.9pt;height:17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" filled="f" stroked="f">
                <v:textbox>
                  <w:txbxContent>
                    <w:p w:rsidR="00C136B0" w:rsidRPr="004B4040" w:rsidRDefault="00C136B0" w:rsidP="00F74F8C">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956DE1" w:rsidRPr="00956DE1">
                        <w:rPr>
                          <w:rFonts w:ascii="華康新特黑體" w:eastAsia="華康新特黑體" w:hint="eastAsia"/>
                          <w:lang w:eastAsia="zh-TW"/>
                        </w:rPr>
                        <w:t>促進司</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9E12C7" w:rsidRPr="005E583D">
                        <w:rPr>
                          <w:rFonts w:ascii="華康中黑體(P)" w:eastAsia="華康中黑體(P)" w:hAnsi="Arial" w:cs="Arial" w:hint="eastAsia"/>
                          <w:sz w:val="20"/>
                          <w:szCs w:val="20"/>
                          <w:lang w:eastAsia="zh-TW"/>
                        </w:rPr>
                        <w:t>臺北市中正區愛國東路 82 號 3 樓</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C136B0" w:rsidRPr="004B4040" w:rsidRDefault="00C136B0" w:rsidP="00F74F8C">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C136B0" w:rsidRDefault="00C136B0" w:rsidP="00F74F8C">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3312B">
                        <w:rPr>
                          <w:rFonts w:ascii="華康中黑體(P)" w:eastAsia="華康中黑體(P)" w:hAnsi="Arial" w:cs="Arial"/>
                          <w:sz w:val="20"/>
                          <w:szCs w:val="20"/>
                        </w:rPr>
                        <w:t>dois</w:t>
                      </w:r>
                      <w:r w:rsidR="00A97CAD" w:rsidRPr="00A97CAD">
                        <w:rPr>
                          <w:rFonts w:ascii="華康中黑體(P)" w:eastAsia="華康中黑體(P)" w:hAnsi="Arial" w:cs="Arial"/>
                          <w:sz w:val="20"/>
                          <w:szCs w:val="20"/>
                        </w:rPr>
                        <w:t>@moea.gov.tw</w:t>
                      </w:r>
                    </w:p>
                    <w:p w:rsidR="00C136B0" w:rsidRPr="004B4040" w:rsidRDefault="00C136B0" w:rsidP="00F74F8C">
                      <w:pPr>
                        <w:snapToGrid w:val="0"/>
                        <w:ind w:firstLineChars="0" w:firstLine="0"/>
                        <w:rPr>
                          <w:rFonts w:ascii="華康中黑體(P)" w:eastAsia="華康中黑體(P)" w:hAnsi="Arial" w:cs="Arial"/>
                          <w:sz w:val="20"/>
                          <w:szCs w:val="20"/>
                        </w:rPr>
                      </w:pPr>
                    </w:p>
                  </w:txbxContent>
                </v:textbox>
              </v:shape>
            </w:pict>
          </mc:Fallback>
        </mc:AlternateContent>
      </w:r>
      <w:r w:rsidR="00094C76" w:rsidRPr="00E67A09">
        <w:rPr>
          <w:noProof/>
          <w:lang w:eastAsia="zh-TW"/>
        </w:rPr>
        <w:drawing>
          <wp:anchor distT="0" distB="0" distL="114300" distR="114300" simplePos="0" relativeHeight="251656192" behindDoc="1" locked="0" layoutInCell="1" allowOverlap="1" wp14:anchorId="13BB4966" wp14:editId="12FB8368">
            <wp:simplePos x="0" y="0"/>
            <wp:positionH relativeFrom="column">
              <wp:posOffset>-1099185</wp:posOffset>
            </wp:positionH>
            <wp:positionV relativeFrom="paragraph">
              <wp:posOffset>-2045970</wp:posOffset>
            </wp:positionV>
            <wp:extent cx="7603490" cy="11311890"/>
            <wp:effectExtent l="0" t="0" r="0" b="3810"/>
            <wp:wrapNone/>
            <wp:docPr id="41"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03-19印尼-18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03490" cy="11311890"/>
                    </a:xfrm>
                    <a:prstGeom prst="rect">
                      <a:avLst/>
                    </a:prstGeom>
                    <a:noFill/>
                  </pic:spPr>
                </pic:pic>
              </a:graphicData>
            </a:graphic>
            <wp14:sizeRelH relativeFrom="page">
              <wp14:pctWidth>0</wp14:pctWidth>
            </wp14:sizeRelH>
            <wp14:sizeRelV relativeFrom="page">
              <wp14:pctHeight>0</wp14:pctHeight>
            </wp14:sizeRelV>
          </wp:anchor>
        </w:drawing>
      </w:r>
    </w:p>
    <w:sectPr w:rsidR="004026FD" w:rsidRPr="00E67A09" w:rsidSect="002E55AC">
      <w:headerReference w:type="even" r:id="rId29"/>
      <w:headerReference w:type="default" r:id="rId30"/>
      <w:footerReference w:type="even" r:id="rId31"/>
      <w:footerReference w:type="default" r:id="rId32"/>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04E" w:rsidRDefault="0044004E" w:rsidP="000C7346">
      <w:pPr>
        <w:ind w:firstLine="480"/>
      </w:pPr>
      <w:r>
        <w:separator/>
      </w:r>
    </w:p>
  </w:endnote>
  <w:endnote w:type="continuationSeparator" w:id="0">
    <w:p w:rsidR="0044004E" w:rsidRDefault="0044004E" w:rsidP="000C7346">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notTrueType/>
    <w:pitch w:val="variable"/>
    <w:sig w:usb0="00000001" w:usb1="080E0000" w:usb2="00000010" w:usb3="00000000" w:csb0="0004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F74F8C" w:rsidRDefault="00C136B0" w:rsidP="00F74F8C">
    <w:pPr>
      <w:pStyle w:val="a7"/>
      <w:ind w:rightChars="3251" w:right="7802"/>
      <w:jc w:val="center"/>
      <w:rPr>
        <w:rFonts w:ascii="Footlight MT Light" w:hAnsi="Footlight MT Light"/>
        <w:i/>
        <w:iCs/>
        <w:noProof/>
        <w:sz w:val="32"/>
        <w:szCs w:val="32"/>
        <w:lang w:eastAsia="zh-TW" w:bidi="hi-IN"/>
      </w:rPr>
    </w:pPr>
    <w:r w:rsidRPr="00F74F8C">
      <w:rPr>
        <w:rFonts w:ascii="Footlight MT Light" w:hAnsi="Footlight MT Light"/>
        <w:i/>
        <w:iCs/>
        <w:noProof/>
        <w:sz w:val="32"/>
        <w:szCs w:val="32"/>
        <w:lang w:eastAsia="zh-TW" w:bidi="hi-IN"/>
      </w:rPr>
      <w:fldChar w:fldCharType="begin"/>
    </w:r>
    <w:r w:rsidRPr="00F74F8C">
      <w:rPr>
        <w:rFonts w:ascii="Footlight MT Light" w:hAnsi="Footlight MT Light"/>
        <w:i/>
        <w:iCs/>
        <w:noProof/>
        <w:sz w:val="32"/>
        <w:szCs w:val="32"/>
        <w:lang w:eastAsia="zh-TW" w:bidi="hi-IN"/>
      </w:rPr>
      <w:instrText xml:space="preserve"> PAGE </w:instrText>
    </w:r>
    <w:r w:rsidRPr="00F74F8C">
      <w:rPr>
        <w:rFonts w:ascii="Footlight MT Light" w:hAnsi="Footlight MT Light"/>
        <w:i/>
        <w:iCs/>
        <w:noProof/>
        <w:sz w:val="32"/>
        <w:szCs w:val="32"/>
        <w:lang w:eastAsia="zh-TW" w:bidi="hi-IN"/>
      </w:rPr>
      <w:fldChar w:fldCharType="separate"/>
    </w:r>
    <w:r w:rsidR="007B03EB">
      <w:rPr>
        <w:rFonts w:ascii="Footlight MT Light" w:hAnsi="Footlight MT Light"/>
        <w:i/>
        <w:iCs/>
        <w:noProof/>
        <w:sz w:val="32"/>
        <w:szCs w:val="32"/>
        <w:lang w:eastAsia="zh-TW" w:bidi="hi-IN"/>
      </w:rPr>
      <w:t>48</w:t>
    </w:r>
    <w:r w:rsidRPr="00F74F8C">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F74F8C" w:rsidRDefault="00C136B0" w:rsidP="00F74F8C">
    <w:pPr>
      <w:pStyle w:val="a7"/>
      <w:ind w:leftChars="3250" w:left="7800"/>
      <w:jc w:val="center"/>
      <w:rPr>
        <w:rFonts w:ascii="Footlight MT Light" w:hAnsi="Footlight MT Light"/>
        <w:i/>
        <w:iCs/>
        <w:noProof/>
        <w:sz w:val="32"/>
        <w:szCs w:val="32"/>
        <w:lang w:eastAsia="zh-TW"/>
      </w:rPr>
    </w:pPr>
    <w:r w:rsidRPr="00F74F8C">
      <w:rPr>
        <w:rFonts w:ascii="Footlight MT Light" w:hAnsi="Footlight MT Light"/>
        <w:i/>
        <w:iCs/>
        <w:noProof/>
        <w:sz w:val="32"/>
        <w:szCs w:val="32"/>
        <w:lang w:eastAsia="zh-TW"/>
      </w:rPr>
      <w:fldChar w:fldCharType="begin"/>
    </w:r>
    <w:r w:rsidRPr="00F74F8C">
      <w:rPr>
        <w:rFonts w:ascii="Footlight MT Light" w:hAnsi="Footlight MT Light"/>
        <w:i/>
        <w:iCs/>
        <w:noProof/>
        <w:sz w:val="32"/>
        <w:szCs w:val="32"/>
        <w:lang w:eastAsia="zh-TW"/>
      </w:rPr>
      <w:instrText xml:space="preserve"> PAGE </w:instrText>
    </w:r>
    <w:r w:rsidRPr="00F74F8C">
      <w:rPr>
        <w:rFonts w:ascii="Footlight MT Light" w:hAnsi="Footlight MT Light"/>
        <w:i/>
        <w:iCs/>
        <w:noProof/>
        <w:sz w:val="32"/>
        <w:szCs w:val="32"/>
        <w:lang w:eastAsia="zh-TW"/>
      </w:rPr>
      <w:fldChar w:fldCharType="separate"/>
    </w:r>
    <w:r w:rsidR="007B03EB">
      <w:rPr>
        <w:rFonts w:ascii="Footlight MT Light" w:hAnsi="Footlight MT Light"/>
        <w:i/>
        <w:iCs/>
        <w:noProof/>
        <w:sz w:val="32"/>
        <w:szCs w:val="32"/>
        <w:lang w:eastAsia="zh-TW"/>
      </w:rPr>
      <w:t>47</w:t>
    </w:r>
    <w:r w:rsidRPr="00F74F8C">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F74F8C" w:rsidRDefault="00C136B0" w:rsidP="00F74F8C">
    <w:pPr>
      <w:pStyle w:val="a7"/>
      <w:ind w:rightChars="3251" w:right="7802"/>
      <w:jc w:val="center"/>
      <w:rPr>
        <w:rFonts w:ascii="Footlight MT Light" w:hAnsi="Footlight MT Light"/>
        <w:i/>
        <w:iCs/>
        <w:noProof/>
        <w:sz w:val="32"/>
        <w:szCs w:val="32"/>
        <w:lang w:eastAsia="zh-TW" w:bidi="hi-IN"/>
      </w:rPr>
    </w:pPr>
    <w:r w:rsidRPr="00F74F8C">
      <w:rPr>
        <w:rFonts w:ascii="Footlight MT Light" w:hAnsi="Footlight MT Light"/>
        <w:i/>
        <w:iCs/>
        <w:noProof/>
        <w:sz w:val="32"/>
        <w:szCs w:val="32"/>
        <w:lang w:eastAsia="zh-TW" w:bidi="hi-IN"/>
      </w:rPr>
      <w:fldChar w:fldCharType="begin"/>
    </w:r>
    <w:r w:rsidRPr="00F74F8C">
      <w:rPr>
        <w:rFonts w:ascii="Footlight MT Light" w:hAnsi="Footlight MT Light"/>
        <w:i/>
        <w:iCs/>
        <w:noProof/>
        <w:sz w:val="32"/>
        <w:szCs w:val="32"/>
        <w:lang w:eastAsia="zh-TW" w:bidi="hi-IN"/>
      </w:rPr>
      <w:instrText xml:space="preserve"> PAGE </w:instrText>
    </w:r>
    <w:r w:rsidRPr="00F74F8C">
      <w:rPr>
        <w:rFonts w:ascii="Footlight MT Light" w:hAnsi="Footlight MT Light"/>
        <w:i/>
        <w:iCs/>
        <w:noProof/>
        <w:sz w:val="32"/>
        <w:szCs w:val="32"/>
        <w:lang w:eastAsia="zh-TW" w:bidi="hi-IN"/>
      </w:rPr>
      <w:fldChar w:fldCharType="separate"/>
    </w:r>
    <w:r w:rsidR="007B03EB">
      <w:rPr>
        <w:rFonts w:ascii="Footlight MT Light" w:hAnsi="Footlight MT Light"/>
        <w:i/>
        <w:iCs/>
        <w:noProof/>
        <w:sz w:val="32"/>
        <w:szCs w:val="32"/>
        <w:lang w:eastAsia="zh-TW" w:bidi="hi-IN"/>
      </w:rPr>
      <w:t>50</w:t>
    </w:r>
    <w:r w:rsidRPr="00F74F8C">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3E0BC3" w:rsidRDefault="00C136B0" w:rsidP="000C7346">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04E" w:rsidRDefault="0044004E" w:rsidP="000C7346">
      <w:pPr>
        <w:ind w:firstLine="480"/>
      </w:pPr>
      <w:r>
        <w:separator/>
      </w:r>
    </w:p>
  </w:footnote>
  <w:footnote w:type="continuationSeparator" w:id="0">
    <w:p w:rsidR="0044004E" w:rsidRDefault="0044004E" w:rsidP="000C7346">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2DD56C3D" wp14:editId="6FA62F5B">
              <wp:simplePos x="0" y="0"/>
              <wp:positionH relativeFrom="column">
                <wp:posOffset>3769360</wp:posOffset>
              </wp:positionH>
              <wp:positionV relativeFrom="paragraph">
                <wp:posOffset>-50165</wp:posOffset>
              </wp:positionV>
              <wp:extent cx="1590040" cy="265430"/>
              <wp:effectExtent l="0" t="0" r="10160" b="1270"/>
              <wp:wrapNone/>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4"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PHCbiqxAgAAsgUAAA4A&#10;AAAAAAAAAAAAAAAALgIAAGRycy9lMm9Eb2MueG1sUEsBAi0AFAAGAAgAAAAhACKYVPLeAAAACQEA&#10;AA8AAAAAAAAAAAAAAAAACwUAAGRycy9kb3ducmV2LnhtbFBLBQYAAAAABAAEAPMAAAAWBgAAAAA=&#10;" filled="f" stroked="f">
              <v:textbox style="mso-fit-shape-to-text:t" inset="0,0,0,0">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5573B609" wp14:editId="531B5A66">
              <wp:simplePos x="0" y="0"/>
              <wp:positionH relativeFrom="column">
                <wp:posOffset>-1270</wp:posOffset>
              </wp:positionH>
              <wp:positionV relativeFrom="paragraph">
                <wp:posOffset>-78740</wp:posOffset>
              </wp:positionV>
              <wp:extent cx="3707130" cy="338455"/>
              <wp:effectExtent l="8255" t="35560" r="8890" b="35560"/>
              <wp:wrapNone/>
              <wp:docPr id="17"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Su9/AQAACk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DMxK738BAAAKR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5B67E0CE" wp14:editId="3B28324D">
              <wp:simplePos x="0" y="0"/>
              <wp:positionH relativeFrom="column">
                <wp:posOffset>3709670</wp:posOffset>
              </wp:positionH>
              <wp:positionV relativeFrom="paragraph">
                <wp:posOffset>35560</wp:posOffset>
              </wp:positionV>
              <wp:extent cx="1714500" cy="113665"/>
              <wp:effectExtent l="0" t="0" r="0" b="635"/>
              <wp:wrapNone/>
              <wp:docPr id="1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E1wVGn0CAAD9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7F2DA9AC" wp14:editId="15D325C5">
              <wp:simplePos x="0" y="0"/>
              <wp:positionH relativeFrom="column">
                <wp:posOffset>3769360</wp:posOffset>
              </wp:positionH>
              <wp:positionV relativeFrom="paragraph">
                <wp:posOffset>-50165</wp:posOffset>
              </wp:positionV>
              <wp:extent cx="1590040" cy="265430"/>
              <wp:effectExtent l="0" t="0" r="10160" b="1270"/>
              <wp:wrapNone/>
              <wp:docPr id="1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35"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GxzsQIAALI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cQbHOxAgAAsgUAAA4A&#10;AAAAAAAAAAAAAAAALgIAAGRycy9lMm9Eb2MueG1sUEsBAi0AFAAGAAgAAAAhACKYVPLeAAAACQEA&#10;AA8AAAAAAAAAAAAAAAAACwUAAGRycy9kb3ducmV2LnhtbFBLBQYAAAAABAAEAPMAAAAWBgAAAAA=&#10;" filled="f" stroked="f">
              <v:textbox style="mso-fit-shape-to-text:t" inset="0,0,0,0">
                <w:txbxContent>
                  <w:p w:rsidR="00C136B0" w:rsidRPr="000C2131" w:rsidRDefault="00C136B0"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605CBAD3" wp14:editId="60781CB3">
              <wp:simplePos x="0" y="0"/>
              <wp:positionH relativeFrom="column">
                <wp:posOffset>-1270</wp:posOffset>
              </wp:positionH>
              <wp:positionV relativeFrom="paragraph">
                <wp:posOffset>-78740</wp:posOffset>
              </wp:positionV>
              <wp:extent cx="3707130" cy="338455"/>
              <wp:effectExtent l="8255" t="35560" r="8890" b="35560"/>
              <wp:wrapNone/>
              <wp:docPr id="14"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qrC/w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BgaqsL/BAAAKRAAAA4AAAAAAAAAAAAAAAAALgIAAGRycy9lMm9Eb2MueG1sUEsBAi0A&#10;FAAGAAgAAAAhAGier2nfAAAACAEAAA8AAAAAAAAAAAAAAAAAWQcAAGRycy9kb3ducmV2LnhtbFBL&#10;BQYAAAAABAAEAPMAAABl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7AF1D604" wp14:editId="2AAC533C">
              <wp:simplePos x="0" y="0"/>
              <wp:positionH relativeFrom="column">
                <wp:posOffset>3709670</wp:posOffset>
              </wp:positionH>
              <wp:positionV relativeFrom="paragraph">
                <wp:posOffset>35560</wp:posOffset>
              </wp:positionV>
              <wp:extent cx="1714500" cy="113665"/>
              <wp:effectExtent l="0" t="0" r="0" b="635"/>
              <wp:wrapNone/>
              <wp:docPr id="1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O1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H0sI7V+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22156311" wp14:editId="2986481D">
              <wp:simplePos x="0" y="0"/>
              <wp:positionH relativeFrom="column">
                <wp:posOffset>3769360</wp:posOffset>
              </wp:positionH>
              <wp:positionV relativeFrom="paragraph">
                <wp:posOffset>-50165</wp:posOffset>
              </wp:positionV>
              <wp:extent cx="1590040" cy="265430"/>
              <wp:effectExtent l="0" t="0" r="10160" b="1270"/>
              <wp:wrapNone/>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3B1E16" w:rsidRDefault="00C136B0" w:rsidP="003B1E16">
                          <w:pPr>
                            <w:snapToGrid w:val="0"/>
                            <w:ind w:firstLineChars="0" w:firstLine="0"/>
                            <w:jc w:val="distribute"/>
                            <w:rPr>
                              <w:rFonts w:ascii="華康超黑體" w:eastAsia="華康超黑體"/>
                              <w:lang w:eastAsia="zh-TW"/>
                            </w:rPr>
                          </w:pPr>
                          <w:r w:rsidRPr="003B1E16">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36"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BqosA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zFgaqLACAACyBQAADgAA&#10;AAAAAAAAAAAAAAAuAgAAZHJzL2Uyb0RvYy54bWxQSwECLQAUAAYACAAAACEAIphU8t4AAAAJAQAA&#10;DwAAAAAAAAAAAAAAAAAKBQAAZHJzL2Rvd25yZXYueG1sUEsFBgAAAAAEAAQA8wAAABUGAAAAAA==&#10;" filled="f" stroked="f">
              <v:textbox style="mso-fit-shape-to-text:t" inset="0,0,0,0">
                <w:txbxContent>
                  <w:p w:rsidR="00C136B0" w:rsidRPr="003B1E16" w:rsidRDefault="00C136B0" w:rsidP="003B1E16">
                    <w:pPr>
                      <w:snapToGrid w:val="0"/>
                      <w:ind w:firstLineChars="0" w:firstLine="0"/>
                      <w:jc w:val="distribute"/>
                      <w:rPr>
                        <w:rFonts w:ascii="華康超黑體" w:eastAsia="華康超黑體"/>
                        <w:lang w:eastAsia="zh-TW"/>
                      </w:rPr>
                    </w:pPr>
                    <w:r w:rsidRPr="003B1E16">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1F893836" wp14:editId="6E3E2184">
              <wp:simplePos x="0" y="0"/>
              <wp:positionH relativeFrom="column">
                <wp:posOffset>-1270</wp:posOffset>
              </wp:positionH>
              <wp:positionV relativeFrom="paragraph">
                <wp:posOffset>-78740</wp:posOffset>
              </wp:positionV>
              <wp:extent cx="3707130" cy="338455"/>
              <wp:effectExtent l="8255" t="35560" r="8890" b="35560"/>
              <wp:wrapNone/>
              <wp:docPr id="11"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wfT+g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3ZwfT+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6098C41B" wp14:editId="5FA82316">
              <wp:simplePos x="0" y="0"/>
              <wp:positionH relativeFrom="column">
                <wp:posOffset>3709670</wp:posOffset>
              </wp:positionH>
              <wp:positionV relativeFrom="paragraph">
                <wp:posOffset>35560</wp:posOffset>
              </wp:positionV>
              <wp:extent cx="1714500" cy="113665"/>
              <wp:effectExtent l="0" t="0" r="0" b="635"/>
              <wp:wrapNone/>
              <wp:docPr id="1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TazfAIAAP0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5056F6AE" wp14:editId="33425C6F">
              <wp:simplePos x="0" y="0"/>
              <wp:positionH relativeFrom="column">
                <wp:posOffset>3769360</wp:posOffset>
              </wp:positionH>
              <wp:positionV relativeFrom="paragraph">
                <wp:posOffset>-50165</wp:posOffset>
              </wp:positionV>
              <wp:extent cx="1590040" cy="265430"/>
              <wp:effectExtent l="0" t="0" r="10160" b="1270"/>
              <wp:wrapNone/>
              <wp:docPr id="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37"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4V4sAIAALE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LmeFeLACAACxBQAADgAA&#10;AAAAAAAAAAAAAAAuAgAAZHJzL2Uyb0RvYy54bWxQSwECLQAUAAYACAAAACEAIphU8t4AAAAJAQAA&#10;DwAAAAAAAAAAAAAAAAAKBQAAZHJzL2Rvd25yZXYueG1sUEsFBgAAAAAEAAQA8wAAABUGAAAAAA==&#10;" filled="f" stroked="f">
              <v:textbox style="mso-fit-shape-to-text:t" inset="0,0,0,0">
                <w:txbxContent>
                  <w:p w:rsidR="00C136B0" w:rsidRPr="000C2131" w:rsidRDefault="00C136B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13E0E565" wp14:editId="35CD09B7">
              <wp:simplePos x="0" y="0"/>
              <wp:positionH relativeFrom="column">
                <wp:posOffset>-1270</wp:posOffset>
              </wp:positionH>
              <wp:positionV relativeFrom="paragraph">
                <wp:posOffset>-78740</wp:posOffset>
              </wp:positionV>
              <wp:extent cx="3707130" cy="338455"/>
              <wp:effectExtent l="8255" t="35560" r="8890" b="35560"/>
              <wp:wrapNone/>
              <wp:docPr id="8"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6"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8nq+AQAACg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TvJ6vgEAAAo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15FA89E6" wp14:editId="4788FCEB">
              <wp:simplePos x="0" y="0"/>
              <wp:positionH relativeFrom="column">
                <wp:posOffset>3709670</wp:posOffset>
              </wp:positionH>
              <wp:positionV relativeFrom="paragraph">
                <wp:posOffset>35560</wp:posOffset>
              </wp:positionV>
              <wp:extent cx="1714500" cy="113665"/>
              <wp:effectExtent l="0" t="0" r="0" b="635"/>
              <wp:wrapNone/>
              <wp:docPr id="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hPbfgIAAPw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LGmE9t+AgAA/A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4624" behindDoc="1" locked="0" layoutInCell="1" allowOverlap="1" wp14:anchorId="51B0E65E" wp14:editId="0A828E07">
              <wp:simplePos x="0" y="0"/>
              <wp:positionH relativeFrom="column">
                <wp:posOffset>3769360</wp:posOffset>
              </wp:positionH>
              <wp:positionV relativeFrom="paragraph">
                <wp:posOffset>-50165</wp:posOffset>
              </wp:positionV>
              <wp:extent cx="1590040" cy="265430"/>
              <wp:effectExtent l="0" t="0" r="10160" b="1270"/>
              <wp:wrapNone/>
              <wp:docPr id="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8" type="#_x0000_t202" style="position:absolute;left:0;text-align:left;margin-left:296.8pt;margin-top:-3.95pt;width:125.2pt;height:20.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EUZZqexAgAAsgUAAA4A&#10;AAAAAAAAAAAAAAAALgIAAGRycy9lMm9Eb2MueG1sUEsBAi0AFAAGAAgAAAAhACKYVPLeAAAACQEA&#10;AA8AAAAAAAAAAAAAAAAACwUAAGRycy9kb3ducmV2LnhtbFBLBQYAAAAABAAEAPMAAAAWBgAAAAA=&#10;" filled="f" stroked="f">
              <v:textbox style="mso-fit-shape-to-text:t" inset="0,0,0,0">
                <w:txbxContent>
                  <w:p w:rsidR="00C136B0" w:rsidRPr="000C2131" w:rsidRDefault="00C136B0"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5648" behindDoc="1" locked="0" layoutInCell="1" allowOverlap="1" wp14:anchorId="4D8F48E8" wp14:editId="0CECC620">
              <wp:simplePos x="0" y="0"/>
              <wp:positionH relativeFrom="column">
                <wp:posOffset>-1270</wp:posOffset>
              </wp:positionH>
              <wp:positionV relativeFrom="paragraph">
                <wp:posOffset>-78740</wp:posOffset>
              </wp:positionV>
              <wp:extent cx="3707130" cy="338455"/>
              <wp:effectExtent l="8255" t="35560" r="8890" b="35560"/>
              <wp:wrapNone/>
              <wp:docPr id="5"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8"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Yg+g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AlnUYg+gQAACg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3600" behindDoc="1" locked="0" layoutInCell="1" allowOverlap="1" wp14:anchorId="727964EE" wp14:editId="3621FE37">
              <wp:simplePos x="0" y="0"/>
              <wp:positionH relativeFrom="column">
                <wp:posOffset>3709670</wp:posOffset>
              </wp:positionH>
              <wp:positionV relativeFrom="paragraph">
                <wp:posOffset>35560</wp:posOffset>
              </wp:positionV>
              <wp:extent cx="1714500" cy="113665"/>
              <wp:effectExtent l="0" t="0" r="0" b="635"/>
              <wp:wrapNone/>
              <wp:docPr id="4"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292.1pt;margin-top:2.8pt;width:135pt;height:8.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Mwf0Ch+AgAA/A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7"/>
    </w:pPr>
    <w:r>
      <w:rPr>
        <w:noProof/>
        <w:lang w:eastAsia="zh-TW"/>
      </w:rPr>
      <mc:AlternateContent>
        <mc:Choice Requires="wps">
          <w:drawing>
            <wp:anchor distT="0" distB="0" distL="114300" distR="114300" simplePos="0" relativeHeight="251672576" behindDoc="1" locked="0" layoutInCell="1" allowOverlap="1" wp14:anchorId="139A561A" wp14:editId="22E5E3F6">
              <wp:simplePos x="0" y="0"/>
              <wp:positionH relativeFrom="column">
                <wp:posOffset>2078355</wp:posOffset>
              </wp:positionH>
              <wp:positionV relativeFrom="paragraph">
                <wp:posOffset>-78740</wp:posOffset>
              </wp:positionV>
              <wp:extent cx="3348990" cy="338455"/>
              <wp:effectExtent l="11430" t="35560" r="11430" b="35560"/>
              <wp:wrapNone/>
              <wp:docPr id="3"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5"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71552" behindDoc="1" locked="0" layoutInCell="1" allowOverlap="1" wp14:anchorId="686716E7" wp14:editId="55E68125">
              <wp:simplePos x="0" y="0"/>
              <wp:positionH relativeFrom="column">
                <wp:posOffset>72390</wp:posOffset>
              </wp:positionH>
              <wp:positionV relativeFrom="paragraph">
                <wp:posOffset>-95885</wp:posOffset>
              </wp:positionV>
              <wp:extent cx="1927860" cy="354330"/>
              <wp:effectExtent l="0" t="0" r="15240" b="7620"/>
              <wp:wrapNone/>
              <wp:docPr id="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F74F8C">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多明尼加</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39" type="#_x0000_t202" style="position:absolute;left:0;text-align:left;margin-left:5.7pt;margin-top:-7.55pt;width:151.8pt;height:27.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" filled="f" stroked="f">
              <v:textbox style="mso-fit-shape-to-text:t" inset="0,0,0,0">
                <w:txbxContent>
                  <w:p w:rsidR="00C136B0" w:rsidRPr="000C2131" w:rsidRDefault="00C136B0" w:rsidP="00F74F8C">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多明尼加</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06F5517F" wp14:editId="0C441B94">
              <wp:simplePos x="0" y="0"/>
              <wp:positionH relativeFrom="column">
                <wp:posOffset>-22860</wp:posOffset>
              </wp:positionH>
              <wp:positionV relativeFrom="paragraph">
                <wp:posOffset>35560</wp:posOffset>
              </wp:positionV>
              <wp:extent cx="2106295" cy="113665"/>
              <wp:effectExtent l="0" t="0" r="8255" b="635"/>
              <wp:wrapNone/>
              <wp:docPr id="1"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1.8pt;margin-top:2.8pt;width:165.8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Default="00C136B0">
    <w:pPr>
      <w:pStyle w:val="a7"/>
    </w:pPr>
    <w:r>
      <w:rPr>
        <w:noProof/>
        <w:lang w:eastAsia="zh-TW"/>
      </w:rPr>
      <mc:AlternateContent>
        <mc:Choice Requires="wps">
          <w:drawing>
            <wp:anchor distT="0" distB="0" distL="114300" distR="114300" simplePos="0" relativeHeight="251669504" behindDoc="1" locked="0" layoutInCell="1" allowOverlap="1" wp14:anchorId="1684399F" wp14:editId="69A3468A">
              <wp:simplePos x="0" y="0"/>
              <wp:positionH relativeFrom="column">
                <wp:posOffset>2078355</wp:posOffset>
              </wp:positionH>
              <wp:positionV relativeFrom="paragraph">
                <wp:posOffset>-78740</wp:posOffset>
              </wp:positionV>
              <wp:extent cx="3348990" cy="338455"/>
              <wp:effectExtent l="11430" t="35560" r="11430" b="35560"/>
              <wp:wrapNone/>
              <wp:docPr id="36"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42"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8480" behindDoc="1" locked="0" layoutInCell="1" allowOverlap="1" wp14:anchorId="37D6000D" wp14:editId="27CCC1C6">
              <wp:simplePos x="0" y="0"/>
              <wp:positionH relativeFrom="column">
                <wp:posOffset>72390</wp:posOffset>
              </wp:positionH>
              <wp:positionV relativeFrom="paragraph">
                <wp:posOffset>-95885</wp:posOffset>
              </wp:positionV>
              <wp:extent cx="1927860" cy="354330"/>
              <wp:effectExtent l="0" t="0" r="15240" b="7620"/>
              <wp:wrapNone/>
              <wp:docPr id="3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F74F8C">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多明尼加</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8" type="#_x0000_t202" style="position:absolute;left:0;text-align:left;margin-left:5.7pt;margin-top:-7.55pt;width:151.8pt;height:27.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" filled="f" stroked="f">
              <v:textbox style="mso-fit-shape-to-text:t" inset="0,0,0,0">
                <w:txbxContent>
                  <w:p w:rsidR="00C136B0" w:rsidRPr="000C2131" w:rsidRDefault="00C136B0" w:rsidP="00F74F8C">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多明尼加</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7456" behindDoc="1" locked="0" layoutInCell="1" allowOverlap="1" wp14:anchorId="7532949B" wp14:editId="307BE9AF">
              <wp:simplePos x="0" y="0"/>
              <wp:positionH relativeFrom="column">
                <wp:posOffset>-22860</wp:posOffset>
              </wp:positionH>
              <wp:positionV relativeFrom="paragraph">
                <wp:posOffset>35560</wp:posOffset>
              </wp:positionV>
              <wp:extent cx="2106295" cy="113665"/>
              <wp:effectExtent l="0" t="0" r="8255" b="635"/>
              <wp:wrapNone/>
              <wp:docPr id="3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1.8pt;margin-top:2.8pt;width:165.8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0832" behindDoc="1" locked="0" layoutInCell="1" allowOverlap="1" wp14:anchorId="1CC09D4B" wp14:editId="245EFAFF">
              <wp:simplePos x="0" y="0"/>
              <wp:positionH relativeFrom="column">
                <wp:posOffset>3769360</wp:posOffset>
              </wp:positionH>
              <wp:positionV relativeFrom="paragraph">
                <wp:posOffset>-50165</wp:posOffset>
              </wp:positionV>
              <wp:extent cx="1590040" cy="265430"/>
              <wp:effectExtent l="0" t="0" r="10160" b="1270"/>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296.8pt;margin-top:-3.95pt;width:125.2pt;height:20.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zMepJ7ACAACxBQAADgAA&#10;AAAAAAAAAAAAAAAuAgAAZHJzL2Uyb0RvYy54bWxQSwECLQAUAAYACAAAACEAIphU8t4AAAAJAQAA&#10;DwAAAAAAAAAAAAAAAAAKBQAAZHJzL2Rvd25yZXYueG1sUEsFBgAAAAAEAAQA8wAAABUGAAAAAA==&#10;" filled="f" stroked="f">
              <v:textbox style="mso-fit-shape-to-text:t" inset="0,0,0,0">
                <w:txbxContent>
                  <w:p w:rsidR="00C136B0" w:rsidRPr="000C2131" w:rsidRDefault="00C136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1856" behindDoc="1" locked="0" layoutInCell="1" allowOverlap="1" wp14:anchorId="6ACFDDAE" wp14:editId="43783C45">
              <wp:simplePos x="0" y="0"/>
              <wp:positionH relativeFrom="column">
                <wp:posOffset>-1270</wp:posOffset>
              </wp:positionH>
              <wp:positionV relativeFrom="paragraph">
                <wp:posOffset>-78740</wp:posOffset>
              </wp:positionV>
              <wp:extent cx="3707130" cy="338455"/>
              <wp:effectExtent l="8255" t="35560" r="8890" b="35560"/>
              <wp:wrapNone/>
              <wp:docPr id="32"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92+QQAACg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GRdb3b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39808" behindDoc="1" locked="0" layoutInCell="1" allowOverlap="1" wp14:anchorId="76ACF7A8" wp14:editId="64A5EB01">
              <wp:simplePos x="0" y="0"/>
              <wp:positionH relativeFrom="column">
                <wp:posOffset>3709670</wp:posOffset>
              </wp:positionH>
              <wp:positionV relativeFrom="paragraph">
                <wp:posOffset>35560</wp:posOffset>
              </wp:positionV>
              <wp:extent cx="1714500" cy="113665"/>
              <wp:effectExtent l="0" t="0" r="0" b="635"/>
              <wp:wrapNone/>
              <wp:docPr id="3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292.1pt;margin-top:2.8pt;width:135pt;height:8.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OpfgIAAPw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HB86l+AgAA/A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5408" behindDoc="1" locked="0" layoutInCell="1" allowOverlap="1" wp14:anchorId="43BC9C78" wp14:editId="35CB7572">
              <wp:simplePos x="0" y="0"/>
              <wp:positionH relativeFrom="column">
                <wp:posOffset>3769360</wp:posOffset>
              </wp:positionH>
              <wp:positionV relativeFrom="paragraph">
                <wp:posOffset>-50165</wp:posOffset>
              </wp:positionV>
              <wp:extent cx="1590040" cy="265430"/>
              <wp:effectExtent l="0" t="0" r="10160" b="1270"/>
              <wp:wrapNone/>
              <wp:docPr id="3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30" type="#_x0000_t202" style="position:absolute;left:0;text-align:left;margin-left:296.8pt;margin-top:-3.95pt;width:125.2pt;height:20.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" filled="f" stroked="f">
              <v:textbox style="mso-fit-shape-to-text:t" inset="0,0,0,0">
                <w:txbxContent>
                  <w:p w:rsidR="00C136B0" w:rsidRPr="000C2131" w:rsidRDefault="00C136B0"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6432" behindDoc="1" locked="0" layoutInCell="1" allowOverlap="1" wp14:anchorId="596565B0" wp14:editId="21FAF186">
              <wp:simplePos x="0" y="0"/>
              <wp:positionH relativeFrom="column">
                <wp:posOffset>-1270</wp:posOffset>
              </wp:positionH>
              <wp:positionV relativeFrom="paragraph">
                <wp:posOffset>-78740</wp:posOffset>
              </wp:positionV>
              <wp:extent cx="3707130" cy="338455"/>
              <wp:effectExtent l="8255" t="35560" r="8890" b="35560"/>
              <wp:wrapNone/>
              <wp:docPr id="29"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akW+g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AGGakW+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4384" behindDoc="1" locked="0" layoutInCell="1" allowOverlap="1" wp14:anchorId="33105A54" wp14:editId="15660848">
              <wp:simplePos x="0" y="0"/>
              <wp:positionH relativeFrom="column">
                <wp:posOffset>3709670</wp:posOffset>
              </wp:positionH>
              <wp:positionV relativeFrom="paragraph">
                <wp:posOffset>35560</wp:posOffset>
              </wp:positionV>
              <wp:extent cx="1714500" cy="113665"/>
              <wp:effectExtent l="0" t="0" r="0" b="635"/>
              <wp:wrapNone/>
              <wp:docPr id="28"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26" style="position:absolute;margin-left:292.1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5WifwIAAP0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7f5WifwIAAP0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000" behindDoc="1" locked="0" layoutInCell="1" allowOverlap="1" wp14:anchorId="0A008882" wp14:editId="5181A46A">
              <wp:simplePos x="0" y="0"/>
              <wp:positionH relativeFrom="column">
                <wp:posOffset>-13335</wp:posOffset>
              </wp:positionH>
              <wp:positionV relativeFrom="paragraph">
                <wp:posOffset>-78740</wp:posOffset>
              </wp:positionV>
              <wp:extent cx="3090545" cy="338455"/>
              <wp:effectExtent l="5715" t="35560" r="8890" b="35560"/>
              <wp:wrapNone/>
              <wp:docPr id="27"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46976" behindDoc="1" locked="0" layoutInCell="1" allowOverlap="1" wp14:anchorId="758D5165" wp14:editId="49787631">
              <wp:simplePos x="0" y="0"/>
              <wp:positionH relativeFrom="column">
                <wp:posOffset>3133090</wp:posOffset>
              </wp:positionH>
              <wp:positionV relativeFrom="paragraph">
                <wp:posOffset>-50165</wp:posOffset>
              </wp:positionV>
              <wp:extent cx="2258695" cy="265430"/>
              <wp:effectExtent l="0" t="0" r="8255" b="1270"/>
              <wp:wrapNone/>
              <wp:docPr id="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31" type="#_x0000_t202" style="position:absolute;left:0;text-align:left;margin-left:246.7pt;margin-top:-3.95pt;width:177.85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" filled="f" stroked="f">
              <v:textbox style="mso-fit-shape-to-text:t" inset="0,0,0,0">
                <w:txbxContent>
                  <w:p w:rsidR="00C136B0" w:rsidRPr="000C2131" w:rsidRDefault="00C136B0"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5952" behindDoc="1" locked="0" layoutInCell="1" allowOverlap="1" wp14:anchorId="2D5B2239" wp14:editId="1C3CB82E">
              <wp:simplePos x="0" y="0"/>
              <wp:positionH relativeFrom="column">
                <wp:posOffset>3081020</wp:posOffset>
              </wp:positionH>
              <wp:positionV relativeFrom="paragraph">
                <wp:posOffset>35560</wp:posOffset>
              </wp:positionV>
              <wp:extent cx="2339975" cy="113665"/>
              <wp:effectExtent l="0" t="0" r="3175" b="635"/>
              <wp:wrapNone/>
              <wp:docPr id="2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242.6pt;margin-top:2.8pt;width:184.2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5B2F3C42" wp14:editId="3E278878">
              <wp:simplePos x="0" y="0"/>
              <wp:positionH relativeFrom="column">
                <wp:posOffset>3769360</wp:posOffset>
              </wp:positionH>
              <wp:positionV relativeFrom="paragraph">
                <wp:posOffset>-50165</wp:posOffset>
              </wp:positionV>
              <wp:extent cx="1590040" cy="265430"/>
              <wp:effectExtent l="0" t="0" r="10160" b="127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2" type="#_x0000_t202" style="position:absolute;left:0;text-align:left;margin-left:296.8pt;margin-top:-3.95pt;width:125.2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tigposgIAALIFAAAO&#10;AAAAAAAAAAAAAAAAAC4CAABkcnMvZTJvRG9jLnhtbFBLAQItABQABgAIAAAAIQAimFTy3gAAAAkB&#10;AAAPAAAAAAAAAAAAAAAAAAwFAABkcnMvZG93bnJldi54bWxQSwUGAAAAAAQABADzAAAAFwYAAAAA&#10;" filled="f" stroked="f">
              <v:textbox style="mso-fit-shape-to-text:t" inset="0,0,0,0">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0DAB2AEE" wp14:editId="7A9A9CF0">
              <wp:simplePos x="0" y="0"/>
              <wp:positionH relativeFrom="column">
                <wp:posOffset>-1270</wp:posOffset>
              </wp:positionH>
              <wp:positionV relativeFrom="paragraph">
                <wp:posOffset>-78740</wp:posOffset>
              </wp:positionV>
              <wp:extent cx="3707130" cy="338455"/>
              <wp:effectExtent l="8255" t="35560" r="8890" b="35560"/>
              <wp:wrapNone/>
              <wp:docPr id="23"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sN/AQAACk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AMvOw38BAAAKR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18839109" wp14:editId="0A5FC4B0">
              <wp:simplePos x="0" y="0"/>
              <wp:positionH relativeFrom="column">
                <wp:posOffset>3709670</wp:posOffset>
              </wp:positionH>
              <wp:positionV relativeFrom="paragraph">
                <wp:posOffset>35560</wp:posOffset>
              </wp:positionV>
              <wp:extent cx="1714500" cy="113665"/>
              <wp:effectExtent l="0" t="0" r="0" b="635"/>
              <wp:wrapNone/>
              <wp:docPr id="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uH07wfwIAAP0E&#10;AAAOAAAAAAAAAAAAAAAAAC4CAABkcnMvZTJvRG9jLnhtbFBLAQItABQABgAIAAAAIQCQLwj72wAA&#10;AAgBAAAPAAAAAAAAAAAAAAAAANkEAABkcnMvZG93bnJldi54bWxQSwUGAAAAAAQABADzAAAA4QUA&#10;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36B0" w:rsidRPr="00562D64" w:rsidRDefault="00C136B0" w:rsidP="000C7346">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0048" behindDoc="1" locked="0" layoutInCell="1" allowOverlap="1" wp14:anchorId="65A7D288" wp14:editId="72448CE3">
              <wp:simplePos x="0" y="0"/>
              <wp:positionH relativeFrom="column">
                <wp:posOffset>3769360</wp:posOffset>
              </wp:positionH>
              <wp:positionV relativeFrom="paragraph">
                <wp:posOffset>-50165</wp:posOffset>
              </wp:positionV>
              <wp:extent cx="1590040" cy="265430"/>
              <wp:effectExtent l="0" t="0" r="10160" b="1270"/>
              <wp:wrapNone/>
              <wp:docPr id="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33" type="#_x0000_t202" style="position:absolute;left:0;text-align:left;margin-left:296.8pt;margin-top:-3.95pt;width:125.2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RuGsg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AaDRuGsgIAALIFAAAO&#10;AAAAAAAAAAAAAAAAAC4CAABkcnMvZTJvRG9jLnhtbFBLAQItABQABgAIAAAAIQAimFTy3gAAAAkB&#10;AAAPAAAAAAAAAAAAAAAAAAwFAABkcnMvZG93bnJldi54bWxQSwUGAAAAAAQABADzAAAAFwYAAAAA&#10;" filled="f" stroked="f">
              <v:textbox style="mso-fit-shape-to-text:t" inset="0,0,0,0">
                <w:txbxContent>
                  <w:p w:rsidR="00C136B0" w:rsidRPr="000C2131" w:rsidRDefault="00C136B0"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4ADDC65E" wp14:editId="390FDF30">
              <wp:simplePos x="0" y="0"/>
              <wp:positionH relativeFrom="column">
                <wp:posOffset>-1270</wp:posOffset>
              </wp:positionH>
              <wp:positionV relativeFrom="paragraph">
                <wp:posOffset>-78740</wp:posOffset>
              </wp:positionV>
              <wp:extent cx="3707130" cy="338455"/>
              <wp:effectExtent l="8255" t="35560" r="8890" b="35560"/>
              <wp:wrapNone/>
              <wp:docPr id="2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CgEunL8BAAAKR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30F20284" wp14:editId="4F573FC5">
              <wp:simplePos x="0" y="0"/>
              <wp:positionH relativeFrom="column">
                <wp:posOffset>3709670</wp:posOffset>
              </wp:positionH>
              <wp:positionV relativeFrom="paragraph">
                <wp:posOffset>35560</wp:posOffset>
              </wp:positionV>
              <wp:extent cx="1714500" cy="113665"/>
              <wp:effectExtent l="0" t="0" r="0" b="635"/>
              <wp:wrapNone/>
              <wp:docPr id="1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C+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HioQL5+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66D70"/>
    <w:multiLevelType w:val="hybridMultilevel"/>
    <w:tmpl w:val="64463BD0"/>
    <w:lvl w:ilvl="0" w:tplc="0628AD8E">
      <w:start w:val="1"/>
      <w:numFmt w:val="taiwaneseCountingThousand"/>
      <w:lvlText w:val="(%1)"/>
      <w:lvlJc w:val="left"/>
      <w:pPr>
        <w:ind w:left="480" w:hanging="480"/>
      </w:pPr>
      <w:rPr>
        <w:rFonts w:cs="Times New Roman" w:hint="eastAsia"/>
      </w:rPr>
    </w:lvl>
    <w:lvl w:ilvl="1" w:tplc="04090019">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
    <w:nsid w:val="01511CD7"/>
    <w:multiLevelType w:val="hybridMultilevel"/>
    <w:tmpl w:val="137CFFF2"/>
    <w:lvl w:ilvl="0" w:tplc="0409000F">
      <w:start w:val="1"/>
      <w:numFmt w:val="decimal"/>
      <w:lvlText w:val="%1."/>
      <w:lvlJc w:val="left"/>
      <w:pPr>
        <w:ind w:left="1425" w:hanging="480"/>
      </w:pPr>
      <w:rPr>
        <w:rFonts w:cs="Times New Roman"/>
      </w:rPr>
    </w:lvl>
    <w:lvl w:ilvl="1" w:tplc="04090019" w:tentative="1">
      <w:start w:val="1"/>
      <w:numFmt w:val="ideographTraditional"/>
      <w:lvlText w:val="%2、"/>
      <w:lvlJc w:val="left"/>
      <w:pPr>
        <w:ind w:left="1905" w:hanging="480"/>
      </w:pPr>
      <w:rPr>
        <w:rFonts w:cs="Times New Roman"/>
      </w:rPr>
    </w:lvl>
    <w:lvl w:ilvl="2" w:tplc="0409001B" w:tentative="1">
      <w:start w:val="1"/>
      <w:numFmt w:val="lowerRoman"/>
      <w:lvlText w:val="%3."/>
      <w:lvlJc w:val="right"/>
      <w:pPr>
        <w:ind w:left="2385" w:hanging="480"/>
      </w:pPr>
      <w:rPr>
        <w:rFonts w:cs="Times New Roman"/>
      </w:rPr>
    </w:lvl>
    <w:lvl w:ilvl="3" w:tplc="0409000F" w:tentative="1">
      <w:start w:val="1"/>
      <w:numFmt w:val="decimal"/>
      <w:lvlText w:val="%4."/>
      <w:lvlJc w:val="left"/>
      <w:pPr>
        <w:ind w:left="2865" w:hanging="480"/>
      </w:pPr>
      <w:rPr>
        <w:rFonts w:cs="Times New Roman"/>
      </w:rPr>
    </w:lvl>
    <w:lvl w:ilvl="4" w:tplc="04090019" w:tentative="1">
      <w:start w:val="1"/>
      <w:numFmt w:val="ideographTraditional"/>
      <w:lvlText w:val="%5、"/>
      <w:lvlJc w:val="left"/>
      <w:pPr>
        <w:ind w:left="3345" w:hanging="480"/>
      </w:pPr>
      <w:rPr>
        <w:rFonts w:cs="Times New Roman"/>
      </w:rPr>
    </w:lvl>
    <w:lvl w:ilvl="5" w:tplc="0409001B" w:tentative="1">
      <w:start w:val="1"/>
      <w:numFmt w:val="lowerRoman"/>
      <w:lvlText w:val="%6."/>
      <w:lvlJc w:val="right"/>
      <w:pPr>
        <w:ind w:left="3825" w:hanging="480"/>
      </w:pPr>
      <w:rPr>
        <w:rFonts w:cs="Times New Roman"/>
      </w:rPr>
    </w:lvl>
    <w:lvl w:ilvl="6" w:tplc="0409000F" w:tentative="1">
      <w:start w:val="1"/>
      <w:numFmt w:val="decimal"/>
      <w:lvlText w:val="%7."/>
      <w:lvlJc w:val="left"/>
      <w:pPr>
        <w:ind w:left="4305" w:hanging="480"/>
      </w:pPr>
      <w:rPr>
        <w:rFonts w:cs="Times New Roman"/>
      </w:rPr>
    </w:lvl>
    <w:lvl w:ilvl="7" w:tplc="04090019" w:tentative="1">
      <w:start w:val="1"/>
      <w:numFmt w:val="ideographTraditional"/>
      <w:lvlText w:val="%8、"/>
      <w:lvlJc w:val="left"/>
      <w:pPr>
        <w:ind w:left="4785" w:hanging="480"/>
      </w:pPr>
      <w:rPr>
        <w:rFonts w:cs="Times New Roman"/>
      </w:rPr>
    </w:lvl>
    <w:lvl w:ilvl="8" w:tplc="0409001B" w:tentative="1">
      <w:start w:val="1"/>
      <w:numFmt w:val="lowerRoman"/>
      <w:lvlText w:val="%9."/>
      <w:lvlJc w:val="right"/>
      <w:pPr>
        <w:ind w:left="5265" w:hanging="480"/>
      </w:pPr>
      <w:rPr>
        <w:rFonts w:cs="Times New Roman"/>
      </w:rPr>
    </w:lvl>
  </w:abstractNum>
  <w:abstractNum w:abstractNumId="2">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3">
    <w:nsid w:val="044737B8"/>
    <w:multiLevelType w:val="hybridMultilevel"/>
    <w:tmpl w:val="39E80520"/>
    <w:lvl w:ilvl="0" w:tplc="0409000F">
      <w:start w:val="1"/>
      <w:numFmt w:val="decimal"/>
      <w:lvlText w:val="%1."/>
      <w:lvlJc w:val="left"/>
      <w:pPr>
        <w:ind w:left="879" w:hanging="480"/>
      </w:pPr>
      <w:rPr>
        <w:rFonts w:cs="Times New Roman"/>
      </w:rPr>
    </w:lvl>
    <w:lvl w:ilvl="1" w:tplc="0409000F">
      <w:start w:val="1"/>
      <w:numFmt w:val="decimal"/>
      <w:lvlText w:val="%2."/>
      <w:lvlJc w:val="left"/>
      <w:pPr>
        <w:ind w:left="1359" w:hanging="480"/>
      </w:pPr>
      <w:rPr>
        <w:rFonts w:cs="Times New Roman"/>
      </w:rPr>
    </w:lvl>
    <w:lvl w:ilvl="2" w:tplc="0409001B" w:tentative="1">
      <w:start w:val="1"/>
      <w:numFmt w:val="lowerRoman"/>
      <w:lvlText w:val="%3."/>
      <w:lvlJc w:val="right"/>
      <w:pPr>
        <w:ind w:left="1839" w:hanging="480"/>
      </w:pPr>
      <w:rPr>
        <w:rFonts w:cs="Times New Roman"/>
      </w:rPr>
    </w:lvl>
    <w:lvl w:ilvl="3" w:tplc="0409000F" w:tentative="1">
      <w:start w:val="1"/>
      <w:numFmt w:val="decimal"/>
      <w:lvlText w:val="%4."/>
      <w:lvlJc w:val="left"/>
      <w:pPr>
        <w:ind w:left="2319" w:hanging="480"/>
      </w:pPr>
      <w:rPr>
        <w:rFonts w:cs="Times New Roman"/>
      </w:rPr>
    </w:lvl>
    <w:lvl w:ilvl="4" w:tplc="04090019" w:tentative="1">
      <w:start w:val="1"/>
      <w:numFmt w:val="ideographTraditional"/>
      <w:lvlText w:val="%5、"/>
      <w:lvlJc w:val="left"/>
      <w:pPr>
        <w:ind w:left="2799" w:hanging="480"/>
      </w:pPr>
      <w:rPr>
        <w:rFonts w:cs="Times New Roman"/>
      </w:rPr>
    </w:lvl>
    <w:lvl w:ilvl="5" w:tplc="0409001B" w:tentative="1">
      <w:start w:val="1"/>
      <w:numFmt w:val="lowerRoman"/>
      <w:lvlText w:val="%6."/>
      <w:lvlJc w:val="right"/>
      <w:pPr>
        <w:ind w:left="3279" w:hanging="480"/>
      </w:pPr>
      <w:rPr>
        <w:rFonts w:cs="Times New Roman"/>
      </w:rPr>
    </w:lvl>
    <w:lvl w:ilvl="6" w:tplc="0409000F" w:tentative="1">
      <w:start w:val="1"/>
      <w:numFmt w:val="decimal"/>
      <w:lvlText w:val="%7."/>
      <w:lvlJc w:val="left"/>
      <w:pPr>
        <w:ind w:left="3759" w:hanging="480"/>
      </w:pPr>
      <w:rPr>
        <w:rFonts w:cs="Times New Roman"/>
      </w:rPr>
    </w:lvl>
    <w:lvl w:ilvl="7" w:tplc="04090019" w:tentative="1">
      <w:start w:val="1"/>
      <w:numFmt w:val="ideographTraditional"/>
      <w:lvlText w:val="%8、"/>
      <w:lvlJc w:val="left"/>
      <w:pPr>
        <w:ind w:left="4239" w:hanging="480"/>
      </w:pPr>
      <w:rPr>
        <w:rFonts w:cs="Times New Roman"/>
      </w:rPr>
    </w:lvl>
    <w:lvl w:ilvl="8" w:tplc="0409001B" w:tentative="1">
      <w:start w:val="1"/>
      <w:numFmt w:val="lowerRoman"/>
      <w:lvlText w:val="%9."/>
      <w:lvlJc w:val="right"/>
      <w:pPr>
        <w:ind w:left="4719" w:hanging="480"/>
      </w:pPr>
      <w:rPr>
        <w:rFonts w:cs="Times New Roman"/>
      </w:rPr>
    </w:lvl>
  </w:abstractNum>
  <w:abstractNum w:abstractNumId="4">
    <w:nsid w:val="090E1538"/>
    <w:multiLevelType w:val="hybridMultilevel"/>
    <w:tmpl w:val="0B5C3D76"/>
    <w:lvl w:ilvl="0" w:tplc="BE58E40A">
      <w:start w:val="1"/>
      <w:numFmt w:val="decimalFullWidth"/>
      <w:lvlText w:val="%1、"/>
      <w:lvlJc w:val="left"/>
      <w:pPr>
        <w:tabs>
          <w:tab w:val="num" w:pos="929"/>
        </w:tabs>
        <w:ind w:left="929" w:hanging="480"/>
      </w:pPr>
      <w:rPr>
        <w:rFonts w:cs="Times New Roman" w:hint="eastAsia"/>
      </w:rPr>
    </w:lvl>
    <w:lvl w:ilvl="1" w:tplc="04090019" w:tentative="1">
      <w:start w:val="1"/>
      <w:numFmt w:val="ideographTraditional"/>
      <w:lvlText w:val="%2、"/>
      <w:lvlJc w:val="left"/>
      <w:pPr>
        <w:ind w:left="1409" w:hanging="480"/>
      </w:pPr>
      <w:rPr>
        <w:rFonts w:cs="Times New Roman"/>
      </w:rPr>
    </w:lvl>
    <w:lvl w:ilvl="2" w:tplc="0409001B" w:tentative="1">
      <w:start w:val="1"/>
      <w:numFmt w:val="lowerRoman"/>
      <w:lvlText w:val="%3."/>
      <w:lvlJc w:val="right"/>
      <w:pPr>
        <w:ind w:left="1889" w:hanging="480"/>
      </w:pPr>
      <w:rPr>
        <w:rFonts w:cs="Times New Roman"/>
      </w:rPr>
    </w:lvl>
    <w:lvl w:ilvl="3" w:tplc="0409000F" w:tentative="1">
      <w:start w:val="1"/>
      <w:numFmt w:val="decimal"/>
      <w:lvlText w:val="%4."/>
      <w:lvlJc w:val="left"/>
      <w:pPr>
        <w:ind w:left="2369" w:hanging="480"/>
      </w:pPr>
      <w:rPr>
        <w:rFonts w:cs="Times New Roman"/>
      </w:rPr>
    </w:lvl>
    <w:lvl w:ilvl="4" w:tplc="04090019" w:tentative="1">
      <w:start w:val="1"/>
      <w:numFmt w:val="ideographTraditional"/>
      <w:lvlText w:val="%5、"/>
      <w:lvlJc w:val="left"/>
      <w:pPr>
        <w:ind w:left="2849" w:hanging="480"/>
      </w:pPr>
      <w:rPr>
        <w:rFonts w:cs="Times New Roman"/>
      </w:rPr>
    </w:lvl>
    <w:lvl w:ilvl="5" w:tplc="0409001B" w:tentative="1">
      <w:start w:val="1"/>
      <w:numFmt w:val="lowerRoman"/>
      <w:lvlText w:val="%6."/>
      <w:lvlJc w:val="right"/>
      <w:pPr>
        <w:ind w:left="3329" w:hanging="480"/>
      </w:pPr>
      <w:rPr>
        <w:rFonts w:cs="Times New Roman"/>
      </w:rPr>
    </w:lvl>
    <w:lvl w:ilvl="6" w:tplc="0409000F" w:tentative="1">
      <w:start w:val="1"/>
      <w:numFmt w:val="decimal"/>
      <w:lvlText w:val="%7."/>
      <w:lvlJc w:val="left"/>
      <w:pPr>
        <w:ind w:left="3809" w:hanging="480"/>
      </w:pPr>
      <w:rPr>
        <w:rFonts w:cs="Times New Roman"/>
      </w:rPr>
    </w:lvl>
    <w:lvl w:ilvl="7" w:tplc="04090019" w:tentative="1">
      <w:start w:val="1"/>
      <w:numFmt w:val="ideographTraditional"/>
      <w:lvlText w:val="%8、"/>
      <w:lvlJc w:val="left"/>
      <w:pPr>
        <w:ind w:left="4289" w:hanging="480"/>
      </w:pPr>
      <w:rPr>
        <w:rFonts w:cs="Times New Roman"/>
      </w:rPr>
    </w:lvl>
    <w:lvl w:ilvl="8" w:tplc="0409001B" w:tentative="1">
      <w:start w:val="1"/>
      <w:numFmt w:val="lowerRoman"/>
      <w:lvlText w:val="%9."/>
      <w:lvlJc w:val="right"/>
      <w:pPr>
        <w:ind w:left="4769" w:hanging="480"/>
      </w:pPr>
      <w:rPr>
        <w:rFonts w:cs="Times New Roman"/>
      </w:rPr>
    </w:lvl>
  </w:abstractNum>
  <w:abstractNum w:abstractNumId="5">
    <w:nsid w:val="09CC134E"/>
    <w:multiLevelType w:val="multilevel"/>
    <w:tmpl w:val="64463BD0"/>
    <w:lvl w:ilvl="0">
      <w:start w:val="1"/>
      <w:numFmt w:val="taiwaneseCountingThousand"/>
      <w:lvlText w:val="(%1)"/>
      <w:lvlJc w:val="left"/>
      <w:pPr>
        <w:ind w:left="480" w:hanging="480"/>
      </w:pPr>
      <w:rPr>
        <w:rFonts w:cs="Times New Roman" w:hint="eastAsia"/>
      </w:rPr>
    </w:lvl>
    <w:lvl w:ilvl="1">
      <w:start w:val="1"/>
      <w:numFmt w:val="ideographTraditional"/>
      <w:lvlText w:val="%2、"/>
      <w:lvlJc w:val="left"/>
      <w:pPr>
        <w:ind w:left="960" w:hanging="480"/>
      </w:pPr>
      <w:rPr>
        <w:rFonts w:cs="Times New Roman"/>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6">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7">
    <w:nsid w:val="0CB77E93"/>
    <w:multiLevelType w:val="hybridMultilevel"/>
    <w:tmpl w:val="445A87EA"/>
    <w:lvl w:ilvl="0" w:tplc="0409000F">
      <w:start w:val="1"/>
      <w:numFmt w:val="decimal"/>
      <w:lvlText w:val="%1."/>
      <w:lvlJc w:val="left"/>
      <w:pPr>
        <w:ind w:left="1189" w:hanging="480"/>
      </w:pPr>
      <w:rPr>
        <w:rFonts w:cs="Times New Roman" w:hint="eastAsia"/>
      </w:rPr>
    </w:lvl>
    <w:lvl w:ilvl="1" w:tplc="0409000F">
      <w:start w:val="1"/>
      <w:numFmt w:val="decimal"/>
      <w:lvlText w:val="%2."/>
      <w:lvlJc w:val="left"/>
      <w:pPr>
        <w:ind w:left="1669" w:hanging="480"/>
      </w:pPr>
      <w:rPr>
        <w:rFonts w:cs="Times New Roman"/>
      </w:rPr>
    </w:lvl>
    <w:lvl w:ilvl="2" w:tplc="0409001B" w:tentative="1">
      <w:start w:val="1"/>
      <w:numFmt w:val="lowerRoman"/>
      <w:lvlText w:val="%3."/>
      <w:lvlJc w:val="right"/>
      <w:pPr>
        <w:ind w:left="2149" w:hanging="480"/>
      </w:pPr>
      <w:rPr>
        <w:rFonts w:cs="Times New Roman"/>
      </w:rPr>
    </w:lvl>
    <w:lvl w:ilvl="3" w:tplc="0409000F" w:tentative="1">
      <w:start w:val="1"/>
      <w:numFmt w:val="decimal"/>
      <w:lvlText w:val="%4."/>
      <w:lvlJc w:val="left"/>
      <w:pPr>
        <w:ind w:left="2629" w:hanging="480"/>
      </w:pPr>
      <w:rPr>
        <w:rFonts w:cs="Times New Roman"/>
      </w:rPr>
    </w:lvl>
    <w:lvl w:ilvl="4" w:tplc="04090019" w:tentative="1">
      <w:start w:val="1"/>
      <w:numFmt w:val="ideographTraditional"/>
      <w:lvlText w:val="%5、"/>
      <w:lvlJc w:val="left"/>
      <w:pPr>
        <w:ind w:left="3109" w:hanging="480"/>
      </w:pPr>
      <w:rPr>
        <w:rFonts w:cs="Times New Roman"/>
      </w:rPr>
    </w:lvl>
    <w:lvl w:ilvl="5" w:tplc="0409001B" w:tentative="1">
      <w:start w:val="1"/>
      <w:numFmt w:val="lowerRoman"/>
      <w:lvlText w:val="%6."/>
      <w:lvlJc w:val="right"/>
      <w:pPr>
        <w:ind w:left="3589" w:hanging="480"/>
      </w:pPr>
      <w:rPr>
        <w:rFonts w:cs="Times New Roman"/>
      </w:rPr>
    </w:lvl>
    <w:lvl w:ilvl="6" w:tplc="0409000F" w:tentative="1">
      <w:start w:val="1"/>
      <w:numFmt w:val="decimal"/>
      <w:lvlText w:val="%7."/>
      <w:lvlJc w:val="left"/>
      <w:pPr>
        <w:ind w:left="4069" w:hanging="480"/>
      </w:pPr>
      <w:rPr>
        <w:rFonts w:cs="Times New Roman"/>
      </w:rPr>
    </w:lvl>
    <w:lvl w:ilvl="7" w:tplc="04090019" w:tentative="1">
      <w:start w:val="1"/>
      <w:numFmt w:val="ideographTraditional"/>
      <w:lvlText w:val="%8、"/>
      <w:lvlJc w:val="left"/>
      <w:pPr>
        <w:ind w:left="4549" w:hanging="480"/>
      </w:pPr>
      <w:rPr>
        <w:rFonts w:cs="Times New Roman"/>
      </w:rPr>
    </w:lvl>
    <w:lvl w:ilvl="8" w:tplc="0409001B" w:tentative="1">
      <w:start w:val="1"/>
      <w:numFmt w:val="lowerRoman"/>
      <w:lvlText w:val="%9."/>
      <w:lvlJc w:val="right"/>
      <w:pPr>
        <w:ind w:left="5029" w:hanging="480"/>
      </w:pPr>
      <w:rPr>
        <w:rFonts w:cs="Times New Roman"/>
      </w:rPr>
    </w:lvl>
  </w:abstractNum>
  <w:abstractNum w:abstractNumId="8">
    <w:nsid w:val="0F0A1C8C"/>
    <w:multiLevelType w:val="hybridMultilevel"/>
    <w:tmpl w:val="CFAEF1A4"/>
    <w:lvl w:ilvl="0" w:tplc="0409000F">
      <w:start w:val="1"/>
      <w:numFmt w:val="decimal"/>
      <w:lvlText w:val="%1."/>
      <w:lvlJc w:val="left"/>
      <w:pPr>
        <w:ind w:left="1080" w:hanging="480"/>
      </w:pPr>
      <w:rPr>
        <w:rFonts w:cs="Times New Roman"/>
      </w:rPr>
    </w:lvl>
    <w:lvl w:ilvl="1" w:tplc="04090019" w:tentative="1">
      <w:start w:val="1"/>
      <w:numFmt w:val="ideographTraditional"/>
      <w:lvlText w:val="%2、"/>
      <w:lvlJc w:val="left"/>
      <w:pPr>
        <w:ind w:left="1560" w:hanging="480"/>
      </w:pPr>
      <w:rPr>
        <w:rFonts w:cs="Times New Roman"/>
      </w:rPr>
    </w:lvl>
    <w:lvl w:ilvl="2" w:tplc="0409001B" w:tentative="1">
      <w:start w:val="1"/>
      <w:numFmt w:val="lowerRoman"/>
      <w:lvlText w:val="%3."/>
      <w:lvlJc w:val="right"/>
      <w:pPr>
        <w:ind w:left="2040" w:hanging="480"/>
      </w:pPr>
      <w:rPr>
        <w:rFonts w:cs="Times New Roman"/>
      </w:rPr>
    </w:lvl>
    <w:lvl w:ilvl="3" w:tplc="0409000F" w:tentative="1">
      <w:start w:val="1"/>
      <w:numFmt w:val="decimal"/>
      <w:lvlText w:val="%4."/>
      <w:lvlJc w:val="left"/>
      <w:pPr>
        <w:ind w:left="2520" w:hanging="480"/>
      </w:pPr>
      <w:rPr>
        <w:rFonts w:cs="Times New Roman"/>
      </w:rPr>
    </w:lvl>
    <w:lvl w:ilvl="4" w:tplc="04090019" w:tentative="1">
      <w:start w:val="1"/>
      <w:numFmt w:val="ideographTraditional"/>
      <w:lvlText w:val="%5、"/>
      <w:lvlJc w:val="left"/>
      <w:pPr>
        <w:ind w:left="3000" w:hanging="480"/>
      </w:pPr>
      <w:rPr>
        <w:rFonts w:cs="Times New Roman"/>
      </w:rPr>
    </w:lvl>
    <w:lvl w:ilvl="5" w:tplc="0409001B" w:tentative="1">
      <w:start w:val="1"/>
      <w:numFmt w:val="lowerRoman"/>
      <w:lvlText w:val="%6."/>
      <w:lvlJc w:val="right"/>
      <w:pPr>
        <w:ind w:left="3480" w:hanging="480"/>
      </w:pPr>
      <w:rPr>
        <w:rFonts w:cs="Times New Roman"/>
      </w:rPr>
    </w:lvl>
    <w:lvl w:ilvl="6" w:tplc="0409000F" w:tentative="1">
      <w:start w:val="1"/>
      <w:numFmt w:val="decimal"/>
      <w:lvlText w:val="%7."/>
      <w:lvlJc w:val="left"/>
      <w:pPr>
        <w:ind w:left="3960" w:hanging="480"/>
      </w:pPr>
      <w:rPr>
        <w:rFonts w:cs="Times New Roman"/>
      </w:rPr>
    </w:lvl>
    <w:lvl w:ilvl="7" w:tplc="04090019" w:tentative="1">
      <w:start w:val="1"/>
      <w:numFmt w:val="ideographTraditional"/>
      <w:lvlText w:val="%8、"/>
      <w:lvlJc w:val="left"/>
      <w:pPr>
        <w:ind w:left="4440" w:hanging="480"/>
      </w:pPr>
      <w:rPr>
        <w:rFonts w:cs="Times New Roman"/>
      </w:rPr>
    </w:lvl>
    <w:lvl w:ilvl="8" w:tplc="0409001B" w:tentative="1">
      <w:start w:val="1"/>
      <w:numFmt w:val="lowerRoman"/>
      <w:lvlText w:val="%9."/>
      <w:lvlJc w:val="right"/>
      <w:pPr>
        <w:ind w:left="4920" w:hanging="480"/>
      </w:pPr>
      <w:rPr>
        <w:rFonts w:cs="Times New Roman"/>
      </w:rPr>
    </w:lvl>
  </w:abstractNum>
  <w:abstractNum w:abstractNumId="9">
    <w:nsid w:val="1E915512"/>
    <w:multiLevelType w:val="hybridMultilevel"/>
    <w:tmpl w:val="D9449400"/>
    <w:lvl w:ilvl="0" w:tplc="04090011">
      <w:start w:val="1"/>
      <w:numFmt w:val="upperLetter"/>
      <w:lvlText w:val="%1."/>
      <w:lvlJc w:val="left"/>
      <w:pPr>
        <w:ind w:left="2181" w:hanging="480"/>
      </w:pPr>
      <w:rPr>
        <w:rFonts w:cs="Times New Roman"/>
      </w:rPr>
    </w:lvl>
    <w:lvl w:ilvl="1" w:tplc="04090019" w:tentative="1">
      <w:start w:val="1"/>
      <w:numFmt w:val="ideographTraditional"/>
      <w:lvlText w:val="%2、"/>
      <w:lvlJc w:val="left"/>
      <w:pPr>
        <w:ind w:left="2661" w:hanging="480"/>
      </w:pPr>
      <w:rPr>
        <w:rFonts w:cs="Times New Roman"/>
      </w:rPr>
    </w:lvl>
    <w:lvl w:ilvl="2" w:tplc="0409001B" w:tentative="1">
      <w:start w:val="1"/>
      <w:numFmt w:val="lowerRoman"/>
      <w:lvlText w:val="%3."/>
      <w:lvlJc w:val="right"/>
      <w:pPr>
        <w:ind w:left="3141" w:hanging="480"/>
      </w:pPr>
      <w:rPr>
        <w:rFonts w:cs="Times New Roman"/>
      </w:rPr>
    </w:lvl>
    <w:lvl w:ilvl="3" w:tplc="0409000F" w:tentative="1">
      <w:start w:val="1"/>
      <w:numFmt w:val="decimal"/>
      <w:lvlText w:val="%4."/>
      <w:lvlJc w:val="left"/>
      <w:pPr>
        <w:ind w:left="3621" w:hanging="480"/>
      </w:pPr>
      <w:rPr>
        <w:rFonts w:cs="Times New Roman"/>
      </w:rPr>
    </w:lvl>
    <w:lvl w:ilvl="4" w:tplc="04090019" w:tentative="1">
      <w:start w:val="1"/>
      <w:numFmt w:val="ideographTraditional"/>
      <w:lvlText w:val="%5、"/>
      <w:lvlJc w:val="left"/>
      <w:pPr>
        <w:ind w:left="4101" w:hanging="480"/>
      </w:pPr>
      <w:rPr>
        <w:rFonts w:cs="Times New Roman"/>
      </w:rPr>
    </w:lvl>
    <w:lvl w:ilvl="5" w:tplc="0409001B" w:tentative="1">
      <w:start w:val="1"/>
      <w:numFmt w:val="lowerRoman"/>
      <w:lvlText w:val="%6."/>
      <w:lvlJc w:val="right"/>
      <w:pPr>
        <w:ind w:left="4581" w:hanging="480"/>
      </w:pPr>
      <w:rPr>
        <w:rFonts w:cs="Times New Roman"/>
      </w:rPr>
    </w:lvl>
    <w:lvl w:ilvl="6" w:tplc="0409000F" w:tentative="1">
      <w:start w:val="1"/>
      <w:numFmt w:val="decimal"/>
      <w:lvlText w:val="%7."/>
      <w:lvlJc w:val="left"/>
      <w:pPr>
        <w:ind w:left="5061" w:hanging="480"/>
      </w:pPr>
      <w:rPr>
        <w:rFonts w:cs="Times New Roman"/>
      </w:rPr>
    </w:lvl>
    <w:lvl w:ilvl="7" w:tplc="04090019" w:tentative="1">
      <w:start w:val="1"/>
      <w:numFmt w:val="ideographTraditional"/>
      <w:lvlText w:val="%8、"/>
      <w:lvlJc w:val="left"/>
      <w:pPr>
        <w:ind w:left="5541" w:hanging="480"/>
      </w:pPr>
      <w:rPr>
        <w:rFonts w:cs="Times New Roman"/>
      </w:rPr>
    </w:lvl>
    <w:lvl w:ilvl="8" w:tplc="0409001B" w:tentative="1">
      <w:start w:val="1"/>
      <w:numFmt w:val="lowerRoman"/>
      <w:lvlText w:val="%9."/>
      <w:lvlJc w:val="right"/>
      <w:pPr>
        <w:ind w:left="6021" w:hanging="480"/>
      </w:pPr>
      <w:rPr>
        <w:rFonts w:cs="Times New Roman"/>
      </w:rPr>
    </w:lvl>
  </w:abstractNum>
  <w:abstractNum w:abstractNumId="10">
    <w:nsid w:val="21F57D95"/>
    <w:multiLevelType w:val="hybridMultilevel"/>
    <w:tmpl w:val="35926E14"/>
    <w:lvl w:ilvl="0" w:tplc="0409000B">
      <w:start w:val="1"/>
      <w:numFmt w:val="bullet"/>
      <w:lvlText w:val=""/>
      <w:lvlJc w:val="left"/>
      <w:pPr>
        <w:tabs>
          <w:tab w:val="num" w:pos="1661"/>
        </w:tabs>
        <w:ind w:left="1661" w:hanging="480"/>
      </w:pPr>
      <w:rPr>
        <w:rFonts w:ascii="Wingdings" w:hAnsi="Wingdings" w:hint="default"/>
      </w:rPr>
    </w:lvl>
    <w:lvl w:ilvl="1" w:tplc="04090003">
      <w:start w:val="1"/>
      <w:numFmt w:val="bullet"/>
      <w:lvlText w:val=""/>
      <w:lvlJc w:val="left"/>
      <w:pPr>
        <w:tabs>
          <w:tab w:val="num" w:pos="2141"/>
        </w:tabs>
        <w:ind w:left="2141" w:hanging="480"/>
      </w:pPr>
      <w:rPr>
        <w:rFonts w:ascii="Wingdings" w:hAnsi="Wingdings" w:hint="default"/>
      </w:rPr>
    </w:lvl>
    <w:lvl w:ilvl="2" w:tplc="04090005">
      <w:start w:val="1"/>
      <w:numFmt w:val="bullet"/>
      <w:lvlText w:val=""/>
      <w:lvlJc w:val="left"/>
      <w:pPr>
        <w:tabs>
          <w:tab w:val="num" w:pos="2621"/>
        </w:tabs>
        <w:ind w:left="2621" w:hanging="480"/>
      </w:pPr>
      <w:rPr>
        <w:rFonts w:ascii="Wingdings" w:hAnsi="Wingdings" w:hint="default"/>
      </w:rPr>
    </w:lvl>
    <w:lvl w:ilvl="3" w:tplc="04090001">
      <w:start w:val="1"/>
      <w:numFmt w:val="bullet"/>
      <w:lvlText w:val=""/>
      <w:lvlJc w:val="left"/>
      <w:pPr>
        <w:tabs>
          <w:tab w:val="num" w:pos="3101"/>
        </w:tabs>
        <w:ind w:left="3101" w:hanging="480"/>
      </w:pPr>
      <w:rPr>
        <w:rFonts w:ascii="Wingdings" w:hAnsi="Wingdings" w:hint="default"/>
      </w:rPr>
    </w:lvl>
    <w:lvl w:ilvl="4" w:tplc="04090003">
      <w:start w:val="1"/>
      <w:numFmt w:val="bullet"/>
      <w:lvlText w:val=""/>
      <w:lvlJc w:val="left"/>
      <w:pPr>
        <w:tabs>
          <w:tab w:val="num" w:pos="3581"/>
        </w:tabs>
        <w:ind w:left="3581" w:hanging="480"/>
      </w:pPr>
      <w:rPr>
        <w:rFonts w:ascii="Wingdings" w:hAnsi="Wingdings" w:hint="default"/>
      </w:rPr>
    </w:lvl>
    <w:lvl w:ilvl="5" w:tplc="04090005">
      <w:start w:val="1"/>
      <w:numFmt w:val="bullet"/>
      <w:lvlText w:val=""/>
      <w:lvlJc w:val="left"/>
      <w:pPr>
        <w:tabs>
          <w:tab w:val="num" w:pos="4061"/>
        </w:tabs>
        <w:ind w:left="4061" w:hanging="480"/>
      </w:pPr>
      <w:rPr>
        <w:rFonts w:ascii="Wingdings" w:hAnsi="Wingdings" w:hint="default"/>
      </w:rPr>
    </w:lvl>
    <w:lvl w:ilvl="6" w:tplc="04090001">
      <w:start w:val="1"/>
      <w:numFmt w:val="bullet"/>
      <w:lvlText w:val=""/>
      <w:lvlJc w:val="left"/>
      <w:pPr>
        <w:tabs>
          <w:tab w:val="num" w:pos="4541"/>
        </w:tabs>
        <w:ind w:left="4541" w:hanging="480"/>
      </w:pPr>
      <w:rPr>
        <w:rFonts w:ascii="Wingdings" w:hAnsi="Wingdings" w:hint="default"/>
      </w:rPr>
    </w:lvl>
    <w:lvl w:ilvl="7" w:tplc="04090003">
      <w:start w:val="1"/>
      <w:numFmt w:val="bullet"/>
      <w:lvlText w:val=""/>
      <w:lvlJc w:val="left"/>
      <w:pPr>
        <w:tabs>
          <w:tab w:val="num" w:pos="5021"/>
        </w:tabs>
        <w:ind w:left="5021" w:hanging="480"/>
      </w:pPr>
      <w:rPr>
        <w:rFonts w:ascii="Wingdings" w:hAnsi="Wingdings" w:hint="default"/>
      </w:rPr>
    </w:lvl>
    <w:lvl w:ilvl="8" w:tplc="04090005">
      <w:start w:val="1"/>
      <w:numFmt w:val="bullet"/>
      <w:lvlText w:val=""/>
      <w:lvlJc w:val="left"/>
      <w:pPr>
        <w:tabs>
          <w:tab w:val="num" w:pos="5501"/>
        </w:tabs>
        <w:ind w:left="5501" w:hanging="480"/>
      </w:pPr>
      <w:rPr>
        <w:rFonts w:ascii="Wingdings" w:hAnsi="Wingdings" w:hint="default"/>
      </w:rPr>
    </w:lvl>
  </w:abstractNum>
  <w:abstractNum w:abstractNumId="11">
    <w:nsid w:val="229578B4"/>
    <w:multiLevelType w:val="hybridMultilevel"/>
    <w:tmpl w:val="ABB61166"/>
    <w:lvl w:ilvl="0" w:tplc="0409000F">
      <w:start w:val="1"/>
      <w:numFmt w:val="decimal"/>
      <w:lvlText w:val="%1."/>
      <w:lvlJc w:val="left"/>
      <w:pPr>
        <w:ind w:left="1320" w:hanging="480"/>
      </w:pPr>
      <w:rPr>
        <w:rFonts w:cs="Times New Roman"/>
      </w:rPr>
    </w:lvl>
    <w:lvl w:ilvl="1" w:tplc="04090019">
      <w:start w:val="1"/>
      <w:numFmt w:val="ideographTraditional"/>
      <w:lvlText w:val="%2、"/>
      <w:lvlJc w:val="left"/>
      <w:pPr>
        <w:ind w:left="1800" w:hanging="480"/>
      </w:pPr>
      <w:rPr>
        <w:rFonts w:cs="Times New Roman"/>
      </w:rPr>
    </w:lvl>
    <w:lvl w:ilvl="2" w:tplc="0409001B" w:tentative="1">
      <w:start w:val="1"/>
      <w:numFmt w:val="lowerRoman"/>
      <w:lvlText w:val="%3."/>
      <w:lvlJc w:val="right"/>
      <w:pPr>
        <w:ind w:left="2280" w:hanging="480"/>
      </w:pPr>
      <w:rPr>
        <w:rFonts w:cs="Times New Roman"/>
      </w:rPr>
    </w:lvl>
    <w:lvl w:ilvl="3" w:tplc="0409000F" w:tentative="1">
      <w:start w:val="1"/>
      <w:numFmt w:val="decimal"/>
      <w:lvlText w:val="%4."/>
      <w:lvlJc w:val="left"/>
      <w:pPr>
        <w:ind w:left="2760" w:hanging="480"/>
      </w:pPr>
      <w:rPr>
        <w:rFonts w:cs="Times New Roman"/>
      </w:rPr>
    </w:lvl>
    <w:lvl w:ilvl="4" w:tplc="04090019" w:tentative="1">
      <w:start w:val="1"/>
      <w:numFmt w:val="ideographTraditional"/>
      <w:lvlText w:val="%5、"/>
      <w:lvlJc w:val="left"/>
      <w:pPr>
        <w:ind w:left="3240" w:hanging="480"/>
      </w:pPr>
      <w:rPr>
        <w:rFonts w:cs="Times New Roman"/>
      </w:rPr>
    </w:lvl>
    <w:lvl w:ilvl="5" w:tplc="0409001B" w:tentative="1">
      <w:start w:val="1"/>
      <w:numFmt w:val="lowerRoman"/>
      <w:lvlText w:val="%6."/>
      <w:lvlJc w:val="right"/>
      <w:pPr>
        <w:ind w:left="3720" w:hanging="480"/>
      </w:pPr>
      <w:rPr>
        <w:rFonts w:cs="Times New Roman"/>
      </w:rPr>
    </w:lvl>
    <w:lvl w:ilvl="6" w:tplc="0409000F" w:tentative="1">
      <w:start w:val="1"/>
      <w:numFmt w:val="decimal"/>
      <w:lvlText w:val="%7."/>
      <w:lvlJc w:val="left"/>
      <w:pPr>
        <w:ind w:left="4200" w:hanging="480"/>
      </w:pPr>
      <w:rPr>
        <w:rFonts w:cs="Times New Roman"/>
      </w:rPr>
    </w:lvl>
    <w:lvl w:ilvl="7" w:tplc="04090019" w:tentative="1">
      <w:start w:val="1"/>
      <w:numFmt w:val="ideographTraditional"/>
      <w:lvlText w:val="%8、"/>
      <w:lvlJc w:val="left"/>
      <w:pPr>
        <w:ind w:left="4680" w:hanging="480"/>
      </w:pPr>
      <w:rPr>
        <w:rFonts w:cs="Times New Roman"/>
      </w:rPr>
    </w:lvl>
    <w:lvl w:ilvl="8" w:tplc="0409001B" w:tentative="1">
      <w:start w:val="1"/>
      <w:numFmt w:val="lowerRoman"/>
      <w:lvlText w:val="%9."/>
      <w:lvlJc w:val="right"/>
      <w:pPr>
        <w:ind w:left="5160" w:hanging="480"/>
      </w:pPr>
      <w:rPr>
        <w:rFonts w:cs="Times New Roman"/>
      </w:rPr>
    </w:lvl>
  </w:abstractNum>
  <w:abstractNum w:abstractNumId="12">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start w:val="1"/>
      <w:numFmt w:val="ideographTraditional"/>
      <w:lvlText w:val="%2、"/>
      <w:lvlJc w:val="left"/>
      <w:pPr>
        <w:tabs>
          <w:tab w:val="num" w:pos="960"/>
        </w:tabs>
        <w:ind w:left="960" w:hanging="480"/>
      </w:pPr>
      <w:rPr>
        <w:rFonts w:cs="Times New Roman"/>
      </w:rPr>
    </w:lvl>
    <w:lvl w:ilvl="2" w:tplc="0409001B">
      <w:start w:val="1"/>
      <w:numFmt w:val="lowerRoman"/>
      <w:lvlText w:val="%3."/>
      <w:lvlJc w:val="right"/>
      <w:pPr>
        <w:tabs>
          <w:tab w:val="num" w:pos="1440"/>
        </w:tabs>
        <w:ind w:left="1440" w:hanging="480"/>
      </w:pPr>
      <w:rPr>
        <w:rFonts w:cs="Times New Roman"/>
      </w:rPr>
    </w:lvl>
    <w:lvl w:ilvl="3" w:tplc="0409000F">
      <w:start w:val="1"/>
      <w:numFmt w:val="decimal"/>
      <w:lvlText w:val="%4."/>
      <w:lvlJc w:val="left"/>
      <w:pPr>
        <w:tabs>
          <w:tab w:val="num" w:pos="1920"/>
        </w:tabs>
        <w:ind w:left="1920" w:hanging="480"/>
      </w:pPr>
      <w:rPr>
        <w:rFonts w:cs="Times New Roman"/>
      </w:rPr>
    </w:lvl>
    <w:lvl w:ilvl="4" w:tplc="04090019">
      <w:start w:val="1"/>
      <w:numFmt w:val="ideographTraditional"/>
      <w:lvlText w:val="%5、"/>
      <w:lvlJc w:val="left"/>
      <w:pPr>
        <w:tabs>
          <w:tab w:val="num" w:pos="2400"/>
        </w:tabs>
        <w:ind w:left="2400" w:hanging="480"/>
      </w:pPr>
      <w:rPr>
        <w:rFonts w:cs="Times New Roman"/>
      </w:rPr>
    </w:lvl>
    <w:lvl w:ilvl="5" w:tplc="0409001B">
      <w:start w:val="1"/>
      <w:numFmt w:val="lowerRoman"/>
      <w:lvlText w:val="%6."/>
      <w:lvlJc w:val="right"/>
      <w:pPr>
        <w:tabs>
          <w:tab w:val="num" w:pos="2880"/>
        </w:tabs>
        <w:ind w:left="2880" w:hanging="480"/>
      </w:pPr>
      <w:rPr>
        <w:rFonts w:cs="Times New Roman"/>
      </w:rPr>
    </w:lvl>
    <w:lvl w:ilvl="6" w:tplc="0409000F">
      <w:start w:val="1"/>
      <w:numFmt w:val="decimal"/>
      <w:lvlText w:val="%7."/>
      <w:lvlJc w:val="left"/>
      <w:pPr>
        <w:tabs>
          <w:tab w:val="num" w:pos="3360"/>
        </w:tabs>
        <w:ind w:left="3360" w:hanging="480"/>
      </w:pPr>
      <w:rPr>
        <w:rFonts w:cs="Times New Roman"/>
      </w:rPr>
    </w:lvl>
    <w:lvl w:ilvl="7" w:tplc="04090019">
      <w:start w:val="1"/>
      <w:numFmt w:val="ideographTraditional"/>
      <w:lvlText w:val="%8、"/>
      <w:lvlJc w:val="left"/>
      <w:pPr>
        <w:tabs>
          <w:tab w:val="num" w:pos="3840"/>
        </w:tabs>
        <w:ind w:left="3840" w:hanging="480"/>
      </w:pPr>
      <w:rPr>
        <w:rFonts w:cs="Times New Roman"/>
      </w:rPr>
    </w:lvl>
    <w:lvl w:ilvl="8" w:tplc="0409001B">
      <w:start w:val="1"/>
      <w:numFmt w:val="lowerRoman"/>
      <w:lvlText w:val="%9."/>
      <w:lvlJc w:val="right"/>
      <w:pPr>
        <w:tabs>
          <w:tab w:val="num" w:pos="4320"/>
        </w:tabs>
        <w:ind w:left="4320" w:hanging="480"/>
      </w:pPr>
      <w:rPr>
        <w:rFonts w:cs="Times New Roman"/>
      </w:rPr>
    </w:lvl>
  </w:abstractNum>
  <w:abstractNum w:abstractNumId="13">
    <w:nsid w:val="2C905AEF"/>
    <w:multiLevelType w:val="hybridMultilevel"/>
    <w:tmpl w:val="5B589166"/>
    <w:lvl w:ilvl="0" w:tplc="9CEC9588">
      <w:start w:val="1"/>
      <w:numFmt w:val="taiwaneseCountingThousand"/>
      <w:lvlText w:val="(%1)"/>
      <w:lvlJc w:val="left"/>
      <w:pPr>
        <w:ind w:left="716" w:hanging="480"/>
      </w:pPr>
      <w:rPr>
        <w:rFonts w:cs="Times New Roman" w:hint="eastAsia"/>
      </w:rPr>
    </w:lvl>
    <w:lvl w:ilvl="1" w:tplc="0409000F">
      <w:start w:val="1"/>
      <w:numFmt w:val="decim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14">
    <w:nsid w:val="30D630C3"/>
    <w:multiLevelType w:val="hybridMultilevel"/>
    <w:tmpl w:val="C9ECFF64"/>
    <w:lvl w:ilvl="0" w:tplc="9B8A7830">
      <w:start w:val="3"/>
      <w:numFmt w:val="taiwaneseCountingThousand"/>
      <w:lvlText w:val="(%1)"/>
      <w:lvlJc w:val="left"/>
      <w:pPr>
        <w:ind w:left="1189"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5">
    <w:nsid w:val="3183199E"/>
    <w:multiLevelType w:val="hybridMultilevel"/>
    <w:tmpl w:val="DC32213E"/>
    <w:lvl w:ilvl="0" w:tplc="0409000F">
      <w:start w:val="1"/>
      <w:numFmt w:val="decimal"/>
      <w:lvlText w:val="%1."/>
      <w:lvlJc w:val="left"/>
      <w:pPr>
        <w:ind w:left="1189" w:hanging="480"/>
      </w:pPr>
      <w:rPr>
        <w:rFonts w:cs="Times New Roman"/>
      </w:rPr>
    </w:lvl>
    <w:lvl w:ilvl="1" w:tplc="04090019" w:tentative="1">
      <w:start w:val="1"/>
      <w:numFmt w:val="ideographTraditional"/>
      <w:lvlText w:val="%2、"/>
      <w:lvlJc w:val="left"/>
      <w:pPr>
        <w:ind w:left="1669" w:hanging="480"/>
      </w:pPr>
      <w:rPr>
        <w:rFonts w:cs="Times New Roman"/>
      </w:rPr>
    </w:lvl>
    <w:lvl w:ilvl="2" w:tplc="0409001B" w:tentative="1">
      <w:start w:val="1"/>
      <w:numFmt w:val="lowerRoman"/>
      <w:lvlText w:val="%3."/>
      <w:lvlJc w:val="right"/>
      <w:pPr>
        <w:ind w:left="2149" w:hanging="480"/>
      </w:pPr>
      <w:rPr>
        <w:rFonts w:cs="Times New Roman"/>
      </w:rPr>
    </w:lvl>
    <w:lvl w:ilvl="3" w:tplc="0409000F" w:tentative="1">
      <w:start w:val="1"/>
      <w:numFmt w:val="decimal"/>
      <w:lvlText w:val="%4."/>
      <w:lvlJc w:val="left"/>
      <w:pPr>
        <w:ind w:left="2629" w:hanging="480"/>
      </w:pPr>
      <w:rPr>
        <w:rFonts w:cs="Times New Roman"/>
      </w:rPr>
    </w:lvl>
    <w:lvl w:ilvl="4" w:tplc="04090019" w:tentative="1">
      <w:start w:val="1"/>
      <w:numFmt w:val="ideographTraditional"/>
      <w:lvlText w:val="%5、"/>
      <w:lvlJc w:val="left"/>
      <w:pPr>
        <w:ind w:left="3109" w:hanging="480"/>
      </w:pPr>
      <w:rPr>
        <w:rFonts w:cs="Times New Roman"/>
      </w:rPr>
    </w:lvl>
    <w:lvl w:ilvl="5" w:tplc="0409001B" w:tentative="1">
      <w:start w:val="1"/>
      <w:numFmt w:val="lowerRoman"/>
      <w:lvlText w:val="%6."/>
      <w:lvlJc w:val="right"/>
      <w:pPr>
        <w:ind w:left="3589" w:hanging="480"/>
      </w:pPr>
      <w:rPr>
        <w:rFonts w:cs="Times New Roman"/>
      </w:rPr>
    </w:lvl>
    <w:lvl w:ilvl="6" w:tplc="0409000F" w:tentative="1">
      <w:start w:val="1"/>
      <w:numFmt w:val="decimal"/>
      <w:lvlText w:val="%7."/>
      <w:lvlJc w:val="left"/>
      <w:pPr>
        <w:ind w:left="4069" w:hanging="480"/>
      </w:pPr>
      <w:rPr>
        <w:rFonts w:cs="Times New Roman"/>
      </w:rPr>
    </w:lvl>
    <w:lvl w:ilvl="7" w:tplc="04090019" w:tentative="1">
      <w:start w:val="1"/>
      <w:numFmt w:val="ideographTraditional"/>
      <w:lvlText w:val="%8、"/>
      <w:lvlJc w:val="left"/>
      <w:pPr>
        <w:ind w:left="4549" w:hanging="480"/>
      </w:pPr>
      <w:rPr>
        <w:rFonts w:cs="Times New Roman"/>
      </w:rPr>
    </w:lvl>
    <w:lvl w:ilvl="8" w:tplc="0409001B" w:tentative="1">
      <w:start w:val="1"/>
      <w:numFmt w:val="lowerRoman"/>
      <w:lvlText w:val="%9."/>
      <w:lvlJc w:val="right"/>
      <w:pPr>
        <w:ind w:left="5029" w:hanging="480"/>
      </w:pPr>
      <w:rPr>
        <w:rFonts w:cs="Times New Roman"/>
      </w:rPr>
    </w:lvl>
  </w:abstractNum>
  <w:abstractNum w:abstractNumId="16">
    <w:nsid w:val="31CC1F72"/>
    <w:multiLevelType w:val="hybridMultilevel"/>
    <w:tmpl w:val="4F889E8C"/>
    <w:lvl w:ilvl="0" w:tplc="C86A4476">
      <w:start w:val="1"/>
      <w:numFmt w:val="taiwaneseCountingThousand"/>
      <w:lvlText w:val="(%1)"/>
      <w:lvlJc w:val="left"/>
      <w:pPr>
        <w:ind w:left="480"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7">
    <w:nsid w:val="329E0584"/>
    <w:multiLevelType w:val="hybridMultilevel"/>
    <w:tmpl w:val="7400A792"/>
    <w:lvl w:ilvl="0" w:tplc="0409000F">
      <w:start w:val="1"/>
      <w:numFmt w:val="decimal"/>
      <w:lvlText w:val="%1."/>
      <w:lvlJc w:val="left"/>
      <w:pPr>
        <w:ind w:left="1897" w:hanging="480"/>
      </w:pPr>
      <w:rPr>
        <w:rFonts w:cs="Times New Roman"/>
      </w:rPr>
    </w:lvl>
    <w:lvl w:ilvl="1" w:tplc="04090019" w:tentative="1">
      <w:start w:val="1"/>
      <w:numFmt w:val="ideographTraditional"/>
      <w:lvlText w:val="%2、"/>
      <w:lvlJc w:val="left"/>
      <w:pPr>
        <w:ind w:left="2377" w:hanging="480"/>
      </w:pPr>
      <w:rPr>
        <w:rFonts w:cs="Times New Roman"/>
      </w:rPr>
    </w:lvl>
    <w:lvl w:ilvl="2" w:tplc="0409001B" w:tentative="1">
      <w:start w:val="1"/>
      <w:numFmt w:val="lowerRoman"/>
      <w:lvlText w:val="%3."/>
      <w:lvlJc w:val="right"/>
      <w:pPr>
        <w:ind w:left="2857" w:hanging="480"/>
      </w:pPr>
      <w:rPr>
        <w:rFonts w:cs="Times New Roman"/>
      </w:rPr>
    </w:lvl>
    <w:lvl w:ilvl="3" w:tplc="0409000F" w:tentative="1">
      <w:start w:val="1"/>
      <w:numFmt w:val="decimal"/>
      <w:lvlText w:val="%4."/>
      <w:lvlJc w:val="left"/>
      <w:pPr>
        <w:ind w:left="3337" w:hanging="480"/>
      </w:pPr>
      <w:rPr>
        <w:rFonts w:cs="Times New Roman"/>
      </w:rPr>
    </w:lvl>
    <w:lvl w:ilvl="4" w:tplc="04090019" w:tentative="1">
      <w:start w:val="1"/>
      <w:numFmt w:val="ideographTraditional"/>
      <w:lvlText w:val="%5、"/>
      <w:lvlJc w:val="left"/>
      <w:pPr>
        <w:ind w:left="3817" w:hanging="480"/>
      </w:pPr>
      <w:rPr>
        <w:rFonts w:cs="Times New Roman"/>
      </w:rPr>
    </w:lvl>
    <w:lvl w:ilvl="5" w:tplc="0409001B" w:tentative="1">
      <w:start w:val="1"/>
      <w:numFmt w:val="lowerRoman"/>
      <w:lvlText w:val="%6."/>
      <w:lvlJc w:val="right"/>
      <w:pPr>
        <w:ind w:left="4297" w:hanging="480"/>
      </w:pPr>
      <w:rPr>
        <w:rFonts w:cs="Times New Roman"/>
      </w:rPr>
    </w:lvl>
    <w:lvl w:ilvl="6" w:tplc="0409000F" w:tentative="1">
      <w:start w:val="1"/>
      <w:numFmt w:val="decimal"/>
      <w:lvlText w:val="%7."/>
      <w:lvlJc w:val="left"/>
      <w:pPr>
        <w:ind w:left="4777" w:hanging="480"/>
      </w:pPr>
      <w:rPr>
        <w:rFonts w:cs="Times New Roman"/>
      </w:rPr>
    </w:lvl>
    <w:lvl w:ilvl="7" w:tplc="04090019" w:tentative="1">
      <w:start w:val="1"/>
      <w:numFmt w:val="ideographTraditional"/>
      <w:lvlText w:val="%8、"/>
      <w:lvlJc w:val="left"/>
      <w:pPr>
        <w:ind w:left="5257" w:hanging="480"/>
      </w:pPr>
      <w:rPr>
        <w:rFonts w:cs="Times New Roman"/>
      </w:rPr>
    </w:lvl>
    <w:lvl w:ilvl="8" w:tplc="0409001B" w:tentative="1">
      <w:start w:val="1"/>
      <w:numFmt w:val="lowerRoman"/>
      <w:lvlText w:val="%9."/>
      <w:lvlJc w:val="right"/>
      <w:pPr>
        <w:ind w:left="5737" w:hanging="480"/>
      </w:pPr>
      <w:rPr>
        <w:rFonts w:cs="Times New Roman"/>
      </w:rPr>
    </w:lvl>
  </w:abstractNum>
  <w:abstractNum w:abstractNumId="18">
    <w:nsid w:val="3452748C"/>
    <w:multiLevelType w:val="hybridMultilevel"/>
    <w:tmpl w:val="FD24FFD8"/>
    <w:lvl w:ilvl="0" w:tplc="0409000B">
      <w:start w:val="1"/>
      <w:numFmt w:val="bullet"/>
      <w:lvlText w:val=""/>
      <w:lvlJc w:val="left"/>
      <w:pPr>
        <w:tabs>
          <w:tab w:val="num" w:pos="1897"/>
        </w:tabs>
        <w:ind w:left="1897" w:hanging="480"/>
      </w:pPr>
      <w:rPr>
        <w:rFonts w:ascii="Wingdings" w:hAnsi="Wingdings" w:hint="default"/>
      </w:rPr>
    </w:lvl>
    <w:lvl w:ilvl="1" w:tplc="04090003">
      <w:start w:val="1"/>
      <w:numFmt w:val="bullet"/>
      <w:lvlText w:val=""/>
      <w:lvlJc w:val="left"/>
      <w:pPr>
        <w:tabs>
          <w:tab w:val="num" w:pos="2377"/>
        </w:tabs>
        <w:ind w:left="2377" w:hanging="480"/>
      </w:pPr>
      <w:rPr>
        <w:rFonts w:ascii="Wingdings" w:hAnsi="Wingdings" w:hint="default"/>
      </w:rPr>
    </w:lvl>
    <w:lvl w:ilvl="2" w:tplc="04090005">
      <w:start w:val="1"/>
      <w:numFmt w:val="bullet"/>
      <w:lvlText w:val=""/>
      <w:lvlJc w:val="left"/>
      <w:pPr>
        <w:tabs>
          <w:tab w:val="num" w:pos="2857"/>
        </w:tabs>
        <w:ind w:left="2857" w:hanging="480"/>
      </w:pPr>
      <w:rPr>
        <w:rFonts w:ascii="Wingdings" w:hAnsi="Wingdings" w:hint="default"/>
      </w:rPr>
    </w:lvl>
    <w:lvl w:ilvl="3" w:tplc="04090001">
      <w:start w:val="1"/>
      <w:numFmt w:val="bullet"/>
      <w:lvlText w:val=""/>
      <w:lvlJc w:val="left"/>
      <w:pPr>
        <w:tabs>
          <w:tab w:val="num" w:pos="3337"/>
        </w:tabs>
        <w:ind w:left="3337" w:hanging="480"/>
      </w:pPr>
      <w:rPr>
        <w:rFonts w:ascii="Wingdings" w:hAnsi="Wingdings" w:hint="default"/>
      </w:rPr>
    </w:lvl>
    <w:lvl w:ilvl="4" w:tplc="04090003">
      <w:start w:val="1"/>
      <w:numFmt w:val="bullet"/>
      <w:lvlText w:val=""/>
      <w:lvlJc w:val="left"/>
      <w:pPr>
        <w:tabs>
          <w:tab w:val="num" w:pos="3817"/>
        </w:tabs>
        <w:ind w:left="3817" w:hanging="480"/>
      </w:pPr>
      <w:rPr>
        <w:rFonts w:ascii="Wingdings" w:hAnsi="Wingdings" w:hint="default"/>
      </w:rPr>
    </w:lvl>
    <w:lvl w:ilvl="5" w:tplc="04090005">
      <w:start w:val="1"/>
      <w:numFmt w:val="bullet"/>
      <w:lvlText w:val=""/>
      <w:lvlJc w:val="left"/>
      <w:pPr>
        <w:tabs>
          <w:tab w:val="num" w:pos="4297"/>
        </w:tabs>
        <w:ind w:left="4297" w:hanging="480"/>
      </w:pPr>
      <w:rPr>
        <w:rFonts w:ascii="Wingdings" w:hAnsi="Wingdings" w:hint="default"/>
      </w:rPr>
    </w:lvl>
    <w:lvl w:ilvl="6" w:tplc="04090001">
      <w:start w:val="1"/>
      <w:numFmt w:val="bullet"/>
      <w:lvlText w:val=""/>
      <w:lvlJc w:val="left"/>
      <w:pPr>
        <w:tabs>
          <w:tab w:val="num" w:pos="4777"/>
        </w:tabs>
        <w:ind w:left="4777" w:hanging="480"/>
      </w:pPr>
      <w:rPr>
        <w:rFonts w:ascii="Wingdings" w:hAnsi="Wingdings" w:hint="default"/>
      </w:rPr>
    </w:lvl>
    <w:lvl w:ilvl="7" w:tplc="04090003">
      <w:start w:val="1"/>
      <w:numFmt w:val="bullet"/>
      <w:lvlText w:val=""/>
      <w:lvlJc w:val="left"/>
      <w:pPr>
        <w:tabs>
          <w:tab w:val="num" w:pos="5257"/>
        </w:tabs>
        <w:ind w:left="5257" w:hanging="480"/>
      </w:pPr>
      <w:rPr>
        <w:rFonts w:ascii="Wingdings" w:hAnsi="Wingdings" w:hint="default"/>
      </w:rPr>
    </w:lvl>
    <w:lvl w:ilvl="8" w:tplc="04090005">
      <w:start w:val="1"/>
      <w:numFmt w:val="bullet"/>
      <w:lvlText w:val=""/>
      <w:lvlJc w:val="left"/>
      <w:pPr>
        <w:tabs>
          <w:tab w:val="num" w:pos="5737"/>
        </w:tabs>
        <w:ind w:left="5737" w:hanging="480"/>
      </w:pPr>
      <w:rPr>
        <w:rFonts w:ascii="Wingdings" w:hAnsi="Wingdings" w:hint="default"/>
      </w:rPr>
    </w:lvl>
  </w:abstractNum>
  <w:abstractNum w:abstractNumId="19">
    <w:nsid w:val="3C77721B"/>
    <w:multiLevelType w:val="hybridMultilevel"/>
    <w:tmpl w:val="15C8F8DA"/>
    <w:lvl w:ilvl="0" w:tplc="1CCC163A">
      <w:start w:val="1"/>
      <w:numFmt w:val="taiwaneseCountingThousand"/>
      <w:lvlText w:val="（%1）"/>
      <w:lvlJc w:val="left"/>
      <w:pPr>
        <w:ind w:left="956" w:hanging="720"/>
      </w:pPr>
      <w:rPr>
        <w:rFonts w:cs="Times New Roman" w:hint="default"/>
      </w:rPr>
    </w:lvl>
    <w:lvl w:ilvl="1" w:tplc="04090019" w:tentative="1">
      <w:start w:val="1"/>
      <w:numFmt w:val="ideographTraditional"/>
      <w:lvlText w:val="%2、"/>
      <w:lvlJc w:val="left"/>
      <w:pPr>
        <w:ind w:left="1196" w:hanging="480"/>
      </w:pPr>
      <w:rPr>
        <w:rFonts w:cs="Times New Roman"/>
      </w:rPr>
    </w:lvl>
    <w:lvl w:ilvl="2" w:tplc="0409001B" w:tentative="1">
      <w:start w:val="1"/>
      <w:numFmt w:val="lowerRoman"/>
      <w:lvlText w:val="%3."/>
      <w:lvlJc w:val="right"/>
      <w:pPr>
        <w:ind w:left="1676" w:hanging="480"/>
      </w:pPr>
      <w:rPr>
        <w:rFonts w:cs="Times New Roman"/>
      </w:rPr>
    </w:lvl>
    <w:lvl w:ilvl="3" w:tplc="0409000F" w:tentative="1">
      <w:start w:val="1"/>
      <w:numFmt w:val="decimal"/>
      <w:lvlText w:val="%4."/>
      <w:lvlJc w:val="left"/>
      <w:pPr>
        <w:ind w:left="2156" w:hanging="480"/>
      </w:pPr>
      <w:rPr>
        <w:rFonts w:cs="Times New Roman"/>
      </w:rPr>
    </w:lvl>
    <w:lvl w:ilvl="4" w:tplc="04090019" w:tentative="1">
      <w:start w:val="1"/>
      <w:numFmt w:val="ideographTraditional"/>
      <w:lvlText w:val="%5、"/>
      <w:lvlJc w:val="left"/>
      <w:pPr>
        <w:ind w:left="2636" w:hanging="480"/>
      </w:pPr>
      <w:rPr>
        <w:rFonts w:cs="Times New Roman"/>
      </w:rPr>
    </w:lvl>
    <w:lvl w:ilvl="5" w:tplc="0409001B" w:tentative="1">
      <w:start w:val="1"/>
      <w:numFmt w:val="lowerRoman"/>
      <w:lvlText w:val="%6."/>
      <w:lvlJc w:val="right"/>
      <w:pPr>
        <w:ind w:left="3116" w:hanging="480"/>
      </w:pPr>
      <w:rPr>
        <w:rFonts w:cs="Times New Roman"/>
      </w:rPr>
    </w:lvl>
    <w:lvl w:ilvl="6" w:tplc="0409000F" w:tentative="1">
      <w:start w:val="1"/>
      <w:numFmt w:val="decimal"/>
      <w:lvlText w:val="%7."/>
      <w:lvlJc w:val="left"/>
      <w:pPr>
        <w:ind w:left="3596" w:hanging="480"/>
      </w:pPr>
      <w:rPr>
        <w:rFonts w:cs="Times New Roman"/>
      </w:rPr>
    </w:lvl>
    <w:lvl w:ilvl="7" w:tplc="04090019" w:tentative="1">
      <w:start w:val="1"/>
      <w:numFmt w:val="ideographTraditional"/>
      <w:lvlText w:val="%8、"/>
      <w:lvlJc w:val="left"/>
      <w:pPr>
        <w:ind w:left="4076" w:hanging="480"/>
      </w:pPr>
      <w:rPr>
        <w:rFonts w:cs="Times New Roman"/>
      </w:rPr>
    </w:lvl>
    <w:lvl w:ilvl="8" w:tplc="0409001B" w:tentative="1">
      <w:start w:val="1"/>
      <w:numFmt w:val="lowerRoman"/>
      <w:lvlText w:val="%9."/>
      <w:lvlJc w:val="right"/>
      <w:pPr>
        <w:ind w:left="4556" w:hanging="480"/>
      </w:pPr>
      <w:rPr>
        <w:rFonts w:cs="Times New Roman"/>
      </w:rPr>
    </w:lvl>
  </w:abstractNum>
  <w:abstractNum w:abstractNumId="20">
    <w:nsid w:val="3CB704B6"/>
    <w:multiLevelType w:val="hybridMultilevel"/>
    <w:tmpl w:val="9EB2932C"/>
    <w:lvl w:ilvl="0" w:tplc="6C36C2BE">
      <w:start w:val="1"/>
      <w:numFmt w:val="taiwaneseCountingThousand"/>
      <w:lvlText w:val="(%1)"/>
      <w:lvlJc w:val="left"/>
      <w:pPr>
        <w:ind w:left="480" w:hanging="480"/>
      </w:pPr>
      <w:rPr>
        <w:rFonts w:cs="Times New Roman" w:hint="eastAsia"/>
      </w:rPr>
    </w:lvl>
    <w:lvl w:ilvl="1" w:tplc="DE18F73A">
      <w:start w:val="1"/>
      <w:numFmt w:val="taiwaneseCountingThousand"/>
      <w:lvlText w:val="（%2）"/>
      <w:lvlJc w:val="left"/>
      <w:pPr>
        <w:ind w:left="1200" w:hanging="720"/>
      </w:pPr>
      <w:rPr>
        <w:rFonts w:cs="Times New Roman" w:hint="default"/>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1">
    <w:nsid w:val="3DC15366"/>
    <w:multiLevelType w:val="hybridMultilevel"/>
    <w:tmpl w:val="F6769FD2"/>
    <w:lvl w:ilvl="0" w:tplc="0409000F">
      <w:start w:val="1"/>
      <w:numFmt w:val="decimal"/>
      <w:lvlText w:val="%1."/>
      <w:lvlJc w:val="left"/>
      <w:pPr>
        <w:ind w:left="879" w:hanging="480"/>
      </w:pPr>
      <w:rPr>
        <w:rFonts w:cs="Times New Roman" w:hint="eastAsia"/>
      </w:rPr>
    </w:lvl>
    <w:lvl w:ilvl="1" w:tplc="3104D08C">
      <w:start w:val="1"/>
      <w:numFmt w:val="decimal"/>
      <w:lvlText w:val="(%2)"/>
      <w:lvlJc w:val="left"/>
      <w:pPr>
        <w:ind w:left="1359" w:hanging="480"/>
      </w:pPr>
      <w:rPr>
        <w:rFonts w:cs="Times New Roman" w:hint="eastAsia"/>
      </w:rPr>
    </w:lvl>
    <w:lvl w:ilvl="2" w:tplc="0409001B" w:tentative="1">
      <w:start w:val="1"/>
      <w:numFmt w:val="lowerRoman"/>
      <w:lvlText w:val="%3."/>
      <w:lvlJc w:val="right"/>
      <w:pPr>
        <w:ind w:left="1839" w:hanging="480"/>
      </w:pPr>
      <w:rPr>
        <w:rFonts w:cs="Times New Roman"/>
      </w:rPr>
    </w:lvl>
    <w:lvl w:ilvl="3" w:tplc="0409000F" w:tentative="1">
      <w:start w:val="1"/>
      <w:numFmt w:val="decimal"/>
      <w:lvlText w:val="%4."/>
      <w:lvlJc w:val="left"/>
      <w:pPr>
        <w:ind w:left="2319" w:hanging="480"/>
      </w:pPr>
      <w:rPr>
        <w:rFonts w:cs="Times New Roman"/>
      </w:rPr>
    </w:lvl>
    <w:lvl w:ilvl="4" w:tplc="04090019" w:tentative="1">
      <w:start w:val="1"/>
      <w:numFmt w:val="ideographTraditional"/>
      <w:lvlText w:val="%5、"/>
      <w:lvlJc w:val="left"/>
      <w:pPr>
        <w:ind w:left="2799" w:hanging="480"/>
      </w:pPr>
      <w:rPr>
        <w:rFonts w:cs="Times New Roman"/>
      </w:rPr>
    </w:lvl>
    <w:lvl w:ilvl="5" w:tplc="0409001B" w:tentative="1">
      <w:start w:val="1"/>
      <w:numFmt w:val="lowerRoman"/>
      <w:lvlText w:val="%6."/>
      <w:lvlJc w:val="right"/>
      <w:pPr>
        <w:ind w:left="3279" w:hanging="480"/>
      </w:pPr>
      <w:rPr>
        <w:rFonts w:cs="Times New Roman"/>
      </w:rPr>
    </w:lvl>
    <w:lvl w:ilvl="6" w:tplc="0409000F" w:tentative="1">
      <w:start w:val="1"/>
      <w:numFmt w:val="decimal"/>
      <w:lvlText w:val="%7."/>
      <w:lvlJc w:val="left"/>
      <w:pPr>
        <w:ind w:left="3759" w:hanging="480"/>
      </w:pPr>
      <w:rPr>
        <w:rFonts w:cs="Times New Roman"/>
      </w:rPr>
    </w:lvl>
    <w:lvl w:ilvl="7" w:tplc="04090019" w:tentative="1">
      <w:start w:val="1"/>
      <w:numFmt w:val="ideographTraditional"/>
      <w:lvlText w:val="%8、"/>
      <w:lvlJc w:val="left"/>
      <w:pPr>
        <w:ind w:left="4239" w:hanging="480"/>
      </w:pPr>
      <w:rPr>
        <w:rFonts w:cs="Times New Roman"/>
      </w:rPr>
    </w:lvl>
    <w:lvl w:ilvl="8" w:tplc="0409001B" w:tentative="1">
      <w:start w:val="1"/>
      <w:numFmt w:val="lowerRoman"/>
      <w:lvlText w:val="%9."/>
      <w:lvlJc w:val="right"/>
      <w:pPr>
        <w:ind w:left="4719" w:hanging="480"/>
      </w:pPr>
      <w:rPr>
        <w:rFonts w:cs="Times New Roman"/>
      </w:rPr>
    </w:lvl>
  </w:abstractNum>
  <w:abstractNum w:abstractNumId="22">
    <w:nsid w:val="3DF17915"/>
    <w:multiLevelType w:val="hybridMultilevel"/>
    <w:tmpl w:val="AD38D9EE"/>
    <w:lvl w:ilvl="0" w:tplc="04090011">
      <w:start w:val="1"/>
      <w:numFmt w:val="upperLetter"/>
      <w:lvlText w:val="%1."/>
      <w:lvlJc w:val="left"/>
      <w:pPr>
        <w:ind w:left="1954" w:hanging="480"/>
      </w:pPr>
      <w:rPr>
        <w:rFonts w:cs="Times New Roman" w:hint="eastAsia"/>
      </w:rPr>
    </w:lvl>
    <w:lvl w:ilvl="1" w:tplc="1F22D510">
      <w:start w:val="1"/>
      <w:numFmt w:val="decimalFullWidth"/>
      <w:lvlText w:val="%2、"/>
      <w:lvlJc w:val="left"/>
      <w:pPr>
        <w:ind w:left="2674" w:hanging="720"/>
      </w:pPr>
      <w:rPr>
        <w:rFonts w:cs="Times New Roman" w:hint="default"/>
      </w:rPr>
    </w:lvl>
    <w:lvl w:ilvl="2" w:tplc="0409001B" w:tentative="1">
      <w:start w:val="1"/>
      <w:numFmt w:val="lowerRoman"/>
      <w:lvlText w:val="%3."/>
      <w:lvlJc w:val="right"/>
      <w:pPr>
        <w:ind w:left="2914" w:hanging="480"/>
      </w:pPr>
      <w:rPr>
        <w:rFonts w:cs="Times New Roman"/>
      </w:rPr>
    </w:lvl>
    <w:lvl w:ilvl="3" w:tplc="0409000F" w:tentative="1">
      <w:start w:val="1"/>
      <w:numFmt w:val="decimal"/>
      <w:lvlText w:val="%4."/>
      <w:lvlJc w:val="left"/>
      <w:pPr>
        <w:ind w:left="3394" w:hanging="480"/>
      </w:pPr>
      <w:rPr>
        <w:rFonts w:cs="Times New Roman"/>
      </w:rPr>
    </w:lvl>
    <w:lvl w:ilvl="4" w:tplc="04090019" w:tentative="1">
      <w:start w:val="1"/>
      <w:numFmt w:val="ideographTraditional"/>
      <w:lvlText w:val="%5、"/>
      <w:lvlJc w:val="left"/>
      <w:pPr>
        <w:ind w:left="3874" w:hanging="480"/>
      </w:pPr>
      <w:rPr>
        <w:rFonts w:cs="Times New Roman"/>
      </w:rPr>
    </w:lvl>
    <w:lvl w:ilvl="5" w:tplc="0409001B" w:tentative="1">
      <w:start w:val="1"/>
      <w:numFmt w:val="lowerRoman"/>
      <w:lvlText w:val="%6."/>
      <w:lvlJc w:val="right"/>
      <w:pPr>
        <w:ind w:left="4354" w:hanging="480"/>
      </w:pPr>
      <w:rPr>
        <w:rFonts w:cs="Times New Roman"/>
      </w:rPr>
    </w:lvl>
    <w:lvl w:ilvl="6" w:tplc="0409000F" w:tentative="1">
      <w:start w:val="1"/>
      <w:numFmt w:val="decimal"/>
      <w:lvlText w:val="%7."/>
      <w:lvlJc w:val="left"/>
      <w:pPr>
        <w:ind w:left="4834" w:hanging="480"/>
      </w:pPr>
      <w:rPr>
        <w:rFonts w:cs="Times New Roman"/>
      </w:rPr>
    </w:lvl>
    <w:lvl w:ilvl="7" w:tplc="04090019" w:tentative="1">
      <w:start w:val="1"/>
      <w:numFmt w:val="ideographTraditional"/>
      <w:lvlText w:val="%8、"/>
      <w:lvlJc w:val="left"/>
      <w:pPr>
        <w:ind w:left="5314" w:hanging="480"/>
      </w:pPr>
      <w:rPr>
        <w:rFonts w:cs="Times New Roman"/>
      </w:rPr>
    </w:lvl>
    <w:lvl w:ilvl="8" w:tplc="0409001B" w:tentative="1">
      <w:start w:val="1"/>
      <w:numFmt w:val="lowerRoman"/>
      <w:lvlText w:val="%9."/>
      <w:lvlJc w:val="right"/>
      <w:pPr>
        <w:ind w:left="5794" w:hanging="480"/>
      </w:pPr>
      <w:rPr>
        <w:rFonts w:cs="Times New Roman"/>
      </w:rPr>
    </w:lvl>
  </w:abstractNum>
  <w:abstractNum w:abstractNumId="23">
    <w:nsid w:val="475673E1"/>
    <w:multiLevelType w:val="hybridMultilevel"/>
    <w:tmpl w:val="7BBA1304"/>
    <w:lvl w:ilvl="0" w:tplc="2FCAD9C8">
      <w:start w:val="1"/>
      <w:numFmt w:val="decimal"/>
      <w:lvlText w:val="%1."/>
      <w:lvlJc w:val="left"/>
      <w:pPr>
        <w:ind w:left="832" w:hanging="360"/>
      </w:pPr>
      <w:rPr>
        <w:rFonts w:cs="Times New Roman" w:hint="default"/>
      </w:rPr>
    </w:lvl>
    <w:lvl w:ilvl="1" w:tplc="04090019" w:tentative="1">
      <w:start w:val="1"/>
      <w:numFmt w:val="ideographTraditional"/>
      <w:lvlText w:val="%2、"/>
      <w:lvlJc w:val="left"/>
      <w:pPr>
        <w:ind w:left="1432" w:hanging="480"/>
      </w:pPr>
      <w:rPr>
        <w:rFonts w:cs="Times New Roman"/>
      </w:rPr>
    </w:lvl>
    <w:lvl w:ilvl="2" w:tplc="0409001B" w:tentative="1">
      <w:start w:val="1"/>
      <w:numFmt w:val="lowerRoman"/>
      <w:lvlText w:val="%3."/>
      <w:lvlJc w:val="right"/>
      <w:pPr>
        <w:ind w:left="1912" w:hanging="480"/>
      </w:pPr>
      <w:rPr>
        <w:rFonts w:cs="Times New Roman"/>
      </w:rPr>
    </w:lvl>
    <w:lvl w:ilvl="3" w:tplc="0409000F" w:tentative="1">
      <w:start w:val="1"/>
      <w:numFmt w:val="decimal"/>
      <w:lvlText w:val="%4."/>
      <w:lvlJc w:val="left"/>
      <w:pPr>
        <w:ind w:left="2392" w:hanging="480"/>
      </w:pPr>
      <w:rPr>
        <w:rFonts w:cs="Times New Roman"/>
      </w:rPr>
    </w:lvl>
    <w:lvl w:ilvl="4" w:tplc="04090019" w:tentative="1">
      <w:start w:val="1"/>
      <w:numFmt w:val="ideographTraditional"/>
      <w:lvlText w:val="%5、"/>
      <w:lvlJc w:val="left"/>
      <w:pPr>
        <w:ind w:left="2872" w:hanging="480"/>
      </w:pPr>
      <w:rPr>
        <w:rFonts w:cs="Times New Roman"/>
      </w:rPr>
    </w:lvl>
    <w:lvl w:ilvl="5" w:tplc="0409001B" w:tentative="1">
      <w:start w:val="1"/>
      <w:numFmt w:val="lowerRoman"/>
      <w:lvlText w:val="%6."/>
      <w:lvlJc w:val="right"/>
      <w:pPr>
        <w:ind w:left="3352" w:hanging="480"/>
      </w:pPr>
      <w:rPr>
        <w:rFonts w:cs="Times New Roman"/>
      </w:rPr>
    </w:lvl>
    <w:lvl w:ilvl="6" w:tplc="0409000F" w:tentative="1">
      <w:start w:val="1"/>
      <w:numFmt w:val="decimal"/>
      <w:lvlText w:val="%7."/>
      <w:lvlJc w:val="left"/>
      <w:pPr>
        <w:ind w:left="3832" w:hanging="480"/>
      </w:pPr>
      <w:rPr>
        <w:rFonts w:cs="Times New Roman"/>
      </w:rPr>
    </w:lvl>
    <w:lvl w:ilvl="7" w:tplc="04090019" w:tentative="1">
      <w:start w:val="1"/>
      <w:numFmt w:val="ideographTraditional"/>
      <w:lvlText w:val="%8、"/>
      <w:lvlJc w:val="left"/>
      <w:pPr>
        <w:ind w:left="4312" w:hanging="480"/>
      </w:pPr>
      <w:rPr>
        <w:rFonts w:cs="Times New Roman"/>
      </w:rPr>
    </w:lvl>
    <w:lvl w:ilvl="8" w:tplc="0409001B" w:tentative="1">
      <w:start w:val="1"/>
      <w:numFmt w:val="lowerRoman"/>
      <w:lvlText w:val="%9."/>
      <w:lvlJc w:val="right"/>
      <w:pPr>
        <w:ind w:left="4792" w:hanging="480"/>
      </w:pPr>
      <w:rPr>
        <w:rFonts w:cs="Times New Roman"/>
      </w:rPr>
    </w:lvl>
  </w:abstractNum>
  <w:abstractNum w:abstractNumId="24">
    <w:nsid w:val="49AA2FFA"/>
    <w:multiLevelType w:val="hybridMultilevel"/>
    <w:tmpl w:val="77CAF0EE"/>
    <w:lvl w:ilvl="0" w:tplc="7382DF32">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5">
    <w:nsid w:val="4C372F7D"/>
    <w:multiLevelType w:val="multilevel"/>
    <w:tmpl w:val="53D82052"/>
    <w:lvl w:ilvl="0">
      <w:numFmt w:val="none"/>
      <w:lvlText w:val=""/>
      <w:lvlJc w:val="left"/>
      <w:pPr>
        <w:tabs>
          <w:tab w:val="num" w:pos="996"/>
        </w:tabs>
      </w:pPr>
      <w:rPr>
        <w:rFonts w:cs="Times New Roman"/>
      </w:rPr>
    </w:lvl>
    <w:lvl w:ilvl="1">
      <w:start w:val="1"/>
      <w:numFmt w:val="taiwaneseCountingThousand"/>
      <w:suff w:val="nothing"/>
      <w:lvlText w:val="(%2)"/>
      <w:lvlJc w:val="left"/>
      <w:pPr>
        <w:ind w:left="1912" w:hanging="539"/>
      </w:pPr>
      <w:rPr>
        <w:rFonts w:cs="Times New Roman" w:hint="eastAsia"/>
      </w:rPr>
    </w:lvl>
    <w:lvl w:ilvl="2">
      <w:start w:val="1"/>
      <w:numFmt w:val="decimalFullWidth"/>
      <w:suff w:val="nothing"/>
      <w:lvlText w:val="%3、"/>
      <w:lvlJc w:val="left"/>
      <w:pPr>
        <w:ind w:left="2224" w:hanging="652"/>
      </w:pPr>
      <w:rPr>
        <w:rFonts w:cs="Times New Roman" w:hint="eastAsia"/>
      </w:rPr>
    </w:lvl>
    <w:lvl w:ilvl="3">
      <w:start w:val="1"/>
      <w:numFmt w:val="decimalFullWidth"/>
      <w:suff w:val="nothing"/>
      <w:lvlText w:val="(%4)"/>
      <w:lvlJc w:val="left"/>
      <w:pPr>
        <w:ind w:left="2535" w:hanging="538"/>
      </w:pPr>
      <w:rPr>
        <w:rFonts w:cs="Times New Roman" w:hint="eastAsia"/>
      </w:rPr>
    </w:lvl>
    <w:lvl w:ilvl="4">
      <w:start w:val="1"/>
      <w:numFmt w:val="ideographTraditional"/>
      <w:suff w:val="nothing"/>
      <w:lvlText w:val="%5、"/>
      <w:lvlJc w:val="left"/>
      <w:pPr>
        <w:ind w:left="2876" w:hanging="652"/>
      </w:pPr>
      <w:rPr>
        <w:rFonts w:cs="Times New Roman" w:hint="eastAsia"/>
      </w:rPr>
    </w:lvl>
    <w:lvl w:ilvl="5">
      <w:start w:val="1"/>
      <w:numFmt w:val="ideographTraditional"/>
      <w:suff w:val="nothing"/>
      <w:lvlText w:val="(%6)"/>
      <w:lvlJc w:val="left"/>
      <w:pPr>
        <w:ind w:left="3188" w:hanging="539"/>
      </w:pPr>
      <w:rPr>
        <w:rFonts w:cs="Times New Roman" w:hint="eastAsia"/>
      </w:rPr>
    </w:lvl>
    <w:lvl w:ilvl="6">
      <w:start w:val="1"/>
      <w:numFmt w:val="ideographZodiac"/>
      <w:suff w:val="nothing"/>
      <w:lvlText w:val="%7、"/>
      <w:lvlJc w:val="left"/>
      <w:pPr>
        <w:ind w:left="3499" w:hanging="640"/>
      </w:pPr>
      <w:rPr>
        <w:rFonts w:cs="Times New Roman" w:hint="eastAsia"/>
      </w:rPr>
    </w:lvl>
    <w:lvl w:ilvl="7">
      <w:start w:val="1"/>
      <w:numFmt w:val="ideographZodiac"/>
      <w:suff w:val="nothing"/>
      <w:lvlText w:val="(%8)"/>
      <w:lvlJc w:val="left"/>
      <w:pPr>
        <w:ind w:left="3840" w:hanging="550"/>
      </w:pPr>
      <w:rPr>
        <w:rFonts w:cs="Times New Roman" w:hint="eastAsia"/>
      </w:rPr>
    </w:lvl>
    <w:lvl w:ilvl="8">
      <w:start w:val="1"/>
      <w:numFmt w:val="decimalFullWidth"/>
      <w:suff w:val="nothing"/>
      <w:lvlText w:val="%9)"/>
      <w:lvlJc w:val="left"/>
      <w:pPr>
        <w:ind w:left="4151" w:hanging="442"/>
      </w:pPr>
      <w:rPr>
        <w:rFonts w:cs="Times New Roman" w:hint="eastAsia"/>
      </w:rPr>
    </w:lvl>
  </w:abstractNum>
  <w:abstractNum w:abstractNumId="26">
    <w:nsid w:val="4D7A0E63"/>
    <w:multiLevelType w:val="multilevel"/>
    <w:tmpl w:val="1A3E0184"/>
    <w:lvl w:ilvl="0">
      <w:numFmt w:val="bullet"/>
      <w:lvlText w:val="■"/>
      <w:lvlJc w:val="left"/>
      <w:pPr>
        <w:ind w:left="596" w:hanging="360"/>
      </w:pPr>
      <w:rPr>
        <w:rFonts w:ascii="華康細圓體" w:eastAsia="華康細圓體" w:hAnsi="華康細圓體" w:cs="Times New Roman"/>
      </w:rPr>
    </w:lvl>
    <w:lvl w:ilvl="1">
      <w:numFmt w:val="bullet"/>
      <w:lvlText w:val=""/>
      <w:lvlJc w:val="left"/>
      <w:pPr>
        <w:ind w:left="1196" w:hanging="480"/>
      </w:pPr>
      <w:rPr>
        <w:rFonts w:ascii="Wingdings" w:hAnsi="Wingdings"/>
      </w:rPr>
    </w:lvl>
    <w:lvl w:ilvl="2">
      <w:numFmt w:val="bullet"/>
      <w:lvlText w:val=""/>
      <w:lvlJc w:val="left"/>
      <w:pPr>
        <w:ind w:left="1676" w:hanging="480"/>
      </w:pPr>
      <w:rPr>
        <w:rFonts w:ascii="Wingdings" w:hAnsi="Wingdings"/>
      </w:rPr>
    </w:lvl>
    <w:lvl w:ilvl="3">
      <w:numFmt w:val="bullet"/>
      <w:lvlText w:val=""/>
      <w:lvlJc w:val="left"/>
      <w:pPr>
        <w:ind w:left="2156" w:hanging="480"/>
      </w:pPr>
      <w:rPr>
        <w:rFonts w:ascii="Wingdings" w:hAnsi="Wingdings"/>
      </w:rPr>
    </w:lvl>
    <w:lvl w:ilvl="4">
      <w:numFmt w:val="bullet"/>
      <w:lvlText w:val=""/>
      <w:lvlJc w:val="left"/>
      <w:pPr>
        <w:ind w:left="2636" w:hanging="480"/>
      </w:pPr>
      <w:rPr>
        <w:rFonts w:ascii="Wingdings" w:hAnsi="Wingdings"/>
      </w:rPr>
    </w:lvl>
    <w:lvl w:ilvl="5">
      <w:numFmt w:val="bullet"/>
      <w:lvlText w:val=""/>
      <w:lvlJc w:val="left"/>
      <w:pPr>
        <w:ind w:left="3116" w:hanging="480"/>
      </w:pPr>
      <w:rPr>
        <w:rFonts w:ascii="Wingdings" w:hAnsi="Wingdings"/>
      </w:rPr>
    </w:lvl>
    <w:lvl w:ilvl="6">
      <w:numFmt w:val="bullet"/>
      <w:lvlText w:val=""/>
      <w:lvlJc w:val="left"/>
      <w:pPr>
        <w:ind w:left="3596" w:hanging="480"/>
      </w:pPr>
      <w:rPr>
        <w:rFonts w:ascii="Wingdings" w:hAnsi="Wingdings"/>
      </w:rPr>
    </w:lvl>
    <w:lvl w:ilvl="7">
      <w:numFmt w:val="bullet"/>
      <w:lvlText w:val=""/>
      <w:lvlJc w:val="left"/>
      <w:pPr>
        <w:ind w:left="4076" w:hanging="480"/>
      </w:pPr>
      <w:rPr>
        <w:rFonts w:ascii="Wingdings" w:hAnsi="Wingdings"/>
      </w:rPr>
    </w:lvl>
    <w:lvl w:ilvl="8">
      <w:numFmt w:val="bullet"/>
      <w:lvlText w:val=""/>
      <w:lvlJc w:val="left"/>
      <w:pPr>
        <w:ind w:left="4556" w:hanging="480"/>
      </w:pPr>
      <w:rPr>
        <w:rFonts w:ascii="Wingdings" w:hAnsi="Wingdings"/>
      </w:rPr>
    </w:lvl>
  </w:abstractNum>
  <w:abstractNum w:abstractNumId="27">
    <w:nsid w:val="547546C8"/>
    <w:multiLevelType w:val="multilevel"/>
    <w:tmpl w:val="9EB2932C"/>
    <w:lvl w:ilvl="0">
      <w:start w:val="1"/>
      <w:numFmt w:val="taiwaneseCountingThousand"/>
      <w:lvlText w:val="(%1)"/>
      <w:lvlJc w:val="left"/>
      <w:pPr>
        <w:ind w:left="480" w:hanging="480"/>
      </w:pPr>
      <w:rPr>
        <w:rFonts w:cs="Times New Roman" w:hint="eastAsia"/>
      </w:rPr>
    </w:lvl>
    <w:lvl w:ilvl="1">
      <w:start w:val="1"/>
      <w:numFmt w:val="taiwaneseCountingThousand"/>
      <w:lvlText w:val="（%2）"/>
      <w:lvlJc w:val="left"/>
      <w:pPr>
        <w:ind w:left="1200" w:hanging="720"/>
      </w:pPr>
      <w:rPr>
        <w:rFonts w:cs="Times New Roman" w:hint="default"/>
      </w:rPr>
    </w:lvl>
    <w:lvl w:ilvl="2">
      <w:start w:val="1"/>
      <w:numFmt w:val="lowerRoman"/>
      <w:lvlText w:val="%3."/>
      <w:lvlJc w:val="right"/>
      <w:pPr>
        <w:ind w:left="1440" w:hanging="480"/>
      </w:pPr>
      <w:rPr>
        <w:rFonts w:cs="Times New Roman"/>
      </w:rPr>
    </w:lvl>
    <w:lvl w:ilvl="3">
      <w:start w:val="1"/>
      <w:numFmt w:val="decimal"/>
      <w:lvlText w:val="%4."/>
      <w:lvlJc w:val="left"/>
      <w:pPr>
        <w:ind w:left="1920" w:hanging="480"/>
      </w:pPr>
      <w:rPr>
        <w:rFonts w:cs="Times New Roman"/>
      </w:rPr>
    </w:lvl>
    <w:lvl w:ilvl="4">
      <w:start w:val="1"/>
      <w:numFmt w:val="ideographTraditional"/>
      <w:lvlText w:val="%5、"/>
      <w:lvlJc w:val="left"/>
      <w:pPr>
        <w:ind w:left="2400" w:hanging="480"/>
      </w:pPr>
      <w:rPr>
        <w:rFonts w:cs="Times New Roman"/>
      </w:rPr>
    </w:lvl>
    <w:lvl w:ilvl="5">
      <w:start w:val="1"/>
      <w:numFmt w:val="lowerRoman"/>
      <w:lvlText w:val="%6."/>
      <w:lvlJc w:val="right"/>
      <w:pPr>
        <w:ind w:left="2880" w:hanging="480"/>
      </w:pPr>
      <w:rPr>
        <w:rFonts w:cs="Times New Roman"/>
      </w:rPr>
    </w:lvl>
    <w:lvl w:ilvl="6">
      <w:start w:val="1"/>
      <w:numFmt w:val="decimal"/>
      <w:lvlText w:val="%7."/>
      <w:lvlJc w:val="left"/>
      <w:pPr>
        <w:ind w:left="3360" w:hanging="480"/>
      </w:pPr>
      <w:rPr>
        <w:rFonts w:cs="Times New Roman"/>
      </w:rPr>
    </w:lvl>
    <w:lvl w:ilvl="7">
      <w:start w:val="1"/>
      <w:numFmt w:val="ideographTraditional"/>
      <w:lvlText w:val="%8、"/>
      <w:lvlJc w:val="left"/>
      <w:pPr>
        <w:ind w:left="3840" w:hanging="480"/>
      </w:pPr>
      <w:rPr>
        <w:rFonts w:cs="Times New Roman"/>
      </w:rPr>
    </w:lvl>
    <w:lvl w:ilvl="8">
      <w:start w:val="1"/>
      <w:numFmt w:val="lowerRoman"/>
      <w:lvlText w:val="%9."/>
      <w:lvlJc w:val="right"/>
      <w:pPr>
        <w:ind w:left="4320" w:hanging="480"/>
      </w:pPr>
      <w:rPr>
        <w:rFonts w:cs="Times New Roman"/>
      </w:rPr>
    </w:lvl>
  </w:abstractNum>
  <w:abstractNum w:abstractNumId="28">
    <w:nsid w:val="553A62B7"/>
    <w:multiLevelType w:val="hybridMultilevel"/>
    <w:tmpl w:val="0AAEFB70"/>
    <w:lvl w:ilvl="0" w:tplc="B7C47DFA">
      <w:start w:val="1"/>
      <w:numFmt w:val="taiwaneseCountingThousand"/>
      <w:lvlText w:val="(%1)"/>
      <w:lvlJc w:val="left"/>
      <w:pPr>
        <w:ind w:left="480"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9">
    <w:nsid w:val="664F28A0"/>
    <w:multiLevelType w:val="hybridMultilevel"/>
    <w:tmpl w:val="9EACD4E4"/>
    <w:lvl w:ilvl="0" w:tplc="38767BE2">
      <w:start w:val="1"/>
      <w:numFmt w:val="taiwaneseCountingThousand"/>
      <w:lvlText w:val="（%1）"/>
      <w:lvlJc w:val="left"/>
      <w:pPr>
        <w:tabs>
          <w:tab w:val="num" w:pos="0"/>
        </w:tabs>
        <w:ind w:left="480" w:hanging="480"/>
      </w:pPr>
      <w:rPr>
        <w:rFonts w:cs="Times New Roman" w:hint="eastAsia"/>
      </w:rPr>
    </w:lvl>
    <w:lvl w:ilvl="1" w:tplc="04090019">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0">
    <w:nsid w:val="68DF7324"/>
    <w:multiLevelType w:val="hybridMultilevel"/>
    <w:tmpl w:val="5F1622B6"/>
    <w:lvl w:ilvl="0" w:tplc="0A105814">
      <w:start w:val="9"/>
      <w:numFmt w:val="bullet"/>
      <w:lvlText w:val="■"/>
      <w:lvlJc w:val="left"/>
      <w:pPr>
        <w:ind w:left="596" w:hanging="360"/>
      </w:pPr>
      <w:rPr>
        <w:rFonts w:ascii="華康細圓體" w:eastAsia="華康細圓體" w:hAnsi="Times New Roman" w:cs="Times New Roman" w:hint="eastAsia"/>
      </w:rPr>
    </w:lvl>
    <w:lvl w:ilvl="1" w:tplc="04090003" w:tentative="1">
      <w:start w:val="1"/>
      <w:numFmt w:val="bullet"/>
      <w:lvlText w:val=""/>
      <w:lvlJc w:val="left"/>
      <w:pPr>
        <w:ind w:left="1196" w:hanging="480"/>
      </w:pPr>
      <w:rPr>
        <w:rFonts w:ascii="Wingdings" w:hAnsi="Wingdings" w:hint="default"/>
      </w:rPr>
    </w:lvl>
    <w:lvl w:ilvl="2" w:tplc="04090005" w:tentative="1">
      <w:start w:val="1"/>
      <w:numFmt w:val="bullet"/>
      <w:lvlText w:val=""/>
      <w:lvlJc w:val="left"/>
      <w:pPr>
        <w:ind w:left="1676" w:hanging="480"/>
      </w:pPr>
      <w:rPr>
        <w:rFonts w:ascii="Wingdings" w:hAnsi="Wingdings" w:hint="default"/>
      </w:rPr>
    </w:lvl>
    <w:lvl w:ilvl="3" w:tplc="04090001" w:tentative="1">
      <w:start w:val="1"/>
      <w:numFmt w:val="bullet"/>
      <w:lvlText w:val=""/>
      <w:lvlJc w:val="left"/>
      <w:pPr>
        <w:ind w:left="2156" w:hanging="480"/>
      </w:pPr>
      <w:rPr>
        <w:rFonts w:ascii="Wingdings" w:hAnsi="Wingdings" w:hint="default"/>
      </w:rPr>
    </w:lvl>
    <w:lvl w:ilvl="4" w:tplc="04090003" w:tentative="1">
      <w:start w:val="1"/>
      <w:numFmt w:val="bullet"/>
      <w:lvlText w:val=""/>
      <w:lvlJc w:val="left"/>
      <w:pPr>
        <w:ind w:left="2636" w:hanging="480"/>
      </w:pPr>
      <w:rPr>
        <w:rFonts w:ascii="Wingdings" w:hAnsi="Wingdings" w:hint="default"/>
      </w:rPr>
    </w:lvl>
    <w:lvl w:ilvl="5" w:tplc="04090005" w:tentative="1">
      <w:start w:val="1"/>
      <w:numFmt w:val="bullet"/>
      <w:lvlText w:val=""/>
      <w:lvlJc w:val="left"/>
      <w:pPr>
        <w:ind w:left="3116" w:hanging="480"/>
      </w:pPr>
      <w:rPr>
        <w:rFonts w:ascii="Wingdings" w:hAnsi="Wingdings" w:hint="default"/>
      </w:rPr>
    </w:lvl>
    <w:lvl w:ilvl="6" w:tplc="04090001" w:tentative="1">
      <w:start w:val="1"/>
      <w:numFmt w:val="bullet"/>
      <w:lvlText w:val=""/>
      <w:lvlJc w:val="left"/>
      <w:pPr>
        <w:ind w:left="3596" w:hanging="480"/>
      </w:pPr>
      <w:rPr>
        <w:rFonts w:ascii="Wingdings" w:hAnsi="Wingdings" w:hint="default"/>
      </w:rPr>
    </w:lvl>
    <w:lvl w:ilvl="7" w:tplc="04090003" w:tentative="1">
      <w:start w:val="1"/>
      <w:numFmt w:val="bullet"/>
      <w:lvlText w:val=""/>
      <w:lvlJc w:val="left"/>
      <w:pPr>
        <w:ind w:left="4076" w:hanging="480"/>
      </w:pPr>
      <w:rPr>
        <w:rFonts w:ascii="Wingdings" w:hAnsi="Wingdings" w:hint="default"/>
      </w:rPr>
    </w:lvl>
    <w:lvl w:ilvl="8" w:tplc="04090005" w:tentative="1">
      <w:start w:val="1"/>
      <w:numFmt w:val="bullet"/>
      <w:lvlText w:val=""/>
      <w:lvlJc w:val="left"/>
      <w:pPr>
        <w:ind w:left="4556" w:hanging="480"/>
      </w:pPr>
      <w:rPr>
        <w:rFonts w:ascii="Wingdings" w:hAnsi="Wingdings" w:hint="default"/>
      </w:rPr>
    </w:lvl>
  </w:abstractNum>
  <w:abstractNum w:abstractNumId="31">
    <w:nsid w:val="6900686F"/>
    <w:multiLevelType w:val="hybridMultilevel"/>
    <w:tmpl w:val="AD38D9EE"/>
    <w:lvl w:ilvl="0" w:tplc="04090011">
      <w:start w:val="1"/>
      <w:numFmt w:val="upperLetter"/>
      <w:lvlText w:val="%1."/>
      <w:lvlJc w:val="left"/>
      <w:pPr>
        <w:ind w:left="1954" w:hanging="480"/>
      </w:pPr>
      <w:rPr>
        <w:rFonts w:cs="Times New Roman" w:hint="eastAsia"/>
      </w:rPr>
    </w:lvl>
    <w:lvl w:ilvl="1" w:tplc="1F22D510">
      <w:start w:val="1"/>
      <w:numFmt w:val="decimalFullWidth"/>
      <w:lvlText w:val="%2、"/>
      <w:lvlJc w:val="left"/>
      <w:pPr>
        <w:ind w:left="2674" w:hanging="720"/>
      </w:pPr>
      <w:rPr>
        <w:rFonts w:cs="Times New Roman" w:hint="default"/>
      </w:rPr>
    </w:lvl>
    <w:lvl w:ilvl="2" w:tplc="0409001B" w:tentative="1">
      <w:start w:val="1"/>
      <w:numFmt w:val="lowerRoman"/>
      <w:lvlText w:val="%3."/>
      <w:lvlJc w:val="right"/>
      <w:pPr>
        <w:ind w:left="2914" w:hanging="480"/>
      </w:pPr>
      <w:rPr>
        <w:rFonts w:cs="Times New Roman"/>
      </w:rPr>
    </w:lvl>
    <w:lvl w:ilvl="3" w:tplc="0409000F" w:tentative="1">
      <w:start w:val="1"/>
      <w:numFmt w:val="decimal"/>
      <w:lvlText w:val="%4."/>
      <w:lvlJc w:val="left"/>
      <w:pPr>
        <w:ind w:left="3394" w:hanging="480"/>
      </w:pPr>
      <w:rPr>
        <w:rFonts w:cs="Times New Roman"/>
      </w:rPr>
    </w:lvl>
    <w:lvl w:ilvl="4" w:tplc="04090019" w:tentative="1">
      <w:start w:val="1"/>
      <w:numFmt w:val="ideographTraditional"/>
      <w:lvlText w:val="%5、"/>
      <w:lvlJc w:val="left"/>
      <w:pPr>
        <w:ind w:left="3874" w:hanging="480"/>
      </w:pPr>
      <w:rPr>
        <w:rFonts w:cs="Times New Roman"/>
      </w:rPr>
    </w:lvl>
    <w:lvl w:ilvl="5" w:tplc="0409001B" w:tentative="1">
      <w:start w:val="1"/>
      <w:numFmt w:val="lowerRoman"/>
      <w:lvlText w:val="%6."/>
      <w:lvlJc w:val="right"/>
      <w:pPr>
        <w:ind w:left="4354" w:hanging="480"/>
      </w:pPr>
      <w:rPr>
        <w:rFonts w:cs="Times New Roman"/>
      </w:rPr>
    </w:lvl>
    <w:lvl w:ilvl="6" w:tplc="0409000F" w:tentative="1">
      <w:start w:val="1"/>
      <w:numFmt w:val="decimal"/>
      <w:lvlText w:val="%7."/>
      <w:lvlJc w:val="left"/>
      <w:pPr>
        <w:ind w:left="4834" w:hanging="480"/>
      </w:pPr>
      <w:rPr>
        <w:rFonts w:cs="Times New Roman"/>
      </w:rPr>
    </w:lvl>
    <w:lvl w:ilvl="7" w:tplc="04090019" w:tentative="1">
      <w:start w:val="1"/>
      <w:numFmt w:val="ideographTraditional"/>
      <w:lvlText w:val="%8、"/>
      <w:lvlJc w:val="left"/>
      <w:pPr>
        <w:ind w:left="5314" w:hanging="480"/>
      </w:pPr>
      <w:rPr>
        <w:rFonts w:cs="Times New Roman"/>
      </w:rPr>
    </w:lvl>
    <w:lvl w:ilvl="8" w:tplc="0409001B" w:tentative="1">
      <w:start w:val="1"/>
      <w:numFmt w:val="lowerRoman"/>
      <w:lvlText w:val="%9."/>
      <w:lvlJc w:val="right"/>
      <w:pPr>
        <w:ind w:left="5794" w:hanging="480"/>
      </w:pPr>
      <w:rPr>
        <w:rFonts w:cs="Times New Roman"/>
      </w:rPr>
    </w:lvl>
  </w:abstractNum>
  <w:abstractNum w:abstractNumId="32">
    <w:nsid w:val="690B2293"/>
    <w:multiLevelType w:val="hybridMultilevel"/>
    <w:tmpl w:val="4476D14A"/>
    <w:lvl w:ilvl="0" w:tplc="0409000F">
      <w:start w:val="1"/>
      <w:numFmt w:val="decimal"/>
      <w:lvlText w:val="%1."/>
      <w:lvlJc w:val="left"/>
      <w:pPr>
        <w:ind w:left="1425" w:hanging="480"/>
      </w:pPr>
      <w:rPr>
        <w:rFonts w:cs="Times New Roman"/>
      </w:rPr>
    </w:lvl>
    <w:lvl w:ilvl="1" w:tplc="04090019" w:tentative="1">
      <w:start w:val="1"/>
      <w:numFmt w:val="ideographTraditional"/>
      <w:lvlText w:val="%2、"/>
      <w:lvlJc w:val="left"/>
      <w:pPr>
        <w:ind w:left="1905" w:hanging="480"/>
      </w:pPr>
      <w:rPr>
        <w:rFonts w:cs="Times New Roman"/>
      </w:rPr>
    </w:lvl>
    <w:lvl w:ilvl="2" w:tplc="0409001B" w:tentative="1">
      <w:start w:val="1"/>
      <w:numFmt w:val="lowerRoman"/>
      <w:lvlText w:val="%3."/>
      <w:lvlJc w:val="right"/>
      <w:pPr>
        <w:ind w:left="2385" w:hanging="480"/>
      </w:pPr>
      <w:rPr>
        <w:rFonts w:cs="Times New Roman"/>
      </w:rPr>
    </w:lvl>
    <w:lvl w:ilvl="3" w:tplc="0409000F" w:tentative="1">
      <w:start w:val="1"/>
      <w:numFmt w:val="decimal"/>
      <w:lvlText w:val="%4."/>
      <w:lvlJc w:val="left"/>
      <w:pPr>
        <w:ind w:left="2865" w:hanging="480"/>
      </w:pPr>
      <w:rPr>
        <w:rFonts w:cs="Times New Roman"/>
      </w:rPr>
    </w:lvl>
    <w:lvl w:ilvl="4" w:tplc="04090019" w:tentative="1">
      <w:start w:val="1"/>
      <w:numFmt w:val="ideographTraditional"/>
      <w:lvlText w:val="%5、"/>
      <w:lvlJc w:val="left"/>
      <w:pPr>
        <w:ind w:left="3345" w:hanging="480"/>
      </w:pPr>
      <w:rPr>
        <w:rFonts w:cs="Times New Roman"/>
      </w:rPr>
    </w:lvl>
    <w:lvl w:ilvl="5" w:tplc="0409001B" w:tentative="1">
      <w:start w:val="1"/>
      <w:numFmt w:val="lowerRoman"/>
      <w:lvlText w:val="%6."/>
      <w:lvlJc w:val="right"/>
      <w:pPr>
        <w:ind w:left="3825" w:hanging="480"/>
      </w:pPr>
      <w:rPr>
        <w:rFonts w:cs="Times New Roman"/>
      </w:rPr>
    </w:lvl>
    <w:lvl w:ilvl="6" w:tplc="0409000F" w:tentative="1">
      <w:start w:val="1"/>
      <w:numFmt w:val="decimal"/>
      <w:lvlText w:val="%7."/>
      <w:lvlJc w:val="left"/>
      <w:pPr>
        <w:ind w:left="4305" w:hanging="480"/>
      </w:pPr>
      <w:rPr>
        <w:rFonts w:cs="Times New Roman"/>
      </w:rPr>
    </w:lvl>
    <w:lvl w:ilvl="7" w:tplc="04090019" w:tentative="1">
      <w:start w:val="1"/>
      <w:numFmt w:val="ideographTraditional"/>
      <w:lvlText w:val="%8、"/>
      <w:lvlJc w:val="left"/>
      <w:pPr>
        <w:ind w:left="4785" w:hanging="480"/>
      </w:pPr>
      <w:rPr>
        <w:rFonts w:cs="Times New Roman"/>
      </w:rPr>
    </w:lvl>
    <w:lvl w:ilvl="8" w:tplc="0409001B" w:tentative="1">
      <w:start w:val="1"/>
      <w:numFmt w:val="lowerRoman"/>
      <w:lvlText w:val="%9."/>
      <w:lvlJc w:val="right"/>
      <w:pPr>
        <w:ind w:left="5265" w:hanging="480"/>
      </w:pPr>
      <w:rPr>
        <w:rFonts w:cs="Times New Roman"/>
      </w:rPr>
    </w:lvl>
  </w:abstractNum>
  <w:abstractNum w:abstractNumId="33">
    <w:nsid w:val="6DC8577E"/>
    <w:multiLevelType w:val="hybridMultilevel"/>
    <w:tmpl w:val="F6769FD2"/>
    <w:lvl w:ilvl="0" w:tplc="0409000F">
      <w:start w:val="1"/>
      <w:numFmt w:val="decimal"/>
      <w:lvlText w:val="%1."/>
      <w:lvlJc w:val="left"/>
      <w:pPr>
        <w:ind w:left="879" w:hanging="480"/>
      </w:pPr>
      <w:rPr>
        <w:rFonts w:cs="Times New Roman" w:hint="eastAsia"/>
      </w:rPr>
    </w:lvl>
    <w:lvl w:ilvl="1" w:tplc="3104D08C">
      <w:start w:val="1"/>
      <w:numFmt w:val="decimal"/>
      <w:lvlText w:val="(%2)"/>
      <w:lvlJc w:val="left"/>
      <w:pPr>
        <w:ind w:left="1359" w:hanging="480"/>
      </w:pPr>
      <w:rPr>
        <w:rFonts w:cs="Times New Roman" w:hint="eastAsia"/>
      </w:rPr>
    </w:lvl>
    <w:lvl w:ilvl="2" w:tplc="0409001B" w:tentative="1">
      <w:start w:val="1"/>
      <w:numFmt w:val="lowerRoman"/>
      <w:lvlText w:val="%3."/>
      <w:lvlJc w:val="right"/>
      <w:pPr>
        <w:ind w:left="1839" w:hanging="480"/>
      </w:pPr>
      <w:rPr>
        <w:rFonts w:cs="Times New Roman"/>
      </w:rPr>
    </w:lvl>
    <w:lvl w:ilvl="3" w:tplc="0409000F" w:tentative="1">
      <w:start w:val="1"/>
      <w:numFmt w:val="decimal"/>
      <w:lvlText w:val="%4."/>
      <w:lvlJc w:val="left"/>
      <w:pPr>
        <w:ind w:left="2319" w:hanging="480"/>
      </w:pPr>
      <w:rPr>
        <w:rFonts w:cs="Times New Roman"/>
      </w:rPr>
    </w:lvl>
    <w:lvl w:ilvl="4" w:tplc="04090019" w:tentative="1">
      <w:start w:val="1"/>
      <w:numFmt w:val="ideographTraditional"/>
      <w:lvlText w:val="%5、"/>
      <w:lvlJc w:val="left"/>
      <w:pPr>
        <w:ind w:left="2799" w:hanging="480"/>
      </w:pPr>
      <w:rPr>
        <w:rFonts w:cs="Times New Roman"/>
      </w:rPr>
    </w:lvl>
    <w:lvl w:ilvl="5" w:tplc="0409001B" w:tentative="1">
      <w:start w:val="1"/>
      <w:numFmt w:val="lowerRoman"/>
      <w:lvlText w:val="%6."/>
      <w:lvlJc w:val="right"/>
      <w:pPr>
        <w:ind w:left="3279" w:hanging="480"/>
      </w:pPr>
      <w:rPr>
        <w:rFonts w:cs="Times New Roman"/>
      </w:rPr>
    </w:lvl>
    <w:lvl w:ilvl="6" w:tplc="0409000F" w:tentative="1">
      <w:start w:val="1"/>
      <w:numFmt w:val="decimal"/>
      <w:lvlText w:val="%7."/>
      <w:lvlJc w:val="left"/>
      <w:pPr>
        <w:ind w:left="3759" w:hanging="480"/>
      </w:pPr>
      <w:rPr>
        <w:rFonts w:cs="Times New Roman"/>
      </w:rPr>
    </w:lvl>
    <w:lvl w:ilvl="7" w:tplc="04090019" w:tentative="1">
      <w:start w:val="1"/>
      <w:numFmt w:val="ideographTraditional"/>
      <w:lvlText w:val="%8、"/>
      <w:lvlJc w:val="left"/>
      <w:pPr>
        <w:ind w:left="4239" w:hanging="480"/>
      </w:pPr>
      <w:rPr>
        <w:rFonts w:cs="Times New Roman"/>
      </w:rPr>
    </w:lvl>
    <w:lvl w:ilvl="8" w:tplc="0409001B" w:tentative="1">
      <w:start w:val="1"/>
      <w:numFmt w:val="lowerRoman"/>
      <w:lvlText w:val="%9."/>
      <w:lvlJc w:val="right"/>
      <w:pPr>
        <w:ind w:left="4719" w:hanging="480"/>
      </w:pPr>
      <w:rPr>
        <w:rFonts w:cs="Times New Roman"/>
      </w:rPr>
    </w:lvl>
  </w:abstractNum>
  <w:abstractNum w:abstractNumId="34">
    <w:nsid w:val="71B75AF4"/>
    <w:multiLevelType w:val="multilevel"/>
    <w:tmpl w:val="87B6B3A6"/>
    <w:lvl w:ilvl="0">
      <w:start w:val="1"/>
      <w:numFmt w:val="decimal"/>
      <w:lvlText w:val="%1."/>
      <w:lvlJc w:val="left"/>
      <w:pPr>
        <w:ind w:left="929" w:hanging="480"/>
      </w:pPr>
      <w:rPr>
        <w:rFonts w:cs="Times New Roman"/>
      </w:rPr>
    </w:lvl>
    <w:lvl w:ilvl="1">
      <w:start w:val="1"/>
      <w:numFmt w:val="ideographTraditional"/>
      <w:lvlText w:val="%2、"/>
      <w:lvlJc w:val="left"/>
      <w:pPr>
        <w:ind w:left="1409" w:hanging="480"/>
      </w:pPr>
      <w:rPr>
        <w:rFonts w:cs="Times New Roman"/>
      </w:rPr>
    </w:lvl>
    <w:lvl w:ilvl="2">
      <w:start w:val="1"/>
      <w:numFmt w:val="lowerRoman"/>
      <w:lvlText w:val="%3."/>
      <w:lvlJc w:val="right"/>
      <w:pPr>
        <w:ind w:left="1889" w:hanging="480"/>
      </w:pPr>
      <w:rPr>
        <w:rFonts w:cs="Times New Roman"/>
      </w:rPr>
    </w:lvl>
    <w:lvl w:ilvl="3">
      <w:start w:val="1"/>
      <w:numFmt w:val="decimal"/>
      <w:lvlText w:val="%4."/>
      <w:lvlJc w:val="left"/>
      <w:pPr>
        <w:ind w:left="2369" w:hanging="480"/>
      </w:pPr>
      <w:rPr>
        <w:rFonts w:cs="Times New Roman"/>
      </w:rPr>
    </w:lvl>
    <w:lvl w:ilvl="4">
      <w:start w:val="1"/>
      <w:numFmt w:val="ideographTraditional"/>
      <w:lvlText w:val="%5、"/>
      <w:lvlJc w:val="left"/>
      <w:pPr>
        <w:ind w:left="2849" w:hanging="480"/>
      </w:pPr>
      <w:rPr>
        <w:rFonts w:cs="Times New Roman"/>
      </w:rPr>
    </w:lvl>
    <w:lvl w:ilvl="5">
      <w:start w:val="1"/>
      <w:numFmt w:val="lowerRoman"/>
      <w:lvlText w:val="%6."/>
      <w:lvlJc w:val="right"/>
      <w:pPr>
        <w:ind w:left="3329" w:hanging="480"/>
      </w:pPr>
      <w:rPr>
        <w:rFonts w:cs="Times New Roman"/>
      </w:rPr>
    </w:lvl>
    <w:lvl w:ilvl="6">
      <w:start w:val="1"/>
      <w:numFmt w:val="decimal"/>
      <w:lvlText w:val="%7."/>
      <w:lvlJc w:val="left"/>
      <w:pPr>
        <w:ind w:left="3809" w:hanging="480"/>
      </w:pPr>
      <w:rPr>
        <w:rFonts w:cs="Times New Roman"/>
      </w:rPr>
    </w:lvl>
    <w:lvl w:ilvl="7">
      <w:start w:val="1"/>
      <w:numFmt w:val="ideographTraditional"/>
      <w:lvlText w:val="%8、"/>
      <w:lvlJc w:val="left"/>
      <w:pPr>
        <w:ind w:left="4289" w:hanging="480"/>
      </w:pPr>
      <w:rPr>
        <w:rFonts w:cs="Times New Roman"/>
      </w:rPr>
    </w:lvl>
    <w:lvl w:ilvl="8">
      <w:start w:val="1"/>
      <w:numFmt w:val="lowerRoman"/>
      <w:lvlText w:val="%9."/>
      <w:lvlJc w:val="right"/>
      <w:pPr>
        <w:ind w:left="4769" w:hanging="480"/>
      </w:pPr>
      <w:rPr>
        <w:rFonts w:cs="Times New Roman"/>
      </w:rPr>
    </w:lvl>
  </w:abstractNum>
  <w:abstractNum w:abstractNumId="35">
    <w:nsid w:val="71F646C9"/>
    <w:multiLevelType w:val="hybridMultilevel"/>
    <w:tmpl w:val="61C4F074"/>
    <w:lvl w:ilvl="0" w:tplc="0628AD8E">
      <w:start w:val="1"/>
      <w:numFmt w:val="taiwaneseCountingThousand"/>
      <w:lvlText w:val="(%1)"/>
      <w:lvlJc w:val="left"/>
      <w:pPr>
        <w:ind w:left="480"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36">
    <w:nsid w:val="7E501D27"/>
    <w:multiLevelType w:val="hybridMultilevel"/>
    <w:tmpl w:val="F6769FD2"/>
    <w:lvl w:ilvl="0" w:tplc="0409000F">
      <w:start w:val="1"/>
      <w:numFmt w:val="decimal"/>
      <w:lvlText w:val="%1."/>
      <w:lvlJc w:val="left"/>
      <w:pPr>
        <w:ind w:left="879" w:hanging="480"/>
      </w:pPr>
      <w:rPr>
        <w:rFonts w:cs="Times New Roman" w:hint="eastAsia"/>
      </w:rPr>
    </w:lvl>
    <w:lvl w:ilvl="1" w:tplc="3104D08C">
      <w:start w:val="1"/>
      <w:numFmt w:val="decimal"/>
      <w:lvlText w:val="(%2)"/>
      <w:lvlJc w:val="left"/>
      <w:pPr>
        <w:ind w:left="1359" w:hanging="480"/>
      </w:pPr>
      <w:rPr>
        <w:rFonts w:cs="Times New Roman" w:hint="eastAsia"/>
      </w:rPr>
    </w:lvl>
    <w:lvl w:ilvl="2" w:tplc="0409001B" w:tentative="1">
      <w:start w:val="1"/>
      <w:numFmt w:val="lowerRoman"/>
      <w:lvlText w:val="%3."/>
      <w:lvlJc w:val="right"/>
      <w:pPr>
        <w:ind w:left="1839" w:hanging="480"/>
      </w:pPr>
      <w:rPr>
        <w:rFonts w:cs="Times New Roman"/>
      </w:rPr>
    </w:lvl>
    <w:lvl w:ilvl="3" w:tplc="0409000F" w:tentative="1">
      <w:start w:val="1"/>
      <w:numFmt w:val="decimal"/>
      <w:lvlText w:val="%4."/>
      <w:lvlJc w:val="left"/>
      <w:pPr>
        <w:ind w:left="2319" w:hanging="480"/>
      </w:pPr>
      <w:rPr>
        <w:rFonts w:cs="Times New Roman"/>
      </w:rPr>
    </w:lvl>
    <w:lvl w:ilvl="4" w:tplc="04090019" w:tentative="1">
      <w:start w:val="1"/>
      <w:numFmt w:val="ideographTraditional"/>
      <w:lvlText w:val="%5、"/>
      <w:lvlJc w:val="left"/>
      <w:pPr>
        <w:ind w:left="2799" w:hanging="480"/>
      </w:pPr>
      <w:rPr>
        <w:rFonts w:cs="Times New Roman"/>
      </w:rPr>
    </w:lvl>
    <w:lvl w:ilvl="5" w:tplc="0409001B" w:tentative="1">
      <w:start w:val="1"/>
      <w:numFmt w:val="lowerRoman"/>
      <w:lvlText w:val="%6."/>
      <w:lvlJc w:val="right"/>
      <w:pPr>
        <w:ind w:left="3279" w:hanging="480"/>
      </w:pPr>
      <w:rPr>
        <w:rFonts w:cs="Times New Roman"/>
      </w:rPr>
    </w:lvl>
    <w:lvl w:ilvl="6" w:tplc="0409000F" w:tentative="1">
      <w:start w:val="1"/>
      <w:numFmt w:val="decimal"/>
      <w:lvlText w:val="%7."/>
      <w:lvlJc w:val="left"/>
      <w:pPr>
        <w:ind w:left="3759" w:hanging="480"/>
      </w:pPr>
      <w:rPr>
        <w:rFonts w:cs="Times New Roman"/>
      </w:rPr>
    </w:lvl>
    <w:lvl w:ilvl="7" w:tplc="04090019" w:tentative="1">
      <w:start w:val="1"/>
      <w:numFmt w:val="ideographTraditional"/>
      <w:lvlText w:val="%8、"/>
      <w:lvlJc w:val="left"/>
      <w:pPr>
        <w:ind w:left="4239" w:hanging="480"/>
      </w:pPr>
      <w:rPr>
        <w:rFonts w:cs="Times New Roman"/>
      </w:rPr>
    </w:lvl>
    <w:lvl w:ilvl="8" w:tplc="0409001B" w:tentative="1">
      <w:start w:val="1"/>
      <w:numFmt w:val="lowerRoman"/>
      <w:lvlText w:val="%9."/>
      <w:lvlJc w:val="right"/>
      <w:pPr>
        <w:ind w:left="4719" w:hanging="480"/>
      </w:pPr>
      <w:rPr>
        <w:rFonts w:cs="Times New Roman"/>
      </w:rPr>
    </w:lvl>
  </w:abstractNum>
  <w:abstractNum w:abstractNumId="37">
    <w:nsid w:val="7E8454A5"/>
    <w:multiLevelType w:val="hybridMultilevel"/>
    <w:tmpl w:val="193A337A"/>
    <w:lvl w:ilvl="0" w:tplc="0409000F">
      <w:start w:val="1"/>
      <w:numFmt w:val="decimal"/>
      <w:lvlText w:val="%1."/>
      <w:lvlJc w:val="left"/>
      <w:pPr>
        <w:ind w:left="1425" w:hanging="480"/>
      </w:pPr>
      <w:rPr>
        <w:rFonts w:cs="Times New Roman"/>
      </w:rPr>
    </w:lvl>
    <w:lvl w:ilvl="1" w:tplc="04090019" w:tentative="1">
      <w:start w:val="1"/>
      <w:numFmt w:val="ideographTraditional"/>
      <w:lvlText w:val="%2、"/>
      <w:lvlJc w:val="left"/>
      <w:pPr>
        <w:ind w:left="1905" w:hanging="480"/>
      </w:pPr>
      <w:rPr>
        <w:rFonts w:cs="Times New Roman"/>
      </w:rPr>
    </w:lvl>
    <w:lvl w:ilvl="2" w:tplc="0409001B" w:tentative="1">
      <w:start w:val="1"/>
      <w:numFmt w:val="lowerRoman"/>
      <w:lvlText w:val="%3."/>
      <w:lvlJc w:val="right"/>
      <w:pPr>
        <w:ind w:left="2385" w:hanging="480"/>
      </w:pPr>
      <w:rPr>
        <w:rFonts w:cs="Times New Roman"/>
      </w:rPr>
    </w:lvl>
    <w:lvl w:ilvl="3" w:tplc="0409000F" w:tentative="1">
      <w:start w:val="1"/>
      <w:numFmt w:val="decimal"/>
      <w:lvlText w:val="%4."/>
      <w:lvlJc w:val="left"/>
      <w:pPr>
        <w:ind w:left="2865" w:hanging="480"/>
      </w:pPr>
      <w:rPr>
        <w:rFonts w:cs="Times New Roman"/>
      </w:rPr>
    </w:lvl>
    <w:lvl w:ilvl="4" w:tplc="04090019" w:tentative="1">
      <w:start w:val="1"/>
      <w:numFmt w:val="ideographTraditional"/>
      <w:lvlText w:val="%5、"/>
      <w:lvlJc w:val="left"/>
      <w:pPr>
        <w:ind w:left="3345" w:hanging="480"/>
      </w:pPr>
      <w:rPr>
        <w:rFonts w:cs="Times New Roman"/>
      </w:rPr>
    </w:lvl>
    <w:lvl w:ilvl="5" w:tplc="0409001B" w:tentative="1">
      <w:start w:val="1"/>
      <w:numFmt w:val="lowerRoman"/>
      <w:lvlText w:val="%6."/>
      <w:lvlJc w:val="right"/>
      <w:pPr>
        <w:ind w:left="3825" w:hanging="480"/>
      </w:pPr>
      <w:rPr>
        <w:rFonts w:cs="Times New Roman"/>
      </w:rPr>
    </w:lvl>
    <w:lvl w:ilvl="6" w:tplc="0409000F" w:tentative="1">
      <w:start w:val="1"/>
      <w:numFmt w:val="decimal"/>
      <w:lvlText w:val="%7."/>
      <w:lvlJc w:val="left"/>
      <w:pPr>
        <w:ind w:left="4305" w:hanging="480"/>
      </w:pPr>
      <w:rPr>
        <w:rFonts w:cs="Times New Roman"/>
      </w:rPr>
    </w:lvl>
    <w:lvl w:ilvl="7" w:tplc="04090019" w:tentative="1">
      <w:start w:val="1"/>
      <w:numFmt w:val="ideographTraditional"/>
      <w:lvlText w:val="%8、"/>
      <w:lvlJc w:val="left"/>
      <w:pPr>
        <w:ind w:left="4785" w:hanging="480"/>
      </w:pPr>
      <w:rPr>
        <w:rFonts w:cs="Times New Roman"/>
      </w:rPr>
    </w:lvl>
    <w:lvl w:ilvl="8" w:tplc="0409001B" w:tentative="1">
      <w:start w:val="1"/>
      <w:numFmt w:val="lowerRoman"/>
      <w:lvlText w:val="%9."/>
      <w:lvlJc w:val="right"/>
      <w:pPr>
        <w:ind w:left="5265" w:hanging="480"/>
      </w:pPr>
      <w:rPr>
        <w:rFonts w:cs="Times New Roman"/>
      </w:rPr>
    </w:lvl>
  </w:abstractNum>
  <w:abstractNum w:abstractNumId="38">
    <w:nsid w:val="7F6103D8"/>
    <w:multiLevelType w:val="hybridMultilevel"/>
    <w:tmpl w:val="72209732"/>
    <w:lvl w:ilvl="0" w:tplc="E116B648">
      <w:start w:val="1"/>
      <w:numFmt w:val="decimalFullWidth"/>
      <w:lvlText w:val="%1、"/>
      <w:lvlJc w:val="left"/>
      <w:pPr>
        <w:ind w:left="1665" w:hanging="720"/>
      </w:pPr>
      <w:rPr>
        <w:rFonts w:cs="Times New Roman" w:hint="default"/>
      </w:rPr>
    </w:lvl>
    <w:lvl w:ilvl="1" w:tplc="04090019" w:tentative="1">
      <w:start w:val="1"/>
      <w:numFmt w:val="ideographTraditional"/>
      <w:lvlText w:val="%2、"/>
      <w:lvlJc w:val="left"/>
      <w:pPr>
        <w:ind w:left="1905" w:hanging="480"/>
      </w:pPr>
      <w:rPr>
        <w:rFonts w:cs="Times New Roman"/>
      </w:rPr>
    </w:lvl>
    <w:lvl w:ilvl="2" w:tplc="0409001B" w:tentative="1">
      <w:start w:val="1"/>
      <w:numFmt w:val="lowerRoman"/>
      <w:lvlText w:val="%3."/>
      <w:lvlJc w:val="right"/>
      <w:pPr>
        <w:ind w:left="2385" w:hanging="480"/>
      </w:pPr>
      <w:rPr>
        <w:rFonts w:cs="Times New Roman"/>
      </w:rPr>
    </w:lvl>
    <w:lvl w:ilvl="3" w:tplc="0409000F" w:tentative="1">
      <w:start w:val="1"/>
      <w:numFmt w:val="decimal"/>
      <w:lvlText w:val="%4."/>
      <w:lvlJc w:val="left"/>
      <w:pPr>
        <w:ind w:left="2865" w:hanging="480"/>
      </w:pPr>
      <w:rPr>
        <w:rFonts w:cs="Times New Roman"/>
      </w:rPr>
    </w:lvl>
    <w:lvl w:ilvl="4" w:tplc="04090019" w:tentative="1">
      <w:start w:val="1"/>
      <w:numFmt w:val="ideographTraditional"/>
      <w:lvlText w:val="%5、"/>
      <w:lvlJc w:val="left"/>
      <w:pPr>
        <w:ind w:left="3345" w:hanging="480"/>
      </w:pPr>
      <w:rPr>
        <w:rFonts w:cs="Times New Roman"/>
      </w:rPr>
    </w:lvl>
    <w:lvl w:ilvl="5" w:tplc="0409001B" w:tentative="1">
      <w:start w:val="1"/>
      <w:numFmt w:val="lowerRoman"/>
      <w:lvlText w:val="%6."/>
      <w:lvlJc w:val="right"/>
      <w:pPr>
        <w:ind w:left="3825" w:hanging="480"/>
      </w:pPr>
      <w:rPr>
        <w:rFonts w:cs="Times New Roman"/>
      </w:rPr>
    </w:lvl>
    <w:lvl w:ilvl="6" w:tplc="0409000F" w:tentative="1">
      <w:start w:val="1"/>
      <w:numFmt w:val="decimal"/>
      <w:lvlText w:val="%7."/>
      <w:lvlJc w:val="left"/>
      <w:pPr>
        <w:ind w:left="4305" w:hanging="480"/>
      </w:pPr>
      <w:rPr>
        <w:rFonts w:cs="Times New Roman"/>
      </w:rPr>
    </w:lvl>
    <w:lvl w:ilvl="7" w:tplc="04090019" w:tentative="1">
      <w:start w:val="1"/>
      <w:numFmt w:val="ideographTraditional"/>
      <w:lvlText w:val="%8、"/>
      <w:lvlJc w:val="left"/>
      <w:pPr>
        <w:ind w:left="4785" w:hanging="480"/>
      </w:pPr>
      <w:rPr>
        <w:rFonts w:cs="Times New Roman"/>
      </w:rPr>
    </w:lvl>
    <w:lvl w:ilvl="8" w:tplc="0409001B" w:tentative="1">
      <w:start w:val="1"/>
      <w:numFmt w:val="lowerRoman"/>
      <w:lvlText w:val="%9."/>
      <w:lvlJc w:val="right"/>
      <w:pPr>
        <w:ind w:left="5265" w:hanging="480"/>
      </w:pPr>
      <w:rPr>
        <w:rFonts w:cs="Times New Roman"/>
      </w:rPr>
    </w:lvl>
  </w:abstractNum>
  <w:num w:numId="1">
    <w:abstractNumId w:val="6"/>
  </w:num>
  <w:num w:numId="2">
    <w:abstractNumId w:val="2"/>
  </w:num>
  <w:num w:numId="3">
    <w:abstractNumId w:val="12"/>
  </w:num>
  <w:num w:numId="4">
    <w:abstractNumId w:val="10"/>
  </w:num>
  <w:num w:numId="5">
    <w:abstractNumId w:val="18"/>
  </w:num>
  <w:num w:numId="6">
    <w:abstractNumId w:val="25"/>
  </w:num>
  <w:num w:numId="7">
    <w:abstractNumId w:val="32"/>
  </w:num>
  <w:num w:numId="8">
    <w:abstractNumId w:val="13"/>
  </w:num>
  <w:num w:numId="9">
    <w:abstractNumId w:val="19"/>
  </w:num>
  <w:num w:numId="10">
    <w:abstractNumId w:val="15"/>
  </w:num>
  <w:num w:numId="11">
    <w:abstractNumId w:val="7"/>
  </w:num>
  <w:num w:numId="12">
    <w:abstractNumId w:val="14"/>
  </w:num>
  <w:num w:numId="13">
    <w:abstractNumId w:val="20"/>
  </w:num>
  <w:num w:numId="14">
    <w:abstractNumId w:val="3"/>
  </w:num>
  <w:num w:numId="15">
    <w:abstractNumId w:val="1"/>
  </w:num>
  <w:num w:numId="16">
    <w:abstractNumId w:val="37"/>
  </w:num>
  <w:num w:numId="17">
    <w:abstractNumId w:val="0"/>
  </w:num>
  <w:num w:numId="18">
    <w:abstractNumId w:val="22"/>
  </w:num>
  <w:num w:numId="19">
    <w:abstractNumId w:val="33"/>
  </w:num>
  <w:num w:numId="20">
    <w:abstractNumId w:val="9"/>
  </w:num>
  <w:num w:numId="21">
    <w:abstractNumId w:val="17"/>
  </w:num>
  <w:num w:numId="22">
    <w:abstractNumId w:val="11"/>
  </w:num>
  <w:num w:numId="23">
    <w:abstractNumId w:val="21"/>
  </w:num>
  <w:num w:numId="24">
    <w:abstractNumId w:val="29"/>
  </w:num>
  <w:num w:numId="25">
    <w:abstractNumId w:val="16"/>
  </w:num>
  <w:num w:numId="26">
    <w:abstractNumId w:val="4"/>
  </w:num>
  <w:num w:numId="27">
    <w:abstractNumId w:val="31"/>
  </w:num>
  <w:num w:numId="28">
    <w:abstractNumId w:val="24"/>
  </w:num>
  <w:num w:numId="29">
    <w:abstractNumId w:val="35"/>
  </w:num>
  <w:num w:numId="30">
    <w:abstractNumId w:val="28"/>
  </w:num>
  <w:num w:numId="31">
    <w:abstractNumId w:val="8"/>
  </w:num>
  <w:num w:numId="32">
    <w:abstractNumId w:val="36"/>
  </w:num>
  <w:num w:numId="33">
    <w:abstractNumId w:val="27"/>
  </w:num>
  <w:num w:numId="34">
    <w:abstractNumId w:val="5"/>
  </w:num>
  <w:num w:numId="35">
    <w:abstractNumId w:val="34"/>
  </w:num>
  <w:num w:numId="36">
    <w:abstractNumId w:val="38"/>
  </w:num>
  <w:num w:numId="37">
    <w:abstractNumId w:val="23"/>
  </w:num>
  <w:num w:numId="38">
    <w:abstractNumId w:val="30"/>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doNotHyphenateCaps/>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542"/>
    <w:rsid w:val="00001FBF"/>
    <w:rsid w:val="000108CF"/>
    <w:rsid w:val="00011586"/>
    <w:rsid w:val="00011D9D"/>
    <w:rsid w:val="00012CB3"/>
    <w:rsid w:val="000141DA"/>
    <w:rsid w:val="00015B7B"/>
    <w:rsid w:val="0001686C"/>
    <w:rsid w:val="00017AFB"/>
    <w:rsid w:val="000215D3"/>
    <w:rsid w:val="00023B9E"/>
    <w:rsid w:val="00024104"/>
    <w:rsid w:val="00027233"/>
    <w:rsid w:val="0003105E"/>
    <w:rsid w:val="00037F07"/>
    <w:rsid w:val="000406B8"/>
    <w:rsid w:val="00041157"/>
    <w:rsid w:val="00047843"/>
    <w:rsid w:val="000523FC"/>
    <w:rsid w:val="00053D2E"/>
    <w:rsid w:val="000549F0"/>
    <w:rsid w:val="00054BD2"/>
    <w:rsid w:val="000565E9"/>
    <w:rsid w:val="00056BB6"/>
    <w:rsid w:val="00057310"/>
    <w:rsid w:val="00061108"/>
    <w:rsid w:val="00061CD4"/>
    <w:rsid w:val="000622F0"/>
    <w:rsid w:val="00063A32"/>
    <w:rsid w:val="00063E21"/>
    <w:rsid w:val="0006453E"/>
    <w:rsid w:val="00065F8B"/>
    <w:rsid w:val="00066433"/>
    <w:rsid w:val="000679F1"/>
    <w:rsid w:val="00067C64"/>
    <w:rsid w:val="000713EC"/>
    <w:rsid w:val="00071D15"/>
    <w:rsid w:val="00072407"/>
    <w:rsid w:val="00072D2F"/>
    <w:rsid w:val="00075848"/>
    <w:rsid w:val="000777E2"/>
    <w:rsid w:val="0008650E"/>
    <w:rsid w:val="0009443C"/>
    <w:rsid w:val="0009497B"/>
    <w:rsid w:val="00094C76"/>
    <w:rsid w:val="00094FF3"/>
    <w:rsid w:val="0009745F"/>
    <w:rsid w:val="00097FB7"/>
    <w:rsid w:val="000A2B78"/>
    <w:rsid w:val="000A5A26"/>
    <w:rsid w:val="000A62BD"/>
    <w:rsid w:val="000B03EF"/>
    <w:rsid w:val="000B1262"/>
    <w:rsid w:val="000B15B5"/>
    <w:rsid w:val="000B381F"/>
    <w:rsid w:val="000B4F5D"/>
    <w:rsid w:val="000B5882"/>
    <w:rsid w:val="000C2131"/>
    <w:rsid w:val="000C3855"/>
    <w:rsid w:val="000C3FF4"/>
    <w:rsid w:val="000C419F"/>
    <w:rsid w:val="000C5C96"/>
    <w:rsid w:val="000C7346"/>
    <w:rsid w:val="000D0AEE"/>
    <w:rsid w:val="000D505B"/>
    <w:rsid w:val="000D5A53"/>
    <w:rsid w:val="000D77D5"/>
    <w:rsid w:val="000D78AD"/>
    <w:rsid w:val="000E1D81"/>
    <w:rsid w:val="000E259B"/>
    <w:rsid w:val="000E3A8D"/>
    <w:rsid w:val="000E3B4B"/>
    <w:rsid w:val="000E5999"/>
    <w:rsid w:val="000E5BE0"/>
    <w:rsid w:val="000E6C8F"/>
    <w:rsid w:val="000E6DDE"/>
    <w:rsid w:val="000F050E"/>
    <w:rsid w:val="000F09E8"/>
    <w:rsid w:val="000F0B18"/>
    <w:rsid w:val="000F2D64"/>
    <w:rsid w:val="000F3521"/>
    <w:rsid w:val="000F3CF6"/>
    <w:rsid w:val="000F63F1"/>
    <w:rsid w:val="000F7513"/>
    <w:rsid w:val="0010129F"/>
    <w:rsid w:val="00103F96"/>
    <w:rsid w:val="00105573"/>
    <w:rsid w:val="001056EA"/>
    <w:rsid w:val="00106BDB"/>
    <w:rsid w:val="00107549"/>
    <w:rsid w:val="001102A7"/>
    <w:rsid w:val="001109B4"/>
    <w:rsid w:val="0011130C"/>
    <w:rsid w:val="00111DFA"/>
    <w:rsid w:val="001125FA"/>
    <w:rsid w:val="001159FB"/>
    <w:rsid w:val="00115DB1"/>
    <w:rsid w:val="00117D1B"/>
    <w:rsid w:val="00122011"/>
    <w:rsid w:val="001247DD"/>
    <w:rsid w:val="0012490B"/>
    <w:rsid w:val="00125FF9"/>
    <w:rsid w:val="001315D8"/>
    <w:rsid w:val="00133056"/>
    <w:rsid w:val="00134EA2"/>
    <w:rsid w:val="00140016"/>
    <w:rsid w:val="00140689"/>
    <w:rsid w:val="0014135C"/>
    <w:rsid w:val="00143108"/>
    <w:rsid w:val="00143197"/>
    <w:rsid w:val="00146955"/>
    <w:rsid w:val="001477B9"/>
    <w:rsid w:val="0014784A"/>
    <w:rsid w:val="00147DDF"/>
    <w:rsid w:val="0015072C"/>
    <w:rsid w:val="00153568"/>
    <w:rsid w:val="001540C7"/>
    <w:rsid w:val="001543B6"/>
    <w:rsid w:val="001572A3"/>
    <w:rsid w:val="0016394B"/>
    <w:rsid w:val="00164DFD"/>
    <w:rsid w:val="00166579"/>
    <w:rsid w:val="00166620"/>
    <w:rsid w:val="001718D8"/>
    <w:rsid w:val="0017218C"/>
    <w:rsid w:val="001723C6"/>
    <w:rsid w:val="00174FDA"/>
    <w:rsid w:val="00176324"/>
    <w:rsid w:val="001763A4"/>
    <w:rsid w:val="00181744"/>
    <w:rsid w:val="00182298"/>
    <w:rsid w:val="001825D4"/>
    <w:rsid w:val="00183BFC"/>
    <w:rsid w:val="001878B0"/>
    <w:rsid w:val="001922E0"/>
    <w:rsid w:val="0019243D"/>
    <w:rsid w:val="00192E6A"/>
    <w:rsid w:val="00195CFE"/>
    <w:rsid w:val="001A0716"/>
    <w:rsid w:val="001A0743"/>
    <w:rsid w:val="001A0C5B"/>
    <w:rsid w:val="001A1A5E"/>
    <w:rsid w:val="001A2DA2"/>
    <w:rsid w:val="001A6630"/>
    <w:rsid w:val="001A7565"/>
    <w:rsid w:val="001B1731"/>
    <w:rsid w:val="001B2EE9"/>
    <w:rsid w:val="001B417A"/>
    <w:rsid w:val="001B50FC"/>
    <w:rsid w:val="001B7CB9"/>
    <w:rsid w:val="001C19F1"/>
    <w:rsid w:val="001C2FFD"/>
    <w:rsid w:val="001C3483"/>
    <w:rsid w:val="001C3B8A"/>
    <w:rsid w:val="001C5338"/>
    <w:rsid w:val="001C55AE"/>
    <w:rsid w:val="001C6189"/>
    <w:rsid w:val="001D1CDC"/>
    <w:rsid w:val="001D3749"/>
    <w:rsid w:val="001D6851"/>
    <w:rsid w:val="001D7A7B"/>
    <w:rsid w:val="001D7AA5"/>
    <w:rsid w:val="001E1841"/>
    <w:rsid w:val="001E1BDE"/>
    <w:rsid w:val="001E2EDC"/>
    <w:rsid w:val="001E45DC"/>
    <w:rsid w:val="001E4A42"/>
    <w:rsid w:val="001E4C34"/>
    <w:rsid w:val="001E4E65"/>
    <w:rsid w:val="001F0794"/>
    <w:rsid w:val="001F3209"/>
    <w:rsid w:val="001F4BD3"/>
    <w:rsid w:val="001F509A"/>
    <w:rsid w:val="001F61D1"/>
    <w:rsid w:val="001F6797"/>
    <w:rsid w:val="001F7E77"/>
    <w:rsid w:val="001F7EAD"/>
    <w:rsid w:val="002011E5"/>
    <w:rsid w:val="00201DD7"/>
    <w:rsid w:val="00202B1C"/>
    <w:rsid w:val="00205701"/>
    <w:rsid w:val="00206CF3"/>
    <w:rsid w:val="00212E23"/>
    <w:rsid w:val="002160F8"/>
    <w:rsid w:val="00216C4D"/>
    <w:rsid w:val="00217391"/>
    <w:rsid w:val="0022005B"/>
    <w:rsid w:val="00221395"/>
    <w:rsid w:val="00221C8A"/>
    <w:rsid w:val="00230071"/>
    <w:rsid w:val="00230272"/>
    <w:rsid w:val="0023087D"/>
    <w:rsid w:val="002349AF"/>
    <w:rsid w:val="00235E5C"/>
    <w:rsid w:val="00237464"/>
    <w:rsid w:val="00241DDA"/>
    <w:rsid w:val="00242D5F"/>
    <w:rsid w:val="002454DD"/>
    <w:rsid w:val="00246C71"/>
    <w:rsid w:val="00255A26"/>
    <w:rsid w:val="0025612C"/>
    <w:rsid w:val="00257118"/>
    <w:rsid w:val="00257797"/>
    <w:rsid w:val="00260F13"/>
    <w:rsid w:val="0026109E"/>
    <w:rsid w:val="0026159A"/>
    <w:rsid w:val="0026693A"/>
    <w:rsid w:val="002671BF"/>
    <w:rsid w:val="00270139"/>
    <w:rsid w:val="00272620"/>
    <w:rsid w:val="002729A1"/>
    <w:rsid w:val="00273D16"/>
    <w:rsid w:val="00274691"/>
    <w:rsid w:val="00276914"/>
    <w:rsid w:val="00280779"/>
    <w:rsid w:val="00281EF4"/>
    <w:rsid w:val="00281F41"/>
    <w:rsid w:val="002831E5"/>
    <w:rsid w:val="00283936"/>
    <w:rsid w:val="00290379"/>
    <w:rsid w:val="00290B62"/>
    <w:rsid w:val="00293E3E"/>
    <w:rsid w:val="00294394"/>
    <w:rsid w:val="00295B5A"/>
    <w:rsid w:val="002978D5"/>
    <w:rsid w:val="002A33DB"/>
    <w:rsid w:val="002A3412"/>
    <w:rsid w:val="002A3AAB"/>
    <w:rsid w:val="002A58F3"/>
    <w:rsid w:val="002A7862"/>
    <w:rsid w:val="002B1577"/>
    <w:rsid w:val="002B2C2F"/>
    <w:rsid w:val="002B7251"/>
    <w:rsid w:val="002B76BE"/>
    <w:rsid w:val="002C0363"/>
    <w:rsid w:val="002C1286"/>
    <w:rsid w:val="002C165D"/>
    <w:rsid w:val="002C16B7"/>
    <w:rsid w:val="002C4D38"/>
    <w:rsid w:val="002C624A"/>
    <w:rsid w:val="002D1D11"/>
    <w:rsid w:val="002D32DD"/>
    <w:rsid w:val="002E3D6E"/>
    <w:rsid w:val="002E55AC"/>
    <w:rsid w:val="002E585E"/>
    <w:rsid w:val="002F2A94"/>
    <w:rsid w:val="002F4044"/>
    <w:rsid w:val="002F4A1E"/>
    <w:rsid w:val="002F6ED2"/>
    <w:rsid w:val="002F7580"/>
    <w:rsid w:val="002F76D7"/>
    <w:rsid w:val="00302145"/>
    <w:rsid w:val="00302937"/>
    <w:rsid w:val="0030729C"/>
    <w:rsid w:val="003079B6"/>
    <w:rsid w:val="0031177D"/>
    <w:rsid w:val="00313D9D"/>
    <w:rsid w:val="00320799"/>
    <w:rsid w:val="00323F4E"/>
    <w:rsid w:val="00324298"/>
    <w:rsid w:val="00325AEE"/>
    <w:rsid w:val="00333596"/>
    <w:rsid w:val="00334B79"/>
    <w:rsid w:val="003367EF"/>
    <w:rsid w:val="00340DE6"/>
    <w:rsid w:val="00341927"/>
    <w:rsid w:val="0035010C"/>
    <w:rsid w:val="00350DB8"/>
    <w:rsid w:val="00350F1E"/>
    <w:rsid w:val="00351839"/>
    <w:rsid w:val="003524C6"/>
    <w:rsid w:val="0035437D"/>
    <w:rsid w:val="00356D12"/>
    <w:rsid w:val="00361D84"/>
    <w:rsid w:val="00366366"/>
    <w:rsid w:val="00370220"/>
    <w:rsid w:val="00371EC9"/>
    <w:rsid w:val="0037230F"/>
    <w:rsid w:val="003726F9"/>
    <w:rsid w:val="00372EBC"/>
    <w:rsid w:val="0038119C"/>
    <w:rsid w:val="00384864"/>
    <w:rsid w:val="00386E28"/>
    <w:rsid w:val="003905E9"/>
    <w:rsid w:val="00390615"/>
    <w:rsid w:val="00390805"/>
    <w:rsid w:val="00391B3B"/>
    <w:rsid w:val="00393112"/>
    <w:rsid w:val="00394844"/>
    <w:rsid w:val="00394B88"/>
    <w:rsid w:val="00396342"/>
    <w:rsid w:val="003965FB"/>
    <w:rsid w:val="003A017D"/>
    <w:rsid w:val="003A1E92"/>
    <w:rsid w:val="003A2FF8"/>
    <w:rsid w:val="003A3115"/>
    <w:rsid w:val="003B0CF7"/>
    <w:rsid w:val="003B1E16"/>
    <w:rsid w:val="003B454E"/>
    <w:rsid w:val="003B4A47"/>
    <w:rsid w:val="003B564F"/>
    <w:rsid w:val="003B5DA4"/>
    <w:rsid w:val="003B6D80"/>
    <w:rsid w:val="003B7C8F"/>
    <w:rsid w:val="003C0E92"/>
    <w:rsid w:val="003C1F9A"/>
    <w:rsid w:val="003C4B13"/>
    <w:rsid w:val="003C6CAA"/>
    <w:rsid w:val="003D11A0"/>
    <w:rsid w:val="003D363D"/>
    <w:rsid w:val="003D5459"/>
    <w:rsid w:val="003D7110"/>
    <w:rsid w:val="003D728C"/>
    <w:rsid w:val="003E0A4F"/>
    <w:rsid w:val="003E0BC3"/>
    <w:rsid w:val="003E0E09"/>
    <w:rsid w:val="003E1EE7"/>
    <w:rsid w:val="003E2210"/>
    <w:rsid w:val="003E2E03"/>
    <w:rsid w:val="003E32A7"/>
    <w:rsid w:val="003E3A47"/>
    <w:rsid w:val="003E6353"/>
    <w:rsid w:val="003E79EA"/>
    <w:rsid w:val="003F05CB"/>
    <w:rsid w:val="003F093A"/>
    <w:rsid w:val="003F4056"/>
    <w:rsid w:val="003F4A21"/>
    <w:rsid w:val="004018B1"/>
    <w:rsid w:val="004026FD"/>
    <w:rsid w:val="00407E5A"/>
    <w:rsid w:val="004103DF"/>
    <w:rsid w:val="00413886"/>
    <w:rsid w:val="00415632"/>
    <w:rsid w:val="00417909"/>
    <w:rsid w:val="00420B24"/>
    <w:rsid w:val="00423BFF"/>
    <w:rsid w:val="00424339"/>
    <w:rsid w:val="004244FF"/>
    <w:rsid w:val="00425DA0"/>
    <w:rsid w:val="004274F0"/>
    <w:rsid w:val="004320D1"/>
    <w:rsid w:val="0043299C"/>
    <w:rsid w:val="00433087"/>
    <w:rsid w:val="0043437B"/>
    <w:rsid w:val="004344EC"/>
    <w:rsid w:val="00434AE9"/>
    <w:rsid w:val="0044004E"/>
    <w:rsid w:val="0044238F"/>
    <w:rsid w:val="004446ED"/>
    <w:rsid w:val="00451BB4"/>
    <w:rsid w:val="00452D9F"/>
    <w:rsid w:val="00453CB8"/>
    <w:rsid w:val="00453EF2"/>
    <w:rsid w:val="00454534"/>
    <w:rsid w:val="00455F01"/>
    <w:rsid w:val="00455F19"/>
    <w:rsid w:val="0045609D"/>
    <w:rsid w:val="004560D9"/>
    <w:rsid w:val="00461181"/>
    <w:rsid w:val="00461D8F"/>
    <w:rsid w:val="00462963"/>
    <w:rsid w:val="004635A6"/>
    <w:rsid w:val="004641BF"/>
    <w:rsid w:val="00464978"/>
    <w:rsid w:val="0046506B"/>
    <w:rsid w:val="00466C32"/>
    <w:rsid w:val="004676B0"/>
    <w:rsid w:val="00467E87"/>
    <w:rsid w:val="004713AD"/>
    <w:rsid w:val="00472681"/>
    <w:rsid w:val="004730F1"/>
    <w:rsid w:val="0047684B"/>
    <w:rsid w:val="00476C0C"/>
    <w:rsid w:val="004808C7"/>
    <w:rsid w:val="004843A7"/>
    <w:rsid w:val="004846C6"/>
    <w:rsid w:val="004858BE"/>
    <w:rsid w:val="00487E27"/>
    <w:rsid w:val="0049261F"/>
    <w:rsid w:val="00493B7F"/>
    <w:rsid w:val="00495F59"/>
    <w:rsid w:val="004A1CD9"/>
    <w:rsid w:val="004A39B3"/>
    <w:rsid w:val="004A3FAA"/>
    <w:rsid w:val="004B0327"/>
    <w:rsid w:val="004B0C7A"/>
    <w:rsid w:val="004B4040"/>
    <w:rsid w:val="004C1BA3"/>
    <w:rsid w:val="004C3A7A"/>
    <w:rsid w:val="004C5A65"/>
    <w:rsid w:val="004C6014"/>
    <w:rsid w:val="004C665F"/>
    <w:rsid w:val="004C68A6"/>
    <w:rsid w:val="004C6AF2"/>
    <w:rsid w:val="004D0667"/>
    <w:rsid w:val="004D12AF"/>
    <w:rsid w:val="004D2B7A"/>
    <w:rsid w:val="004D3118"/>
    <w:rsid w:val="004D455A"/>
    <w:rsid w:val="004D4C5C"/>
    <w:rsid w:val="004D5397"/>
    <w:rsid w:val="004D5EAF"/>
    <w:rsid w:val="004D5FB5"/>
    <w:rsid w:val="004D7521"/>
    <w:rsid w:val="004E4B19"/>
    <w:rsid w:val="004E6501"/>
    <w:rsid w:val="004F1424"/>
    <w:rsid w:val="004F1816"/>
    <w:rsid w:val="004F25C8"/>
    <w:rsid w:val="004F3101"/>
    <w:rsid w:val="004F63D1"/>
    <w:rsid w:val="004F6D99"/>
    <w:rsid w:val="005009BA"/>
    <w:rsid w:val="005019CE"/>
    <w:rsid w:val="00501CE0"/>
    <w:rsid w:val="0051617A"/>
    <w:rsid w:val="005163F2"/>
    <w:rsid w:val="00520157"/>
    <w:rsid w:val="00520E35"/>
    <w:rsid w:val="00521EE0"/>
    <w:rsid w:val="00521EED"/>
    <w:rsid w:val="005226DD"/>
    <w:rsid w:val="0052492C"/>
    <w:rsid w:val="005258D0"/>
    <w:rsid w:val="00525EAA"/>
    <w:rsid w:val="0053047E"/>
    <w:rsid w:val="00535DDE"/>
    <w:rsid w:val="00545200"/>
    <w:rsid w:val="00545AD8"/>
    <w:rsid w:val="005471BB"/>
    <w:rsid w:val="00550D73"/>
    <w:rsid w:val="00552F6A"/>
    <w:rsid w:val="00554A15"/>
    <w:rsid w:val="005559D9"/>
    <w:rsid w:val="005600E6"/>
    <w:rsid w:val="00562D64"/>
    <w:rsid w:val="00567DB1"/>
    <w:rsid w:val="00571EF4"/>
    <w:rsid w:val="005721A2"/>
    <w:rsid w:val="00573E30"/>
    <w:rsid w:val="005778DA"/>
    <w:rsid w:val="0058009E"/>
    <w:rsid w:val="005803D1"/>
    <w:rsid w:val="00580614"/>
    <w:rsid w:val="00580B1C"/>
    <w:rsid w:val="0058336D"/>
    <w:rsid w:val="005837B5"/>
    <w:rsid w:val="005A332C"/>
    <w:rsid w:val="005A4860"/>
    <w:rsid w:val="005A486C"/>
    <w:rsid w:val="005A5CE9"/>
    <w:rsid w:val="005A6721"/>
    <w:rsid w:val="005A7353"/>
    <w:rsid w:val="005B27C0"/>
    <w:rsid w:val="005C0FBE"/>
    <w:rsid w:val="005C1307"/>
    <w:rsid w:val="005C34A7"/>
    <w:rsid w:val="005C581E"/>
    <w:rsid w:val="005D03BA"/>
    <w:rsid w:val="005D1253"/>
    <w:rsid w:val="005D1B30"/>
    <w:rsid w:val="005D25D7"/>
    <w:rsid w:val="005D56F0"/>
    <w:rsid w:val="005D6909"/>
    <w:rsid w:val="005E0554"/>
    <w:rsid w:val="005E11B8"/>
    <w:rsid w:val="005E15BE"/>
    <w:rsid w:val="005E1CF5"/>
    <w:rsid w:val="005E22F7"/>
    <w:rsid w:val="005E4DDF"/>
    <w:rsid w:val="005E5FB0"/>
    <w:rsid w:val="005E72A0"/>
    <w:rsid w:val="005E7AC9"/>
    <w:rsid w:val="005F062E"/>
    <w:rsid w:val="005F0768"/>
    <w:rsid w:val="005F2E60"/>
    <w:rsid w:val="005F3622"/>
    <w:rsid w:val="005F61AD"/>
    <w:rsid w:val="005F6BA3"/>
    <w:rsid w:val="005F77E3"/>
    <w:rsid w:val="00601424"/>
    <w:rsid w:val="00601B42"/>
    <w:rsid w:val="00602670"/>
    <w:rsid w:val="0060305D"/>
    <w:rsid w:val="006041B0"/>
    <w:rsid w:val="00610162"/>
    <w:rsid w:val="00611D01"/>
    <w:rsid w:val="00612444"/>
    <w:rsid w:val="00613140"/>
    <w:rsid w:val="006179EA"/>
    <w:rsid w:val="00617D4D"/>
    <w:rsid w:val="00622167"/>
    <w:rsid w:val="006267B7"/>
    <w:rsid w:val="0062759E"/>
    <w:rsid w:val="006308D8"/>
    <w:rsid w:val="00632765"/>
    <w:rsid w:val="00635919"/>
    <w:rsid w:val="0063719D"/>
    <w:rsid w:val="00637A82"/>
    <w:rsid w:val="006423E4"/>
    <w:rsid w:val="00642B9C"/>
    <w:rsid w:val="006468E9"/>
    <w:rsid w:val="00647B05"/>
    <w:rsid w:val="00647D22"/>
    <w:rsid w:val="00651EB4"/>
    <w:rsid w:val="00653A51"/>
    <w:rsid w:val="0065429E"/>
    <w:rsid w:val="0065514D"/>
    <w:rsid w:val="0065590A"/>
    <w:rsid w:val="00655B87"/>
    <w:rsid w:val="006562B9"/>
    <w:rsid w:val="00656520"/>
    <w:rsid w:val="006573FC"/>
    <w:rsid w:val="0066031F"/>
    <w:rsid w:val="006615F2"/>
    <w:rsid w:val="006620E4"/>
    <w:rsid w:val="00662D66"/>
    <w:rsid w:val="00663596"/>
    <w:rsid w:val="006635AD"/>
    <w:rsid w:val="006655B4"/>
    <w:rsid w:val="0066593E"/>
    <w:rsid w:val="006679E7"/>
    <w:rsid w:val="00667C9B"/>
    <w:rsid w:val="006716ED"/>
    <w:rsid w:val="00671F97"/>
    <w:rsid w:val="006735DC"/>
    <w:rsid w:val="00673636"/>
    <w:rsid w:val="00673ADB"/>
    <w:rsid w:val="00673CCB"/>
    <w:rsid w:val="00674F77"/>
    <w:rsid w:val="00677B3F"/>
    <w:rsid w:val="00687071"/>
    <w:rsid w:val="00690B2E"/>
    <w:rsid w:val="0069482B"/>
    <w:rsid w:val="006A1B4C"/>
    <w:rsid w:val="006A208A"/>
    <w:rsid w:val="006A2F95"/>
    <w:rsid w:val="006A309B"/>
    <w:rsid w:val="006A3AB4"/>
    <w:rsid w:val="006A5CD9"/>
    <w:rsid w:val="006A66EB"/>
    <w:rsid w:val="006A71C1"/>
    <w:rsid w:val="006A7757"/>
    <w:rsid w:val="006B193D"/>
    <w:rsid w:val="006B1DD2"/>
    <w:rsid w:val="006B264F"/>
    <w:rsid w:val="006B37C3"/>
    <w:rsid w:val="006B3FA3"/>
    <w:rsid w:val="006B5364"/>
    <w:rsid w:val="006C0368"/>
    <w:rsid w:val="006C3A67"/>
    <w:rsid w:val="006C7125"/>
    <w:rsid w:val="006D7D7A"/>
    <w:rsid w:val="006E09C0"/>
    <w:rsid w:val="006E2478"/>
    <w:rsid w:val="006E5116"/>
    <w:rsid w:val="006E6B67"/>
    <w:rsid w:val="006E6EAF"/>
    <w:rsid w:val="006E796C"/>
    <w:rsid w:val="006F32FC"/>
    <w:rsid w:val="006F52DA"/>
    <w:rsid w:val="006F553E"/>
    <w:rsid w:val="006F7631"/>
    <w:rsid w:val="006F7AFE"/>
    <w:rsid w:val="007004DD"/>
    <w:rsid w:val="00700C69"/>
    <w:rsid w:val="00702465"/>
    <w:rsid w:val="00702FC9"/>
    <w:rsid w:val="0070327E"/>
    <w:rsid w:val="00705C21"/>
    <w:rsid w:val="007069B3"/>
    <w:rsid w:val="00706CD4"/>
    <w:rsid w:val="0070708F"/>
    <w:rsid w:val="00713353"/>
    <w:rsid w:val="00713C8A"/>
    <w:rsid w:val="007156EA"/>
    <w:rsid w:val="00715BAB"/>
    <w:rsid w:val="00717E29"/>
    <w:rsid w:val="00721278"/>
    <w:rsid w:val="00721612"/>
    <w:rsid w:val="00723608"/>
    <w:rsid w:val="007265F0"/>
    <w:rsid w:val="00727E02"/>
    <w:rsid w:val="00730DC1"/>
    <w:rsid w:val="0073119B"/>
    <w:rsid w:val="00731CE1"/>
    <w:rsid w:val="00733440"/>
    <w:rsid w:val="007342F7"/>
    <w:rsid w:val="00734A7B"/>
    <w:rsid w:val="00734D6D"/>
    <w:rsid w:val="00737364"/>
    <w:rsid w:val="00737577"/>
    <w:rsid w:val="0074276C"/>
    <w:rsid w:val="00743897"/>
    <w:rsid w:val="00744C0D"/>
    <w:rsid w:val="00745540"/>
    <w:rsid w:val="00745877"/>
    <w:rsid w:val="007507A1"/>
    <w:rsid w:val="007519B6"/>
    <w:rsid w:val="007547EF"/>
    <w:rsid w:val="00755ADE"/>
    <w:rsid w:val="00755B15"/>
    <w:rsid w:val="00760BF8"/>
    <w:rsid w:val="00762D27"/>
    <w:rsid w:val="0076461E"/>
    <w:rsid w:val="0077375E"/>
    <w:rsid w:val="00774B60"/>
    <w:rsid w:val="00774CE0"/>
    <w:rsid w:val="00774E9B"/>
    <w:rsid w:val="0077561B"/>
    <w:rsid w:val="00777FC7"/>
    <w:rsid w:val="00781BCB"/>
    <w:rsid w:val="00783744"/>
    <w:rsid w:val="0078712E"/>
    <w:rsid w:val="007876B3"/>
    <w:rsid w:val="00790206"/>
    <w:rsid w:val="007955EC"/>
    <w:rsid w:val="00796C43"/>
    <w:rsid w:val="00797D46"/>
    <w:rsid w:val="007A3F79"/>
    <w:rsid w:val="007A624E"/>
    <w:rsid w:val="007A634D"/>
    <w:rsid w:val="007A69B7"/>
    <w:rsid w:val="007B03EB"/>
    <w:rsid w:val="007B0722"/>
    <w:rsid w:val="007B2AE9"/>
    <w:rsid w:val="007B3F53"/>
    <w:rsid w:val="007B4358"/>
    <w:rsid w:val="007B4611"/>
    <w:rsid w:val="007B5207"/>
    <w:rsid w:val="007B5E23"/>
    <w:rsid w:val="007B68DC"/>
    <w:rsid w:val="007B6B42"/>
    <w:rsid w:val="007B7B86"/>
    <w:rsid w:val="007C2235"/>
    <w:rsid w:val="007C509C"/>
    <w:rsid w:val="007D0794"/>
    <w:rsid w:val="007D0E20"/>
    <w:rsid w:val="007D1236"/>
    <w:rsid w:val="007D1B36"/>
    <w:rsid w:val="007D289F"/>
    <w:rsid w:val="007D384C"/>
    <w:rsid w:val="007D484A"/>
    <w:rsid w:val="007E0102"/>
    <w:rsid w:val="007F1DDD"/>
    <w:rsid w:val="007F23B0"/>
    <w:rsid w:val="007F4432"/>
    <w:rsid w:val="007F46C8"/>
    <w:rsid w:val="007F5392"/>
    <w:rsid w:val="008009E9"/>
    <w:rsid w:val="00801496"/>
    <w:rsid w:val="00801D6F"/>
    <w:rsid w:val="008032F4"/>
    <w:rsid w:val="00804529"/>
    <w:rsid w:val="00810149"/>
    <w:rsid w:val="008102EA"/>
    <w:rsid w:val="008122FE"/>
    <w:rsid w:val="00813350"/>
    <w:rsid w:val="0081346B"/>
    <w:rsid w:val="00813FC9"/>
    <w:rsid w:val="0081427A"/>
    <w:rsid w:val="00814DFE"/>
    <w:rsid w:val="00815BB6"/>
    <w:rsid w:val="00816036"/>
    <w:rsid w:val="00820094"/>
    <w:rsid w:val="00822EAF"/>
    <w:rsid w:val="008277D2"/>
    <w:rsid w:val="00830A33"/>
    <w:rsid w:val="0083189C"/>
    <w:rsid w:val="00831AD0"/>
    <w:rsid w:val="0083212A"/>
    <w:rsid w:val="00832CA2"/>
    <w:rsid w:val="00834142"/>
    <w:rsid w:val="00834F15"/>
    <w:rsid w:val="00844546"/>
    <w:rsid w:val="00845899"/>
    <w:rsid w:val="00850C36"/>
    <w:rsid w:val="00852D19"/>
    <w:rsid w:val="008530BD"/>
    <w:rsid w:val="00853438"/>
    <w:rsid w:val="008613CE"/>
    <w:rsid w:val="008624F0"/>
    <w:rsid w:val="00862E29"/>
    <w:rsid w:val="0086366F"/>
    <w:rsid w:val="008653EA"/>
    <w:rsid w:val="00867A27"/>
    <w:rsid w:val="00871302"/>
    <w:rsid w:val="00872C3B"/>
    <w:rsid w:val="00873CDD"/>
    <w:rsid w:val="00880ECE"/>
    <w:rsid w:val="00881B2D"/>
    <w:rsid w:val="008830AD"/>
    <w:rsid w:val="00883A9D"/>
    <w:rsid w:val="0089049E"/>
    <w:rsid w:val="00890A6D"/>
    <w:rsid w:val="00891E04"/>
    <w:rsid w:val="0089301A"/>
    <w:rsid w:val="0089302F"/>
    <w:rsid w:val="00893882"/>
    <w:rsid w:val="008A3E22"/>
    <w:rsid w:val="008A6ED5"/>
    <w:rsid w:val="008A7D45"/>
    <w:rsid w:val="008B1290"/>
    <w:rsid w:val="008B2DBF"/>
    <w:rsid w:val="008B4040"/>
    <w:rsid w:val="008B40C9"/>
    <w:rsid w:val="008C2BB7"/>
    <w:rsid w:val="008C5421"/>
    <w:rsid w:val="008C5AEB"/>
    <w:rsid w:val="008C611B"/>
    <w:rsid w:val="008C79ED"/>
    <w:rsid w:val="008D0793"/>
    <w:rsid w:val="008D1887"/>
    <w:rsid w:val="008D300B"/>
    <w:rsid w:val="008D63CB"/>
    <w:rsid w:val="008D7152"/>
    <w:rsid w:val="008E1FE0"/>
    <w:rsid w:val="008E5082"/>
    <w:rsid w:val="008E5FAE"/>
    <w:rsid w:val="008E6795"/>
    <w:rsid w:val="008F0014"/>
    <w:rsid w:val="008F0BC4"/>
    <w:rsid w:val="008F31B4"/>
    <w:rsid w:val="008F3476"/>
    <w:rsid w:val="008F3BDE"/>
    <w:rsid w:val="008F3F09"/>
    <w:rsid w:val="008F4230"/>
    <w:rsid w:val="008F5152"/>
    <w:rsid w:val="008F6087"/>
    <w:rsid w:val="008F7EAE"/>
    <w:rsid w:val="00900474"/>
    <w:rsid w:val="00900D3D"/>
    <w:rsid w:val="0090197E"/>
    <w:rsid w:val="00905138"/>
    <w:rsid w:val="009057E7"/>
    <w:rsid w:val="00906B1C"/>
    <w:rsid w:val="00907D9D"/>
    <w:rsid w:val="00910E03"/>
    <w:rsid w:val="0091219B"/>
    <w:rsid w:val="009256E2"/>
    <w:rsid w:val="00930B54"/>
    <w:rsid w:val="00930F7A"/>
    <w:rsid w:val="009311C7"/>
    <w:rsid w:val="009325B2"/>
    <w:rsid w:val="00936EFB"/>
    <w:rsid w:val="00936FCB"/>
    <w:rsid w:val="00937E90"/>
    <w:rsid w:val="00942A4F"/>
    <w:rsid w:val="00947BAC"/>
    <w:rsid w:val="0095108A"/>
    <w:rsid w:val="00952032"/>
    <w:rsid w:val="00952DFA"/>
    <w:rsid w:val="00956DE1"/>
    <w:rsid w:val="0095753D"/>
    <w:rsid w:val="009601CF"/>
    <w:rsid w:val="009609A7"/>
    <w:rsid w:val="009623EF"/>
    <w:rsid w:val="00962E26"/>
    <w:rsid w:val="00963AF6"/>
    <w:rsid w:val="00963B8B"/>
    <w:rsid w:val="009657A6"/>
    <w:rsid w:val="00965B82"/>
    <w:rsid w:val="009675E1"/>
    <w:rsid w:val="0097354E"/>
    <w:rsid w:val="009735B8"/>
    <w:rsid w:val="009738C9"/>
    <w:rsid w:val="00974BA1"/>
    <w:rsid w:val="00976BDC"/>
    <w:rsid w:val="00977D30"/>
    <w:rsid w:val="00990E6E"/>
    <w:rsid w:val="009920C9"/>
    <w:rsid w:val="00993B59"/>
    <w:rsid w:val="00995DF4"/>
    <w:rsid w:val="00996836"/>
    <w:rsid w:val="009A4665"/>
    <w:rsid w:val="009A51E2"/>
    <w:rsid w:val="009A5B74"/>
    <w:rsid w:val="009A5BB3"/>
    <w:rsid w:val="009A791C"/>
    <w:rsid w:val="009B0686"/>
    <w:rsid w:val="009B1294"/>
    <w:rsid w:val="009B158A"/>
    <w:rsid w:val="009B2B30"/>
    <w:rsid w:val="009B5664"/>
    <w:rsid w:val="009B57A4"/>
    <w:rsid w:val="009B74F3"/>
    <w:rsid w:val="009B7E43"/>
    <w:rsid w:val="009C210A"/>
    <w:rsid w:val="009C2EB6"/>
    <w:rsid w:val="009C34F6"/>
    <w:rsid w:val="009C69E4"/>
    <w:rsid w:val="009C725F"/>
    <w:rsid w:val="009D0ED7"/>
    <w:rsid w:val="009D311C"/>
    <w:rsid w:val="009D3475"/>
    <w:rsid w:val="009D4606"/>
    <w:rsid w:val="009D499D"/>
    <w:rsid w:val="009D49D4"/>
    <w:rsid w:val="009D54A6"/>
    <w:rsid w:val="009D7139"/>
    <w:rsid w:val="009E1009"/>
    <w:rsid w:val="009E12C7"/>
    <w:rsid w:val="009E3357"/>
    <w:rsid w:val="009E3D56"/>
    <w:rsid w:val="009E568A"/>
    <w:rsid w:val="009E663D"/>
    <w:rsid w:val="009F3CEF"/>
    <w:rsid w:val="009F51F8"/>
    <w:rsid w:val="009F660E"/>
    <w:rsid w:val="00A01BC5"/>
    <w:rsid w:val="00A028F3"/>
    <w:rsid w:val="00A04EF0"/>
    <w:rsid w:val="00A071EB"/>
    <w:rsid w:val="00A075F7"/>
    <w:rsid w:val="00A109C4"/>
    <w:rsid w:val="00A138E1"/>
    <w:rsid w:val="00A1704A"/>
    <w:rsid w:val="00A1710C"/>
    <w:rsid w:val="00A17A85"/>
    <w:rsid w:val="00A17BF4"/>
    <w:rsid w:val="00A20F7C"/>
    <w:rsid w:val="00A21093"/>
    <w:rsid w:val="00A217F6"/>
    <w:rsid w:val="00A23B32"/>
    <w:rsid w:val="00A23D0B"/>
    <w:rsid w:val="00A248AB"/>
    <w:rsid w:val="00A24C7F"/>
    <w:rsid w:val="00A24E18"/>
    <w:rsid w:val="00A26DB9"/>
    <w:rsid w:val="00A308B4"/>
    <w:rsid w:val="00A324F0"/>
    <w:rsid w:val="00A32FB0"/>
    <w:rsid w:val="00A33F26"/>
    <w:rsid w:val="00A35C84"/>
    <w:rsid w:val="00A40A03"/>
    <w:rsid w:val="00A4426F"/>
    <w:rsid w:val="00A45799"/>
    <w:rsid w:val="00A4631D"/>
    <w:rsid w:val="00A4740E"/>
    <w:rsid w:val="00A474CB"/>
    <w:rsid w:val="00A47757"/>
    <w:rsid w:val="00A478D8"/>
    <w:rsid w:val="00A51FCA"/>
    <w:rsid w:val="00A525FB"/>
    <w:rsid w:val="00A5347E"/>
    <w:rsid w:val="00A53E83"/>
    <w:rsid w:val="00A54580"/>
    <w:rsid w:val="00A54858"/>
    <w:rsid w:val="00A56356"/>
    <w:rsid w:val="00A56794"/>
    <w:rsid w:val="00A568C3"/>
    <w:rsid w:val="00A57CAF"/>
    <w:rsid w:val="00A60EC5"/>
    <w:rsid w:val="00A60F07"/>
    <w:rsid w:val="00A63BF2"/>
    <w:rsid w:val="00A63F3D"/>
    <w:rsid w:val="00A7151E"/>
    <w:rsid w:val="00A71779"/>
    <w:rsid w:val="00A72F9C"/>
    <w:rsid w:val="00A771EA"/>
    <w:rsid w:val="00A80148"/>
    <w:rsid w:val="00A80FE9"/>
    <w:rsid w:val="00A8102D"/>
    <w:rsid w:val="00A820E9"/>
    <w:rsid w:val="00A8266A"/>
    <w:rsid w:val="00A8394C"/>
    <w:rsid w:val="00A83BCD"/>
    <w:rsid w:val="00A83C90"/>
    <w:rsid w:val="00A843D5"/>
    <w:rsid w:val="00A84E5F"/>
    <w:rsid w:val="00A90830"/>
    <w:rsid w:val="00A90ED7"/>
    <w:rsid w:val="00A950B3"/>
    <w:rsid w:val="00A96959"/>
    <w:rsid w:val="00A97CAD"/>
    <w:rsid w:val="00AA261C"/>
    <w:rsid w:val="00AA71EC"/>
    <w:rsid w:val="00AA72F8"/>
    <w:rsid w:val="00AA7567"/>
    <w:rsid w:val="00AA7AEC"/>
    <w:rsid w:val="00AB1789"/>
    <w:rsid w:val="00AB2286"/>
    <w:rsid w:val="00AB277F"/>
    <w:rsid w:val="00AB3164"/>
    <w:rsid w:val="00AB3DA2"/>
    <w:rsid w:val="00AB60BF"/>
    <w:rsid w:val="00AC041E"/>
    <w:rsid w:val="00AC2F96"/>
    <w:rsid w:val="00AC4307"/>
    <w:rsid w:val="00AC75EE"/>
    <w:rsid w:val="00AD0800"/>
    <w:rsid w:val="00AD2A0C"/>
    <w:rsid w:val="00AD3FD0"/>
    <w:rsid w:val="00AD4CB2"/>
    <w:rsid w:val="00AD6092"/>
    <w:rsid w:val="00AD61D1"/>
    <w:rsid w:val="00AD6230"/>
    <w:rsid w:val="00AD6E8B"/>
    <w:rsid w:val="00AE0C14"/>
    <w:rsid w:val="00AE4E7D"/>
    <w:rsid w:val="00AF17B5"/>
    <w:rsid w:val="00AF29D2"/>
    <w:rsid w:val="00AF576A"/>
    <w:rsid w:val="00AF785F"/>
    <w:rsid w:val="00B021F7"/>
    <w:rsid w:val="00B05FAD"/>
    <w:rsid w:val="00B07A16"/>
    <w:rsid w:val="00B07B40"/>
    <w:rsid w:val="00B12DEB"/>
    <w:rsid w:val="00B13272"/>
    <w:rsid w:val="00B13F24"/>
    <w:rsid w:val="00B165E8"/>
    <w:rsid w:val="00B178FB"/>
    <w:rsid w:val="00B21263"/>
    <w:rsid w:val="00B22DE6"/>
    <w:rsid w:val="00B24EDB"/>
    <w:rsid w:val="00B32D88"/>
    <w:rsid w:val="00B3312B"/>
    <w:rsid w:val="00B34051"/>
    <w:rsid w:val="00B3613E"/>
    <w:rsid w:val="00B3651A"/>
    <w:rsid w:val="00B40BFF"/>
    <w:rsid w:val="00B47283"/>
    <w:rsid w:val="00B53EE4"/>
    <w:rsid w:val="00B54E79"/>
    <w:rsid w:val="00B56D86"/>
    <w:rsid w:val="00B57DC3"/>
    <w:rsid w:val="00B61E92"/>
    <w:rsid w:val="00B61F5C"/>
    <w:rsid w:val="00B62163"/>
    <w:rsid w:val="00B6325F"/>
    <w:rsid w:val="00B66BCC"/>
    <w:rsid w:val="00B679C5"/>
    <w:rsid w:val="00B67A7D"/>
    <w:rsid w:val="00B67FD2"/>
    <w:rsid w:val="00B707F6"/>
    <w:rsid w:val="00B70E51"/>
    <w:rsid w:val="00B710A2"/>
    <w:rsid w:val="00B73523"/>
    <w:rsid w:val="00B778F4"/>
    <w:rsid w:val="00B801D7"/>
    <w:rsid w:val="00B807EC"/>
    <w:rsid w:val="00B811F8"/>
    <w:rsid w:val="00B813D1"/>
    <w:rsid w:val="00B81E0D"/>
    <w:rsid w:val="00B81F89"/>
    <w:rsid w:val="00B858C3"/>
    <w:rsid w:val="00B90386"/>
    <w:rsid w:val="00B910D0"/>
    <w:rsid w:val="00B944C1"/>
    <w:rsid w:val="00BA255B"/>
    <w:rsid w:val="00BA28BD"/>
    <w:rsid w:val="00BA5BD6"/>
    <w:rsid w:val="00BA6129"/>
    <w:rsid w:val="00BA68B3"/>
    <w:rsid w:val="00BA6FF6"/>
    <w:rsid w:val="00BB5F7B"/>
    <w:rsid w:val="00BC094F"/>
    <w:rsid w:val="00BC0985"/>
    <w:rsid w:val="00BC58B4"/>
    <w:rsid w:val="00BD7196"/>
    <w:rsid w:val="00BD725B"/>
    <w:rsid w:val="00BE0F1A"/>
    <w:rsid w:val="00BE1AA8"/>
    <w:rsid w:val="00BE2EEF"/>
    <w:rsid w:val="00BE3F26"/>
    <w:rsid w:val="00BE4C2F"/>
    <w:rsid w:val="00BE5440"/>
    <w:rsid w:val="00BF21E6"/>
    <w:rsid w:val="00BF2FE0"/>
    <w:rsid w:val="00BF541E"/>
    <w:rsid w:val="00BF591A"/>
    <w:rsid w:val="00C00E99"/>
    <w:rsid w:val="00C01FD7"/>
    <w:rsid w:val="00C02076"/>
    <w:rsid w:val="00C1352A"/>
    <w:rsid w:val="00C136B0"/>
    <w:rsid w:val="00C15B05"/>
    <w:rsid w:val="00C15B91"/>
    <w:rsid w:val="00C213CA"/>
    <w:rsid w:val="00C22E43"/>
    <w:rsid w:val="00C27438"/>
    <w:rsid w:val="00C32AC8"/>
    <w:rsid w:val="00C32FAD"/>
    <w:rsid w:val="00C3328A"/>
    <w:rsid w:val="00C3619A"/>
    <w:rsid w:val="00C36D2A"/>
    <w:rsid w:val="00C37099"/>
    <w:rsid w:val="00C37CB1"/>
    <w:rsid w:val="00C4271C"/>
    <w:rsid w:val="00C44524"/>
    <w:rsid w:val="00C44D99"/>
    <w:rsid w:val="00C5042B"/>
    <w:rsid w:val="00C53970"/>
    <w:rsid w:val="00C553E2"/>
    <w:rsid w:val="00C57FBF"/>
    <w:rsid w:val="00C60ACB"/>
    <w:rsid w:val="00C6400B"/>
    <w:rsid w:val="00C64152"/>
    <w:rsid w:val="00C72E96"/>
    <w:rsid w:val="00C74FFC"/>
    <w:rsid w:val="00C76883"/>
    <w:rsid w:val="00C80675"/>
    <w:rsid w:val="00C835AE"/>
    <w:rsid w:val="00C83D0A"/>
    <w:rsid w:val="00C84514"/>
    <w:rsid w:val="00C86F99"/>
    <w:rsid w:val="00C91D2B"/>
    <w:rsid w:val="00C92B07"/>
    <w:rsid w:val="00C95C8C"/>
    <w:rsid w:val="00C95F2D"/>
    <w:rsid w:val="00C96C61"/>
    <w:rsid w:val="00C9783F"/>
    <w:rsid w:val="00CA0C6F"/>
    <w:rsid w:val="00CA4017"/>
    <w:rsid w:val="00CA4C08"/>
    <w:rsid w:val="00CA5136"/>
    <w:rsid w:val="00CA5390"/>
    <w:rsid w:val="00CA5DB1"/>
    <w:rsid w:val="00CB29B5"/>
    <w:rsid w:val="00CB47A7"/>
    <w:rsid w:val="00CB750F"/>
    <w:rsid w:val="00CB7EA4"/>
    <w:rsid w:val="00CC35F6"/>
    <w:rsid w:val="00CC4839"/>
    <w:rsid w:val="00CC726E"/>
    <w:rsid w:val="00CD09C0"/>
    <w:rsid w:val="00CD3455"/>
    <w:rsid w:val="00CD4C32"/>
    <w:rsid w:val="00CD5086"/>
    <w:rsid w:val="00CD5CC9"/>
    <w:rsid w:val="00CD5F75"/>
    <w:rsid w:val="00CD5FEF"/>
    <w:rsid w:val="00CD718D"/>
    <w:rsid w:val="00CE462D"/>
    <w:rsid w:val="00CE4635"/>
    <w:rsid w:val="00CE5033"/>
    <w:rsid w:val="00CE60CD"/>
    <w:rsid w:val="00CE68F8"/>
    <w:rsid w:val="00CF0BA7"/>
    <w:rsid w:val="00CF199E"/>
    <w:rsid w:val="00CF3884"/>
    <w:rsid w:val="00CF4716"/>
    <w:rsid w:val="00D049A6"/>
    <w:rsid w:val="00D071B0"/>
    <w:rsid w:val="00D10E22"/>
    <w:rsid w:val="00D11BC2"/>
    <w:rsid w:val="00D12E2A"/>
    <w:rsid w:val="00D1543A"/>
    <w:rsid w:val="00D17807"/>
    <w:rsid w:val="00D17D1C"/>
    <w:rsid w:val="00D241AC"/>
    <w:rsid w:val="00D27A76"/>
    <w:rsid w:val="00D27D04"/>
    <w:rsid w:val="00D31CA4"/>
    <w:rsid w:val="00D31D44"/>
    <w:rsid w:val="00D33BB3"/>
    <w:rsid w:val="00D35DB7"/>
    <w:rsid w:val="00D37163"/>
    <w:rsid w:val="00D43B70"/>
    <w:rsid w:val="00D43DC6"/>
    <w:rsid w:val="00D45247"/>
    <w:rsid w:val="00D45BA7"/>
    <w:rsid w:val="00D46EDC"/>
    <w:rsid w:val="00D516A0"/>
    <w:rsid w:val="00D534D1"/>
    <w:rsid w:val="00D55F33"/>
    <w:rsid w:val="00D60597"/>
    <w:rsid w:val="00D60CFE"/>
    <w:rsid w:val="00D61495"/>
    <w:rsid w:val="00D618F8"/>
    <w:rsid w:val="00D624CE"/>
    <w:rsid w:val="00D647CA"/>
    <w:rsid w:val="00D7149D"/>
    <w:rsid w:val="00D74749"/>
    <w:rsid w:val="00D802DC"/>
    <w:rsid w:val="00D80542"/>
    <w:rsid w:val="00D82613"/>
    <w:rsid w:val="00D86DEF"/>
    <w:rsid w:val="00D90877"/>
    <w:rsid w:val="00D94BDA"/>
    <w:rsid w:val="00D9558C"/>
    <w:rsid w:val="00D969EE"/>
    <w:rsid w:val="00D96EF3"/>
    <w:rsid w:val="00D97625"/>
    <w:rsid w:val="00DA127E"/>
    <w:rsid w:val="00DA1FC8"/>
    <w:rsid w:val="00DA3A4C"/>
    <w:rsid w:val="00DA50A7"/>
    <w:rsid w:val="00DA6186"/>
    <w:rsid w:val="00DA6805"/>
    <w:rsid w:val="00DB057F"/>
    <w:rsid w:val="00DB1BE7"/>
    <w:rsid w:val="00DB253A"/>
    <w:rsid w:val="00DB2BD3"/>
    <w:rsid w:val="00DC1BD4"/>
    <w:rsid w:val="00DC493F"/>
    <w:rsid w:val="00DD1D46"/>
    <w:rsid w:val="00DD3B8A"/>
    <w:rsid w:val="00DD51ED"/>
    <w:rsid w:val="00DD553D"/>
    <w:rsid w:val="00DE5424"/>
    <w:rsid w:val="00DE7735"/>
    <w:rsid w:val="00DF0F1F"/>
    <w:rsid w:val="00DF4A7F"/>
    <w:rsid w:val="00DF5FF9"/>
    <w:rsid w:val="00DF62AE"/>
    <w:rsid w:val="00E002FF"/>
    <w:rsid w:val="00E00983"/>
    <w:rsid w:val="00E02129"/>
    <w:rsid w:val="00E063AF"/>
    <w:rsid w:val="00E07188"/>
    <w:rsid w:val="00E07CF4"/>
    <w:rsid w:val="00E10835"/>
    <w:rsid w:val="00E13063"/>
    <w:rsid w:val="00E132C5"/>
    <w:rsid w:val="00E206AA"/>
    <w:rsid w:val="00E20A17"/>
    <w:rsid w:val="00E235A1"/>
    <w:rsid w:val="00E26091"/>
    <w:rsid w:val="00E3025C"/>
    <w:rsid w:val="00E31F2D"/>
    <w:rsid w:val="00E33A45"/>
    <w:rsid w:val="00E4151B"/>
    <w:rsid w:val="00E4564C"/>
    <w:rsid w:val="00E50392"/>
    <w:rsid w:val="00E52BCC"/>
    <w:rsid w:val="00E53EFE"/>
    <w:rsid w:val="00E5446D"/>
    <w:rsid w:val="00E606E8"/>
    <w:rsid w:val="00E65EDE"/>
    <w:rsid w:val="00E660B6"/>
    <w:rsid w:val="00E66BB5"/>
    <w:rsid w:val="00E674AE"/>
    <w:rsid w:val="00E67A09"/>
    <w:rsid w:val="00E70684"/>
    <w:rsid w:val="00E7358E"/>
    <w:rsid w:val="00E7503B"/>
    <w:rsid w:val="00E75D4A"/>
    <w:rsid w:val="00E76615"/>
    <w:rsid w:val="00E770FF"/>
    <w:rsid w:val="00E82BB1"/>
    <w:rsid w:val="00E82BB6"/>
    <w:rsid w:val="00E82F57"/>
    <w:rsid w:val="00E8335D"/>
    <w:rsid w:val="00E8407E"/>
    <w:rsid w:val="00E85E11"/>
    <w:rsid w:val="00E8679C"/>
    <w:rsid w:val="00E904E5"/>
    <w:rsid w:val="00E908C3"/>
    <w:rsid w:val="00E90D6B"/>
    <w:rsid w:val="00E918BB"/>
    <w:rsid w:val="00E92DB2"/>
    <w:rsid w:val="00E93753"/>
    <w:rsid w:val="00E951BE"/>
    <w:rsid w:val="00E96C0D"/>
    <w:rsid w:val="00EA5D67"/>
    <w:rsid w:val="00EA7A29"/>
    <w:rsid w:val="00EB0D32"/>
    <w:rsid w:val="00EB12B7"/>
    <w:rsid w:val="00EB1603"/>
    <w:rsid w:val="00EB345E"/>
    <w:rsid w:val="00EB3864"/>
    <w:rsid w:val="00EB44C2"/>
    <w:rsid w:val="00EB48E7"/>
    <w:rsid w:val="00EB744E"/>
    <w:rsid w:val="00EC03C1"/>
    <w:rsid w:val="00EC104F"/>
    <w:rsid w:val="00EC23B6"/>
    <w:rsid w:val="00EC2649"/>
    <w:rsid w:val="00EC7DEB"/>
    <w:rsid w:val="00ED295E"/>
    <w:rsid w:val="00ED2D20"/>
    <w:rsid w:val="00ED427B"/>
    <w:rsid w:val="00ED5095"/>
    <w:rsid w:val="00ED72E6"/>
    <w:rsid w:val="00ED7958"/>
    <w:rsid w:val="00EE0B1D"/>
    <w:rsid w:val="00EE1E8A"/>
    <w:rsid w:val="00EE290D"/>
    <w:rsid w:val="00EE5619"/>
    <w:rsid w:val="00EF080B"/>
    <w:rsid w:val="00EF0B76"/>
    <w:rsid w:val="00EF2657"/>
    <w:rsid w:val="00EF53F0"/>
    <w:rsid w:val="00EF793C"/>
    <w:rsid w:val="00EF7C12"/>
    <w:rsid w:val="00F00E76"/>
    <w:rsid w:val="00F01468"/>
    <w:rsid w:val="00F02870"/>
    <w:rsid w:val="00F038EE"/>
    <w:rsid w:val="00F05407"/>
    <w:rsid w:val="00F055B4"/>
    <w:rsid w:val="00F05B22"/>
    <w:rsid w:val="00F065B3"/>
    <w:rsid w:val="00F072AE"/>
    <w:rsid w:val="00F07563"/>
    <w:rsid w:val="00F108DF"/>
    <w:rsid w:val="00F1260B"/>
    <w:rsid w:val="00F135D8"/>
    <w:rsid w:val="00F1508D"/>
    <w:rsid w:val="00F1642B"/>
    <w:rsid w:val="00F20053"/>
    <w:rsid w:val="00F20C09"/>
    <w:rsid w:val="00F240B0"/>
    <w:rsid w:val="00F24975"/>
    <w:rsid w:val="00F25BF9"/>
    <w:rsid w:val="00F27C1F"/>
    <w:rsid w:val="00F27E9E"/>
    <w:rsid w:val="00F31937"/>
    <w:rsid w:val="00F3320C"/>
    <w:rsid w:val="00F333CA"/>
    <w:rsid w:val="00F34429"/>
    <w:rsid w:val="00F345E0"/>
    <w:rsid w:val="00F35DD9"/>
    <w:rsid w:val="00F37A65"/>
    <w:rsid w:val="00F41A7F"/>
    <w:rsid w:val="00F42725"/>
    <w:rsid w:val="00F44B70"/>
    <w:rsid w:val="00F4520F"/>
    <w:rsid w:val="00F5747A"/>
    <w:rsid w:val="00F6019F"/>
    <w:rsid w:val="00F6039C"/>
    <w:rsid w:val="00F63F96"/>
    <w:rsid w:val="00F66428"/>
    <w:rsid w:val="00F67346"/>
    <w:rsid w:val="00F70F77"/>
    <w:rsid w:val="00F71453"/>
    <w:rsid w:val="00F723DA"/>
    <w:rsid w:val="00F72534"/>
    <w:rsid w:val="00F72C8C"/>
    <w:rsid w:val="00F73D71"/>
    <w:rsid w:val="00F74647"/>
    <w:rsid w:val="00F74F8C"/>
    <w:rsid w:val="00F77828"/>
    <w:rsid w:val="00F77BB1"/>
    <w:rsid w:val="00F81CC2"/>
    <w:rsid w:val="00F81E2D"/>
    <w:rsid w:val="00F823F7"/>
    <w:rsid w:val="00F83069"/>
    <w:rsid w:val="00F84103"/>
    <w:rsid w:val="00F84723"/>
    <w:rsid w:val="00F8520B"/>
    <w:rsid w:val="00F85FB1"/>
    <w:rsid w:val="00F86DFB"/>
    <w:rsid w:val="00F919F3"/>
    <w:rsid w:val="00F937B1"/>
    <w:rsid w:val="00F939D0"/>
    <w:rsid w:val="00F9477A"/>
    <w:rsid w:val="00F95E83"/>
    <w:rsid w:val="00F972B2"/>
    <w:rsid w:val="00F9730B"/>
    <w:rsid w:val="00FA04A4"/>
    <w:rsid w:val="00FA1752"/>
    <w:rsid w:val="00FA69D6"/>
    <w:rsid w:val="00FA6E80"/>
    <w:rsid w:val="00FA728B"/>
    <w:rsid w:val="00FB0A4F"/>
    <w:rsid w:val="00FB6393"/>
    <w:rsid w:val="00FB7F92"/>
    <w:rsid w:val="00FC12A7"/>
    <w:rsid w:val="00FC1C32"/>
    <w:rsid w:val="00FC1FA3"/>
    <w:rsid w:val="00FC311C"/>
    <w:rsid w:val="00FC3C94"/>
    <w:rsid w:val="00FC4F9F"/>
    <w:rsid w:val="00FC5238"/>
    <w:rsid w:val="00FC6270"/>
    <w:rsid w:val="00FD05DD"/>
    <w:rsid w:val="00FD1910"/>
    <w:rsid w:val="00FD205D"/>
    <w:rsid w:val="00FD2EE1"/>
    <w:rsid w:val="00FD784C"/>
    <w:rsid w:val="00FE0CA2"/>
    <w:rsid w:val="00FE11A3"/>
    <w:rsid w:val="00FE39ED"/>
    <w:rsid w:val="00FE4025"/>
    <w:rsid w:val="00FE466B"/>
    <w:rsid w:val="00FE5564"/>
    <w:rsid w:val="00FE5C2A"/>
    <w:rsid w:val="00FE7E53"/>
    <w:rsid w:val="00FF0DF9"/>
    <w:rsid w:val="00FF17E2"/>
    <w:rsid w:val="00FF3C35"/>
    <w:rsid w:val="00FF56C8"/>
    <w:rsid w:val="00FF5CDC"/>
    <w:rsid w:val="00FF60A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25C"/>
    <w:pPr>
      <w:widowControl w:val="0"/>
      <w:overflowPunct w:val="0"/>
      <w:autoSpaceDE w:val="0"/>
      <w:autoSpaceDN w:val="0"/>
      <w:ind w:firstLineChars="200" w:firstLine="200"/>
      <w:jc w:val="both"/>
    </w:pPr>
    <w:rPr>
      <w:rFonts w:eastAsia="華康細圓體"/>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uiPriority w:val="99"/>
    <w:rsid w:val="00F81CC2"/>
    <w:pPr>
      <w:spacing w:beforeLines="100" w:afterLines="150"/>
      <w:ind w:firstLineChars="0" w:firstLine="0"/>
      <w:jc w:val="center"/>
    </w:pPr>
    <w:rPr>
      <w:rFonts w:ascii="華康新特明體(P)" w:eastAsia="華康新特明體(P)"/>
      <w:spacing w:val="10"/>
      <w:sz w:val="40"/>
      <w:lang w:eastAsia="ja-JP"/>
    </w:rPr>
  </w:style>
  <w:style w:type="paragraph" w:customStyle="1" w:styleId="a5">
    <w:name w:val="一、"/>
    <w:basedOn w:val="a"/>
    <w:qFormat/>
    <w:rsid w:val="005837B5"/>
    <w:pPr>
      <w:spacing w:beforeLines="50" w:afterLines="50"/>
      <w:ind w:firstLineChars="0" w:firstLine="0"/>
    </w:pPr>
    <w:rPr>
      <w:rFonts w:ascii="華康粗明體" w:eastAsia="華康粗明體" w:hAnsi="標楷體"/>
      <w:kern w:val="0"/>
      <w:sz w:val="32"/>
      <w:lang w:val="zh-TW" w:eastAsia="zh-TW"/>
    </w:rPr>
  </w:style>
  <w:style w:type="paragraph" w:customStyle="1" w:styleId="1">
    <w:name w:val="(1)"/>
    <w:basedOn w:val="a6"/>
    <w:qFormat/>
    <w:rsid w:val="003B1E16"/>
    <w:pPr>
      <w:ind w:leftChars="500" w:left="750" w:hangingChars="250" w:hanging="250"/>
    </w:p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locked/>
    <w:rPr>
      <w:rFonts w:ascii="Cambria" w:eastAsia="新細明體" w:hAnsi="Cambria" w:cs="Times New Roman"/>
      <w:sz w:val="2"/>
      <w:lang w:eastAsia="zh-CN"/>
    </w:rPr>
  </w:style>
  <w:style w:type="table" w:styleId="ad">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6">
    <w:name w:val="（一）"/>
    <w:basedOn w:val="a"/>
    <w:qFormat/>
    <w:rsid w:val="00760BF8"/>
    <w:pPr>
      <w:ind w:leftChars="100" w:left="100" w:hangingChars="300" w:hanging="301"/>
    </w:pPr>
    <w:rPr>
      <w:color w:val="000000"/>
      <w:szCs w:val="26"/>
      <w:lang w:eastAsia="zh-TW"/>
    </w:rPr>
  </w:style>
  <w:style w:type="paragraph" w:customStyle="1" w:styleId="af">
    <w:name w:val="（一）文"/>
    <w:basedOn w:val="a"/>
    <w:link w:val="af0"/>
    <w:qFormat/>
    <w:rsid w:val="005837B5"/>
    <w:pPr>
      <w:ind w:leftChars="400" w:left="945" w:firstLine="472"/>
    </w:pPr>
    <w:rPr>
      <w:color w:val="000000"/>
      <w:kern w:val="0"/>
      <w:szCs w:val="20"/>
      <w:lang w:val="es-ES_tradnl" w:eastAsia="ja-JP"/>
    </w:rPr>
  </w:style>
  <w:style w:type="character" w:customStyle="1" w:styleId="af0">
    <w:name w:val="（一）文 字元"/>
    <w:link w:val="af"/>
    <w:uiPriority w:val="99"/>
    <w:locked/>
    <w:rsid w:val="005837B5"/>
    <w:rPr>
      <w:rFonts w:eastAsia="華康細圓體"/>
      <w:color w:val="000000"/>
      <w:sz w:val="24"/>
      <w:lang w:val="es-ES_tradnl" w:eastAsia="ja-JP"/>
    </w:rPr>
  </w:style>
  <w:style w:type="paragraph" w:styleId="10">
    <w:name w:val="toc 1"/>
    <w:basedOn w:val="a"/>
    <w:next w:val="a"/>
    <w:autoRedefine/>
    <w:uiPriority w:val="39"/>
    <w:rsid w:val="005F2E60"/>
    <w:pPr>
      <w:tabs>
        <w:tab w:val="right" w:leader="dot" w:pos="8494"/>
      </w:tabs>
      <w:ind w:firstLineChars="0" w:firstLine="0"/>
    </w:pPr>
  </w:style>
  <w:style w:type="character" w:styleId="af1">
    <w:name w:val="Hyperlink"/>
    <w:basedOn w:val="a0"/>
    <w:uiPriority w:val="99"/>
    <w:rsid w:val="006F553E"/>
    <w:rPr>
      <w:rFonts w:cs="Times New Roman"/>
      <w:color w:val="0000FF"/>
      <w:u w:val="single"/>
    </w:rPr>
  </w:style>
  <w:style w:type="paragraph" w:customStyle="1" w:styleId="af2">
    <w:name w:val="１、"/>
    <w:basedOn w:val="a"/>
    <w:qFormat/>
    <w:rsid w:val="001723C6"/>
    <w:pPr>
      <w:ind w:leftChars="400" w:left="600" w:hangingChars="200" w:hanging="200"/>
    </w:pPr>
    <w:rPr>
      <w:lang w:eastAsia="ja-JP"/>
    </w:rPr>
  </w:style>
  <w:style w:type="paragraph" w:customStyle="1" w:styleId="af3">
    <w:name w:val="版權"/>
    <w:basedOn w:val="a"/>
    <w:uiPriority w:val="99"/>
    <w:rsid w:val="00632765"/>
    <w:pPr>
      <w:spacing w:line="400" w:lineRule="exact"/>
      <w:ind w:firstLineChars="0" w:firstLine="0"/>
    </w:pPr>
    <w:rPr>
      <w:rFonts w:eastAsia="標楷體"/>
      <w:spacing w:val="4"/>
      <w:sz w:val="26"/>
      <w:lang w:eastAsia="ja-JP"/>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style>
  <w:style w:type="character" w:customStyle="1" w:styleId="af6">
    <w:name w:val="註解文字 字元"/>
    <w:basedOn w:val="a0"/>
    <w:link w:val="af5"/>
    <w:uiPriority w:val="99"/>
    <w:semiHidden/>
    <w:locked/>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Pr>
      <w:rFonts w:eastAsia="華康細圓體" w:cs="Times New Roman"/>
      <w:b/>
      <w:bCs/>
      <w:sz w:val="24"/>
      <w:szCs w:val="24"/>
      <w:lang w:eastAsia="zh-CN"/>
    </w:rPr>
  </w:style>
  <w:style w:type="character" w:customStyle="1" w:styleId="af9">
    <w:name w:val="表平 字元"/>
    <w:link w:val="afa"/>
    <w:uiPriority w:val="99"/>
    <w:locked/>
    <w:rsid w:val="00D86DEF"/>
    <w:rPr>
      <w:rFonts w:eastAsia="華康細圓體"/>
      <w:sz w:val="24"/>
      <w:lang w:val="en-US" w:eastAsia="zh-TW"/>
    </w:rPr>
  </w:style>
  <w:style w:type="paragraph" w:customStyle="1" w:styleId="afb">
    <w:name w:val="１、文"/>
    <w:basedOn w:val="af2"/>
    <w:uiPriority w:val="99"/>
    <w:rsid w:val="001723C6"/>
    <w:pPr>
      <w:ind w:leftChars="600" w:firstLineChars="200" w:firstLine="200"/>
    </w:pPr>
  </w:style>
  <w:style w:type="paragraph" w:customStyle="1" w:styleId="afc">
    <w:name w:val="表標"/>
    <w:basedOn w:val="a"/>
    <w:qFormat/>
    <w:rsid w:val="002E55AC"/>
    <w:pPr>
      <w:spacing w:beforeLines="100"/>
      <w:ind w:firstLineChars="0" w:firstLine="0"/>
      <w:jc w:val="center"/>
    </w:pPr>
    <w:rPr>
      <w:rFonts w:ascii="華康粗圓體" w:eastAsia="華康粗圓體"/>
    </w:rPr>
  </w:style>
  <w:style w:type="paragraph" w:customStyle="1" w:styleId="afa">
    <w:name w:val="表平"/>
    <w:basedOn w:val="a"/>
    <w:link w:val="af9"/>
    <w:qFormat/>
    <w:rsid w:val="00D86DEF"/>
    <w:pPr>
      <w:adjustRightInd w:val="0"/>
      <w:ind w:firstLineChars="0" w:firstLine="0"/>
      <w:textAlignment w:val="baseline"/>
    </w:pPr>
    <w:rPr>
      <w:kern w:val="0"/>
      <w:szCs w:val="20"/>
      <w:lang w:eastAsia="zh-TW"/>
    </w:rPr>
  </w:style>
  <w:style w:type="paragraph" w:customStyle="1" w:styleId="Afd">
    <w:name w:val="A."/>
    <w:basedOn w:val="a"/>
    <w:uiPriority w:val="99"/>
    <w:rsid w:val="005D6909"/>
    <w:pPr>
      <w:ind w:leftChars="600" w:left="1771" w:hangingChars="150" w:hanging="354"/>
    </w:pPr>
    <w:rPr>
      <w:rFonts w:hAnsi="標楷體"/>
      <w:szCs w:val="26"/>
      <w:lang w:eastAsia="zh-TW"/>
    </w:rPr>
  </w:style>
  <w:style w:type="character" w:customStyle="1" w:styleId="a4">
    <w:name w:val="大標 字元"/>
    <w:basedOn w:val="a0"/>
    <w:link w:val="a3"/>
    <w:uiPriority w:val="99"/>
    <w:locked/>
    <w:rsid w:val="006F32FC"/>
    <w:rPr>
      <w:rFonts w:ascii="華康新特明體(P)" w:eastAsia="華康新特明體(P)" w:cs="Times New Roman"/>
      <w:spacing w:val="10"/>
      <w:kern w:val="2"/>
      <w:sz w:val="24"/>
      <w:szCs w:val="24"/>
      <w:lang w:val="en-US" w:eastAsia="ja-JP" w:bidi="ar-SA"/>
    </w:rPr>
  </w:style>
  <w:style w:type="character" w:customStyle="1" w:styleId="afe">
    <w:name w:val="網際網路連結"/>
    <w:basedOn w:val="a0"/>
    <w:uiPriority w:val="99"/>
    <w:rsid w:val="00341927"/>
    <w:rPr>
      <w:rFonts w:cs="Times New Roman"/>
      <w:color w:val="0000FF"/>
      <w:u w:val="single"/>
    </w:rPr>
  </w:style>
  <w:style w:type="paragraph" w:customStyle="1" w:styleId="aff">
    <w:name w:val="框架內容"/>
    <w:basedOn w:val="a"/>
    <w:qFormat/>
    <w:rsid w:val="007D1236"/>
    <w:pPr>
      <w:ind w:firstLineChars="0" w:firstLine="0"/>
    </w:pPr>
    <w:rPr>
      <w:kern w:val="0"/>
    </w:rPr>
  </w:style>
  <w:style w:type="paragraph" w:styleId="aff0">
    <w:name w:val="Body Text"/>
    <w:basedOn w:val="a"/>
    <w:link w:val="aff1"/>
    <w:rsid w:val="00EA5D67"/>
    <w:pPr>
      <w:autoSpaceDE/>
      <w:autoSpaceDN/>
      <w:spacing w:after="140" w:line="288" w:lineRule="auto"/>
      <w:ind w:firstLineChars="0" w:firstLine="0"/>
    </w:pPr>
    <w:rPr>
      <w:color w:val="00000A"/>
      <w:kern w:val="0"/>
    </w:rPr>
  </w:style>
  <w:style w:type="character" w:customStyle="1" w:styleId="aff1">
    <w:name w:val="本文 字元"/>
    <w:basedOn w:val="a0"/>
    <w:link w:val="aff0"/>
    <w:rsid w:val="00EA5D67"/>
    <w:rPr>
      <w:rFonts w:eastAsia="華康細圓體"/>
      <w:color w:val="00000A"/>
      <w:kern w:val="0"/>
      <w:szCs w:val="24"/>
      <w:lang w:eastAsia="zh-CN"/>
    </w:rPr>
  </w:style>
  <w:style w:type="paragraph" w:customStyle="1" w:styleId="aff2">
    <w:name w:val="基本資料表"/>
    <w:basedOn w:val="a"/>
    <w:qFormat/>
    <w:rsid w:val="00FD784C"/>
    <w:pPr>
      <w:ind w:firstLineChars="0" w:firstLine="0"/>
      <w:jc w:val="center"/>
    </w:pPr>
    <w:rPr>
      <w:rFonts w:ascii="華康超黑體" w:eastAsia="華康超黑體" w:hAnsi="華康超黑體" w:cs="華康超黑體"/>
      <w:kern w:val="1"/>
      <w:sz w:val="48"/>
      <w:szCs w:val="48"/>
      <w:lang w:eastAsia="zh-TW"/>
    </w:rPr>
  </w:style>
  <w:style w:type="paragraph" w:customStyle="1" w:styleId="aff3">
    <w:name w:val="自然人文"/>
    <w:basedOn w:val="a"/>
    <w:link w:val="aff4"/>
    <w:qFormat/>
    <w:rsid w:val="00FD784C"/>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FD784C"/>
    <w:rPr>
      <w:rFonts w:ascii="華康粗黑體" w:eastAsia="華康粗黑體" w:hAnsi="標楷體"/>
      <w:sz w:val="32"/>
      <w:szCs w:val="32"/>
    </w:rPr>
  </w:style>
  <w:style w:type="paragraph" w:customStyle="1" w:styleId="-">
    <w:name w:val="基本資料表-左"/>
    <w:basedOn w:val="a"/>
    <w:qFormat/>
    <w:rsid w:val="00FD784C"/>
    <w:pPr>
      <w:ind w:leftChars="50" w:left="50" w:rightChars="50" w:right="50" w:firstLineChars="0" w:firstLine="0"/>
    </w:pPr>
  </w:style>
  <w:style w:type="paragraph" w:customStyle="1" w:styleId="-0">
    <w:name w:val="基本資料表-平分"/>
    <w:basedOn w:val="a"/>
    <w:qFormat/>
    <w:rsid w:val="00FD784C"/>
    <w:pPr>
      <w:ind w:leftChars="50" w:left="50" w:rightChars="50" w:right="50" w:firstLineChars="0" w:firstLine="0"/>
      <w:jc w:val="distribute"/>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25C"/>
    <w:pPr>
      <w:widowControl w:val="0"/>
      <w:overflowPunct w:val="0"/>
      <w:autoSpaceDE w:val="0"/>
      <w:autoSpaceDN w:val="0"/>
      <w:ind w:firstLineChars="200" w:firstLine="200"/>
      <w:jc w:val="both"/>
    </w:pPr>
    <w:rPr>
      <w:rFonts w:eastAsia="華康細圓體"/>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uiPriority w:val="99"/>
    <w:rsid w:val="00F81CC2"/>
    <w:pPr>
      <w:spacing w:beforeLines="100" w:afterLines="150"/>
      <w:ind w:firstLineChars="0" w:firstLine="0"/>
      <w:jc w:val="center"/>
    </w:pPr>
    <w:rPr>
      <w:rFonts w:ascii="華康新特明體(P)" w:eastAsia="華康新特明體(P)"/>
      <w:spacing w:val="10"/>
      <w:sz w:val="40"/>
      <w:lang w:eastAsia="ja-JP"/>
    </w:rPr>
  </w:style>
  <w:style w:type="paragraph" w:customStyle="1" w:styleId="a5">
    <w:name w:val="一、"/>
    <w:basedOn w:val="a"/>
    <w:qFormat/>
    <w:rsid w:val="005837B5"/>
    <w:pPr>
      <w:spacing w:beforeLines="50" w:afterLines="50"/>
      <w:ind w:firstLineChars="0" w:firstLine="0"/>
    </w:pPr>
    <w:rPr>
      <w:rFonts w:ascii="華康粗明體" w:eastAsia="華康粗明體" w:hAnsi="標楷體"/>
      <w:kern w:val="0"/>
      <w:sz w:val="32"/>
      <w:lang w:val="zh-TW" w:eastAsia="zh-TW"/>
    </w:rPr>
  </w:style>
  <w:style w:type="paragraph" w:customStyle="1" w:styleId="1">
    <w:name w:val="(1)"/>
    <w:basedOn w:val="a6"/>
    <w:qFormat/>
    <w:rsid w:val="003B1E16"/>
    <w:pPr>
      <w:ind w:leftChars="500" w:left="750" w:hangingChars="250" w:hanging="250"/>
    </w:p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locked/>
    <w:rPr>
      <w:rFonts w:ascii="Cambria" w:eastAsia="新細明體" w:hAnsi="Cambria" w:cs="Times New Roman"/>
      <w:sz w:val="2"/>
      <w:lang w:eastAsia="zh-CN"/>
    </w:rPr>
  </w:style>
  <w:style w:type="table" w:styleId="ad">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6">
    <w:name w:val="（一）"/>
    <w:basedOn w:val="a"/>
    <w:qFormat/>
    <w:rsid w:val="00760BF8"/>
    <w:pPr>
      <w:ind w:leftChars="100" w:left="100" w:hangingChars="300" w:hanging="301"/>
    </w:pPr>
    <w:rPr>
      <w:color w:val="000000"/>
      <w:szCs w:val="26"/>
      <w:lang w:eastAsia="zh-TW"/>
    </w:rPr>
  </w:style>
  <w:style w:type="paragraph" w:customStyle="1" w:styleId="af">
    <w:name w:val="（一）文"/>
    <w:basedOn w:val="a"/>
    <w:link w:val="af0"/>
    <w:qFormat/>
    <w:rsid w:val="005837B5"/>
    <w:pPr>
      <w:ind w:leftChars="400" w:left="945" w:firstLine="472"/>
    </w:pPr>
    <w:rPr>
      <w:color w:val="000000"/>
      <w:kern w:val="0"/>
      <w:szCs w:val="20"/>
      <w:lang w:val="es-ES_tradnl" w:eastAsia="ja-JP"/>
    </w:rPr>
  </w:style>
  <w:style w:type="character" w:customStyle="1" w:styleId="af0">
    <w:name w:val="（一）文 字元"/>
    <w:link w:val="af"/>
    <w:uiPriority w:val="99"/>
    <w:locked/>
    <w:rsid w:val="005837B5"/>
    <w:rPr>
      <w:rFonts w:eastAsia="華康細圓體"/>
      <w:color w:val="000000"/>
      <w:sz w:val="24"/>
      <w:lang w:val="es-ES_tradnl" w:eastAsia="ja-JP"/>
    </w:rPr>
  </w:style>
  <w:style w:type="paragraph" w:styleId="10">
    <w:name w:val="toc 1"/>
    <w:basedOn w:val="a"/>
    <w:next w:val="a"/>
    <w:autoRedefine/>
    <w:uiPriority w:val="39"/>
    <w:rsid w:val="005F2E60"/>
    <w:pPr>
      <w:tabs>
        <w:tab w:val="right" w:leader="dot" w:pos="8494"/>
      </w:tabs>
      <w:ind w:firstLineChars="0" w:firstLine="0"/>
    </w:pPr>
  </w:style>
  <w:style w:type="character" w:styleId="af1">
    <w:name w:val="Hyperlink"/>
    <w:basedOn w:val="a0"/>
    <w:uiPriority w:val="99"/>
    <w:rsid w:val="006F553E"/>
    <w:rPr>
      <w:rFonts w:cs="Times New Roman"/>
      <w:color w:val="0000FF"/>
      <w:u w:val="single"/>
    </w:rPr>
  </w:style>
  <w:style w:type="paragraph" w:customStyle="1" w:styleId="af2">
    <w:name w:val="１、"/>
    <w:basedOn w:val="a"/>
    <w:qFormat/>
    <w:rsid w:val="001723C6"/>
    <w:pPr>
      <w:ind w:leftChars="400" w:left="600" w:hangingChars="200" w:hanging="200"/>
    </w:pPr>
    <w:rPr>
      <w:lang w:eastAsia="ja-JP"/>
    </w:rPr>
  </w:style>
  <w:style w:type="paragraph" w:customStyle="1" w:styleId="af3">
    <w:name w:val="版權"/>
    <w:basedOn w:val="a"/>
    <w:uiPriority w:val="99"/>
    <w:rsid w:val="00632765"/>
    <w:pPr>
      <w:spacing w:line="400" w:lineRule="exact"/>
      <w:ind w:firstLineChars="0" w:firstLine="0"/>
    </w:pPr>
    <w:rPr>
      <w:rFonts w:eastAsia="標楷體"/>
      <w:spacing w:val="4"/>
      <w:sz w:val="26"/>
      <w:lang w:eastAsia="ja-JP"/>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style>
  <w:style w:type="character" w:customStyle="1" w:styleId="af6">
    <w:name w:val="註解文字 字元"/>
    <w:basedOn w:val="a0"/>
    <w:link w:val="af5"/>
    <w:uiPriority w:val="99"/>
    <w:semiHidden/>
    <w:locked/>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Pr>
      <w:rFonts w:eastAsia="華康細圓體" w:cs="Times New Roman"/>
      <w:b/>
      <w:bCs/>
      <w:sz w:val="24"/>
      <w:szCs w:val="24"/>
      <w:lang w:eastAsia="zh-CN"/>
    </w:rPr>
  </w:style>
  <w:style w:type="character" w:customStyle="1" w:styleId="af9">
    <w:name w:val="表平 字元"/>
    <w:link w:val="afa"/>
    <w:uiPriority w:val="99"/>
    <w:locked/>
    <w:rsid w:val="00D86DEF"/>
    <w:rPr>
      <w:rFonts w:eastAsia="華康細圓體"/>
      <w:sz w:val="24"/>
      <w:lang w:val="en-US" w:eastAsia="zh-TW"/>
    </w:rPr>
  </w:style>
  <w:style w:type="paragraph" w:customStyle="1" w:styleId="afb">
    <w:name w:val="１、文"/>
    <w:basedOn w:val="af2"/>
    <w:uiPriority w:val="99"/>
    <w:rsid w:val="001723C6"/>
    <w:pPr>
      <w:ind w:leftChars="600" w:firstLineChars="200" w:firstLine="200"/>
    </w:pPr>
  </w:style>
  <w:style w:type="paragraph" w:customStyle="1" w:styleId="afc">
    <w:name w:val="表標"/>
    <w:basedOn w:val="a"/>
    <w:qFormat/>
    <w:rsid w:val="002E55AC"/>
    <w:pPr>
      <w:spacing w:beforeLines="100"/>
      <w:ind w:firstLineChars="0" w:firstLine="0"/>
      <w:jc w:val="center"/>
    </w:pPr>
    <w:rPr>
      <w:rFonts w:ascii="華康粗圓體" w:eastAsia="華康粗圓體"/>
    </w:rPr>
  </w:style>
  <w:style w:type="paragraph" w:customStyle="1" w:styleId="afa">
    <w:name w:val="表平"/>
    <w:basedOn w:val="a"/>
    <w:link w:val="af9"/>
    <w:qFormat/>
    <w:rsid w:val="00D86DEF"/>
    <w:pPr>
      <w:adjustRightInd w:val="0"/>
      <w:ind w:firstLineChars="0" w:firstLine="0"/>
      <w:textAlignment w:val="baseline"/>
    </w:pPr>
    <w:rPr>
      <w:kern w:val="0"/>
      <w:szCs w:val="20"/>
      <w:lang w:eastAsia="zh-TW"/>
    </w:rPr>
  </w:style>
  <w:style w:type="paragraph" w:customStyle="1" w:styleId="Afd">
    <w:name w:val="A."/>
    <w:basedOn w:val="a"/>
    <w:uiPriority w:val="99"/>
    <w:rsid w:val="005D6909"/>
    <w:pPr>
      <w:ind w:leftChars="600" w:left="1771" w:hangingChars="150" w:hanging="354"/>
    </w:pPr>
    <w:rPr>
      <w:rFonts w:hAnsi="標楷體"/>
      <w:szCs w:val="26"/>
      <w:lang w:eastAsia="zh-TW"/>
    </w:rPr>
  </w:style>
  <w:style w:type="character" w:customStyle="1" w:styleId="a4">
    <w:name w:val="大標 字元"/>
    <w:basedOn w:val="a0"/>
    <w:link w:val="a3"/>
    <w:uiPriority w:val="99"/>
    <w:locked/>
    <w:rsid w:val="006F32FC"/>
    <w:rPr>
      <w:rFonts w:ascii="華康新特明體(P)" w:eastAsia="華康新特明體(P)" w:cs="Times New Roman"/>
      <w:spacing w:val="10"/>
      <w:kern w:val="2"/>
      <w:sz w:val="24"/>
      <w:szCs w:val="24"/>
      <w:lang w:val="en-US" w:eastAsia="ja-JP" w:bidi="ar-SA"/>
    </w:rPr>
  </w:style>
  <w:style w:type="character" w:customStyle="1" w:styleId="afe">
    <w:name w:val="網際網路連結"/>
    <w:basedOn w:val="a0"/>
    <w:uiPriority w:val="99"/>
    <w:rsid w:val="00341927"/>
    <w:rPr>
      <w:rFonts w:cs="Times New Roman"/>
      <w:color w:val="0000FF"/>
      <w:u w:val="single"/>
    </w:rPr>
  </w:style>
  <w:style w:type="paragraph" w:customStyle="1" w:styleId="aff">
    <w:name w:val="框架內容"/>
    <w:basedOn w:val="a"/>
    <w:qFormat/>
    <w:rsid w:val="007D1236"/>
    <w:pPr>
      <w:ind w:firstLineChars="0" w:firstLine="0"/>
    </w:pPr>
    <w:rPr>
      <w:kern w:val="0"/>
    </w:rPr>
  </w:style>
  <w:style w:type="paragraph" w:styleId="aff0">
    <w:name w:val="Body Text"/>
    <w:basedOn w:val="a"/>
    <w:link w:val="aff1"/>
    <w:rsid w:val="00EA5D67"/>
    <w:pPr>
      <w:autoSpaceDE/>
      <w:autoSpaceDN/>
      <w:spacing w:after="140" w:line="288" w:lineRule="auto"/>
      <w:ind w:firstLineChars="0" w:firstLine="0"/>
    </w:pPr>
    <w:rPr>
      <w:color w:val="00000A"/>
      <w:kern w:val="0"/>
    </w:rPr>
  </w:style>
  <w:style w:type="character" w:customStyle="1" w:styleId="aff1">
    <w:name w:val="本文 字元"/>
    <w:basedOn w:val="a0"/>
    <w:link w:val="aff0"/>
    <w:rsid w:val="00EA5D67"/>
    <w:rPr>
      <w:rFonts w:eastAsia="華康細圓體"/>
      <w:color w:val="00000A"/>
      <w:kern w:val="0"/>
      <w:szCs w:val="24"/>
      <w:lang w:eastAsia="zh-CN"/>
    </w:rPr>
  </w:style>
  <w:style w:type="paragraph" w:customStyle="1" w:styleId="aff2">
    <w:name w:val="基本資料表"/>
    <w:basedOn w:val="a"/>
    <w:qFormat/>
    <w:rsid w:val="00FD784C"/>
    <w:pPr>
      <w:ind w:firstLineChars="0" w:firstLine="0"/>
      <w:jc w:val="center"/>
    </w:pPr>
    <w:rPr>
      <w:rFonts w:ascii="華康超黑體" w:eastAsia="華康超黑體" w:hAnsi="華康超黑體" w:cs="華康超黑體"/>
      <w:kern w:val="1"/>
      <w:sz w:val="48"/>
      <w:szCs w:val="48"/>
      <w:lang w:eastAsia="zh-TW"/>
    </w:rPr>
  </w:style>
  <w:style w:type="paragraph" w:customStyle="1" w:styleId="aff3">
    <w:name w:val="自然人文"/>
    <w:basedOn w:val="a"/>
    <w:link w:val="aff4"/>
    <w:qFormat/>
    <w:rsid w:val="00FD784C"/>
    <w:pPr>
      <w:ind w:firstLineChars="0" w:firstLine="0"/>
      <w:jc w:val="center"/>
    </w:pPr>
    <w:rPr>
      <w:rFonts w:ascii="華康粗黑體" w:eastAsia="華康粗黑體" w:hAnsi="標楷體"/>
      <w:sz w:val="32"/>
      <w:szCs w:val="32"/>
      <w:lang w:eastAsia="zh-TW"/>
    </w:rPr>
  </w:style>
  <w:style w:type="character" w:customStyle="1" w:styleId="aff4">
    <w:name w:val="自然人文 字元"/>
    <w:link w:val="aff3"/>
    <w:rsid w:val="00FD784C"/>
    <w:rPr>
      <w:rFonts w:ascii="華康粗黑體" w:eastAsia="華康粗黑體" w:hAnsi="標楷體"/>
      <w:sz w:val="32"/>
      <w:szCs w:val="32"/>
    </w:rPr>
  </w:style>
  <w:style w:type="paragraph" w:customStyle="1" w:styleId="-">
    <w:name w:val="基本資料表-左"/>
    <w:basedOn w:val="a"/>
    <w:qFormat/>
    <w:rsid w:val="00FD784C"/>
    <w:pPr>
      <w:ind w:leftChars="50" w:left="50" w:rightChars="50" w:right="50" w:firstLineChars="0" w:firstLine="0"/>
    </w:pPr>
  </w:style>
  <w:style w:type="paragraph" w:customStyle="1" w:styleId="-0">
    <w:name w:val="基本資料表-平分"/>
    <w:basedOn w:val="a"/>
    <w:qFormat/>
    <w:rsid w:val="00FD784C"/>
    <w:pPr>
      <w:ind w:leftChars="50" w:left="50" w:rightChars="50" w:right="50" w:firstLineChars="0" w:firstLine="0"/>
      <w:jc w:val="distribute"/>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5214965">
      <w:marLeft w:val="0"/>
      <w:marRight w:val="0"/>
      <w:marTop w:val="0"/>
      <w:marBottom w:val="0"/>
      <w:divBdr>
        <w:top w:val="none" w:sz="0" w:space="0" w:color="auto"/>
        <w:left w:val="none" w:sz="0" w:space="0" w:color="auto"/>
        <w:bottom w:val="none" w:sz="0" w:space="0" w:color="auto"/>
        <w:right w:val="none" w:sz="0" w:space="0" w:color="auto"/>
      </w:divBdr>
    </w:div>
    <w:div w:id="1635214966">
      <w:marLeft w:val="105"/>
      <w:marRight w:val="105"/>
      <w:marTop w:val="0"/>
      <w:marBottom w:val="0"/>
      <w:divBdr>
        <w:top w:val="none" w:sz="0" w:space="0" w:color="auto"/>
        <w:left w:val="none" w:sz="0" w:space="0" w:color="auto"/>
        <w:bottom w:val="none" w:sz="0" w:space="0" w:color="auto"/>
        <w:right w:val="none" w:sz="0" w:space="0" w:color="auto"/>
      </w:divBdr>
      <w:divsChild>
        <w:div w:id="1635214997">
          <w:marLeft w:val="0"/>
          <w:marRight w:val="0"/>
          <w:marTop w:val="0"/>
          <w:marBottom w:val="0"/>
          <w:divBdr>
            <w:top w:val="none" w:sz="0" w:space="0" w:color="auto"/>
            <w:left w:val="none" w:sz="0" w:space="0" w:color="auto"/>
            <w:bottom w:val="none" w:sz="0" w:space="0" w:color="auto"/>
            <w:right w:val="none" w:sz="0" w:space="0" w:color="auto"/>
          </w:divBdr>
          <w:divsChild>
            <w:div w:id="1635214971">
              <w:marLeft w:val="0"/>
              <w:marRight w:val="0"/>
              <w:marTop w:val="0"/>
              <w:marBottom w:val="180"/>
              <w:divBdr>
                <w:top w:val="none" w:sz="0" w:space="0" w:color="auto"/>
                <w:left w:val="none" w:sz="0" w:space="0" w:color="auto"/>
                <w:bottom w:val="none" w:sz="0" w:space="0" w:color="auto"/>
                <w:right w:val="none" w:sz="0" w:space="0" w:color="auto"/>
              </w:divBdr>
              <w:divsChild>
                <w:div w:id="1635215012">
                  <w:marLeft w:val="0"/>
                  <w:marRight w:val="0"/>
                  <w:marTop w:val="0"/>
                  <w:marBottom w:val="0"/>
                  <w:divBdr>
                    <w:top w:val="none" w:sz="0" w:space="0" w:color="auto"/>
                    <w:left w:val="none" w:sz="0" w:space="0" w:color="auto"/>
                    <w:bottom w:val="none" w:sz="0" w:space="0" w:color="auto"/>
                    <w:right w:val="none" w:sz="0" w:space="0" w:color="auto"/>
                  </w:divBdr>
                  <w:divsChild>
                    <w:div w:id="1635214963">
                      <w:marLeft w:val="0"/>
                      <w:marRight w:val="0"/>
                      <w:marTop w:val="255"/>
                      <w:marBottom w:val="0"/>
                      <w:divBdr>
                        <w:top w:val="none" w:sz="0" w:space="0" w:color="auto"/>
                        <w:left w:val="none" w:sz="0" w:space="0" w:color="auto"/>
                        <w:bottom w:val="none" w:sz="0" w:space="0" w:color="auto"/>
                        <w:right w:val="none" w:sz="0" w:space="0" w:color="auto"/>
                      </w:divBdr>
                      <w:divsChild>
                        <w:div w:id="1635214977">
                          <w:marLeft w:val="0"/>
                          <w:marRight w:val="0"/>
                          <w:marTop w:val="0"/>
                          <w:marBottom w:val="0"/>
                          <w:divBdr>
                            <w:top w:val="none" w:sz="0" w:space="0" w:color="auto"/>
                            <w:left w:val="none" w:sz="0" w:space="0" w:color="auto"/>
                            <w:bottom w:val="none" w:sz="0" w:space="0" w:color="auto"/>
                            <w:right w:val="none" w:sz="0" w:space="0" w:color="auto"/>
                          </w:divBdr>
                        </w:div>
                        <w:div w:id="1635214984">
                          <w:marLeft w:val="0"/>
                          <w:marRight w:val="0"/>
                          <w:marTop w:val="0"/>
                          <w:marBottom w:val="0"/>
                          <w:divBdr>
                            <w:top w:val="none" w:sz="0" w:space="0" w:color="auto"/>
                            <w:left w:val="none" w:sz="0" w:space="0" w:color="auto"/>
                            <w:bottom w:val="none" w:sz="0" w:space="0" w:color="auto"/>
                            <w:right w:val="none" w:sz="0" w:space="0" w:color="auto"/>
                          </w:divBdr>
                        </w:div>
                        <w:div w:id="1635214990">
                          <w:marLeft w:val="0"/>
                          <w:marRight w:val="0"/>
                          <w:marTop w:val="0"/>
                          <w:marBottom w:val="0"/>
                          <w:divBdr>
                            <w:top w:val="none" w:sz="0" w:space="0" w:color="auto"/>
                            <w:left w:val="none" w:sz="0" w:space="0" w:color="auto"/>
                            <w:bottom w:val="none" w:sz="0" w:space="0" w:color="auto"/>
                            <w:right w:val="none" w:sz="0" w:space="0" w:color="auto"/>
                          </w:divBdr>
                          <w:divsChild>
                            <w:div w:id="1635214975">
                              <w:marLeft w:val="480"/>
                              <w:marRight w:val="0"/>
                              <w:marTop w:val="0"/>
                              <w:marBottom w:val="330"/>
                              <w:divBdr>
                                <w:top w:val="none" w:sz="0" w:space="0" w:color="auto"/>
                                <w:left w:val="none" w:sz="0" w:space="0" w:color="auto"/>
                                <w:bottom w:val="none" w:sz="0" w:space="0" w:color="auto"/>
                                <w:right w:val="none" w:sz="0" w:space="0" w:color="auto"/>
                              </w:divBdr>
                            </w:div>
                          </w:divsChild>
                        </w:div>
                        <w:div w:id="163521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214968">
      <w:marLeft w:val="0"/>
      <w:marRight w:val="0"/>
      <w:marTop w:val="0"/>
      <w:marBottom w:val="0"/>
      <w:divBdr>
        <w:top w:val="none" w:sz="0" w:space="0" w:color="auto"/>
        <w:left w:val="none" w:sz="0" w:space="0" w:color="auto"/>
        <w:bottom w:val="none" w:sz="0" w:space="0" w:color="auto"/>
        <w:right w:val="none" w:sz="0" w:space="0" w:color="auto"/>
      </w:divBdr>
      <w:divsChild>
        <w:div w:id="1635214962">
          <w:marLeft w:val="0"/>
          <w:marRight w:val="0"/>
          <w:marTop w:val="0"/>
          <w:marBottom w:val="0"/>
          <w:divBdr>
            <w:top w:val="none" w:sz="0" w:space="0" w:color="auto"/>
            <w:left w:val="none" w:sz="0" w:space="0" w:color="auto"/>
            <w:bottom w:val="none" w:sz="0" w:space="0" w:color="auto"/>
            <w:right w:val="none" w:sz="0" w:space="0" w:color="auto"/>
          </w:divBdr>
        </w:div>
        <w:div w:id="1635214972">
          <w:marLeft w:val="0"/>
          <w:marRight w:val="0"/>
          <w:marTop w:val="0"/>
          <w:marBottom w:val="0"/>
          <w:divBdr>
            <w:top w:val="none" w:sz="0" w:space="0" w:color="auto"/>
            <w:left w:val="none" w:sz="0" w:space="0" w:color="auto"/>
            <w:bottom w:val="none" w:sz="0" w:space="0" w:color="auto"/>
            <w:right w:val="none" w:sz="0" w:space="0" w:color="auto"/>
          </w:divBdr>
        </w:div>
        <w:div w:id="1635214991">
          <w:marLeft w:val="0"/>
          <w:marRight w:val="0"/>
          <w:marTop w:val="0"/>
          <w:marBottom w:val="0"/>
          <w:divBdr>
            <w:top w:val="none" w:sz="0" w:space="0" w:color="auto"/>
            <w:left w:val="none" w:sz="0" w:space="0" w:color="auto"/>
            <w:bottom w:val="none" w:sz="0" w:space="0" w:color="auto"/>
            <w:right w:val="none" w:sz="0" w:space="0" w:color="auto"/>
          </w:divBdr>
        </w:div>
        <w:div w:id="1635214992">
          <w:marLeft w:val="0"/>
          <w:marRight w:val="0"/>
          <w:marTop w:val="0"/>
          <w:marBottom w:val="0"/>
          <w:divBdr>
            <w:top w:val="none" w:sz="0" w:space="0" w:color="auto"/>
            <w:left w:val="none" w:sz="0" w:space="0" w:color="auto"/>
            <w:bottom w:val="none" w:sz="0" w:space="0" w:color="auto"/>
            <w:right w:val="none" w:sz="0" w:space="0" w:color="auto"/>
          </w:divBdr>
        </w:div>
        <w:div w:id="1635215007">
          <w:marLeft w:val="0"/>
          <w:marRight w:val="0"/>
          <w:marTop w:val="0"/>
          <w:marBottom w:val="0"/>
          <w:divBdr>
            <w:top w:val="none" w:sz="0" w:space="0" w:color="auto"/>
            <w:left w:val="none" w:sz="0" w:space="0" w:color="auto"/>
            <w:bottom w:val="none" w:sz="0" w:space="0" w:color="auto"/>
            <w:right w:val="none" w:sz="0" w:space="0" w:color="auto"/>
          </w:divBdr>
        </w:div>
        <w:div w:id="1635215008">
          <w:marLeft w:val="0"/>
          <w:marRight w:val="0"/>
          <w:marTop w:val="0"/>
          <w:marBottom w:val="0"/>
          <w:divBdr>
            <w:top w:val="none" w:sz="0" w:space="0" w:color="auto"/>
            <w:left w:val="none" w:sz="0" w:space="0" w:color="auto"/>
            <w:bottom w:val="none" w:sz="0" w:space="0" w:color="auto"/>
            <w:right w:val="none" w:sz="0" w:space="0" w:color="auto"/>
          </w:divBdr>
        </w:div>
        <w:div w:id="1635215011">
          <w:marLeft w:val="0"/>
          <w:marRight w:val="0"/>
          <w:marTop w:val="0"/>
          <w:marBottom w:val="0"/>
          <w:divBdr>
            <w:top w:val="none" w:sz="0" w:space="0" w:color="auto"/>
            <w:left w:val="none" w:sz="0" w:space="0" w:color="auto"/>
            <w:bottom w:val="none" w:sz="0" w:space="0" w:color="auto"/>
            <w:right w:val="none" w:sz="0" w:space="0" w:color="auto"/>
          </w:divBdr>
        </w:div>
      </w:divsChild>
    </w:div>
    <w:div w:id="1635214969">
      <w:marLeft w:val="0"/>
      <w:marRight w:val="0"/>
      <w:marTop w:val="0"/>
      <w:marBottom w:val="0"/>
      <w:divBdr>
        <w:top w:val="none" w:sz="0" w:space="0" w:color="auto"/>
        <w:left w:val="none" w:sz="0" w:space="0" w:color="auto"/>
        <w:bottom w:val="none" w:sz="0" w:space="0" w:color="auto"/>
        <w:right w:val="none" w:sz="0" w:space="0" w:color="auto"/>
      </w:divBdr>
    </w:div>
    <w:div w:id="1635214970">
      <w:marLeft w:val="0"/>
      <w:marRight w:val="0"/>
      <w:marTop w:val="0"/>
      <w:marBottom w:val="0"/>
      <w:divBdr>
        <w:top w:val="none" w:sz="0" w:space="0" w:color="auto"/>
        <w:left w:val="none" w:sz="0" w:space="0" w:color="auto"/>
        <w:bottom w:val="none" w:sz="0" w:space="0" w:color="auto"/>
        <w:right w:val="none" w:sz="0" w:space="0" w:color="auto"/>
      </w:divBdr>
    </w:div>
    <w:div w:id="1635214973">
      <w:marLeft w:val="0"/>
      <w:marRight w:val="0"/>
      <w:marTop w:val="0"/>
      <w:marBottom w:val="0"/>
      <w:divBdr>
        <w:top w:val="none" w:sz="0" w:space="0" w:color="auto"/>
        <w:left w:val="none" w:sz="0" w:space="0" w:color="auto"/>
        <w:bottom w:val="none" w:sz="0" w:space="0" w:color="auto"/>
        <w:right w:val="none" w:sz="0" w:space="0" w:color="auto"/>
      </w:divBdr>
    </w:div>
    <w:div w:id="1635214976">
      <w:marLeft w:val="0"/>
      <w:marRight w:val="0"/>
      <w:marTop w:val="0"/>
      <w:marBottom w:val="0"/>
      <w:divBdr>
        <w:top w:val="none" w:sz="0" w:space="0" w:color="auto"/>
        <w:left w:val="none" w:sz="0" w:space="0" w:color="auto"/>
        <w:bottom w:val="none" w:sz="0" w:space="0" w:color="auto"/>
        <w:right w:val="none" w:sz="0" w:space="0" w:color="auto"/>
      </w:divBdr>
    </w:div>
    <w:div w:id="1635214983">
      <w:marLeft w:val="0"/>
      <w:marRight w:val="0"/>
      <w:marTop w:val="0"/>
      <w:marBottom w:val="0"/>
      <w:divBdr>
        <w:top w:val="none" w:sz="0" w:space="0" w:color="auto"/>
        <w:left w:val="none" w:sz="0" w:space="0" w:color="auto"/>
        <w:bottom w:val="none" w:sz="0" w:space="0" w:color="auto"/>
        <w:right w:val="none" w:sz="0" w:space="0" w:color="auto"/>
      </w:divBdr>
    </w:div>
    <w:div w:id="1635214988">
      <w:marLeft w:val="0"/>
      <w:marRight w:val="0"/>
      <w:marTop w:val="0"/>
      <w:marBottom w:val="0"/>
      <w:divBdr>
        <w:top w:val="none" w:sz="0" w:space="0" w:color="auto"/>
        <w:left w:val="none" w:sz="0" w:space="0" w:color="auto"/>
        <w:bottom w:val="none" w:sz="0" w:space="0" w:color="auto"/>
        <w:right w:val="none" w:sz="0" w:space="0" w:color="auto"/>
      </w:divBdr>
    </w:div>
    <w:div w:id="1635214993">
      <w:marLeft w:val="105"/>
      <w:marRight w:val="105"/>
      <w:marTop w:val="0"/>
      <w:marBottom w:val="0"/>
      <w:divBdr>
        <w:top w:val="none" w:sz="0" w:space="0" w:color="auto"/>
        <w:left w:val="none" w:sz="0" w:space="0" w:color="auto"/>
        <w:bottom w:val="none" w:sz="0" w:space="0" w:color="auto"/>
        <w:right w:val="none" w:sz="0" w:space="0" w:color="auto"/>
      </w:divBdr>
      <w:divsChild>
        <w:div w:id="1635214960">
          <w:marLeft w:val="0"/>
          <w:marRight w:val="0"/>
          <w:marTop w:val="0"/>
          <w:marBottom w:val="0"/>
          <w:divBdr>
            <w:top w:val="none" w:sz="0" w:space="0" w:color="auto"/>
            <w:left w:val="none" w:sz="0" w:space="0" w:color="auto"/>
            <w:bottom w:val="none" w:sz="0" w:space="0" w:color="auto"/>
            <w:right w:val="none" w:sz="0" w:space="0" w:color="auto"/>
          </w:divBdr>
          <w:divsChild>
            <w:div w:id="1635215002">
              <w:marLeft w:val="0"/>
              <w:marRight w:val="0"/>
              <w:marTop w:val="0"/>
              <w:marBottom w:val="180"/>
              <w:divBdr>
                <w:top w:val="none" w:sz="0" w:space="0" w:color="auto"/>
                <w:left w:val="none" w:sz="0" w:space="0" w:color="auto"/>
                <w:bottom w:val="none" w:sz="0" w:space="0" w:color="auto"/>
                <w:right w:val="none" w:sz="0" w:space="0" w:color="auto"/>
              </w:divBdr>
              <w:divsChild>
                <w:div w:id="1635215004">
                  <w:marLeft w:val="0"/>
                  <w:marRight w:val="0"/>
                  <w:marTop w:val="0"/>
                  <w:marBottom w:val="0"/>
                  <w:divBdr>
                    <w:top w:val="none" w:sz="0" w:space="0" w:color="auto"/>
                    <w:left w:val="none" w:sz="0" w:space="0" w:color="auto"/>
                    <w:bottom w:val="none" w:sz="0" w:space="0" w:color="auto"/>
                    <w:right w:val="none" w:sz="0" w:space="0" w:color="auto"/>
                  </w:divBdr>
                  <w:divsChild>
                    <w:div w:id="1635214967">
                      <w:marLeft w:val="0"/>
                      <w:marRight w:val="0"/>
                      <w:marTop w:val="255"/>
                      <w:marBottom w:val="0"/>
                      <w:divBdr>
                        <w:top w:val="none" w:sz="0" w:space="0" w:color="auto"/>
                        <w:left w:val="none" w:sz="0" w:space="0" w:color="auto"/>
                        <w:bottom w:val="none" w:sz="0" w:space="0" w:color="auto"/>
                        <w:right w:val="none" w:sz="0" w:space="0" w:color="auto"/>
                      </w:divBdr>
                      <w:divsChild>
                        <w:div w:id="1635214961">
                          <w:marLeft w:val="0"/>
                          <w:marRight w:val="0"/>
                          <w:marTop w:val="0"/>
                          <w:marBottom w:val="0"/>
                          <w:divBdr>
                            <w:top w:val="none" w:sz="0" w:space="0" w:color="auto"/>
                            <w:left w:val="none" w:sz="0" w:space="0" w:color="auto"/>
                            <w:bottom w:val="none" w:sz="0" w:space="0" w:color="auto"/>
                            <w:right w:val="none" w:sz="0" w:space="0" w:color="auto"/>
                          </w:divBdr>
                        </w:div>
                        <w:div w:id="1635214982">
                          <w:marLeft w:val="0"/>
                          <w:marRight w:val="0"/>
                          <w:marTop w:val="0"/>
                          <w:marBottom w:val="0"/>
                          <w:divBdr>
                            <w:top w:val="none" w:sz="0" w:space="0" w:color="auto"/>
                            <w:left w:val="none" w:sz="0" w:space="0" w:color="auto"/>
                            <w:bottom w:val="none" w:sz="0" w:space="0" w:color="auto"/>
                            <w:right w:val="none" w:sz="0" w:space="0" w:color="auto"/>
                          </w:divBdr>
                        </w:div>
                        <w:div w:id="1635214985">
                          <w:marLeft w:val="0"/>
                          <w:marRight w:val="0"/>
                          <w:marTop w:val="0"/>
                          <w:marBottom w:val="0"/>
                          <w:divBdr>
                            <w:top w:val="none" w:sz="0" w:space="0" w:color="auto"/>
                            <w:left w:val="none" w:sz="0" w:space="0" w:color="auto"/>
                            <w:bottom w:val="none" w:sz="0" w:space="0" w:color="auto"/>
                            <w:right w:val="none" w:sz="0" w:space="0" w:color="auto"/>
                          </w:divBdr>
                        </w:div>
                        <w:div w:id="1635214987">
                          <w:marLeft w:val="0"/>
                          <w:marRight w:val="0"/>
                          <w:marTop w:val="0"/>
                          <w:marBottom w:val="0"/>
                          <w:divBdr>
                            <w:top w:val="none" w:sz="0" w:space="0" w:color="auto"/>
                            <w:left w:val="none" w:sz="0" w:space="0" w:color="auto"/>
                            <w:bottom w:val="none" w:sz="0" w:space="0" w:color="auto"/>
                            <w:right w:val="none" w:sz="0" w:space="0" w:color="auto"/>
                          </w:divBdr>
                        </w:div>
                        <w:div w:id="1635214989">
                          <w:marLeft w:val="0"/>
                          <w:marRight w:val="0"/>
                          <w:marTop w:val="0"/>
                          <w:marBottom w:val="0"/>
                          <w:divBdr>
                            <w:top w:val="none" w:sz="0" w:space="0" w:color="auto"/>
                            <w:left w:val="none" w:sz="0" w:space="0" w:color="auto"/>
                            <w:bottom w:val="none" w:sz="0" w:space="0" w:color="auto"/>
                            <w:right w:val="none" w:sz="0" w:space="0" w:color="auto"/>
                          </w:divBdr>
                        </w:div>
                        <w:div w:id="1635214995">
                          <w:marLeft w:val="0"/>
                          <w:marRight w:val="0"/>
                          <w:marTop w:val="0"/>
                          <w:marBottom w:val="0"/>
                          <w:divBdr>
                            <w:top w:val="none" w:sz="0" w:space="0" w:color="auto"/>
                            <w:left w:val="none" w:sz="0" w:space="0" w:color="auto"/>
                            <w:bottom w:val="none" w:sz="0" w:space="0" w:color="auto"/>
                            <w:right w:val="none" w:sz="0" w:space="0" w:color="auto"/>
                          </w:divBdr>
                        </w:div>
                        <w:div w:id="1635214998">
                          <w:marLeft w:val="0"/>
                          <w:marRight w:val="0"/>
                          <w:marTop w:val="0"/>
                          <w:marBottom w:val="0"/>
                          <w:divBdr>
                            <w:top w:val="none" w:sz="0" w:space="0" w:color="auto"/>
                            <w:left w:val="none" w:sz="0" w:space="0" w:color="auto"/>
                            <w:bottom w:val="none" w:sz="0" w:space="0" w:color="auto"/>
                            <w:right w:val="none" w:sz="0" w:space="0" w:color="auto"/>
                          </w:divBdr>
                        </w:div>
                        <w:div w:id="1635215001">
                          <w:marLeft w:val="0"/>
                          <w:marRight w:val="0"/>
                          <w:marTop w:val="0"/>
                          <w:marBottom w:val="0"/>
                          <w:divBdr>
                            <w:top w:val="none" w:sz="0" w:space="0" w:color="auto"/>
                            <w:left w:val="none" w:sz="0" w:space="0" w:color="auto"/>
                            <w:bottom w:val="none" w:sz="0" w:space="0" w:color="auto"/>
                            <w:right w:val="none" w:sz="0" w:space="0" w:color="auto"/>
                          </w:divBdr>
                        </w:div>
                        <w:div w:id="1635215005">
                          <w:marLeft w:val="0"/>
                          <w:marRight w:val="0"/>
                          <w:marTop w:val="0"/>
                          <w:marBottom w:val="0"/>
                          <w:divBdr>
                            <w:top w:val="none" w:sz="0" w:space="0" w:color="auto"/>
                            <w:left w:val="none" w:sz="0" w:space="0" w:color="auto"/>
                            <w:bottom w:val="none" w:sz="0" w:space="0" w:color="auto"/>
                            <w:right w:val="none" w:sz="0" w:space="0" w:color="auto"/>
                          </w:divBdr>
                        </w:div>
                        <w:div w:id="1635215006">
                          <w:marLeft w:val="0"/>
                          <w:marRight w:val="0"/>
                          <w:marTop w:val="0"/>
                          <w:marBottom w:val="0"/>
                          <w:divBdr>
                            <w:top w:val="none" w:sz="0" w:space="0" w:color="auto"/>
                            <w:left w:val="none" w:sz="0" w:space="0" w:color="auto"/>
                            <w:bottom w:val="none" w:sz="0" w:space="0" w:color="auto"/>
                            <w:right w:val="none" w:sz="0" w:space="0" w:color="auto"/>
                          </w:divBdr>
                          <w:divsChild>
                            <w:div w:id="1635214974">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214994">
      <w:marLeft w:val="0"/>
      <w:marRight w:val="0"/>
      <w:marTop w:val="0"/>
      <w:marBottom w:val="0"/>
      <w:divBdr>
        <w:top w:val="none" w:sz="0" w:space="0" w:color="auto"/>
        <w:left w:val="none" w:sz="0" w:space="0" w:color="auto"/>
        <w:bottom w:val="none" w:sz="0" w:space="0" w:color="auto"/>
        <w:right w:val="none" w:sz="0" w:space="0" w:color="auto"/>
      </w:divBdr>
    </w:div>
    <w:div w:id="1635214996">
      <w:marLeft w:val="0"/>
      <w:marRight w:val="0"/>
      <w:marTop w:val="0"/>
      <w:marBottom w:val="0"/>
      <w:divBdr>
        <w:top w:val="none" w:sz="0" w:space="0" w:color="auto"/>
        <w:left w:val="none" w:sz="0" w:space="0" w:color="auto"/>
        <w:bottom w:val="none" w:sz="0" w:space="0" w:color="auto"/>
        <w:right w:val="none" w:sz="0" w:space="0" w:color="auto"/>
      </w:divBdr>
    </w:div>
    <w:div w:id="1635215003">
      <w:marLeft w:val="0"/>
      <w:marRight w:val="0"/>
      <w:marTop w:val="0"/>
      <w:marBottom w:val="0"/>
      <w:divBdr>
        <w:top w:val="none" w:sz="0" w:space="0" w:color="auto"/>
        <w:left w:val="none" w:sz="0" w:space="0" w:color="auto"/>
        <w:bottom w:val="none" w:sz="0" w:space="0" w:color="auto"/>
        <w:right w:val="none" w:sz="0" w:space="0" w:color="auto"/>
      </w:divBdr>
    </w:div>
    <w:div w:id="1635215010">
      <w:marLeft w:val="0"/>
      <w:marRight w:val="0"/>
      <w:marTop w:val="0"/>
      <w:marBottom w:val="0"/>
      <w:divBdr>
        <w:top w:val="none" w:sz="0" w:space="0" w:color="auto"/>
        <w:left w:val="none" w:sz="0" w:space="0" w:color="auto"/>
        <w:bottom w:val="none" w:sz="0" w:space="0" w:color="auto"/>
        <w:right w:val="none" w:sz="0" w:space="0" w:color="auto"/>
      </w:divBdr>
    </w:div>
    <w:div w:id="1635215013">
      <w:marLeft w:val="0"/>
      <w:marRight w:val="0"/>
      <w:marTop w:val="0"/>
      <w:marBottom w:val="0"/>
      <w:divBdr>
        <w:top w:val="none" w:sz="0" w:space="0" w:color="auto"/>
        <w:left w:val="none" w:sz="0" w:space="0" w:color="auto"/>
        <w:bottom w:val="none" w:sz="0" w:space="0" w:color="auto"/>
        <w:right w:val="none" w:sz="0" w:space="0" w:color="auto"/>
      </w:divBdr>
    </w:div>
    <w:div w:id="1635215014">
      <w:marLeft w:val="0"/>
      <w:marRight w:val="0"/>
      <w:marTop w:val="0"/>
      <w:marBottom w:val="0"/>
      <w:divBdr>
        <w:top w:val="none" w:sz="0" w:space="0" w:color="auto"/>
        <w:left w:val="none" w:sz="0" w:space="0" w:color="auto"/>
        <w:bottom w:val="none" w:sz="0" w:space="0" w:color="auto"/>
        <w:right w:val="none" w:sz="0" w:space="0" w:color="auto"/>
      </w:divBdr>
      <w:divsChild>
        <w:div w:id="1635214981">
          <w:marLeft w:val="0"/>
          <w:marRight w:val="0"/>
          <w:marTop w:val="0"/>
          <w:marBottom w:val="0"/>
          <w:divBdr>
            <w:top w:val="none" w:sz="0" w:space="0" w:color="auto"/>
            <w:left w:val="none" w:sz="0" w:space="0" w:color="auto"/>
            <w:bottom w:val="none" w:sz="0" w:space="0" w:color="auto"/>
            <w:right w:val="none" w:sz="0" w:space="0" w:color="auto"/>
          </w:divBdr>
          <w:divsChild>
            <w:div w:id="1635214979">
              <w:marLeft w:val="0"/>
              <w:marRight w:val="0"/>
              <w:marTop w:val="72"/>
              <w:marBottom w:val="0"/>
              <w:divBdr>
                <w:top w:val="none" w:sz="0" w:space="0" w:color="auto"/>
                <w:left w:val="none" w:sz="0" w:space="0" w:color="auto"/>
                <w:bottom w:val="none" w:sz="0" w:space="0" w:color="auto"/>
                <w:right w:val="none" w:sz="0" w:space="0" w:color="auto"/>
              </w:divBdr>
              <w:divsChild>
                <w:div w:id="163521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15015">
      <w:marLeft w:val="0"/>
      <w:marRight w:val="0"/>
      <w:marTop w:val="0"/>
      <w:marBottom w:val="0"/>
      <w:divBdr>
        <w:top w:val="none" w:sz="0" w:space="0" w:color="auto"/>
        <w:left w:val="none" w:sz="0" w:space="0" w:color="auto"/>
        <w:bottom w:val="none" w:sz="0" w:space="0" w:color="auto"/>
        <w:right w:val="none" w:sz="0" w:space="0" w:color="auto"/>
      </w:divBdr>
    </w:div>
    <w:div w:id="1635215016">
      <w:marLeft w:val="0"/>
      <w:marRight w:val="0"/>
      <w:marTop w:val="0"/>
      <w:marBottom w:val="0"/>
      <w:divBdr>
        <w:top w:val="none" w:sz="0" w:space="0" w:color="auto"/>
        <w:left w:val="none" w:sz="0" w:space="0" w:color="auto"/>
        <w:bottom w:val="none" w:sz="0" w:space="0" w:color="auto"/>
        <w:right w:val="none" w:sz="0" w:space="0" w:color="auto"/>
      </w:divBdr>
    </w:div>
    <w:div w:id="1635215017">
      <w:marLeft w:val="0"/>
      <w:marRight w:val="0"/>
      <w:marTop w:val="0"/>
      <w:marBottom w:val="0"/>
      <w:divBdr>
        <w:top w:val="none" w:sz="0" w:space="0" w:color="auto"/>
        <w:left w:val="none" w:sz="0" w:space="0" w:color="auto"/>
        <w:bottom w:val="none" w:sz="0" w:space="0" w:color="auto"/>
        <w:right w:val="none" w:sz="0" w:space="0" w:color="auto"/>
      </w:divBdr>
      <w:divsChild>
        <w:div w:id="1635215000">
          <w:marLeft w:val="0"/>
          <w:marRight w:val="0"/>
          <w:marTop w:val="0"/>
          <w:marBottom w:val="0"/>
          <w:divBdr>
            <w:top w:val="none" w:sz="0" w:space="0" w:color="auto"/>
            <w:left w:val="none" w:sz="0" w:space="0" w:color="auto"/>
            <w:bottom w:val="none" w:sz="0" w:space="0" w:color="auto"/>
            <w:right w:val="none" w:sz="0" w:space="0" w:color="auto"/>
          </w:divBdr>
          <w:divsChild>
            <w:div w:id="1635215009">
              <w:marLeft w:val="0"/>
              <w:marRight w:val="0"/>
              <w:marTop w:val="0"/>
              <w:marBottom w:val="0"/>
              <w:divBdr>
                <w:top w:val="none" w:sz="0" w:space="0" w:color="auto"/>
                <w:left w:val="none" w:sz="0" w:space="0" w:color="auto"/>
                <w:bottom w:val="none" w:sz="0" w:space="0" w:color="auto"/>
                <w:right w:val="none" w:sz="0" w:space="0" w:color="auto"/>
              </w:divBdr>
              <w:divsChild>
                <w:div w:id="1635214964">
                  <w:marLeft w:val="0"/>
                  <w:marRight w:val="0"/>
                  <w:marTop w:val="0"/>
                  <w:marBottom w:val="0"/>
                  <w:divBdr>
                    <w:top w:val="none" w:sz="0" w:space="0" w:color="auto"/>
                    <w:left w:val="none" w:sz="0" w:space="0" w:color="auto"/>
                    <w:bottom w:val="none" w:sz="0" w:space="0" w:color="auto"/>
                    <w:right w:val="none" w:sz="0" w:space="0" w:color="auto"/>
                  </w:divBdr>
                  <w:divsChild>
                    <w:div w:id="1635214978">
                      <w:marLeft w:val="0"/>
                      <w:marRight w:val="0"/>
                      <w:marTop w:val="0"/>
                      <w:marBottom w:val="0"/>
                      <w:divBdr>
                        <w:top w:val="none" w:sz="0" w:space="0" w:color="auto"/>
                        <w:left w:val="none" w:sz="0" w:space="0" w:color="auto"/>
                        <w:bottom w:val="none" w:sz="0" w:space="0" w:color="auto"/>
                        <w:right w:val="none" w:sz="0" w:space="0" w:color="auto"/>
                      </w:divBdr>
                      <w:divsChild>
                        <w:div w:id="1635214986">
                          <w:marLeft w:val="0"/>
                          <w:marRight w:val="0"/>
                          <w:marTop w:val="0"/>
                          <w:marBottom w:val="0"/>
                          <w:divBdr>
                            <w:top w:val="none" w:sz="0" w:space="0" w:color="auto"/>
                            <w:left w:val="none" w:sz="0" w:space="0" w:color="auto"/>
                            <w:bottom w:val="none" w:sz="0" w:space="0" w:color="auto"/>
                            <w:right w:val="none" w:sz="0" w:space="0" w:color="auto"/>
                          </w:divBdr>
                          <w:divsChild>
                            <w:div w:id="1635214980">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215018">
      <w:marLeft w:val="0"/>
      <w:marRight w:val="0"/>
      <w:marTop w:val="0"/>
      <w:marBottom w:val="0"/>
      <w:divBdr>
        <w:top w:val="none" w:sz="0" w:space="0" w:color="auto"/>
        <w:left w:val="none" w:sz="0" w:space="0" w:color="auto"/>
        <w:bottom w:val="none" w:sz="0" w:space="0" w:color="auto"/>
        <w:right w:val="none" w:sz="0" w:space="0" w:color="auto"/>
      </w:divBdr>
    </w:div>
    <w:div w:id="1635215020">
      <w:marLeft w:val="0"/>
      <w:marRight w:val="0"/>
      <w:marTop w:val="0"/>
      <w:marBottom w:val="0"/>
      <w:divBdr>
        <w:top w:val="none" w:sz="0" w:space="0" w:color="auto"/>
        <w:left w:val="none" w:sz="0" w:space="0" w:color="auto"/>
        <w:bottom w:val="none" w:sz="0" w:space="0" w:color="auto"/>
        <w:right w:val="none" w:sz="0" w:space="0" w:color="auto"/>
      </w:divBdr>
    </w:div>
    <w:div w:id="163521502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13.xml"/><Relationship Id="rId3" Type="http://schemas.microsoft.com/office/2007/relationships/stylesWithEffects" Target="stylesWithEffects.xml"/><Relationship Id="rId21" Type="http://schemas.openxmlformats.org/officeDocument/2006/relationships/header" Target="header8.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12.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header" Target="header7.xml"/><Relationship Id="rId29" Type="http://schemas.openxmlformats.org/officeDocument/2006/relationships/header" Target="header15.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11.xml"/><Relationship Id="rId32"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10.xml"/><Relationship Id="rId28" Type="http://schemas.openxmlformats.org/officeDocument/2006/relationships/image" Target="media/image2.jpeg"/><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header" Target="header14.xml"/><Relationship Id="rId30" Type="http://schemas.openxmlformats.org/officeDocument/2006/relationships/header" Target="header1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60</Pages>
  <Words>3709</Words>
  <Characters>21142</Characters>
  <Application>Microsoft Office Word</Application>
  <DocSecurity>0</DocSecurity>
  <Lines>176</Lines>
  <Paragraphs>49</Paragraphs>
  <ScaleCrop>false</ScaleCrop>
  <Company>MOEA</Company>
  <LinksUpToDate>false</LinksUpToDate>
  <CharactersWithSpaces>24802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14</cp:revision>
  <cp:lastPrinted>2023-09-28T03:52:00Z</cp:lastPrinted>
  <dcterms:created xsi:type="dcterms:W3CDTF">2023-07-02T15:07:00Z</dcterms:created>
  <dcterms:modified xsi:type="dcterms:W3CDTF">2023-09-28T03:53:00Z</dcterms:modified>
</cp:coreProperties>
</file>