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49EF" w14:textId="77777777" w:rsidR="001A4D76" w:rsidRPr="006848B1" w:rsidRDefault="00685A10" w:rsidP="00685A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848B1">
        <w:rPr>
          <w:rFonts w:ascii="微軟正黑體" w:eastAsia="微軟正黑體" w:hAnsi="微軟正黑體" w:hint="eastAsia"/>
          <w:b/>
          <w:sz w:val="36"/>
          <w:szCs w:val="36"/>
        </w:rPr>
        <w:t>「歡迎</w:t>
      </w:r>
      <w:proofErr w:type="gramStart"/>
      <w:r w:rsidR="003837F4" w:rsidRPr="006848B1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6848B1">
        <w:rPr>
          <w:rFonts w:ascii="微軟正黑體" w:eastAsia="微軟正黑體" w:hAnsi="微軟正黑體" w:hint="eastAsia"/>
          <w:b/>
          <w:sz w:val="36"/>
          <w:szCs w:val="36"/>
        </w:rPr>
        <w:t>商回</w:t>
      </w:r>
      <w:proofErr w:type="gramStart"/>
      <w:r w:rsidR="003837F4" w:rsidRPr="006848B1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="003837F4" w:rsidRPr="006848B1">
        <w:rPr>
          <w:rFonts w:ascii="微軟正黑體" w:eastAsia="微軟正黑體" w:hAnsi="微軟正黑體" w:hint="eastAsia"/>
          <w:b/>
          <w:sz w:val="36"/>
          <w:szCs w:val="36"/>
        </w:rPr>
        <w:t>投資</w:t>
      </w:r>
      <w:r w:rsidRPr="006848B1">
        <w:rPr>
          <w:rFonts w:ascii="微軟正黑體" w:eastAsia="微軟正黑體" w:hAnsi="微軟正黑體" w:hint="eastAsia"/>
          <w:b/>
          <w:sz w:val="36"/>
          <w:szCs w:val="36"/>
        </w:rPr>
        <w:t>行動方案」</w:t>
      </w:r>
    </w:p>
    <w:p w14:paraId="72AA0ACC" w14:textId="77777777" w:rsidR="0006051F" w:rsidRPr="006848B1" w:rsidRDefault="00685A10" w:rsidP="00685A1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848B1">
        <w:rPr>
          <w:rFonts w:ascii="微軟正黑體" w:eastAsia="微軟正黑體" w:hAnsi="微軟正黑體" w:hint="eastAsia"/>
          <w:b/>
          <w:sz w:val="36"/>
          <w:szCs w:val="36"/>
        </w:rPr>
        <w:t>Q&amp;A</w:t>
      </w:r>
    </w:p>
    <w:sdt>
      <w:sdtPr>
        <w:rPr>
          <w:rFonts w:ascii="微軟正黑體" w:eastAsia="微軟正黑體" w:hAnsi="微軟正黑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25485890"/>
        <w:docPartObj>
          <w:docPartGallery w:val="Table of Contents"/>
          <w:docPartUnique/>
        </w:docPartObj>
      </w:sdtPr>
      <w:sdtEndPr/>
      <w:sdtContent>
        <w:p w14:paraId="006D1E10" w14:textId="77777777" w:rsidR="00BE48F5" w:rsidRPr="006848B1" w:rsidRDefault="001A4D76" w:rsidP="00330F3E">
          <w:pPr>
            <w:pStyle w:val="ac"/>
            <w:spacing w:line="600" w:lineRule="exact"/>
            <w:jc w:val="center"/>
            <w:rPr>
              <w:rFonts w:ascii="微軟正黑體" w:eastAsia="微軟正黑體" w:hAnsi="微軟正黑體"/>
            </w:rPr>
          </w:pPr>
          <w:r w:rsidRPr="006848B1">
            <w:rPr>
              <w:rFonts w:ascii="微軟正黑體" w:eastAsia="微軟正黑體" w:hAnsi="微軟正黑體" w:hint="eastAsia"/>
              <w:lang w:val="zh-TW"/>
            </w:rPr>
            <w:t>目錄</w:t>
          </w:r>
        </w:p>
        <w:p w14:paraId="173C1B4C" w14:textId="589A2BEF" w:rsidR="00587DC9" w:rsidRPr="006848B1" w:rsidRDefault="004D2FD0">
          <w:pPr>
            <w:pStyle w:val="11"/>
            <w:rPr>
              <w:noProof/>
            </w:rPr>
          </w:pPr>
          <w:r w:rsidRPr="006848B1">
            <w:rPr>
              <w:rFonts w:ascii="微軟正黑體" w:eastAsia="微軟正黑體" w:hAnsi="微軟正黑體"/>
              <w:sz w:val="28"/>
              <w:szCs w:val="28"/>
            </w:rPr>
            <w:fldChar w:fldCharType="begin"/>
          </w:r>
          <w:r w:rsidR="00BE48F5" w:rsidRPr="006848B1">
            <w:rPr>
              <w:rFonts w:ascii="微軟正黑體" w:eastAsia="微軟正黑體" w:hAnsi="微軟正黑體"/>
              <w:sz w:val="28"/>
              <w:szCs w:val="28"/>
            </w:rPr>
            <w:instrText xml:space="preserve"> TOC \o "1-3" \h \z \u </w:instrText>
          </w:r>
          <w:r w:rsidRPr="006848B1">
            <w:rPr>
              <w:rFonts w:ascii="微軟正黑體" w:eastAsia="微軟正黑體" w:hAnsi="微軟正黑體"/>
              <w:sz w:val="28"/>
              <w:szCs w:val="28"/>
            </w:rPr>
            <w:fldChar w:fldCharType="separate"/>
          </w:r>
          <w:hyperlink w:anchor="_Toc95321069" w:history="1"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ㄧ、共同資格類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_Toc95321069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77EFEC14" w14:textId="61D47F13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0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Q1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：符合赴中國大陸地區投資達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年以上之情況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投審會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_Toc95321070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A40A151" w14:textId="5558F806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1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：符合減碳條件之具體投資項目有那些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 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工業局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_Toc95321071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2C79898D" w14:textId="198E653D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2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Q3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</w:t>
            </w:r>
            <w:r w:rsidR="00587DC9" w:rsidRPr="006848B1">
              <w:rPr>
                <w:rStyle w:val="ad"/>
                <w:rFonts w:ascii="Arial" w:hAnsi="Arial" w:cs="Arial"/>
                <w:noProof/>
              </w:rPr>
              <w:t xml:space="preserve"> 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何謂回臺投資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/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擴廠部分產線須具備智慧技術元素或智慧化功能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 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工業局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_Toc95321072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2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D9EB9FE" w14:textId="1211FBDC" w:rsidR="00587DC9" w:rsidRPr="006848B1" w:rsidRDefault="006112D6">
          <w:pPr>
            <w:pStyle w:val="11"/>
            <w:rPr>
              <w:noProof/>
            </w:rPr>
          </w:pPr>
          <w:hyperlink w:anchor="_Toc95321073" w:history="1"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二、特定資格類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_Toc95321073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3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5D5221F5" w14:textId="54F95476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4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Q1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：屬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5+2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產業創新領域為何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工業局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_Toc95321074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3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32EDA84B" w14:textId="2855AF5A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5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Q2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：屬高附加價值產品及關鍵零組件相關產業類別為何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工業局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_Toc95321075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4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625E1B7D" w14:textId="7CAC4B24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6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Q3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：何謂國際供應鏈居於關鍵地位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工業局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_Toc95321076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F5166DF" w14:textId="43BACAE3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77" w:history="1"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Q4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：符合自有品牌國際行銷之情況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?(</w:t>
            </w:r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工業局</w:t>
            </w:r>
            <w:r w:rsidR="00587DC9" w:rsidRPr="006848B1">
              <w:rPr>
                <w:rStyle w:val="ad"/>
                <w:rFonts w:ascii="微軟正黑體" w:eastAsia="微軟正黑體" w:hAnsi="微軟正黑體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_Toc95321077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00E45866" w14:textId="1CA7EBC8" w:rsidR="00587DC9" w:rsidRPr="006848B1" w:rsidRDefault="006112D6">
          <w:pPr>
            <w:pStyle w:val="11"/>
            <w:rPr>
              <w:noProof/>
            </w:rPr>
          </w:pPr>
          <w:hyperlink w:anchor="_Toc95321078" w:history="1">
            <w:r w:rsidR="00587DC9" w:rsidRPr="006848B1">
              <w:rPr>
                <w:rStyle w:val="ad"/>
                <w:rFonts w:ascii="微軟正黑體" w:eastAsia="微軟正黑體" w:hAnsi="微軟正黑體" w:hint="eastAsia"/>
                <w:noProof/>
              </w:rPr>
              <w:t>三、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中小企業認定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_Toc95321078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531FFD4C" w14:textId="37E9DA94" w:rsidR="00587DC9" w:rsidRPr="006848B1" w:rsidRDefault="006112D6">
          <w:pPr>
            <w:pStyle w:val="31"/>
            <w:rPr>
              <w:noProof/>
            </w:rPr>
          </w:pPr>
          <w:hyperlink w:anchor="_Toc95321079" w:history="1"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Q1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：何謂符合「中小企業認定標準」之中小企業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? (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中小企業處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_Toc95321079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7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0D4527F4" w14:textId="0D768128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80" w:history="1"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Q2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：如何認定為符合「中小企業認定標準」第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 xml:space="preserve"> 6 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條之視同中小企業及起算日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? (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中小企業處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_Toc95321080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8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311A6454" w14:textId="226EB833" w:rsidR="00587DC9" w:rsidRPr="006848B1" w:rsidRDefault="006112D6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95321081" w:history="1"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Q3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：符合「中小企業認定標準」且使用統一發票之中小企業，業者需要提供那些證明文件資料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? (</w:t>
            </w:r>
            <w:r w:rsidR="00587DC9" w:rsidRPr="006848B1">
              <w:rPr>
                <w:rStyle w:val="ad"/>
                <w:rFonts w:ascii="微軟正黑體" w:eastAsia="微軟正黑體" w:hAnsi="微軟正黑體" w:cs="Arial" w:hint="eastAsia"/>
                <w:noProof/>
              </w:rPr>
              <w:t>中小企業處</w:t>
            </w:r>
            <w:r w:rsidR="00587DC9" w:rsidRPr="006848B1">
              <w:rPr>
                <w:rStyle w:val="ad"/>
                <w:rFonts w:ascii="微軟正黑體" w:eastAsia="微軟正黑體" w:hAnsi="微軟正黑體" w:cs="Arial"/>
                <w:noProof/>
              </w:rPr>
              <w:t>)</w:t>
            </w:r>
            <w:r w:rsidR="00587DC9" w:rsidRPr="006848B1">
              <w:rPr>
                <w:noProof/>
                <w:webHidden/>
              </w:rPr>
              <w:tab/>
            </w:r>
            <w:r w:rsidR="00587DC9" w:rsidRPr="006848B1">
              <w:rPr>
                <w:noProof/>
                <w:webHidden/>
              </w:rPr>
              <w:fldChar w:fldCharType="begin"/>
            </w:r>
            <w:r w:rsidR="00587DC9" w:rsidRPr="006848B1">
              <w:rPr>
                <w:noProof/>
                <w:webHidden/>
              </w:rPr>
              <w:instrText xml:space="preserve"> PAGEREF _Toc95321081 \h </w:instrText>
            </w:r>
            <w:r w:rsidR="00587DC9" w:rsidRPr="006848B1">
              <w:rPr>
                <w:noProof/>
                <w:webHidden/>
              </w:rPr>
            </w:r>
            <w:r w:rsidR="00587DC9" w:rsidRPr="006848B1">
              <w:rPr>
                <w:noProof/>
                <w:webHidden/>
              </w:rPr>
              <w:fldChar w:fldCharType="separate"/>
            </w:r>
            <w:r w:rsidR="00587DC9" w:rsidRPr="006848B1">
              <w:rPr>
                <w:noProof/>
                <w:webHidden/>
              </w:rPr>
              <w:t>8</w:t>
            </w:r>
            <w:r w:rsidR="00587DC9" w:rsidRPr="006848B1">
              <w:rPr>
                <w:noProof/>
                <w:webHidden/>
              </w:rPr>
              <w:fldChar w:fldCharType="end"/>
            </w:r>
          </w:hyperlink>
        </w:p>
        <w:p w14:paraId="41C3D3B1" w14:textId="5C87B631" w:rsidR="00685A10" w:rsidRPr="006848B1" w:rsidRDefault="004D2FD0" w:rsidP="00330F3E">
          <w:pPr>
            <w:pStyle w:val="21"/>
            <w:tabs>
              <w:tab w:val="right" w:leader="dot" w:pos="8494"/>
            </w:tabs>
            <w:spacing w:line="600" w:lineRule="exact"/>
            <w:ind w:leftChars="0" w:left="0"/>
            <w:rPr>
              <w:rFonts w:ascii="微軟正黑體" w:eastAsia="微軟正黑體" w:hAnsi="微軟正黑體"/>
              <w:noProof/>
              <w:sz w:val="28"/>
              <w:szCs w:val="28"/>
            </w:rPr>
          </w:pPr>
          <w:r w:rsidRPr="006848B1">
            <w:rPr>
              <w:rFonts w:ascii="微軟正黑體" w:eastAsia="微軟正黑體" w:hAnsi="微軟正黑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0D1EC94E" w14:textId="2B6F8535" w:rsidR="00C77AB6" w:rsidRPr="006848B1" w:rsidRDefault="00685A10" w:rsidP="00BC6C65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0" w:name="_Toc95321069"/>
      <w:proofErr w:type="gramStart"/>
      <w:r w:rsidRPr="006848B1">
        <w:rPr>
          <w:rFonts w:ascii="微軟正黑體" w:eastAsia="微軟正黑體" w:hAnsi="微軟正黑體" w:hint="eastAsia"/>
          <w:sz w:val="30"/>
          <w:szCs w:val="30"/>
        </w:rPr>
        <w:lastRenderedPageBreak/>
        <w:t>ㄧ</w:t>
      </w:r>
      <w:proofErr w:type="gramEnd"/>
      <w:r w:rsidRPr="006848B1">
        <w:rPr>
          <w:rFonts w:ascii="微軟正黑體" w:eastAsia="微軟正黑體" w:hAnsi="微軟正黑體" w:hint="eastAsia"/>
          <w:sz w:val="30"/>
          <w:szCs w:val="30"/>
        </w:rPr>
        <w:t>、共同資格類</w:t>
      </w:r>
      <w:bookmarkEnd w:id="0"/>
      <w:r w:rsidRPr="006848B1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14:paraId="711D7818" w14:textId="329A753A" w:rsidR="005E5519" w:rsidRPr="006848B1" w:rsidRDefault="005E5519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" w:name="_Toc95321070"/>
      <w:r w:rsidRPr="006848B1">
        <w:rPr>
          <w:rFonts w:ascii="微軟正黑體" w:eastAsia="微軟正黑體" w:hAnsi="微軟正黑體" w:hint="eastAsia"/>
          <w:sz w:val="28"/>
          <w:szCs w:val="28"/>
        </w:rPr>
        <w:t>Q</w:t>
      </w:r>
      <w:r w:rsidR="00BC6C65" w:rsidRPr="006848B1">
        <w:rPr>
          <w:rFonts w:ascii="微軟正黑體" w:eastAsia="微軟正黑體" w:hAnsi="微軟正黑體" w:hint="eastAsia"/>
          <w:sz w:val="28"/>
          <w:szCs w:val="28"/>
        </w:rPr>
        <w:t>1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：符合赴中國大陸地區投資達2年以上之情況?</w:t>
      </w:r>
      <w:r w:rsidR="00FD545E" w:rsidRPr="006848B1">
        <w:rPr>
          <w:rFonts w:ascii="微軟正黑體" w:eastAsia="微軟正黑體" w:hAnsi="微軟正黑體" w:hint="eastAsia"/>
          <w:sz w:val="28"/>
          <w:szCs w:val="28"/>
        </w:rPr>
        <w:t>(投審會)</w:t>
      </w:r>
      <w:bookmarkEnd w:id="1"/>
    </w:p>
    <w:p w14:paraId="12952ADB" w14:textId="77777777" w:rsidR="009F6516" w:rsidRPr="006848B1" w:rsidRDefault="009F6516" w:rsidP="009F6516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7F99CA07" w14:textId="77777777" w:rsidR="009F6516" w:rsidRPr="006848B1" w:rsidRDefault="009F6516" w:rsidP="00FD545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經過經濟部投資審議委員會核准，在中國大陸地區投資（實行投資）經營事業達</w:t>
      </w:r>
      <w:r w:rsidRPr="006848B1">
        <w:rPr>
          <w:rFonts w:ascii="微軟正黑體" w:eastAsia="微軟正黑體" w:hAnsi="微軟正黑體"/>
          <w:sz w:val="28"/>
          <w:szCs w:val="28"/>
        </w:rPr>
        <w:t>2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年以上；另外，如果沒有經過投審會核准的違規投資案，則須先向投審會主動陳報違規事實，經裁罰改正後，如果當初投資中國大陸地區事業達</w:t>
      </w:r>
      <w:r w:rsidRPr="006848B1">
        <w:rPr>
          <w:rFonts w:ascii="微軟正黑體" w:eastAsia="微軟正黑體" w:hAnsi="微軟正黑體"/>
          <w:sz w:val="28"/>
          <w:szCs w:val="28"/>
        </w:rPr>
        <w:t>2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年以上，也可以適用。</w:t>
      </w:r>
    </w:p>
    <w:p w14:paraId="4BE3319D" w14:textId="77777777" w:rsidR="00330F3E" w:rsidRPr="006848B1" w:rsidRDefault="00330F3E" w:rsidP="00B07644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bookmarkStart w:id="2" w:name="_Hlk92187779"/>
    </w:p>
    <w:p w14:paraId="37E2C382" w14:textId="5191B421" w:rsidR="00330F3E" w:rsidRPr="006848B1" w:rsidRDefault="00330F3E" w:rsidP="00330F3E">
      <w:pPr>
        <w:pStyle w:val="2"/>
        <w:spacing w:line="440" w:lineRule="exact"/>
        <w:ind w:leftChars="150" w:left="920" w:hangingChars="200" w:hanging="560"/>
        <w:rPr>
          <w:rFonts w:ascii="微軟正黑體" w:eastAsia="微軟正黑體" w:hAnsi="微軟正黑體"/>
          <w:sz w:val="28"/>
          <w:szCs w:val="28"/>
        </w:rPr>
      </w:pPr>
      <w:bookmarkStart w:id="3" w:name="_Toc95321071"/>
      <w:r w:rsidRPr="006848B1">
        <w:rPr>
          <w:rFonts w:ascii="微軟正黑體" w:eastAsia="微軟正黑體" w:hAnsi="微軟正黑體" w:hint="eastAsia"/>
          <w:sz w:val="28"/>
          <w:szCs w:val="28"/>
        </w:rPr>
        <w:t>Q</w:t>
      </w:r>
      <w:r w:rsidR="00B07644" w:rsidRPr="006848B1">
        <w:rPr>
          <w:rFonts w:ascii="微軟正黑體" w:eastAsia="微軟正黑體" w:hAnsi="微軟正黑體" w:hint="eastAsia"/>
          <w:sz w:val="28"/>
          <w:szCs w:val="28"/>
        </w:rPr>
        <w:t>2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：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符合減碳條件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之具體投資項目有那些? (工業局)</w:t>
      </w:r>
      <w:bookmarkEnd w:id="3"/>
    </w:p>
    <w:p w14:paraId="1173270C" w14:textId="77777777" w:rsidR="00330F3E" w:rsidRPr="006848B1" w:rsidRDefault="00330F3E" w:rsidP="00B07644">
      <w:pPr>
        <w:spacing w:line="440" w:lineRule="exact"/>
        <w:ind w:leftChars="177" w:left="425"/>
        <w:rPr>
          <w:rFonts w:ascii="微軟正黑體" w:eastAsia="微軟正黑體" w:hAnsi="微軟正黑體"/>
          <w:b/>
          <w:bCs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說明：</w:t>
      </w:r>
    </w:p>
    <w:p w14:paraId="09ADC284" w14:textId="6D9C407B" w:rsidR="00330F3E" w:rsidRPr="006848B1" w:rsidRDefault="00330F3E" w:rsidP="00B07644">
      <w:pPr>
        <w:autoSpaceDE w:val="0"/>
        <w:autoSpaceDN w:val="0"/>
        <w:spacing w:line="480" w:lineRule="exact"/>
        <w:ind w:leftChars="177" w:left="42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投資項目</w:t>
      </w:r>
      <w:r w:rsidRPr="006848B1">
        <w:rPr>
          <w:rFonts w:ascii="微軟正黑體" w:eastAsia="微軟正黑體" w:hAnsi="微軟正黑體"/>
          <w:color w:val="000000" w:themeColor="text1"/>
          <w:sz w:val="28"/>
        </w:rPr>
        <w:t>(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proofErr w:type="gramEnd"/>
      <w:r w:rsidRPr="006848B1">
        <w:rPr>
          <w:rFonts w:ascii="微軟正黑體" w:eastAsia="微軟正黑體" w:hAnsi="微軟正黑體"/>
          <w:color w:val="000000" w:themeColor="text1"/>
          <w:sz w:val="28"/>
        </w:rPr>
        <w:t>)~(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四)為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常見減碳措施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，考量投資廠商投資樣態不同，相關有助於實現2050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淨零碳排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目標之作法，亦可以(五</w:t>
      </w:r>
      <w:r w:rsidRPr="006848B1">
        <w:rPr>
          <w:rFonts w:ascii="微軟正黑體" w:eastAsia="微軟正黑體" w:hAnsi="微軟正黑體"/>
          <w:color w:val="000000" w:themeColor="text1"/>
          <w:sz w:val="28"/>
        </w:rPr>
        <w:t>)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自行列舉提出。各投資項要求具體示例如下：</w:t>
      </w:r>
    </w:p>
    <w:p w14:paraId="6A0BFC8B" w14:textId="77777777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使用綠電或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設置再生能源設備：如設置太陽光電、風力發電、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儲能設備</w:t>
      </w:r>
      <w:proofErr w:type="gramEnd"/>
      <w:r w:rsidRPr="006848B1">
        <w:rPr>
          <w:rFonts w:ascii="新細明體" w:hAnsi="新細明體" w:cs="新細明體" w:hint="eastAsia"/>
          <w:color w:val="000000" w:themeColor="text1"/>
          <w:sz w:val="28"/>
        </w:rPr>
        <w:t>等。</w:t>
      </w:r>
    </w:p>
    <w:p w14:paraId="68E46258" w14:textId="77777777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採用節能或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低碳排設備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：如鍋爐及熱能設備採用電力或天然氣、生質燃料等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低碳或無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碳燃料、電子業安裝含氟氣體破壞去除設備去除高溫室氣體潛勢氣體(如HFCs、PFCs、SF6、NF3)。</w:t>
      </w:r>
    </w:p>
    <w:p w14:paraId="1C9DC1DB" w14:textId="7572B396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熱能回收或循環回收：如餘熱回收發電、再利用廢棄物為原料或燃料、</w:t>
      </w:r>
      <w:bookmarkStart w:id="4" w:name="_Hlk95236137"/>
      <w:r w:rsidR="00494759" w:rsidRPr="006848B1">
        <w:rPr>
          <w:rFonts w:ascii="微軟正黑體" w:eastAsia="微軟正黑體" w:hAnsi="微軟正黑體" w:hint="eastAsia"/>
          <w:color w:val="000000" w:themeColor="text1"/>
          <w:sz w:val="28"/>
        </w:rPr>
        <w:t>碳捕</w:t>
      </w:r>
      <w:r w:rsidR="001801C5" w:rsidRPr="006848B1">
        <w:rPr>
          <w:rFonts w:ascii="微軟正黑體" w:eastAsia="微軟正黑體" w:hAnsi="微軟正黑體" w:hint="eastAsia"/>
          <w:color w:val="000000" w:themeColor="text1"/>
          <w:sz w:val="28"/>
        </w:rPr>
        <w:t>獲</w:t>
      </w:r>
      <w:r w:rsidR="00040B4C" w:rsidRPr="006848B1">
        <w:rPr>
          <w:rFonts w:ascii="微軟正黑體" w:eastAsia="微軟正黑體" w:hAnsi="微軟正黑體" w:hint="eastAsia"/>
          <w:color w:val="000000" w:themeColor="text1"/>
          <w:sz w:val="28"/>
        </w:rPr>
        <w:t>與</w:t>
      </w:r>
      <w:r w:rsidR="00494759" w:rsidRPr="006848B1">
        <w:rPr>
          <w:rFonts w:ascii="微軟正黑體" w:eastAsia="微軟正黑體" w:hAnsi="微軟正黑體" w:hint="eastAsia"/>
          <w:color w:val="000000" w:themeColor="text1"/>
          <w:sz w:val="28"/>
        </w:rPr>
        <w:t>再利用</w:t>
      </w: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(CCU)</w:t>
      </w:r>
      <w:bookmarkEnd w:id="4"/>
    </w:p>
    <w:p w14:paraId="7451ACC0" w14:textId="77777777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規劃綠建築：工廠廠房規劃取得內政部綠建築標章</w:t>
      </w:r>
    </w:p>
    <w:p w14:paraId="1EFDF427" w14:textId="6B38924E" w:rsidR="00330F3E" w:rsidRPr="006848B1" w:rsidRDefault="00330F3E" w:rsidP="00330F3E">
      <w:pPr>
        <w:pStyle w:val="a6"/>
        <w:widowControl/>
        <w:numPr>
          <w:ilvl w:val="0"/>
          <w:numId w:val="15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其他有助於</w:t>
      </w:r>
      <w:r w:rsidRPr="006848B1">
        <w:rPr>
          <w:rFonts w:ascii="Arial" w:hAnsi="Arial" w:cs="Arial"/>
          <w:color w:val="000000" w:themeColor="text1"/>
          <w:sz w:val="28"/>
        </w:rPr>
        <w:t>2050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淨零碳排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事項：如進行碳盤查、建置能源管理系統、導入清潔生產製程、植樹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減碳，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z w:val="28"/>
        </w:rPr>
        <w:t>或承諾100%使用再生能源(RE100)等國際倡議。</w:t>
      </w:r>
    </w:p>
    <w:bookmarkEnd w:id="2"/>
    <w:p w14:paraId="4F42E6BC" w14:textId="54827970" w:rsidR="00C4764A" w:rsidRPr="006848B1" w:rsidRDefault="00C4764A" w:rsidP="00F46C58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2C79ADC8" w14:textId="0187E1BB" w:rsidR="00330F3E" w:rsidRPr="006848B1" w:rsidRDefault="00877BE0" w:rsidP="00330F3E">
      <w:pPr>
        <w:pStyle w:val="2"/>
        <w:spacing w:line="440" w:lineRule="exact"/>
        <w:ind w:leftChars="150" w:left="920" w:hangingChars="200" w:hanging="560"/>
        <w:rPr>
          <w:rFonts w:ascii="微軟正黑體" w:eastAsia="微軟正黑體" w:hAnsi="微軟正黑體"/>
          <w:sz w:val="28"/>
          <w:szCs w:val="28"/>
        </w:rPr>
      </w:pPr>
      <w:bookmarkStart w:id="5" w:name="_Toc95321072"/>
      <w:r w:rsidRPr="006848B1">
        <w:rPr>
          <w:rFonts w:ascii="微軟正黑體" w:eastAsia="微軟正黑體" w:hAnsi="微軟正黑體" w:hint="eastAsia"/>
          <w:sz w:val="28"/>
          <w:szCs w:val="28"/>
        </w:rPr>
        <w:t>Q</w:t>
      </w:r>
      <w:r w:rsidR="00B07644" w:rsidRPr="006848B1">
        <w:rPr>
          <w:rFonts w:ascii="微軟正黑體" w:eastAsia="微軟正黑體" w:hAnsi="微軟正黑體" w:hint="eastAsia"/>
          <w:sz w:val="28"/>
          <w:szCs w:val="28"/>
        </w:rPr>
        <w:t>3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：</w:t>
      </w:r>
      <w:r w:rsidR="00330F3E" w:rsidRPr="006848B1">
        <w:rPr>
          <w:rFonts w:ascii="Arial" w:hAnsi="Arial" w:cs="Arial"/>
          <w:sz w:val="28"/>
        </w:rPr>
        <w:t xml:space="preserve"> </w:t>
      </w:r>
      <w:r w:rsidR="00330F3E" w:rsidRPr="006848B1">
        <w:rPr>
          <w:rFonts w:ascii="微軟正黑體" w:eastAsia="微軟正黑體" w:hAnsi="微軟正黑體" w:hint="eastAsia"/>
          <w:sz w:val="28"/>
          <w:szCs w:val="28"/>
        </w:rPr>
        <w:t>何謂回</w:t>
      </w:r>
      <w:proofErr w:type="gramStart"/>
      <w:r w:rsidR="00330F3E" w:rsidRPr="006848B1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330F3E" w:rsidRPr="006848B1">
        <w:rPr>
          <w:rFonts w:ascii="微軟正黑體" w:eastAsia="微軟正黑體" w:hAnsi="微軟正黑體" w:hint="eastAsia"/>
          <w:sz w:val="28"/>
          <w:szCs w:val="28"/>
        </w:rPr>
        <w:t>投資/擴廠部分產線須具備智慧技術元素或智慧化功能? (工業局)</w:t>
      </w:r>
      <w:bookmarkEnd w:id="5"/>
    </w:p>
    <w:p w14:paraId="189A0033" w14:textId="77777777" w:rsidR="00330F3E" w:rsidRPr="006848B1" w:rsidRDefault="00330F3E" w:rsidP="00330F3E">
      <w:pPr>
        <w:spacing w:line="440" w:lineRule="exact"/>
        <w:ind w:leftChars="150" w:left="360"/>
        <w:rPr>
          <w:rFonts w:ascii="微軟正黑體" w:eastAsia="微軟正黑體" w:hAnsi="微軟正黑體"/>
          <w:b/>
          <w:bCs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說明：</w:t>
      </w:r>
    </w:p>
    <w:p w14:paraId="0904014B" w14:textId="688A3181" w:rsidR="00330F3E" w:rsidRPr="006848B1" w:rsidRDefault="00330F3E" w:rsidP="00330F3E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指運用巨量資料、人工智慧、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、機器人、精實管理、數位化</w:t>
      </w:r>
      <w:r w:rsidRPr="006848B1">
        <w:rPr>
          <w:rFonts w:ascii="微軟正黑體" w:eastAsia="微軟正黑體" w:hAnsi="微軟正黑體" w:hint="eastAsia"/>
          <w:sz w:val="28"/>
          <w:szCs w:val="28"/>
        </w:rPr>
        <w:lastRenderedPageBreak/>
        <w:t>管理、虛實整合、積層製造或感測器之智慧技術元素，並具有生產資訊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可視化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、故障預測、精度補償、自動參數設定、自動控制、自動排程、應用服務軟體、彈性生產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或混線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生產之智慧化功能者。</w:t>
      </w:r>
    </w:p>
    <w:p w14:paraId="35AE8230" w14:textId="77777777" w:rsidR="00BC6C65" w:rsidRPr="006848B1" w:rsidRDefault="00BC6C65" w:rsidP="00877BE0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14:paraId="0288C128" w14:textId="77777777" w:rsidR="00685A10" w:rsidRPr="006848B1" w:rsidRDefault="00B85C56" w:rsidP="00B85C56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6" w:name="_Toc95321073"/>
      <w:r w:rsidRPr="006848B1">
        <w:rPr>
          <w:rFonts w:ascii="微軟正黑體" w:eastAsia="微軟正黑體" w:hAnsi="微軟正黑體" w:hint="eastAsia"/>
          <w:sz w:val="30"/>
          <w:szCs w:val="30"/>
        </w:rPr>
        <w:t>二、特定資格類</w:t>
      </w:r>
      <w:bookmarkEnd w:id="6"/>
    </w:p>
    <w:p w14:paraId="5366CA96" w14:textId="77777777" w:rsidR="00B85C56" w:rsidRPr="006848B1" w:rsidRDefault="00B85C56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7" w:name="_Toc95321074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t>Q1：屬5+2產業創新領域為何?</w:t>
      </w:r>
      <w:r w:rsidR="00FD545E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7"/>
    </w:p>
    <w:p w14:paraId="2976B908" w14:textId="77777777" w:rsidR="008B65AD" w:rsidRPr="006848B1" w:rsidRDefault="008B65AD" w:rsidP="008B65A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4AA53EE6" w14:textId="77777777" w:rsidR="003B01FB" w:rsidRPr="006848B1" w:rsidRDefault="008B65AD" w:rsidP="0016693A">
      <w:pPr>
        <w:pStyle w:val="a6"/>
        <w:numPr>
          <w:ilvl w:val="0"/>
          <w:numId w:val="5"/>
        </w:numPr>
        <w:spacing w:line="440" w:lineRule="exact"/>
        <w:ind w:leftChars="300" w:left="1280" w:hangingChars="200" w:hanging="5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5+2產業創新領域包括</w:t>
      </w:r>
      <w:r w:rsidR="00366200" w:rsidRPr="006848B1">
        <w:rPr>
          <w:rFonts w:ascii="微軟正黑體" w:eastAsia="微軟正黑體" w:hAnsi="微軟正黑體" w:hint="eastAsia"/>
          <w:sz w:val="28"/>
          <w:szCs w:val="28"/>
        </w:rPr>
        <w:t>：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「智慧機械」、「亞洲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‧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矽谷」、「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綠能科技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」、「生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醫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產業」、「國防產業」、「新農業」及「循環經濟」。</w:t>
      </w:r>
    </w:p>
    <w:p w14:paraId="406AD2F9" w14:textId="77777777" w:rsidR="00316A43" w:rsidRPr="006848B1" w:rsidRDefault="00316A43" w:rsidP="00977853">
      <w:pPr>
        <w:pStyle w:val="a6"/>
        <w:numPr>
          <w:ilvl w:val="0"/>
          <w:numId w:val="5"/>
        </w:numPr>
        <w:spacing w:beforeLines="30" w:before="108" w:line="440" w:lineRule="exact"/>
        <w:ind w:leftChars="300" w:left="1280" w:hangingChars="200" w:hanging="5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各計畫說明請參考國發會網址</w:t>
      </w:r>
      <w:r w:rsidRPr="006848B1">
        <w:rPr>
          <w:rFonts w:ascii="微軟正黑體" w:eastAsia="微軟正黑體" w:hAnsi="微軟正黑體" w:cs="Times New Roman"/>
          <w:sz w:val="28"/>
          <w:szCs w:val="28"/>
        </w:rPr>
        <w:t>之說明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(</w:t>
      </w:r>
      <w:r w:rsidRPr="006848B1">
        <w:rPr>
          <w:rFonts w:ascii="微軟正黑體" w:eastAsia="微軟正黑體" w:hAnsi="微軟正黑體"/>
        </w:rPr>
        <w:t>httpx</w:t>
      </w:r>
      <w:r w:rsidRPr="006848B1">
        <w:rPr>
          <w:rFonts w:ascii="微軟正黑體" w:eastAsia="微軟正黑體" w:hAnsi="微軟正黑體" w:cs="Times New Roman"/>
        </w:rPr>
        <w:t>s://www.ndc.gov.tw/Content_List.aspx?n=9D024A4424DC36B9&amp;upn=6E972F5C30BF198F</w:t>
      </w:r>
      <w:r w:rsidRPr="006848B1">
        <w:rPr>
          <w:rFonts w:ascii="微軟正黑體" w:eastAsia="微軟正黑體" w:hAnsi="微軟正黑體" w:cs="Times New Roman"/>
          <w:sz w:val="28"/>
          <w:szCs w:val="28"/>
        </w:rPr>
        <w:t>)</w:t>
      </w:r>
    </w:p>
    <w:p w14:paraId="5D2C76FE" w14:textId="77777777" w:rsidR="003B01FB" w:rsidRPr="006848B1" w:rsidRDefault="00316A43" w:rsidP="00977853">
      <w:pPr>
        <w:spacing w:beforeLines="30" w:before="108" w:line="440" w:lineRule="exact"/>
        <w:ind w:leftChars="500" w:left="120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如</w:t>
      </w:r>
      <w:r w:rsidR="008B65AD" w:rsidRPr="006848B1">
        <w:rPr>
          <w:rFonts w:ascii="微軟正黑體" w:eastAsia="微軟正黑體" w:hAnsi="微軟正黑體" w:hint="eastAsia"/>
          <w:sz w:val="28"/>
          <w:szCs w:val="28"/>
        </w:rPr>
        <w:t>「智慧機械」：</w:t>
      </w:r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為</w:t>
      </w:r>
      <w:proofErr w:type="gramStart"/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推動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智機</w:t>
      </w:r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產業</w:t>
      </w:r>
      <w:proofErr w:type="gramEnd"/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化及產業</w:t>
      </w:r>
      <w:proofErr w:type="gramStart"/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智機化</w:t>
      </w:r>
      <w:proofErr w:type="gramEnd"/>
      <w:r w:rsidR="00D86432" w:rsidRPr="006848B1">
        <w:rPr>
          <w:rFonts w:ascii="微軟正黑體" w:eastAsia="微軟正黑體" w:hAnsi="微軟正黑體" w:hint="eastAsia"/>
          <w:sz w:val="28"/>
          <w:szCs w:val="28"/>
        </w:rPr>
        <w:t>，其定義及範疇如下：</w:t>
      </w:r>
    </w:p>
    <w:p w14:paraId="0DDDD4A1" w14:textId="77777777" w:rsidR="00DD5230" w:rsidRPr="006848B1" w:rsidRDefault="0016693A" w:rsidP="00977853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(1)</w:t>
      </w:r>
      <w:proofErr w:type="gramStart"/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智機產業</w:t>
      </w:r>
      <w:proofErr w:type="gramEnd"/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化定義：</w:t>
      </w:r>
      <w:proofErr w:type="gramStart"/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智機即</w:t>
      </w:r>
      <w:proofErr w:type="gramEnd"/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智慧機械，為整合各種智慧技術元素，使其具備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故障預測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、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精度補償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、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自動參數設定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與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自動排程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等智慧化功能，並具備提供</w:t>
      </w:r>
      <w:r w:rsidR="00DD5230" w:rsidRPr="006848B1">
        <w:rPr>
          <w:rFonts w:ascii="微軟正黑體" w:eastAsia="微軟正黑體" w:hAnsi="微軟正黑體"/>
          <w:b/>
          <w:bCs/>
          <w:sz w:val="28"/>
          <w:szCs w:val="28"/>
        </w:rPr>
        <w:t>Total Solution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及建立</w:t>
      </w:r>
      <w:r w:rsidR="00DD5230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差異化</w:t>
      </w:r>
      <w:r w:rsidR="00DD5230" w:rsidRPr="006848B1">
        <w:rPr>
          <w:rFonts w:ascii="微軟正黑體" w:eastAsia="微軟正黑體" w:hAnsi="微軟正黑體" w:hint="eastAsia"/>
          <w:sz w:val="28"/>
          <w:szCs w:val="28"/>
        </w:rPr>
        <w:t>競爭優勢之功能。</w:t>
      </w:r>
    </w:p>
    <w:p w14:paraId="1232DC9D" w14:textId="77777777" w:rsidR="00B87BAF" w:rsidRPr="006848B1" w:rsidRDefault="00DD5230" w:rsidP="00977853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 xml:space="preserve">   範疇包含：建立設備整機、零組件、機器人、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物聯網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、大數據、</w:t>
      </w:r>
      <w:r w:rsidRPr="006848B1">
        <w:rPr>
          <w:rFonts w:ascii="微軟正黑體" w:eastAsia="微軟正黑體" w:hAnsi="微軟正黑體"/>
          <w:sz w:val="28"/>
          <w:szCs w:val="28"/>
        </w:rPr>
        <w:t>CPS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、感測器等產業。</w:t>
      </w:r>
    </w:p>
    <w:p w14:paraId="44462862" w14:textId="77777777" w:rsidR="00DD5230" w:rsidRPr="006848B1" w:rsidRDefault="00DD5230" w:rsidP="00977853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b/>
          <w:bCs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>(2)產業</w:t>
      </w:r>
      <w:proofErr w:type="gramStart"/>
      <w:r w:rsidRPr="006848B1">
        <w:rPr>
          <w:rFonts w:ascii="微軟正黑體" w:eastAsia="微軟正黑體" w:hAnsi="微軟正黑體" w:hint="eastAsia"/>
          <w:sz w:val="28"/>
          <w:szCs w:val="28"/>
        </w:rPr>
        <w:t>智機化</w:t>
      </w:r>
      <w:proofErr w:type="gramEnd"/>
      <w:r w:rsidRPr="006848B1">
        <w:rPr>
          <w:rFonts w:ascii="微軟正黑體" w:eastAsia="微軟正黑體" w:hAnsi="微軟正黑體" w:hint="eastAsia"/>
          <w:sz w:val="28"/>
          <w:szCs w:val="28"/>
        </w:rPr>
        <w:t>定義：產業導入智慧機械，建構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智慧生產線</w:t>
      </w:r>
      <w:r w:rsidRPr="006848B1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具高效率、高品質、高彈性特徵</w:t>
      </w:r>
      <w:r w:rsidRPr="006848B1">
        <w:rPr>
          <w:rFonts w:ascii="微軟正黑體" w:eastAsia="微軟正黑體" w:hAnsi="微軟正黑體"/>
          <w:b/>
          <w:bCs/>
          <w:sz w:val="28"/>
          <w:szCs w:val="28"/>
        </w:rPr>
        <w:t>)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，透過雲端及網路與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消費者快速連結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，提供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大量客製化</w:t>
      </w:r>
      <w:r w:rsidRPr="006848B1">
        <w:rPr>
          <w:rFonts w:ascii="微軟正黑體" w:eastAsia="微軟正黑體" w:hAnsi="微軟正黑體" w:hint="eastAsia"/>
          <w:sz w:val="28"/>
          <w:szCs w:val="28"/>
        </w:rPr>
        <w:t>之產品，形成</w:t>
      </w:r>
      <w:r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聯網製造服務體系</w:t>
      </w:r>
      <w:r w:rsidR="00CB11F2" w:rsidRPr="006848B1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</w:p>
    <w:p w14:paraId="410CFEE6" w14:textId="7FA943E4" w:rsidR="00513283" w:rsidRPr="006848B1" w:rsidRDefault="00FD2B1D" w:rsidP="00877BE0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sz w:val="28"/>
          <w:szCs w:val="28"/>
        </w:rPr>
        <w:t xml:space="preserve">   範疇包含：包含航太、半導體、電子資訊、金屬運具、機械設備、食品、紡織、零售、物流、農業等產業。</w:t>
      </w:r>
    </w:p>
    <w:p w14:paraId="1B9E6F27" w14:textId="281ADF3F" w:rsidR="00BC6C65" w:rsidRPr="006848B1" w:rsidRDefault="00BC6C65" w:rsidP="00877BE0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</w:p>
    <w:p w14:paraId="5671A14C" w14:textId="77777777" w:rsidR="00BC6C65" w:rsidRPr="006848B1" w:rsidRDefault="00BC6C65" w:rsidP="00B07644">
      <w:pPr>
        <w:spacing w:beforeLines="30" w:before="108" w:line="440" w:lineRule="exact"/>
        <w:rPr>
          <w:rFonts w:ascii="微軟正黑體" w:eastAsia="微軟正黑體" w:hAnsi="微軟正黑體"/>
          <w:sz w:val="28"/>
          <w:szCs w:val="28"/>
        </w:rPr>
      </w:pPr>
    </w:p>
    <w:p w14:paraId="2A9BA63B" w14:textId="77777777" w:rsidR="00B85C56" w:rsidRPr="006848B1" w:rsidRDefault="00B85C56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8" w:name="_Toc95321075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lastRenderedPageBreak/>
        <w:t>Q2：屬高附加價值產品及關鍵零組件相關產業類別為何?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8"/>
    </w:p>
    <w:p w14:paraId="1A4A481D" w14:textId="382EBB6A" w:rsidR="00494759" w:rsidRPr="006848B1" w:rsidRDefault="00BE0326" w:rsidP="00494759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50FC9" w:rsidRPr="006848B1">
        <w:rPr>
          <w:rFonts w:ascii="微軟正黑體" w:eastAsia="微軟正黑體" w:hAnsi="微軟正黑體" w:hint="eastAsia"/>
          <w:bCs/>
          <w:sz w:val="28"/>
          <w:szCs w:val="28"/>
        </w:rPr>
        <w:t>符合本項資格者，請明確標示符合下表之行業別。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5216"/>
      </w:tblGrid>
      <w:tr w:rsidR="00E41858" w:rsidRPr="006848B1" w14:paraId="1D5308FC" w14:textId="77777777" w:rsidTr="00E41858">
        <w:trPr>
          <w:tblHeader/>
        </w:trPr>
        <w:tc>
          <w:tcPr>
            <w:tcW w:w="709" w:type="dxa"/>
            <w:shd w:val="clear" w:color="auto" w:fill="auto"/>
          </w:tcPr>
          <w:p w14:paraId="6094E28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/>
                <w:szCs w:val="24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4AC320B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848B1">
              <w:rPr>
                <w:rFonts w:ascii="微軟正黑體" w:eastAsia="微軟正黑體" w:hAnsi="微軟正黑體"/>
                <w:b/>
                <w:szCs w:val="24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3ACB1E3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/>
                <w:szCs w:val="24"/>
              </w:rPr>
              <w:t>行業別</w:t>
            </w:r>
          </w:p>
        </w:tc>
      </w:tr>
      <w:tr w:rsidR="00E41858" w:rsidRPr="006848B1" w14:paraId="6FD8197A" w14:textId="77777777" w:rsidTr="00E41858">
        <w:tc>
          <w:tcPr>
            <w:tcW w:w="709" w:type="dxa"/>
            <w:shd w:val="clear" w:color="auto" w:fill="auto"/>
          </w:tcPr>
          <w:p w14:paraId="158C7FB2" w14:textId="77777777" w:rsidR="00E41858" w:rsidRPr="006848B1" w:rsidRDefault="00E41858" w:rsidP="00797109">
            <w:pPr>
              <w:ind w:leftChars="-63" w:left="-151" w:firstLineChars="45" w:firstLine="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A0B827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智慧電動車及應用服務</w:t>
            </w:r>
          </w:p>
        </w:tc>
        <w:tc>
          <w:tcPr>
            <w:tcW w:w="5216" w:type="dxa"/>
            <w:shd w:val="clear" w:color="auto" w:fill="auto"/>
          </w:tcPr>
          <w:p w14:paraId="3698EEEA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30   汽車及其零件製造業</w:t>
            </w:r>
          </w:p>
          <w:p w14:paraId="24125F2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2820電池製造業</w:t>
            </w:r>
          </w:p>
        </w:tc>
      </w:tr>
      <w:tr w:rsidR="00E41858" w:rsidRPr="006848B1" w14:paraId="0959CAD6" w14:textId="77777777" w:rsidTr="00E41858">
        <w:tc>
          <w:tcPr>
            <w:tcW w:w="709" w:type="dxa"/>
            <w:shd w:val="clear" w:color="auto" w:fill="auto"/>
          </w:tcPr>
          <w:p w14:paraId="505648C4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932735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高階複合工具機及應用服務</w:t>
            </w:r>
          </w:p>
        </w:tc>
        <w:tc>
          <w:tcPr>
            <w:tcW w:w="5216" w:type="dxa"/>
            <w:shd w:val="clear" w:color="auto" w:fill="auto"/>
          </w:tcPr>
          <w:p w14:paraId="3F7F151D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848B1" w14:paraId="0F159829" w14:textId="77777777" w:rsidTr="00E41858">
        <w:tc>
          <w:tcPr>
            <w:tcW w:w="709" w:type="dxa"/>
            <w:shd w:val="clear" w:color="auto" w:fill="auto"/>
          </w:tcPr>
          <w:p w14:paraId="54C72A4A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7AE3BB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高強度輕量化自行車及應用服務</w:t>
            </w:r>
          </w:p>
        </w:tc>
        <w:tc>
          <w:tcPr>
            <w:tcW w:w="5216" w:type="dxa"/>
            <w:shd w:val="clear" w:color="auto" w:fill="auto"/>
          </w:tcPr>
          <w:p w14:paraId="7235A55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313自行車及其零件製造業</w:t>
            </w:r>
          </w:p>
        </w:tc>
      </w:tr>
      <w:tr w:rsidR="00E41858" w:rsidRPr="006848B1" w14:paraId="312AB97C" w14:textId="77777777" w:rsidTr="00E41858">
        <w:tc>
          <w:tcPr>
            <w:tcW w:w="709" w:type="dxa"/>
            <w:shd w:val="clear" w:color="auto" w:fill="auto"/>
          </w:tcPr>
          <w:p w14:paraId="4A7B195D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F88CEA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風力發電設備及應用服務</w:t>
            </w:r>
          </w:p>
        </w:tc>
        <w:tc>
          <w:tcPr>
            <w:tcW w:w="5216" w:type="dxa"/>
            <w:shd w:val="clear" w:color="auto" w:fill="auto"/>
          </w:tcPr>
          <w:p w14:paraId="6E6D2D5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28電力設備製造業</w:t>
            </w:r>
          </w:p>
          <w:p w14:paraId="6D715DD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2810發電、輸電、配電機械製造業(風力發電)</w:t>
            </w:r>
          </w:p>
        </w:tc>
      </w:tr>
      <w:tr w:rsidR="00E41858" w:rsidRPr="006848B1" w14:paraId="0B265A64" w14:textId="77777777" w:rsidTr="00E41858">
        <w:tc>
          <w:tcPr>
            <w:tcW w:w="709" w:type="dxa"/>
            <w:shd w:val="clear" w:color="auto" w:fill="auto"/>
          </w:tcPr>
          <w:p w14:paraId="4F1A8790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7CF7E0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智慧型機器人及其應用服務</w:t>
            </w:r>
          </w:p>
        </w:tc>
        <w:tc>
          <w:tcPr>
            <w:tcW w:w="5216" w:type="dxa"/>
            <w:shd w:val="clear" w:color="auto" w:fill="auto"/>
          </w:tcPr>
          <w:p w14:paraId="7E22766E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6848B1" w14:paraId="0DA5F781" w14:textId="77777777" w:rsidTr="00E41858">
        <w:tc>
          <w:tcPr>
            <w:tcW w:w="709" w:type="dxa"/>
            <w:shd w:val="clear" w:color="auto" w:fill="auto"/>
          </w:tcPr>
          <w:p w14:paraId="59666EB1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9B15743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航空級</w:t>
            </w:r>
            <w:proofErr w:type="gramStart"/>
            <w:r w:rsidRPr="006848B1">
              <w:rPr>
                <w:rFonts w:ascii="微軟正黑體" w:eastAsia="微軟正黑體" w:hAnsi="微軟正黑體"/>
                <w:szCs w:val="24"/>
              </w:rPr>
              <w:t>複</w:t>
            </w:r>
            <w:proofErr w:type="gramEnd"/>
            <w:r w:rsidRPr="006848B1">
              <w:rPr>
                <w:rFonts w:ascii="微軟正黑體" w:eastAsia="微軟正黑體" w:hAnsi="微軟正黑體"/>
                <w:szCs w:val="24"/>
              </w:rPr>
              <w:t>材結構件及其應用服務</w:t>
            </w:r>
          </w:p>
        </w:tc>
        <w:tc>
          <w:tcPr>
            <w:tcW w:w="5216" w:type="dxa"/>
            <w:shd w:val="clear" w:color="auto" w:fill="auto"/>
          </w:tcPr>
          <w:p w14:paraId="336D92D0" w14:textId="77777777" w:rsidR="00E41858" w:rsidRPr="006848B1" w:rsidRDefault="00E41858" w:rsidP="003B4146">
            <w:pPr>
              <w:tabs>
                <w:tab w:val="left" w:pos="240"/>
                <w:tab w:val="left" w:pos="2880"/>
              </w:tabs>
              <w:spacing w:line="280" w:lineRule="exact"/>
              <w:ind w:left="317" w:hangingChars="132" w:hanging="317"/>
              <w:jc w:val="both"/>
              <w:rPr>
                <w:rFonts w:ascii="微軟正黑體" w:eastAsia="微軟正黑體" w:hAnsi="微軟正黑體"/>
                <w:spacing w:val="-1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Pr="006848B1">
              <w:rPr>
                <w:rFonts w:ascii="微軟正黑體" w:eastAsia="微軟正黑體" w:hAnsi="微軟正黑體" w:hint="eastAsia"/>
                <w:spacing w:val="-10"/>
                <w:szCs w:val="24"/>
              </w:rPr>
              <w:t>其他運輸工具及其零件製造業</w:t>
            </w:r>
          </w:p>
        </w:tc>
      </w:tr>
      <w:tr w:rsidR="00E41858" w:rsidRPr="006848B1" w14:paraId="6147BF62" w14:textId="77777777" w:rsidTr="00E41858">
        <w:tc>
          <w:tcPr>
            <w:tcW w:w="709" w:type="dxa"/>
            <w:shd w:val="clear" w:color="auto" w:fill="auto"/>
          </w:tcPr>
          <w:p w14:paraId="3314BD59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DB0BCA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聯網電視產品及應用服務</w:t>
            </w:r>
          </w:p>
        </w:tc>
        <w:tc>
          <w:tcPr>
            <w:tcW w:w="5216" w:type="dxa"/>
            <w:shd w:val="clear" w:color="auto" w:fill="auto"/>
          </w:tcPr>
          <w:p w14:paraId="40410FEE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1B0CF41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2641液晶面板及</w:t>
            </w:r>
            <w:proofErr w:type="gramStart"/>
            <w:r w:rsidRPr="006848B1">
              <w:rPr>
                <w:rFonts w:ascii="微軟正黑體" w:eastAsia="微軟正黑體" w:hAnsi="微軟正黑體" w:hint="eastAsia"/>
                <w:szCs w:val="24"/>
              </w:rPr>
              <w:t>其組件</w:t>
            </w:r>
            <w:proofErr w:type="gramEnd"/>
            <w:r w:rsidRPr="006848B1">
              <w:rPr>
                <w:rFonts w:ascii="微軟正黑體" w:eastAsia="微軟正黑體" w:hAnsi="微軟正黑體" w:hint="eastAsia"/>
                <w:szCs w:val="24"/>
              </w:rPr>
              <w:t>製造業</w:t>
            </w:r>
          </w:p>
          <w:p w14:paraId="5AFC7C3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2649其他光電材料及元件製造業 </w:t>
            </w:r>
          </w:p>
          <w:p w14:paraId="2335C80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2730視聽電子產品製造業</w:t>
            </w:r>
          </w:p>
        </w:tc>
      </w:tr>
      <w:tr w:rsidR="00E41858" w:rsidRPr="006848B1" w14:paraId="1705AA8C" w14:textId="77777777" w:rsidTr="00E41858">
        <w:tc>
          <w:tcPr>
            <w:tcW w:w="709" w:type="dxa"/>
            <w:shd w:val="clear" w:color="auto" w:fill="auto"/>
          </w:tcPr>
          <w:p w14:paraId="188602B2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14:paraId="6822365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新世代寬頻通訊產品及應用服務</w:t>
            </w:r>
          </w:p>
        </w:tc>
        <w:tc>
          <w:tcPr>
            <w:tcW w:w="5216" w:type="dxa"/>
            <w:shd w:val="clear" w:color="auto" w:fill="auto"/>
          </w:tcPr>
          <w:p w14:paraId="038A782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272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>通訊傳播設備製造業</w:t>
            </w:r>
          </w:p>
          <w:p w14:paraId="722F2E0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(多為2729其他通訊傳播設備製造業，但其中有一項為WiMAX/Cellular雙模手機</w:t>
            </w:r>
            <w:proofErr w:type="gramStart"/>
            <w:r w:rsidRPr="006848B1">
              <w:rPr>
                <w:rFonts w:ascii="微軟正黑體" w:eastAsia="微軟正黑體" w:hAnsi="微軟正黑體"/>
                <w:szCs w:val="24"/>
              </w:rPr>
              <w:t>—</w:t>
            </w:r>
            <w:proofErr w:type="gramEnd"/>
            <w:r w:rsidRPr="006848B1">
              <w:rPr>
                <w:rFonts w:ascii="微軟正黑體" w:eastAsia="微軟正黑體" w:hAnsi="微軟正黑體" w:hint="eastAsia"/>
                <w:szCs w:val="24"/>
              </w:rPr>
              <w:t>應屬2721電話及手機製造業)</w:t>
            </w:r>
          </w:p>
        </w:tc>
      </w:tr>
      <w:tr w:rsidR="00E41858" w:rsidRPr="006848B1" w14:paraId="463DC9DB" w14:textId="77777777" w:rsidTr="00E41858">
        <w:tc>
          <w:tcPr>
            <w:tcW w:w="709" w:type="dxa"/>
            <w:shd w:val="clear" w:color="auto" w:fill="auto"/>
          </w:tcPr>
          <w:p w14:paraId="4F6C74D5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ECADD2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智慧型手持產品及其應用服務</w:t>
            </w:r>
          </w:p>
        </w:tc>
        <w:tc>
          <w:tcPr>
            <w:tcW w:w="5216" w:type="dxa"/>
            <w:shd w:val="clear" w:color="auto" w:fill="auto"/>
          </w:tcPr>
          <w:p w14:paraId="17930FD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7FD3697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271  電腦製造業</w:t>
            </w:r>
          </w:p>
          <w:p w14:paraId="6C81190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2721電話及手機製造業</w:t>
            </w:r>
          </w:p>
          <w:p w14:paraId="2FAACB1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277  光學儀器及設備製造業</w:t>
            </w:r>
          </w:p>
        </w:tc>
      </w:tr>
      <w:tr w:rsidR="00E41858" w:rsidRPr="006848B1" w14:paraId="26AD23E1" w14:textId="77777777" w:rsidTr="00E41858">
        <w:tc>
          <w:tcPr>
            <w:tcW w:w="709" w:type="dxa"/>
            <w:shd w:val="clear" w:color="auto" w:fill="auto"/>
          </w:tcPr>
          <w:p w14:paraId="4B75BF9C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F44907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LED照明系統與應用服務</w:t>
            </w:r>
          </w:p>
        </w:tc>
        <w:tc>
          <w:tcPr>
            <w:tcW w:w="5216" w:type="dxa"/>
            <w:shd w:val="clear" w:color="auto" w:fill="auto"/>
          </w:tcPr>
          <w:p w14:paraId="046752C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2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6848B1">
              <w:rPr>
                <w:rFonts w:ascii="微軟正黑體" w:eastAsia="微軟正黑體" w:hAnsi="微軟正黑體"/>
                <w:szCs w:val="24"/>
              </w:rPr>
              <w:t>4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  照明器具製造業</w:t>
            </w:r>
          </w:p>
          <w:p w14:paraId="0ADEF6C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2642發光二極體製造業</w:t>
            </w:r>
          </w:p>
        </w:tc>
      </w:tr>
      <w:tr w:rsidR="00E41858" w:rsidRPr="006848B1" w14:paraId="2F04FD89" w14:textId="77777777" w:rsidTr="00E41858">
        <w:tc>
          <w:tcPr>
            <w:tcW w:w="709" w:type="dxa"/>
            <w:shd w:val="clear" w:color="auto" w:fill="auto"/>
          </w:tcPr>
          <w:p w14:paraId="5B463971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3016819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太陽光電產品及應用服務</w:t>
            </w:r>
          </w:p>
        </w:tc>
        <w:tc>
          <w:tcPr>
            <w:tcW w:w="5216" w:type="dxa"/>
            <w:shd w:val="clear" w:color="auto" w:fill="auto"/>
          </w:tcPr>
          <w:p w14:paraId="6A753F2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2643</w:t>
            </w:r>
            <w:r w:rsidRPr="006848B1">
              <w:rPr>
                <w:rFonts w:ascii="微軟正黑體" w:eastAsia="微軟正黑體" w:hAnsi="微軟正黑體" w:hint="eastAsia"/>
                <w:szCs w:val="24"/>
              </w:rPr>
              <w:t>太陽能電池製造業</w:t>
            </w:r>
          </w:p>
        </w:tc>
      </w:tr>
      <w:tr w:rsidR="00E41858" w:rsidRPr="006848B1" w14:paraId="10A1F658" w14:textId="77777777" w:rsidTr="00E41858">
        <w:tc>
          <w:tcPr>
            <w:tcW w:w="709" w:type="dxa"/>
            <w:shd w:val="clear" w:color="auto" w:fill="auto"/>
          </w:tcPr>
          <w:p w14:paraId="6D7F2AFD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42A10AE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szCs w:val="24"/>
              </w:rPr>
              <w:t>雲端運算產品及應用服務</w:t>
            </w:r>
          </w:p>
        </w:tc>
        <w:tc>
          <w:tcPr>
            <w:tcW w:w="5216" w:type="dxa"/>
            <w:shd w:val="clear" w:color="auto" w:fill="auto"/>
          </w:tcPr>
          <w:p w14:paraId="372CBF8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4ABB5B1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271 電腦製造業</w:t>
            </w:r>
          </w:p>
        </w:tc>
      </w:tr>
      <w:tr w:rsidR="00E41858" w:rsidRPr="006848B1" w14:paraId="5D258200" w14:textId="77777777" w:rsidTr="00E41858">
        <w:tc>
          <w:tcPr>
            <w:tcW w:w="709" w:type="dxa"/>
            <w:shd w:val="clear" w:color="auto" w:fill="auto"/>
          </w:tcPr>
          <w:p w14:paraId="30744CE9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78B7504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bCs/>
                <w:szCs w:val="24"/>
              </w:rPr>
              <w:t>高階醫療器材</w:t>
            </w:r>
          </w:p>
        </w:tc>
        <w:tc>
          <w:tcPr>
            <w:tcW w:w="5216" w:type="dxa"/>
            <w:shd w:val="clear" w:color="auto" w:fill="auto"/>
          </w:tcPr>
          <w:p w14:paraId="2B9062A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2760輻射及電子醫學設備製造業</w:t>
            </w:r>
          </w:p>
        </w:tc>
      </w:tr>
      <w:tr w:rsidR="00E41858" w:rsidRPr="006848B1" w14:paraId="30C6724C" w14:textId="77777777" w:rsidTr="00E41858">
        <w:trPr>
          <w:trHeight w:val="494"/>
        </w:trPr>
        <w:tc>
          <w:tcPr>
            <w:tcW w:w="709" w:type="dxa"/>
            <w:shd w:val="clear" w:color="auto" w:fill="auto"/>
          </w:tcPr>
          <w:p w14:paraId="02F911F8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28331403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/>
                <w:bCs/>
                <w:szCs w:val="24"/>
              </w:rPr>
              <w:t>利基型藥品</w:t>
            </w:r>
          </w:p>
        </w:tc>
        <w:tc>
          <w:tcPr>
            <w:tcW w:w="5216" w:type="dxa"/>
            <w:shd w:val="clear" w:color="auto" w:fill="auto"/>
          </w:tcPr>
          <w:p w14:paraId="4A93846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200藥品及</w:t>
            </w:r>
            <w:proofErr w:type="gramStart"/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醫</w:t>
            </w:r>
            <w:proofErr w:type="gramEnd"/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用化學製品製造業</w:t>
            </w:r>
          </w:p>
          <w:p w14:paraId="184BD8BC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(2001原料藥製造業、2002西藥製造業、2003生物藥品製造業、2005體外檢驗試劑製造業)</w:t>
            </w:r>
          </w:p>
        </w:tc>
      </w:tr>
      <w:tr w:rsidR="00E41858" w:rsidRPr="006848B1" w14:paraId="623F0351" w14:textId="77777777" w:rsidTr="00E41858">
        <w:tc>
          <w:tcPr>
            <w:tcW w:w="709" w:type="dxa"/>
            <w:shd w:val="clear" w:color="auto" w:fill="auto"/>
          </w:tcPr>
          <w:p w14:paraId="481BAAD2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14:paraId="687512A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產業用紡織品及其應用服務</w:t>
            </w:r>
          </w:p>
        </w:tc>
        <w:tc>
          <w:tcPr>
            <w:tcW w:w="5216" w:type="dxa"/>
            <w:shd w:val="clear" w:color="auto" w:fill="auto"/>
          </w:tcPr>
          <w:p w14:paraId="6E588A3E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1130 不織布業</w:t>
            </w:r>
          </w:p>
          <w:p w14:paraId="55BC71F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112  織布業</w:t>
            </w:r>
          </w:p>
          <w:p w14:paraId="396D2444" w14:textId="77777777" w:rsidR="00E41858" w:rsidRPr="006848B1" w:rsidRDefault="00E41858" w:rsidP="003B4146">
            <w:pPr>
              <w:ind w:left="600" w:hangingChars="250" w:hanging="60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1159 其他紡織品製造業(濾布、濾網)</w:t>
            </w:r>
          </w:p>
          <w:p w14:paraId="2B15112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bCs/>
                <w:szCs w:val="24"/>
              </w:rPr>
              <w:t>1850 人造纖維製造業</w:t>
            </w:r>
          </w:p>
        </w:tc>
      </w:tr>
      <w:tr w:rsidR="00E41858" w:rsidRPr="006848B1" w14:paraId="30508770" w14:textId="77777777" w:rsidTr="00E41858">
        <w:trPr>
          <w:trHeight w:val="381"/>
        </w:trPr>
        <w:tc>
          <w:tcPr>
            <w:tcW w:w="709" w:type="dxa"/>
            <w:shd w:val="clear" w:color="auto" w:fill="auto"/>
          </w:tcPr>
          <w:p w14:paraId="266F1C95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FA85806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proofErr w:type="gramStart"/>
            <w:r w:rsidRPr="006848B1">
              <w:rPr>
                <w:rFonts w:ascii="微軟正黑體" w:eastAsia="微軟正黑體" w:hAnsi="微軟正黑體" w:hint="eastAsia"/>
                <w:szCs w:val="24"/>
              </w:rPr>
              <w:t>氫能與</w:t>
            </w:r>
            <w:proofErr w:type="gramEnd"/>
            <w:r w:rsidRPr="006848B1">
              <w:rPr>
                <w:rFonts w:ascii="微軟正黑體" w:eastAsia="微軟正黑體" w:hAnsi="微軟正黑體" w:hint="eastAsia"/>
                <w:szCs w:val="24"/>
              </w:rPr>
              <w:t>燃料電池</w:t>
            </w:r>
          </w:p>
        </w:tc>
        <w:tc>
          <w:tcPr>
            <w:tcW w:w="5216" w:type="dxa"/>
            <w:shd w:val="clear" w:color="auto" w:fill="auto"/>
          </w:tcPr>
          <w:p w14:paraId="4845942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2890其他電力設備製造業(燃料電池)</w:t>
            </w:r>
          </w:p>
        </w:tc>
      </w:tr>
      <w:tr w:rsidR="00E41858" w:rsidRPr="006848B1" w14:paraId="2AEB86C0" w14:textId="77777777" w:rsidTr="00E41858">
        <w:trPr>
          <w:trHeight w:val="760"/>
        </w:trPr>
        <w:tc>
          <w:tcPr>
            <w:tcW w:w="709" w:type="dxa"/>
            <w:shd w:val="clear" w:color="auto" w:fill="auto"/>
          </w:tcPr>
          <w:p w14:paraId="1C68982D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73A2AA9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能源資通訊</w:t>
            </w:r>
          </w:p>
        </w:tc>
        <w:tc>
          <w:tcPr>
            <w:tcW w:w="5216" w:type="dxa"/>
            <w:shd w:val="clear" w:color="auto" w:fill="auto"/>
          </w:tcPr>
          <w:p w14:paraId="42769408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  <w:p w14:paraId="5A19CD72" w14:textId="77777777" w:rsidR="00E41858" w:rsidRPr="006848B1" w:rsidRDefault="00E41858" w:rsidP="003B4146">
            <w:pPr>
              <w:ind w:left="674" w:hangingChars="281" w:hanging="67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2751 量測導航及控制器設備製造業 </w:t>
            </w:r>
          </w:p>
        </w:tc>
      </w:tr>
      <w:tr w:rsidR="00E41858" w:rsidRPr="006848B1" w14:paraId="7D2DAFDF" w14:textId="77777777" w:rsidTr="00E41858">
        <w:tc>
          <w:tcPr>
            <w:tcW w:w="709" w:type="dxa"/>
            <w:shd w:val="clear" w:color="auto" w:fill="auto"/>
          </w:tcPr>
          <w:p w14:paraId="289D42A7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412BE6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MIT品牌服飾</w:t>
            </w:r>
          </w:p>
        </w:tc>
        <w:tc>
          <w:tcPr>
            <w:tcW w:w="5216" w:type="dxa"/>
            <w:shd w:val="clear" w:color="auto" w:fill="auto"/>
          </w:tcPr>
          <w:p w14:paraId="4E1F8F6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121梭織成衣製造業</w:t>
            </w:r>
          </w:p>
          <w:p w14:paraId="2BCCF9F2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122針織成衣製造業</w:t>
            </w:r>
          </w:p>
          <w:p w14:paraId="719D941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proofErr w:type="gramStart"/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1231襪</w:t>
            </w:r>
            <w:proofErr w:type="gramEnd"/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類製造業</w:t>
            </w:r>
          </w:p>
          <w:p w14:paraId="4547857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1232紡織手套製造業</w:t>
            </w:r>
          </w:p>
          <w:p w14:paraId="63D7B57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1233紡織帽製造業</w:t>
            </w:r>
          </w:p>
          <w:p w14:paraId="65588504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1239其他服飾品製造業（限圍巾）</w:t>
            </w:r>
          </w:p>
          <w:p w14:paraId="0FF3E9E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1302鞋類製造業（限成品）</w:t>
            </w:r>
          </w:p>
          <w:p w14:paraId="1B61420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1303行李箱及手提袋製造業（限成品）</w:t>
            </w:r>
          </w:p>
        </w:tc>
      </w:tr>
      <w:tr w:rsidR="00E41858" w:rsidRPr="006848B1" w14:paraId="4052C50A" w14:textId="77777777" w:rsidTr="00E41858">
        <w:tc>
          <w:tcPr>
            <w:tcW w:w="709" w:type="dxa"/>
            <w:shd w:val="clear" w:color="auto" w:fill="auto"/>
          </w:tcPr>
          <w:p w14:paraId="5CC0EEDA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7098105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/>
                <w:color w:val="000000"/>
                <w:szCs w:val="24"/>
              </w:rPr>
              <w:t>生質塑膠產品</w:t>
            </w:r>
          </w:p>
        </w:tc>
        <w:tc>
          <w:tcPr>
            <w:tcW w:w="5216" w:type="dxa"/>
            <w:shd w:val="clear" w:color="auto" w:fill="auto"/>
          </w:tcPr>
          <w:p w14:paraId="14B6B537" w14:textId="77777777" w:rsidR="00E41858" w:rsidRPr="006848B1" w:rsidRDefault="00E41858" w:rsidP="003B4146">
            <w:pPr>
              <w:ind w:left="600" w:rightChars="-72" w:right="-173" w:hangingChars="250" w:hanging="60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220  塑膠製品製造業中使用生質塑膠材料製造生質食品容器</w:t>
            </w:r>
          </w:p>
        </w:tc>
      </w:tr>
      <w:tr w:rsidR="00E41858" w:rsidRPr="006848B1" w14:paraId="5695B6BA" w14:textId="77777777" w:rsidTr="00E41858">
        <w:tc>
          <w:tcPr>
            <w:tcW w:w="709" w:type="dxa"/>
            <w:shd w:val="clear" w:color="auto" w:fill="auto"/>
          </w:tcPr>
          <w:p w14:paraId="425DE41A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2704A0A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智慧小家電</w:t>
            </w:r>
          </w:p>
        </w:tc>
        <w:tc>
          <w:tcPr>
            <w:tcW w:w="5216" w:type="dxa"/>
            <w:shd w:val="clear" w:color="auto" w:fill="auto"/>
          </w:tcPr>
          <w:p w14:paraId="7792D22B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</w:tc>
      </w:tr>
      <w:tr w:rsidR="00E41858" w:rsidRPr="006848B1" w14:paraId="7B97A611" w14:textId="77777777" w:rsidTr="00E41858">
        <w:tc>
          <w:tcPr>
            <w:tcW w:w="709" w:type="dxa"/>
            <w:shd w:val="clear" w:color="auto" w:fill="auto"/>
          </w:tcPr>
          <w:p w14:paraId="488FE831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lastRenderedPageBreak/>
              <w:t>21</w:t>
            </w:r>
          </w:p>
        </w:tc>
        <w:tc>
          <w:tcPr>
            <w:tcW w:w="2693" w:type="dxa"/>
            <w:shd w:val="clear" w:color="auto" w:fill="auto"/>
          </w:tcPr>
          <w:p w14:paraId="53CB8BD9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數位手工具</w:t>
            </w:r>
          </w:p>
        </w:tc>
        <w:tc>
          <w:tcPr>
            <w:tcW w:w="5216" w:type="dxa"/>
            <w:shd w:val="clear" w:color="auto" w:fill="auto"/>
          </w:tcPr>
          <w:p w14:paraId="42C0DAD3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2938 動力手工具製造業</w:t>
            </w:r>
          </w:p>
        </w:tc>
      </w:tr>
      <w:tr w:rsidR="00E41858" w:rsidRPr="006848B1" w14:paraId="5D583860" w14:textId="77777777" w:rsidTr="00E41858">
        <w:tc>
          <w:tcPr>
            <w:tcW w:w="709" w:type="dxa"/>
            <w:shd w:val="clear" w:color="auto" w:fill="auto"/>
          </w:tcPr>
          <w:p w14:paraId="03CADD14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18900855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精微金屬製品</w:t>
            </w:r>
          </w:p>
          <w:p w14:paraId="689C63F7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安全智慧衛浴器材</w:t>
            </w:r>
          </w:p>
        </w:tc>
        <w:tc>
          <w:tcPr>
            <w:tcW w:w="5216" w:type="dxa"/>
            <w:shd w:val="clear" w:color="auto" w:fill="auto"/>
          </w:tcPr>
          <w:p w14:paraId="52B3F8AF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 xml:space="preserve">25   金屬製品製造業 </w:t>
            </w:r>
          </w:p>
        </w:tc>
      </w:tr>
      <w:tr w:rsidR="00E41858" w:rsidRPr="006848B1" w14:paraId="5BB8F112" w14:textId="77777777" w:rsidTr="00E41858">
        <w:tc>
          <w:tcPr>
            <w:tcW w:w="709" w:type="dxa"/>
            <w:shd w:val="clear" w:color="auto" w:fill="auto"/>
          </w:tcPr>
          <w:p w14:paraId="1C779CCF" w14:textId="77777777" w:rsidR="00E41858" w:rsidRPr="006848B1" w:rsidRDefault="00E41858" w:rsidP="0079710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3C77430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color w:val="000000"/>
                <w:szCs w:val="24"/>
              </w:rPr>
              <w:t>特色烘焙食品</w:t>
            </w:r>
          </w:p>
        </w:tc>
        <w:tc>
          <w:tcPr>
            <w:tcW w:w="5216" w:type="dxa"/>
            <w:shd w:val="clear" w:color="auto" w:fill="auto"/>
          </w:tcPr>
          <w:p w14:paraId="05C117C1" w14:textId="77777777" w:rsidR="00E41858" w:rsidRPr="006848B1" w:rsidRDefault="00E41858" w:rsidP="003B4146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848B1">
              <w:rPr>
                <w:rFonts w:ascii="微軟正黑體" w:eastAsia="微軟正黑體" w:hAnsi="微軟正黑體" w:hint="eastAsia"/>
                <w:szCs w:val="24"/>
              </w:rPr>
              <w:t>0891 烘焙</w:t>
            </w:r>
            <w:proofErr w:type="gramStart"/>
            <w:r w:rsidRPr="006848B1">
              <w:rPr>
                <w:rFonts w:ascii="微軟正黑體" w:eastAsia="微軟正黑體" w:hAnsi="微軟正黑體" w:hint="eastAsia"/>
                <w:szCs w:val="24"/>
              </w:rPr>
              <w:t>炊</w:t>
            </w:r>
            <w:proofErr w:type="gramEnd"/>
            <w:r w:rsidRPr="006848B1">
              <w:rPr>
                <w:rFonts w:ascii="微軟正黑體" w:eastAsia="微軟正黑體" w:hAnsi="微軟正黑體" w:hint="eastAsia"/>
                <w:szCs w:val="24"/>
              </w:rPr>
              <w:t>食品製造業</w:t>
            </w:r>
          </w:p>
        </w:tc>
      </w:tr>
    </w:tbl>
    <w:p w14:paraId="610534F3" w14:textId="77777777" w:rsidR="00BE0326" w:rsidRPr="006848B1" w:rsidRDefault="00BE0326" w:rsidP="00BE0326">
      <w:pPr>
        <w:rPr>
          <w:rFonts w:ascii="微軟正黑體" w:eastAsia="微軟正黑體" w:hAnsi="微軟正黑體"/>
        </w:rPr>
      </w:pPr>
    </w:p>
    <w:p w14:paraId="1FCD4052" w14:textId="77777777" w:rsidR="002E75DA" w:rsidRPr="006848B1" w:rsidRDefault="002E75DA" w:rsidP="002E75D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9" w:name="_Toc95321076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t>Q3：</w:t>
      </w:r>
      <w:r w:rsidR="002A5A7E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何謂國際</w:t>
      </w:r>
      <w:proofErr w:type="gramStart"/>
      <w:r w:rsidR="002A5A7E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供應鏈居於</w:t>
      </w:r>
      <w:proofErr w:type="gramEnd"/>
      <w:r w:rsidR="002A5A7E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關鍵地位?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9"/>
    </w:p>
    <w:p w14:paraId="20294ECD" w14:textId="057A4088" w:rsidR="001240A1" w:rsidRPr="006848B1" w:rsidRDefault="00DB623F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240A1" w:rsidRPr="006848B1">
        <w:rPr>
          <w:rFonts w:ascii="微軟正黑體" w:eastAsia="微軟正黑體" w:hAnsi="微軟正黑體" w:hint="eastAsia"/>
          <w:sz w:val="28"/>
          <w:szCs w:val="28"/>
        </w:rPr>
        <w:t>最近1年國際供應鏈重要環節前五大供應商或國際市場占有率達10%以上。</w:t>
      </w:r>
    </w:p>
    <w:p w14:paraId="3E0A43CC" w14:textId="77777777" w:rsidR="00AE4EA9" w:rsidRPr="006848B1" w:rsidRDefault="00AE4EA9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6BC0CD1C" w14:textId="77777777" w:rsidR="002A5A7E" w:rsidRPr="006848B1" w:rsidRDefault="002A5A7E" w:rsidP="00977853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0" w:name="_Toc95321077"/>
      <w:r w:rsidRPr="006848B1">
        <w:rPr>
          <w:rFonts w:ascii="微軟正黑體" w:eastAsia="微軟正黑體" w:hAnsi="微軟正黑體" w:hint="eastAsia"/>
          <w:bCs w:val="0"/>
          <w:sz w:val="28"/>
          <w:szCs w:val="28"/>
        </w:rPr>
        <w:t>Q4：符合自有品牌國際行銷之情況?</w:t>
      </w:r>
      <w:r w:rsidR="001203EC" w:rsidRPr="006848B1">
        <w:rPr>
          <w:rFonts w:ascii="微軟正黑體" w:eastAsia="微軟正黑體" w:hAnsi="微軟正黑體" w:hint="eastAsia"/>
          <w:bCs w:val="0"/>
          <w:sz w:val="28"/>
          <w:szCs w:val="28"/>
        </w:rPr>
        <w:t>(工業局)</w:t>
      </w:r>
      <w:bookmarkEnd w:id="10"/>
    </w:p>
    <w:p w14:paraId="5E89A5AE" w14:textId="77777777" w:rsidR="001240A1" w:rsidRPr="006848B1" w:rsidRDefault="001240A1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6848B1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341B3" w:rsidRPr="006848B1">
        <w:rPr>
          <w:rFonts w:ascii="微軟正黑體" w:eastAsia="微軟正黑體" w:hAnsi="微軟正黑體" w:hint="eastAsia"/>
          <w:sz w:val="28"/>
          <w:szCs w:val="28"/>
        </w:rPr>
        <w:t>最近2年海外出貨占產量50%以上。</w:t>
      </w:r>
    </w:p>
    <w:p w14:paraId="61A5DD73" w14:textId="77777777" w:rsidR="00B17CBB" w:rsidRPr="006848B1" w:rsidRDefault="00B17CBB" w:rsidP="00977853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332D6B6E" w14:textId="77777777" w:rsidR="00B17CBB" w:rsidRPr="006848B1" w:rsidRDefault="00B17CBB" w:rsidP="00150A05">
      <w:pPr>
        <w:pStyle w:val="1"/>
        <w:spacing w:before="0" w:after="0" w:line="240" w:lineRule="auto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1" w:name="_Toc95321078"/>
      <w:bookmarkStart w:id="12" w:name="_Toc13146220"/>
      <w:r w:rsidRPr="006848B1">
        <w:rPr>
          <w:rFonts w:ascii="微軟正黑體" w:eastAsia="微軟正黑體" w:hAnsi="微軟正黑體" w:hint="eastAsia"/>
          <w:sz w:val="28"/>
          <w:szCs w:val="28"/>
        </w:rPr>
        <w:t>三、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中小企業認定</w:t>
      </w:r>
      <w:bookmarkEnd w:id="11"/>
    </w:p>
    <w:p w14:paraId="707F2EF4" w14:textId="77777777" w:rsidR="00B17CBB" w:rsidRPr="006848B1" w:rsidRDefault="00B17CBB" w:rsidP="00384222">
      <w:pPr>
        <w:pStyle w:val="3"/>
        <w:spacing w:line="440" w:lineRule="exact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3" w:name="_Toc95321079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Q1：</w:t>
      </w:r>
      <w:bookmarkEnd w:id="12"/>
      <w:r w:rsidR="00087E4E"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何謂符合「中小企業認定標準」之中小企業? (中小企業處)</w:t>
      </w:r>
      <w:bookmarkEnd w:id="13"/>
      <w:r w:rsidR="00087E4E"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 xml:space="preserve">  </w:t>
      </w:r>
    </w:p>
    <w:p w14:paraId="5A39383B" w14:textId="77777777" w:rsidR="00087E4E" w:rsidRPr="006848B1" w:rsidRDefault="00087E4E" w:rsidP="00087E4E">
      <w:pPr>
        <w:spacing w:line="440" w:lineRule="exact"/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</w:rPr>
        <w:t>說明：</w:t>
      </w:r>
    </w:p>
    <w:p w14:paraId="602F175C" w14:textId="77777777" w:rsidR="00087E4E" w:rsidRPr="006848B1" w:rsidRDefault="00087E4E" w:rsidP="00977853">
      <w:pPr>
        <w:spacing w:line="440" w:lineRule="exact"/>
        <w:ind w:left="236" w:hangingChars="86" w:hanging="236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4" w:name="_Toc13146221"/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依據「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中小企業認定標準」第 2 條，所稱中小企業指依法辦理公司登記或商業登記，</w:t>
      </w: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實收資本額在新臺幣1億元以下，或經常僱用員工人數未滿200人之事業。</w:t>
      </w:r>
    </w:p>
    <w:p w14:paraId="099FFBCB" w14:textId="77777777" w:rsidR="00087E4E" w:rsidRPr="006848B1" w:rsidRDefault="00087E4E" w:rsidP="00977853">
      <w:pPr>
        <w:spacing w:line="440" w:lineRule="exact"/>
        <w:ind w:left="238" w:hangingChars="85" w:hanging="238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2.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依據「中小企業認定標準」第 6 條規定，具有下列情形之</w:t>
      </w:r>
      <w:proofErr w:type="gramStart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一</w:t>
      </w:r>
      <w:proofErr w:type="gramEnd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者，視同中小企業：</w:t>
      </w:r>
    </w:p>
    <w:p w14:paraId="598B4647" w14:textId="77777777" w:rsidR="00977853" w:rsidRPr="006848B1" w:rsidRDefault="00087E4E" w:rsidP="00977853">
      <w:pPr>
        <w:spacing w:line="440" w:lineRule="exact"/>
        <w:ind w:leftChars="99" w:left="557" w:hangingChars="114" w:hanging="319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(1)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中小企業經輔導擴充後，其規模超過第 2 條所定基準者，自擴充之日起，2 年內視同中小企業。</w:t>
      </w:r>
    </w:p>
    <w:p w14:paraId="4F140016" w14:textId="787C32DC" w:rsidR="00087E4E" w:rsidRPr="006848B1" w:rsidRDefault="00087E4E" w:rsidP="00977853">
      <w:pPr>
        <w:spacing w:line="440" w:lineRule="exact"/>
        <w:ind w:leftChars="99" w:left="557" w:hangingChars="114" w:hanging="319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(2)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中小企業經輔導合併後，其規模超過第 2 條所定基準者，自合併之日起，3 年內視同中小企業。</w:t>
      </w:r>
    </w:p>
    <w:p w14:paraId="4FB8190F" w14:textId="77777777" w:rsidR="00150FC9" w:rsidRPr="006848B1" w:rsidRDefault="00150FC9" w:rsidP="00977853">
      <w:pPr>
        <w:spacing w:line="440" w:lineRule="exact"/>
        <w:ind w:leftChars="99" w:left="557" w:hangingChars="114" w:hanging="319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</w:p>
    <w:p w14:paraId="4D543438" w14:textId="77777777" w:rsidR="00B17CBB" w:rsidRPr="006848B1" w:rsidRDefault="00087E4E" w:rsidP="00977853">
      <w:pPr>
        <w:pStyle w:val="2"/>
        <w:spacing w:beforeLines="50" w:before="180" w:line="440" w:lineRule="exact"/>
        <w:jc w:val="both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5" w:name="_Toc95321080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lastRenderedPageBreak/>
        <w:t>Q2：</w:t>
      </w:r>
      <w:bookmarkEnd w:id="14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如何認定為符合「中小企業認定標準」第 6 條之視同中小企業及起算日? (中小企業處)</w:t>
      </w:r>
      <w:bookmarkEnd w:id="15"/>
    </w:p>
    <w:p w14:paraId="32641539" w14:textId="77777777" w:rsidR="00B17CBB" w:rsidRPr="006848B1" w:rsidRDefault="00B17CBB" w:rsidP="00735064">
      <w:pPr>
        <w:spacing w:line="440" w:lineRule="exact"/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  <w:t>說明：</w:t>
      </w:r>
    </w:p>
    <w:p w14:paraId="448EED1F" w14:textId="77777777" w:rsidR="00087E4E" w:rsidRPr="006848B1" w:rsidRDefault="00735064" w:rsidP="00977853">
      <w:pPr>
        <w:spacing w:line="440" w:lineRule="exact"/>
        <w:ind w:left="222" w:hangingChars="81" w:hanging="222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1.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企業規模超過「中小企業認定標準」第 2 條所定基準者，提出經「中小企業輔導體系建立及輔導辦法」第 2 條所定輔導體系經濟部 11項輔導體系)之輔導合約證明。</w:t>
      </w:r>
    </w:p>
    <w:p w14:paraId="3A2B87B1" w14:textId="77777777" w:rsidR="00087E4E" w:rsidRPr="006848B1" w:rsidRDefault="00735064" w:rsidP="00087E4E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2.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視同中小企業之起算日如下：</w:t>
      </w:r>
    </w:p>
    <w:p w14:paraId="33016B71" w14:textId="77777777" w:rsidR="00087E4E" w:rsidRPr="006848B1" w:rsidRDefault="00860FAC" w:rsidP="00860FAC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(1)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擴充之日起 2 年內：</w:t>
      </w:r>
    </w:p>
    <w:p w14:paraId="5883953B" w14:textId="77777777" w:rsidR="00087E4E" w:rsidRPr="006848B1" w:rsidRDefault="00087E4E" w:rsidP="00977853">
      <w:pPr>
        <w:spacing w:line="440" w:lineRule="exact"/>
        <w:ind w:leftChars="269" w:left="906" w:hangingChars="95" w:hanging="260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A.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 xml:space="preserve">實收資本額：自公司登記或商業登記所登載逾 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1億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元之變更登記日起算。</w:t>
      </w:r>
    </w:p>
    <w:p w14:paraId="4B00E7B4" w14:textId="77777777" w:rsidR="00087E4E" w:rsidRPr="006848B1" w:rsidRDefault="00087E4E" w:rsidP="00977853">
      <w:pPr>
        <w:spacing w:line="440" w:lineRule="exact"/>
        <w:ind w:leftChars="274" w:left="894" w:hangingChars="86" w:hanging="236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B.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經常僱用員工人數：</w:t>
      </w:r>
      <w:proofErr w:type="gramStart"/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臺</w:t>
      </w:r>
      <w:proofErr w:type="gramEnd"/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 xml:space="preserve">閩地區勞工保險機構受理事業最近12個月之平均月投保人數達 2 百人之最後1 </w:t>
      </w:r>
      <w:proofErr w:type="gramStart"/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個</w:t>
      </w:r>
      <w:proofErr w:type="gramEnd"/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月底起</w:t>
      </w:r>
      <w:r w:rsidR="00860FAC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算。</w:t>
      </w:r>
    </w:p>
    <w:p w14:paraId="7CC5B41C" w14:textId="03F5DF95" w:rsidR="00B17CBB" w:rsidRPr="006848B1" w:rsidRDefault="00735064" w:rsidP="00860FAC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</w:t>
      </w:r>
      <w:r w:rsidR="00087E4E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(2)</w:t>
      </w:r>
      <w:r w:rsidR="00087E4E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合併之日起 3 年內：合併日起算。</w:t>
      </w:r>
    </w:p>
    <w:p w14:paraId="0A8F1BB1" w14:textId="77777777" w:rsidR="00150FC9" w:rsidRPr="006848B1" w:rsidRDefault="00150FC9" w:rsidP="00860FAC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</w:p>
    <w:p w14:paraId="479BA090" w14:textId="77777777" w:rsidR="00384222" w:rsidRPr="006848B1" w:rsidRDefault="00384222" w:rsidP="00977853">
      <w:pPr>
        <w:pStyle w:val="2"/>
        <w:spacing w:beforeLines="50" w:before="180" w:line="440" w:lineRule="exact"/>
        <w:jc w:val="both"/>
        <w:rPr>
          <w:rFonts w:ascii="微軟正黑體" w:eastAsia="微軟正黑體" w:hAnsi="微軟正黑體" w:cs="Arial"/>
          <w:color w:val="000000" w:themeColor="text1"/>
          <w:sz w:val="28"/>
          <w:szCs w:val="28"/>
        </w:rPr>
      </w:pPr>
      <w:bookmarkStart w:id="16" w:name="_Toc95321081"/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Q</w:t>
      </w:r>
      <w:r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3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：符合「中小企業認定標準」且使用統一發票之中小企業，業者需</w:t>
      </w:r>
      <w:r w:rsidR="00ED27BB" w:rsidRPr="006848B1">
        <w:rPr>
          <w:rFonts w:ascii="微軟正黑體" w:eastAsia="微軟正黑體" w:hAnsi="微軟正黑體" w:cs="Arial" w:hint="eastAsia"/>
          <w:color w:val="000000" w:themeColor="text1"/>
          <w:sz w:val="28"/>
          <w:szCs w:val="28"/>
        </w:rPr>
        <w:t>要</w:t>
      </w:r>
      <w:r w:rsidRPr="006848B1">
        <w:rPr>
          <w:rFonts w:ascii="微軟正黑體" w:eastAsia="微軟正黑體" w:hAnsi="微軟正黑體" w:cs="Arial"/>
          <w:color w:val="000000" w:themeColor="text1"/>
          <w:sz w:val="28"/>
          <w:szCs w:val="28"/>
        </w:rPr>
        <w:t>提供那些證明文件資料? (中小企業處)</w:t>
      </w:r>
      <w:bookmarkEnd w:id="16"/>
    </w:p>
    <w:p w14:paraId="386BA109" w14:textId="77777777" w:rsidR="00384222" w:rsidRPr="006848B1" w:rsidRDefault="00384222" w:rsidP="00384222">
      <w:pPr>
        <w:spacing w:line="440" w:lineRule="exact"/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</w:pPr>
      <w:r w:rsidRPr="006848B1">
        <w:rPr>
          <w:rFonts w:ascii="微軟正黑體" w:eastAsia="微軟正黑體" w:hAnsi="微軟正黑體" w:cs="Arial"/>
          <w:b/>
          <w:color w:val="000000" w:themeColor="text1"/>
          <w:sz w:val="28"/>
          <w:szCs w:val="28"/>
        </w:rPr>
        <w:t>說明：</w:t>
      </w:r>
    </w:p>
    <w:p w14:paraId="140D9F41" w14:textId="77777777" w:rsidR="00AD7ACF" w:rsidRPr="006848B1" w:rsidRDefault="00384222" w:rsidP="00AD7ACF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1.</w:t>
      </w:r>
      <w:r w:rsidR="00AD7ACF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公司設立(變更)登記表或商業登記文件影本1份</w:t>
      </w:r>
      <w:r w:rsidR="00AD7ACF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。</w:t>
      </w:r>
    </w:p>
    <w:p w14:paraId="69A330F1" w14:textId="15B9158B" w:rsidR="00AD7ACF" w:rsidRPr="006848B1" w:rsidRDefault="00AD7ACF" w:rsidP="00977853">
      <w:pPr>
        <w:spacing w:line="440" w:lineRule="exact"/>
        <w:ind w:left="236" w:hangingChars="86" w:hanging="236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2.加蓋稅捐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稽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徵機關收件戳之前</w:t>
      </w:r>
      <w:proofErr w:type="gramStart"/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一</w:t>
      </w:r>
      <w:proofErr w:type="gramEnd"/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年度</w:t>
      </w:r>
      <w:r w:rsidR="004966D3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營利事業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所得稅結算申報書損益表</w:t>
      </w:r>
      <w:r w:rsidR="004966D3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及資產負債表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。(前1年設立未滿1年或本年度設立者，則檢附已完成申報之營業人銷售額與稅額申報書)</w:t>
      </w:r>
    </w:p>
    <w:p w14:paraId="34996D76" w14:textId="77777777" w:rsidR="00384222" w:rsidRPr="006848B1" w:rsidRDefault="00384222" w:rsidP="00977853">
      <w:pPr>
        <w:spacing w:line="440" w:lineRule="exact"/>
        <w:ind w:left="236" w:hangingChars="86" w:hanging="236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3.公司所屬投保單位全部保險證號之最近12個月勞動部勞工保險局投保人數資料表；若企業投保期間未達12個月，以實際投保月份之平</w:t>
      </w:r>
      <w:r w:rsidR="00735064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</w:t>
      </w: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均投保人數認定。</w:t>
      </w:r>
    </w:p>
    <w:p w14:paraId="7D090E85" w14:textId="77777777" w:rsidR="00735064" w:rsidRPr="006848B1" w:rsidRDefault="00384222" w:rsidP="00384222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4.</w:t>
      </w:r>
      <w:r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最近一期營業人銷售額與稅額申報書。</w:t>
      </w:r>
    </w:p>
    <w:p w14:paraId="5F7F0F88" w14:textId="77777777" w:rsidR="004966D3" w:rsidRPr="006848B1" w:rsidRDefault="004966D3" w:rsidP="00384222">
      <w:pPr>
        <w:spacing w:line="440" w:lineRule="exact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5.如有工廠登記者，檢附工廠登記證明資料。</w:t>
      </w:r>
    </w:p>
    <w:p w14:paraId="2883C121" w14:textId="77777777" w:rsidR="00384222" w:rsidRPr="00547547" w:rsidRDefault="00AE6096" w:rsidP="00977853">
      <w:pPr>
        <w:spacing w:line="440" w:lineRule="exact"/>
        <w:ind w:left="249" w:hangingChars="91" w:hanging="249"/>
        <w:rPr>
          <w:rFonts w:ascii="微軟正黑體" w:eastAsia="微軟正黑體" w:hAnsi="微軟正黑體"/>
          <w:color w:val="000000" w:themeColor="text1"/>
          <w:spacing w:val="-3"/>
          <w:sz w:val="28"/>
        </w:rPr>
      </w:pPr>
      <w:r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6</w:t>
      </w:r>
      <w:r w:rsidR="00384222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>.</w:t>
      </w:r>
      <w:r w:rsidR="00384222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中小企業認定標準第 6 條視同中小企業者，檢附輔導合約及視同中小</w:t>
      </w:r>
      <w:r w:rsidR="00735064" w:rsidRPr="006848B1">
        <w:rPr>
          <w:rFonts w:ascii="微軟正黑體" w:eastAsia="微軟正黑體" w:hAnsi="微軟正黑體" w:hint="eastAsia"/>
          <w:color w:val="000000" w:themeColor="text1"/>
          <w:spacing w:val="-3"/>
          <w:sz w:val="28"/>
        </w:rPr>
        <w:t xml:space="preserve">  </w:t>
      </w:r>
      <w:r w:rsidR="00384222" w:rsidRPr="006848B1">
        <w:rPr>
          <w:rFonts w:ascii="微軟正黑體" w:eastAsia="微軟正黑體" w:hAnsi="微軟正黑體"/>
          <w:color w:val="000000" w:themeColor="text1"/>
          <w:spacing w:val="-3"/>
          <w:sz w:val="28"/>
        </w:rPr>
        <w:t>企業起算日之相關證明資料。</w:t>
      </w:r>
    </w:p>
    <w:sectPr w:rsidR="00384222" w:rsidRPr="00547547" w:rsidSect="00735064">
      <w:footerReference w:type="default" r:id="rId8"/>
      <w:pgSz w:w="11906" w:h="16838"/>
      <w:pgMar w:top="144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41F1" w14:textId="77777777" w:rsidR="006112D6" w:rsidRDefault="006112D6" w:rsidP="001D3841">
      <w:r>
        <w:separator/>
      </w:r>
    </w:p>
  </w:endnote>
  <w:endnote w:type="continuationSeparator" w:id="0">
    <w:p w14:paraId="14C8771A" w14:textId="77777777" w:rsidR="006112D6" w:rsidRDefault="006112D6" w:rsidP="001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135223"/>
      <w:docPartObj>
        <w:docPartGallery w:val="Page Numbers (Bottom of Page)"/>
        <w:docPartUnique/>
      </w:docPartObj>
    </w:sdtPr>
    <w:sdtEndPr/>
    <w:sdtContent>
      <w:p w14:paraId="253224B5" w14:textId="77777777" w:rsidR="001D3841" w:rsidRDefault="004D2FD0">
        <w:pPr>
          <w:pStyle w:val="aa"/>
          <w:jc w:val="center"/>
        </w:pPr>
        <w:r>
          <w:fldChar w:fldCharType="begin"/>
        </w:r>
        <w:r w:rsidR="001D3841">
          <w:instrText>PAGE   \* MERGEFORMAT</w:instrText>
        </w:r>
        <w:r>
          <w:fldChar w:fldCharType="separate"/>
        </w:r>
        <w:r w:rsidR="00DE0E24" w:rsidRPr="00DE0E24">
          <w:rPr>
            <w:noProof/>
            <w:lang w:val="zh-TW"/>
          </w:rPr>
          <w:t>9</w:t>
        </w:r>
        <w:r>
          <w:fldChar w:fldCharType="end"/>
        </w:r>
      </w:p>
    </w:sdtContent>
  </w:sdt>
  <w:p w14:paraId="0FB6F971" w14:textId="77777777" w:rsidR="001D3841" w:rsidRDefault="001D38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38B0" w14:textId="77777777" w:rsidR="006112D6" w:rsidRDefault="006112D6" w:rsidP="001D3841">
      <w:r>
        <w:separator/>
      </w:r>
    </w:p>
  </w:footnote>
  <w:footnote w:type="continuationSeparator" w:id="0">
    <w:p w14:paraId="30BAD7B1" w14:textId="77777777" w:rsidR="006112D6" w:rsidRDefault="006112D6" w:rsidP="001D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369E8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57C86"/>
    <w:multiLevelType w:val="hybridMultilevel"/>
    <w:tmpl w:val="F24A8246"/>
    <w:lvl w:ilvl="0" w:tplc="502E75C4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78CA7900">
      <w:numFmt w:val="bullet"/>
      <w:lvlText w:val="•"/>
      <w:lvlJc w:val="left"/>
      <w:pPr>
        <w:ind w:left="1754" w:hanging="480"/>
      </w:pPr>
      <w:rPr>
        <w:rFonts w:hint="default"/>
        <w:lang w:val="zh-TW" w:eastAsia="zh-TW" w:bidi="zh-TW"/>
      </w:rPr>
    </w:lvl>
    <w:lvl w:ilvl="2" w:tplc="5F70B996">
      <w:numFmt w:val="bullet"/>
      <w:lvlText w:val="•"/>
      <w:lvlJc w:val="left"/>
      <w:pPr>
        <w:ind w:left="2549" w:hanging="480"/>
      </w:pPr>
      <w:rPr>
        <w:rFonts w:hint="default"/>
        <w:lang w:val="zh-TW" w:eastAsia="zh-TW" w:bidi="zh-TW"/>
      </w:rPr>
    </w:lvl>
    <w:lvl w:ilvl="3" w:tplc="2BCA4886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D360B4EC">
      <w:numFmt w:val="bullet"/>
      <w:lvlText w:val="•"/>
      <w:lvlJc w:val="left"/>
      <w:pPr>
        <w:ind w:left="4138" w:hanging="480"/>
      </w:pPr>
      <w:rPr>
        <w:rFonts w:hint="default"/>
        <w:lang w:val="zh-TW" w:eastAsia="zh-TW" w:bidi="zh-TW"/>
      </w:rPr>
    </w:lvl>
    <w:lvl w:ilvl="5" w:tplc="59B87340">
      <w:numFmt w:val="bullet"/>
      <w:lvlText w:val="•"/>
      <w:lvlJc w:val="left"/>
      <w:pPr>
        <w:ind w:left="4933" w:hanging="480"/>
      </w:pPr>
      <w:rPr>
        <w:rFonts w:hint="default"/>
        <w:lang w:val="zh-TW" w:eastAsia="zh-TW" w:bidi="zh-TW"/>
      </w:rPr>
    </w:lvl>
    <w:lvl w:ilvl="6" w:tplc="DD1C3452">
      <w:numFmt w:val="bullet"/>
      <w:lvlText w:val="•"/>
      <w:lvlJc w:val="left"/>
      <w:pPr>
        <w:ind w:left="5727" w:hanging="480"/>
      </w:pPr>
      <w:rPr>
        <w:rFonts w:hint="default"/>
        <w:lang w:val="zh-TW" w:eastAsia="zh-TW" w:bidi="zh-TW"/>
      </w:rPr>
    </w:lvl>
    <w:lvl w:ilvl="7" w:tplc="87FC3138">
      <w:numFmt w:val="bullet"/>
      <w:lvlText w:val="•"/>
      <w:lvlJc w:val="left"/>
      <w:pPr>
        <w:ind w:left="6522" w:hanging="480"/>
      </w:pPr>
      <w:rPr>
        <w:rFonts w:hint="default"/>
        <w:lang w:val="zh-TW" w:eastAsia="zh-TW" w:bidi="zh-TW"/>
      </w:rPr>
    </w:lvl>
    <w:lvl w:ilvl="8" w:tplc="B510B816">
      <w:numFmt w:val="bullet"/>
      <w:lvlText w:val="•"/>
      <w:lvlJc w:val="left"/>
      <w:pPr>
        <w:ind w:left="7317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08137D59"/>
    <w:multiLevelType w:val="hybridMultilevel"/>
    <w:tmpl w:val="180C04EA"/>
    <w:lvl w:ilvl="0" w:tplc="F81CCEE2">
      <w:start w:val="1"/>
      <w:numFmt w:val="decimal"/>
      <w:lvlText w:val="%1."/>
      <w:lvlJc w:val="left"/>
      <w:pPr>
        <w:ind w:left="120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932E78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5261823"/>
    <w:multiLevelType w:val="hybridMultilevel"/>
    <w:tmpl w:val="61BAA6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05C2479"/>
    <w:multiLevelType w:val="hybridMultilevel"/>
    <w:tmpl w:val="5FD83AC0"/>
    <w:lvl w:ilvl="0" w:tplc="5276CE9C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0993D36"/>
    <w:multiLevelType w:val="hybridMultilevel"/>
    <w:tmpl w:val="FF5881DE"/>
    <w:lvl w:ilvl="0" w:tplc="C4E03FE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441574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24419BF"/>
    <w:multiLevelType w:val="hybridMultilevel"/>
    <w:tmpl w:val="7C32106C"/>
    <w:lvl w:ilvl="0" w:tplc="F81CCE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3C90D8A2">
      <w:start w:val="1"/>
      <w:numFmt w:val="decimal"/>
      <w:lvlText w:val="(%3)"/>
      <w:lvlJc w:val="left"/>
      <w:pPr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B556F8B"/>
    <w:multiLevelType w:val="hybridMultilevel"/>
    <w:tmpl w:val="F5AEACA4"/>
    <w:lvl w:ilvl="0" w:tplc="BF16588C">
      <w:start w:val="1"/>
      <w:numFmt w:val="decimal"/>
      <w:lvlText w:val="%1."/>
      <w:lvlJc w:val="left"/>
      <w:pPr>
        <w:ind w:left="962" w:hanging="480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5308DF38">
      <w:start w:val="1"/>
      <w:numFmt w:val="decimal"/>
      <w:lvlText w:val="(%2)"/>
      <w:lvlJc w:val="left"/>
      <w:pPr>
        <w:ind w:left="1442" w:hanging="480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17E4FE6C">
      <w:numFmt w:val="bullet"/>
      <w:lvlText w:val="•"/>
      <w:lvlJc w:val="left"/>
      <w:pPr>
        <w:ind w:left="2269" w:hanging="480"/>
      </w:pPr>
      <w:rPr>
        <w:rFonts w:hint="default"/>
        <w:lang w:val="zh-TW" w:eastAsia="zh-TW" w:bidi="zh-TW"/>
      </w:rPr>
    </w:lvl>
    <w:lvl w:ilvl="3" w:tplc="2586DBD8">
      <w:numFmt w:val="bullet"/>
      <w:lvlText w:val="•"/>
      <w:lvlJc w:val="left"/>
      <w:pPr>
        <w:ind w:left="3099" w:hanging="480"/>
      </w:pPr>
      <w:rPr>
        <w:rFonts w:hint="default"/>
        <w:lang w:val="zh-TW" w:eastAsia="zh-TW" w:bidi="zh-TW"/>
      </w:rPr>
    </w:lvl>
    <w:lvl w:ilvl="4" w:tplc="92D681CC">
      <w:numFmt w:val="bullet"/>
      <w:lvlText w:val="•"/>
      <w:lvlJc w:val="left"/>
      <w:pPr>
        <w:ind w:left="3928" w:hanging="480"/>
      </w:pPr>
      <w:rPr>
        <w:rFonts w:hint="default"/>
        <w:lang w:val="zh-TW" w:eastAsia="zh-TW" w:bidi="zh-TW"/>
      </w:rPr>
    </w:lvl>
    <w:lvl w:ilvl="5" w:tplc="CE34261E">
      <w:numFmt w:val="bullet"/>
      <w:lvlText w:val="•"/>
      <w:lvlJc w:val="left"/>
      <w:pPr>
        <w:ind w:left="4758" w:hanging="480"/>
      </w:pPr>
      <w:rPr>
        <w:rFonts w:hint="default"/>
        <w:lang w:val="zh-TW" w:eastAsia="zh-TW" w:bidi="zh-TW"/>
      </w:rPr>
    </w:lvl>
    <w:lvl w:ilvl="6" w:tplc="B5AAB17E">
      <w:numFmt w:val="bullet"/>
      <w:lvlText w:val="•"/>
      <w:lvlJc w:val="left"/>
      <w:pPr>
        <w:ind w:left="5588" w:hanging="480"/>
      </w:pPr>
      <w:rPr>
        <w:rFonts w:hint="default"/>
        <w:lang w:val="zh-TW" w:eastAsia="zh-TW" w:bidi="zh-TW"/>
      </w:rPr>
    </w:lvl>
    <w:lvl w:ilvl="7" w:tplc="AE14A942">
      <w:numFmt w:val="bullet"/>
      <w:lvlText w:val="•"/>
      <w:lvlJc w:val="left"/>
      <w:pPr>
        <w:ind w:left="6417" w:hanging="480"/>
      </w:pPr>
      <w:rPr>
        <w:rFonts w:hint="default"/>
        <w:lang w:val="zh-TW" w:eastAsia="zh-TW" w:bidi="zh-TW"/>
      </w:rPr>
    </w:lvl>
    <w:lvl w:ilvl="8" w:tplc="E0748532">
      <w:numFmt w:val="bullet"/>
      <w:lvlText w:val="•"/>
      <w:lvlJc w:val="left"/>
      <w:pPr>
        <w:ind w:left="7247" w:hanging="480"/>
      </w:pPr>
      <w:rPr>
        <w:rFonts w:hint="default"/>
        <w:lang w:val="zh-TW" w:eastAsia="zh-TW" w:bidi="zh-TW"/>
      </w:rPr>
    </w:lvl>
  </w:abstractNum>
  <w:abstractNum w:abstractNumId="10" w15:restartNumberingAfterBreak="0">
    <w:nsid w:val="452C7755"/>
    <w:multiLevelType w:val="hybridMultilevel"/>
    <w:tmpl w:val="180C04EA"/>
    <w:lvl w:ilvl="0" w:tplc="F81CCEE2">
      <w:start w:val="1"/>
      <w:numFmt w:val="decimal"/>
      <w:lvlText w:val="%1."/>
      <w:lvlJc w:val="left"/>
      <w:pPr>
        <w:ind w:left="120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7EF600E"/>
    <w:multiLevelType w:val="hybridMultilevel"/>
    <w:tmpl w:val="433A8962"/>
    <w:lvl w:ilvl="0" w:tplc="0D04CB3E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8813D3F"/>
    <w:multiLevelType w:val="hybridMultilevel"/>
    <w:tmpl w:val="A34AF5D2"/>
    <w:lvl w:ilvl="0" w:tplc="3C588F38">
      <w:start w:val="1"/>
      <w:numFmt w:val="decimal"/>
      <w:lvlText w:val="%1."/>
      <w:lvlJc w:val="left"/>
      <w:pPr>
        <w:ind w:left="962" w:hanging="483"/>
      </w:pPr>
      <w:rPr>
        <w:rFonts w:ascii="微軟正黑體" w:eastAsia="微軟正黑體" w:hAnsi="微軟正黑體" w:cs="微軟正黑體" w:hint="default"/>
        <w:w w:val="100"/>
        <w:sz w:val="28"/>
        <w:szCs w:val="28"/>
        <w:lang w:val="zh-TW" w:eastAsia="zh-TW" w:bidi="zh-TW"/>
      </w:rPr>
    </w:lvl>
    <w:lvl w:ilvl="1" w:tplc="D9004DEC">
      <w:start w:val="1"/>
      <w:numFmt w:val="decimal"/>
      <w:lvlText w:val="(%2)"/>
      <w:lvlJc w:val="left"/>
      <w:pPr>
        <w:ind w:left="1442" w:hanging="483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BD781A76">
      <w:start w:val="1"/>
      <w:numFmt w:val="lowerLetter"/>
      <w:lvlText w:val="%3."/>
      <w:lvlJc w:val="left"/>
      <w:pPr>
        <w:ind w:left="2402" w:hanging="483"/>
      </w:pPr>
      <w:rPr>
        <w:rFonts w:ascii="微軟正黑體" w:eastAsia="微軟正黑體" w:hAnsi="微軟正黑體" w:cs="微軟正黑體" w:hint="default"/>
        <w:spacing w:val="-1"/>
        <w:w w:val="100"/>
        <w:sz w:val="28"/>
        <w:szCs w:val="28"/>
        <w:lang w:val="zh-TW" w:eastAsia="zh-TW" w:bidi="zh-TW"/>
      </w:rPr>
    </w:lvl>
    <w:lvl w:ilvl="3" w:tplc="5F385554">
      <w:numFmt w:val="bullet"/>
      <w:lvlText w:val="•"/>
      <w:lvlJc w:val="left"/>
      <w:pPr>
        <w:ind w:left="2640" w:hanging="483"/>
      </w:pPr>
      <w:rPr>
        <w:rFonts w:hint="default"/>
        <w:lang w:val="zh-TW" w:eastAsia="zh-TW" w:bidi="zh-TW"/>
      </w:rPr>
    </w:lvl>
    <w:lvl w:ilvl="4" w:tplc="E3ACBE8E">
      <w:numFmt w:val="bullet"/>
      <w:lvlText w:val="•"/>
      <w:lvlJc w:val="left"/>
      <w:pPr>
        <w:ind w:left="3535" w:hanging="483"/>
      </w:pPr>
      <w:rPr>
        <w:rFonts w:hint="default"/>
        <w:lang w:val="zh-TW" w:eastAsia="zh-TW" w:bidi="zh-TW"/>
      </w:rPr>
    </w:lvl>
    <w:lvl w:ilvl="5" w:tplc="F7E25360">
      <w:numFmt w:val="bullet"/>
      <w:lvlText w:val="•"/>
      <w:lvlJc w:val="left"/>
      <w:pPr>
        <w:ind w:left="4430" w:hanging="483"/>
      </w:pPr>
      <w:rPr>
        <w:rFonts w:hint="default"/>
        <w:lang w:val="zh-TW" w:eastAsia="zh-TW" w:bidi="zh-TW"/>
      </w:rPr>
    </w:lvl>
    <w:lvl w:ilvl="6" w:tplc="DF847EE0">
      <w:numFmt w:val="bullet"/>
      <w:lvlText w:val="•"/>
      <w:lvlJc w:val="left"/>
      <w:pPr>
        <w:ind w:left="5325" w:hanging="483"/>
      </w:pPr>
      <w:rPr>
        <w:rFonts w:hint="default"/>
        <w:lang w:val="zh-TW" w:eastAsia="zh-TW" w:bidi="zh-TW"/>
      </w:rPr>
    </w:lvl>
    <w:lvl w:ilvl="7" w:tplc="D58868BC">
      <w:numFmt w:val="bullet"/>
      <w:lvlText w:val="•"/>
      <w:lvlJc w:val="left"/>
      <w:pPr>
        <w:ind w:left="6220" w:hanging="483"/>
      </w:pPr>
      <w:rPr>
        <w:rFonts w:hint="default"/>
        <w:lang w:val="zh-TW" w:eastAsia="zh-TW" w:bidi="zh-TW"/>
      </w:rPr>
    </w:lvl>
    <w:lvl w:ilvl="8" w:tplc="62AA740C">
      <w:numFmt w:val="bullet"/>
      <w:lvlText w:val="•"/>
      <w:lvlJc w:val="left"/>
      <w:pPr>
        <w:ind w:left="7116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F495681"/>
    <w:multiLevelType w:val="hybridMultilevel"/>
    <w:tmpl w:val="B97EBCAE"/>
    <w:lvl w:ilvl="0" w:tplc="C4E03FE2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DF1224"/>
    <w:multiLevelType w:val="hybridMultilevel"/>
    <w:tmpl w:val="38081C4E"/>
    <w:lvl w:ilvl="0" w:tplc="BF76BA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E530D13"/>
    <w:multiLevelType w:val="hybridMultilevel"/>
    <w:tmpl w:val="90184A14"/>
    <w:lvl w:ilvl="0" w:tplc="C56C544A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10"/>
    <w:rsid w:val="00015333"/>
    <w:rsid w:val="00024A28"/>
    <w:rsid w:val="00040B4C"/>
    <w:rsid w:val="00045800"/>
    <w:rsid w:val="0006051F"/>
    <w:rsid w:val="00087E4E"/>
    <w:rsid w:val="001203EC"/>
    <w:rsid w:val="001240A1"/>
    <w:rsid w:val="001341B3"/>
    <w:rsid w:val="00136717"/>
    <w:rsid w:val="00150A05"/>
    <w:rsid w:val="00150FC9"/>
    <w:rsid w:val="00164C09"/>
    <w:rsid w:val="0016693A"/>
    <w:rsid w:val="00170A7F"/>
    <w:rsid w:val="001801C5"/>
    <w:rsid w:val="00187A73"/>
    <w:rsid w:val="001A4D76"/>
    <w:rsid w:val="001A70CA"/>
    <w:rsid w:val="001D3841"/>
    <w:rsid w:val="00222D20"/>
    <w:rsid w:val="00243B99"/>
    <w:rsid w:val="00274A43"/>
    <w:rsid w:val="002770B9"/>
    <w:rsid w:val="00281371"/>
    <w:rsid w:val="002A5666"/>
    <w:rsid w:val="002A5A7E"/>
    <w:rsid w:val="002B4CA9"/>
    <w:rsid w:val="002E75DA"/>
    <w:rsid w:val="002F3E9B"/>
    <w:rsid w:val="00316A43"/>
    <w:rsid w:val="00330F3E"/>
    <w:rsid w:val="00356F74"/>
    <w:rsid w:val="00365A98"/>
    <w:rsid w:val="00366200"/>
    <w:rsid w:val="003702C7"/>
    <w:rsid w:val="00374EF2"/>
    <w:rsid w:val="003837F4"/>
    <w:rsid w:val="00384222"/>
    <w:rsid w:val="00397A6E"/>
    <w:rsid w:val="003B01FB"/>
    <w:rsid w:val="0043343F"/>
    <w:rsid w:val="0044062B"/>
    <w:rsid w:val="004715EB"/>
    <w:rsid w:val="00494759"/>
    <w:rsid w:val="004966D3"/>
    <w:rsid w:val="004D2FD0"/>
    <w:rsid w:val="00513283"/>
    <w:rsid w:val="00547547"/>
    <w:rsid w:val="0055514C"/>
    <w:rsid w:val="005812F1"/>
    <w:rsid w:val="005862E1"/>
    <w:rsid w:val="00587DC9"/>
    <w:rsid w:val="005A2D45"/>
    <w:rsid w:val="005E5519"/>
    <w:rsid w:val="00600078"/>
    <w:rsid w:val="006112D6"/>
    <w:rsid w:val="006305D0"/>
    <w:rsid w:val="00637139"/>
    <w:rsid w:val="006848B1"/>
    <w:rsid w:val="00685A10"/>
    <w:rsid w:val="0069310D"/>
    <w:rsid w:val="006B06F6"/>
    <w:rsid w:val="006C298E"/>
    <w:rsid w:val="006D2E21"/>
    <w:rsid w:val="006D3B4A"/>
    <w:rsid w:val="00701B71"/>
    <w:rsid w:val="00711307"/>
    <w:rsid w:val="00735064"/>
    <w:rsid w:val="00767B83"/>
    <w:rsid w:val="00797109"/>
    <w:rsid w:val="00860FAC"/>
    <w:rsid w:val="00877BE0"/>
    <w:rsid w:val="008B65AD"/>
    <w:rsid w:val="008B71E6"/>
    <w:rsid w:val="008D77DE"/>
    <w:rsid w:val="009225C6"/>
    <w:rsid w:val="00977853"/>
    <w:rsid w:val="009C748D"/>
    <w:rsid w:val="009E0884"/>
    <w:rsid w:val="009F6516"/>
    <w:rsid w:val="00A110C9"/>
    <w:rsid w:val="00A84E1F"/>
    <w:rsid w:val="00A96891"/>
    <w:rsid w:val="00AD7ACF"/>
    <w:rsid w:val="00AE4EA9"/>
    <w:rsid w:val="00AE6096"/>
    <w:rsid w:val="00B07644"/>
    <w:rsid w:val="00B17CBB"/>
    <w:rsid w:val="00B34012"/>
    <w:rsid w:val="00B56720"/>
    <w:rsid w:val="00B83418"/>
    <w:rsid w:val="00B85C56"/>
    <w:rsid w:val="00B87BAF"/>
    <w:rsid w:val="00B9075E"/>
    <w:rsid w:val="00BC2B05"/>
    <w:rsid w:val="00BC6C65"/>
    <w:rsid w:val="00BE0326"/>
    <w:rsid w:val="00BE48F5"/>
    <w:rsid w:val="00C4764A"/>
    <w:rsid w:val="00C55844"/>
    <w:rsid w:val="00C73DDE"/>
    <w:rsid w:val="00C775B7"/>
    <w:rsid w:val="00C77AB6"/>
    <w:rsid w:val="00CB11F2"/>
    <w:rsid w:val="00D3302E"/>
    <w:rsid w:val="00D748F7"/>
    <w:rsid w:val="00D74DB2"/>
    <w:rsid w:val="00D80692"/>
    <w:rsid w:val="00D86432"/>
    <w:rsid w:val="00DB623F"/>
    <w:rsid w:val="00DC2B5A"/>
    <w:rsid w:val="00DC544F"/>
    <w:rsid w:val="00DD5230"/>
    <w:rsid w:val="00DE0E24"/>
    <w:rsid w:val="00DF64C5"/>
    <w:rsid w:val="00E401F9"/>
    <w:rsid w:val="00E41858"/>
    <w:rsid w:val="00EC2DCA"/>
    <w:rsid w:val="00EC5B41"/>
    <w:rsid w:val="00ED27BB"/>
    <w:rsid w:val="00F00A78"/>
    <w:rsid w:val="00F4442E"/>
    <w:rsid w:val="00F46C58"/>
    <w:rsid w:val="00FD2B1D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C4188"/>
  <w15:docId w15:val="{BFA9C13F-7AE5-4D0F-A605-31F3916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685A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685A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087E4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85A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685A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A84E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A8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A84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3B01FB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D3841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D3841"/>
    <w:rPr>
      <w:sz w:val="20"/>
      <w:szCs w:val="20"/>
    </w:rPr>
  </w:style>
  <w:style w:type="paragraph" w:styleId="ac">
    <w:name w:val="TOC Heading"/>
    <w:basedOn w:val="1"/>
    <w:next w:val="a0"/>
    <w:uiPriority w:val="39"/>
    <w:semiHidden/>
    <w:unhideWhenUsed/>
    <w:qFormat/>
    <w:rsid w:val="00BE48F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BC6C65"/>
    <w:pPr>
      <w:tabs>
        <w:tab w:val="right" w:leader="dot" w:pos="8494"/>
      </w:tabs>
      <w:spacing w:line="500" w:lineRule="exact"/>
    </w:pPr>
  </w:style>
  <w:style w:type="paragraph" w:styleId="21">
    <w:name w:val="toc 2"/>
    <w:basedOn w:val="a0"/>
    <w:next w:val="a0"/>
    <w:autoRedefine/>
    <w:uiPriority w:val="39"/>
    <w:unhideWhenUsed/>
    <w:rsid w:val="00BE48F5"/>
    <w:pPr>
      <w:ind w:leftChars="200" w:left="480"/>
    </w:pPr>
  </w:style>
  <w:style w:type="character" w:styleId="ad">
    <w:name w:val="Hyperlink"/>
    <w:basedOn w:val="a1"/>
    <w:uiPriority w:val="99"/>
    <w:unhideWhenUsed/>
    <w:rsid w:val="00BE48F5"/>
    <w:rPr>
      <w:color w:val="0000FF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087E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7">
    <w:name w:val="清單段落 字元"/>
    <w:link w:val="a6"/>
    <w:uiPriority w:val="34"/>
    <w:locked/>
    <w:rsid w:val="00087E4E"/>
  </w:style>
  <w:style w:type="paragraph" w:styleId="ae">
    <w:name w:val="Body Text"/>
    <w:basedOn w:val="a0"/>
    <w:link w:val="af"/>
    <w:uiPriority w:val="1"/>
    <w:qFormat/>
    <w:rsid w:val="00087E4E"/>
    <w:pPr>
      <w:autoSpaceDE w:val="0"/>
      <w:autoSpaceDN w:val="0"/>
    </w:pPr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character" w:customStyle="1" w:styleId="af">
    <w:name w:val="本文 字元"/>
    <w:basedOn w:val="a1"/>
    <w:link w:val="ae"/>
    <w:uiPriority w:val="1"/>
    <w:rsid w:val="00087E4E"/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paragraph" w:styleId="31">
    <w:name w:val="toc 3"/>
    <w:basedOn w:val="a0"/>
    <w:next w:val="a0"/>
    <w:autoRedefine/>
    <w:uiPriority w:val="39"/>
    <w:unhideWhenUsed/>
    <w:rsid w:val="00B07644"/>
    <w:pPr>
      <w:tabs>
        <w:tab w:val="right" w:leader="dot" w:pos="8494"/>
      </w:tabs>
      <w:spacing w:line="600" w:lineRule="exact"/>
      <w:ind w:leftChars="177" w:left="425"/>
    </w:pPr>
  </w:style>
  <w:style w:type="paragraph" w:styleId="a">
    <w:name w:val="List Bullet"/>
    <w:basedOn w:val="a0"/>
    <w:uiPriority w:val="99"/>
    <w:unhideWhenUsed/>
    <w:rsid w:val="00494759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6729-8870-4193-9835-306AF9B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675</Words>
  <Characters>3853</Characters>
  <Application>Microsoft Office Word</Application>
  <DocSecurity>0</DocSecurity>
  <Lines>32</Lines>
  <Paragraphs>9</Paragraphs>
  <ScaleCrop>false</ScaleCrop>
  <Company>Hewlett-Packard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chen</dc:creator>
  <cp:lastModifiedBy>林育伊</cp:lastModifiedBy>
  <cp:revision>21</cp:revision>
  <cp:lastPrinted>2022-02-08T07:30:00Z</cp:lastPrinted>
  <dcterms:created xsi:type="dcterms:W3CDTF">2020-07-07T03:25:00Z</dcterms:created>
  <dcterms:modified xsi:type="dcterms:W3CDTF">2022-02-21T07:35:00Z</dcterms:modified>
</cp:coreProperties>
</file>